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3D6B8D" w14:paraId="207F35AA" w14:textId="77777777" w:rsidTr="00D85FA3">
        <w:trPr>
          <w:trHeight w:val="851"/>
        </w:trPr>
        <w:tc>
          <w:tcPr>
            <w:tcW w:w="465" w:type="pct"/>
            <w:tcBorders>
              <w:bottom w:val="single" w:sz="8" w:space="0" w:color="auto"/>
            </w:tcBorders>
            <w:vAlign w:val="bottom"/>
          </w:tcPr>
          <w:p w14:paraId="3A8C768C" w14:textId="5F220A8F" w:rsidR="00A96B21" w:rsidRPr="003D6B8D" w:rsidRDefault="00A96B21" w:rsidP="00D85FA3">
            <w:pPr>
              <w:spacing w:after="120"/>
              <w:jc w:val="left"/>
              <w:rPr>
                <w:lang w:val="ru-RU"/>
              </w:rPr>
            </w:pPr>
            <w:bookmarkStart w:id="0" w:name="_Hlk137651738"/>
            <w:r w:rsidRPr="003D6B8D">
              <w:rPr>
                <w:lang w:val="ru-RU"/>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42BFA628" w:rsidR="00A96B21" w:rsidRPr="003D6B8D" w:rsidRDefault="00117C4A" w:rsidP="00D85FA3">
            <w:pPr>
              <w:spacing w:after="120"/>
              <w:jc w:val="left"/>
              <w:rPr>
                <w:lang w:val="ru-RU"/>
              </w:rPr>
            </w:pPr>
            <w:r w:rsidRPr="003D6B8D">
              <w:rPr>
                <w:lang w:val="ru-RU" w:eastAsia="en-GB"/>
              </w:rPr>
              <w:drawing>
                <wp:inline distT="0" distB="0" distL="0" distR="0" wp14:anchorId="4D561716" wp14:editId="7AC07690">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35698D8B" w:rsidR="00A96B21" w:rsidRPr="003D6B8D" w:rsidRDefault="00A96B21" w:rsidP="00184909">
            <w:pPr>
              <w:spacing w:after="120"/>
              <w:ind w:left="2021"/>
              <w:jc w:val="right"/>
              <w:rPr>
                <w:szCs w:val="22"/>
                <w:lang w:val="ru-RU"/>
              </w:rPr>
            </w:pPr>
            <w:r w:rsidRPr="003D6B8D">
              <w:rPr>
                <w:sz w:val="40"/>
                <w:szCs w:val="40"/>
                <w:lang w:val="ru-RU"/>
              </w:rPr>
              <w:t>CBD</w:t>
            </w:r>
            <w:r w:rsidRPr="003D6B8D">
              <w:rPr>
                <w:szCs w:val="22"/>
                <w:lang w:val="ru-RU"/>
              </w:rPr>
              <w:t>/</w:t>
            </w:r>
            <w:r w:rsidR="007564F1" w:rsidRPr="003D6B8D">
              <w:rPr>
                <w:lang w:val="ru-RU"/>
              </w:rPr>
              <w:t>C</w:t>
            </w:r>
            <w:r w:rsidR="00392FF8" w:rsidRPr="003D6B8D">
              <w:rPr>
                <w:lang w:val="ru-RU"/>
              </w:rPr>
              <w:t>OP</w:t>
            </w:r>
            <w:r w:rsidR="00392FF8" w:rsidRPr="003D6B8D">
              <w:rPr>
                <w:szCs w:val="22"/>
                <w:lang w:val="ru-RU"/>
              </w:rPr>
              <w:t>/1</w:t>
            </w:r>
            <w:r w:rsidR="007564F1" w:rsidRPr="003D6B8D">
              <w:rPr>
                <w:szCs w:val="22"/>
                <w:lang w:val="ru-RU"/>
              </w:rPr>
              <w:t>6</w:t>
            </w:r>
            <w:r w:rsidR="00435A96" w:rsidRPr="003D6B8D">
              <w:rPr>
                <w:szCs w:val="22"/>
                <w:lang w:val="ru-RU"/>
              </w:rPr>
              <w:t>/</w:t>
            </w:r>
            <w:r w:rsidR="00A94360" w:rsidRPr="003D6B8D">
              <w:rPr>
                <w:szCs w:val="22"/>
                <w:lang w:val="ru-RU"/>
              </w:rPr>
              <w:t>2</w:t>
            </w:r>
            <w:r w:rsidR="000F6990" w:rsidRPr="003D6B8D">
              <w:rPr>
                <w:szCs w:val="22"/>
                <w:lang w:val="ru-RU"/>
              </w:rPr>
              <w:t>/Rev.1</w:t>
            </w:r>
          </w:p>
        </w:tc>
      </w:tr>
      <w:tr w:rsidR="00A96B21" w:rsidRPr="003D6B8D" w14:paraId="49604A68" w14:textId="77777777" w:rsidTr="00D85FA3">
        <w:tc>
          <w:tcPr>
            <w:tcW w:w="2297" w:type="pct"/>
            <w:gridSpan w:val="2"/>
            <w:tcBorders>
              <w:top w:val="single" w:sz="8" w:space="0" w:color="auto"/>
              <w:bottom w:val="single" w:sz="12" w:space="0" w:color="auto"/>
            </w:tcBorders>
          </w:tcPr>
          <w:p w14:paraId="4B3A6D69" w14:textId="0F12340A" w:rsidR="00A96B21" w:rsidRPr="003D6B8D" w:rsidRDefault="00C95C2E" w:rsidP="00D85FA3">
            <w:pPr>
              <w:pStyle w:val="Cornernotation"/>
              <w:suppressLineNumbers/>
              <w:suppressAutoHyphens/>
              <w:spacing w:before="120" w:after="120"/>
              <w:ind w:right="0"/>
              <w:rPr>
                <w:lang w:val="ru-RU"/>
              </w:rPr>
            </w:pPr>
            <w:r w:rsidRPr="003D6B8D">
              <w:rPr>
                <w:b w:val="0"/>
                <w:bCs/>
                <w:lang w:val="ru-RU" w:eastAsia="en-GB"/>
              </w:rPr>
              <w:drawing>
                <wp:inline distT="0" distB="0" distL="0" distR="0" wp14:anchorId="48630E57" wp14:editId="1B2A0DFA">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B8426E5" w14:textId="7E79DEF0" w:rsidR="00A96B21" w:rsidRPr="003D6B8D" w:rsidRDefault="00A96B21" w:rsidP="003A3647">
            <w:pPr>
              <w:ind w:left="2584"/>
              <w:jc w:val="left"/>
              <w:rPr>
                <w:lang w:val="ru-RU"/>
              </w:rPr>
            </w:pPr>
            <w:proofErr w:type="spellStart"/>
            <w:r w:rsidRPr="003D6B8D">
              <w:rPr>
                <w:lang w:val="ru-RU"/>
              </w:rPr>
              <w:t>Distr</w:t>
            </w:r>
            <w:proofErr w:type="spellEnd"/>
            <w:r w:rsidRPr="003D6B8D">
              <w:rPr>
                <w:lang w:val="ru-RU"/>
              </w:rPr>
              <w:t xml:space="preserve">.: </w:t>
            </w:r>
            <w:r w:rsidR="00C0630B" w:rsidRPr="003D6B8D">
              <w:rPr>
                <w:lang w:val="ru-RU"/>
              </w:rPr>
              <w:t>General</w:t>
            </w:r>
          </w:p>
          <w:p w14:paraId="37D4D930" w14:textId="016EDBB7" w:rsidR="00A96B21" w:rsidRPr="003D6B8D" w:rsidRDefault="003B1B10" w:rsidP="003C6F10">
            <w:pPr>
              <w:ind w:left="2584"/>
              <w:rPr>
                <w:lang w:val="ru-RU"/>
              </w:rPr>
            </w:pPr>
            <w:r w:rsidRPr="003D6B8D">
              <w:rPr>
                <w:lang w:val="ru-RU"/>
              </w:rPr>
              <w:t>22</w:t>
            </w:r>
            <w:r w:rsidR="00C239DB" w:rsidRPr="003D6B8D">
              <w:rPr>
                <w:lang w:val="ru-RU"/>
              </w:rPr>
              <w:t xml:space="preserve"> </w:t>
            </w:r>
            <w:proofErr w:type="spellStart"/>
            <w:r w:rsidR="00791142" w:rsidRPr="003D6B8D">
              <w:rPr>
                <w:lang w:val="ru-RU"/>
              </w:rPr>
              <w:t>August</w:t>
            </w:r>
            <w:proofErr w:type="spellEnd"/>
            <w:r w:rsidR="00C239DB" w:rsidRPr="003D6B8D">
              <w:rPr>
                <w:lang w:val="ru-RU"/>
              </w:rPr>
              <w:t xml:space="preserve"> </w:t>
            </w:r>
            <w:r w:rsidR="00A96B21" w:rsidRPr="003D6B8D">
              <w:rPr>
                <w:lang w:val="ru-RU"/>
              </w:rPr>
              <w:t>202</w:t>
            </w:r>
            <w:r w:rsidR="00392FF8" w:rsidRPr="003D6B8D">
              <w:rPr>
                <w:lang w:val="ru-RU"/>
              </w:rPr>
              <w:t>4</w:t>
            </w:r>
          </w:p>
          <w:p w14:paraId="7B9CD08A" w14:textId="77777777" w:rsidR="00A96B21" w:rsidRPr="003D6B8D" w:rsidRDefault="00A96B21" w:rsidP="003C6F10">
            <w:pPr>
              <w:ind w:left="2584"/>
              <w:rPr>
                <w:lang w:val="ru-RU"/>
              </w:rPr>
            </w:pPr>
          </w:p>
          <w:p w14:paraId="1C6CD8ED" w14:textId="77777777" w:rsidR="00473B24" w:rsidRPr="003D6B8D" w:rsidRDefault="00473B24" w:rsidP="00473B24">
            <w:pPr>
              <w:ind w:left="2584"/>
              <w:rPr>
                <w:lang w:val="ru-RU"/>
              </w:rPr>
            </w:pPr>
            <w:r w:rsidRPr="003D6B8D">
              <w:rPr>
                <w:lang w:val="ru-RU"/>
              </w:rPr>
              <w:t>Russian</w:t>
            </w:r>
            <w:r w:rsidRPr="003D6B8D">
              <w:rPr>
                <w:lang w:val="ru-RU"/>
              </w:rPr>
              <w:br/>
            </w:r>
            <w:proofErr w:type="spellStart"/>
            <w:r w:rsidRPr="003D6B8D">
              <w:rPr>
                <w:lang w:val="ru-RU"/>
              </w:rPr>
              <w:t>Original</w:t>
            </w:r>
            <w:proofErr w:type="spellEnd"/>
            <w:r w:rsidRPr="003D6B8D">
              <w:rPr>
                <w:lang w:val="ru-RU"/>
              </w:rPr>
              <w:t>: English</w:t>
            </w:r>
          </w:p>
          <w:p w14:paraId="77CB3294" w14:textId="77777777" w:rsidR="00A96B21" w:rsidRPr="003D6B8D" w:rsidRDefault="00A96B21" w:rsidP="00D85FA3">
            <w:pPr>
              <w:rPr>
                <w:lang w:val="ru-RU"/>
              </w:rPr>
            </w:pPr>
          </w:p>
        </w:tc>
      </w:tr>
    </w:tbl>
    <w:p w14:paraId="219C0E97" w14:textId="77777777" w:rsidR="00933051" w:rsidRPr="003D6B8D" w:rsidRDefault="00933051" w:rsidP="00933051">
      <w:pPr>
        <w:ind w:right="5249"/>
        <w:jc w:val="left"/>
        <w:rPr>
          <w:b/>
          <w:bCs/>
          <w:sz w:val="24"/>
          <w:lang w:val="ru-RU"/>
        </w:rPr>
      </w:pPr>
      <w:r w:rsidRPr="003D6B8D">
        <w:rPr>
          <w:b/>
          <w:sz w:val="24"/>
          <w:lang w:val="ru-RU"/>
        </w:rPr>
        <w:t>Конференция Сторон Конвенции о биологическом разнообразии</w:t>
      </w:r>
    </w:p>
    <w:p w14:paraId="7AE87950" w14:textId="77777777" w:rsidR="00933051" w:rsidRPr="003D6B8D" w:rsidRDefault="00933051" w:rsidP="00933051">
      <w:pPr>
        <w:ind w:left="170" w:right="3119" w:hanging="170"/>
        <w:jc w:val="left"/>
        <w:rPr>
          <w:b/>
          <w:bCs/>
          <w:lang w:val="ru-RU"/>
        </w:rPr>
      </w:pPr>
      <w:r w:rsidRPr="003D6B8D">
        <w:rPr>
          <w:b/>
          <w:bCs/>
          <w:lang w:val="ru-RU"/>
        </w:rPr>
        <w:t>Шестнадцатое совещание</w:t>
      </w:r>
    </w:p>
    <w:p w14:paraId="4382F6B0" w14:textId="77777777" w:rsidR="00933051" w:rsidRPr="003D6B8D" w:rsidRDefault="00933051" w:rsidP="00933051">
      <w:pPr>
        <w:ind w:right="3119"/>
        <w:jc w:val="left"/>
        <w:rPr>
          <w:bCs/>
          <w:lang w:val="ru-RU"/>
        </w:rPr>
      </w:pPr>
      <w:r w:rsidRPr="003D6B8D">
        <w:rPr>
          <w:bCs/>
          <w:lang w:val="ru-RU"/>
        </w:rPr>
        <w:t>Кали, Колумбия, 21 октября – 1 ноября 2024 года</w:t>
      </w:r>
    </w:p>
    <w:p w14:paraId="123E84E6" w14:textId="66C34F7D" w:rsidR="00933051" w:rsidRPr="003D6B8D" w:rsidRDefault="006269DB" w:rsidP="00933051">
      <w:pPr>
        <w:ind w:left="170" w:right="3119" w:hanging="170"/>
        <w:jc w:val="left"/>
        <w:rPr>
          <w:lang w:val="ru-RU"/>
        </w:rPr>
      </w:pPr>
      <w:r w:rsidRPr="003D6B8D">
        <w:rPr>
          <w:bCs/>
          <w:lang w:val="ru-RU"/>
        </w:rPr>
        <w:t xml:space="preserve">Пункты 5, 7 и </w:t>
      </w:r>
      <w:proofErr w:type="gramStart"/>
      <w:r w:rsidRPr="003D6B8D">
        <w:rPr>
          <w:bCs/>
          <w:lang w:val="ru-RU"/>
        </w:rPr>
        <w:t>9-28</w:t>
      </w:r>
      <w:proofErr w:type="gramEnd"/>
      <w:r w:rsidRPr="003D6B8D">
        <w:rPr>
          <w:bCs/>
          <w:lang w:val="ru-RU"/>
        </w:rPr>
        <w:t xml:space="preserve"> предварительной повестки дня</w:t>
      </w:r>
      <w:r w:rsidR="00933051" w:rsidRPr="003D6B8D">
        <w:rPr>
          <w:vertAlign w:val="superscript"/>
          <w:lang w:val="ru-RU"/>
        </w:rPr>
        <w:footnoteReference w:customMarkFollows="1" w:id="2"/>
        <w:t>*</w:t>
      </w:r>
    </w:p>
    <w:p w14:paraId="4260BE34" w14:textId="77777777" w:rsidR="008E72FC" w:rsidRPr="003D6B8D" w:rsidRDefault="008E72FC" w:rsidP="008E72FC">
      <w:pPr>
        <w:pStyle w:val="Cornernotation-Item"/>
        <w:rPr>
          <w:b w:val="0"/>
          <w:bCs w:val="0"/>
          <w:lang w:val="ru-RU"/>
        </w:rPr>
        <w:sectPr w:rsidR="008E72FC" w:rsidRPr="003D6B8D" w:rsidSect="00A94360">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pPr>
    </w:p>
    <w:p w14:paraId="7FB2831A" w14:textId="5983282C" w:rsidR="008E72FC" w:rsidRPr="003D6B8D" w:rsidRDefault="007B562A" w:rsidP="00967AE4">
      <w:pPr>
        <w:pStyle w:val="Cornernotation-Item"/>
        <w:spacing w:before="60" w:after="40"/>
        <w:ind w:right="0"/>
        <w:rPr>
          <w:sz w:val="20"/>
          <w:szCs w:val="20"/>
          <w:lang w:val="ru-RU"/>
        </w:rPr>
      </w:pPr>
      <w:r w:rsidRPr="003D6B8D">
        <w:rPr>
          <w:sz w:val="20"/>
          <w:szCs w:val="20"/>
          <w:lang w:val="ru-RU"/>
        </w:rPr>
        <w:t>Сроки и место проведения будущих совещаний Конференции Сторон</w:t>
      </w:r>
    </w:p>
    <w:p w14:paraId="3D65FB35" w14:textId="2B5F32E3" w:rsidR="008E72FC" w:rsidRPr="003D6B8D" w:rsidRDefault="0080708B" w:rsidP="00967AE4">
      <w:pPr>
        <w:pStyle w:val="Cornernotation-Item"/>
        <w:spacing w:before="60" w:after="40"/>
        <w:ind w:right="0"/>
        <w:rPr>
          <w:sz w:val="20"/>
          <w:szCs w:val="20"/>
          <w:lang w:val="ru-RU"/>
        </w:rPr>
      </w:pPr>
      <w:r w:rsidRPr="003D6B8D">
        <w:rPr>
          <w:sz w:val="20"/>
          <w:szCs w:val="20"/>
          <w:lang w:val="ru-RU"/>
        </w:rPr>
        <w:t>Административное обеспечение Конвенции и бюджет целевых фондов</w:t>
      </w:r>
    </w:p>
    <w:p w14:paraId="4B078910" w14:textId="7AD3633F" w:rsidR="008E72FC" w:rsidRPr="003D6B8D" w:rsidRDefault="00EA66B5" w:rsidP="00967AE4">
      <w:pPr>
        <w:pStyle w:val="Cornernotation-Item"/>
        <w:spacing w:before="60" w:after="40"/>
        <w:ind w:right="0"/>
        <w:rPr>
          <w:sz w:val="20"/>
          <w:szCs w:val="20"/>
          <w:lang w:val="ru-RU"/>
        </w:rPr>
      </w:pPr>
      <w:r w:rsidRPr="003D6B8D">
        <w:rPr>
          <w:sz w:val="20"/>
          <w:szCs w:val="20"/>
          <w:lang w:val="ru-RU"/>
        </w:rPr>
        <w:t>Цифровая информация о последовательностях в отношении генетических ресурсов</w:t>
      </w:r>
    </w:p>
    <w:p w14:paraId="7B22186E" w14:textId="1444A4FC" w:rsidR="008E72FC" w:rsidRPr="003D6B8D" w:rsidRDefault="00EF1686" w:rsidP="00967AE4">
      <w:pPr>
        <w:pStyle w:val="Cornernotation-Item"/>
        <w:spacing w:before="60" w:after="40"/>
        <w:ind w:right="0"/>
        <w:rPr>
          <w:sz w:val="20"/>
          <w:szCs w:val="20"/>
          <w:lang w:val="ru-RU"/>
        </w:rPr>
      </w:pPr>
      <w:r w:rsidRPr="003D6B8D">
        <w:rPr>
          <w:sz w:val="20"/>
          <w:szCs w:val="20"/>
          <w:lang w:val="ru-RU"/>
        </w:rPr>
        <w:t>Механизмы планирования, мониторинга, отчетности и обзора</w:t>
      </w:r>
    </w:p>
    <w:p w14:paraId="66102A32" w14:textId="1931E9D0" w:rsidR="008E72FC" w:rsidRPr="003D6B8D" w:rsidRDefault="0091017C" w:rsidP="00967AE4">
      <w:pPr>
        <w:pStyle w:val="Cornernotation-Item"/>
        <w:spacing w:before="60" w:after="40"/>
        <w:ind w:right="0"/>
        <w:rPr>
          <w:sz w:val="20"/>
          <w:szCs w:val="20"/>
          <w:lang w:val="ru-RU"/>
        </w:rPr>
      </w:pPr>
      <w:r w:rsidRPr="003D6B8D">
        <w:rPr>
          <w:sz w:val="20"/>
          <w:szCs w:val="20"/>
          <w:lang w:val="ru-RU"/>
        </w:rPr>
        <w:t>Мобилизация ресурсов и механизм финансирования</w:t>
      </w:r>
    </w:p>
    <w:p w14:paraId="152FB248" w14:textId="2810D7F7" w:rsidR="008E72FC" w:rsidRPr="003D6B8D" w:rsidRDefault="00CF3CE4" w:rsidP="00967AE4">
      <w:pPr>
        <w:pStyle w:val="Cornernotation-Item"/>
        <w:spacing w:before="60" w:after="40"/>
        <w:ind w:right="0"/>
        <w:rPr>
          <w:sz w:val="20"/>
          <w:szCs w:val="20"/>
          <w:lang w:val="ru-RU"/>
        </w:rPr>
      </w:pPr>
      <w:r w:rsidRPr="003D6B8D">
        <w:rPr>
          <w:sz w:val="20"/>
          <w:szCs w:val="20"/>
          <w:lang w:val="ru-RU"/>
        </w:rPr>
        <w:t>Создание и развитие потенциала, научно-техническое сотрудничество, механизм посредничества и управление знаниями</w:t>
      </w:r>
    </w:p>
    <w:p w14:paraId="61D74022" w14:textId="1A08CDEA" w:rsidR="008E72FC" w:rsidRPr="003D6B8D" w:rsidRDefault="0046138B" w:rsidP="00967AE4">
      <w:pPr>
        <w:pStyle w:val="Cornernotation-Item"/>
        <w:spacing w:before="60" w:after="40"/>
        <w:ind w:right="0"/>
        <w:rPr>
          <w:sz w:val="20"/>
          <w:szCs w:val="20"/>
          <w:lang w:val="ru-RU"/>
        </w:rPr>
      </w:pPr>
      <w:r w:rsidRPr="003D6B8D">
        <w:rPr>
          <w:sz w:val="20"/>
          <w:szCs w:val="20"/>
          <w:lang w:val="ru-RU"/>
        </w:rPr>
        <w:t>Сотрудничество с международными организациями и органами, созданными в рамках других конвенций</w:t>
      </w:r>
    </w:p>
    <w:p w14:paraId="0FC1B360" w14:textId="6B4ACBC4" w:rsidR="008E72FC" w:rsidRPr="003D6B8D" w:rsidRDefault="00A8574A" w:rsidP="00967AE4">
      <w:pPr>
        <w:pStyle w:val="Cornernotation-Item"/>
        <w:spacing w:before="60" w:after="40"/>
        <w:ind w:right="0"/>
        <w:rPr>
          <w:sz w:val="20"/>
          <w:szCs w:val="20"/>
          <w:lang w:val="ru-RU"/>
        </w:rPr>
      </w:pPr>
      <w:r w:rsidRPr="003D6B8D">
        <w:rPr>
          <w:sz w:val="20"/>
          <w:szCs w:val="20"/>
          <w:lang w:val="ru-RU"/>
        </w:rPr>
        <w:t>Осуществление статьи 8 (j) и соответствующих положений Конвенции</w:t>
      </w:r>
    </w:p>
    <w:p w14:paraId="57F08004" w14:textId="2232DC47" w:rsidR="008E72FC" w:rsidRPr="003D6B8D" w:rsidRDefault="009F654A" w:rsidP="00A8574A">
      <w:pPr>
        <w:pStyle w:val="Cornernotation-Item"/>
        <w:spacing w:before="60" w:after="40"/>
        <w:ind w:right="0"/>
        <w:rPr>
          <w:sz w:val="20"/>
          <w:szCs w:val="20"/>
          <w:lang w:val="ru-RU"/>
        </w:rPr>
      </w:pPr>
      <w:r w:rsidRPr="003D6B8D">
        <w:rPr>
          <w:sz w:val="20"/>
          <w:szCs w:val="20"/>
          <w:lang w:val="ru-RU"/>
        </w:rPr>
        <w:t>Коммуникация, просвещение и информирование общественности</w:t>
      </w:r>
    </w:p>
    <w:p w14:paraId="406BF504" w14:textId="73B2B355" w:rsidR="008E72FC" w:rsidRPr="003D6B8D" w:rsidRDefault="00027DFE" w:rsidP="00967AE4">
      <w:pPr>
        <w:pStyle w:val="Cornernotation-Item"/>
        <w:spacing w:before="60" w:after="40"/>
        <w:ind w:right="0"/>
        <w:rPr>
          <w:sz w:val="20"/>
          <w:szCs w:val="20"/>
          <w:lang w:val="ru-RU"/>
        </w:rPr>
      </w:pPr>
      <w:r w:rsidRPr="003D6B8D">
        <w:rPr>
          <w:sz w:val="20"/>
          <w:szCs w:val="20"/>
          <w:lang w:val="ru-RU"/>
        </w:rPr>
        <w:t xml:space="preserve">Научно-технические потребности для поддержки осуществления Куньминско-Монреальской глобальной рамочной </w:t>
      </w:r>
      <w:r w:rsidRPr="003D6B8D">
        <w:rPr>
          <w:sz w:val="20"/>
          <w:szCs w:val="20"/>
          <w:lang w:val="ru-RU"/>
        </w:rPr>
        <w:t>программы в области биоразнообразия, включая последствия для программ работы Конвенции</w:t>
      </w:r>
    </w:p>
    <w:p w14:paraId="08A372F2" w14:textId="136ADF91" w:rsidR="008E72FC" w:rsidRPr="003D6B8D" w:rsidRDefault="00E326DE" w:rsidP="00967AE4">
      <w:pPr>
        <w:pStyle w:val="Cornernotation-Item"/>
        <w:spacing w:before="60" w:after="40"/>
        <w:ind w:right="0"/>
        <w:rPr>
          <w:sz w:val="20"/>
          <w:szCs w:val="20"/>
          <w:lang w:val="ru-RU"/>
        </w:rPr>
      </w:pPr>
      <w:r w:rsidRPr="003D6B8D">
        <w:rPr>
          <w:sz w:val="20"/>
          <w:szCs w:val="20"/>
          <w:lang w:val="ru-RU"/>
        </w:rPr>
        <w:t>Учет проблематики биоразнообразия внутри и на уровне секторов</w:t>
      </w:r>
    </w:p>
    <w:p w14:paraId="017D7540" w14:textId="12D793D4" w:rsidR="008E72FC" w:rsidRPr="003D6B8D" w:rsidRDefault="004D6611" w:rsidP="00967AE4">
      <w:pPr>
        <w:pStyle w:val="Cornernotation-Item"/>
        <w:spacing w:before="60" w:after="40"/>
        <w:ind w:right="0"/>
        <w:rPr>
          <w:sz w:val="20"/>
          <w:szCs w:val="20"/>
          <w:lang w:val="ru-RU"/>
        </w:rPr>
      </w:pPr>
      <w:r w:rsidRPr="003D6B8D">
        <w:rPr>
          <w:sz w:val="20"/>
          <w:szCs w:val="20"/>
          <w:lang w:val="ru-RU"/>
        </w:rPr>
        <w:t>Различные ценности биоразнообразия</w:t>
      </w:r>
    </w:p>
    <w:p w14:paraId="4507C8BB" w14:textId="4EF9ED02" w:rsidR="008E72FC" w:rsidRPr="003D6B8D" w:rsidRDefault="003F1B59" w:rsidP="00967AE4">
      <w:pPr>
        <w:pStyle w:val="Cornernotation-Item"/>
        <w:spacing w:before="60" w:after="40"/>
        <w:ind w:right="0"/>
        <w:rPr>
          <w:sz w:val="20"/>
          <w:szCs w:val="20"/>
          <w:lang w:val="ru-RU"/>
        </w:rPr>
      </w:pPr>
      <w:r w:rsidRPr="003D6B8D">
        <w:rPr>
          <w:sz w:val="20"/>
          <w:szCs w:val="20"/>
          <w:lang w:val="ru-RU"/>
        </w:rPr>
        <w:t>Устойчивое управление ресурсами дикой природы</w:t>
      </w:r>
    </w:p>
    <w:p w14:paraId="56AC756A" w14:textId="5891E345" w:rsidR="008E72FC" w:rsidRPr="003D6B8D" w:rsidRDefault="00B167A1" w:rsidP="00967AE4">
      <w:pPr>
        <w:pStyle w:val="Cornernotation-Item"/>
        <w:spacing w:before="60" w:after="40"/>
        <w:ind w:right="0"/>
        <w:rPr>
          <w:sz w:val="20"/>
          <w:szCs w:val="20"/>
          <w:lang w:val="ru-RU"/>
        </w:rPr>
      </w:pPr>
      <w:r w:rsidRPr="003D6B8D">
        <w:rPr>
          <w:sz w:val="20"/>
          <w:szCs w:val="20"/>
          <w:lang w:val="ru-RU"/>
        </w:rPr>
        <w:t>Морское и прибрежное биоразнообразие, биоразнообразие островов</w:t>
      </w:r>
    </w:p>
    <w:p w14:paraId="312153C0" w14:textId="73F7AAE2" w:rsidR="008E72FC" w:rsidRPr="003D6B8D" w:rsidRDefault="00DC54D8" w:rsidP="00967AE4">
      <w:pPr>
        <w:pStyle w:val="Cornernotation-Item"/>
        <w:spacing w:before="60" w:after="40"/>
        <w:ind w:right="0"/>
        <w:rPr>
          <w:sz w:val="20"/>
          <w:szCs w:val="20"/>
          <w:lang w:val="ru-RU"/>
        </w:rPr>
      </w:pPr>
      <w:r w:rsidRPr="003D6B8D">
        <w:rPr>
          <w:sz w:val="20"/>
          <w:szCs w:val="20"/>
          <w:lang w:val="ru-RU"/>
        </w:rPr>
        <w:t>Инвазивные чужеродные виды</w:t>
      </w:r>
    </w:p>
    <w:p w14:paraId="6696CA55" w14:textId="381A3BD6" w:rsidR="008E72FC" w:rsidRPr="003D6B8D" w:rsidRDefault="00066151" w:rsidP="00967AE4">
      <w:pPr>
        <w:pStyle w:val="Cornernotation-Item"/>
        <w:spacing w:before="60" w:after="40"/>
        <w:ind w:right="0"/>
        <w:rPr>
          <w:sz w:val="20"/>
          <w:szCs w:val="20"/>
          <w:lang w:val="ru-RU"/>
        </w:rPr>
      </w:pPr>
      <w:r w:rsidRPr="003D6B8D">
        <w:rPr>
          <w:sz w:val="20"/>
          <w:szCs w:val="20"/>
          <w:lang w:val="ru-RU"/>
        </w:rPr>
        <w:t>Биоразнообразие и здоровье</w:t>
      </w:r>
    </w:p>
    <w:p w14:paraId="41DD1A10" w14:textId="0379C848" w:rsidR="008E72FC" w:rsidRPr="003D6B8D" w:rsidRDefault="001D2327" w:rsidP="00967AE4">
      <w:pPr>
        <w:pStyle w:val="Cornernotation-Item"/>
        <w:spacing w:before="60" w:after="40"/>
        <w:ind w:right="0"/>
        <w:rPr>
          <w:sz w:val="20"/>
          <w:szCs w:val="20"/>
          <w:lang w:val="ru-RU"/>
        </w:rPr>
      </w:pPr>
      <w:r w:rsidRPr="003D6B8D">
        <w:rPr>
          <w:sz w:val="20"/>
          <w:szCs w:val="20"/>
          <w:lang w:val="ru-RU"/>
        </w:rPr>
        <w:t>Сохранение растений</w:t>
      </w:r>
    </w:p>
    <w:p w14:paraId="5A3DA2F7" w14:textId="0679C60F" w:rsidR="008E72FC" w:rsidRPr="003D6B8D" w:rsidRDefault="00B259EB" w:rsidP="00967AE4">
      <w:pPr>
        <w:pStyle w:val="Cornernotation-Item"/>
        <w:spacing w:before="60" w:after="40"/>
        <w:ind w:right="0"/>
        <w:rPr>
          <w:sz w:val="20"/>
          <w:szCs w:val="20"/>
          <w:lang w:val="ru-RU"/>
        </w:rPr>
      </w:pPr>
      <w:r w:rsidRPr="003D6B8D">
        <w:rPr>
          <w:sz w:val="20"/>
          <w:szCs w:val="20"/>
          <w:lang w:val="ru-RU"/>
        </w:rPr>
        <w:t>Синтетическая биология</w:t>
      </w:r>
    </w:p>
    <w:p w14:paraId="09A1BEB1" w14:textId="439B468F" w:rsidR="008E72FC" w:rsidRPr="003D6B8D" w:rsidRDefault="009B460A" w:rsidP="00967AE4">
      <w:pPr>
        <w:pStyle w:val="Cornernotation-Item"/>
        <w:spacing w:before="60" w:after="40"/>
        <w:ind w:right="0"/>
        <w:rPr>
          <w:sz w:val="20"/>
          <w:szCs w:val="20"/>
          <w:lang w:val="ru-RU"/>
        </w:rPr>
      </w:pPr>
      <w:r w:rsidRPr="003D6B8D">
        <w:rPr>
          <w:sz w:val="20"/>
          <w:szCs w:val="20"/>
          <w:lang w:val="ru-RU"/>
        </w:rPr>
        <w:t>Биоразнообразие и изменение климата</w:t>
      </w:r>
    </w:p>
    <w:p w14:paraId="1D1D416D" w14:textId="6E65FF36" w:rsidR="008E72FC" w:rsidRPr="003D6B8D" w:rsidRDefault="003344EE" w:rsidP="00967AE4">
      <w:pPr>
        <w:pStyle w:val="Cornernotation-Item"/>
        <w:spacing w:before="60" w:after="40"/>
        <w:ind w:right="0"/>
        <w:rPr>
          <w:sz w:val="20"/>
          <w:szCs w:val="20"/>
          <w:lang w:val="ru-RU"/>
        </w:rPr>
      </w:pPr>
      <w:r w:rsidRPr="003D6B8D">
        <w:rPr>
          <w:sz w:val="20"/>
          <w:szCs w:val="20"/>
          <w:lang w:val="ru-RU"/>
        </w:rPr>
        <w:t>Ответственность и возмещение ущерба (пункт 2 статьи 14)</w:t>
      </w:r>
    </w:p>
    <w:p w14:paraId="0663C420" w14:textId="3A383EAC" w:rsidR="008E72FC" w:rsidRPr="003D6B8D" w:rsidRDefault="00E94EA1" w:rsidP="00967AE4">
      <w:pPr>
        <w:pStyle w:val="Cornernotation-Item"/>
        <w:spacing w:before="60" w:after="40"/>
        <w:ind w:right="0"/>
        <w:rPr>
          <w:sz w:val="20"/>
          <w:szCs w:val="20"/>
          <w:lang w:val="ru-RU"/>
        </w:rPr>
      </w:pPr>
      <w:r w:rsidRPr="003D6B8D">
        <w:rPr>
          <w:sz w:val="20"/>
          <w:szCs w:val="20"/>
          <w:lang w:val="ru-RU"/>
        </w:rPr>
        <w:t>Обзор эффективности процессов в рамках Конвенции и протоколов к ней</w:t>
      </w:r>
    </w:p>
    <w:p w14:paraId="146DB48C" w14:textId="048CECE3" w:rsidR="000F5683" w:rsidRPr="003D6B8D" w:rsidRDefault="00AA3E54" w:rsidP="00967AE4">
      <w:pPr>
        <w:pStyle w:val="Cornernotation-Item"/>
        <w:spacing w:before="60" w:after="40"/>
        <w:ind w:right="0"/>
        <w:rPr>
          <w:sz w:val="20"/>
          <w:szCs w:val="20"/>
          <w:lang w:val="ru-RU"/>
        </w:rPr>
        <w:sectPr w:rsidR="000F5683" w:rsidRPr="003D6B8D" w:rsidSect="00967AE4">
          <w:type w:val="continuous"/>
          <w:pgSz w:w="12240" w:h="15840"/>
          <w:pgMar w:top="1134" w:right="1440" w:bottom="1134" w:left="1440" w:header="709" w:footer="709" w:gutter="0"/>
          <w:cols w:num="2" w:space="708"/>
          <w:titlePg/>
          <w:docGrid w:linePitch="360"/>
        </w:sectPr>
      </w:pPr>
      <w:r w:rsidRPr="003D6B8D">
        <w:rPr>
          <w:sz w:val="20"/>
          <w:szCs w:val="20"/>
          <w:lang w:val="ru-RU"/>
        </w:rPr>
        <w:t>Многолетняя программа работы Конференции Сторон</w:t>
      </w:r>
    </w:p>
    <w:bookmarkEnd w:id="0"/>
    <w:p w14:paraId="7CADC951" w14:textId="2F1E9D25" w:rsidR="00A96B21" w:rsidRPr="003D6B8D" w:rsidRDefault="007966D6" w:rsidP="00967AE4">
      <w:pPr>
        <w:pStyle w:val="CBDTitle"/>
        <w:rPr>
          <w:lang w:val="ru-RU"/>
        </w:rPr>
      </w:pPr>
      <w:sdt>
        <w:sdtPr>
          <w:rPr>
            <w:rFonts w:asciiTheme="majorBidi" w:eastAsia="MS Mincho" w:hAnsiTheme="majorBidi" w:cstheme="majorBidi"/>
            <w:color w:val="000000"/>
            <w:kern w:val="22"/>
            <w:lang w:val="ru-RU"/>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E67B87" w:rsidRPr="003D6B8D">
            <w:rPr>
              <w:rFonts w:asciiTheme="majorBidi" w:eastAsia="MS Mincho" w:hAnsiTheme="majorBidi" w:cstheme="majorBidi"/>
              <w:color w:val="000000"/>
              <w:kern w:val="22"/>
              <w:lang w:val="ru-RU"/>
            </w:rPr>
            <w:t>Сборник проектов решений для 16-</w:t>
          </w:r>
          <w:r w:rsidR="000067B6" w:rsidRPr="003D6B8D">
            <w:rPr>
              <w:rFonts w:asciiTheme="majorBidi" w:eastAsia="MS Mincho" w:hAnsiTheme="majorBidi" w:cstheme="majorBidi"/>
              <w:color w:val="000000"/>
              <w:kern w:val="22"/>
              <w:lang w:val="ru-RU"/>
            </w:rPr>
            <w:t>го</w:t>
          </w:r>
          <w:r w:rsidR="00E67B87" w:rsidRPr="003D6B8D">
            <w:rPr>
              <w:rFonts w:asciiTheme="majorBidi" w:eastAsia="MS Mincho" w:hAnsiTheme="majorBidi" w:cstheme="majorBidi"/>
              <w:color w:val="000000"/>
              <w:kern w:val="22"/>
              <w:lang w:val="ru-RU"/>
            </w:rPr>
            <w:t xml:space="preserve"> совещания Конференции Сторон Конвенции</w:t>
          </w:r>
        </w:sdtContent>
      </w:sdt>
    </w:p>
    <w:p w14:paraId="6A2FA1B0" w14:textId="77777777" w:rsidR="006C48A5" w:rsidRPr="003D6B8D" w:rsidRDefault="006C48A5" w:rsidP="006C48A5">
      <w:pPr>
        <w:pStyle w:val="CBDSubTitle"/>
        <w:rPr>
          <w:lang w:val="ru-RU"/>
        </w:rPr>
      </w:pPr>
      <w:r w:rsidRPr="003D6B8D">
        <w:rPr>
          <w:lang w:val="ru-RU"/>
        </w:rPr>
        <w:t>Записка секретариата</w:t>
      </w:r>
    </w:p>
    <w:p w14:paraId="4541CC06" w14:textId="2AFF6ECC" w:rsidR="00557370" w:rsidRPr="003D6B8D" w:rsidRDefault="00444FCF" w:rsidP="004E26AC">
      <w:pPr>
        <w:pStyle w:val="Titre1"/>
        <w:numPr>
          <w:ilvl w:val="0"/>
          <w:numId w:val="0"/>
        </w:numPr>
        <w:ind w:left="567"/>
        <w:rPr>
          <w:lang w:val="ru-RU"/>
        </w:rPr>
      </w:pPr>
      <w:r w:rsidRPr="003D6B8D">
        <w:rPr>
          <w:lang w:val="ru-RU"/>
        </w:rPr>
        <w:t>Введение</w:t>
      </w:r>
    </w:p>
    <w:p w14:paraId="48218935" w14:textId="6E589746" w:rsidR="001A294B" w:rsidRPr="003D6B8D" w:rsidRDefault="001A294B" w:rsidP="001A294B">
      <w:pPr>
        <w:pStyle w:val="CBDNormalNumber"/>
        <w:rPr>
          <w:lang w:val="ru-RU"/>
        </w:rPr>
      </w:pPr>
      <w:r w:rsidRPr="003D6B8D">
        <w:rPr>
          <w:lang w:val="ru-RU"/>
        </w:rPr>
        <w:t xml:space="preserve">Настоящая записка содержит подборку проектов решений для рассмотрения Конференцией Сторон Конвенции о биологическом разнообразии на ее 16-м совещании. Проекты решений систематизированы в соответствии с предварительной повесткой дня совещания. В сборник вошли проекты решений, содержащиеся в различных рекомендациях </w:t>
      </w:r>
      <w:r w:rsidRPr="003D6B8D">
        <w:rPr>
          <w:lang w:val="ru-RU"/>
        </w:rPr>
        <w:lastRenderedPageBreak/>
        <w:t xml:space="preserve">25-го и 26-го совещаний Вспомогательного органа по научным, техническим и технологическим консультациям, четвертого совещания Вспомогательного органа по осуществлению, 12-го совещания </w:t>
      </w:r>
      <w:r w:rsidR="00E8158B" w:rsidRPr="003D6B8D">
        <w:rPr>
          <w:lang w:val="ru-RU"/>
        </w:rPr>
        <w:t xml:space="preserve">Специальной межсессионной рабочей группы открытого состава по осуществлению статьи 8 </w:t>
      </w:r>
      <w:r w:rsidR="00BB5B43" w:rsidRPr="003D6B8D">
        <w:rPr>
          <w:lang w:val="ru-RU"/>
        </w:rPr>
        <w:t>(</w:t>
      </w:r>
      <w:r w:rsidR="00E8158B" w:rsidRPr="003D6B8D">
        <w:rPr>
          <w:lang w:val="ru-RU"/>
        </w:rPr>
        <w:t xml:space="preserve">j) и соответствующих положений Конвенции </w:t>
      </w:r>
      <w:r w:rsidRPr="003D6B8D">
        <w:rPr>
          <w:lang w:val="ru-RU"/>
        </w:rPr>
        <w:t xml:space="preserve">и второго совещания </w:t>
      </w:r>
      <w:r w:rsidR="00670D9F" w:rsidRPr="003D6B8D">
        <w:rPr>
          <w:lang w:val="ru-RU"/>
        </w:rPr>
        <w:t>Специальн</w:t>
      </w:r>
      <w:r w:rsidR="006F5C51" w:rsidRPr="003D6B8D">
        <w:rPr>
          <w:lang w:val="ru-RU"/>
        </w:rPr>
        <w:t>ой</w:t>
      </w:r>
      <w:r w:rsidR="00670D9F" w:rsidRPr="003D6B8D">
        <w:rPr>
          <w:lang w:val="ru-RU"/>
        </w:rPr>
        <w:t xml:space="preserve"> рабоч</w:t>
      </w:r>
      <w:r w:rsidR="006F5C51" w:rsidRPr="003D6B8D">
        <w:rPr>
          <w:lang w:val="ru-RU"/>
        </w:rPr>
        <w:t>ей</w:t>
      </w:r>
      <w:r w:rsidR="00670D9F" w:rsidRPr="003D6B8D">
        <w:rPr>
          <w:lang w:val="ru-RU"/>
        </w:rPr>
        <w:t xml:space="preserve"> групп</w:t>
      </w:r>
      <w:r w:rsidR="006F5C51" w:rsidRPr="003D6B8D">
        <w:rPr>
          <w:lang w:val="ru-RU"/>
        </w:rPr>
        <w:t>ы</w:t>
      </w:r>
      <w:r w:rsidR="00670D9F" w:rsidRPr="003D6B8D">
        <w:rPr>
          <w:lang w:val="ru-RU"/>
        </w:rPr>
        <w:t xml:space="preserve"> открытого состава по совместному использованию выгод от применения цифровой информации о последовательностях в отношении генетических ресурсов</w:t>
      </w:r>
      <w:r w:rsidRPr="003D6B8D">
        <w:rPr>
          <w:lang w:val="ru-RU"/>
        </w:rPr>
        <w:t xml:space="preserve">, а также дополнительные элементы, </w:t>
      </w:r>
      <w:r w:rsidR="006F5C51" w:rsidRPr="003D6B8D">
        <w:rPr>
          <w:lang w:val="ru-RU"/>
        </w:rPr>
        <w:t>подготовленные</w:t>
      </w:r>
      <w:r w:rsidRPr="003D6B8D">
        <w:rPr>
          <w:lang w:val="ru-RU"/>
        </w:rPr>
        <w:t xml:space="preserve"> Исполнительным секретарем, в частности, в свете предыдущих решений Конференции Сторон или рекомендаций ее вспомогательных органов. Мандаты </w:t>
      </w:r>
      <w:r w:rsidR="003C0818" w:rsidRPr="003D6B8D">
        <w:rPr>
          <w:lang w:val="ru-RU"/>
        </w:rPr>
        <w:t>в отношении</w:t>
      </w:r>
      <w:r w:rsidRPr="003D6B8D">
        <w:rPr>
          <w:lang w:val="ru-RU"/>
        </w:rPr>
        <w:t xml:space="preserve"> таки</w:t>
      </w:r>
      <w:r w:rsidR="003C0818" w:rsidRPr="003D6B8D">
        <w:rPr>
          <w:lang w:val="ru-RU"/>
        </w:rPr>
        <w:t>х</w:t>
      </w:r>
      <w:r w:rsidRPr="003D6B8D">
        <w:rPr>
          <w:lang w:val="ru-RU"/>
        </w:rPr>
        <w:t xml:space="preserve"> дополнительны</w:t>
      </w:r>
      <w:r w:rsidR="003C0818" w:rsidRPr="003D6B8D">
        <w:rPr>
          <w:lang w:val="ru-RU"/>
        </w:rPr>
        <w:t>х</w:t>
      </w:r>
      <w:r w:rsidRPr="003D6B8D">
        <w:rPr>
          <w:lang w:val="ru-RU"/>
        </w:rPr>
        <w:t xml:space="preserve"> элемент</w:t>
      </w:r>
      <w:r w:rsidR="003C0818" w:rsidRPr="003D6B8D">
        <w:rPr>
          <w:lang w:val="ru-RU"/>
        </w:rPr>
        <w:t>ов</w:t>
      </w:r>
      <w:r w:rsidRPr="003D6B8D">
        <w:rPr>
          <w:lang w:val="ru-RU"/>
        </w:rPr>
        <w:t xml:space="preserve"> приводятся в документах, подготовленных по каждому соответствующему пункту повестки дня настоящего совещания. Пункты, по которым не предусматривается или не был подготовлен проект решения (</w:t>
      </w:r>
      <w:proofErr w:type="gramStart"/>
      <w:r w:rsidRPr="003D6B8D">
        <w:rPr>
          <w:lang w:val="ru-RU"/>
        </w:rPr>
        <w:t>т.е.</w:t>
      </w:r>
      <w:proofErr w:type="gramEnd"/>
      <w:r w:rsidRPr="003D6B8D">
        <w:rPr>
          <w:lang w:val="ru-RU"/>
        </w:rPr>
        <w:t xml:space="preserve"> пункты 1-4 и 29-31), также указаны в подборке с пояснительной запиской </w:t>
      </w:r>
      <w:r w:rsidR="00001444" w:rsidRPr="003D6B8D">
        <w:rPr>
          <w:lang w:val="ru-RU"/>
        </w:rPr>
        <w:t>с тем, чтобы в ней фигурировали все</w:t>
      </w:r>
      <w:r w:rsidRPr="003D6B8D">
        <w:rPr>
          <w:lang w:val="ru-RU"/>
        </w:rPr>
        <w:t xml:space="preserve"> пункт</w:t>
      </w:r>
      <w:r w:rsidR="00001444" w:rsidRPr="003D6B8D">
        <w:rPr>
          <w:lang w:val="ru-RU"/>
        </w:rPr>
        <w:t>ы</w:t>
      </w:r>
      <w:r w:rsidRPr="003D6B8D">
        <w:rPr>
          <w:lang w:val="ru-RU"/>
        </w:rPr>
        <w:t>.</w:t>
      </w:r>
    </w:p>
    <w:p w14:paraId="56FC7752" w14:textId="404BB853" w:rsidR="005B7526" w:rsidRPr="003D6B8D" w:rsidRDefault="001A294B" w:rsidP="00382556">
      <w:pPr>
        <w:pStyle w:val="CBDNormalNumber"/>
        <w:numPr>
          <w:ilvl w:val="0"/>
          <w:numId w:val="0"/>
        </w:numPr>
        <w:ind w:left="567"/>
        <w:rPr>
          <w:lang w:val="ru-RU"/>
        </w:rPr>
      </w:pPr>
      <w:r w:rsidRPr="003D6B8D">
        <w:rPr>
          <w:lang w:val="ru-RU"/>
        </w:rPr>
        <w:t xml:space="preserve">2. </w:t>
      </w:r>
      <w:r w:rsidR="00747C88" w:rsidRPr="003D6B8D">
        <w:rPr>
          <w:lang w:val="ru-RU"/>
        </w:rPr>
        <w:tab/>
      </w:r>
      <w:r w:rsidRPr="003D6B8D">
        <w:rPr>
          <w:lang w:val="ru-RU"/>
        </w:rPr>
        <w:t xml:space="preserve">В рамках пункта 8 повестки дня подборка будет дополнена </w:t>
      </w:r>
      <w:r w:rsidR="00D17E97" w:rsidRPr="003D6B8D">
        <w:rPr>
          <w:lang w:val="ru-RU"/>
        </w:rPr>
        <w:t xml:space="preserve">с учетом </w:t>
      </w:r>
      <w:r w:rsidRPr="003D6B8D">
        <w:rPr>
          <w:lang w:val="ru-RU"/>
        </w:rPr>
        <w:t>ито</w:t>
      </w:r>
      <w:r w:rsidR="00046486" w:rsidRPr="003D6B8D">
        <w:rPr>
          <w:lang w:val="ru-RU"/>
        </w:rPr>
        <w:t>г</w:t>
      </w:r>
      <w:r w:rsidR="00D17E97" w:rsidRPr="003D6B8D">
        <w:rPr>
          <w:lang w:val="ru-RU"/>
        </w:rPr>
        <w:t>ов</w:t>
      </w:r>
      <w:r w:rsidRPr="003D6B8D">
        <w:rPr>
          <w:lang w:val="ru-RU"/>
        </w:rPr>
        <w:t xml:space="preserve"> пятого совещания Вспомогательного органа по осуществлению, которое состоится </w:t>
      </w:r>
      <w:proofErr w:type="gramStart"/>
      <w:r w:rsidRPr="003D6B8D">
        <w:rPr>
          <w:lang w:val="ru-RU"/>
        </w:rPr>
        <w:t>16-18</w:t>
      </w:r>
      <w:proofErr w:type="gramEnd"/>
      <w:r w:rsidRPr="003D6B8D">
        <w:rPr>
          <w:lang w:val="ru-RU"/>
        </w:rPr>
        <w:t xml:space="preserve"> октября 2024 года.</w:t>
      </w:r>
    </w:p>
    <w:p w14:paraId="416A7936" w14:textId="54FCD493" w:rsidR="00191F99" w:rsidRPr="007966D6" w:rsidRDefault="007966D6" w:rsidP="00F513D6">
      <w:pPr>
        <w:pStyle w:val="Item"/>
        <w:outlineLvl w:val="0"/>
        <w:rPr>
          <w:lang w:val="fr-FR"/>
        </w:rPr>
        <w:sectPr w:rsidR="00191F99" w:rsidRPr="007966D6" w:rsidSect="008E72FC">
          <w:type w:val="continuous"/>
          <w:pgSz w:w="12240" w:h="15840"/>
          <w:pgMar w:top="1134" w:right="1440" w:bottom="1134" w:left="1440" w:header="709" w:footer="709" w:gutter="0"/>
          <w:cols w:space="708"/>
          <w:titlePg/>
          <w:docGrid w:linePitch="360"/>
        </w:sectPr>
      </w:pPr>
      <w:r>
        <w:rPr>
          <w:lang w:val="fr-FR"/>
        </w:rPr>
        <w:t xml:space="preserve">  </w:t>
      </w:r>
    </w:p>
    <w:p w14:paraId="22BC878F" w14:textId="27F16FEF" w:rsidR="00797EDA" w:rsidRPr="003D6B8D" w:rsidRDefault="001B771D" w:rsidP="00675EAC">
      <w:pPr>
        <w:spacing w:after="120"/>
        <w:rPr>
          <w:i/>
          <w:iCs/>
          <w:sz w:val="24"/>
          <w:szCs w:val="24"/>
          <w:lang w:val="ru-RU"/>
        </w:rPr>
      </w:pPr>
      <w:r w:rsidRPr="003D6B8D">
        <w:rPr>
          <w:i/>
          <w:iCs/>
          <w:sz w:val="24"/>
          <w:szCs w:val="24"/>
          <w:lang w:val="ru-RU"/>
        </w:rPr>
        <w:lastRenderedPageBreak/>
        <w:t>Содержание</w:t>
      </w:r>
    </w:p>
    <w:p w14:paraId="631AAF82" w14:textId="457227B9" w:rsidR="002A546E" w:rsidRPr="003D6B8D" w:rsidRDefault="0035410D" w:rsidP="000842DF">
      <w:pPr>
        <w:pStyle w:val="TM1"/>
        <w:rPr>
          <w:rFonts w:asciiTheme="minorHAnsi" w:eastAsiaTheme="minorEastAsia" w:hAnsiTheme="minorHAnsi" w:cstheme="minorBidi"/>
          <w:kern w:val="2"/>
          <w:sz w:val="22"/>
          <w:szCs w:val="22"/>
          <w:lang w:val="ru-RU" w:eastAsia="en-CA"/>
          <w14:ligatures w14:val="standardContextual"/>
        </w:rPr>
      </w:pPr>
      <w:r w:rsidRPr="003D6B8D">
        <w:rPr>
          <w:b/>
          <w:bCs/>
          <w:noProof w:val="0"/>
          <w:lang w:val="ru-RU"/>
        </w:rPr>
        <w:fldChar w:fldCharType="begin"/>
      </w:r>
      <w:r w:rsidRPr="003D6B8D">
        <w:rPr>
          <w:noProof w:val="0"/>
          <w:lang w:val="ru-RU"/>
        </w:rPr>
        <w:instrText xml:space="preserve"> TOC \h \z \t "Item,1" </w:instrText>
      </w:r>
      <w:r w:rsidRPr="003D6B8D">
        <w:rPr>
          <w:b/>
          <w:bCs/>
          <w:noProof w:val="0"/>
          <w:lang w:val="ru-RU"/>
        </w:rPr>
        <w:fldChar w:fldCharType="separate"/>
      </w:r>
      <w:hyperlink w:anchor="_Toc178167722" w:history="1">
        <w:r w:rsidR="007913EB" w:rsidRPr="003D6B8D">
          <w:rPr>
            <w:rStyle w:val="Lienhypertexte"/>
            <w:sz w:val="22"/>
            <w:szCs w:val="22"/>
            <w:lang w:val="ru-RU"/>
          </w:rPr>
          <w:t>Пункты</w:t>
        </w:r>
        <w:r w:rsidR="002A546E" w:rsidRPr="003D6B8D">
          <w:rPr>
            <w:rStyle w:val="Lienhypertexte"/>
            <w:sz w:val="22"/>
            <w:szCs w:val="22"/>
            <w:lang w:val="ru-RU"/>
          </w:rPr>
          <w:t xml:space="preserve"> 1</w:t>
        </w:r>
        <w:r w:rsidR="007913EB" w:rsidRPr="003D6B8D">
          <w:rPr>
            <w:rStyle w:val="Lienhypertexte"/>
            <w:sz w:val="22"/>
            <w:szCs w:val="22"/>
            <w:lang w:val="ru-RU"/>
          </w:rPr>
          <w:t>-</w:t>
        </w:r>
        <w:r w:rsidR="002A546E" w:rsidRPr="003D6B8D">
          <w:rPr>
            <w:rStyle w:val="Lienhypertexte"/>
            <w:sz w:val="22"/>
            <w:szCs w:val="22"/>
            <w:lang w:val="ru-RU"/>
          </w:rPr>
          <w:t xml:space="preserve">4 </w:t>
        </w:r>
        <w:r w:rsidR="007913EB" w:rsidRPr="003D6B8D">
          <w:rPr>
            <w:rStyle w:val="Lienhypertexte"/>
            <w:sz w:val="22"/>
            <w:szCs w:val="22"/>
            <w:lang w:val="ru-RU"/>
          </w:rPr>
          <w:t>и</w:t>
        </w:r>
        <w:r w:rsidR="002A546E" w:rsidRPr="003D6B8D">
          <w:rPr>
            <w:rStyle w:val="Lienhypertexte"/>
            <w:sz w:val="22"/>
            <w:szCs w:val="22"/>
            <w:lang w:val="ru-RU"/>
          </w:rPr>
          <w:t xml:space="preserve"> 6</w:t>
        </w:r>
        <w:r w:rsidR="002A546E" w:rsidRPr="003D6B8D">
          <w:rPr>
            <w:webHidden/>
            <w:sz w:val="22"/>
            <w:szCs w:val="22"/>
            <w:lang w:val="ru-RU"/>
          </w:rPr>
          <w:tab/>
        </w:r>
        <w:r w:rsidR="002A546E" w:rsidRPr="003D6B8D">
          <w:rPr>
            <w:webHidden/>
            <w:sz w:val="22"/>
            <w:szCs w:val="22"/>
            <w:lang w:val="ru-RU"/>
          </w:rPr>
          <w:fldChar w:fldCharType="begin"/>
        </w:r>
        <w:r w:rsidR="002A546E" w:rsidRPr="003D6B8D">
          <w:rPr>
            <w:webHidden/>
            <w:sz w:val="22"/>
            <w:szCs w:val="22"/>
            <w:lang w:val="ru-RU"/>
          </w:rPr>
          <w:instrText xml:space="preserve"> PAGEREF _Toc178167722 \h </w:instrText>
        </w:r>
        <w:r w:rsidR="002A546E" w:rsidRPr="003D6B8D">
          <w:rPr>
            <w:webHidden/>
            <w:sz w:val="22"/>
            <w:szCs w:val="22"/>
            <w:lang w:val="ru-RU"/>
          </w:rPr>
        </w:r>
        <w:r w:rsidR="002A546E" w:rsidRPr="003D6B8D">
          <w:rPr>
            <w:webHidden/>
            <w:sz w:val="22"/>
            <w:szCs w:val="22"/>
            <w:lang w:val="ru-RU"/>
          </w:rPr>
          <w:fldChar w:fldCharType="separate"/>
        </w:r>
        <w:r w:rsidR="00D85036">
          <w:rPr>
            <w:webHidden/>
            <w:sz w:val="22"/>
            <w:szCs w:val="22"/>
            <w:lang w:val="ru-RU"/>
          </w:rPr>
          <w:t>4</w:t>
        </w:r>
        <w:r w:rsidR="002A546E" w:rsidRPr="003D6B8D">
          <w:rPr>
            <w:webHidden/>
            <w:sz w:val="22"/>
            <w:szCs w:val="22"/>
            <w:lang w:val="ru-RU"/>
          </w:rPr>
          <w:fldChar w:fldCharType="end"/>
        </w:r>
      </w:hyperlink>
    </w:p>
    <w:p w14:paraId="11CBFEB2" w14:textId="7A68A3B1" w:rsidR="002A546E" w:rsidRPr="003D6B8D" w:rsidRDefault="000C7AB7" w:rsidP="000842DF">
      <w:pPr>
        <w:pStyle w:val="TM1"/>
        <w:rPr>
          <w:rFonts w:asciiTheme="minorHAnsi" w:eastAsiaTheme="minorEastAsia" w:hAnsiTheme="minorHAnsi" w:cstheme="minorBidi"/>
          <w:kern w:val="2"/>
          <w:lang w:val="ru-RU" w:eastAsia="en-CA"/>
          <w14:ligatures w14:val="standardContextual"/>
        </w:rPr>
      </w:pPr>
      <w:hyperlink w:anchor="_Toc178167723" w:history="1">
        <w:r w:rsidRPr="003D6B8D">
          <w:rPr>
            <w:rStyle w:val="Lienhypertexte"/>
            <w:sz w:val="22"/>
            <w:szCs w:val="22"/>
            <w:lang w:val="ru-RU"/>
          </w:rPr>
          <w:t>Пункт</w:t>
        </w:r>
        <w:r w:rsidR="002A546E" w:rsidRPr="003D6B8D">
          <w:rPr>
            <w:rStyle w:val="Lienhypertexte"/>
            <w:sz w:val="22"/>
            <w:szCs w:val="22"/>
            <w:lang w:val="ru-RU"/>
          </w:rPr>
          <w:t xml:space="preserve"> 5. </w:t>
        </w:r>
        <w:r w:rsidR="00C066DD" w:rsidRPr="003D6B8D">
          <w:rPr>
            <w:rStyle w:val="Lienhypertexte"/>
            <w:sz w:val="22"/>
            <w:szCs w:val="22"/>
            <w:lang w:val="ru-RU"/>
          </w:rPr>
          <w:t>Сроки и место проведения будущих совещаний Конференции Сторон</w:t>
        </w:r>
        <w:r w:rsidR="002A546E" w:rsidRPr="003D6B8D">
          <w:rPr>
            <w:rStyle w:val="Lienhypertexte"/>
            <w:webHidden/>
            <w:sz w:val="22"/>
            <w:szCs w:val="22"/>
            <w:lang w:val="ru-RU"/>
          </w:rPr>
          <w:tab/>
        </w:r>
        <w:r w:rsidR="002A546E" w:rsidRPr="003D6B8D">
          <w:rPr>
            <w:rStyle w:val="Lienhypertexte"/>
            <w:webHidden/>
            <w:sz w:val="22"/>
            <w:szCs w:val="22"/>
            <w:lang w:val="ru-RU"/>
          </w:rPr>
          <w:fldChar w:fldCharType="begin"/>
        </w:r>
        <w:r w:rsidR="002A546E" w:rsidRPr="003D6B8D">
          <w:rPr>
            <w:rStyle w:val="Lienhypertexte"/>
            <w:webHidden/>
            <w:sz w:val="22"/>
            <w:szCs w:val="22"/>
            <w:lang w:val="ru-RU"/>
          </w:rPr>
          <w:instrText xml:space="preserve"> PAGEREF _Toc178167723 \h </w:instrText>
        </w:r>
        <w:r w:rsidR="002A546E" w:rsidRPr="003D6B8D">
          <w:rPr>
            <w:rStyle w:val="Lienhypertexte"/>
            <w:webHidden/>
            <w:sz w:val="22"/>
            <w:szCs w:val="22"/>
            <w:lang w:val="ru-RU"/>
          </w:rPr>
        </w:r>
        <w:r w:rsidR="002A546E" w:rsidRPr="003D6B8D">
          <w:rPr>
            <w:rStyle w:val="Lienhypertexte"/>
            <w:webHidden/>
            <w:sz w:val="22"/>
            <w:szCs w:val="22"/>
            <w:lang w:val="ru-RU"/>
          </w:rPr>
          <w:fldChar w:fldCharType="separate"/>
        </w:r>
        <w:r w:rsidR="00D85036">
          <w:rPr>
            <w:rStyle w:val="Lienhypertexte"/>
            <w:webHidden/>
            <w:sz w:val="22"/>
            <w:szCs w:val="22"/>
            <w:lang w:val="ru-RU"/>
          </w:rPr>
          <w:t>4</w:t>
        </w:r>
        <w:r w:rsidR="002A546E" w:rsidRPr="003D6B8D">
          <w:rPr>
            <w:rStyle w:val="Lienhypertexte"/>
            <w:webHidden/>
            <w:sz w:val="22"/>
            <w:szCs w:val="22"/>
            <w:lang w:val="ru-RU"/>
          </w:rPr>
          <w:fldChar w:fldCharType="end"/>
        </w:r>
      </w:hyperlink>
    </w:p>
    <w:p w14:paraId="59F6BECA" w14:textId="6C1E1A54" w:rsidR="002A546E" w:rsidRPr="003D6B8D" w:rsidRDefault="000C7AB7" w:rsidP="000842DF">
      <w:pPr>
        <w:pStyle w:val="TM1"/>
        <w:rPr>
          <w:rFonts w:asciiTheme="minorHAnsi" w:eastAsiaTheme="minorEastAsia" w:hAnsiTheme="minorHAnsi" w:cstheme="minorBidi"/>
          <w:kern w:val="2"/>
          <w:lang w:val="ru-RU" w:eastAsia="en-CA"/>
          <w14:ligatures w14:val="standardContextual"/>
        </w:rPr>
      </w:pPr>
      <w:hyperlink w:anchor="_Toc178167724" w:history="1">
        <w:r w:rsidRPr="003D6B8D">
          <w:rPr>
            <w:rStyle w:val="Lienhypertexte"/>
            <w:sz w:val="22"/>
            <w:szCs w:val="22"/>
            <w:lang w:val="ru-RU"/>
          </w:rPr>
          <w:t>Пункт</w:t>
        </w:r>
        <w:r w:rsidR="002A546E" w:rsidRPr="003D6B8D">
          <w:rPr>
            <w:rStyle w:val="Lienhypertexte"/>
            <w:sz w:val="22"/>
            <w:szCs w:val="22"/>
            <w:lang w:val="ru-RU"/>
          </w:rPr>
          <w:t xml:space="preserve"> 7. </w:t>
        </w:r>
        <w:r w:rsidR="00C103E6" w:rsidRPr="003D6B8D">
          <w:rPr>
            <w:rStyle w:val="Lienhypertexte"/>
            <w:sz w:val="22"/>
            <w:szCs w:val="22"/>
            <w:lang w:val="ru-RU"/>
          </w:rPr>
          <w:t>Административное обеспечение Конвенции и бюджет целевых фондов</w:t>
        </w:r>
        <w:r w:rsidR="002A546E" w:rsidRPr="003D6B8D">
          <w:rPr>
            <w:rStyle w:val="Lienhypertexte"/>
            <w:webHidden/>
            <w:sz w:val="22"/>
            <w:szCs w:val="22"/>
            <w:lang w:val="ru-RU"/>
          </w:rPr>
          <w:tab/>
        </w:r>
        <w:r w:rsidR="002A546E" w:rsidRPr="003D6B8D">
          <w:rPr>
            <w:rStyle w:val="Lienhypertexte"/>
            <w:webHidden/>
            <w:sz w:val="22"/>
            <w:szCs w:val="22"/>
            <w:lang w:val="ru-RU"/>
          </w:rPr>
          <w:fldChar w:fldCharType="begin"/>
        </w:r>
        <w:r w:rsidR="002A546E" w:rsidRPr="003D6B8D">
          <w:rPr>
            <w:rStyle w:val="Lienhypertexte"/>
            <w:webHidden/>
            <w:sz w:val="22"/>
            <w:szCs w:val="22"/>
            <w:lang w:val="ru-RU"/>
          </w:rPr>
          <w:instrText xml:space="preserve"> PAGEREF _Toc178167724 \h </w:instrText>
        </w:r>
        <w:r w:rsidR="002A546E" w:rsidRPr="003D6B8D">
          <w:rPr>
            <w:rStyle w:val="Lienhypertexte"/>
            <w:webHidden/>
            <w:sz w:val="22"/>
            <w:szCs w:val="22"/>
            <w:lang w:val="ru-RU"/>
          </w:rPr>
        </w:r>
        <w:r w:rsidR="002A546E" w:rsidRPr="003D6B8D">
          <w:rPr>
            <w:rStyle w:val="Lienhypertexte"/>
            <w:webHidden/>
            <w:sz w:val="22"/>
            <w:szCs w:val="22"/>
            <w:lang w:val="ru-RU"/>
          </w:rPr>
          <w:fldChar w:fldCharType="separate"/>
        </w:r>
        <w:r w:rsidR="00D85036">
          <w:rPr>
            <w:rStyle w:val="Lienhypertexte"/>
            <w:webHidden/>
            <w:sz w:val="22"/>
            <w:szCs w:val="22"/>
            <w:lang w:val="ru-RU"/>
          </w:rPr>
          <w:t>5</w:t>
        </w:r>
        <w:r w:rsidR="002A546E" w:rsidRPr="003D6B8D">
          <w:rPr>
            <w:rStyle w:val="Lienhypertexte"/>
            <w:webHidden/>
            <w:sz w:val="22"/>
            <w:szCs w:val="22"/>
            <w:lang w:val="ru-RU"/>
          </w:rPr>
          <w:fldChar w:fldCharType="end"/>
        </w:r>
      </w:hyperlink>
    </w:p>
    <w:p w14:paraId="6A023A33" w14:textId="7AC07578" w:rsidR="002A546E" w:rsidRPr="003D6B8D" w:rsidRDefault="000C7AB7" w:rsidP="000842DF">
      <w:pPr>
        <w:pStyle w:val="TM1"/>
        <w:rPr>
          <w:rFonts w:asciiTheme="minorHAnsi" w:eastAsiaTheme="minorEastAsia" w:hAnsiTheme="minorHAnsi" w:cstheme="minorBidi"/>
          <w:kern w:val="2"/>
          <w:lang w:val="ru-RU" w:eastAsia="en-CA"/>
          <w14:ligatures w14:val="standardContextual"/>
        </w:rPr>
      </w:pPr>
      <w:hyperlink w:anchor="_Toc178167725" w:history="1">
        <w:r w:rsidRPr="003D6B8D">
          <w:rPr>
            <w:rStyle w:val="Lienhypertexte"/>
            <w:sz w:val="22"/>
            <w:szCs w:val="22"/>
            <w:lang w:val="ru-RU"/>
          </w:rPr>
          <w:t>Пункт</w:t>
        </w:r>
        <w:r w:rsidR="002A546E" w:rsidRPr="003D6B8D">
          <w:rPr>
            <w:rStyle w:val="Lienhypertexte"/>
            <w:sz w:val="22"/>
            <w:szCs w:val="22"/>
            <w:lang w:val="ru-RU"/>
          </w:rPr>
          <w:t xml:space="preserve"> 8. </w:t>
        </w:r>
        <w:r w:rsidR="00C103E6" w:rsidRPr="003D6B8D">
          <w:rPr>
            <w:rStyle w:val="Lienhypertexte"/>
            <w:sz w:val="22"/>
            <w:szCs w:val="22"/>
            <w:lang w:val="ru-RU"/>
          </w:rPr>
          <w:t>Прогресс в подготовке задач и обновлении национальных стратегий и планов действий по сохранению биоразнообразия Сторонами в соответствии с Куньминско</w:t>
        </w:r>
        <w:r w:rsidR="00AD0D4F">
          <w:rPr>
            <w:rStyle w:val="Lienhypertexte"/>
            <w:sz w:val="22"/>
            <w:szCs w:val="22"/>
            <w:lang w:val="fr-FR"/>
          </w:rPr>
          <w:t>-</w:t>
        </w:r>
        <w:r w:rsidR="00C103E6" w:rsidRPr="003D6B8D">
          <w:rPr>
            <w:rStyle w:val="Lienhypertexte"/>
            <w:sz w:val="22"/>
            <w:szCs w:val="22"/>
            <w:lang w:val="ru-RU"/>
          </w:rPr>
          <w:t>Монреальской глобальной рамочной программой в области биоразнообразия</w:t>
        </w:r>
        <w:r w:rsidR="002A546E" w:rsidRPr="003D6B8D">
          <w:rPr>
            <w:rStyle w:val="Lienhypertexte"/>
            <w:webHidden/>
            <w:sz w:val="22"/>
            <w:szCs w:val="22"/>
            <w:lang w:val="ru-RU"/>
          </w:rPr>
          <w:tab/>
        </w:r>
        <w:r w:rsidR="002A546E" w:rsidRPr="003D6B8D">
          <w:rPr>
            <w:rStyle w:val="Lienhypertexte"/>
            <w:webHidden/>
            <w:sz w:val="22"/>
            <w:szCs w:val="22"/>
            <w:lang w:val="ru-RU"/>
          </w:rPr>
          <w:fldChar w:fldCharType="begin"/>
        </w:r>
        <w:r w:rsidR="002A546E" w:rsidRPr="003D6B8D">
          <w:rPr>
            <w:rStyle w:val="Lienhypertexte"/>
            <w:webHidden/>
            <w:sz w:val="22"/>
            <w:szCs w:val="22"/>
            <w:lang w:val="ru-RU"/>
          </w:rPr>
          <w:instrText xml:space="preserve"> PAGEREF _Toc178167725 \h </w:instrText>
        </w:r>
        <w:r w:rsidR="002A546E" w:rsidRPr="003D6B8D">
          <w:rPr>
            <w:rStyle w:val="Lienhypertexte"/>
            <w:webHidden/>
            <w:sz w:val="22"/>
            <w:szCs w:val="22"/>
            <w:lang w:val="ru-RU"/>
          </w:rPr>
        </w:r>
        <w:r w:rsidR="002A546E" w:rsidRPr="003D6B8D">
          <w:rPr>
            <w:rStyle w:val="Lienhypertexte"/>
            <w:webHidden/>
            <w:sz w:val="22"/>
            <w:szCs w:val="22"/>
            <w:lang w:val="ru-RU"/>
          </w:rPr>
          <w:fldChar w:fldCharType="separate"/>
        </w:r>
        <w:r w:rsidR="00D85036">
          <w:rPr>
            <w:rStyle w:val="Lienhypertexte"/>
            <w:webHidden/>
            <w:sz w:val="22"/>
            <w:szCs w:val="22"/>
            <w:lang w:val="ru-RU"/>
          </w:rPr>
          <w:t>8</w:t>
        </w:r>
        <w:r w:rsidR="002A546E" w:rsidRPr="003D6B8D">
          <w:rPr>
            <w:rStyle w:val="Lienhypertexte"/>
            <w:webHidden/>
            <w:sz w:val="22"/>
            <w:szCs w:val="22"/>
            <w:lang w:val="ru-RU"/>
          </w:rPr>
          <w:fldChar w:fldCharType="end"/>
        </w:r>
      </w:hyperlink>
    </w:p>
    <w:p w14:paraId="727FA92A" w14:textId="74118F5A" w:rsidR="002A546E" w:rsidRPr="003D6B8D" w:rsidRDefault="000C7AB7" w:rsidP="000842DF">
      <w:pPr>
        <w:pStyle w:val="TM1"/>
        <w:rPr>
          <w:rFonts w:asciiTheme="minorHAnsi" w:eastAsiaTheme="minorEastAsia" w:hAnsiTheme="minorHAnsi" w:cstheme="minorBidi"/>
          <w:kern w:val="2"/>
          <w:lang w:val="ru-RU" w:eastAsia="en-CA"/>
          <w14:ligatures w14:val="standardContextual"/>
        </w:rPr>
      </w:pPr>
      <w:hyperlink w:anchor="_Toc178167726" w:history="1">
        <w:r w:rsidRPr="003D6B8D">
          <w:rPr>
            <w:rStyle w:val="Lienhypertexte"/>
            <w:sz w:val="22"/>
            <w:szCs w:val="22"/>
            <w:lang w:val="ru-RU"/>
          </w:rPr>
          <w:t>Пункт</w:t>
        </w:r>
        <w:r w:rsidR="002A546E" w:rsidRPr="003D6B8D">
          <w:rPr>
            <w:rStyle w:val="Lienhypertexte"/>
            <w:sz w:val="22"/>
            <w:szCs w:val="22"/>
            <w:lang w:val="ru-RU"/>
          </w:rPr>
          <w:t xml:space="preserve"> 9. </w:t>
        </w:r>
        <w:r w:rsidR="00B02CB4" w:rsidRPr="003D6B8D">
          <w:rPr>
            <w:rStyle w:val="Lienhypertexte"/>
            <w:sz w:val="22"/>
            <w:szCs w:val="22"/>
            <w:lang w:val="ru-RU"/>
          </w:rPr>
          <w:t>Цифровая информация о последовательностях в отношении генетических ресурсов</w:t>
        </w:r>
        <w:r w:rsidR="002A546E" w:rsidRPr="003D6B8D">
          <w:rPr>
            <w:rStyle w:val="Lienhypertexte"/>
            <w:webHidden/>
            <w:sz w:val="22"/>
            <w:szCs w:val="22"/>
            <w:lang w:val="ru-RU"/>
          </w:rPr>
          <w:tab/>
        </w:r>
        <w:r w:rsidR="002A546E" w:rsidRPr="003D6B8D">
          <w:rPr>
            <w:rStyle w:val="Lienhypertexte"/>
            <w:webHidden/>
            <w:sz w:val="22"/>
            <w:szCs w:val="22"/>
            <w:lang w:val="ru-RU"/>
          </w:rPr>
          <w:fldChar w:fldCharType="begin"/>
        </w:r>
        <w:r w:rsidR="002A546E" w:rsidRPr="003D6B8D">
          <w:rPr>
            <w:rStyle w:val="Lienhypertexte"/>
            <w:webHidden/>
            <w:sz w:val="22"/>
            <w:szCs w:val="22"/>
            <w:lang w:val="ru-RU"/>
          </w:rPr>
          <w:instrText xml:space="preserve"> PAGEREF _Toc178167726 \h </w:instrText>
        </w:r>
        <w:r w:rsidR="002A546E" w:rsidRPr="003D6B8D">
          <w:rPr>
            <w:rStyle w:val="Lienhypertexte"/>
            <w:webHidden/>
            <w:sz w:val="22"/>
            <w:szCs w:val="22"/>
            <w:lang w:val="ru-RU"/>
          </w:rPr>
        </w:r>
        <w:r w:rsidR="002A546E" w:rsidRPr="003D6B8D">
          <w:rPr>
            <w:rStyle w:val="Lienhypertexte"/>
            <w:webHidden/>
            <w:sz w:val="22"/>
            <w:szCs w:val="22"/>
            <w:lang w:val="ru-RU"/>
          </w:rPr>
          <w:fldChar w:fldCharType="separate"/>
        </w:r>
        <w:r w:rsidR="00D85036">
          <w:rPr>
            <w:rStyle w:val="Lienhypertexte"/>
            <w:webHidden/>
            <w:sz w:val="22"/>
            <w:szCs w:val="22"/>
            <w:lang w:val="ru-RU"/>
          </w:rPr>
          <w:t>9</w:t>
        </w:r>
        <w:r w:rsidR="002A546E" w:rsidRPr="003D6B8D">
          <w:rPr>
            <w:rStyle w:val="Lienhypertexte"/>
            <w:webHidden/>
            <w:sz w:val="22"/>
            <w:szCs w:val="22"/>
            <w:lang w:val="ru-RU"/>
          </w:rPr>
          <w:fldChar w:fldCharType="end"/>
        </w:r>
      </w:hyperlink>
    </w:p>
    <w:p w14:paraId="2689AD04" w14:textId="538220C0" w:rsidR="002A546E" w:rsidRPr="003D6B8D" w:rsidRDefault="000C7AB7" w:rsidP="000842DF">
      <w:pPr>
        <w:pStyle w:val="TM1"/>
        <w:rPr>
          <w:rFonts w:asciiTheme="minorHAnsi" w:eastAsiaTheme="minorEastAsia" w:hAnsiTheme="minorHAnsi" w:cstheme="minorBidi"/>
          <w:kern w:val="2"/>
          <w:lang w:val="ru-RU" w:eastAsia="en-CA"/>
          <w14:ligatures w14:val="standardContextual"/>
        </w:rPr>
      </w:pPr>
      <w:hyperlink w:anchor="_Toc178167727" w:history="1">
        <w:r w:rsidRPr="003D6B8D">
          <w:rPr>
            <w:rStyle w:val="Lienhypertexte"/>
            <w:sz w:val="22"/>
            <w:szCs w:val="22"/>
            <w:lang w:val="ru-RU"/>
          </w:rPr>
          <w:t>Пункт</w:t>
        </w:r>
        <w:r w:rsidR="002A546E" w:rsidRPr="003D6B8D">
          <w:rPr>
            <w:rStyle w:val="Lienhypertexte"/>
            <w:sz w:val="22"/>
            <w:szCs w:val="22"/>
            <w:lang w:val="ru-RU"/>
          </w:rPr>
          <w:t xml:space="preserve"> 10. </w:t>
        </w:r>
        <w:r w:rsidR="00B02CB4" w:rsidRPr="003D6B8D">
          <w:rPr>
            <w:rStyle w:val="Lienhypertexte"/>
            <w:sz w:val="22"/>
            <w:szCs w:val="22"/>
            <w:lang w:val="ru-RU"/>
          </w:rPr>
          <w:t>Механизмы планирования, мониторинга, отчетности и обзора</w:t>
        </w:r>
        <w:r w:rsidR="002A546E" w:rsidRPr="003D6B8D">
          <w:rPr>
            <w:rStyle w:val="Lienhypertexte"/>
            <w:webHidden/>
            <w:sz w:val="22"/>
            <w:szCs w:val="22"/>
            <w:lang w:val="ru-RU"/>
          </w:rPr>
          <w:tab/>
        </w:r>
        <w:r w:rsidR="002A546E" w:rsidRPr="003D6B8D">
          <w:rPr>
            <w:rStyle w:val="Lienhypertexte"/>
            <w:webHidden/>
            <w:sz w:val="22"/>
            <w:szCs w:val="22"/>
            <w:lang w:val="ru-RU"/>
          </w:rPr>
          <w:fldChar w:fldCharType="begin"/>
        </w:r>
        <w:r w:rsidR="002A546E" w:rsidRPr="003D6B8D">
          <w:rPr>
            <w:rStyle w:val="Lienhypertexte"/>
            <w:webHidden/>
            <w:sz w:val="22"/>
            <w:szCs w:val="22"/>
            <w:lang w:val="ru-RU"/>
          </w:rPr>
          <w:instrText xml:space="preserve"> PAGEREF _Toc178167727 \h </w:instrText>
        </w:r>
        <w:r w:rsidR="002A546E" w:rsidRPr="003D6B8D">
          <w:rPr>
            <w:rStyle w:val="Lienhypertexte"/>
            <w:webHidden/>
            <w:sz w:val="22"/>
            <w:szCs w:val="22"/>
            <w:lang w:val="ru-RU"/>
          </w:rPr>
        </w:r>
        <w:r w:rsidR="002A546E" w:rsidRPr="003D6B8D">
          <w:rPr>
            <w:rStyle w:val="Lienhypertexte"/>
            <w:webHidden/>
            <w:sz w:val="22"/>
            <w:szCs w:val="22"/>
            <w:lang w:val="ru-RU"/>
          </w:rPr>
          <w:fldChar w:fldCharType="separate"/>
        </w:r>
        <w:r w:rsidR="00D85036">
          <w:rPr>
            <w:rStyle w:val="Lienhypertexte"/>
            <w:webHidden/>
            <w:sz w:val="22"/>
            <w:szCs w:val="22"/>
            <w:lang w:val="ru-RU"/>
          </w:rPr>
          <w:t>20</w:t>
        </w:r>
        <w:r w:rsidR="002A546E" w:rsidRPr="003D6B8D">
          <w:rPr>
            <w:rStyle w:val="Lienhypertexte"/>
            <w:webHidden/>
            <w:sz w:val="22"/>
            <w:szCs w:val="22"/>
            <w:lang w:val="ru-RU"/>
          </w:rPr>
          <w:fldChar w:fldCharType="end"/>
        </w:r>
      </w:hyperlink>
    </w:p>
    <w:p w14:paraId="0ABF3691" w14:textId="1B3AE233" w:rsidR="002A546E" w:rsidRPr="003D6B8D" w:rsidRDefault="000C7AB7" w:rsidP="000842DF">
      <w:pPr>
        <w:pStyle w:val="TM1"/>
        <w:rPr>
          <w:rFonts w:asciiTheme="minorHAnsi" w:eastAsiaTheme="minorEastAsia" w:hAnsiTheme="minorHAnsi" w:cstheme="minorBidi"/>
          <w:kern w:val="2"/>
          <w:lang w:val="ru-RU" w:eastAsia="en-CA"/>
          <w14:ligatures w14:val="standardContextual"/>
        </w:rPr>
      </w:pPr>
      <w:hyperlink w:anchor="_Toc178167728" w:history="1">
        <w:r w:rsidRPr="003D6B8D">
          <w:rPr>
            <w:rStyle w:val="Lienhypertexte"/>
            <w:sz w:val="22"/>
            <w:szCs w:val="22"/>
            <w:lang w:val="ru-RU"/>
          </w:rPr>
          <w:t>Пункт</w:t>
        </w:r>
        <w:r w:rsidR="002A546E" w:rsidRPr="003D6B8D">
          <w:rPr>
            <w:rStyle w:val="Lienhypertexte"/>
            <w:sz w:val="22"/>
            <w:szCs w:val="22"/>
            <w:lang w:val="ru-RU"/>
          </w:rPr>
          <w:t xml:space="preserve"> 11. </w:t>
        </w:r>
        <w:r w:rsidR="00B02CB4" w:rsidRPr="003D6B8D">
          <w:rPr>
            <w:rStyle w:val="Lienhypertexte"/>
            <w:sz w:val="22"/>
            <w:szCs w:val="22"/>
            <w:lang w:val="ru-RU"/>
          </w:rPr>
          <w:t>Мобилизация ресурсов и механизм финансирования</w:t>
        </w:r>
        <w:r w:rsidR="002A546E" w:rsidRPr="003D6B8D">
          <w:rPr>
            <w:rStyle w:val="Lienhypertexte"/>
            <w:webHidden/>
            <w:sz w:val="22"/>
            <w:szCs w:val="22"/>
            <w:lang w:val="ru-RU"/>
          </w:rPr>
          <w:tab/>
        </w:r>
        <w:r w:rsidR="002A546E" w:rsidRPr="003D6B8D">
          <w:rPr>
            <w:rStyle w:val="Lienhypertexte"/>
            <w:webHidden/>
            <w:sz w:val="22"/>
            <w:szCs w:val="22"/>
            <w:lang w:val="ru-RU"/>
          </w:rPr>
          <w:fldChar w:fldCharType="begin"/>
        </w:r>
        <w:r w:rsidR="002A546E" w:rsidRPr="003D6B8D">
          <w:rPr>
            <w:rStyle w:val="Lienhypertexte"/>
            <w:webHidden/>
            <w:sz w:val="22"/>
            <w:szCs w:val="22"/>
            <w:lang w:val="ru-RU"/>
          </w:rPr>
          <w:instrText xml:space="preserve"> PAGEREF _Toc178167728 \h </w:instrText>
        </w:r>
        <w:r w:rsidR="002A546E" w:rsidRPr="003D6B8D">
          <w:rPr>
            <w:rStyle w:val="Lienhypertexte"/>
            <w:webHidden/>
            <w:sz w:val="22"/>
            <w:szCs w:val="22"/>
            <w:lang w:val="ru-RU"/>
          </w:rPr>
        </w:r>
        <w:r w:rsidR="002A546E" w:rsidRPr="003D6B8D">
          <w:rPr>
            <w:rStyle w:val="Lienhypertexte"/>
            <w:webHidden/>
            <w:sz w:val="22"/>
            <w:szCs w:val="22"/>
            <w:lang w:val="ru-RU"/>
          </w:rPr>
          <w:fldChar w:fldCharType="separate"/>
        </w:r>
        <w:r w:rsidR="00D85036">
          <w:rPr>
            <w:rStyle w:val="Lienhypertexte"/>
            <w:webHidden/>
            <w:sz w:val="22"/>
            <w:szCs w:val="22"/>
            <w:lang w:val="ru-RU"/>
          </w:rPr>
          <w:t>80</w:t>
        </w:r>
        <w:r w:rsidR="002A546E" w:rsidRPr="003D6B8D">
          <w:rPr>
            <w:rStyle w:val="Lienhypertexte"/>
            <w:webHidden/>
            <w:sz w:val="22"/>
            <w:szCs w:val="22"/>
            <w:lang w:val="ru-RU"/>
          </w:rPr>
          <w:fldChar w:fldCharType="end"/>
        </w:r>
      </w:hyperlink>
    </w:p>
    <w:p w14:paraId="649D106C" w14:textId="0F180EB1" w:rsidR="002A546E" w:rsidRPr="003D6B8D" w:rsidRDefault="000C7AB7" w:rsidP="000842DF">
      <w:pPr>
        <w:pStyle w:val="TM1"/>
        <w:rPr>
          <w:rFonts w:asciiTheme="minorHAnsi" w:eastAsiaTheme="minorEastAsia" w:hAnsiTheme="minorHAnsi" w:cstheme="minorBidi"/>
          <w:kern w:val="2"/>
          <w:lang w:val="ru-RU" w:eastAsia="en-CA"/>
          <w14:ligatures w14:val="standardContextual"/>
        </w:rPr>
      </w:pPr>
      <w:hyperlink w:anchor="_Toc178167729" w:history="1">
        <w:r w:rsidRPr="003D6B8D">
          <w:rPr>
            <w:rStyle w:val="Lienhypertexte"/>
            <w:sz w:val="22"/>
            <w:szCs w:val="22"/>
            <w:lang w:val="ru-RU"/>
          </w:rPr>
          <w:t>Пункт</w:t>
        </w:r>
        <w:r w:rsidR="002A546E" w:rsidRPr="003D6B8D">
          <w:rPr>
            <w:rStyle w:val="Lienhypertexte"/>
            <w:sz w:val="22"/>
            <w:szCs w:val="22"/>
            <w:lang w:val="ru-RU"/>
          </w:rPr>
          <w:t xml:space="preserve"> 12. </w:t>
        </w:r>
        <w:r w:rsidR="003A534B" w:rsidRPr="003D6B8D">
          <w:rPr>
            <w:rStyle w:val="Lienhypertexte"/>
            <w:sz w:val="22"/>
            <w:szCs w:val="22"/>
            <w:lang w:val="ru-RU"/>
          </w:rPr>
          <w:t>Создание и развитие потенциала, научно-техническое сотрудничество, механизм посредничества и управление знаниями</w:t>
        </w:r>
        <w:r w:rsidR="002A546E" w:rsidRPr="003D6B8D">
          <w:rPr>
            <w:rStyle w:val="Lienhypertexte"/>
            <w:webHidden/>
            <w:sz w:val="22"/>
            <w:szCs w:val="22"/>
            <w:lang w:val="ru-RU"/>
          </w:rPr>
          <w:tab/>
        </w:r>
        <w:r w:rsidR="002A546E" w:rsidRPr="003D6B8D">
          <w:rPr>
            <w:rStyle w:val="Lienhypertexte"/>
            <w:webHidden/>
            <w:sz w:val="22"/>
            <w:szCs w:val="22"/>
            <w:lang w:val="ru-RU"/>
          </w:rPr>
          <w:fldChar w:fldCharType="begin"/>
        </w:r>
        <w:r w:rsidR="002A546E" w:rsidRPr="003D6B8D">
          <w:rPr>
            <w:rStyle w:val="Lienhypertexte"/>
            <w:webHidden/>
            <w:sz w:val="22"/>
            <w:szCs w:val="22"/>
            <w:lang w:val="ru-RU"/>
          </w:rPr>
          <w:instrText xml:space="preserve"> PAGEREF _Toc178167729 \h </w:instrText>
        </w:r>
        <w:r w:rsidR="002A546E" w:rsidRPr="003D6B8D">
          <w:rPr>
            <w:rStyle w:val="Lienhypertexte"/>
            <w:webHidden/>
            <w:sz w:val="22"/>
            <w:szCs w:val="22"/>
            <w:lang w:val="ru-RU"/>
          </w:rPr>
        </w:r>
        <w:r w:rsidR="002A546E" w:rsidRPr="003D6B8D">
          <w:rPr>
            <w:rStyle w:val="Lienhypertexte"/>
            <w:webHidden/>
            <w:sz w:val="22"/>
            <w:szCs w:val="22"/>
            <w:lang w:val="ru-RU"/>
          </w:rPr>
          <w:fldChar w:fldCharType="separate"/>
        </w:r>
        <w:r w:rsidR="00D85036">
          <w:rPr>
            <w:rStyle w:val="Lienhypertexte"/>
            <w:webHidden/>
            <w:sz w:val="22"/>
            <w:szCs w:val="22"/>
            <w:lang w:val="ru-RU"/>
          </w:rPr>
          <w:t>119</w:t>
        </w:r>
        <w:r w:rsidR="002A546E" w:rsidRPr="003D6B8D">
          <w:rPr>
            <w:rStyle w:val="Lienhypertexte"/>
            <w:webHidden/>
            <w:sz w:val="22"/>
            <w:szCs w:val="22"/>
            <w:lang w:val="ru-RU"/>
          </w:rPr>
          <w:fldChar w:fldCharType="end"/>
        </w:r>
      </w:hyperlink>
    </w:p>
    <w:p w14:paraId="788BDE77" w14:textId="3814B18C" w:rsidR="002A546E" w:rsidRPr="003D6B8D" w:rsidRDefault="000C7AB7" w:rsidP="000842DF">
      <w:pPr>
        <w:pStyle w:val="TM1"/>
        <w:rPr>
          <w:rFonts w:asciiTheme="minorHAnsi" w:eastAsiaTheme="minorEastAsia" w:hAnsiTheme="minorHAnsi" w:cstheme="minorBidi"/>
          <w:kern w:val="2"/>
          <w:lang w:val="ru-RU" w:eastAsia="en-CA"/>
          <w14:ligatures w14:val="standardContextual"/>
        </w:rPr>
      </w:pPr>
      <w:hyperlink w:anchor="_Toc178167730" w:history="1">
        <w:r w:rsidRPr="003D6B8D">
          <w:rPr>
            <w:rStyle w:val="Lienhypertexte"/>
            <w:sz w:val="22"/>
            <w:szCs w:val="22"/>
            <w:lang w:val="ru-RU"/>
          </w:rPr>
          <w:t>Пункт</w:t>
        </w:r>
        <w:r w:rsidR="002A546E" w:rsidRPr="003D6B8D">
          <w:rPr>
            <w:rStyle w:val="Lienhypertexte"/>
            <w:sz w:val="22"/>
            <w:szCs w:val="22"/>
            <w:lang w:val="ru-RU"/>
          </w:rPr>
          <w:t xml:space="preserve"> 13. </w:t>
        </w:r>
        <w:r w:rsidR="0093777B" w:rsidRPr="003D6B8D">
          <w:rPr>
            <w:rStyle w:val="Lienhypertexte"/>
            <w:sz w:val="22"/>
            <w:szCs w:val="22"/>
            <w:lang w:val="ru-RU"/>
          </w:rPr>
          <w:t>Сотрудничество с международными организациями и органами, созданными в рамках других конвенций</w:t>
        </w:r>
        <w:r w:rsidR="002A546E" w:rsidRPr="003D6B8D">
          <w:rPr>
            <w:rStyle w:val="Lienhypertexte"/>
            <w:webHidden/>
            <w:sz w:val="22"/>
            <w:szCs w:val="22"/>
            <w:lang w:val="ru-RU"/>
          </w:rPr>
          <w:tab/>
        </w:r>
        <w:r w:rsidR="002A546E" w:rsidRPr="003D6B8D">
          <w:rPr>
            <w:rStyle w:val="Lienhypertexte"/>
            <w:webHidden/>
            <w:sz w:val="22"/>
            <w:szCs w:val="22"/>
            <w:lang w:val="ru-RU"/>
          </w:rPr>
          <w:fldChar w:fldCharType="begin"/>
        </w:r>
        <w:r w:rsidR="002A546E" w:rsidRPr="003D6B8D">
          <w:rPr>
            <w:rStyle w:val="Lienhypertexte"/>
            <w:webHidden/>
            <w:sz w:val="22"/>
            <w:szCs w:val="22"/>
            <w:lang w:val="ru-RU"/>
          </w:rPr>
          <w:instrText xml:space="preserve"> PAGEREF _Toc178167730 \h </w:instrText>
        </w:r>
        <w:r w:rsidR="002A546E" w:rsidRPr="003D6B8D">
          <w:rPr>
            <w:rStyle w:val="Lienhypertexte"/>
            <w:webHidden/>
            <w:sz w:val="22"/>
            <w:szCs w:val="22"/>
            <w:lang w:val="ru-RU"/>
          </w:rPr>
        </w:r>
        <w:r w:rsidR="002A546E" w:rsidRPr="003D6B8D">
          <w:rPr>
            <w:rStyle w:val="Lienhypertexte"/>
            <w:webHidden/>
            <w:sz w:val="22"/>
            <w:szCs w:val="22"/>
            <w:lang w:val="ru-RU"/>
          </w:rPr>
          <w:fldChar w:fldCharType="separate"/>
        </w:r>
        <w:r w:rsidR="00D85036">
          <w:rPr>
            <w:rStyle w:val="Lienhypertexte"/>
            <w:webHidden/>
            <w:sz w:val="22"/>
            <w:szCs w:val="22"/>
            <w:lang w:val="ru-RU"/>
          </w:rPr>
          <w:t>155</w:t>
        </w:r>
        <w:r w:rsidR="002A546E" w:rsidRPr="003D6B8D">
          <w:rPr>
            <w:rStyle w:val="Lienhypertexte"/>
            <w:webHidden/>
            <w:sz w:val="22"/>
            <w:szCs w:val="22"/>
            <w:lang w:val="ru-RU"/>
          </w:rPr>
          <w:fldChar w:fldCharType="end"/>
        </w:r>
      </w:hyperlink>
    </w:p>
    <w:p w14:paraId="28E27644" w14:textId="497834D1" w:rsidR="002A546E" w:rsidRPr="003D6B8D" w:rsidRDefault="000C7AB7" w:rsidP="000842DF">
      <w:pPr>
        <w:pStyle w:val="TM1"/>
        <w:rPr>
          <w:rFonts w:asciiTheme="minorHAnsi" w:eastAsiaTheme="minorEastAsia" w:hAnsiTheme="minorHAnsi" w:cstheme="minorBidi"/>
          <w:kern w:val="2"/>
          <w:lang w:val="ru-RU" w:eastAsia="en-CA"/>
          <w14:ligatures w14:val="standardContextual"/>
        </w:rPr>
      </w:pPr>
      <w:hyperlink w:anchor="_Toc178167731" w:history="1">
        <w:r w:rsidRPr="003D6B8D">
          <w:rPr>
            <w:rStyle w:val="Lienhypertexte"/>
            <w:sz w:val="22"/>
            <w:szCs w:val="22"/>
            <w:lang w:val="ru-RU"/>
          </w:rPr>
          <w:t>Пункт</w:t>
        </w:r>
        <w:r w:rsidR="002A546E" w:rsidRPr="003D6B8D">
          <w:rPr>
            <w:rStyle w:val="Lienhypertexte"/>
            <w:sz w:val="22"/>
            <w:szCs w:val="22"/>
            <w:lang w:val="ru-RU"/>
          </w:rPr>
          <w:t xml:space="preserve"> 14. </w:t>
        </w:r>
        <w:r w:rsidR="00587F04" w:rsidRPr="003D6B8D">
          <w:rPr>
            <w:rStyle w:val="Lienhypertexte"/>
            <w:sz w:val="22"/>
            <w:szCs w:val="22"/>
            <w:lang w:val="ru-RU"/>
          </w:rPr>
          <w:t>Осуществление статьи 8 (j) и соответствующих положений Конвенции</w:t>
        </w:r>
        <w:r w:rsidR="002A546E" w:rsidRPr="003D6B8D">
          <w:rPr>
            <w:rStyle w:val="Lienhypertexte"/>
            <w:webHidden/>
            <w:lang w:val="ru-RU"/>
          </w:rPr>
          <w:tab/>
        </w:r>
        <w:r w:rsidR="002A546E" w:rsidRPr="003D6B8D">
          <w:rPr>
            <w:rStyle w:val="Lienhypertexte"/>
            <w:webHidden/>
            <w:lang w:val="ru-RU"/>
          </w:rPr>
          <w:fldChar w:fldCharType="begin"/>
        </w:r>
        <w:r w:rsidR="002A546E" w:rsidRPr="003D6B8D">
          <w:rPr>
            <w:rStyle w:val="Lienhypertexte"/>
            <w:webHidden/>
            <w:lang w:val="ru-RU"/>
          </w:rPr>
          <w:instrText xml:space="preserve"> PAGEREF _Toc178167731 \h </w:instrText>
        </w:r>
        <w:r w:rsidR="002A546E" w:rsidRPr="003D6B8D">
          <w:rPr>
            <w:rStyle w:val="Lienhypertexte"/>
            <w:webHidden/>
            <w:lang w:val="ru-RU"/>
          </w:rPr>
        </w:r>
        <w:r w:rsidR="002A546E" w:rsidRPr="003D6B8D">
          <w:rPr>
            <w:rStyle w:val="Lienhypertexte"/>
            <w:webHidden/>
            <w:lang w:val="ru-RU"/>
          </w:rPr>
          <w:fldChar w:fldCharType="separate"/>
        </w:r>
        <w:r w:rsidR="00D85036">
          <w:rPr>
            <w:rStyle w:val="Lienhypertexte"/>
            <w:webHidden/>
            <w:lang w:val="ru-RU"/>
          </w:rPr>
          <w:t>160</w:t>
        </w:r>
        <w:r w:rsidR="002A546E" w:rsidRPr="003D6B8D">
          <w:rPr>
            <w:rStyle w:val="Lienhypertexte"/>
            <w:webHidden/>
            <w:lang w:val="ru-RU"/>
          </w:rPr>
          <w:fldChar w:fldCharType="end"/>
        </w:r>
      </w:hyperlink>
    </w:p>
    <w:p w14:paraId="12DFCC13" w14:textId="6B2389FC" w:rsidR="002A546E" w:rsidRPr="003D6B8D" w:rsidRDefault="000C7AB7" w:rsidP="000842DF">
      <w:pPr>
        <w:pStyle w:val="TM1"/>
        <w:rPr>
          <w:rFonts w:asciiTheme="minorHAnsi" w:eastAsiaTheme="minorEastAsia" w:hAnsiTheme="minorHAnsi" w:cstheme="minorBidi"/>
          <w:kern w:val="2"/>
          <w:lang w:val="ru-RU" w:eastAsia="en-CA"/>
          <w14:ligatures w14:val="standardContextual"/>
        </w:rPr>
      </w:pPr>
      <w:hyperlink w:anchor="_Toc178167732" w:history="1">
        <w:r w:rsidRPr="003D6B8D">
          <w:rPr>
            <w:rStyle w:val="Lienhypertexte"/>
            <w:sz w:val="22"/>
            <w:szCs w:val="22"/>
            <w:lang w:val="ru-RU"/>
          </w:rPr>
          <w:t>Пункт</w:t>
        </w:r>
        <w:r w:rsidR="002A546E" w:rsidRPr="003D6B8D">
          <w:rPr>
            <w:rStyle w:val="Lienhypertexte"/>
            <w:sz w:val="22"/>
            <w:szCs w:val="22"/>
            <w:lang w:val="ru-RU"/>
          </w:rPr>
          <w:t xml:space="preserve"> 15. </w:t>
        </w:r>
        <w:r w:rsidR="007D71A1" w:rsidRPr="003D6B8D">
          <w:rPr>
            <w:rStyle w:val="Lienhypertexte"/>
            <w:sz w:val="22"/>
            <w:szCs w:val="22"/>
            <w:lang w:val="ru-RU"/>
          </w:rPr>
          <w:t>Коммуникация, просвещение и информирование общественности</w:t>
        </w:r>
        <w:r w:rsidR="002A546E" w:rsidRPr="003D6B8D">
          <w:rPr>
            <w:rStyle w:val="Lienhypertexte"/>
            <w:webHidden/>
            <w:lang w:val="ru-RU"/>
          </w:rPr>
          <w:tab/>
        </w:r>
        <w:r w:rsidR="002A546E" w:rsidRPr="003D6B8D">
          <w:rPr>
            <w:rStyle w:val="Lienhypertexte"/>
            <w:webHidden/>
            <w:lang w:val="ru-RU"/>
          </w:rPr>
          <w:fldChar w:fldCharType="begin"/>
        </w:r>
        <w:r w:rsidR="002A546E" w:rsidRPr="003D6B8D">
          <w:rPr>
            <w:rStyle w:val="Lienhypertexte"/>
            <w:webHidden/>
            <w:lang w:val="ru-RU"/>
          </w:rPr>
          <w:instrText xml:space="preserve"> PAGEREF _Toc178167732 \h </w:instrText>
        </w:r>
        <w:r w:rsidR="002A546E" w:rsidRPr="003D6B8D">
          <w:rPr>
            <w:rStyle w:val="Lienhypertexte"/>
            <w:webHidden/>
            <w:lang w:val="ru-RU"/>
          </w:rPr>
        </w:r>
        <w:r w:rsidR="002A546E" w:rsidRPr="003D6B8D">
          <w:rPr>
            <w:rStyle w:val="Lienhypertexte"/>
            <w:webHidden/>
            <w:lang w:val="ru-RU"/>
          </w:rPr>
          <w:fldChar w:fldCharType="separate"/>
        </w:r>
        <w:r w:rsidR="00D85036">
          <w:rPr>
            <w:rStyle w:val="Lienhypertexte"/>
            <w:webHidden/>
            <w:lang w:val="ru-RU"/>
          </w:rPr>
          <w:t>182</w:t>
        </w:r>
        <w:r w:rsidR="002A546E" w:rsidRPr="003D6B8D">
          <w:rPr>
            <w:rStyle w:val="Lienhypertexte"/>
            <w:webHidden/>
            <w:lang w:val="ru-RU"/>
          </w:rPr>
          <w:fldChar w:fldCharType="end"/>
        </w:r>
      </w:hyperlink>
    </w:p>
    <w:p w14:paraId="2EA49F50" w14:textId="35044AAE" w:rsidR="002A546E" w:rsidRPr="003D6B8D" w:rsidRDefault="000C7AB7" w:rsidP="000842DF">
      <w:pPr>
        <w:pStyle w:val="TM1"/>
        <w:rPr>
          <w:rFonts w:asciiTheme="minorHAnsi" w:eastAsiaTheme="minorEastAsia" w:hAnsiTheme="minorHAnsi" w:cstheme="minorBidi"/>
          <w:kern w:val="2"/>
          <w:lang w:val="ru-RU" w:eastAsia="en-CA"/>
          <w14:ligatures w14:val="standardContextual"/>
        </w:rPr>
      </w:pPr>
      <w:hyperlink w:anchor="_Toc178167733" w:history="1">
        <w:r w:rsidRPr="003D6B8D">
          <w:rPr>
            <w:rStyle w:val="Lienhypertexte"/>
            <w:sz w:val="22"/>
            <w:szCs w:val="22"/>
            <w:lang w:val="ru-RU"/>
          </w:rPr>
          <w:t>Пункт</w:t>
        </w:r>
        <w:r w:rsidR="002A546E" w:rsidRPr="003D6B8D">
          <w:rPr>
            <w:rStyle w:val="Lienhypertexte"/>
            <w:sz w:val="22"/>
            <w:szCs w:val="22"/>
            <w:lang w:val="ru-RU"/>
          </w:rPr>
          <w:t xml:space="preserve"> 16. </w:t>
        </w:r>
        <w:r w:rsidR="000842DF" w:rsidRPr="003D6B8D">
          <w:rPr>
            <w:rStyle w:val="Lienhypertexte"/>
            <w:sz w:val="22"/>
            <w:szCs w:val="22"/>
            <w:lang w:val="ru-RU"/>
          </w:rPr>
          <w:t>Научно-технические потребности для поддержки осуществления Куньминско</w:t>
        </w:r>
        <w:r w:rsidR="00AD0D4F">
          <w:rPr>
            <w:rStyle w:val="Lienhypertexte"/>
            <w:sz w:val="22"/>
            <w:szCs w:val="22"/>
            <w:lang w:val="fr-FR"/>
          </w:rPr>
          <w:t>-</w:t>
        </w:r>
        <w:r w:rsidR="000842DF" w:rsidRPr="003D6B8D">
          <w:rPr>
            <w:rStyle w:val="Lienhypertexte"/>
            <w:sz w:val="22"/>
            <w:szCs w:val="22"/>
            <w:lang w:val="ru-RU"/>
          </w:rPr>
          <w:t>Монреальской глобальной рамочной программы в области биоразнообразия, включая последствия для программ работы Конвенции</w:t>
        </w:r>
        <w:r w:rsidR="002A546E" w:rsidRPr="003D6B8D">
          <w:rPr>
            <w:rStyle w:val="Lienhypertexte"/>
            <w:webHidden/>
            <w:lang w:val="ru-RU"/>
          </w:rPr>
          <w:tab/>
        </w:r>
        <w:r w:rsidR="002A546E" w:rsidRPr="003D6B8D">
          <w:rPr>
            <w:rStyle w:val="Lienhypertexte"/>
            <w:webHidden/>
            <w:lang w:val="ru-RU"/>
          </w:rPr>
          <w:fldChar w:fldCharType="begin"/>
        </w:r>
        <w:r w:rsidR="002A546E" w:rsidRPr="003D6B8D">
          <w:rPr>
            <w:rStyle w:val="Lienhypertexte"/>
            <w:webHidden/>
            <w:lang w:val="ru-RU"/>
          </w:rPr>
          <w:instrText xml:space="preserve"> PAGEREF _Toc178167733 \h </w:instrText>
        </w:r>
        <w:r w:rsidR="002A546E" w:rsidRPr="003D6B8D">
          <w:rPr>
            <w:rStyle w:val="Lienhypertexte"/>
            <w:webHidden/>
            <w:lang w:val="ru-RU"/>
          </w:rPr>
        </w:r>
        <w:r w:rsidR="002A546E" w:rsidRPr="003D6B8D">
          <w:rPr>
            <w:rStyle w:val="Lienhypertexte"/>
            <w:webHidden/>
            <w:lang w:val="ru-RU"/>
          </w:rPr>
          <w:fldChar w:fldCharType="separate"/>
        </w:r>
        <w:r w:rsidR="00D85036">
          <w:rPr>
            <w:rStyle w:val="Lienhypertexte"/>
            <w:webHidden/>
            <w:lang w:val="ru-RU"/>
          </w:rPr>
          <w:t>195</w:t>
        </w:r>
        <w:r w:rsidR="002A546E" w:rsidRPr="003D6B8D">
          <w:rPr>
            <w:rStyle w:val="Lienhypertexte"/>
            <w:webHidden/>
            <w:lang w:val="ru-RU"/>
          </w:rPr>
          <w:fldChar w:fldCharType="end"/>
        </w:r>
      </w:hyperlink>
    </w:p>
    <w:p w14:paraId="7C80928E" w14:textId="4F395F89" w:rsidR="002A546E" w:rsidRPr="003D6B8D" w:rsidRDefault="000C7AB7" w:rsidP="000842DF">
      <w:pPr>
        <w:pStyle w:val="TM1"/>
        <w:rPr>
          <w:rFonts w:asciiTheme="minorHAnsi" w:eastAsiaTheme="minorEastAsia" w:hAnsiTheme="minorHAnsi" w:cstheme="minorBidi"/>
          <w:kern w:val="2"/>
          <w:lang w:val="ru-RU" w:eastAsia="en-CA"/>
          <w14:ligatures w14:val="standardContextual"/>
        </w:rPr>
      </w:pPr>
      <w:hyperlink w:anchor="_Toc178167734" w:history="1">
        <w:r w:rsidRPr="003D6B8D">
          <w:rPr>
            <w:rStyle w:val="Lienhypertexte"/>
            <w:sz w:val="22"/>
            <w:szCs w:val="22"/>
            <w:lang w:val="ru-RU"/>
          </w:rPr>
          <w:t>Пункт</w:t>
        </w:r>
        <w:r w:rsidR="002A546E" w:rsidRPr="003D6B8D">
          <w:rPr>
            <w:rStyle w:val="Lienhypertexte"/>
            <w:sz w:val="22"/>
            <w:szCs w:val="22"/>
            <w:lang w:val="ru-RU"/>
          </w:rPr>
          <w:t xml:space="preserve"> 17. </w:t>
        </w:r>
        <w:r w:rsidR="00313ED0" w:rsidRPr="003D6B8D">
          <w:rPr>
            <w:rStyle w:val="Lienhypertexte"/>
            <w:sz w:val="22"/>
            <w:szCs w:val="22"/>
            <w:lang w:val="ru-RU"/>
          </w:rPr>
          <w:t>Учет проблематики биоразнообразия внутри и на уровне секторов</w:t>
        </w:r>
        <w:r w:rsidR="002A546E" w:rsidRPr="003D6B8D">
          <w:rPr>
            <w:rStyle w:val="Lienhypertexte"/>
            <w:webHidden/>
            <w:lang w:val="ru-RU"/>
          </w:rPr>
          <w:tab/>
        </w:r>
        <w:r w:rsidR="002A546E" w:rsidRPr="003D6B8D">
          <w:rPr>
            <w:rStyle w:val="Lienhypertexte"/>
            <w:webHidden/>
            <w:lang w:val="ru-RU"/>
          </w:rPr>
          <w:fldChar w:fldCharType="begin"/>
        </w:r>
        <w:r w:rsidR="002A546E" w:rsidRPr="003D6B8D">
          <w:rPr>
            <w:rStyle w:val="Lienhypertexte"/>
            <w:webHidden/>
            <w:lang w:val="ru-RU"/>
          </w:rPr>
          <w:instrText xml:space="preserve"> PAGEREF _Toc178167734 \h </w:instrText>
        </w:r>
        <w:r w:rsidR="002A546E" w:rsidRPr="003D6B8D">
          <w:rPr>
            <w:rStyle w:val="Lienhypertexte"/>
            <w:webHidden/>
            <w:lang w:val="ru-RU"/>
          </w:rPr>
        </w:r>
        <w:r w:rsidR="002A546E" w:rsidRPr="003D6B8D">
          <w:rPr>
            <w:rStyle w:val="Lienhypertexte"/>
            <w:webHidden/>
            <w:lang w:val="ru-RU"/>
          </w:rPr>
          <w:fldChar w:fldCharType="separate"/>
        </w:r>
        <w:r w:rsidR="00D85036">
          <w:rPr>
            <w:rStyle w:val="Lienhypertexte"/>
            <w:webHidden/>
            <w:lang w:val="ru-RU"/>
          </w:rPr>
          <w:t>197</w:t>
        </w:r>
        <w:r w:rsidR="002A546E" w:rsidRPr="003D6B8D">
          <w:rPr>
            <w:rStyle w:val="Lienhypertexte"/>
            <w:webHidden/>
            <w:lang w:val="ru-RU"/>
          </w:rPr>
          <w:fldChar w:fldCharType="end"/>
        </w:r>
      </w:hyperlink>
    </w:p>
    <w:p w14:paraId="6B835143" w14:textId="01B8FD90" w:rsidR="002A546E" w:rsidRPr="003D6B8D" w:rsidRDefault="000C7AB7" w:rsidP="000842DF">
      <w:pPr>
        <w:pStyle w:val="TM1"/>
        <w:rPr>
          <w:rFonts w:asciiTheme="minorHAnsi" w:eastAsiaTheme="minorEastAsia" w:hAnsiTheme="minorHAnsi" w:cstheme="minorBidi"/>
          <w:kern w:val="2"/>
          <w:lang w:val="ru-RU" w:eastAsia="en-CA"/>
          <w14:ligatures w14:val="standardContextual"/>
        </w:rPr>
      </w:pPr>
      <w:hyperlink w:anchor="_Toc178167735" w:history="1">
        <w:r w:rsidRPr="003D6B8D">
          <w:rPr>
            <w:rStyle w:val="Lienhypertexte"/>
            <w:sz w:val="22"/>
            <w:szCs w:val="22"/>
            <w:lang w:val="ru-RU"/>
          </w:rPr>
          <w:t>Пункт</w:t>
        </w:r>
        <w:r w:rsidR="002A546E" w:rsidRPr="003D6B8D">
          <w:rPr>
            <w:rStyle w:val="Lienhypertexte"/>
            <w:sz w:val="22"/>
            <w:szCs w:val="22"/>
            <w:lang w:val="ru-RU"/>
          </w:rPr>
          <w:t xml:space="preserve"> 18. </w:t>
        </w:r>
        <w:r w:rsidR="00DA6CD0" w:rsidRPr="003D6B8D">
          <w:rPr>
            <w:rStyle w:val="Lienhypertexte"/>
            <w:sz w:val="22"/>
            <w:szCs w:val="22"/>
            <w:lang w:val="ru-RU"/>
          </w:rPr>
          <w:t>Различные ценности биоразнообразия</w:t>
        </w:r>
        <w:r w:rsidR="002A546E" w:rsidRPr="003D6B8D">
          <w:rPr>
            <w:rStyle w:val="Lienhypertexte"/>
            <w:webHidden/>
            <w:lang w:val="ru-RU"/>
          </w:rPr>
          <w:tab/>
        </w:r>
        <w:r w:rsidR="002A546E" w:rsidRPr="003D6B8D">
          <w:rPr>
            <w:rStyle w:val="Lienhypertexte"/>
            <w:webHidden/>
            <w:lang w:val="ru-RU"/>
          </w:rPr>
          <w:fldChar w:fldCharType="begin"/>
        </w:r>
        <w:r w:rsidR="002A546E" w:rsidRPr="003D6B8D">
          <w:rPr>
            <w:rStyle w:val="Lienhypertexte"/>
            <w:webHidden/>
            <w:lang w:val="ru-RU"/>
          </w:rPr>
          <w:instrText xml:space="preserve"> PAGEREF _Toc178167735 \h </w:instrText>
        </w:r>
        <w:r w:rsidR="002A546E" w:rsidRPr="003D6B8D">
          <w:rPr>
            <w:rStyle w:val="Lienhypertexte"/>
            <w:webHidden/>
            <w:lang w:val="ru-RU"/>
          </w:rPr>
        </w:r>
        <w:r w:rsidR="002A546E" w:rsidRPr="003D6B8D">
          <w:rPr>
            <w:rStyle w:val="Lienhypertexte"/>
            <w:webHidden/>
            <w:lang w:val="ru-RU"/>
          </w:rPr>
          <w:fldChar w:fldCharType="separate"/>
        </w:r>
        <w:r w:rsidR="00D85036">
          <w:rPr>
            <w:rStyle w:val="Lienhypertexte"/>
            <w:webHidden/>
            <w:lang w:val="ru-RU"/>
          </w:rPr>
          <w:t>205</w:t>
        </w:r>
        <w:r w:rsidR="002A546E" w:rsidRPr="003D6B8D">
          <w:rPr>
            <w:rStyle w:val="Lienhypertexte"/>
            <w:webHidden/>
            <w:lang w:val="ru-RU"/>
          </w:rPr>
          <w:fldChar w:fldCharType="end"/>
        </w:r>
      </w:hyperlink>
    </w:p>
    <w:p w14:paraId="27D164F6" w14:textId="721D4A7F" w:rsidR="002A546E" w:rsidRPr="003D6B8D" w:rsidRDefault="000C7AB7" w:rsidP="000842DF">
      <w:pPr>
        <w:pStyle w:val="TM1"/>
        <w:rPr>
          <w:rFonts w:asciiTheme="minorHAnsi" w:eastAsiaTheme="minorEastAsia" w:hAnsiTheme="minorHAnsi" w:cstheme="minorBidi"/>
          <w:kern w:val="2"/>
          <w:lang w:val="ru-RU" w:eastAsia="en-CA"/>
          <w14:ligatures w14:val="standardContextual"/>
        </w:rPr>
      </w:pPr>
      <w:hyperlink w:anchor="_Toc178167736" w:history="1">
        <w:r w:rsidRPr="003D6B8D">
          <w:rPr>
            <w:rStyle w:val="Lienhypertexte"/>
            <w:sz w:val="22"/>
            <w:szCs w:val="22"/>
            <w:lang w:val="ru-RU"/>
          </w:rPr>
          <w:t>Пункт</w:t>
        </w:r>
        <w:r w:rsidR="002A546E" w:rsidRPr="003D6B8D">
          <w:rPr>
            <w:rStyle w:val="Lienhypertexte"/>
            <w:sz w:val="22"/>
            <w:szCs w:val="22"/>
            <w:lang w:val="ru-RU"/>
          </w:rPr>
          <w:t xml:space="preserve"> 19. </w:t>
        </w:r>
        <w:r w:rsidR="00DA6CD0" w:rsidRPr="003D6B8D">
          <w:rPr>
            <w:rStyle w:val="Lienhypertexte"/>
            <w:sz w:val="22"/>
            <w:szCs w:val="22"/>
            <w:lang w:val="ru-RU"/>
          </w:rPr>
          <w:t>Устойчивое управление ресурсами дикой природы</w:t>
        </w:r>
        <w:r w:rsidR="002A546E" w:rsidRPr="003D6B8D">
          <w:rPr>
            <w:rStyle w:val="Lienhypertexte"/>
            <w:webHidden/>
            <w:lang w:val="ru-RU"/>
          </w:rPr>
          <w:tab/>
        </w:r>
        <w:r w:rsidR="002A546E" w:rsidRPr="003D6B8D">
          <w:rPr>
            <w:rStyle w:val="Lienhypertexte"/>
            <w:webHidden/>
            <w:lang w:val="ru-RU"/>
          </w:rPr>
          <w:fldChar w:fldCharType="begin"/>
        </w:r>
        <w:r w:rsidR="002A546E" w:rsidRPr="003D6B8D">
          <w:rPr>
            <w:rStyle w:val="Lienhypertexte"/>
            <w:webHidden/>
            <w:lang w:val="ru-RU"/>
          </w:rPr>
          <w:instrText xml:space="preserve"> PAGEREF _Toc178167736 \h </w:instrText>
        </w:r>
        <w:r w:rsidR="002A546E" w:rsidRPr="003D6B8D">
          <w:rPr>
            <w:rStyle w:val="Lienhypertexte"/>
            <w:webHidden/>
            <w:lang w:val="ru-RU"/>
          </w:rPr>
        </w:r>
        <w:r w:rsidR="002A546E" w:rsidRPr="003D6B8D">
          <w:rPr>
            <w:rStyle w:val="Lienhypertexte"/>
            <w:webHidden/>
            <w:lang w:val="ru-RU"/>
          </w:rPr>
          <w:fldChar w:fldCharType="separate"/>
        </w:r>
        <w:r w:rsidR="00D85036">
          <w:rPr>
            <w:rStyle w:val="Lienhypertexte"/>
            <w:webHidden/>
            <w:lang w:val="ru-RU"/>
          </w:rPr>
          <w:t>208</w:t>
        </w:r>
        <w:r w:rsidR="002A546E" w:rsidRPr="003D6B8D">
          <w:rPr>
            <w:rStyle w:val="Lienhypertexte"/>
            <w:webHidden/>
            <w:lang w:val="ru-RU"/>
          </w:rPr>
          <w:fldChar w:fldCharType="end"/>
        </w:r>
      </w:hyperlink>
    </w:p>
    <w:p w14:paraId="271B0151" w14:textId="2F87B8F6" w:rsidR="002A546E" w:rsidRPr="003D6B8D" w:rsidRDefault="000C7AB7" w:rsidP="000842DF">
      <w:pPr>
        <w:pStyle w:val="TM1"/>
        <w:rPr>
          <w:rFonts w:asciiTheme="minorHAnsi" w:eastAsiaTheme="minorEastAsia" w:hAnsiTheme="minorHAnsi" w:cstheme="minorBidi"/>
          <w:kern w:val="2"/>
          <w:lang w:val="ru-RU" w:eastAsia="en-CA"/>
          <w14:ligatures w14:val="standardContextual"/>
        </w:rPr>
      </w:pPr>
      <w:hyperlink w:anchor="_Toc178167737" w:history="1">
        <w:r w:rsidRPr="003D6B8D">
          <w:rPr>
            <w:rStyle w:val="Lienhypertexte"/>
            <w:sz w:val="22"/>
            <w:szCs w:val="22"/>
            <w:lang w:val="ru-RU"/>
          </w:rPr>
          <w:t>Пункт</w:t>
        </w:r>
        <w:r w:rsidR="002A546E" w:rsidRPr="003D6B8D">
          <w:rPr>
            <w:rStyle w:val="Lienhypertexte"/>
            <w:sz w:val="22"/>
            <w:szCs w:val="22"/>
            <w:lang w:val="ru-RU"/>
          </w:rPr>
          <w:t xml:space="preserve"> 20. </w:t>
        </w:r>
        <w:r w:rsidR="00990C22" w:rsidRPr="003D6B8D">
          <w:rPr>
            <w:rStyle w:val="Lienhypertexte"/>
            <w:sz w:val="22"/>
            <w:szCs w:val="22"/>
            <w:lang w:val="ru-RU"/>
          </w:rPr>
          <w:t>Морское и прибрежное биоразнообразие, биоразнообразие островов</w:t>
        </w:r>
        <w:r w:rsidR="002A546E" w:rsidRPr="003D6B8D">
          <w:rPr>
            <w:rStyle w:val="Lienhypertexte"/>
            <w:webHidden/>
            <w:lang w:val="ru-RU"/>
          </w:rPr>
          <w:tab/>
        </w:r>
        <w:r w:rsidR="002A546E" w:rsidRPr="003D6B8D">
          <w:rPr>
            <w:rStyle w:val="Lienhypertexte"/>
            <w:webHidden/>
            <w:lang w:val="ru-RU"/>
          </w:rPr>
          <w:fldChar w:fldCharType="begin"/>
        </w:r>
        <w:r w:rsidR="002A546E" w:rsidRPr="003D6B8D">
          <w:rPr>
            <w:rStyle w:val="Lienhypertexte"/>
            <w:webHidden/>
            <w:lang w:val="ru-RU"/>
          </w:rPr>
          <w:instrText xml:space="preserve"> PAGEREF _Toc178167737 \h </w:instrText>
        </w:r>
        <w:r w:rsidR="002A546E" w:rsidRPr="003D6B8D">
          <w:rPr>
            <w:rStyle w:val="Lienhypertexte"/>
            <w:webHidden/>
            <w:lang w:val="ru-RU"/>
          </w:rPr>
        </w:r>
        <w:r w:rsidR="002A546E" w:rsidRPr="003D6B8D">
          <w:rPr>
            <w:rStyle w:val="Lienhypertexte"/>
            <w:webHidden/>
            <w:lang w:val="ru-RU"/>
          </w:rPr>
          <w:fldChar w:fldCharType="separate"/>
        </w:r>
        <w:r w:rsidR="00D85036">
          <w:rPr>
            <w:rStyle w:val="Lienhypertexte"/>
            <w:webHidden/>
            <w:lang w:val="ru-RU"/>
          </w:rPr>
          <w:t>212</w:t>
        </w:r>
        <w:r w:rsidR="002A546E" w:rsidRPr="003D6B8D">
          <w:rPr>
            <w:rStyle w:val="Lienhypertexte"/>
            <w:webHidden/>
            <w:lang w:val="ru-RU"/>
          </w:rPr>
          <w:fldChar w:fldCharType="end"/>
        </w:r>
      </w:hyperlink>
    </w:p>
    <w:p w14:paraId="520E52FF" w14:textId="7BDC2DFE" w:rsidR="002A546E" w:rsidRPr="003D6B8D" w:rsidRDefault="000C7AB7" w:rsidP="000842DF">
      <w:pPr>
        <w:pStyle w:val="TM1"/>
        <w:rPr>
          <w:rFonts w:asciiTheme="minorHAnsi" w:eastAsiaTheme="minorEastAsia" w:hAnsiTheme="minorHAnsi" w:cstheme="minorBidi"/>
          <w:kern w:val="2"/>
          <w:lang w:val="ru-RU" w:eastAsia="en-CA"/>
          <w14:ligatures w14:val="standardContextual"/>
        </w:rPr>
      </w:pPr>
      <w:hyperlink w:anchor="_Toc178167738" w:history="1">
        <w:r w:rsidRPr="003D6B8D">
          <w:rPr>
            <w:rStyle w:val="Lienhypertexte"/>
            <w:sz w:val="22"/>
            <w:szCs w:val="22"/>
            <w:lang w:val="ru-RU"/>
          </w:rPr>
          <w:t>Пункт</w:t>
        </w:r>
        <w:r w:rsidR="002A546E" w:rsidRPr="003D6B8D">
          <w:rPr>
            <w:rStyle w:val="Lienhypertexte"/>
            <w:sz w:val="22"/>
            <w:szCs w:val="22"/>
            <w:lang w:val="ru-RU"/>
          </w:rPr>
          <w:t xml:space="preserve"> 21. </w:t>
        </w:r>
        <w:r w:rsidR="00990C22" w:rsidRPr="003D6B8D">
          <w:rPr>
            <w:rStyle w:val="Lienhypertexte"/>
            <w:sz w:val="22"/>
            <w:szCs w:val="22"/>
            <w:lang w:val="ru-RU"/>
          </w:rPr>
          <w:t>Инвазивные чужеродные виды</w:t>
        </w:r>
        <w:r w:rsidR="002A546E" w:rsidRPr="003D6B8D">
          <w:rPr>
            <w:rStyle w:val="Lienhypertexte"/>
            <w:webHidden/>
            <w:lang w:val="ru-RU"/>
          </w:rPr>
          <w:tab/>
        </w:r>
        <w:r w:rsidR="002A546E" w:rsidRPr="003D6B8D">
          <w:rPr>
            <w:rStyle w:val="Lienhypertexte"/>
            <w:webHidden/>
            <w:lang w:val="ru-RU"/>
          </w:rPr>
          <w:fldChar w:fldCharType="begin"/>
        </w:r>
        <w:r w:rsidR="002A546E" w:rsidRPr="003D6B8D">
          <w:rPr>
            <w:rStyle w:val="Lienhypertexte"/>
            <w:webHidden/>
            <w:lang w:val="ru-RU"/>
          </w:rPr>
          <w:instrText xml:space="preserve"> PAGEREF _Toc178167738 \h </w:instrText>
        </w:r>
        <w:r w:rsidR="002A546E" w:rsidRPr="003D6B8D">
          <w:rPr>
            <w:rStyle w:val="Lienhypertexte"/>
            <w:webHidden/>
            <w:lang w:val="ru-RU"/>
          </w:rPr>
        </w:r>
        <w:r w:rsidR="002A546E" w:rsidRPr="003D6B8D">
          <w:rPr>
            <w:rStyle w:val="Lienhypertexte"/>
            <w:webHidden/>
            <w:lang w:val="ru-RU"/>
          </w:rPr>
          <w:fldChar w:fldCharType="separate"/>
        </w:r>
        <w:r w:rsidR="00D85036">
          <w:rPr>
            <w:rStyle w:val="Lienhypertexte"/>
            <w:webHidden/>
            <w:lang w:val="ru-RU"/>
          </w:rPr>
          <w:t>229</w:t>
        </w:r>
        <w:r w:rsidR="002A546E" w:rsidRPr="003D6B8D">
          <w:rPr>
            <w:rStyle w:val="Lienhypertexte"/>
            <w:webHidden/>
            <w:lang w:val="ru-RU"/>
          </w:rPr>
          <w:fldChar w:fldCharType="end"/>
        </w:r>
      </w:hyperlink>
    </w:p>
    <w:p w14:paraId="0A92E0EC" w14:textId="61548397" w:rsidR="002A546E" w:rsidRPr="003D6B8D" w:rsidRDefault="000C7AB7" w:rsidP="000842DF">
      <w:pPr>
        <w:pStyle w:val="TM1"/>
        <w:rPr>
          <w:rFonts w:asciiTheme="minorHAnsi" w:eastAsiaTheme="minorEastAsia" w:hAnsiTheme="minorHAnsi" w:cstheme="minorBidi"/>
          <w:kern w:val="2"/>
          <w:lang w:val="ru-RU" w:eastAsia="en-CA"/>
          <w14:ligatures w14:val="standardContextual"/>
        </w:rPr>
      </w:pPr>
      <w:hyperlink w:anchor="_Toc178167739" w:history="1">
        <w:r w:rsidRPr="003D6B8D">
          <w:rPr>
            <w:rStyle w:val="Lienhypertexte"/>
            <w:sz w:val="22"/>
            <w:szCs w:val="22"/>
            <w:lang w:val="ru-RU"/>
          </w:rPr>
          <w:t>Пункт</w:t>
        </w:r>
        <w:r w:rsidR="002A546E" w:rsidRPr="003D6B8D">
          <w:rPr>
            <w:rStyle w:val="Lienhypertexte"/>
            <w:sz w:val="22"/>
            <w:szCs w:val="22"/>
            <w:lang w:val="ru-RU"/>
          </w:rPr>
          <w:t xml:space="preserve"> 22. </w:t>
        </w:r>
        <w:r w:rsidR="00E13E09" w:rsidRPr="003D6B8D">
          <w:rPr>
            <w:rStyle w:val="Lienhypertexte"/>
            <w:sz w:val="22"/>
            <w:szCs w:val="22"/>
            <w:lang w:val="ru-RU"/>
          </w:rPr>
          <w:t>Биоразнообразие и здоровье</w:t>
        </w:r>
        <w:r w:rsidR="002A546E" w:rsidRPr="003D6B8D">
          <w:rPr>
            <w:rStyle w:val="Lienhypertexte"/>
            <w:webHidden/>
            <w:lang w:val="ru-RU"/>
          </w:rPr>
          <w:tab/>
        </w:r>
        <w:r w:rsidR="002A546E" w:rsidRPr="003D6B8D">
          <w:rPr>
            <w:rStyle w:val="Lienhypertexte"/>
            <w:webHidden/>
            <w:lang w:val="ru-RU"/>
          </w:rPr>
          <w:fldChar w:fldCharType="begin"/>
        </w:r>
        <w:r w:rsidR="002A546E" w:rsidRPr="003D6B8D">
          <w:rPr>
            <w:rStyle w:val="Lienhypertexte"/>
            <w:webHidden/>
            <w:lang w:val="ru-RU"/>
          </w:rPr>
          <w:instrText xml:space="preserve"> PAGEREF _Toc178167739 \h </w:instrText>
        </w:r>
        <w:r w:rsidR="002A546E" w:rsidRPr="003D6B8D">
          <w:rPr>
            <w:rStyle w:val="Lienhypertexte"/>
            <w:webHidden/>
            <w:lang w:val="ru-RU"/>
          </w:rPr>
        </w:r>
        <w:r w:rsidR="002A546E" w:rsidRPr="003D6B8D">
          <w:rPr>
            <w:rStyle w:val="Lienhypertexte"/>
            <w:webHidden/>
            <w:lang w:val="ru-RU"/>
          </w:rPr>
          <w:fldChar w:fldCharType="separate"/>
        </w:r>
        <w:r w:rsidR="00D85036">
          <w:rPr>
            <w:rStyle w:val="Lienhypertexte"/>
            <w:webHidden/>
            <w:lang w:val="ru-RU"/>
          </w:rPr>
          <w:t>260</w:t>
        </w:r>
        <w:r w:rsidR="002A546E" w:rsidRPr="003D6B8D">
          <w:rPr>
            <w:rStyle w:val="Lienhypertexte"/>
            <w:webHidden/>
            <w:lang w:val="ru-RU"/>
          </w:rPr>
          <w:fldChar w:fldCharType="end"/>
        </w:r>
      </w:hyperlink>
    </w:p>
    <w:p w14:paraId="3FCB80DF" w14:textId="4EF78826" w:rsidR="002A546E" w:rsidRPr="003D6B8D" w:rsidRDefault="000C7AB7" w:rsidP="000842DF">
      <w:pPr>
        <w:pStyle w:val="TM1"/>
        <w:rPr>
          <w:rFonts w:asciiTheme="minorHAnsi" w:eastAsiaTheme="minorEastAsia" w:hAnsiTheme="minorHAnsi" w:cstheme="minorBidi"/>
          <w:kern w:val="2"/>
          <w:lang w:val="ru-RU" w:eastAsia="en-CA"/>
          <w14:ligatures w14:val="standardContextual"/>
        </w:rPr>
      </w:pPr>
      <w:hyperlink w:anchor="_Toc178167740" w:history="1">
        <w:r w:rsidRPr="003D6B8D">
          <w:rPr>
            <w:rStyle w:val="Lienhypertexte"/>
            <w:sz w:val="22"/>
            <w:szCs w:val="22"/>
            <w:lang w:val="ru-RU"/>
          </w:rPr>
          <w:t>Пункт</w:t>
        </w:r>
        <w:r w:rsidR="002A546E" w:rsidRPr="003D6B8D">
          <w:rPr>
            <w:rStyle w:val="Lienhypertexte"/>
            <w:sz w:val="22"/>
            <w:szCs w:val="22"/>
            <w:lang w:val="ru-RU"/>
          </w:rPr>
          <w:t xml:space="preserve"> 23. </w:t>
        </w:r>
        <w:r w:rsidR="00E13E09" w:rsidRPr="003D6B8D">
          <w:rPr>
            <w:rStyle w:val="Lienhypertexte"/>
            <w:sz w:val="22"/>
            <w:szCs w:val="22"/>
            <w:lang w:val="ru-RU"/>
          </w:rPr>
          <w:t>Сохранение растений</w:t>
        </w:r>
        <w:r w:rsidR="002A546E" w:rsidRPr="003D6B8D">
          <w:rPr>
            <w:rStyle w:val="Lienhypertexte"/>
            <w:webHidden/>
            <w:lang w:val="ru-RU"/>
          </w:rPr>
          <w:tab/>
        </w:r>
        <w:r w:rsidR="002A546E" w:rsidRPr="003D6B8D">
          <w:rPr>
            <w:rStyle w:val="Lienhypertexte"/>
            <w:webHidden/>
            <w:lang w:val="ru-RU"/>
          </w:rPr>
          <w:fldChar w:fldCharType="begin"/>
        </w:r>
        <w:r w:rsidR="002A546E" w:rsidRPr="003D6B8D">
          <w:rPr>
            <w:rStyle w:val="Lienhypertexte"/>
            <w:webHidden/>
            <w:lang w:val="ru-RU"/>
          </w:rPr>
          <w:instrText xml:space="preserve"> PAGEREF _Toc178167740 \h </w:instrText>
        </w:r>
        <w:r w:rsidR="002A546E" w:rsidRPr="003D6B8D">
          <w:rPr>
            <w:rStyle w:val="Lienhypertexte"/>
            <w:webHidden/>
            <w:lang w:val="ru-RU"/>
          </w:rPr>
        </w:r>
        <w:r w:rsidR="002A546E" w:rsidRPr="003D6B8D">
          <w:rPr>
            <w:rStyle w:val="Lienhypertexte"/>
            <w:webHidden/>
            <w:lang w:val="ru-RU"/>
          </w:rPr>
          <w:fldChar w:fldCharType="separate"/>
        </w:r>
        <w:r w:rsidR="00D85036">
          <w:rPr>
            <w:rStyle w:val="Lienhypertexte"/>
            <w:webHidden/>
            <w:lang w:val="ru-RU"/>
          </w:rPr>
          <w:t>291</w:t>
        </w:r>
        <w:r w:rsidR="002A546E" w:rsidRPr="003D6B8D">
          <w:rPr>
            <w:rStyle w:val="Lienhypertexte"/>
            <w:webHidden/>
            <w:lang w:val="ru-RU"/>
          </w:rPr>
          <w:fldChar w:fldCharType="end"/>
        </w:r>
      </w:hyperlink>
    </w:p>
    <w:p w14:paraId="7D1BBB42" w14:textId="7FFA8178" w:rsidR="002A546E" w:rsidRPr="003D6B8D" w:rsidRDefault="000C7AB7" w:rsidP="000842DF">
      <w:pPr>
        <w:pStyle w:val="TM1"/>
        <w:rPr>
          <w:rFonts w:asciiTheme="minorHAnsi" w:eastAsiaTheme="minorEastAsia" w:hAnsiTheme="minorHAnsi" w:cstheme="minorBidi"/>
          <w:kern w:val="2"/>
          <w:lang w:val="ru-RU" w:eastAsia="en-CA"/>
          <w14:ligatures w14:val="standardContextual"/>
        </w:rPr>
      </w:pPr>
      <w:hyperlink w:anchor="_Toc178167741" w:history="1">
        <w:r w:rsidRPr="003D6B8D">
          <w:rPr>
            <w:rStyle w:val="Lienhypertexte"/>
            <w:sz w:val="22"/>
            <w:szCs w:val="22"/>
            <w:lang w:val="ru-RU"/>
          </w:rPr>
          <w:t>Пункт</w:t>
        </w:r>
        <w:r w:rsidR="002A546E" w:rsidRPr="003D6B8D">
          <w:rPr>
            <w:rStyle w:val="Lienhypertexte"/>
            <w:sz w:val="22"/>
            <w:szCs w:val="22"/>
            <w:lang w:val="ru-RU"/>
          </w:rPr>
          <w:t xml:space="preserve"> 24. </w:t>
        </w:r>
        <w:r w:rsidR="00A82C3E" w:rsidRPr="003D6B8D">
          <w:rPr>
            <w:rStyle w:val="Lienhypertexte"/>
            <w:sz w:val="22"/>
            <w:szCs w:val="22"/>
            <w:lang w:val="ru-RU"/>
          </w:rPr>
          <w:t>Синтетическая биология</w:t>
        </w:r>
        <w:r w:rsidR="002A546E" w:rsidRPr="003D6B8D">
          <w:rPr>
            <w:rStyle w:val="Lienhypertexte"/>
            <w:webHidden/>
            <w:lang w:val="ru-RU"/>
          </w:rPr>
          <w:tab/>
        </w:r>
        <w:r w:rsidR="002A546E" w:rsidRPr="003D6B8D">
          <w:rPr>
            <w:rStyle w:val="Lienhypertexte"/>
            <w:webHidden/>
            <w:lang w:val="ru-RU"/>
          </w:rPr>
          <w:fldChar w:fldCharType="begin"/>
        </w:r>
        <w:r w:rsidR="002A546E" w:rsidRPr="003D6B8D">
          <w:rPr>
            <w:rStyle w:val="Lienhypertexte"/>
            <w:webHidden/>
            <w:lang w:val="ru-RU"/>
          </w:rPr>
          <w:instrText xml:space="preserve"> PAGEREF _Toc178167741 \h </w:instrText>
        </w:r>
        <w:r w:rsidR="002A546E" w:rsidRPr="003D6B8D">
          <w:rPr>
            <w:rStyle w:val="Lienhypertexte"/>
            <w:webHidden/>
            <w:lang w:val="ru-RU"/>
          </w:rPr>
        </w:r>
        <w:r w:rsidR="002A546E" w:rsidRPr="003D6B8D">
          <w:rPr>
            <w:rStyle w:val="Lienhypertexte"/>
            <w:webHidden/>
            <w:lang w:val="ru-RU"/>
          </w:rPr>
          <w:fldChar w:fldCharType="separate"/>
        </w:r>
        <w:r w:rsidR="00D85036">
          <w:rPr>
            <w:rStyle w:val="Lienhypertexte"/>
            <w:webHidden/>
            <w:lang w:val="ru-RU"/>
          </w:rPr>
          <w:t>305</w:t>
        </w:r>
        <w:r w:rsidR="002A546E" w:rsidRPr="003D6B8D">
          <w:rPr>
            <w:rStyle w:val="Lienhypertexte"/>
            <w:webHidden/>
            <w:lang w:val="ru-RU"/>
          </w:rPr>
          <w:fldChar w:fldCharType="end"/>
        </w:r>
      </w:hyperlink>
    </w:p>
    <w:p w14:paraId="2BEBC16C" w14:textId="3E6EC9DA" w:rsidR="002A546E" w:rsidRPr="003D6B8D" w:rsidRDefault="000C7AB7" w:rsidP="000842DF">
      <w:pPr>
        <w:pStyle w:val="TM1"/>
        <w:rPr>
          <w:rFonts w:asciiTheme="minorHAnsi" w:eastAsiaTheme="minorEastAsia" w:hAnsiTheme="minorHAnsi" w:cstheme="minorBidi"/>
          <w:kern w:val="2"/>
          <w:lang w:val="ru-RU" w:eastAsia="en-CA"/>
          <w14:ligatures w14:val="standardContextual"/>
        </w:rPr>
      </w:pPr>
      <w:hyperlink w:anchor="_Toc178167742" w:history="1">
        <w:r w:rsidRPr="003D6B8D">
          <w:rPr>
            <w:rStyle w:val="Lienhypertexte"/>
            <w:sz w:val="22"/>
            <w:szCs w:val="22"/>
            <w:lang w:val="ru-RU"/>
          </w:rPr>
          <w:t>Пункт</w:t>
        </w:r>
        <w:r w:rsidR="002A546E" w:rsidRPr="003D6B8D">
          <w:rPr>
            <w:rStyle w:val="Lienhypertexte"/>
            <w:sz w:val="22"/>
            <w:szCs w:val="22"/>
            <w:lang w:val="ru-RU"/>
          </w:rPr>
          <w:t xml:space="preserve"> 25. </w:t>
        </w:r>
        <w:r w:rsidR="00A82C3E" w:rsidRPr="003D6B8D">
          <w:rPr>
            <w:rStyle w:val="Lienhypertexte"/>
            <w:sz w:val="22"/>
            <w:szCs w:val="22"/>
            <w:lang w:val="ru-RU"/>
          </w:rPr>
          <w:t>Биоразнообразие и изменение климата</w:t>
        </w:r>
        <w:r w:rsidR="002A546E" w:rsidRPr="003D6B8D">
          <w:rPr>
            <w:rStyle w:val="Lienhypertexte"/>
            <w:webHidden/>
            <w:lang w:val="ru-RU"/>
          </w:rPr>
          <w:tab/>
        </w:r>
        <w:r w:rsidR="002A546E" w:rsidRPr="003D6B8D">
          <w:rPr>
            <w:rStyle w:val="Lienhypertexte"/>
            <w:webHidden/>
            <w:lang w:val="ru-RU"/>
          </w:rPr>
          <w:fldChar w:fldCharType="begin"/>
        </w:r>
        <w:r w:rsidR="002A546E" w:rsidRPr="003D6B8D">
          <w:rPr>
            <w:rStyle w:val="Lienhypertexte"/>
            <w:webHidden/>
            <w:lang w:val="ru-RU"/>
          </w:rPr>
          <w:instrText xml:space="preserve"> PAGEREF _Toc178167742 \h </w:instrText>
        </w:r>
        <w:r w:rsidR="002A546E" w:rsidRPr="003D6B8D">
          <w:rPr>
            <w:rStyle w:val="Lienhypertexte"/>
            <w:webHidden/>
            <w:lang w:val="ru-RU"/>
          </w:rPr>
        </w:r>
        <w:r w:rsidR="002A546E" w:rsidRPr="003D6B8D">
          <w:rPr>
            <w:rStyle w:val="Lienhypertexte"/>
            <w:webHidden/>
            <w:lang w:val="ru-RU"/>
          </w:rPr>
          <w:fldChar w:fldCharType="separate"/>
        </w:r>
        <w:r w:rsidR="00D85036">
          <w:rPr>
            <w:rStyle w:val="Lienhypertexte"/>
            <w:webHidden/>
            <w:lang w:val="ru-RU"/>
          </w:rPr>
          <w:t>311</w:t>
        </w:r>
        <w:r w:rsidR="002A546E" w:rsidRPr="003D6B8D">
          <w:rPr>
            <w:rStyle w:val="Lienhypertexte"/>
            <w:webHidden/>
            <w:lang w:val="ru-RU"/>
          </w:rPr>
          <w:fldChar w:fldCharType="end"/>
        </w:r>
      </w:hyperlink>
    </w:p>
    <w:p w14:paraId="0E681C30" w14:textId="74EB1224" w:rsidR="002A546E" w:rsidRPr="003D6B8D" w:rsidRDefault="000C7AB7" w:rsidP="000842DF">
      <w:pPr>
        <w:pStyle w:val="TM1"/>
        <w:rPr>
          <w:rFonts w:asciiTheme="minorHAnsi" w:eastAsiaTheme="minorEastAsia" w:hAnsiTheme="minorHAnsi" w:cstheme="minorBidi"/>
          <w:kern w:val="2"/>
          <w:lang w:val="ru-RU" w:eastAsia="en-CA"/>
          <w14:ligatures w14:val="standardContextual"/>
        </w:rPr>
      </w:pPr>
      <w:hyperlink w:anchor="_Toc178167743" w:history="1">
        <w:r w:rsidRPr="003D6B8D">
          <w:rPr>
            <w:rStyle w:val="Lienhypertexte"/>
            <w:sz w:val="22"/>
            <w:szCs w:val="22"/>
            <w:lang w:val="ru-RU"/>
          </w:rPr>
          <w:t>Пункт</w:t>
        </w:r>
        <w:r w:rsidR="002A546E" w:rsidRPr="003D6B8D">
          <w:rPr>
            <w:rStyle w:val="Lienhypertexte"/>
            <w:sz w:val="22"/>
            <w:szCs w:val="22"/>
            <w:lang w:val="ru-RU"/>
          </w:rPr>
          <w:t xml:space="preserve"> 26. </w:t>
        </w:r>
        <w:r w:rsidR="00A82C3E" w:rsidRPr="003D6B8D">
          <w:rPr>
            <w:rStyle w:val="Lienhypertexte"/>
            <w:sz w:val="22"/>
            <w:szCs w:val="22"/>
            <w:lang w:val="ru-RU"/>
          </w:rPr>
          <w:t>Ответственность и возмещение ущерба (пункт 2 статьи 14)</w:t>
        </w:r>
        <w:r w:rsidR="002A546E" w:rsidRPr="003D6B8D">
          <w:rPr>
            <w:rStyle w:val="Lienhypertexte"/>
            <w:webHidden/>
            <w:lang w:val="ru-RU"/>
          </w:rPr>
          <w:tab/>
        </w:r>
        <w:r w:rsidR="002A546E" w:rsidRPr="003D6B8D">
          <w:rPr>
            <w:rStyle w:val="Lienhypertexte"/>
            <w:webHidden/>
            <w:lang w:val="ru-RU"/>
          </w:rPr>
          <w:fldChar w:fldCharType="begin"/>
        </w:r>
        <w:r w:rsidR="002A546E" w:rsidRPr="003D6B8D">
          <w:rPr>
            <w:rStyle w:val="Lienhypertexte"/>
            <w:webHidden/>
            <w:lang w:val="ru-RU"/>
          </w:rPr>
          <w:instrText xml:space="preserve"> PAGEREF _Toc178167743 \h </w:instrText>
        </w:r>
        <w:r w:rsidR="002A546E" w:rsidRPr="003D6B8D">
          <w:rPr>
            <w:rStyle w:val="Lienhypertexte"/>
            <w:webHidden/>
            <w:lang w:val="ru-RU"/>
          </w:rPr>
        </w:r>
        <w:r w:rsidR="002A546E" w:rsidRPr="003D6B8D">
          <w:rPr>
            <w:rStyle w:val="Lienhypertexte"/>
            <w:webHidden/>
            <w:lang w:val="ru-RU"/>
          </w:rPr>
          <w:fldChar w:fldCharType="separate"/>
        </w:r>
        <w:r w:rsidR="00D85036">
          <w:rPr>
            <w:rStyle w:val="Lienhypertexte"/>
            <w:webHidden/>
            <w:lang w:val="ru-RU"/>
          </w:rPr>
          <w:t>317</w:t>
        </w:r>
        <w:r w:rsidR="002A546E" w:rsidRPr="003D6B8D">
          <w:rPr>
            <w:rStyle w:val="Lienhypertexte"/>
            <w:webHidden/>
            <w:lang w:val="ru-RU"/>
          </w:rPr>
          <w:fldChar w:fldCharType="end"/>
        </w:r>
      </w:hyperlink>
    </w:p>
    <w:p w14:paraId="4B0E09A5" w14:textId="08D0157F" w:rsidR="002A546E" w:rsidRPr="003D6B8D" w:rsidRDefault="000C7AB7" w:rsidP="000842DF">
      <w:pPr>
        <w:pStyle w:val="TM1"/>
        <w:rPr>
          <w:rFonts w:asciiTheme="minorHAnsi" w:eastAsiaTheme="minorEastAsia" w:hAnsiTheme="minorHAnsi" w:cstheme="minorBidi"/>
          <w:kern w:val="2"/>
          <w:lang w:val="ru-RU" w:eastAsia="en-CA"/>
          <w14:ligatures w14:val="standardContextual"/>
        </w:rPr>
      </w:pPr>
      <w:hyperlink w:anchor="_Toc178167744" w:history="1">
        <w:r w:rsidRPr="003D6B8D">
          <w:rPr>
            <w:rStyle w:val="Lienhypertexte"/>
            <w:sz w:val="22"/>
            <w:szCs w:val="22"/>
            <w:lang w:val="ru-RU"/>
          </w:rPr>
          <w:t>Пункт</w:t>
        </w:r>
        <w:r w:rsidR="002A546E" w:rsidRPr="003D6B8D">
          <w:rPr>
            <w:rStyle w:val="Lienhypertexte"/>
            <w:sz w:val="22"/>
            <w:szCs w:val="22"/>
            <w:lang w:val="ru-RU"/>
          </w:rPr>
          <w:t xml:space="preserve"> 27. </w:t>
        </w:r>
        <w:r w:rsidR="00A82C3E" w:rsidRPr="003D6B8D">
          <w:rPr>
            <w:rStyle w:val="Lienhypertexte"/>
            <w:sz w:val="22"/>
            <w:szCs w:val="22"/>
            <w:lang w:val="ru-RU"/>
          </w:rPr>
          <w:t>Обзор эффективности процессов в рамках Конвенции и протоколов к ней</w:t>
        </w:r>
        <w:r w:rsidR="002A546E" w:rsidRPr="003D6B8D">
          <w:rPr>
            <w:rStyle w:val="Lienhypertexte"/>
            <w:webHidden/>
            <w:lang w:val="ru-RU"/>
          </w:rPr>
          <w:tab/>
        </w:r>
        <w:r w:rsidR="002A546E" w:rsidRPr="003D6B8D">
          <w:rPr>
            <w:rStyle w:val="Lienhypertexte"/>
            <w:webHidden/>
            <w:lang w:val="ru-RU"/>
          </w:rPr>
          <w:fldChar w:fldCharType="begin"/>
        </w:r>
        <w:r w:rsidR="002A546E" w:rsidRPr="003D6B8D">
          <w:rPr>
            <w:rStyle w:val="Lienhypertexte"/>
            <w:webHidden/>
            <w:lang w:val="ru-RU"/>
          </w:rPr>
          <w:instrText xml:space="preserve"> PAGEREF _Toc178167744 \h </w:instrText>
        </w:r>
        <w:r w:rsidR="002A546E" w:rsidRPr="003D6B8D">
          <w:rPr>
            <w:rStyle w:val="Lienhypertexte"/>
            <w:webHidden/>
            <w:lang w:val="ru-RU"/>
          </w:rPr>
        </w:r>
        <w:r w:rsidR="002A546E" w:rsidRPr="003D6B8D">
          <w:rPr>
            <w:rStyle w:val="Lienhypertexte"/>
            <w:webHidden/>
            <w:lang w:val="ru-RU"/>
          </w:rPr>
          <w:fldChar w:fldCharType="separate"/>
        </w:r>
        <w:r w:rsidR="00D85036">
          <w:rPr>
            <w:rStyle w:val="Lienhypertexte"/>
            <w:webHidden/>
            <w:lang w:val="ru-RU"/>
          </w:rPr>
          <w:t>318</w:t>
        </w:r>
        <w:r w:rsidR="002A546E" w:rsidRPr="003D6B8D">
          <w:rPr>
            <w:rStyle w:val="Lienhypertexte"/>
            <w:webHidden/>
            <w:lang w:val="ru-RU"/>
          </w:rPr>
          <w:fldChar w:fldCharType="end"/>
        </w:r>
      </w:hyperlink>
    </w:p>
    <w:p w14:paraId="7494DF39" w14:textId="1DF0095C" w:rsidR="002A546E" w:rsidRPr="003D6B8D" w:rsidRDefault="000C7AB7" w:rsidP="000842DF">
      <w:pPr>
        <w:pStyle w:val="TM1"/>
        <w:rPr>
          <w:rFonts w:asciiTheme="minorHAnsi" w:eastAsiaTheme="minorEastAsia" w:hAnsiTheme="minorHAnsi" w:cstheme="minorBidi"/>
          <w:kern w:val="2"/>
          <w:lang w:val="ru-RU" w:eastAsia="en-CA"/>
          <w14:ligatures w14:val="standardContextual"/>
        </w:rPr>
      </w:pPr>
      <w:hyperlink w:anchor="_Toc178167745" w:history="1">
        <w:r w:rsidRPr="003D6B8D">
          <w:rPr>
            <w:rStyle w:val="Lienhypertexte"/>
            <w:sz w:val="22"/>
            <w:szCs w:val="22"/>
            <w:lang w:val="ru-RU"/>
          </w:rPr>
          <w:t>Пункт</w:t>
        </w:r>
        <w:r w:rsidR="002A546E" w:rsidRPr="003D6B8D">
          <w:rPr>
            <w:rStyle w:val="Lienhypertexte"/>
            <w:sz w:val="22"/>
            <w:szCs w:val="22"/>
            <w:lang w:val="ru-RU"/>
          </w:rPr>
          <w:t xml:space="preserve"> 28. </w:t>
        </w:r>
        <w:r w:rsidR="00A82C3E" w:rsidRPr="003D6B8D">
          <w:rPr>
            <w:rStyle w:val="Lienhypertexte"/>
            <w:sz w:val="22"/>
            <w:szCs w:val="22"/>
            <w:lang w:val="ru-RU"/>
          </w:rPr>
          <w:t>Многолетняя программа работы Конференции Сторон</w:t>
        </w:r>
        <w:r w:rsidR="002A546E" w:rsidRPr="003D6B8D">
          <w:rPr>
            <w:rStyle w:val="Lienhypertexte"/>
            <w:webHidden/>
            <w:lang w:val="ru-RU"/>
          </w:rPr>
          <w:tab/>
        </w:r>
        <w:r w:rsidR="002A546E" w:rsidRPr="003D6B8D">
          <w:rPr>
            <w:rStyle w:val="Lienhypertexte"/>
            <w:webHidden/>
            <w:lang w:val="ru-RU"/>
          </w:rPr>
          <w:fldChar w:fldCharType="begin"/>
        </w:r>
        <w:r w:rsidR="002A546E" w:rsidRPr="003D6B8D">
          <w:rPr>
            <w:rStyle w:val="Lienhypertexte"/>
            <w:webHidden/>
            <w:lang w:val="ru-RU"/>
          </w:rPr>
          <w:instrText xml:space="preserve"> PAGEREF _Toc178167745 \h </w:instrText>
        </w:r>
        <w:r w:rsidR="002A546E" w:rsidRPr="003D6B8D">
          <w:rPr>
            <w:rStyle w:val="Lienhypertexte"/>
            <w:webHidden/>
            <w:lang w:val="ru-RU"/>
          </w:rPr>
        </w:r>
        <w:r w:rsidR="002A546E" w:rsidRPr="003D6B8D">
          <w:rPr>
            <w:rStyle w:val="Lienhypertexte"/>
            <w:webHidden/>
            <w:lang w:val="ru-RU"/>
          </w:rPr>
          <w:fldChar w:fldCharType="separate"/>
        </w:r>
        <w:r w:rsidR="00D85036">
          <w:rPr>
            <w:rStyle w:val="Lienhypertexte"/>
            <w:webHidden/>
            <w:lang w:val="ru-RU"/>
          </w:rPr>
          <w:t>325</w:t>
        </w:r>
        <w:r w:rsidR="002A546E" w:rsidRPr="003D6B8D">
          <w:rPr>
            <w:rStyle w:val="Lienhypertexte"/>
            <w:webHidden/>
            <w:lang w:val="ru-RU"/>
          </w:rPr>
          <w:fldChar w:fldCharType="end"/>
        </w:r>
      </w:hyperlink>
    </w:p>
    <w:p w14:paraId="0E447736" w14:textId="688A83BF" w:rsidR="002A546E" w:rsidRPr="003D6B8D" w:rsidRDefault="000C7AB7" w:rsidP="000842DF">
      <w:pPr>
        <w:pStyle w:val="TM1"/>
        <w:rPr>
          <w:rFonts w:asciiTheme="minorHAnsi" w:eastAsiaTheme="minorEastAsia" w:hAnsiTheme="minorHAnsi" w:cstheme="minorBidi"/>
          <w:b/>
          <w:bCs/>
          <w:kern w:val="2"/>
          <w:lang w:val="ru-RU" w:eastAsia="en-CA"/>
          <w14:ligatures w14:val="standardContextual"/>
        </w:rPr>
      </w:pPr>
      <w:hyperlink w:anchor="_Toc178167746" w:history="1">
        <w:r w:rsidRPr="003D6B8D">
          <w:rPr>
            <w:rStyle w:val="Lienhypertexte"/>
            <w:sz w:val="22"/>
            <w:szCs w:val="22"/>
            <w:lang w:val="ru-RU"/>
          </w:rPr>
          <w:t>Пункт</w:t>
        </w:r>
        <w:r w:rsidR="00E0762B" w:rsidRPr="003D6B8D">
          <w:rPr>
            <w:rStyle w:val="Lienhypertexte"/>
            <w:sz w:val="22"/>
            <w:szCs w:val="22"/>
            <w:lang w:val="ru-RU"/>
          </w:rPr>
          <w:t>ы</w:t>
        </w:r>
        <w:r w:rsidR="002A546E" w:rsidRPr="003D6B8D">
          <w:rPr>
            <w:rStyle w:val="Lienhypertexte"/>
            <w:sz w:val="22"/>
            <w:szCs w:val="22"/>
            <w:lang w:val="ru-RU"/>
          </w:rPr>
          <w:t xml:space="preserve"> 29</w:t>
        </w:r>
        <w:r w:rsidR="00E0762B" w:rsidRPr="003D6B8D">
          <w:rPr>
            <w:rStyle w:val="Lienhypertexte"/>
            <w:sz w:val="22"/>
            <w:szCs w:val="22"/>
            <w:lang w:val="ru-RU"/>
          </w:rPr>
          <w:t>-</w:t>
        </w:r>
        <w:r w:rsidR="002A546E" w:rsidRPr="003D6B8D">
          <w:rPr>
            <w:rStyle w:val="Lienhypertexte"/>
            <w:sz w:val="22"/>
            <w:szCs w:val="22"/>
            <w:lang w:val="ru-RU"/>
          </w:rPr>
          <w:t>31</w:t>
        </w:r>
        <w:r w:rsidR="002A546E" w:rsidRPr="003D6B8D">
          <w:rPr>
            <w:webHidden/>
            <w:lang w:val="ru-RU"/>
          </w:rPr>
          <w:tab/>
        </w:r>
        <w:r w:rsidR="002A546E" w:rsidRPr="003D6B8D">
          <w:rPr>
            <w:webHidden/>
            <w:lang w:val="ru-RU"/>
          </w:rPr>
          <w:fldChar w:fldCharType="begin"/>
        </w:r>
        <w:r w:rsidR="002A546E" w:rsidRPr="003D6B8D">
          <w:rPr>
            <w:webHidden/>
            <w:lang w:val="ru-RU"/>
          </w:rPr>
          <w:instrText xml:space="preserve"> PAGEREF _Toc178167746 \h </w:instrText>
        </w:r>
        <w:r w:rsidR="002A546E" w:rsidRPr="003D6B8D">
          <w:rPr>
            <w:webHidden/>
            <w:lang w:val="ru-RU"/>
          </w:rPr>
        </w:r>
        <w:r w:rsidR="002A546E" w:rsidRPr="003D6B8D">
          <w:rPr>
            <w:webHidden/>
            <w:lang w:val="ru-RU"/>
          </w:rPr>
          <w:fldChar w:fldCharType="separate"/>
        </w:r>
        <w:r w:rsidR="00D85036">
          <w:rPr>
            <w:webHidden/>
            <w:lang w:val="ru-RU"/>
          </w:rPr>
          <w:t>329</w:t>
        </w:r>
        <w:r w:rsidR="002A546E" w:rsidRPr="003D6B8D">
          <w:rPr>
            <w:webHidden/>
            <w:lang w:val="ru-RU"/>
          </w:rPr>
          <w:fldChar w:fldCharType="end"/>
        </w:r>
      </w:hyperlink>
    </w:p>
    <w:p w14:paraId="24A853AA" w14:textId="739DFC80" w:rsidR="0035410D" w:rsidRPr="003D6B8D" w:rsidRDefault="0035410D" w:rsidP="00C9618E">
      <w:pPr>
        <w:pStyle w:val="CBDNormal"/>
        <w:tabs>
          <w:tab w:val="right" w:leader="dot" w:pos="9072"/>
        </w:tabs>
        <w:ind w:left="1134" w:right="571" w:hanging="708"/>
        <w:jc w:val="left"/>
        <w:rPr>
          <w:lang w:val="ru-RU"/>
        </w:rPr>
      </w:pPr>
      <w:r w:rsidRPr="003D6B8D">
        <w:rPr>
          <w:lang w:val="ru-RU"/>
        </w:rPr>
        <w:fldChar w:fldCharType="end"/>
      </w:r>
    </w:p>
    <w:p w14:paraId="21ACDE73" w14:textId="77777777" w:rsidR="0035410D" w:rsidRPr="003D6B8D" w:rsidRDefault="0035410D" w:rsidP="0035410D">
      <w:pPr>
        <w:pStyle w:val="CBDNormal"/>
        <w:rPr>
          <w:lang w:val="ru-RU"/>
        </w:rPr>
      </w:pPr>
    </w:p>
    <w:p w14:paraId="18C033E9" w14:textId="77777777" w:rsidR="0035410D" w:rsidRPr="003D6B8D" w:rsidRDefault="0035410D" w:rsidP="0035410D">
      <w:pPr>
        <w:pStyle w:val="CBDNormal"/>
        <w:rPr>
          <w:lang w:val="ru-RU"/>
        </w:rPr>
      </w:pPr>
    </w:p>
    <w:p w14:paraId="6E60E7EE" w14:textId="77777777" w:rsidR="0035410D" w:rsidRPr="003D6B8D" w:rsidRDefault="0035410D" w:rsidP="0035410D">
      <w:pPr>
        <w:pStyle w:val="CBDNormal"/>
        <w:rPr>
          <w:lang w:val="ru-RU"/>
        </w:rPr>
      </w:pPr>
    </w:p>
    <w:p w14:paraId="407B76F4" w14:textId="77777777" w:rsidR="0035410D" w:rsidRPr="003D6B8D" w:rsidRDefault="0035410D" w:rsidP="00F513D6">
      <w:pPr>
        <w:pStyle w:val="Item"/>
        <w:outlineLvl w:val="0"/>
        <w:rPr>
          <w:lang w:val="ru-RU"/>
        </w:rPr>
        <w:sectPr w:rsidR="0035410D" w:rsidRPr="003D6B8D" w:rsidSect="00191F99">
          <w:pgSz w:w="12240" w:h="15840"/>
          <w:pgMar w:top="1134" w:right="1440" w:bottom="1134" w:left="1440" w:header="709" w:footer="709" w:gutter="0"/>
          <w:cols w:space="708"/>
          <w:docGrid w:linePitch="360"/>
        </w:sectPr>
      </w:pPr>
    </w:p>
    <w:p w14:paraId="754BCDA1" w14:textId="750BD43F" w:rsidR="00557370" w:rsidRPr="003D6B8D" w:rsidRDefault="001E409F" w:rsidP="00F513D6">
      <w:pPr>
        <w:pStyle w:val="Item"/>
        <w:outlineLvl w:val="0"/>
        <w:rPr>
          <w:sz w:val="28"/>
          <w:szCs w:val="28"/>
          <w:lang w:val="ru-RU"/>
        </w:rPr>
      </w:pPr>
      <w:bookmarkStart w:id="3" w:name="_Toc178167722"/>
      <w:r w:rsidRPr="003D6B8D">
        <w:rPr>
          <w:sz w:val="28"/>
          <w:szCs w:val="28"/>
          <w:lang w:val="ru-RU"/>
        </w:rPr>
        <w:lastRenderedPageBreak/>
        <w:t>Пункты</w:t>
      </w:r>
      <w:r w:rsidR="004E26AC" w:rsidRPr="003D6B8D">
        <w:rPr>
          <w:sz w:val="28"/>
          <w:szCs w:val="28"/>
          <w:lang w:val="ru-RU"/>
        </w:rPr>
        <w:t xml:space="preserve"> </w:t>
      </w:r>
      <w:proofErr w:type="gramStart"/>
      <w:r w:rsidR="004E26AC" w:rsidRPr="003D6B8D">
        <w:rPr>
          <w:sz w:val="28"/>
          <w:szCs w:val="28"/>
          <w:lang w:val="ru-RU"/>
        </w:rPr>
        <w:t>1</w:t>
      </w:r>
      <w:r w:rsidRPr="003D6B8D">
        <w:rPr>
          <w:sz w:val="28"/>
          <w:szCs w:val="28"/>
          <w:lang w:val="ru-RU"/>
        </w:rPr>
        <w:t>-</w:t>
      </w:r>
      <w:r w:rsidR="00D95615" w:rsidRPr="003D6B8D">
        <w:rPr>
          <w:sz w:val="28"/>
          <w:szCs w:val="28"/>
          <w:lang w:val="ru-RU"/>
        </w:rPr>
        <w:t>4</w:t>
      </w:r>
      <w:bookmarkEnd w:id="3"/>
      <w:proofErr w:type="gramEnd"/>
    </w:p>
    <w:p w14:paraId="5CA139EF" w14:textId="6BA352BE" w:rsidR="00D95615" w:rsidRPr="003D6B8D" w:rsidRDefault="00234F38" w:rsidP="003B2535">
      <w:pPr>
        <w:pStyle w:val="CBDNormalNoNumber"/>
        <w:ind w:left="567" w:firstLine="567"/>
        <w:rPr>
          <w:lang w:val="ru-RU"/>
        </w:rPr>
      </w:pPr>
      <w:r w:rsidRPr="003D6B8D">
        <w:rPr>
          <w:lang w:val="ru-RU"/>
        </w:rPr>
        <w:t xml:space="preserve">По пунктам </w:t>
      </w:r>
      <w:proofErr w:type="gramStart"/>
      <w:r w:rsidRPr="003D6B8D">
        <w:rPr>
          <w:lang w:val="ru-RU"/>
        </w:rPr>
        <w:t>1-4</w:t>
      </w:r>
      <w:proofErr w:type="gramEnd"/>
      <w:r w:rsidRPr="003D6B8D">
        <w:rPr>
          <w:lang w:val="ru-RU"/>
        </w:rPr>
        <w:t xml:space="preserve"> и 6 не предусматривается проектов решений в силу характера этих пунктов. Меры, которые необходимо принять Конференции Сторон в связи с этими пунктами, отражены в предварительной аннотированной повестке дня</w:t>
      </w:r>
      <w:r w:rsidR="00ED6053" w:rsidRPr="003D6B8D">
        <w:rPr>
          <w:rStyle w:val="Appelnotedebasdep"/>
          <w:lang w:val="ru-RU"/>
        </w:rPr>
        <w:footnoteReference w:id="3"/>
      </w:r>
      <w:r w:rsidR="007C3BE0" w:rsidRPr="003D6B8D">
        <w:rPr>
          <w:lang w:val="ru-RU"/>
        </w:rPr>
        <w:t>.</w:t>
      </w:r>
      <w:r w:rsidR="005A6AF3" w:rsidRPr="003D6B8D">
        <w:rPr>
          <w:lang w:val="ru-RU"/>
        </w:rPr>
        <w:t xml:space="preserve"> </w:t>
      </w:r>
    </w:p>
    <w:p w14:paraId="63DF7D97" w14:textId="0EBAB03F" w:rsidR="00557370" w:rsidRPr="003D6B8D" w:rsidRDefault="001E409F" w:rsidP="00F513D6">
      <w:pPr>
        <w:pStyle w:val="Item"/>
        <w:outlineLvl w:val="0"/>
        <w:rPr>
          <w:sz w:val="28"/>
          <w:szCs w:val="28"/>
          <w:lang w:val="ru-RU"/>
        </w:rPr>
      </w:pPr>
      <w:bookmarkStart w:id="4" w:name="_Toc178167723"/>
      <w:r w:rsidRPr="003D6B8D">
        <w:rPr>
          <w:sz w:val="28"/>
          <w:szCs w:val="28"/>
          <w:lang w:val="ru-RU"/>
        </w:rPr>
        <w:t xml:space="preserve">Пункт </w:t>
      </w:r>
      <w:r w:rsidR="00557370" w:rsidRPr="003D6B8D">
        <w:rPr>
          <w:sz w:val="28"/>
          <w:szCs w:val="28"/>
          <w:lang w:val="ru-RU"/>
        </w:rPr>
        <w:t>5</w:t>
      </w:r>
      <w:r w:rsidR="006E6758" w:rsidRPr="003D6B8D">
        <w:rPr>
          <w:sz w:val="28"/>
          <w:szCs w:val="28"/>
          <w:lang w:val="ru-RU"/>
        </w:rPr>
        <w:t xml:space="preserve"> </w:t>
      </w:r>
      <w:r w:rsidR="006E6758" w:rsidRPr="003D6B8D">
        <w:rPr>
          <w:sz w:val="28"/>
          <w:szCs w:val="28"/>
          <w:lang w:val="ru-RU"/>
        </w:rPr>
        <w:br/>
      </w:r>
      <w:r w:rsidR="00E752D5" w:rsidRPr="003D6B8D">
        <w:rPr>
          <w:sz w:val="28"/>
          <w:szCs w:val="28"/>
          <w:lang w:val="ru-RU"/>
        </w:rPr>
        <w:t>Сроки и место проведения будущих совещаний Конференции Сторон</w:t>
      </w:r>
      <w:bookmarkEnd w:id="4"/>
    </w:p>
    <w:tbl>
      <w:tblPr>
        <w:tblStyle w:val="Grilledutableau"/>
        <w:tblW w:w="0" w:type="auto"/>
        <w:tblLook w:val="04A0" w:firstRow="1" w:lastRow="0" w:firstColumn="1" w:lastColumn="0" w:noHBand="0" w:noVBand="1"/>
      </w:tblPr>
      <w:tblGrid>
        <w:gridCol w:w="9350"/>
      </w:tblGrid>
      <w:tr w:rsidR="0021597C" w:rsidRPr="003D6B8D" w14:paraId="4607B400" w14:textId="77777777" w:rsidTr="00B30614">
        <w:tc>
          <w:tcPr>
            <w:tcW w:w="9350" w:type="dxa"/>
            <w:tcBorders>
              <w:left w:val="nil"/>
              <w:right w:val="nil"/>
            </w:tcBorders>
          </w:tcPr>
          <w:p w14:paraId="5547FED2" w14:textId="73AA2DCB" w:rsidR="0021597C" w:rsidRPr="003D6B8D" w:rsidRDefault="009E5065" w:rsidP="009E5065">
            <w:pPr>
              <w:pStyle w:val="CBDNormalNoNumber"/>
              <w:spacing w:before="60" w:after="60"/>
              <w:ind w:firstLine="596"/>
              <w:rPr>
                <w:i/>
                <w:iCs/>
                <w:lang w:val="ru-RU"/>
              </w:rPr>
            </w:pPr>
            <w:r w:rsidRPr="003D6B8D">
              <w:rPr>
                <w:i/>
                <w:iCs/>
                <w:lang w:val="ru-RU"/>
              </w:rPr>
              <w:t>Следующий проект решения был подготовлен секретариатом.</w:t>
            </w:r>
          </w:p>
        </w:tc>
      </w:tr>
    </w:tbl>
    <w:p w14:paraId="50DB199F" w14:textId="4AA8A681" w:rsidR="00536F76" w:rsidRPr="003D6B8D" w:rsidRDefault="007140F4" w:rsidP="00967AE4">
      <w:pPr>
        <w:pStyle w:val="CBDNormalNoNumber"/>
        <w:shd w:val="clear" w:color="auto" w:fill="FFFFFF" w:themeFill="background1"/>
        <w:ind w:left="567"/>
        <w:rPr>
          <w:i/>
          <w:iCs/>
          <w:lang w:val="ru-RU"/>
        </w:rPr>
      </w:pPr>
      <w:r w:rsidRPr="003D6B8D">
        <w:rPr>
          <w:i/>
          <w:iCs/>
          <w:lang w:val="ru-RU"/>
        </w:rPr>
        <w:tab/>
      </w:r>
      <w:r w:rsidR="00D5711A" w:rsidRPr="003D6B8D">
        <w:rPr>
          <w:i/>
          <w:iCs/>
          <w:lang w:val="ru-RU"/>
        </w:rPr>
        <w:t>Конференция Сторон</w:t>
      </w:r>
      <w:r w:rsidR="00536F76" w:rsidRPr="003D6B8D">
        <w:rPr>
          <w:lang w:val="ru-RU"/>
        </w:rPr>
        <w:t>,</w:t>
      </w:r>
    </w:p>
    <w:p w14:paraId="2087B67B" w14:textId="77777777" w:rsidR="00CD11A3" w:rsidRPr="003D6B8D" w:rsidRDefault="00CD11A3" w:rsidP="00CD11A3">
      <w:pPr>
        <w:shd w:val="clear" w:color="auto" w:fill="FFFFFF"/>
        <w:tabs>
          <w:tab w:val="left" w:pos="2835"/>
          <w:tab w:val="left" w:pos="3402"/>
        </w:tabs>
        <w:spacing w:before="120" w:after="120"/>
        <w:ind w:left="567" w:firstLine="567"/>
        <w:rPr>
          <w:lang w:val="ru-RU"/>
        </w:rPr>
      </w:pPr>
      <w:r w:rsidRPr="003D6B8D">
        <w:rPr>
          <w:rFonts w:eastAsia="Aptos"/>
          <w:i/>
          <w:iCs/>
          <w:kern w:val="2"/>
          <w:lang w:val="ru-RU"/>
          <w14:ligatures w14:val="standardContextual"/>
        </w:rPr>
        <w:t>ссылаясь</w:t>
      </w:r>
      <w:r w:rsidRPr="003D6B8D">
        <w:rPr>
          <w:rFonts w:eastAsia="Aptos"/>
          <w:kern w:val="2"/>
          <w:lang w:val="ru-RU"/>
          <w14:ligatures w14:val="standardContextual"/>
        </w:rPr>
        <w:t xml:space="preserve"> на свое решение XIII/33 от 17 декабря 2016 года, в котором Конференция Сторон Конвенции о биологическом разнообразии</w:t>
      </w:r>
      <w:r w:rsidRPr="003D6B8D">
        <w:rPr>
          <w:vertAlign w:val="superscript"/>
          <w:lang w:val="ru-RU"/>
          <w14:ligatures w14:val="standardContextual"/>
        </w:rPr>
        <w:footnoteReference w:id="4"/>
      </w:r>
      <w:r w:rsidRPr="003D6B8D">
        <w:rPr>
          <w:rFonts w:eastAsia="Aptos"/>
          <w:kern w:val="2"/>
          <w:lang w:val="ru-RU"/>
          <w14:ligatures w14:val="standardContextual"/>
        </w:rPr>
        <w:t xml:space="preserve"> в соответствии с пунктом 1 правила 21 правил процедуры совещаний</w:t>
      </w:r>
      <w:r w:rsidRPr="003D6B8D">
        <w:rPr>
          <w:vertAlign w:val="superscript"/>
          <w:lang w:val="ru-RU"/>
          <w14:ligatures w14:val="standardContextual"/>
        </w:rPr>
        <w:footnoteReference w:id="5"/>
      </w:r>
      <w:r w:rsidRPr="003D6B8D">
        <w:rPr>
          <w:rFonts w:eastAsia="Aptos"/>
          <w:kern w:val="2"/>
          <w:lang w:val="ru-RU"/>
          <w14:ligatures w14:val="standardContextual"/>
        </w:rPr>
        <w:t xml:space="preserve"> установила ротацию должности Председателя среди пяти региональных групп Организации Объединенных Наций, начиная с ее 17-го совещания,</w:t>
      </w:r>
    </w:p>
    <w:p w14:paraId="11703E97" w14:textId="701D4A0B" w:rsidR="00CD11A3" w:rsidRPr="003D6B8D" w:rsidRDefault="00CD11A3" w:rsidP="00CD11A3">
      <w:pPr>
        <w:shd w:val="clear" w:color="auto" w:fill="FFFFFF"/>
        <w:tabs>
          <w:tab w:val="left" w:pos="2835"/>
          <w:tab w:val="left" w:pos="3402"/>
        </w:tabs>
        <w:spacing w:before="120" w:after="120"/>
        <w:ind w:left="567" w:firstLine="567"/>
        <w:rPr>
          <w:lang w:val="ru-RU"/>
        </w:rPr>
      </w:pPr>
      <w:r w:rsidRPr="003D6B8D">
        <w:rPr>
          <w:rFonts w:eastAsia="Aptos"/>
          <w:i/>
          <w:iCs/>
          <w:kern w:val="2"/>
          <w:lang w:val="ru-RU"/>
          <w14:ligatures w14:val="standardContextual"/>
        </w:rPr>
        <w:t>с признательностью принимая к сведению</w:t>
      </w:r>
      <w:r w:rsidRPr="003D6B8D">
        <w:rPr>
          <w:rFonts w:eastAsia="Aptos"/>
          <w:kern w:val="2"/>
          <w:lang w:val="ru-RU"/>
          <w14:ligatures w14:val="standardContextual"/>
        </w:rPr>
        <w:t xml:space="preserve"> предложение правительства [будет дополнено] о проведении в своей стране 17-го совещания Конференции сторон Конвенции о биологическом разнообразии, 12-го совещания Конференции Сторон, выступающей в качестве совещания Сторон </w:t>
      </w:r>
      <w:proofErr w:type="spellStart"/>
      <w:r w:rsidRPr="003D6B8D">
        <w:rPr>
          <w:rFonts w:eastAsia="Aptos"/>
          <w:kern w:val="2"/>
          <w:lang w:val="ru-RU"/>
          <w14:ligatures w14:val="standardContextual"/>
        </w:rPr>
        <w:t>Картахенского</w:t>
      </w:r>
      <w:proofErr w:type="spellEnd"/>
      <w:r w:rsidRPr="003D6B8D">
        <w:rPr>
          <w:rFonts w:eastAsia="Aptos"/>
          <w:kern w:val="2"/>
          <w:lang w:val="ru-RU"/>
          <w14:ligatures w14:val="standardContextual"/>
        </w:rPr>
        <w:t xml:space="preserve"> протокола по биобезопасности</w:t>
      </w:r>
      <w:r w:rsidRPr="003D6B8D">
        <w:rPr>
          <w:vertAlign w:val="superscript"/>
          <w:lang w:val="ru-RU"/>
          <w14:ligatures w14:val="standardContextual"/>
        </w:rPr>
        <w:footnoteReference w:id="6"/>
      </w:r>
      <w:r w:rsidRPr="003D6B8D">
        <w:rPr>
          <w:rFonts w:eastAsia="Aptos"/>
          <w:kern w:val="2"/>
          <w:lang w:val="ru-RU"/>
          <w14:ligatures w14:val="standardContextual"/>
        </w:rPr>
        <w:t xml:space="preserve">, и </w:t>
      </w:r>
      <w:r w:rsidR="00285BDC" w:rsidRPr="003D6B8D">
        <w:rPr>
          <w:rFonts w:eastAsia="Aptos"/>
          <w:kern w:val="2"/>
          <w:lang w:val="ru-RU"/>
          <w14:ligatures w14:val="standardContextual"/>
        </w:rPr>
        <w:t>шестого</w:t>
      </w:r>
      <w:r w:rsidRPr="003D6B8D">
        <w:rPr>
          <w:rFonts w:eastAsia="Aptos"/>
          <w:kern w:val="2"/>
          <w:lang w:val="ru-RU"/>
          <w14:ligatures w14:val="standardContextual"/>
        </w:rPr>
        <w:t xml:space="preserve"> совещания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3D6B8D">
        <w:rPr>
          <w:vertAlign w:val="superscript"/>
          <w:lang w:val="ru-RU"/>
          <w14:ligatures w14:val="standardContextual"/>
        </w:rPr>
        <w:footnoteReference w:id="7"/>
      </w:r>
      <w:r w:rsidRPr="003D6B8D">
        <w:rPr>
          <w:rFonts w:eastAsia="Aptos"/>
          <w:kern w:val="2"/>
          <w:lang w:val="ru-RU"/>
          <w14:ligatures w14:val="standardContextual"/>
        </w:rPr>
        <w:t>,</w:t>
      </w:r>
    </w:p>
    <w:p w14:paraId="1A1DD949" w14:textId="77777777" w:rsidR="00CD11A3" w:rsidRPr="003D6B8D" w:rsidRDefault="00CD11A3" w:rsidP="00CD11A3">
      <w:pPr>
        <w:shd w:val="clear" w:color="auto" w:fill="FFFFFF"/>
        <w:tabs>
          <w:tab w:val="left" w:pos="2835"/>
          <w:tab w:val="left" w:pos="3402"/>
        </w:tabs>
        <w:spacing w:before="120" w:after="120"/>
        <w:ind w:left="567" w:firstLine="567"/>
        <w:rPr>
          <w:lang w:val="ru-RU"/>
        </w:rPr>
      </w:pPr>
      <w:r w:rsidRPr="003D6B8D">
        <w:rPr>
          <w:rFonts w:eastAsia="Aptos"/>
          <w:kern w:val="2"/>
          <w:lang w:val="ru-RU"/>
          <w14:ligatures w14:val="standardContextual"/>
        </w:rPr>
        <w:t>1.</w:t>
      </w:r>
      <w:r w:rsidRPr="003D6B8D">
        <w:rPr>
          <w:rFonts w:eastAsia="Aptos"/>
          <w:i/>
          <w:kern w:val="2"/>
          <w:lang w:val="ru-RU"/>
          <w14:ligatures w14:val="standardContextual"/>
        </w:rPr>
        <w:tab/>
      </w:r>
      <w:r w:rsidRPr="003D6B8D">
        <w:rPr>
          <w:rFonts w:eastAsia="Aptos"/>
          <w:i/>
          <w:iCs/>
          <w:kern w:val="2"/>
          <w:lang w:val="ru-RU"/>
          <w14:ligatures w14:val="standardContextual"/>
        </w:rPr>
        <w:t>постановляет</w:t>
      </w:r>
      <w:r w:rsidRPr="003D6B8D">
        <w:rPr>
          <w:rFonts w:eastAsia="Aptos"/>
          <w:kern w:val="2"/>
          <w:lang w:val="ru-RU"/>
          <w14:ligatures w14:val="standardContextual"/>
        </w:rPr>
        <w:t xml:space="preserve">, что 17-е совещание Конференции Сторон Конвенции о биологическом разнообразии, 12-е совещание Конференции Сторон, выступающей в качестве совещания Сторон </w:t>
      </w:r>
      <w:proofErr w:type="spellStart"/>
      <w:r w:rsidRPr="003D6B8D">
        <w:rPr>
          <w:rFonts w:eastAsia="Aptos"/>
          <w:kern w:val="2"/>
          <w:lang w:val="ru-RU"/>
          <w14:ligatures w14:val="standardContextual"/>
        </w:rPr>
        <w:t>Картахенского</w:t>
      </w:r>
      <w:proofErr w:type="spellEnd"/>
      <w:r w:rsidRPr="003D6B8D">
        <w:rPr>
          <w:rFonts w:eastAsia="Aptos"/>
          <w:kern w:val="2"/>
          <w:lang w:val="ru-RU"/>
          <w14:ligatures w14:val="standardContextual"/>
        </w:rPr>
        <w:t xml:space="preserve"> протокола по биобезопасности, и шестое совещание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пройдут в [будет дополнено] в последнем квартале 2026 года;</w:t>
      </w:r>
    </w:p>
    <w:p w14:paraId="0625825D" w14:textId="6252E5CF" w:rsidR="00CD11A3" w:rsidRPr="003D6B8D" w:rsidRDefault="00CD11A3" w:rsidP="00CD11A3">
      <w:pPr>
        <w:shd w:val="clear" w:color="auto" w:fill="FFFFFF"/>
        <w:tabs>
          <w:tab w:val="left" w:pos="2835"/>
          <w:tab w:val="left" w:pos="3402"/>
        </w:tabs>
        <w:spacing w:before="120" w:after="120"/>
        <w:ind w:left="567" w:firstLine="567"/>
        <w:rPr>
          <w:lang w:val="ru-RU"/>
        </w:rPr>
      </w:pPr>
      <w:r w:rsidRPr="003D6B8D">
        <w:rPr>
          <w:rFonts w:eastAsia="Aptos"/>
          <w:kern w:val="2"/>
          <w:lang w:val="ru-RU"/>
          <w14:ligatures w14:val="standardContextual"/>
        </w:rPr>
        <w:t>2.</w:t>
      </w:r>
      <w:r w:rsidRPr="003D6B8D">
        <w:rPr>
          <w:rFonts w:eastAsia="Aptos"/>
          <w:i/>
          <w:kern w:val="2"/>
          <w:lang w:val="ru-RU"/>
          <w14:ligatures w14:val="standardContextual"/>
        </w:rPr>
        <w:tab/>
      </w:r>
      <w:r w:rsidRPr="003D6B8D">
        <w:rPr>
          <w:rFonts w:eastAsia="Aptos"/>
          <w:i/>
          <w:iCs/>
          <w:kern w:val="2"/>
          <w:lang w:val="ru-RU"/>
          <w14:ligatures w14:val="standardContextual"/>
        </w:rPr>
        <w:t>поручает</w:t>
      </w:r>
      <w:r w:rsidRPr="003D6B8D">
        <w:rPr>
          <w:rFonts w:eastAsia="Aptos"/>
          <w:kern w:val="2"/>
          <w:lang w:val="ru-RU"/>
          <w14:ligatures w14:val="standardContextual"/>
        </w:rPr>
        <w:t xml:space="preserve"> Исполнительному секретарю провести консультации с правительством [будет дополнено] для обсуждения договоренностей с принимающей стороной в соответствии с применимыми резолюциями Организации Объединенных Наций и согласно руководящим принципам подготовки соглашений с правительствами принимающих стран, изложенными в документе 40/243</w:t>
      </w:r>
      <w:r w:rsidRPr="003D6B8D">
        <w:rPr>
          <w:vertAlign w:val="superscript"/>
          <w:lang w:val="ru-RU"/>
          <w14:ligatures w14:val="standardContextual"/>
        </w:rPr>
        <w:footnoteReference w:id="8"/>
      </w:r>
      <w:r w:rsidRPr="003D6B8D">
        <w:rPr>
          <w:rFonts w:eastAsia="Aptos"/>
          <w:kern w:val="2"/>
          <w:lang w:val="ru-RU"/>
          <w14:ligatures w14:val="standardContextual"/>
        </w:rPr>
        <w:t xml:space="preserve"> Генеральной Ассамбле</w:t>
      </w:r>
      <w:r w:rsidR="00ED582F" w:rsidRPr="003D6B8D">
        <w:rPr>
          <w:rFonts w:eastAsia="Aptos"/>
          <w:kern w:val="2"/>
          <w:lang w:val="ru-RU"/>
          <w14:ligatures w14:val="standardContextual"/>
        </w:rPr>
        <w:t>и</w:t>
      </w:r>
      <w:r w:rsidRPr="003D6B8D">
        <w:rPr>
          <w:rFonts w:eastAsia="Aptos"/>
          <w:kern w:val="2"/>
          <w:lang w:val="ru-RU"/>
          <w14:ligatures w14:val="standardContextual"/>
        </w:rPr>
        <w:t>, в целях заключения и подписания соглашения с принимающей страной не менее чем за шесть месяцев до начала совещания Конференции Сторон;</w:t>
      </w:r>
    </w:p>
    <w:p w14:paraId="1E529921" w14:textId="50171977" w:rsidR="00D80E97" w:rsidRPr="003D6B8D" w:rsidRDefault="00CD11A3" w:rsidP="00CD11A3">
      <w:pPr>
        <w:shd w:val="clear" w:color="auto" w:fill="FFFFFF"/>
        <w:tabs>
          <w:tab w:val="left" w:pos="2835"/>
          <w:tab w:val="left" w:pos="3402"/>
        </w:tabs>
        <w:spacing w:before="120" w:after="120"/>
        <w:ind w:left="567" w:firstLine="567"/>
        <w:rPr>
          <w:lang w:val="ru-RU"/>
        </w:rPr>
      </w:pPr>
      <w:r w:rsidRPr="003D6B8D">
        <w:rPr>
          <w:rFonts w:eastAsia="Aptos"/>
          <w:kern w:val="2"/>
          <w:lang w:val="ru-RU"/>
          <w14:ligatures w14:val="standardContextual"/>
        </w:rPr>
        <w:t>3.</w:t>
      </w:r>
      <w:r w:rsidRPr="003D6B8D">
        <w:rPr>
          <w:rFonts w:eastAsia="Aptos"/>
          <w:kern w:val="2"/>
          <w:lang w:val="ru-RU"/>
          <w14:ligatures w14:val="standardContextual"/>
        </w:rPr>
        <w:tab/>
      </w:r>
      <w:r w:rsidRPr="003D6B8D">
        <w:rPr>
          <w:rFonts w:eastAsia="Aptos"/>
          <w:i/>
          <w:kern w:val="2"/>
          <w:lang w:val="ru-RU"/>
          <w14:ligatures w14:val="standardContextual"/>
        </w:rPr>
        <w:t xml:space="preserve">предлагает </w:t>
      </w:r>
      <w:r w:rsidRPr="003D6B8D">
        <w:rPr>
          <w:rFonts w:eastAsia="Aptos"/>
          <w:kern w:val="2"/>
          <w:lang w:val="ru-RU"/>
          <w14:ligatures w14:val="standardContextual"/>
        </w:rPr>
        <w:t xml:space="preserve">заинтересованным Сторонам из числа государств Латинской Америки и Карибского бассейна своевременно уведомить Исполнительного секретаря о своих предложениях провести в своей стране 18-е совещание Конференции Сторон Конвенции, 13-е совещание Конференции Сторон, выступающей в качестве совещания Сторон </w:t>
      </w:r>
      <w:proofErr w:type="spellStart"/>
      <w:r w:rsidRPr="003D6B8D">
        <w:rPr>
          <w:rFonts w:eastAsia="Aptos"/>
          <w:kern w:val="2"/>
          <w:lang w:val="ru-RU"/>
          <w14:ligatures w14:val="standardContextual"/>
        </w:rPr>
        <w:t>Картахенского</w:t>
      </w:r>
      <w:proofErr w:type="spellEnd"/>
      <w:r w:rsidRPr="003D6B8D">
        <w:rPr>
          <w:rFonts w:eastAsia="Aptos"/>
          <w:kern w:val="2"/>
          <w:lang w:val="ru-RU"/>
          <w14:ligatures w14:val="standardContextual"/>
        </w:rPr>
        <w:t xml:space="preserve"> протокола, и седьмое совещание Конференции Сторон, выступающей в качестве совещания Сторон Нагойского протокола.</w:t>
      </w:r>
    </w:p>
    <w:p w14:paraId="602E4E2F" w14:textId="77777777" w:rsidR="00536F76" w:rsidRPr="003D6B8D" w:rsidRDefault="00536F76" w:rsidP="00F513D6">
      <w:pPr>
        <w:pStyle w:val="Item"/>
        <w:keepNext/>
        <w:outlineLvl w:val="0"/>
        <w:rPr>
          <w:rFonts w:ascii="Times New Roman Bold" w:hAnsi="Times New Roman Bold"/>
          <w:sz w:val="28"/>
          <w:szCs w:val="28"/>
          <w:lang w:val="ru-RU"/>
        </w:rPr>
        <w:sectPr w:rsidR="00536F76" w:rsidRPr="003D6B8D" w:rsidSect="00191F99">
          <w:pgSz w:w="12240" w:h="15840"/>
          <w:pgMar w:top="1134" w:right="1440" w:bottom="1134" w:left="1440" w:header="709" w:footer="709" w:gutter="0"/>
          <w:cols w:space="708"/>
          <w:docGrid w:linePitch="360"/>
        </w:sectPr>
      </w:pPr>
      <w:bookmarkStart w:id="5" w:name="_Toc175838943"/>
    </w:p>
    <w:p w14:paraId="069CAF83" w14:textId="334F2C51" w:rsidR="00557370" w:rsidRPr="003D6B8D" w:rsidRDefault="007858C1" w:rsidP="00F513D6">
      <w:pPr>
        <w:pStyle w:val="Item"/>
        <w:keepNext/>
        <w:outlineLvl w:val="0"/>
        <w:rPr>
          <w:sz w:val="28"/>
          <w:szCs w:val="28"/>
          <w:lang w:val="ru-RU"/>
        </w:rPr>
      </w:pPr>
      <w:bookmarkStart w:id="6" w:name="_Toc178167724"/>
      <w:bookmarkEnd w:id="5"/>
      <w:r w:rsidRPr="003D6B8D">
        <w:rPr>
          <w:sz w:val="28"/>
          <w:szCs w:val="28"/>
          <w:lang w:val="ru-RU"/>
        </w:rPr>
        <w:lastRenderedPageBreak/>
        <w:t>Пункт</w:t>
      </w:r>
      <w:r w:rsidR="001E1D93" w:rsidRPr="003D6B8D">
        <w:rPr>
          <w:sz w:val="28"/>
          <w:szCs w:val="28"/>
          <w:lang w:val="ru-RU"/>
        </w:rPr>
        <w:t xml:space="preserve"> </w:t>
      </w:r>
      <w:r w:rsidR="00557370" w:rsidRPr="003D6B8D">
        <w:rPr>
          <w:sz w:val="28"/>
          <w:szCs w:val="28"/>
          <w:lang w:val="ru-RU"/>
        </w:rPr>
        <w:t>7</w:t>
      </w:r>
      <w:r w:rsidR="006E6758" w:rsidRPr="003D6B8D">
        <w:rPr>
          <w:sz w:val="28"/>
          <w:szCs w:val="28"/>
          <w:lang w:val="ru-RU"/>
        </w:rPr>
        <w:t xml:space="preserve"> </w:t>
      </w:r>
      <w:r w:rsidR="006E6758" w:rsidRPr="003D6B8D">
        <w:rPr>
          <w:sz w:val="28"/>
          <w:szCs w:val="28"/>
          <w:lang w:val="ru-RU"/>
        </w:rPr>
        <w:br/>
      </w:r>
      <w:r w:rsidR="00815745" w:rsidRPr="003D6B8D">
        <w:rPr>
          <w:sz w:val="28"/>
          <w:szCs w:val="28"/>
          <w:lang w:val="ru-RU"/>
        </w:rPr>
        <w:t>Административное обеспечение Конвенции и бюджет целевых фондов</w:t>
      </w:r>
      <w:bookmarkEnd w:id="6"/>
    </w:p>
    <w:tbl>
      <w:tblPr>
        <w:tblStyle w:val="Grilledutableau"/>
        <w:tblW w:w="0" w:type="auto"/>
        <w:tblLook w:val="04A0" w:firstRow="1" w:lastRow="0" w:firstColumn="1" w:lastColumn="0" w:noHBand="0" w:noVBand="1"/>
      </w:tblPr>
      <w:tblGrid>
        <w:gridCol w:w="9350"/>
      </w:tblGrid>
      <w:tr w:rsidR="00140407" w:rsidRPr="003D6B8D" w14:paraId="54C083B5" w14:textId="77777777" w:rsidTr="009B27AD">
        <w:tc>
          <w:tcPr>
            <w:tcW w:w="9350" w:type="dxa"/>
            <w:tcBorders>
              <w:left w:val="nil"/>
              <w:right w:val="nil"/>
            </w:tcBorders>
          </w:tcPr>
          <w:p w14:paraId="23BAEA70" w14:textId="74FB0BD5" w:rsidR="00140407" w:rsidRPr="003D6B8D" w:rsidRDefault="00AB688C" w:rsidP="00AB688C">
            <w:pPr>
              <w:pStyle w:val="CBDNormalNoNumber"/>
              <w:spacing w:before="60" w:after="60"/>
              <w:ind w:firstLine="596"/>
              <w:rPr>
                <w:i/>
                <w:iCs/>
                <w:lang w:val="ru-RU"/>
              </w:rPr>
            </w:pPr>
            <w:r w:rsidRPr="003D6B8D">
              <w:rPr>
                <w:i/>
                <w:iCs/>
                <w:lang w:val="ru-RU"/>
              </w:rPr>
              <w:t>Следующий проект решения соотве</w:t>
            </w:r>
            <w:r w:rsidR="005A6AF3" w:rsidRPr="003D6B8D">
              <w:rPr>
                <w:i/>
                <w:iCs/>
                <w:lang w:val="ru-RU"/>
              </w:rPr>
              <w:t>т</w:t>
            </w:r>
            <w:r w:rsidRPr="003D6B8D">
              <w:rPr>
                <w:i/>
                <w:iCs/>
                <w:lang w:val="ru-RU"/>
              </w:rPr>
              <w:t>ствует рекомендации 4/14 Вспомогательного органа по осуществлению. Он будет дополнен элементами и таблицами, касающимися бюджетных аспектов, которые будут представлены в документе CBD/COP/16/4</w:t>
            </w:r>
            <w:r w:rsidR="00BC7575" w:rsidRPr="003D6B8D">
              <w:rPr>
                <w:i/>
                <w:iCs/>
                <w:lang w:val="ru-RU"/>
              </w:rPr>
              <w:t>.</w:t>
            </w:r>
            <w:r w:rsidR="00C3787B" w:rsidRPr="003D6B8D">
              <w:rPr>
                <w:i/>
                <w:iCs/>
                <w:lang w:val="ru-RU"/>
              </w:rPr>
              <w:t xml:space="preserve"> </w:t>
            </w:r>
          </w:p>
        </w:tc>
      </w:tr>
    </w:tbl>
    <w:p w14:paraId="103D7747" w14:textId="15B56D53" w:rsidR="00DA1886" w:rsidRPr="003D6B8D" w:rsidRDefault="00D10A29" w:rsidP="00A03F90">
      <w:pPr>
        <w:spacing w:before="240"/>
        <w:ind w:left="567"/>
        <w:rPr>
          <w:sz w:val="24"/>
          <w:szCs w:val="24"/>
          <w:highlight w:val="green"/>
          <w:lang w:val="ru-RU"/>
        </w:rPr>
      </w:pPr>
      <w:r w:rsidRPr="003D6B8D">
        <w:rPr>
          <w:rFonts w:ascii="Times New Roman Bold" w:eastAsiaTheme="majorEastAsia" w:hAnsi="Times New Roman Bold"/>
          <w:b/>
          <w:bCs/>
          <w:spacing w:val="5"/>
          <w:kern w:val="28"/>
          <w:sz w:val="24"/>
          <w:szCs w:val="24"/>
          <w:lang w:val="ru-RU"/>
          <w14:ligatures w14:val="standardContextual"/>
        </w:rPr>
        <w:t>Административные и бюджетные вопросы</w:t>
      </w:r>
    </w:p>
    <w:p w14:paraId="2889A6A6" w14:textId="77777777" w:rsidR="00387DC7" w:rsidRPr="003D6B8D" w:rsidRDefault="00387DC7" w:rsidP="00B27DD8">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lang w:val="ru-RU"/>
        </w:rPr>
      </w:pPr>
      <w:proofErr w:type="gramStart"/>
      <w:r w:rsidRPr="003D6B8D">
        <w:rPr>
          <w:rFonts w:eastAsia="Times New Roman"/>
          <w:szCs w:val="24"/>
          <w:vertAlign w:val="superscript"/>
          <w:lang w:val="ru-RU"/>
        </w:rPr>
        <w:t>⃰</w:t>
      </w:r>
      <w:r w:rsidRPr="003D6B8D">
        <w:rPr>
          <w:rFonts w:eastAsia="Times New Roman"/>
          <w:szCs w:val="24"/>
          <w:lang w:val="ru-RU"/>
        </w:rPr>
        <w:t>[</w:t>
      </w:r>
      <w:proofErr w:type="gramEnd"/>
      <w:r w:rsidRPr="003D6B8D">
        <w:rPr>
          <w:rFonts w:eastAsia="Times New Roman"/>
          <w:i/>
          <w:iCs/>
          <w:szCs w:val="24"/>
          <w:lang w:val="ru-RU"/>
        </w:rPr>
        <w:t>Конференция Сторон,</w:t>
      </w:r>
    </w:p>
    <w:p w14:paraId="43CAE707" w14:textId="77777777" w:rsidR="00387DC7" w:rsidRPr="003D6B8D" w:rsidRDefault="00387DC7" w:rsidP="00B27DD8">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lang w:val="ru-RU"/>
        </w:rPr>
      </w:pPr>
      <w:r w:rsidRPr="003D6B8D">
        <w:rPr>
          <w:rFonts w:eastAsia="Times New Roman"/>
          <w:i/>
          <w:iCs/>
          <w:szCs w:val="24"/>
          <w:lang w:val="ru-RU"/>
        </w:rPr>
        <w:t>ссылаясь</w:t>
      </w:r>
      <w:r w:rsidRPr="003D6B8D">
        <w:rPr>
          <w:rFonts w:eastAsia="Times New Roman"/>
          <w:szCs w:val="24"/>
          <w:lang w:val="ru-RU"/>
        </w:rPr>
        <w:t xml:space="preserve"> на решение 15/34 от 19 декабря 2022 года,</w:t>
      </w:r>
    </w:p>
    <w:p w14:paraId="5A0DBE46" w14:textId="77777777" w:rsidR="00387DC7" w:rsidRPr="003D6B8D" w:rsidRDefault="00387DC7" w:rsidP="00B27DD8">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lang w:val="ru-RU"/>
        </w:rPr>
      </w:pPr>
      <w:r w:rsidRPr="003D6B8D">
        <w:rPr>
          <w:rFonts w:eastAsia="Times New Roman"/>
          <w:i/>
          <w:iCs/>
          <w:szCs w:val="24"/>
          <w:lang w:val="ru-RU"/>
        </w:rPr>
        <w:t>с признательностью отмечая</w:t>
      </w:r>
      <w:r w:rsidRPr="003D6B8D">
        <w:rPr>
          <w:rFonts w:eastAsia="Times New Roman"/>
          <w:szCs w:val="24"/>
          <w:lang w:val="ru-RU"/>
        </w:rPr>
        <w:t xml:space="preserve"> финансовые взносы Сторон из числа развитых стран в добровольные целевые фонды Конвенции о биологическом разнообразии</w:t>
      </w:r>
      <w:r w:rsidRPr="003D6B8D">
        <w:rPr>
          <w:rFonts w:eastAsia="Times New Roman"/>
          <w:snapToGrid w:val="0"/>
          <w:kern w:val="22"/>
          <w:vertAlign w:val="superscript"/>
          <w:lang w:val="ru-RU"/>
        </w:rPr>
        <w:footnoteReference w:id="9"/>
      </w:r>
      <w:r w:rsidRPr="003D6B8D">
        <w:rPr>
          <w:rFonts w:eastAsia="Times New Roman"/>
          <w:szCs w:val="24"/>
          <w:lang w:val="ru-RU"/>
        </w:rPr>
        <w:t xml:space="preserve"> и протоколов к ней для содействия участию Сторон из числа развивающихся стран, коренных народов и местных общин в процессах Конвенции и протоколов к ней,</w:t>
      </w:r>
    </w:p>
    <w:p w14:paraId="5C496F40" w14:textId="77777777" w:rsidR="00387DC7" w:rsidRPr="003D6B8D" w:rsidRDefault="00387DC7" w:rsidP="00B27DD8">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lang w:val="ru-RU"/>
        </w:rPr>
      </w:pPr>
      <w:r w:rsidRPr="003D6B8D">
        <w:rPr>
          <w:rFonts w:eastAsia="Times New Roman"/>
          <w:i/>
          <w:iCs/>
          <w:szCs w:val="24"/>
          <w:lang w:val="ru-RU"/>
        </w:rPr>
        <w:t>ссылаясь</w:t>
      </w:r>
      <w:r w:rsidRPr="003D6B8D">
        <w:rPr>
          <w:rFonts w:eastAsia="Times New Roman"/>
          <w:szCs w:val="24"/>
          <w:lang w:val="ru-RU"/>
        </w:rPr>
        <w:t xml:space="preserve"> на решения IV/17 от 15 мая 1998 года, VII/33 и VII/34 от 20 февраля 2004 года, VIII/10 от 31 марта 2006 года и X/45 от 29 октября 2010 года, включая пересмотренные административные договоренности между Программой Организации Объединенных Наций по окружающей среде и секретариатом Конвенции о биологическом разнообразии, содержащиеся в приложении I к решению X/45, </w:t>
      </w:r>
    </w:p>
    <w:p w14:paraId="083DD2B4" w14:textId="77777777" w:rsidR="00387DC7" w:rsidRPr="003D6B8D" w:rsidRDefault="00387DC7" w:rsidP="00B27DD8">
      <w:pPr>
        <w:tabs>
          <w:tab w:val="clear" w:pos="567"/>
          <w:tab w:val="clear" w:pos="1134"/>
          <w:tab w:val="clear" w:pos="2268"/>
        </w:tabs>
        <w:spacing w:before="120" w:after="120"/>
        <w:ind w:left="567" w:firstLine="567"/>
        <w:rPr>
          <w:rFonts w:eastAsia="Times New Roman"/>
          <w:lang w:val="ru-RU"/>
        </w:rPr>
      </w:pPr>
      <w:r w:rsidRPr="003D6B8D">
        <w:rPr>
          <w:rFonts w:eastAsia="Times New Roman"/>
          <w:i/>
          <w:iCs/>
          <w:szCs w:val="24"/>
          <w:lang w:val="ru-RU"/>
        </w:rPr>
        <w:t>отмечая</w:t>
      </w:r>
      <w:r w:rsidRPr="003D6B8D">
        <w:rPr>
          <w:rFonts w:eastAsia="Times New Roman"/>
          <w:szCs w:val="24"/>
          <w:lang w:val="ru-RU"/>
        </w:rPr>
        <w:t>, что процесс найма на должность Исполнительного секретаря также регулируется Положениями и правилами о персонале Организации Объединенных Наций</w:t>
      </w:r>
      <w:r w:rsidRPr="003D6B8D">
        <w:rPr>
          <w:rFonts w:eastAsia="Times New Roman"/>
          <w:vertAlign w:val="superscript"/>
          <w:lang w:val="ru-RU"/>
        </w:rPr>
        <w:footnoteReference w:id="10"/>
      </w:r>
      <w:r w:rsidRPr="003D6B8D">
        <w:rPr>
          <w:rFonts w:eastAsia="Times New Roman"/>
          <w:szCs w:val="24"/>
          <w:lang w:val="ru-RU"/>
        </w:rPr>
        <w:t xml:space="preserve"> и Финансовыми положениями и правилами Организации Объединенных Наций</w:t>
      </w:r>
      <w:r w:rsidRPr="003D6B8D">
        <w:rPr>
          <w:rFonts w:eastAsia="Times New Roman"/>
          <w:vertAlign w:val="superscript"/>
          <w:lang w:val="ru-RU"/>
        </w:rPr>
        <w:footnoteReference w:id="11"/>
      </w:r>
      <w:r w:rsidRPr="003D6B8D">
        <w:rPr>
          <w:rFonts w:eastAsia="Times New Roman"/>
          <w:szCs w:val="24"/>
          <w:lang w:val="ru-RU"/>
        </w:rPr>
        <w:t>, в том числе теми, которые касаются людских ресурсов,</w:t>
      </w:r>
    </w:p>
    <w:p w14:paraId="46C8FECF" w14:textId="77777777" w:rsidR="00387DC7" w:rsidRPr="003D6B8D" w:rsidRDefault="00387DC7" w:rsidP="00B27DD8">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lang w:val="ru-RU"/>
        </w:rPr>
      </w:pPr>
      <w:r w:rsidRPr="003D6B8D">
        <w:rPr>
          <w:rFonts w:eastAsia="Times New Roman"/>
          <w:snapToGrid w:val="0"/>
          <w:kern w:val="22"/>
          <w:lang w:val="ru-RU"/>
        </w:rPr>
        <w:t>1.</w:t>
      </w:r>
      <w:r w:rsidRPr="003D6B8D">
        <w:rPr>
          <w:rFonts w:eastAsia="Times New Roman"/>
          <w:i/>
          <w:iCs/>
          <w:snapToGrid w:val="0"/>
          <w:kern w:val="22"/>
          <w:lang w:val="ru-RU"/>
        </w:rPr>
        <w:tab/>
        <w:t>призывает</w:t>
      </w:r>
      <w:r w:rsidRPr="003D6B8D">
        <w:rPr>
          <w:rFonts w:eastAsia="Times New Roman"/>
          <w:snapToGrid w:val="0"/>
          <w:kern w:val="22"/>
          <w:lang w:val="ru-RU"/>
        </w:rPr>
        <w:t xml:space="preserve"> Стороны из числа развитых стран и другие Стороны, имеющие соответствующие возможности, способствовать взаимодействию секретариата с потенциальными альтернативными донорами Специального добровольного целевого фонда, включая частные и благотворительные структуры, в оказании финансовой помощи для обеспечения участия Сторон, являющихся развивающимися странами и имеющих право на помощь, в работе совещаний Сторон Конвенции и протоколов к ней;</w:t>
      </w:r>
    </w:p>
    <w:p w14:paraId="27E4269D" w14:textId="77777777" w:rsidR="00387DC7" w:rsidRPr="003D6B8D" w:rsidRDefault="00387DC7" w:rsidP="00B27DD8">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lang w:val="ru-RU"/>
        </w:rPr>
      </w:pPr>
      <w:r w:rsidRPr="003D6B8D">
        <w:rPr>
          <w:rFonts w:eastAsia="Times New Roman"/>
          <w:snapToGrid w:val="0"/>
          <w:kern w:val="22"/>
          <w:lang w:val="ru-RU"/>
        </w:rPr>
        <w:t>2.</w:t>
      </w:r>
      <w:r w:rsidRPr="003D6B8D">
        <w:rPr>
          <w:rFonts w:eastAsia="Times New Roman"/>
          <w:i/>
          <w:iCs/>
          <w:snapToGrid w:val="0"/>
          <w:kern w:val="22"/>
          <w:lang w:val="ru-RU"/>
        </w:rPr>
        <w:tab/>
        <w:t>вновь подтверждает</w:t>
      </w:r>
      <w:r w:rsidRPr="003D6B8D">
        <w:rPr>
          <w:rFonts w:eastAsia="Times New Roman"/>
          <w:snapToGrid w:val="0"/>
          <w:kern w:val="22"/>
          <w:lang w:val="ru-RU"/>
        </w:rPr>
        <w:t xml:space="preserve"> важность всемерного и эффективного участия Сторон из числа развивающихся стран, в частности наименее развитых стран и малых островных развивающихся государств, а также Сторон с переходной экономикой в работе совещаний Сторон Конвенции и протоколов к ней;</w:t>
      </w:r>
    </w:p>
    <w:p w14:paraId="76AA1F96" w14:textId="77777777" w:rsidR="00387DC7" w:rsidRPr="003D6B8D" w:rsidRDefault="00387DC7" w:rsidP="00B27DD8">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lang w:val="ru-RU"/>
        </w:rPr>
      </w:pPr>
      <w:r w:rsidRPr="003D6B8D">
        <w:rPr>
          <w:rFonts w:eastAsia="Times New Roman"/>
          <w:snapToGrid w:val="0"/>
          <w:kern w:val="22"/>
          <w:lang w:val="ru-RU"/>
        </w:rPr>
        <w:t>3.</w:t>
      </w:r>
      <w:r w:rsidRPr="003D6B8D">
        <w:rPr>
          <w:rFonts w:eastAsia="Times New Roman"/>
          <w:i/>
          <w:iCs/>
          <w:snapToGrid w:val="0"/>
          <w:kern w:val="22"/>
          <w:lang w:val="ru-RU"/>
        </w:rPr>
        <w:tab/>
        <w:t>признает</w:t>
      </w:r>
      <w:r w:rsidRPr="003D6B8D">
        <w:rPr>
          <w:rFonts w:eastAsia="Times New Roman"/>
          <w:snapToGrid w:val="0"/>
          <w:kern w:val="22"/>
          <w:lang w:val="ru-RU"/>
        </w:rPr>
        <w:t xml:space="preserve"> необходимость получения достаточного финансирования для обеспечения участия по меньшей мере двух делегатов от каждой Стороны из числа развивающихся стран в работе совещаний Сторон Конвенции и протоколов к ней;</w:t>
      </w:r>
    </w:p>
    <w:p w14:paraId="778AB36D" w14:textId="083C3B37" w:rsidR="00387DC7" w:rsidRPr="003D6B8D" w:rsidRDefault="00E570D6" w:rsidP="00E570D6">
      <w:pPr>
        <w:suppressLineNumbers/>
        <w:tabs>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lang w:val="ru-RU"/>
        </w:rPr>
      </w:pPr>
      <w:r w:rsidRPr="003D6B8D">
        <w:rPr>
          <w:rFonts w:eastAsia="Times New Roman"/>
          <w:b/>
          <w:bCs/>
          <w:snapToGrid w:val="0"/>
          <w:kern w:val="22"/>
          <w:lang w:val="ru-RU"/>
        </w:rPr>
        <w:tab/>
      </w:r>
      <w:r w:rsidR="00387DC7" w:rsidRPr="003D6B8D">
        <w:rPr>
          <w:rFonts w:eastAsia="Times New Roman"/>
          <w:b/>
          <w:bCs/>
          <w:snapToGrid w:val="0"/>
          <w:kern w:val="22"/>
          <w:lang w:val="ru-RU"/>
        </w:rPr>
        <w:t>Вариант 1</w:t>
      </w:r>
    </w:p>
    <w:p w14:paraId="1F125935" w14:textId="77777777" w:rsidR="00387DC7" w:rsidRPr="003D6B8D" w:rsidRDefault="00387DC7" w:rsidP="00B27DD8">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lang w:val="ru-RU"/>
        </w:rPr>
      </w:pPr>
      <w:r w:rsidRPr="003D6B8D">
        <w:rPr>
          <w:rFonts w:eastAsia="Times New Roman"/>
          <w:snapToGrid w:val="0"/>
          <w:kern w:val="22"/>
          <w:lang w:val="ru-RU"/>
        </w:rPr>
        <w:t>4.</w:t>
      </w:r>
      <w:r w:rsidRPr="003D6B8D">
        <w:rPr>
          <w:rFonts w:eastAsia="Times New Roman"/>
          <w:i/>
          <w:iCs/>
          <w:snapToGrid w:val="0"/>
          <w:kern w:val="22"/>
          <w:lang w:val="ru-RU"/>
        </w:rPr>
        <w:tab/>
        <w:t>подчеркивает</w:t>
      </w:r>
      <w:r w:rsidRPr="003D6B8D">
        <w:rPr>
          <w:rFonts w:eastAsia="Times New Roman"/>
          <w:snapToGrid w:val="0"/>
          <w:kern w:val="22"/>
          <w:lang w:val="ru-RU"/>
        </w:rPr>
        <w:t xml:space="preserve"> необходимость проведения инклюзивных, транспарентных и объективных процессов при назначении в будущем исполнительных секретарей Конвенции в соответствии с разделом II пересмотренных административных договоренностей между Программой Организации Объединенных Наций по окружающей среде и секретариатом Конвенции о биологическом разнообразии,</w:t>
      </w:r>
      <w:r w:rsidRPr="003D6B8D">
        <w:rPr>
          <w:rFonts w:eastAsia="Times New Roman"/>
          <w:szCs w:val="24"/>
          <w:lang w:val="ru-RU"/>
        </w:rPr>
        <w:t xml:space="preserve"> содержащихся в приложении I к решению X/45,</w:t>
      </w:r>
      <w:r w:rsidRPr="003D6B8D">
        <w:rPr>
          <w:rFonts w:eastAsia="Times New Roman"/>
          <w:snapToGrid w:val="0"/>
          <w:kern w:val="22"/>
          <w:lang w:val="ru-RU"/>
        </w:rPr>
        <w:t xml:space="preserve"> и </w:t>
      </w:r>
      <w:r w:rsidRPr="003D6B8D">
        <w:rPr>
          <w:rFonts w:eastAsia="Times New Roman"/>
          <w:szCs w:val="24"/>
          <w:lang w:val="ru-RU"/>
        </w:rPr>
        <w:t xml:space="preserve">необходимость </w:t>
      </w:r>
      <w:r w:rsidRPr="003D6B8D">
        <w:rPr>
          <w:rFonts w:eastAsia="Times New Roman"/>
          <w:snapToGrid w:val="0"/>
          <w:kern w:val="22"/>
          <w:lang w:val="ru-RU"/>
        </w:rPr>
        <w:t xml:space="preserve">совершенствования процедуры и соответствующих руководящих принципов в целях обеспечения того, чтобы Стороны, через бюро Конференции Сторон, могли выполнять </w:t>
      </w:r>
      <w:r w:rsidRPr="003D6B8D">
        <w:rPr>
          <w:rFonts w:eastAsia="Times New Roman"/>
          <w:snapToGrid w:val="0"/>
          <w:kern w:val="22"/>
          <w:lang w:val="ru-RU"/>
        </w:rPr>
        <w:lastRenderedPageBreak/>
        <w:t>свою консультативную роль, в частности в отношении круга полномочий для этой должности и рассмотрения рекомендованной кандидатуры.</w:t>
      </w:r>
    </w:p>
    <w:p w14:paraId="1DF4FC6E" w14:textId="77777777" w:rsidR="00387DC7" w:rsidRPr="003D6B8D" w:rsidRDefault="00387DC7" w:rsidP="00911B3D">
      <w:pPr>
        <w:tabs>
          <w:tab w:val="clear" w:pos="567"/>
          <w:tab w:val="clear" w:pos="1134"/>
          <w:tab w:val="clear" w:pos="2268"/>
        </w:tabs>
        <w:spacing w:before="120" w:after="120"/>
        <w:ind w:left="567"/>
        <w:jc w:val="left"/>
        <w:rPr>
          <w:rFonts w:eastAsia="Times New Roman"/>
          <w:b/>
          <w:snapToGrid w:val="0"/>
          <w:szCs w:val="24"/>
          <w:lang w:val="ru-RU"/>
        </w:rPr>
      </w:pPr>
      <w:r w:rsidRPr="003D6B8D">
        <w:rPr>
          <w:rFonts w:eastAsia="Times New Roman"/>
          <w:b/>
          <w:bCs/>
          <w:snapToGrid w:val="0"/>
          <w:kern w:val="22"/>
          <w:lang w:val="ru-RU"/>
        </w:rPr>
        <w:t>Вариант 2</w:t>
      </w:r>
    </w:p>
    <w:p w14:paraId="5A84C7F3" w14:textId="77777777" w:rsidR="00387DC7" w:rsidRPr="003D6B8D" w:rsidRDefault="00387DC7" w:rsidP="00B27DD8">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lang w:val="ru-RU"/>
        </w:rPr>
      </w:pPr>
      <w:r w:rsidRPr="003D6B8D">
        <w:rPr>
          <w:rFonts w:eastAsia="Times New Roman"/>
          <w:i/>
          <w:iCs/>
          <w:snapToGrid w:val="0"/>
          <w:kern w:val="22"/>
          <w:lang w:val="ru-RU"/>
        </w:rPr>
        <w:t>ссылаясь</w:t>
      </w:r>
      <w:r w:rsidRPr="003D6B8D">
        <w:rPr>
          <w:rFonts w:eastAsia="Times New Roman"/>
          <w:snapToGrid w:val="0"/>
          <w:kern w:val="22"/>
          <w:lang w:val="ru-RU"/>
        </w:rPr>
        <w:t xml:space="preserve"> на то, что пересмотренные административные договоренности между</w:t>
      </w:r>
      <w:r w:rsidRPr="003D6B8D">
        <w:rPr>
          <w:rFonts w:eastAsia="Times New Roman"/>
          <w:szCs w:val="24"/>
          <w:lang w:val="ru-RU"/>
        </w:rPr>
        <w:t xml:space="preserve"> </w:t>
      </w:r>
      <w:r w:rsidRPr="003D6B8D">
        <w:rPr>
          <w:rFonts w:eastAsia="Times New Roman"/>
          <w:snapToGrid w:val="0"/>
          <w:kern w:val="22"/>
          <w:lang w:val="ru-RU"/>
        </w:rPr>
        <w:t xml:space="preserve">Программой Организации Объединенных Наций по окружающей среде и секретариатом Конвенции о биологическом разнообразии, содержащиеся в приложении I к решению X/45, предусматривают, что </w:t>
      </w:r>
      <w:r w:rsidRPr="003D6B8D">
        <w:rPr>
          <w:rFonts w:eastAsia="Times New Roman"/>
          <w:bCs/>
          <w:iCs/>
          <w:snapToGrid w:val="0"/>
          <w:kern w:val="22"/>
          <w:lang w:val="ru-RU"/>
        </w:rPr>
        <w:t>Исполнительный секретарь назначается Генеральным секретарем</w:t>
      </w:r>
      <w:r w:rsidRPr="003D6B8D">
        <w:rPr>
          <w:rFonts w:eastAsia="Times New Roman"/>
          <w:snapToGrid w:val="0"/>
          <w:kern w:val="22"/>
          <w:lang w:val="ru-RU"/>
        </w:rPr>
        <w:t xml:space="preserve"> Организации Объединенных Наций</w:t>
      </w:r>
      <w:r w:rsidRPr="003D6B8D">
        <w:rPr>
          <w:rFonts w:eastAsia="Times New Roman"/>
          <w:bCs/>
          <w:iCs/>
          <w:snapToGrid w:val="0"/>
          <w:kern w:val="22"/>
          <w:lang w:val="ru-RU"/>
        </w:rPr>
        <w:t xml:space="preserve"> по рекомендации Директора-исполнителя</w:t>
      </w:r>
      <w:r w:rsidRPr="003D6B8D">
        <w:rPr>
          <w:rFonts w:eastAsia="Times New Roman"/>
          <w:snapToGrid w:val="0"/>
          <w:kern w:val="22"/>
          <w:lang w:val="ru-RU"/>
        </w:rPr>
        <w:t xml:space="preserve"> Программы Организации Объединенных Наций по окружающей среде</w:t>
      </w:r>
      <w:r w:rsidRPr="003D6B8D">
        <w:rPr>
          <w:rFonts w:eastAsia="Times New Roman"/>
          <w:bCs/>
          <w:iCs/>
          <w:snapToGrid w:val="0"/>
          <w:kern w:val="22"/>
          <w:lang w:val="ru-RU"/>
        </w:rPr>
        <w:t xml:space="preserve"> в консультации с Конференцией Сторон через ее бюро</w:t>
      </w:r>
      <w:r w:rsidRPr="003D6B8D">
        <w:rPr>
          <w:rFonts w:eastAsia="Times New Roman"/>
          <w:snapToGrid w:val="0"/>
          <w:kern w:val="22"/>
          <w:lang w:val="ru-RU"/>
        </w:rPr>
        <w:t>,</w:t>
      </w:r>
    </w:p>
    <w:p w14:paraId="32F793C3" w14:textId="77777777" w:rsidR="00387DC7" w:rsidRPr="003D6B8D" w:rsidRDefault="00387DC7" w:rsidP="00B27DD8">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lang w:val="ru-RU"/>
        </w:rPr>
      </w:pPr>
      <w:r w:rsidRPr="003D6B8D">
        <w:rPr>
          <w:rFonts w:eastAsia="Times New Roman"/>
          <w:i/>
          <w:iCs/>
          <w:snapToGrid w:val="0"/>
          <w:kern w:val="22"/>
          <w:lang w:val="ru-RU"/>
        </w:rPr>
        <w:t>ссылаясь также</w:t>
      </w:r>
      <w:r w:rsidRPr="003D6B8D">
        <w:rPr>
          <w:rFonts w:eastAsia="Times New Roman"/>
          <w:snapToGrid w:val="0"/>
          <w:kern w:val="22"/>
          <w:lang w:val="ru-RU"/>
        </w:rPr>
        <w:t xml:space="preserve"> на призыв Конференции Сторон в ее решениях IV/17, VII/33, VIII/10 и X/45, включая пересмотренные административные договоренности, содержащиеся в приложении I к решению X/45, обеспечить </w:t>
      </w:r>
      <w:r w:rsidRPr="003D6B8D">
        <w:rPr>
          <w:rFonts w:eastAsia="Times New Roman"/>
          <w:bCs/>
          <w:iCs/>
          <w:szCs w:val="24"/>
          <w:lang w:val="ru-RU"/>
        </w:rPr>
        <w:t>прозрачный и объективный процесса назначения Исполнительного секретаря</w:t>
      </w:r>
      <w:r w:rsidRPr="003D6B8D">
        <w:rPr>
          <w:rFonts w:eastAsia="Times New Roman"/>
          <w:snapToGrid w:val="0"/>
          <w:kern w:val="22"/>
          <w:lang w:val="ru-RU"/>
        </w:rPr>
        <w:t>,</w:t>
      </w:r>
    </w:p>
    <w:p w14:paraId="5EEC7B8D" w14:textId="77777777" w:rsidR="00387DC7" w:rsidRPr="003D6B8D" w:rsidRDefault="00387DC7" w:rsidP="00B27DD8">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lang w:val="ru-RU"/>
        </w:rPr>
      </w:pPr>
      <w:r w:rsidRPr="003D6B8D">
        <w:rPr>
          <w:rFonts w:eastAsia="Times New Roman"/>
          <w:i/>
          <w:iCs/>
          <w:snapToGrid w:val="0"/>
          <w:kern w:val="22"/>
          <w:lang w:val="ru-RU"/>
        </w:rPr>
        <w:t>отмечая</w:t>
      </w:r>
      <w:r w:rsidRPr="003D6B8D">
        <w:rPr>
          <w:rFonts w:eastAsia="Times New Roman"/>
          <w:snapToGrid w:val="0"/>
          <w:kern w:val="22"/>
          <w:lang w:val="ru-RU"/>
        </w:rPr>
        <w:t xml:space="preserve">, что процесс подбора кандидатов на должность </w:t>
      </w:r>
      <w:r w:rsidRPr="003D6B8D">
        <w:rPr>
          <w:rFonts w:eastAsia="Times New Roman"/>
          <w:bCs/>
          <w:iCs/>
          <w:szCs w:val="24"/>
          <w:lang w:val="ru-RU"/>
        </w:rPr>
        <w:t>Исполнительного секретаря</w:t>
      </w:r>
      <w:r w:rsidRPr="003D6B8D">
        <w:rPr>
          <w:rFonts w:eastAsia="Times New Roman"/>
          <w:snapToGrid w:val="0"/>
          <w:kern w:val="22"/>
          <w:lang w:val="ru-RU"/>
        </w:rPr>
        <w:t xml:space="preserve"> также регулируется положениями и правилами Организации Объединенных Наций, в том числе касающимися людских ресурсов,</w:t>
      </w:r>
    </w:p>
    <w:p w14:paraId="314CB6A7" w14:textId="77777777" w:rsidR="00387DC7" w:rsidRPr="003D6B8D" w:rsidRDefault="00387DC7" w:rsidP="00B27DD8">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24"/>
          <w:lang w:val="ru-RU"/>
        </w:rPr>
      </w:pPr>
      <w:r w:rsidRPr="003D6B8D">
        <w:rPr>
          <w:rFonts w:eastAsia="Times New Roman"/>
          <w:snapToGrid w:val="0"/>
          <w:kern w:val="22"/>
          <w:lang w:val="ru-RU"/>
        </w:rPr>
        <w:t>4.</w:t>
      </w:r>
      <w:r w:rsidRPr="003D6B8D">
        <w:rPr>
          <w:rFonts w:eastAsia="Times New Roman"/>
          <w:i/>
          <w:iCs/>
          <w:snapToGrid w:val="0"/>
          <w:kern w:val="22"/>
          <w:lang w:val="ru-RU"/>
        </w:rPr>
        <w:t xml:space="preserve"> </w:t>
      </w:r>
      <w:r w:rsidRPr="003D6B8D">
        <w:rPr>
          <w:rFonts w:eastAsia="Times New Roman"/>
          <w:i/>
          <w:iCs/>
          <w:snapToGrid w:val="0"/>
          <w:kern w:val="22"/>
          <w:lang w:val="ru-RU"/>
        </w:rPr>
        <w:tab/>
        <w:t>разъясняет</w:t>
      </w:r>
      <w:r w:rsidRPr="003D6B8D">
        <w:rPr>
          <w:rFonts w:eastAsia="Times New Roman"/>
          <w:snapToGrid w:val="0"/>
          <w:kern w:val="22"/>
          <w:lang w:val="ru-RU"/>
        </w:rPr>
        <w:t>, что для целей толкования статьи 2 пересмотренных административных договоренностей между</w:t>
      </w:r>
      <w:r w:rsidRPr="003D6B8D">
        <w:rPr>
          <w:rFonts w:eastAsia="Times New Roman"/>
          <w:szCs w:val="24"/>
          <w:lang w:val="ru-RU"/>
        </w:rPr>
        <w:t xml:space="preserve"> </w:t>
      </w:r>
      <w:r w:rsidRPr="003D6B8D">
        <w:rPr>
          <w:rFonts w:eastAsia="Times New Roman"/>
          <w:snapToGrid w:val="0"/>
          <w:kern w:val="22"/>
          <w:lang w:val="ru-RU"/>
        </w:rPr>
        <w:t>Программой Организации Объединенных Наций по окружающей среде и секретариатом Конвенции о биологическом разнообразии Конференция Сторон будет считать, что с ней проведены надлежащие консультации</w:t>
      </w:r>
      <w:r w:rsidRPr="003D6B8D">
        <w:rPr>
          <w:rFonts w:eastAsia="Times New Roman"/>
          <w:bCs/>
          <w:iCs/>
          <w:snapToGrid w:val="0"/>
          <w:kern w:val="22"/>
          <w:lang w:val="ru-RU"/>
        </w:rPr>
        <w:t xml:space="preserve"> через ее бюро, если осуществлены все нижеследующие действия</w:t>
      </w:r>
      <w:r w:rsidRPr="003D6B8D">
        <w:rPr>
          <w:rFonts w:eastAsia="Times New Roman"/>
          <w:snapToGrid w:val="0"/>
          <w:kern w:val="22"/>
          <w:lang w:val="ru-RU"/>
        </w:rPr>
        <w:t>:</w:t>
      </w:r>
    </w:p>
    <w:p w14:paraId="6707E3C1" w14:textId="77777777" w:rsidR="00387DC7" w:rsidRPr="003D6B8D" w:rsidRDefault="00387DC7" w:rsidP="00B27DD8">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24"/>
          <w:lang w:val="ru-RU"/>
        </w:rPr>
      </w:pPr>
      <w:r w:rsidRPr="003D6B8D">
        <w:rPr>
          <w:rFonts w:eastAsia="Times New Roman"/>
          <w:snapToGrid w:val="0"/>
          <w:kern w:val="22"/>
          <w:lang w:val="ru-RU"/>
        </w:rPr>
        <w:t>(a)</w:t>
      </w:r>
      <w:r w:rsidRPr="003D6B8D">
        <w:rPr>
          <w:rFonts w:eastAsia="Times New Roman"/>
          <w:snapToGrid w:val="0"/>
          <w:kern w:val="22"/>
          <w:lang w:val="ru-RU"/>
        </w:rPr>
        <w:tab/>
        <w:t xml:space="preserve">действуя от имени </w:t>
      </w:r>
      <w:r w:rsidRPr="003D6B8D">
        <w:rPr>
          <w:rFonts w:eastAsia="Times New Roman"/>
          <w:bCs/>
          <w:iCs/>
          <w:snapToGrid w:val="0"/>
          <w:kern w:val="22"/>
          <w:lang w:val="ru-RU"/>
        </w:rPr>
        <w:t>Генерального секретаря</w:t>
      </w:r>
      <w:r w:rsidRPr="003D6B8D">
        <w:rPr>
          <w:rFonts w:eastAsia="Times New Roman"/>
          <w:snapToGrid w:val="0"/>
          <w:kern w:val="22"/>
          <w:lang w:val="ru-RU"/>
        </w:rPr>
        <w:t>,</w:t>
      </w:r>
      <w:r w:rsidRPr="003D6B8D">
        <w:rPr>
          <w:rFonts w:eastAsia="Times New Roman"/>
          <w:bCs/>
          <w:iCs/>
          <w:snapToGrid w:val="0"/>
          <w:kern w:val="22"/>
          <w:lang w:val="ru-RU"/>
        </w:rPr>
        <w:t xml:space="preserve"> Директор-исполнитель</w:t>
      </w:r>
      <w:r w:rsidRPr="003D6B8D">
        <w:rPr>
          <w:rFonts w:eastAsia="Times New Roman"/>
          <w:snapToGrid w:val="0"/>
          <w:kern w:val="22"/>
          <w:lang w:val="ru-RU"/>
        </w:rPr>
        <w:t xml:space="preserve"> Программы Организации Объединенных Наций по окружающей среде</w:t>
      </w:r>
      <w:r w:rsidRPr="003D6B8D">
        <w:rPr>
          <w:rFonts w:eastAsia="Times New Roman"/>
          <w:bCs/>
          <w:iCs/>
          <w:snapToGrid w:val="0"/>
          <w:kern w:val="22"/>
          <w:lang w:val="ru-RU"/>
        </w:rPr>
        <w:t xml:space="preserve"> </w:t>
      </w:r>
      <w:r w:rsidRPr="003D6B8D">
        <w:rPr>
          <w:rFonts w:eastAsia="Times New Roman"/>
          <w:snapToGrid w:val="0"/>
          <w:kern w:val="22"/>
          <w:lang w:val="ru-RU"/>
        </w:rPr>
        <w:t xml:space="preserve">представляет бюро Конференции Сторон первоначальное предложение о круге полномочий для выбора нового </w:t>
      </w:r>
      <w:r w:rsidRPr="003D6B8D">
        <w:rPr>
          <w:rFonts w:eastAsia="Times New Roman"/>
          <w:bCs/>
          <w:iCs/>
          <w:szCs w:val="24"/>
          <w:lang w:val="ru-RU"/>
        </w:rPr>
        <w:t>Исполнительного секретаря, содержащее критерии для руководства процессом подбора кандидатов</w:t>
      </w:r>
      <w:r w:rsidRPr="003D6B8D">
        <w:rPr>
          <w:rFonts w:eastAsia="Times New Roman"/>
          <w:snapToGrid w:val="0"/>
          <w:kern w:val="22"/>
          <w:lang w:val="ru-RU"/>
        </w:rPr>
        <w:t>;</w:t>
      </w:r>
    </w:p>
    <w:p w14:paraId="34B96112" w14:textId="77777777" w:rsidR="00387DC7" w:rsidRPr="003D6B8D" w:rsidRDefault="00387DC7" w:rsidP="00B27DD8">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24"/>
          <w:lang w:val="ru-RU"/>
        </w:rPr>
      </w:pPr>
      <w:r w:rsidRPr="003D6B8D">
        <w:rPr>
          <w:rFonts w:eastAsia="Times New Roman"/>
          <w:snapToGrid w:val="0"/>
          <w:kern w:val="22"/>
          <w:lang w:val="ru-RU"/>
        </w:rPr>
        <w:t>(b)</w:t>
      </w:r>
      <w:r w:rsidRPr="003D6B8D">
        <w:rPr>
          <w:rFonts w:eastAsia="Times New Roman"/>
          <w:snapToGrid w:val="0"/>
          <w:kern w:val="22"/>
          <w:lang w:val="ru-RU"/>
        </w:rPr>
        <w:tab/>
        <w:t>бюро Конференции Сторон предоставляется достаточное время, которое должно составлять не менее одного месяца, для рассмотрения предложенного круга полномочий в ходе региональных консультаций, затем бюро доводит свое мнение</w:t>
      </w:r>
      <w:r w:rsidRPr="003D6B8D">
        <w:rPr>
          <w:rFonts w:eastAsia="Times New Roman"/>
          <w:bCs/>
          <w:iCs/>
          <w:szCs w:val="24"/>
          <w:lang w:val="ru-RU"/>
        </w:rPr>
        <w:t xml:space="preserve"> до сведения </w:t>
      </w:r>
      <w:r w:rsidRPr="003D6B8D">
        <w:rPr>
          <w:rFonts w:eastAsia="Times New Roman"/>
          <w:bCs/>
          <w:iCs/>
          <w:snapToGrid w:val="0"/>
          <w:kern w:val="22"/>
          <w:lang w:val="ru-RU"/>
        </w:rPr>
        <w:t>Директора-исполнителя</w:t>
      </w:r>
      <w:r w:rsidRPr="003D6B8D">
        <w:rPr>
          <w:rFonts w:eastAsia="Times New Roman"/>
          <w:snapToGrid w:val="0"/>
          <w:kern w:val="22"/>
          <w:lang w:val="ru-RU"/>
        </w:rPr>
        <w:t>;</w:t>
      </w:r>
    </w:p>
    <w:p w14:paraId="46CDAFFA" w14:textId="77777777" w:rsidR="00387DC7" w:rsidRPr="003D6B8D" w:rsidRDefault="00387DC7" w:rsidP="00B27DD8">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24"/>
          <w:lang w:val="ru-RU"/>
        </w:rPr>
      </w:pPr>
      <w:r w:rsidRPr="003D6B8D">
        <w:rPr>
          <w:rFonts w:eastAsia="Times New Roman"/>
          <w:snapToGrid w:val="0"/>
          <w:kern w:val="22"/>
          <w:lang w:val="ru-RU"/>
        </w:rPr>
        <w:t>(c)</w:t>
      </w:r>
      <w:r w:rsidRPr="003D6B8D">
        <w:rPr>
          <w:rFonts w:eastAsia="Times New Roman"/>
          <w:snapToGrid w:val="0"/>
          <w:kern w:val="22"/>
          <w:lang w:val="ru-RU"/>
        </w:rPr>
        <w:tab/>
        <w:t xml:space="preserve">в соответствующем случае </w:t>
      </w:r>
      <w:r w:rsidRPr="003D6B8D">
        <w:rPr>
          <w:rFonts w:eastAsia="Times New Roman"/>
          <w:bCs/>
          <w:iCs/>
          <w:snapToGrid w:val="0"/>
          <w:kern w:val="22"/>
          <w:lang w:val="ru-RU"/>
        </w:rPr>
        <w:t>Директор-исполнитель</w:t>
      </w:r>
      <w:r w:rsidRPr="003D6B8D">
        <w:rPr>
          <w:rFonts w:eastAsia="Times New Roman"/>
          <w:bCs/>
          <w:iCs/>
          <w:szCs w:val="24"/>
          <w:lang w:val="ru-RU"/>
        </w:rPr>
        <w:t xml:space="preserve"> в письменной форме </w:t>
      </w:r>
      <w:r w:rsidRPr="003D6B8D">
        <w:rPr>
          <w:rFonts w:eastAsia="Times New Roman"/>
          <w:snapToGrid w:val="0"/>
          <w:kern w:val="22"/>
          <w:lang w:val="ru-RU"/>
        </w:rPr>
        <w:t>обосновывает причины, по которым какие-либо из предложений, представленных со стороны бюро, не включены в окончательный вариант круга полномочий;</w:t>
      </w:r>
    </w:p>
    <w:p w14:paraId="5BE4EBC0" w14:textId="77777777" w:rsidR="00387DC7" w:rsidRPr="003D6B8D" w:rsidRDefault="00387DC7" w:rsidP="00B27DD8">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24"/>
          <w:lang w:val="ru-RU"/>
        </w:rPr>
      </w:pPr>
      <w:r w:rsidRPr="003D6B8D">
        <w:rPr>
          <w:rFonts w:eastAsia="Times New Roman"/>
          <w:bCs/>
          <w:szCs w:val="24"/>
          <w:lang w:val="ru-RU"/>
        </w:rPr>
        <w:t>(d)</w:t>
      </w:r>
      <w:r w:rsidRPr="003D6B8D">
        <w:rPr>
          <w:rFonts w:eastAsia="Times New Roman"/>
          <w:szCs w:val="24"/>
          <w:lang w:val="ru-RU"/>
        </w:rPr>
        <w:tab/>
        <w:t xml:space="preserve">после установления прозрачного процесса набора, открытого для выдвижения кандидатур всеми Сторонами, и процесса отбора, в результате которого Генеральному секретарю представляется рекомендация, </w:t>
      </w:r>
      <w:r w:rsidRPr="003D6B8D">
        <w:rPr>
          <w:rFonts w:eastAsia="Times New Roman"/>
          <w:bCs/>
          <w:iCs/>
          <w:snapToGrid w:val="0"/>
          <w:kern w:val="22"/>
          <w:lang w:val="ru-RU"/>
        </w:rPr>
        <w:t>Директор-исполнитель</w:t>
      </w:r>
      <w:r w:rsidRPr="003D6B8D">
        <w:rPr>
          <w:rFonts w:eastAsia="Times New Roman"/>
          <w:szCs w:val="24"/>
          <w:lang w:val="ru-RU"/>
        </w:rPr>
        <w:t xml:space="preserve"> информирует бюро о потенциальном кандидате и указывает, почему считается, что именно эта кандидатура наилучшим образом соответствует критериям, в том числе по сравнению с другими кандидатами, включенными в список прошедших предварительный отбор;</w:t>
      </w:r>
    </w:p>
    <w:p w14:paraId="78350E19" w14:textId="77777777" w:rsidR="00387DC7" w:rsidRPr="003D6B8D" w:rsidRDefault="00387DC7" w:rsidP="00B27DD8">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24"/>
          <w:lang w:val="ru-RU"/>
        </w:rPr>
      </w:pPr>
      <w:r w:rsidRPr="003D6B8D">
        <w:rPr>
          <w:rFonts w:eastAsia="Times New Roman"/>
          <w:szCs w:val="24"/>
          <w:lang w:val="ru-RU"/>
        </w:rPr>
        <w:t>(e)</w:t>
      </w:r>
      <w:r w:rsidRPr="003D6B8D">
        <w:rPr>
          <w:rFonts w:eastAsia="Times New Roman"/>
          <w:szCs w:val="24"/>
          <w:lang w:val="ru-RU"/>
        </w:rPr>
        <w:tab/>
        <w:t>бюро предоставляется достаточный период времени, продолжительностью не менее одного месяца, для рассмотрения предложенной кандидатуры;</w:t>
      </w:r>
    </w:p>
    <w:p w14:paraId="266ABDC2" w14:textId="77777777" w:rsidR="00387DC7" w:rsidRPr="003D6B8D" w:rsidRDefault="00387DC7" w:rsidP="00B27DD8">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24"/>
          <w:lang w:val="ru-RU"/>
        </w:rPr>
      </w:pPr>
      <w:r w:rsidRPr="003D6B8D">
        <w:rPr>
          <w:rFonts w:eastAsia="Times New Roman"/>
          <w:szCs w:val="24"/>
          <w:lang w:val="ru-RU"/>
        </w:rPr>
        <w:t>(f)</w:t>
      </w:r>
      <w:r w:rsidRPr="003D6B8D">
        <w:rPr>
          <w:rFonts w:eastAsia="Times New Roman"/>
          <w:szCs w:val="24"/>
          <w:lang w:val="ru-RU"/>
        </w:rPr>
        <w:tab/>
        <w:t xml:space="preserve">в случае отсутствия консенсуса в бюро Председатель Конференции Сторон информирует </w:t>
      </w:r>
      <w:r w:rsidRPr="003D6B8D">
        <w:rPr>
          <w:rFonts w:eastAsia="Times New Roman"/>
          <w:bCs/>
          <w:iCs/>
          <w:snapToGrid w:val="0"/>
          <w:kern w:val="22"/>
          <w:lang w:val="ru-RU"/>
        </w:rPr>
        <w:t>Директора-исполнителя</w:t>
      </w:r>
      <w:r w:rsidRPr="003D6B8D">
        <w:rPr>
          <w:rFonts w:eastAsia="Times New Roman"/>
          <w:szCs w:val="24"/>
          <w:lang w:val="ru-RU"/>
        </w:rPr>
        <w:t xml:space="preserve"> о том, что предложенная кандидатура не принимается и что процесс отбора должен быть продолжен до тех пор, пока бюро не будет представлена кандидатура, которую оно сочтет возможным принять на основе консенсуса;</w:t>
      </w:r>
    </w:p>
    <w:p w14:paraId="67FE8BDF" w14:textId="77777777" w:rsidR="00387DC7" w:rsidRPr="003D6B8D" w:rsidRDefault="00387DC7" w:rsidP="00B27DD8">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24"/>
          <w:lang w:val="ru-RU"/>
        </w:rPr>
      </w:pPr>
      <w:r w:rsidRPr="003D6B8D">
        <w:rPr>
          <w:rFonts w:eastAsia="Times New Roman"/>
          <w:szCs w:val="24"/>
          <w:lang w:val="ru-RU"/>
        </w:rPr>
        <w:lastRenderedPageBreak/>
        <w:t>(g)</w:t>
      </w:r>
      <w:r w:rsidRPr="003D6B8D">
        <w:rPr>
          <w:rFonts w:eastAsia="Times New Roman"/>
          <w:szCs w:val="24"/>
          <w:lang w:val="ru-RU"/>
        </w:rPr>
        <w:tab/>
        <w:t xml:space="preserve">ввиду своей официальной роли в процессе назначения бюро должно своевременно получать от </w:t>
      </w:r>
      <w:r w:rsidRPr="003D6B8D">
        <w:rPr>
          <w:rFonts w:eastAsia="Times New Roman"/>
          <w:bCs/>
          <w:iCs/>
          <w:snapToGrid w:val="0"/>
          <w:kern w:val="22"/>
          <w:lang w:val="ru-RU"/>
        </w:rPr>
        <w:t>Директора-исполнителя</w:t>
      </w:r>
      <w:r w:rsidRPr="003D6B8D">
        <w:rPr>
          <w:rFonts w:eastAsia="Times New Roman"/>
          <w:szCs w:val="24"/>
          <w:lang w:val="ru-RU"/>
        </w:rPr>
        <w:t xml:space="preserve"> всю необходимую информацию для рассмотрения. Если бюро требуются дополнительные разъяснения по какому-либо вопросу, такие разъяснения должны быть предоставлены </w:t>
      </w:r>
      <w:r w:rsidRPr="003D6B8D">
        <w:rPr>
          <w:rFonts w:eastAsia="Times New Roman"/>
          <w:bCs/>
          <w:iCs/>
          <w:snapToGrid w:val="0"/>
          <w:kern w:val="22"/>
          <w:lang w:val="ru-RU"/>
        </w:rPr>
        <w:t>Директором-исполнителем</w:t>
      </w:r>
      <w:r w:rsidRPr="003D6B8D">
        <w:rPr>
          <w:rFonts w:eastAsia="Times New Roman"/>
          <w:szCs w:val="24"/>
          <w:lang w:val="ru-RU"/>
        </w:rPr>
        <w:t>;</w:t>
      </w:r>
    </w:p>
    <w:p w14:paraId="2B48E665" w14:textId="77777777" w:rsidR="00387DC7" w:rsidRPr="003D6B8D" w:rsidRDefault="00387DC7" w:rsidP="00B27DD8">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lang w:val="ru-RU"/>
        </w:rPr>
      </w:pPr>
      <w:r w:rsidRPr="003D6B8D">
        <w:rPr>
          <w:rFonts w:eastAsia="Times New Roman"/>
          <w:szCs w:val="24"/>
          <w:lang w:val="ru-RU"/>
        </w:rPr>
        <w:t>(h)</w:t>
      </w:r>
      <w:r w:rsidRPr="003D6B8D">
        <w:rPr>
          <w:rFonts w:eastAsia="Times New Roman"/>
          <w:szCs w:val="24"/>
          <w:lang w:val="ru-RU"/>
        </w:rPr>
        <w:tab/>
        <w:t xml:space="preserve">с учетом того, что на протяжении всего процесса все члены бюро, как ожидается, будут взаимодействовать со своими избирателями, </w:t>
      </w:r>
      <w:r w:rsidRPr="003D6B8D">
        <w:rPr>
          <w:rFonts w:eastAsia="Times New Roman"/>
          <w:bCs/>
          <w:iCs/>
          <w:snapToGrid w:val="0"/>
          <w:kern w:val="22"/>
          <w:lang w:val="ru-RU"/>
        </w:rPr>
        <w:t>Директор-исполнитель</w:t>
      </w:r>
      <w:r w:rsidRPr="003D6B8D">
        <w:rPr>
          <w:rFonts w:eastAsia="Times New Roman"/>
          <w:szCs w:val="24"/>
          <w:lang w:val="ru-RU"/>
        </w:rPr>
        <w:t xml:space="preserve"> должен также передавать бюро соответствующую информацию в формате, который, при соблюдении правил конфиденциальности, применяемых к процессу набора, позволит распространять эту информацию среди национальных координаторов Конвенции.]</w:t>
      </w:r>
    </w:p>
    <w:p w14:paraId="3E1167B4" w14:textId="069F4E40" w:rsidR="00C235BE" w:rsidRPr="003D6B8D" w:rsidRDefault="00C235BE" w:rsidP="00A63E47">
      <w:pPr>
        <w:pStyle w:val="Paragraphedeliste"/>
        <w:suppressLineNumbers/>
        <w:tabs>
          <w:tab w:val="left" w:pos="1701"/>
          <w:tab w:val="left" w:pos="2268"/>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ru-RU"/>
        </w:rPr>
      </w:pPr>
    </w:p>
    <w:p w14:paraId="7031357E" w14:textId="484C62C5" w:rsidR="003357CB" w:rsidRPr="003D6B8D" w:rsidRDefault="003357CB" w:rsidP="00807D55">
      <w:pPr>
        <w:pStyle w:val="CBDNormalNoNumber"/>
        <w:rPr>
          <w:lang w:val="ru-RU"/>
        </w:rPr>
      </w:pPr>
    </w:p>
    <w:p w14:paraId="5E83544C" w14:textId="77777777" w:rsidR="002E171F" w:rsidRPr="003D6B8D" w:rsidRDefault="002E171F" w:rsidP="00980D10">
      <w:pPr>
        <w:pStyle w:val="Item"/>
        <w:keepNext/>
        <w:keepLines/>
        <w:outlineLvl w:val="0"/>
        <w:rPr>
          <w:lang w:val="ru-RU"/>
        </w:rPr>
        <w:sectPr w:rsidR="002E171F" w:rsidRPr="003D6B8D" w:rsidSect="00191F99">
          <w:pgSz w:w="12240" w:h="15840"/>
          <w:pgMar w:top="1134" w:right="1440" w:bottom="1134" w:left="1440" w:header="709" w:footer="709" w:gutter="0"/>
          <w:cols w:space="708"/>
          <w:docGrid w:linePitch="360"/>
        </w:sectPr>
      </w:pPr>
    </w:p>
    <w:p w14:paraId="45FB1DD1" w14:textId="03B5EA81" w:rsidR="00CD7570" w:rsidRPr="003D6B8D" w:rsidRDefault="00187B64" w:rsidP="00BF378C">
      <w:pPr>
        <w:pStyle w:val="Item"/>
        <w:keepNext/>
        <w:outlineLvl w:val="0"/>
        <w:rPr>
          <w:sz w:val="28"/>
          <w:szCs w:val="28"/>
          <w:lang w:val="ru-RU"/>
        </w:rPr>
      </w:pPr>
      <w:bookmarkStart w:id="7" w:name="_Toc178167725"/>
      <w:r w:rsidRPr="003D6B8D">
        <w:rPr>
          <w:sz w:val="28"/>
          <w:szCs w:val="28"/>
          <w:lang w:val="ru-RU"/>
        </w:rPr>
        <w:lastRenderedPageBreak/>
        <w:t>Пункт</w:t>
      </w:r>
      <w:r w:rsidR="00CD7570" w:rsidRPr="003D6B8D">
        <w:rPr>
          <w:sz w:val="28"/>
          <w:szCs w:val="28"/>
          <w:lang w:val="ru-RU"/>
        </w:rPr>
        <w:t xml:space="preserve"> 8 </w:t>
      </w:r>
      <w:r w:rsidR="00BF378C" w:rsidRPr="003D6B8D">
        <w:rPr>
          <w:sz w:val="28"/>
          <w:szCs w:val="28"/>
          <w:lang w:val="ru-RU"/>
        </w:rPr>
        <w:br/>
      </w:r>
      <w:r w:rsidRPr="003D6B8D">
        <w:rPr>
          <w:sz w:val="28"/>
          <w:szCs w:val="28"/>
          <w:lang w:val="ru-RU"/>
        </w:rPr>
        <w:t>Прогресс в подготовке задач и обновлении национальных стратегий и планов действий по сохранению биоразнообразия Сторонами в соответствии с Куньминско</w:t>
      </w:r>
      <w:r w:rsidR="002E5513" w:rsidRPr="003D6B8D">
        <w:rPr>
          <w:sz w:val="28"/>
          <w:szCs w:val="28"/>
          <w:lang w:val="ru-RU"/>
        </w:rPr>
        <w:t>-</w:t>
      </w:r>
      <w:r w:rsidRPr="003D6B8D">
        <w:rPr>
          <w:sz w:val="28"/>
          <w:szCs w:val="28"/>
          <w:lang w:val="ru-RU"/>
        </w:rPr>
        <w:t>Монреальской глобальной рамочной программой в области биоразнообразия</w:t>
      </w:r>
      <w:bookmarkEnd w:id="7"/>
    </w:p>
    <w:p w14:paraId="6CB3ADAA" w14:textId="4710BC28" w:rsidR="00CD7570" w:rsidRPr="003D6B8D" w:rsidRDefault="00B802B5" w:rsidP="004A2F20">
      <w:pPr>
        <w:pStyle w:val="CBDNormalNoNumber"/>
        <w:ind w:left="567" w:firstLine="567"/>
        <w:rPr>
          <w:lang w:val="ru-RU"/>
        </w:rPr>
      </w:pPr>
      <w:r w:rsidRPr="003D6B8D">
        <w:rPr>
          <w:lang w:val="ru-RU"/>
        </w:rPr>
        <w:t xml:space="preserve">Конференции Сторон будет предложено рассмотреть пункт 8 повестки дня на основе работы Вспомогательного органа по осуществлению на </w:t>
      </w:r>
      <w:r w:rsidR="00441FCE" w:rsidRPr="003D6B8D">
        <w:rPr>
          <w:lang w:val="ru-RU"/>
        </w:rPr>
        <w:t>его</w:t>
      </w:r>
      <w:r w:rsidRPr="003D6B8D">
        <w:rPr>
          <w:lang w:val="ru-RU"/>
        </w:rPr>
        <w:t xml:space="preserve"> пятом совещании и принять решение </w:t>
      </w:r>
      <w:r w:rsidR="00597668" w:rsidRPr="003D6B8D">
        <w:rPr>
          <w:lang w:val="ru-RU"/>
        </w:rPr>
        <w:t>с учетом</w:t>
      </w:r>
      <w:r w:rsidRPr="003D6B8D">
        <w:rPr>
          <w:lang w:val="ru-RU"/>
        </w:rPr>
        <w:t xml:space="preserve"> рекомендации Вспомогательного органа.</w:t>
      </w:r>
    </w:p>
    <w:p w14:paraId="0E608BA5" w14:textId="77777777" w:rsidR="00CD7570" w:rsidRPr="003D6B8D" w:rsidRDefault="00CD7570" w:rsidP="00F513D6">
      <w:pPr>
        <w:pStyle w:val="Item"/>
        <w:keepNext/>
        <w:outlineLvl w:val="0"/>
        <w:rPr>
          <w:sz w:val="28"/>
          <w:szCs w:val="28"/>
          <w:lang w:val="ru-RU"/>
        </w:rPr>
      </w:pPr>
    </w:p>
    <w:p w14:paraId="0C0F7C9B" w14:textId="77777777" w:rsidR="00CD7570" w:rsidRPr="003D6B8D" w:rsidRDefault="00CD7570" w:rsidP="00F513D6">
      <w:pPr>
        <w:pStyle w:val="Item"/>
        <w:keepNext/>
        <w:outlineLvl w:val="0"/>
        <w:rPr>
          <w:sz w:val="28"/>
          <w:szCs w:val="28"/>
          <w:lang w:val="ru-RU"/>
        </w:rPr>
      </w:pPr>
    </w:p>
    <w:p w14:paraId="5E6EA1E5" w14:textId="77777777" w:rsidR="00CD7570" w:rsidRPr="003D6B8D" w:rsidRDefault="00CD7570" w:rsidP="00F513D6">
      <w:pPr>
        <w:pStyle w:val="Item"/>
        <w:keepNext/>
        <w:outlineLvl w:val="0"/>
        <w:rPr>
          <w:sz w:val="28"/>
          <w:szCs w:val="28"/>
          <w:lang w:val="ru-RU"/>
        </w:rPr>
        <w:sectPr w:rsidR="00CD7570" w:rsidRPr="003D6B8D" w:rsidSect="00191F99">
          <w:pgSz w:w="12240" w:h="15840"/>
          <w:pgMar w:top="1134" w:right="1440" w:bottom="1134" w:left="1440" w:header="709" w:footer="709" w:gutter="0"/>
          <w:cols w:space="708"/>
          <w:docGrid w:linePitch="360"/>
        </w:sectPr>
      </w:pPr>
    </w:p>
    <w:p w14:paraId="1B1A706B" w14:textId="70E25D29" w:rsidR="00557370" w:rsidRPr="003D6B8D" w:rsidRDefault="000C7AB7" w:rsidP="00F513D6">
      <w:pPr>
        <w:pStyle w:val="Item"/>
        <w:keepNext/>
        <w:outlineLvl w:val="0"/>
        <w:rPr>
          <w:caps/>
          <w:sz w:val="28"/>
          <w:szCs w:val="28"/>
          <w:lang w:val="ru-RU"/>
        </w:rPr>
      </w:pPr>
      <w:bookmarkStart w:id="8" w:name="_Toc178167726"/>
      <w:r w:rsidRPr="003D6B8D">
        <w:rPr>
          <w:sz w:val="28"/>
          <w:szCs w:val="28"/>
          <w:lang w:val="ru-RU"/>
        </w:rPr>
        <w:lastRenderedPageBreak/>
        <w:t>Пункт</w:t>
      </w:r>
      <w:r w:rsidR="00C45D2D" w:rsidRPr="003D6B8D">
        <w:rPr>
          <w:sz w:val="28"/>
          <w:szCs w:val="28"/>
          <w:lang w:val="ru-RU"/>
        </w:rPr>
        <w:t xml:space="preserve"> </w:t>
      </w:r>
      <w:r w:rsidR="00557370" w:rsidRPr="003D6B8D">
        <w:rPr>
          <w:sz w:val="28"/>
          <w:szCs w:val="28"/>
          <w:lang w:val="ru-RU"/>
        </w:rPr>
        <w:t>9</w:t>
      </w:r>
      <w:r w:rsidR="006E6758" w:rsidRPr="003D6B8D">
        <w:rPr>
          <w:sz w:val="28"/>
          <w:szCs w:val="28"/>
          <w:lang w:val="ru-RU"/>
        </w:rPr>
        <w:t xml:space="preserve"> </w:t>
      </w:r>
      <w:r w:rsidR="006E6758" w:rsidRPr="003D6B8D">
        <w:rPr>
          <w:sz w:val="28"/>
          <w:szCs w:val="28"/>
          <w:lang w:val="ru-RU"/>
        </w:rPr>
        <w:br/>
      </w:r>
      <w:bookmarkEnd w:id="8"/>
      <w:r w:rsidR="00FA3E8D" w:rsidRPr="003D6B8D">
        <w:rPr>
          <w:sz w:val="28"/>
          <w:szCs w:val="28"/>
          <w:lang w:val="ru-RU"/>
        </w:rPr>
        <w:t>Цифровая информация о последовательностях в отношении генетических ресурсов</w:t>
      </w:r>
    </w:p>
    <w:tbl>
      <w:tblPr>
        <w:tblStyle w:val="Grilledutableau"/>
        <w:tblW w:w="0" w:type="auto"/>
        <w:tblLook w:val="04A0" w:firstRow="1" w:lastRow="0" w:firstColumn="1" w:lastColumn="0" w:noHBand="0" w:noVBand="1"/>
      </w:tblPr>
      <w:tblGrid>
        <w:gridCol w:w="9350"/>
      </w:tblGrid>
      <w:tr w:rsidR="00386009" w:rsidRPr="003D6B8D" w14:paraId="1A59A1D8" w14:textId="77777777" w:rsidTr="009B27AD">
        <w:tc>
          <w:tcPr>
            <w:tcW w:w="9350" w:type="dxa"/>
            <w:tcBorders>
              <w:left w:val="nil"/>
              <w:right w:val="nil"/>
            </w:tcBorders>
          </w:tcPr>
          <w:p w14:paraId="11E1B140" w14:textId="6DBAB5C9" w:rsidR="00386009" w:rsidRPr="003D6B8D" w:rsidRDefault="000977E7" w:rsidP="000977E7">
            <w:pPr>
              <w:pStyle w:val="CBDNormalNoNumber"/>
              <w:spacing w:before="60" w:after="60"/>
              <w:ind w:firstLine="600"/>
              <w:rPr>
                <w:i/>
                <w:iCs/>
                <w:lang w:val="ru-RU"/>
              </w:rPr>
            </w:pPr>
            <w:r w:rsidRPr="003D6B8D">
              <w:rPr>
                <w:i/>
                <w:iCs/>
                <w:lang w:val="ru-RU"/>
              </w:rPr>
              <w:t>Следующий проект решения соотве</w:t>
            </w:r>
            <w:r w:rsidR="00B14B24" w:rsidRPr="003D6B8D">
              <w:rPr>
                <w:i/>
                <w:iCs/>
                <w:lang w:val="ru-RU"/>
              </w:rPr>
              <w:t>т</w:t>
            </w:r>
            <w:r w:rsidRPr="003D6B8D">
              <w:rPr>
                <w:i/>
                <w:iCs/>
                <w:lang w:val="ru-RU"/>
              </w:rPr>
              <w:t>ствует рекомендации 2/1 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w:t>
            </w:r>
            <w:r w:rsidR="00CC1268" w:rsidRPr="003D6B8D">
              <w:rPr>
                <w:i/>
                <w:iCs/>
                <w:lang w:val="ru-RU"/>
              </w:rPr>
              <w:t>.</w:t>
            </w:r>
            <w:r w:rsidR="000B15A2" w:rsidRPr="003D6B8D">
              <w:rPr>
                <w:i/>
                <w:iCs/>
                <w:lang w:val="ru-RU"/>
              </w:rPr>
              <w:t xml:space="preserve"> </w:t>
            </w:r>
          </w:p>
        </w:tc>
      </w:tr>
    </w:tbl>
    <w:p w14:paraId="491E69D2" w14:textId="77777777" w:rsidR="00F431E2" w:rsidRPr="003D6B8D" w:rsidRDefault="00F431E2" w:rsidP="00D25BE7">
      <w:pPr>
        <w:tabs>
          <w:tab w:val="clear" w:pos="1134"/>
        </w:tabs>
        <w:spacing w:before="120" w:after="120"/>
        <w:ind w:left="567" w:firstLine="567"/>
        <w:rPr>
          <w:bCs/>
          <w:i/>
          <w:iCs/>
          <w:lang w:val="ru-RU"/>
        </w:rPr>
      </w:pPr>
      <w:r w:rsidRPr="003D6B8D">
        <w:rPr>
          <w:i/>
          <w:iCs/>
          <w:lang w:val="ru-RU"/>
        </w:rPr>
        <w:t>Конференция Сторон</w:t>
      </w:r>
      <w:r w:rsidRPr="003D6B8D">
        <w:rPr>
          <w:lang w:val="ru-RU"/>
        </w:rPr>
        <w:t>,</w:t>
      </w:r>
    </w:p>
    <w:p w14:paraId="2ECE6BE4" w14:textId="77777777" w:rsidR="00F431E2" w:rsidRPr="003D6B8D" w:rsidRDefault="00F431E2" w:rsidP="00D25BE7">
      <w:pPr>
        <w:tabs>
          <w:tab w:val="clear" w:pos="1134"/>
        </w:tabs>
        <w:spacing w:before="120" w:after="120"/>
        <w:ind w:left="567" w:firstLine="567"/>
        <w:rPr>
          <w:lang w:val="ru-RU"/>
        </w:rPr>
      </w:pPr>
      <w:r w:rsidRPr="003D6B8D">
        <w:rPr>
          <w:i/>
          <w:lang w:val="ru-RU"/>
        </w:rPr>
        <w:t>[признавая</w:t>
      </w:r>
      <w:r w:rsidRPr="003D6B8D">
        <w:rPr>
          <w:lang w:val="ru-RU"/>
        </w:rPr>
        <w:t xml:space="preserve"> отсутствие подотчетности, прозрачности и инклюзивного управления в существующих публичных базах данных и практике обмена данными, которые не соответствуют международным документам о доступе и совместном использовании выгод, что ограничивает распределение на справедливой и равной основе выгод от применения цифровой информации о последовательностях в отношении генетических ресурсов, и признавая, что недостаточный национальный потенциал в развивающихся странах еще больше ограничивает их способность справедливо и равноправно пользоваться этими ресурсами,]</w:t>
      </w:r>
    </w:p>
    <w:p w14:paraId="400DD20F" w14:textId="77777777" w:rsidR="00F431E2" w:rsidRPr="003D6B8D" w:rsidRDefault="00F431E2" w:rsidP="00D25BE7">
      <w:pPr>
        <w:tabs>
          <w:tab w:val="clear" w:pos="1134"/>
        </w:tabs>
        <w:spacing w:before="120" w:after="120"/>
        <w:ind w:left="567" w:firstLine="567"/>
        <w:rPr>
          <w:lang w:val="ru-RU"/>
        </w:rPr>
      </w:pPr>
      <w:r w:rsidRPr="003D6B8D">
        <w:rPr>
          <w:i/>
          <w:lang w:val="ru-RU"/>
        </w:rPr>
        <w:t>[место для дополнительных пунктов преамбулы</w:t>
      </w:r>
      <w:r w:rsidRPr="003D6B8D">
        <w:rPr>
          <w:lang w:val="ru-RU"/>
        </w:rPr>
        <w:t>,]</w:t>
      </w:r>
    </w:p>
    <w:p w14:paraId="6D40672F" w14:textId="77777777" w:rsidR="00F431E2" w:rsidRPr="003D6B8D" w:rsidRDefault="00F431E2" w:rsidP="005B4B3F">
      <w:pPr>
        <w:numPr>
          <w:ilvl w:val="0"/>
          <w:numId w:val="30"/>
        </w:numPr>
        <w:tabs>
          <w:tab w:val="clear" w:pos="1134"/>
          <w:tab w:val="clear" w:pos="2268"/>
          <w:tab w:val="left" w:pos="1843"/>
        </w:tabs>
        <w:spacing w:before="120" w:after="120"/>
        <w:ind w:left="567" w:firstLine="567"/>
        <w:contextualSpacing/>
        <w:rPr>
          <w:lang w:val="ru-RU"/>
        </w:rPr>
      </w:pPr>
      <w:r w:rsidRPr="003D6B8D">
        <w:rPr>
          <w:i/>
          <w:lang w:val="ru-RU"/>
        </w:rPr>
        <w:t>принимает</w:t>
      </w:r>
      <w:r w:rsidRPr="003D6B8D">
        <w:rPr>
          <w:lang w:val="ru-RU"/>
        </w:rPr>
        <w:t xml:space="preserve"> порядок введения в действие 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включая глобальный фонд, как это изложено в приложении к настоящему решению;</w:t>
      </w:r>
    </w:p>
    <w:p w14:paraId="5AC358D4" w14:textId="77777777" w:rsidR="00F431E2" w:rsidRPr="003D6B8D" w:rsidRDefault="00F431E2" w:rsidP="00D25BE7">
      <w:pPr>
        <w:tabs>
          <w:tab w:val="clear" w:pos="1134"/>
          <w:tab w:val="clear" w:pos="2268"/>
          <w:tab w:val="left" w:pos="1843"/>
        </w:tabs>
        <w:spacing w:before="120" w:after="120"/>
        <w:ind w:left="567" w:firstLine="567"/>
        <w:contextualSpacing/>
        <w:rPr>
          <w:lang w:val="ru-RU"/>
        </w:rPr>
      </w:pPr>
      <w:r w:rsidRPr="003D6B8D">
        <w:rPr>
          <w:lang w:val="ru-RU"/>
        </w:rPr>
        <w:t>[</w:t>
      </w:r>
    </w:p>
    <w:p w14:paraId="1333A671" w14:textId="77777777" w:rsidR="00F431E2" w:rsidRPr="003D6B8D" w:rsidRDefault="00F431E2" w:rsidP="00D25BE7">
      <w:pPr>
        <w:tabs>
          <w:tab w:val="clear" w:pos="1134"/>
          <w:tab w:val="left" w:pos="1843"/>
        </w:tabs>
        <w:spacing w:before="120" w:after="120"/>
        <w:ind w:left="567" w:firstLine="567"/>
        <w:rPr>
          <w:lang w:val="ru-RU"/>
        </w:rPr>
      </w:pPr>
      <w:r w:rsidRPr="003D6B8D">
        <w:rPr>
          <w:lang w:val="ru-RU"/>
        </w:rPr>
        <w:t>2.</w:t>
      </w:r>
      <w:r w:rsidRPr="003D6B8D">
        <w:rPr>
          <w:lang w:val="ru-RU"/>
        </w:rPr>
        <w:tab/>
      </w:r>
      <w:r w:rsidRPr="003D6B8D">
        <w:rPr>
          <w:i/>
          <w:lang w:val="ru-RU"/>
        </w:rPr>
        <w:t>поручает</w:t>
      </w:r>
      <w:r w:rsidRPr="003D6B8D">
        <w:rPr>
          <w:lang w:val="ru-RU"/>
        </w:rPr>
        <w:t xml:space="preserve"> Исполнительному секретарю создать базу данных для цифровой информации о последовательностях в отношении генетических ресурсов в рамках механизма посредничества, чтобы облегчить совместное использование на справедливой и равной основе выгод от применения такой информации;</w:t>
      </w:r>
    </w:p>
    <w:p w14:paraId="3F850655" w14:textId="77777777" w:rsidR="00F431E2" w:rsidRPr="003D6B8D" w:rsidRDefault="00F431E2" w:rsidP="00D25BE7">
      <w:pPr>
        <w:tabs>
          <w:tab w:val="clear" w:pos="1134"/>
          <w:tab w:val="left" w:pos="1843"/>
        </w:tabs>
        <w:spacing w:before="120" w:after="120"/>
        <w:ind w:left="567" w:firstLine="567"/>
        <w:rPr>
          <w:lang w:val="ru-RU"/>
        </w:rPr>
      </w:pPr>
      <w:r w:rsidRPr="003D6B8D">
        <w:rPr>
          <w:lang w:val="ru-RU"/>
        </w:rPr>
        <w:t>3.</w:t>
      </w:r>
      <w:r w:rsidRPr="003D6B8D">
        <w:rPr>
          <w:lang w:val="ru-RU"/>
        </w:rPr>
        <w:tab/>
      </w:r>
      <w:r w:rsidRPr="003D6B8D">
        <w:rPr>
          <w:i/>
          <w:lang w:val="ru-RU"/>
        </w:rPr>
        <w:t>постановляет</w:t>
      </w:r>
      <w:r w:rsidRPr="003D6B8D">
        <w:rPr>
          <w:lang w:val="ru-RU"/>
        </w:rPr>
        <w:t>, что содержащаяся в базе данных цифровая информация о последовательностях в отношении генетических ресурсов должна:</w:t>
      </w:r>
    </w:p>
    <w:p w14:paraId="6D50B714" w14:textId="77777777" w:rsidR="00F431E2" w:rsidRPr="003D6B8D" w:rsidRDefault="00F431E2" w:rsidP="00D25BE7">
      <w:pPr>
        <w:tabs>
          <w:tab w:val="clear" w:pos="1134"/>
          <w:tab w:val="left" w:pos="1843"/>
        </w:tabs>
        <w:spacing w:before="120" w:after="120"/>
        <w:ind w:left="567" w:firstLine="567"/>
        <w:rPr>
          <w:lang w:val="ru-RU"/>
        </w:rPr>
      </w:pPr>
      <w:r w:rsidRPr="003D6B8D">
        <w:rPr>
          <w:lang w:val="ru-RU"/>
        </w:rPr>
        <w:t>(a)</w:t>
      </w:r>
      <w:r w:rsidRPr="003D6B8D">
        <w:rPr>
          <w:lang w:val="ru-RU"/>
        </w:rPr>
        <w:tab/>
        <w:t>обеспечивать безопасный, надежный, подотчетный и законный характер предоставления в открытый доступ цифровой информации о последовательностях в отношении генетических ресурсов и связанных с ними традиционных знаний в соответствии с применимым национальным законодательством и с предварительного и обоснованного согласия поставщика генетического материала, на основе которого создается такая информация, а также обеспечивать получение выгод в соответствии с настоящим решением;</w:t>
      </w:r>
    </w:p>
    <w:p w14:paraId="4C8C700D" w14:textId="77777777" w:rsidR="00F431E2" w:rsidRPr="003D6B8D" w:rsidRDefault="00F431E2" w:rsidP="00D25BE7">
      <w:pPr>
        <w:tabs>
          <w:tab w:val="clear" w:pos="1134"/>
          <w:tab w:val="left" w:pos="1843"/>
        </w:tabs>
        <w:spacing w:before="120" w:after="120"/>
        <w:ind w:left="567" w:firstLine="567"/>
        <w:rPr>
          <w:lang w:val="ru-RU"/>
        </w:rPr>
      </w:pPr>
      <w:r w:rsidRPr="003D6B8D">
        <w:rPr>
          <w:lang w:val="ru-RU"/>
        </w:rPr>
        <w:t>(b)</w:t>
      </w:r>
      <w:r w:rsidRPr="003D6B8D">
        <w:rPr>
          <w:lang w:val="ru-RU"/>
        </w:rPr>
        <w:tab/>
        <w:t>предоставлять Сторонам из числа развивающихся стран, которые не имеют достаточного потенциала, возможности для создания, хранения, передачи и использования цифровой информации о последовательностях в отношении генетических ресурсов, а также для получения выгод от такого использования в соответствии с их национальными системами доступа и совместного использования выгод;</w:t>
      </w:r>
    </w:p>
    <w:p w14:paraId="42B3913E" w14:textId="77777777" w:rsidR="00F431E2" w:rsidRPr="003D6B8D" w:rsidRDefault="00F431E2" w:rsidP="00D25BE7">
      <w:pPr>
        <w:tabs>
          <w:tab w:val="clear" w:pos="1134"/>
          <w:tab w:val="left" w:pos="1843"/>
        </w:tabs>
        <w:spacing w:before="120" w:after="120"/>
        <w:ind w:left="567" w:firstLine="567"/>
        <w:rPr>
          <w:lang w:val="ru-RU"/>
        </w:rPr>
      </w:pPr>
      <w:r w:rsidRPr="003D6B8D">
        <w:rPr>
          <w:lang w:val="ru-RU"/>
        </w:rPr>
        <w:t>(c)</w:t>
      </w:r>
      <w:r w:rsidRPr="003D6B8D">
        <w:rPr>
          <w:lang w:val="ru-RU"/>
        </w:rPr>
        <w:tab/>
        <w:t>поддерживать совместное использование неденежных выгод путем создания условий для наращивания потенциала, передачи технологий, возможностей для проведения профессиональной подготовки и обмена информацией между всеми Сторонами, в частности Сторонами из числа развивающихся стран;</w:t>
      </w:r>
    </w:p>
    <w:p w14:paraId="7DD7CE49" w14:textId="77777777" w:rsidR="00F431E2" w:rsidRPr="003D6B8D" w:rsidRDefault="00F431E2" w:rsidP="00D25BE7">
      <w:pPr>
        <w:keepNext/>
        <w:keepLines/>
        <w:tabs>
          <w:tab w:val="clear" w:pos="567"/>
          <w:tab w:val="clear" w:pos="1134"/>
          <w:tab w:val="left" w:pos="2835"/>
          <w:tab w:val="left" w:pos="3402"/>
        </w:tabs>
        <w:spacing w:before="120" w:after="120"/>
        <w:ind w:left="567" w:firstLine="567"/>
        <w:rPr>
          <w:b/>
          <w:lang w:val="ru-RU" w:bidi="ar-SY"/>
        </w:rPr>
      </w:pPr>
      <w:r w:rsidRPr="003D6B8D">
        <w:rPr>
          <w:lang w:val="ru-RU" w:bidi="ar-SY"/>
        </w:rPr>
        <w:lastRenderedPageBreak/>
        <w:t>4.</w:t>
      </w:r>
      <w:r w:rsidRPr="003D6B8D">
        <w:rPr>
          <w:lang w:val="ru-RU" w:bidi="ar-SY"/>
        </w:rPr>
        <w:tab/>
      </w:r>
      <w:r w:rsidRPr="003D6B8D">
        <w:rPr>
          <w:i/>
          <w:lang w:val="ru-RU" w:bidi="ar-SY"/>
        </w:rPr>
        <w:t>поручает</w:t>
      </w:r>
      <w:r w:rsidRPr="003D6B8D">
        <w:rPr>
          <w:lang w:val="ru-RU" w:bidi="ar-SY"/>
        </w:rPr>
        <w:t xml:space="preserve"> Исполнительному секретарю доложить о ходе осуществления этой деятельности на 18-м совещании Конференции Сторон;</w:t>
      </w:r>
    </w:p>
    <w:p w14:paraId="5B11D3C2" w14:textId="77777777" w:rsidR="00F431E2" w:rsidRPr="003D6B8D" w:rsidRDefault="00F431E2" w:rsidP="00D25BE7">
      <w:pPr>
        <w:tabs>
          <w:tab w:val="clear" w:pos="1134"/>
        </w:tabs>
        <w:spacing w:before="120" w:after="120"/>
        <w:ind w:left="567" w:firstLine="567"/>
        <w:rPr>
          <w:lang w:val="ru-RU"/>
        </w:rPr>
      </w:pPr>
      <w:r w:rsidRPr="003D6B8D">
        <w:rPr>
          <w:lang w:val="ru-RU"/>
        </w:rPr>
        <w:t>5.</w:t>
      </w:r>
      <w:r w:rsidRPr="003D6B8D">
        <w:rPr>
          <w:lang w:val="ru-RU"/>
        </w:rPr>
        <w:tab/>
      </w:r>
      <w:r w:rsidRPr="003D6B8D">
        <w:rPr>
          <w:i/>
          <w:lang w:val="ru-RU"/>
        </w:rPr>
        <w:t>постановляет</w:t>
      </w:r>
      <w:r w:rsidRPr="003D6B8D">
        <w:rPr>
          <w:lang w:val="ru-RU"/>
        </w:rPr>
        <w:t xml:space="preserve"> разработать конкретные механизмы для совместного использования неденежных выгод для секторов, перечисленных в добавлении А к приложению, с учетом потребностей, определенных Сторонами;</w:t>
      </w:r>
    </w:p>
    <w:p w14:paraId="55F5A273" w14:textId="77777777" w:rsidR="00F431E2" w:rsidRPr="003D6B8D" w:rsidRDefault="00F431E2" w:rsidP="00D25BE7">
      <w:pPr>
        <w:tabs>
          <w:tab w:val="clear" w:pos="1134"/>
        </w:tabs>
        <w:spacing w:before="120" w:after="120"/>
        <w:ind w:left="567" w:firstLine="567"/>
        <w:rPr>
          <w:lang w:val="ru-RU"/>
        </w:rPr>
      </w:pPr>
      <w:r w:rsidRPr="003D6B8D">
        <w:rPr>
          <w:lang w:val="ru-RU"/>
        </w:rPr>
        <w:t>6.</w:t>
      </w:r>
      <w:r w:rsidRPr="003D6B8D">
        <w:rPr>
          <w:lang w:val="ru-RU"/>
        </w:rPr>
        <w:tab/>
      </w:r>
      <w:r w:rsidRPr="003D6B8D">
        <w:rPr>
          <w:i/>
          <w:lang w:val="ru-RU"/>
        </w:rPr>
        <w:t>поручает</w:t>
      </w:r>
      <w:r w:rsidRPr="003D6B8D">
        <w:rPr>
          <w:lang w:val="ru-RU"/>
        </w:rPr>
        <w:t xml:space="preserve"> Исполнительному секретарю содействовать разработке этих механизмов, обеспечивая учет материалов Сторон и соответствующих субъектов деятельности;</w:t>
      </w:r>
    </w:p>
    <w:p w14:paraId="4B6601F9" w14:textId="77777777" w:rsidR="00F431E2" w:rsidRPr="003D6B8D" w:rsidRDefault="00F431E2" w:rsidP="00D25BE7">
      <w:pPr>
        <w:tabs>
          <w:tab w:val="clear" w:pos="1134"/>
        </w:tabs>
        <w:spacing w:before="120" w:after="120"/>
        <w:ind w:left="567" w:firstLine="567"/>
        <w:rPr>
          <w:lang w:val="ru-RU"/>
        </w:rPr>
      </w:pPr>
      <w:r w:rsidRPr="003D6B8D">
        <w:rPr>
          <w:lang w:val="ru-RU"/>
        </w:rPr>
        <w:t>7.</w:t>
      </w:r>
      <w:r w:rsidRPr="003D6B8D">
        <w:rPr>
          <w:lang w:val="ru-RU"/>
        </w:rPr>
        <w:tab/>
      </w:r>
      <w:r w:rsidRPr="003D6B8D">
        <w:rPr>
          <w:i/>
          <w:lang w:val="ru-RU"/>
        </w:rPr>
        <w:t>предлагает</w:t>
      </w:r>
      <w:r w:rsidRPr="003D6B8D">
        <w:rPr>
          <w:lang w:val="ru-RU"/>
        </w:rPr>
        <w:t xml:space="preserve"> Сторонам представить сведения о своих выявленных потребностях и соответствующую информацию к [указанной дате];</w:t>
      </w:r>
    </w:p>
    <w:p w14:paraId="23669263" w14:textId="77777777" w:rsidR="00F431E2" w:rsidRPr="003D6B8D" w:rsidRDefault="00F431E2" w:rsidP="00D25BE7">
      <w:pPr>
        <w:tabs>
          <w:tab w:val="clear" w:pos="1134"/>
        </w:tabs>
        <w:spacing w:before="120" w:after="120"/>
        <w:ind w:left="567" w:firstLine="567"/>
        <w:rPr>
          <w:lang w:val="ru-RU"/>
        </w:rPr>
      </w:pPr>
      <w:r w:rsidRPr="003D6B8D">
        <w:rPr>
          <w:lang w:val="ru-RU"/>
        </w:rPr>
        <w:t>8.</w:t>
      </w:r>
      <w:r w:rsidRPr="003D6B8D">
        <w:rPr>
          <w:lang w:val="ru-RU"/>
        </w:rPr>
        <w:tab/>
      </w:r>
      <w:r w:rsidRPr="003D6B8D">
        <w:rPr>
          <w:i/>
          <w:lang w:val="ru-RU"/>
        </w:rPr>
        <w:t>поручает</w:t>
      </w:r>
      <w:r w:rsidRPr="003D6B8D">
        <w:rPr>
          <w:lang w:val="ru-RU"/>
        </w:rPr>
        <w:t xml:space="preserve"> представить проект механизмов Вспомогательному органу по научным, техническим и технологическим консультациям для рассмотрения с целью их принятия на [XX] совещании Конференции Сторон.</w:t>
      </w:r>
    </w:p>
    <w:p w14:paraId="310AAD24" w14:textId="77777777" w:rsidR="00F431E2" w:rsidRPr="003D6B8D" w:rsidRDefault="00F431E2" w:rsidP="00D25BE7">
      <w:pPr>
        <w:tabs>
          <w:tab w:val="clear" w:pos="1134"/>
        </w:tabs>
        <w:ind w:left="567" w:firstLine="567"/>
        <w:rPr>
          <w:lang w:val="ru-RU" w:bidi="ar-SY"/>
        </w:rPr>
      </w:pPr>
      <w:r w:rsidRPr="003D6B8D">
        <w:rPr>
          <w:lang w:val="ru-RU" w:bidi="ar-SY"/>
        </w:rPr>
        <w:t>]</w:t>
      </w:r>
    </w:p>
    <w:p w14:paraId="01A11B5E" w14:textId="77777777" w:rsidR="00F431E2" w:rsidRPr="003D6B8D" w:rsidRDefault="00F431E2" w:rsidP="00F431E2">
      <w:pPr>
        <w:keepNext/>
        <w:keepLines/>
        <w:tabs>
          <w:tab w:val="left" w:pos="2835"/>
          <w:tab w:val="left" w:pos="3402"/>
        </w:tabs>
        <w:spacing w:after="240"/>
        <w:jc w:val="left"/>
        <w:rPr>
          <w:b/>
          <w:sz w:val="24"/>
          <w:lang w:val="ru-RU" w:bidi="ar-SY"/>
        </w:rPr>
      </w:pPr>
      <w:r w:rsidRPr="003D6B8D">
        <w:rPr>
          <w:b/>
          <w:sz w:val="24"/>
          <w:lang w:val="ru-RU" w:bidi="ar-SY"/>
        </w:rPr>
        <w:t>[</w:t>
      </w:r>
    </w:p>
    <w:p w14:paraId="1CA39E19" w14:textId="77777777" w:rsidR="00F431E2" w:rsidRPr="003D6B8D" w:rsidRDefault="00F431E2" w:rsidP="00F431E2">
      <w:pPr>
        <w:keepNext/>
        <w:keepLines/>
        <w:tabs>
          <w:tab w:val="left" w:pos="2835"/>
          <w:tab w:val="left" w:pos="3402"/>
        </w:tabs>
        <w:spacing w:after="240"/>
        <w:jc w:val="left"/>
        <w:rPr>
          <w:b/>
          <w:sz w:val="24"/>
          <w:szCs w:val="24"/>
          <w:lang w:val="ru-RU" w:bidi="ar-SY"/>
        </w:rPr>
      </w:pPr>
      <w:r w:rsidRPr="003D6B8D">
        <w:rPr>
          <w:b/>
          <w:sz w:val="24"/>
          <w:lang w:val="ru-RU" w:bidi="ar-SY"/>
        </w:rPr>
        <w:t>Приложение</w:t>
      </w:r>
      <w:r w:rsidRPr="003D6B8D">
        <w:rPr>
          <w:b/>
          <w:sz w:val="24"/>
          <w:lang w:val="ru-RU" w:bidi="ar-SY"/>
        </w:rPr>
        <w:br/>
        <w:t>Порядок введения в действие многостороннего механизма совместного использования выгод от применения цифровой информации о последовательностях в отношении генетических ресурсов, включая глобальный фонд</w:t>
      </w:r>
    </w:p>
    <w:p w14:paraId="4BF4DA5B" w14:textId="77777777" w:rsidR="00F431E2" w:rsidRPr="003D6B8D" w:rsidRDefault="00F431E2" w:rsidP="00F431E2">
      <w:pPr>
        <w:keepNext/>
        <w:keepLines/>
        <w:tabs>
          <w:tab w:val="left" w:pos="2835"/>
          <w:tab w:val="left" w:pos="3402"/>
        </w:tabs>
        <w:spacing w:before="120" w:after="120"/>
        <w:ind w:left="567"/>
        <w:rPr>
          <w:lang w:val="ru-RU" w:bidi="ar-SY"/>
        </w:rPr>
      </w:pPr>
      <w:r w:rsidRPr="003D6B8D">
        <w:rPr>
          <w:lang w:val="ru-RU" w:bidi="ar-SY"/>
        </w:rPr>
        <w:t>1.</w:t>
      </w:r>
      <w:r w:rsidRPr="003D6B8D">
        <w:rPr>
          <w:sz w:val="28"/>
          <w:lang w:val="ru-RU" w:bidi="ar-SY"/>
        </w:rPr>
        <w:tab/>
      </w:r>
      <w:r w:rsidRPr="003D6B8D">
        <w:rPr>
          <w:lang w:val="ru-RU" w:bidi="ar-SY"/>
        </w:rPr>
        <w:t xml:space="preserve">[Все[всем]] [коммерческие[коммерческим]] пользователи [пользователям] цифровой информации о последовательностях в отношении генетических ресурсов[, содержащейся в [общедоступных] базах данных,] [предлагается][следует][должны] совместно использовать [денежные и неденежные] выгоды от ее применения на справедливой и равной основе. </w:t>
      </w:r>
    </w:p>
    <w:p w14:paraId="0B69C006" w14:textId="77777777" w:rsidR="00F431E2" w:rsidRPr="003D6B8D" w:rsidRDefault="00F431E2" w:rsidP="00F431E2">
      <w:pPr>
        <w:keepNext/>
        <w:keepLines/>
        <w:tabs>
          <w:tab w:val="left" w:pos="2835"/>
          <w:tab w:val="left" w:pos="3402"/>
        </w:tabs>
        <w:spacing w:before="120" w:after="120"/>
        <w:ind w:left="567"/>
        <w:rPr>
          <w:lang w:val="ru-RU" w:bidi="ar-SY"/>
        </w:rPr>
      </w:pPr>
      <w:r w:rsidRPr="003D6B8D">
        <w:rPr>
          <w:lang w:val="ru-RU" w:bidi="ar-SY"/>
        </w:rPr>
        <w:t>2.</w:t>
      </w:r>
      <w:r w:rsidRPr="003D6B8D">
        <w:rPr>
          <w:b/>
          <w:sz w:val="28"/>
          <w:lang w:val="ru-RU" w:bidi="ar-SY"/>
        </w:rPr>
        <w:tab/>
      </w:r>
      <w:r w:rsidRPr="003D6B8D">
        <w:rPr>
          <w:lang w:val="ru-RU" w:bidi="ar-SY"/>
        </w:rPr>
        <w:t xml:space="preserve">[Пользователи [пользователям] цифровой информации о последовательностях в отношении генетических ресурсов [во всех странах][в развитых странах], которые получают [денежную выгоду][прибыль][выручку][оборот][продажи] от ее использования [предлагается][следует][должны][обязаны] [совместно использовать денежные выгоды путем][внесения] [обязательных] платежей в глобальный фонд </w:t>
      </w:r>
      <w:r w:rsidRPr="003D6B8D">
        <w:rPr>
          <w:i/>
          <w:lang w:val="ru-RU" w:bidi="ar-SY"/>
        </w:rPr>
        <w:t>[, место для ввода порогового значения/исключения].</w:t>
      </w:r>
    </w:p>
    <w:p w14:paraId="72F851A3" w14:textId="77777777" w:rsidR="00F431E2" w:rsidRPr="003D6B8D" w:rsidRDefault="00F431E2" w:rsidP="00F431E2">
      <w:pPr>
        <w:tabs>
          <w:tab w:val="left" w:pos="2835"/>
          <w:tab w:val="left" w:pos="3402"/>
        </w:tabs>
        <w:spacing w:before="120" w:after="120"/>
        <w:ind w:left="567"/>
        <w:rPr>
          <w:lang w:val="ru-RU"/>
        </w:rPr>
      </w:pPr>
      <w:r w:rsidRPr="003D6B8D">
        <w:rPr>
          <w:lang w:val="ru-RU"/>
        </w:rPr>
        <w:t>[3.</w:t>
      </w:r>
      <w:r w:rsidRPr="003D6B8D">
        <w:rPr>
          <w:lang w:val="ru-RU"/>
        </w:rPr>
        <w:tab/>
        <w:t>В этой связи предлагаются следующие варианты:</w:t>
      </w:r>
    </w:p>
    <w:p w14:paraId="3B60C18B" w14:textId="77777777" w:rsidR="00F431E2" w:rsidRPr="003D6B8D" w:rsidRDefault="00F431E2" w:rsidP="00F431E2">
      <w:pPr>
        <w:tabs>
          <w:tab w:val="clear" w:pos="567"/>
          <w:tab w:val="clear" w:pos="1134"/>
          <w:tab w:val="left" w:pos="2835"/>
          <w:tab w:val="left" w:pos="3402"/>
        </w:tabs>
        <w:spacing w:after="120"/>
        <w:ind w:left="567" w:firstLine="567"/>
        <w:rPr>
          <w:lang w:val="ru-RU"/>
        </w:rPr>
      </w:pPr>
      <w:r w:rsidRPr="003D6B8D">
        <w:rPr>
          <w:i/>
          <w:iCs/>
          <w:lang w:val="ru-RU"/>
        </w:rPr>
        <w:t>Вариант A.</w:t>
      </w:r>
      <w:r w:rsidRPr="003D6B8D">
        <w:rPr>
          <w:lang w:val="ru-RU"/>
        </w:rPr>
        <w:t xml:space="preserve"> Пользователи [пользователям] цифровой информации о последовательностях в отношении генетических ресурсов [предлагается][следует][должны][обязаны] вносить в глобальный фонд [X] процентов от [прибыли][выручки][оборота], полученных от выпускаемых на рынок продуктов [и услуг], при разработке которых использовалась цифровая информация о последовательностях в отношении генетических ресурсов.</w:t>
      </w:r>
    </w:p>
    <w:p w14:paraId="09EDB78F" w14:textId="77777777" w:rsidR="00F431E2" w:rsidRPr="003D6B8D" w:rsidRDefault="00F431E2" w:rsidP="00F431E2">
      <w:pPr>
        <w:tabs>
          <w:tab w:val="clear" w:pos="567"/>
          <w:tab w:val="clear" w:pos="1134"/>
          <w:tab w:val="left" w:pos="2835"/>
          <w:tab w:val="left" w:pos="3402"/>
        </w:tabs>
        <w:spacing w:after="120"/>
        <w:ind w:left="567" w:firstLine="567"/>
        <w:rPr>
          <w:lang w:val="ru-RU"/>
        </w:rPr>
      </w:pPr>
      <w:r w:rsidRPr="003D6B8D">
        <w:rPr>
          <w:i/>
          <w:lang w:val="ru-RU"/>
        </w:rPr>
        <w:t>Вариант B.</w:t>
      </w:r>
      <w:r w:rsidRPr="003D6B8D">
        <w:rPr>
          <w:lang w:val="ru-RU"/>
        </w:rPr>
        <w:t xml:space="preserve"> Пользователи [пользователям] цифровой информации о последовательностях в отношении генетических ресурсов[, которые [в секторах, которые в большой степени зависят] [получают прямую или косвенную выгоду] от использования цифровой информации о последовательностях в отношении генетических ресурсов в своей коммерческой деятельности][в секторах, которые [получали выгоду от][зависят от] использования цифровой информации о последовательностях в отношении генетических ресурсов,] [предлагается][следует][должны][обязаны] вносить в глобальный фонд [X] процентов [в качестве ориентировочной ставки в зависимости от своих обстоятельств] от [своей прибыли][своей выручки][своего оборота][своих продаж]. [Приблизительный] список </w:t>
      </w:r>
      <w:r w:rsidRPr="003D6B8D">
        <w:rPr>
          <w:lang w:val="ru-RU"/>
        </w:rPr>
        <w:lastRenderedPageBreak/>
        <w:t xml:space="preserve">[таких </w:t>
      </w:r>
      <w:proofErr w:type="gramStart"/>
      <w:r w:rsidRPr="003D6B8D">
        <w:rPr>
          <w:lang w:val="ru-RU"/>
        </w:rPr>
        <w:t>секторов][</w:t>
      </w:r>
      <w:proofErr w:type="gramEnd"/>
      <w:r w:rsidRPr="003D6B8D">
        <w:rPr>
          <w:lang w:val="ru-RU"/>
        </w:rPr>
        <w:t>секторов, к которым могут относиться такие пользователи,] приводится в добавлении A.</w:t>
      </w:r>
    </w:p>
    <w:p w14:paraId="7FA7960D" w14:textId="175C37AA" w:rsidR="00F431E2" w:rsidRPr="003D6B8D" w:rsidRDefault="00325487" w:rsidP="00F431E2">
      <w:pPr>
        <w:tabs>
          <w:tab w:val="clear" w:pos="567"/>
          <w:tab w:val="clear" w:pos="1134"/>
          <w:tab w:val="left" w:pos="2835"/>
          <w:tab w:val="left" w:pos="3402"/>
        </w:tabs>
        <w:spacing w:after="120"/>
        <w:ind w:left="567"/>
        <w:rPr>
          <w:lang w:val="ru-RU"/>
        </w:rPr>
      </w:pPr>
      <w:r w:rsidRPr="003D6B8D">
        <w:rPr>
          <w:i/>
          <w:lang w:val="ru-RU"/>
        </w:rPr>
        <w:tab/>
      </w:r>
      <w:r w:rsidR="00F431E2" w:rsidRPr="003D6B8D">
        <w:rPr>
          <w:i/>
          <w:lang w:val="ru-RU"/>
        </w:rPr>
        <w:t>Вариант C.</w:t>
      </w:r>
      <w:r w:rsidR="00F431E2" w:rsidRPr="003D6B8D">
        <w:rPr>
          <w:lang w:val="ru-RU"/>
        </w:rPr>
        <w:t xml:space="preserve"> Вклад в глобальный фонд в размере 1 процента от розничной стоимости всех продуктов [и услуг], [разработанных или созданных с </w:t>
      </w:r>
      <w:proofErr w:type="gramStart"/>
      <w:r w:rsidR="00F431E2" w:rsidRPr="003D6B8D">
        <w:rPr>
          <w:lang w:val="ru-RU"/>
        </w:rPr>
        <w:t>использованием][</w:t>
      </w:r>
      <w:proofErr w:type="gramEnd"/>
      <w:r w:rsidR="00F431E2" w:rsidRPr="003D6B8D">
        <w:rPr>
          <w:lang w:val="ru-RU"/>
        </w:rPr>
        <w:t>связанных с использованием] [цифровой информации о последовательностях в отношении генетических ресурсов][биологических ресурсов].</w:t>
      </w:r>
    </w:p>
    <w:p w14:paraId="5B347E43" w14:textId="47D03A24" w:rsidR="00F431E2" w:rsidRPr="003D6B8D" w:rsidRDefault="00325487" w:rsidP="00F431E2">
      <w:pPr>
        <w:tabs>
          <w:tab w:val="clear" w:pos="567"/>
          <w:tab w:val="clear" w:pos="1134"/>
          <w:tab w:val="left" w:pos="2835"/>
          <w:tab w:val="left" w:pos="3402"/>
        </w:tabs>
        <w:spacing w:after="120"/>
        <w:ind w:left="567"/>
        <w:rPr>
          <w:lang w:val="ru-RU"/>
        </w:rPr>
      </w:pPr>
      <w:r w:rsidRPr="003D6B8D">
        <w:rPr>
          <w:i/>
          <w:lang w:val="ru-RU"/>
        </w:rPr>
        <w:tab/>
      </w:r>
      <w:r w:rsidR="00F431E2" w:rsidRPr="003D6B8D">
        <w:rPr>
          <w:i/>
          <w:lang w:val="ru-RU"/>
        </w:rPr>
        <w:t>Вариант D.</w:t>
      </w:r>
      <w:r w:rsidR="00F431E2" w:rsidRPr="003D6B8D">
        <w:rPr>
          <w:lang w:val="ru-RU"/>
        </w:rPr>
        <w:t xml:space="preserve"> Пользователи [пользователям] цифровой информации о последовательностях в отношении генетических ресурсов, которые активно используют цифровую информацию о последовательностях в отношении генетических ресурсов, [предлагается][следует][должны][обязаны] вносить часть [своей </w:t>
      </w:r>
      <w:proofErr w:type="gramStart"/>
      <w:r w:rsidR="00F431E2" w:rsidRPr="003D6B8D">
        <w:rPr>
          <w:lang w:val="ru-RU"/>
        </w:rPr>
        <w:t>выручки][</w:t>
      </w:r>
      <w:proofErr w:type="gramEnd"/>
      <w:r w:rsidR="00F431E2" w:rsidRPr="003D6B8D">
        <w:rPr>
          <w:lang w:val="ru-RU"/>
        </w:rPr>
        <w:t>своей прибыли] в глобальный фонд.</w:t>
      </w:r>
    </w:p>
    <w:p w14:paraId="07DCAED4" w14:textId="77777777" w:rsidR="00F431E2" w:rsidRPr="003D6B8D" w:rsidRDefault="00F431E2" w:rsidP="00F431E2">
      <w:pPr>
        <w:tabs>
          <w:tab w:val="clear" w:pos="567"/>
          <w:tab w:val="clear" w:pos="1134"/>
          <w:tab w:val="left" w:pos="2835"/>
          <w:tab w:val="left" w:pos="3402"/>
        </w:tabs>
        <w:spacing w:after="120"/>
        <w:ind w:left="567"/>
        <w:rPr>
          <w:iCs/>
          <w:lang w:val="ru-RU"/>
        </w:rPr>
      </w:pPr>
      <w:r w:rsidRPr="003D6B8D">
        <w:rPr>
          <w:iCs/>
          <w:lang w:val="ru-RU"/>
        </w:rPr>
        <w:t>]</w:t>
      </w:r>
    </w:p>
    <w:p w14:paraId="382BB05E" w14:textId="77777777" w:rsidR="00F431E2" w:rsidRPr="003D6B8D" w:rsidRDefault="00F431E2" w:rsidP="00F431E2">
      <w:pPr>
        <w:tabs>
          <w:tab w:val="clear" w:pos="567"/>
        </w:tabs>
        <w:spacing w:after="120"/>
        <w:ind w:left="567"/>
        <w:rPr>
          <w:lang w:val="ru-RU"/>
        </w:rPr>
      </w:pPr>
      <w:r w:rsidRPr="003D6B8D">
        <w:rPr>
          <w:lang w:val="ru-RU"/>
        </w:rPr>
        <w:t>[4.</w:t>
      </w:r>
      <w:r w:rsidRPr="003D6B8D">
        <w:rPr>
          <w:lang w:val="ru-RU"/>
        </w:rPr>
        <w:tab/>
        <w:t>Организации, работающие в секторах, упомянутых в добавлении А, не получающие прямой или косвенной выгоды от использования цифровой информации о последовательностях в отношении генетических ресурсов в своей коммерческой деятельности, будут иметь возможность предоставить информацию об этом.]</w:t>
      </w:r>
    </w:p>
    <w:p w14:paraId="7F19C635" w14:textId="77777777" w:rsidR="00F431E2" w:rsidRPr="003D6B8D" w:rsidRDefault="00F431E2" w:rsidP="00F431E2">
      <w:pPr>
        <w:spacing w:after="120"/>
        <w:ind w:left="567"/>
        <w:rPr>
          <w:lang w:val="ru-RU"/>
        </w:rPr>
      </w:pPr>
      <w:r w:rsidRPr="003D6B8D">
        <w:rPr>
          <w:lang w:val="ru-RU"/>
        </w:rPr>
        <w:t>]</w:t>
      </w:r>
    </w:p>
    <w:p w14:paraId="1AD5EB13" w14:textId="77777777" w:rsidR="00F431E2" w:rsidRPr="003D6B8D" w:rsidRDefault="00F431E2" w:rsidP="00F431E2">
      <w:pPr>
        <w:tabs>
          <w:tab w:val="left" w:pos="2835"/>
          <w:tab w:val="left" w:pos="3402"/>
        </w:tabs>
        <w:spacing w:after="120"/>
        <w:ind w:left="567"/>
        <w:rPr>
          <w:lang w:val="ru-RU"/>
        </w:rPr>
      </w:pPr>
      <w:r w:rsidRPr="003D6B8D">
        <w:rPr>
          <w:lang w:val="ru-RU"/>
        </w:rPr>
        <w:t>5.</w:t>
      </w:r>
      <w:r w:rsidRPr="003D6B8D">
        <w:rPr>
          <w:lang w:val="ru-RU"/>
        </w:rPr>
        <w:tab/>
        <w:t>[Все пользователи [всем пользователям] цифровой информации о последовательностях в отношении генетических ресурсов [с учетом их индивидуальных обстоятельств] [предлагается][следует][должны][обязаны] совместно использовать неденежные выгоды на справедливой и равной основе, [вне зависимости от их конкретных денежных взносов и в соответствии с договоренностями Сторон и Куньминско-Монреальской глобальной рамочной программы в области биоразнообразия], при этом совместное использование таких неденежных выгод не является заменой каких бы то ни было обязательств, возникающих в соответствии с положениями многостороннего механизма в отношении совместного использования денежных выгод через глобальный фонд, как это описано в пунктах 2, 3 и 4.]</w:t>
      </w:r>
    </w:p>
    <w:p w14:paraId="1BA7E948" w14:textId="77777777" w:rsidR="00F431E2" w:rsidRPr="003D6B8D" w:rsidRDefault="00F431E2" w:rsidP="00F431E2">
      <w:pPr>
        <w:tabs>
          <w:tab w:val="left" w:pos="2835"/>
          <w:tab w:val="left" w:pos="3402"/>
        </w:tabs>
        <w:spacing w:after="120"/>
        <w:ind w:left="567"/>
        <w:rPr>
          <w:lang w:val="ru-RU"/>
        </w:rPr>
      </w:pPr>
      <w:r w:rsidRPr="003D6B8D">
        <w:rPr>
          <w:lang w:val="ru-RU"/>
        </w:rPr>
        <w:t>6.</w:t>
      </w:r>
      <w:r w:rsidRPr="003D6B8D">
        <w:rPr>
          <w:lang w:val="ru-RU"/>
        </w:rPr>
        <w:tab/>
        <w:t>Неденежные выгоды должны совместно использоваться[[ в том числе посредством] [в виде] создания и развития потенциала, [исследований, проводимых по принципу широкого участия и с привлечением общин,] обмена знаниями, передачи технологий[, на взаимно определенных условиях,] и научно-технического сотрудничества, в том числе в целях содействия, среди прочего, созданию, использованию и хранению цифровой информации о последовательностях в отношении генетических ресурсов и доступу к ней, в также для удовлетворения самостоятельно определенных потребностей коренных народов и местных общин [и лиц африканского происхождения]</w:t>
      </w:r>
      <w:r w:rsidRPr="003D6B8D">
        <w:rPr>
          <w:vertAlign w:val="superscript"/>
          <w:lang w:val="ru-RU"/>
        </w:rPr>
        <w:footnoteReference w:id="12"/>
      </w:r>
      <w:r w:rsidRPr="003D6B8D">
        <w:rPr>
          <w:lang w:val="ru-RU"/>
        </w:rPr>
        <w:t>, включая женщин и молодежь из этих общин. Совместное использование неденежных выгод [может][должно] [и далее осуществляться в контексте существующих и] опираться на текущие [виды деятельности][виды практики и механизмы] и ему [могут][должны] способствовать долгосрочный стратегический механизм Конвенции о биологическом разнообразии</w:t>
      </w:r>
      <w:r w:rsidRPr="003D6B8D">
        <w:rPr>
          <w:vertAlign w:val="superscript"/>
          <w:lang w:val="ru-RU"/>
        </w:rPr>
        <w:footnoteReference w:id="13"/>
      </w:r>
      <w:r w:rsidRPr="003D6B8D">
        <w:rPr>
          <w:lang w:val="ru-RU"/>
        </w:rPr>
        <w:t xml:space="preserve"> для создания и развития потенциала и ее механизм укрепления научно-технического сотрудничества в поддержку Куньминско-Монреальской глобальной рамочной программы в области биоразнообразия.] </w:t>
      </w:r>
    </w:p>
    <w:p w14:paraId="13AD3D89" w14:textId="77777777" w:rsidR="00F431E2" w:rsidRPr="003D6B8D" w:rsidRDefault="00F431E2" w:rsidP="00F431E2">
      <w:pPr>
        <w:tabs>
          <w:tab w:val="left" w:pos="2835"/>
          <w:tab w:val="left" w:pos="3402"/>
        </w:tabs>
        <w:spacing w:after="120" w:line="259" w:lineRule="auto"/>
        <w:ind w:left="567"/>
        <w:rPr>
          <w:lang w:val="ru-RU"/>
        </w:rPr>
      </w:pPr>
      <w:r w:rsidRPr="003D6B8D">
        <w:rPr>
          <w:lang w:val="ru-RU"/>
        </w:rPr>
        <w:t>7.</w:t>
      </w:r>
      <w:r w:rsidRPr="003D6B8D">
        <w:rPr>
          <w:lang w:val="ru-RU"/>
        </w:rPr>
        <w:tab/>
        <w:t xml:space="preserve">[Совместному использованию неденежных выгод может способствовать повышение эффективности механизма посредничества в рамках Конвенции путем включения базы данных для содействия обмену информацией о последовательностях в отношении генетических ресурсов и ее использованию, что позволит активизировать сотрудничество </w:t>
      </w:r>
      <w:r w:rsidRPr="003D6B8D">
        <w:rPr>
          <w:lang w:val="ru-RU"/>
        </w:rPr>
        <w:lastRenderedPageBreak/>
        <w:t>между Сторонами и предоставлять по требованию информацию для создания потенциала.][Совместному использованию неденежных выгод может способствовать какой-либо [уже имеющийся] механизм посредничества в рамках Конвенции, который мог бы предоставлять информацию по требованию [Сторон] для создания потенциала и обеспечивать возможности для демонстрации и добровольного представления отчетности о текущем совместном использовании выгод [по отношению к основному индикатору C.2]. [Совместное пользование неденежными выгодами может осуществляться при дальнейшей поддержке глобального фонда.]] [Для секторов, перечисленных в добавлении А, и исходя из потребностей, выявленных Сторонами, должны быть разработаны механизмы, специально предназначенные для совместного использования неденежных выгод.]</w:t>
      </w:r>
    </w:p>
    <w:p w14:paraId="781E6418" w14:textId="77777777" w:rsidR="00F431E2" w:rsidRPr="003D6B8D" w:rsidRDefault="00F431E2" w:rsidP="00F431E2">
      <w:pPr>
        <w:tabs>
          <w:tab w:val="left" w:pos="2835"/>
          <w:tab w:val="left" w:pos="3402"/>
        </w:tabs>
        <w:spacing w:after="120" w:line="259" w:lineRule="auto"/>
        <w:ind w:left="567"/>
        <w:rPr>
          <w:rFonts w:eastAsia="MS Gothic"/>
          <w:lang w:val="ru-RU"/>
        </w:rPr>
      </w:pPr>
      <w:r w:rsidRPr="003D6B8D">
        <w:rPr>
          <w:lang w:val="ru-RU"/>
        </w:rPr>
        <w:t>8.</w:t>
      </w:r>
      <w:r w:rsidRPr="003D6B8D">
        <w:rPr>
          <w:lang w:val="ru-RU"/>
        </w:rPr>
        <w:tab/>
        <w:t>[Базы данных и научно-исследовательские учреждения не обязаны вносить денежный вклад в глобальный фонд.]</w:t>
      </w:r>
    </w:p>
    <w:p w14:paraId="40F2D6D1" w14:textId="77777777" w:rsidR="00F431E2" w:rsidRPr="003D6B8D" w:rsidRDefault="00F431E2" w:rsidP="00F431E2">
      <w:pPr>
        <w:tabs>
          <w:tab w:val="left" w:pos="2835"/>
          <w:tab w:val="left" w:pos="3402"/>
        </w:tabs>
        <w:spacing w:after="120" w:line="259" w:lineRule="auto"/>
        <w:ind w:left="567"/>
        <w:rPr>
          <w:lang w:val="ru-RU"/>
        </w:rPr>
      </w:pPr>
      <w:r w:rsidRPr="003D6B8D">
        <w:rPr>
          <w:lang w:val="ru-RU"/>
        </w:rPr>
        <w:t>9.</w:t>
      </w:r>
      <w:r w:rsidRPr="003D6B8D">
        <w:rPr>
          <w:lang w:val="ru-RU"/>
        </w:rPr>
        <w:tab/>
        <w:t>Организации, ведущие [Организациям, ведущим] [крупные] общедоступные базы данных по цифровой информации о последовательностях в отношении генетических ресурсов, [предлагается][следует][должны][обязаны</w:t>
      </w:r>
      <w:proofErr w:type="gramStart"/>
      <w:r w:rsidRPr="003D6B8D">
        <w:rPr>
          <w:lang w:val="ru-RU"/>
        </w:rPr>
        <w:t>][ в</w:t>
      </w:r>
      <w:proofErr w:type="gramEnd"/>
      <w:r w:rsidRPr="003D6B8D">
        <w:rPr>
          <w:lang w:val="ru-RU"/>
        </w:rPr>
        <w:t xml:space="preserve"> соответствующих случаях]: </w:t>
      </w:r>
    </w:p>
    <w:p w14:paraId="3F27F18F" w14:textId="2BABFAA6" w:rsidR="00F431E2" w:rsidRPr="003D6B8D" w:rsidRDefault="0025341B" w:rsidP="00F431E2">
      <w:pPr>
        <w:tabs>
          <w:tab w:val="left" w:pos="2835"/>
          <w:tab w:val="left" w:pos="3402"/>
        </w:tabs>
        <w:spacing w:after="120" w:line="259" w:lineRule="auto"/>
        <w:ind w:left="567"/>
        <w:rPr>
          <w:lang w:val="ru-RU"/>
        </w:rPr>
      </w:pPr>
      <w:r w:rsidRPr="003D6B8D">
        <w:rPr>
          <w:lang w:val="ru-RU"/>
        </w:rPr>
        <w:tab/>
      </w:r>
      <w:r w:rsidR="00F431E2" w:rsidRPr="003D6B8D">
        <w:rPr>
          <w:lang w:val="ru-RU"/>
        </w:rPr>
        <w:t>(a)</w:t>
      </w:r>
      <w:r w:rsidR="00F431E2" w:rsidRPr="003D6B8D">
        <w:rPr>
          <w:lang w:val="ru-RU"/>
        </w:rPr>
        <w:tab/>
        <w:t>предоставлять информацию о многостороннем механизме [пользователям баз данных][тем, кто получает доступ к их базам данных][, включая информацию о [требованиях][возможностях и процедурах] для пользователей цифровой информации о последовательностях в отношении генетических ресурсов касательно совместного использования на справедливой и равной основе выгод, возникающих в результате ее применения];</w:t>
      </w:r>
    </w:p>
    <w:p w14:paraId="7A6AC86C" w14:textId="7FBB71D7" w:rsidR="00F431E2" w:rsidRPr="003D6B8D" w:rsidRDefault="0025341B" w:rsidP="00F431E2">
      <w:pPr>
        <w:tabs>
          <w:tab w:val="left" w:pos="2835"/>
          <w:tab w:val="left" w:pos="3402"/>
        </w:tabs>
        <w:spacing w:after="120" w:line="259" w:lineRule="auto"/>
        <w:ind w:left="567"/>
        <w:rPr>
          <w:lang w:val="ru-RU"/>
        </w:rPr>
      </w:pPr>
      <w:r w:rsidRPr="003D6B8D">
        <w:rPr>
          <w:lang w:val="ru-RU"/>
        </w:rPr>
        <w:tab/>
      </w:r>
      <w:r w:rsidR="00F431E2" w:rsidRPr="003D6B8D">
        <w:rPr>
          <w:lang w:val="ru-RU"/>
        </w:rPr>
        <w:t>[(b)</w:t>
      </w:r>
      <w:r w:rsidR="00F431E2" w:rsidRPr="003D6B8D">
        <w:rPr>
          <w:lang w:val="ru-RU"/>
        </w:rPr>
        <w:tab/>
        <w:t>[информировать [пользователей</w:t>
      </w:r>
      <w:proofErr w:type="gramStart"/>
      <w:r w:rsidR="00F431E2" w:rsidRPr="003D6B8D">
        <w:rPr>
          <w:lang w:val="ru-RU"/>
        </w:rPr>
        <w:t>][</w:t>
      </w:r>
      <w:proofErr w:type="gramEnd"/>
      <w:r w:rsidR="00F431E2" w:rsidRPr="003D6B8D">
        <w:rPr>
          <w:lang w:val="ru-RU"/>
        </w:rPr>
        <w:t>отправителей информации] о требовании][требовать от пользователей] соблюдать применимые национальные и международные обязательства в отношении доступа к [генетическим ресурсам и] цифровой информации о последовательностях в отношении генетических ресурсов и совместного использования выгод от ее применениях[, для регистрации пользователей посредством подтверждения согласия путем щелчка компьютерной мыши];]</w:t>
      </w:r>
    </w:p>
    <w:p w14:paraId="6D97D064" w14:textId="550B4681" w:rsidR="00F431E2" w:rsidRPr="003D6B8D" w:rsidRDefault="0025341B" w:rsidP="00F431E2">
      <w:pPr>
        <w:tabs>
          <w:tab w:val="left" w:pos="2835"/>
          <w:tab w:val="left" w:pos="3402"/>
        </w:tabs>
        <w:spacing w:after="120" w:line="259" w:lineRule="auto"/>
        <w:ind w:left="567"/>
        <w:rPr>
          <w:bCs/>
          <w:lang w:val="ru-RU"/>
        </w:rPr>
      </w:pPr>
      <w:r w:rsidRPr="003D6B8D">
        <w:rPr>
          <w:lang w:val="ru-RU"/>
        </w:rPr>
        <w:tab/>
      </w:r>
      <w:r w:rsidR="00F431E2" w:rsidRPr="003D6B8D">
        <w:rPr>
          <w:lang w:val="ru-RU"/>
        </w:rPr>
        <w:t>(c)</w:t>
      </w:r>
      <w:r w:rsidR="00F431E2" w:rsidRPr="003D6B8D">
        <w:rPr>
          <w:lang w:val="ru-RU"/>
        </w:rPr>
        <w:tab/>
        <w:t>[</w:t>
      </w:r>
      <w:r w:rsidR="00F431E2" w:rsidRPr="003D6B8D">
        <w:rPr>
          <w:bCs/>
          <w:lang w:val="ru-RU"/>
        </w:rPr>
        <w:t xml:space="preserve">по возможности] требовать предоставления информации о стране происхождения генетической информации [и законном доступе к </w:t>
      </w:r>
      <w:r w:rsidR="00F431E2" w:rsidRPr="003D6B8D">
        <w:rPr>
          <w:lang w:val="ru-RU"/>
        </w:rPr>
        <w:t>генетическим</w:t>
      </w:r>
      <w:r w:rsidR="00F431E2" w:rsidRPr="003D6B8D">
        <w:rPr>
          <w:bCs/>
          <w:lang w:val="ru-RU"/>
        </w:rPr>
        <w:t xml:space="preserve"> ресурсам], [на основе которых была получена цифровая информация о последовательностях,] а также, в соответствующих случаях, [традиционных знаний, связанных с такими генетическими </w:t>
      </w:r>
      <w:proofErr w:type="gramStart"/>
      <w:r w:rsidR="00F431E2" w:rsidRPr="003D6B8D">
        <w:rPr>
          <w:bCs/>
          <w:lang w:val="ru-RU"/>
        </w:rPr>
        <w:t>ресурсами][</w:t>
      </w:r>
      <w:proofErr w:type="spellStart"/>
      <w:proofErr w:type="gramEnd"/>
      <w:r w:rsidR="00F431E2" w:rsidRPr="003D6B8D">
        <w:rPr>
          <w:bCs/>
          <w:lang w:val="ru-RU"/>
        </w:rPr>
        <w:t>биокультурных</w:t>
      </w:r>
      <w:proofErr w:type="spellEnd"/>
      <w:r w:rsidR="00F431E2" w:rsidRPr="003D6B8D">
        <w:rPr>
          <w:bCs/>
          <w:lang w:val="ru-RU"/>
        </w:rPr>
        <w:t xml:space="preserve"> метаданных, свидетельствующих о применении традиционных знаний];]</w:t>
      </w:r>
    </w:p>
    <w:p w14:paraId="74228197" w14:textId="2C9CB761" w:rsidR="00F431E2" w:rsidRPr="003D6B8D" w:rsidRDefault="0025341B" w:rsidP="00F431E2">
      <w:pPr>
        <w:tabs>
          <w:tab w:val="left" w:pos="2835"/>
          <w:tab w:val="left" w:pos="3402"/>
        </w:tabs>
        <w:spacing w:after="120"/>
        <w:ind w:left="567"/>
        <w:rPr>
          <w:lang w:val="ru-RU"/>
        </w:rPr>
      </w:pPr>
      <w:r w:rsidRPr="003D6B8D">
        <w:rPr>
          <w:bCs/>
          <w:lang w:val="ru-RU"/>
        </w:rPr>
        <w:tab/>
      </w:r>
      <w:r w:rsidR="00F431E2" w:rsidRPr="003D6B8D">
        <w:rPr>
          <w:bCs/>
          <w:lang w:val="ru-RU"/>
        </w:rPr>
        <w:t>(d)</w:t>
      </w:r>
      <w:r w:rsidR="00F431E2" w:rsidRPr="003D6B8D">
        <w:rPr>
          <w:bCs/>
          <w:lang w:val="ru-RU"/>
        </w:rPr>
        <w:tab/>
        <w:t>[предоставлять открытый доступ к цифровой информации о последовательностях в отношении генетических ресурсов в соответствии с современной международной практикой, принимая во внимание][при ведении общедоступной базы данных принимать во внимание][применять]</w:t>
      </w:r>
      <w:r w:rsidR="00F431E2" w:rsidRPr="003D6B8D">
        <w:rPr>
          <w:lang w:val="ru-RU"/>
        </w:rPr>
        <w:t xml:space="preserve"> </w:t>
      </w:r>
      <w:r w:rsidR="00F431E2" w:rsidRPr="003D6B8D">
        <w:rPr>
          <w:bCs/>
          <w:lang w:val="ru-RU"/>
        </w:rPr>
        <w:t>при управлении данными принципы удобства поиска, доступности, функциональной совместимости и возможности многократного использования</w:t>
      </w:r>
      <w:r w:rsidR="00F431E2" w:rsidRPr="003D6B8D">
        <w:rPr>
          <w:lang w:val="ru-RU"/>
        </w:rPr>
        <w:t xml:space="preserve"> </w:t>
      </w:r>
      <w:r w:rsidR="00F431E2" w:rsidRPr="003D6B8D">
        <w:rPr>
          <w:bCs/>
          <w:lang w:val="ru-RU"/>
        </w:rPr>
        <w:t>(принципы FAIR), а также коллективной выгоды, полномочий осуществлять контроль, ответственности и этики</w:t>
      </w:r>
      <w:r w:rsidR="00F431E2" w:rsidRPr="003D6B8D">
        <w:rPr>
          <w:lang w:val="ru-RU"/>
        </w:rPr>
        <w:t xml:space="preserve"> </w:t>
      </w:r>
      <w:r w:rsidR="00F431E2" w:rsidRPr="003D6B8D">
        <w:rPr>
          <w:bCs/>
          <w:lang w:val="ru-RU"/>
        </w:rPr>
        <w:t>(принципы CARE), а также рекомендации, приведенные в [разделе III] «Рекомендации по открытой науке» Организации Объединенных Наций по вопросам образования, науки и культуры</w:t>
      </w:r>
      <w:r w:rsidR="00F431E2" w:rsidRPr="003D6B8D">
        <w:rPr>
          <w:lang w:val="ru-RU"/>
        </w:rPr>
        <w:t>;</w:t>
      </w:r>
    </w:p>
    <w:p w14:paraId="6AD26208" w14:textId="1333C907" w:rsidR="00F431E2" w:rsidRPr="003D6B8D" w:rsidRDefault="0025341B" w:rsidP="00F431E2">
      <w:pPr>
        <w:tabs>
          <w:tab w:val="left" w:pos="2835"/>
          <w:tab w:val="left" w:pos="3402"/>
        </w:tabs>
        <w:spacing w:after="120"/>
        <w:ind w:left="567"/>
        <w:rPr>
          <w:lang w:val="ru-RU"/>
        </w:rPr>
      </w:pPr>
      <w:r w:rsidRPr="003D6B8D">
        <w:rPr>
          <w:lang w:val="ru-RU"/>
        </w:rPr>
        <w:tab/>
      </w:r>
      <w:r w:rsidR="00F431E2" w:rsidRPr="003D6B8D">
        <w:rPr>
          <w:lang w:val="ru-RU"/>
        </w:rPr>
        <w:t>[(e)</w:t>
      </w:r>
      <w:r w:rsidR="00F431E2" w:rsidRPr="003D6B8D">
        <w:rPr>
          <w:lang w:val="ru-RU"/>
        </w:rPr>
        <w:tab/>
        <w:t xml:space="preserve">обеспечить, чтобы любая новая </w:t>
      </w:r>
      <w:r w:rsidR="00F431E2" w:rsidRPr="003D6B8D">
        <w:rPr>
          <w:bCs/>
          <w:lang w:val="ru-RU"/>
        </w:rPr>
        <w:t>цифровая информация о последовательностях в отношении генетических ресурсов принималась только в сопровождении проверяемого документа, содержащего указание на разрешение публикации национальными полномочными органами страны происхождения генетических ресурсов, на основе которых получена такая цифровая информация о последовательностях.</w:t>
      </w:r>
      <w:r w:rsidR="00F431E2" w:rsidRPr="003D6B8D">
        <w:rPr>
          <w:lang w:val="ru-RU"/>
        </w:rPr>
        <w:t>]</w:t>
      </w:r>
    </w:p>
    <w:p w14:paraId="2407C791" w14:textId="77777777" w:rsidR="00F431E2" w:rsidRPr="003D6B8D" w:rsidRDefault="00F431E2" w:rsidP="00F431E2">
      <w:pPr>
        <w:tabs>
          <w:tab w:val="left" w:pos="2835"/>
          <w:tab w:val="left" w:pos="3402"/>
        </w:tabs>
        <w:spacing w:after="120"/>
        <w:ind w:left="567"/>
        <w:rPr>
          <w:lang w:val="ru-RU"/>
        </w:rPr>
      </w:pPr>
      <w:r w:rsidRPr="003D6B8D">
        <w:rPr>
          <w:lang w:val="ru-RU"/>
        </w:rPr>
        <w:lastRenderedPageBreak/>
        <w:t>[10.</w:t>
      </w:r>
      <w:r w:rsidRPr="003D6B8D">
        <w:rPr>
          <w:lang w:val="ru-RU"/>
        </w:rPr>
        <w:tab/>
        <w:t>Стороны, финансирующие, субсидирующие или эксплуатирующие базы данных о последовательностях, должны проследить за тем, чтобы организации, ведущие такие базы данных, приняли меры по обеспечению эффективного осуществления настоящего решения и других соответствующих будущих решений Конференции Сторон.]</w:t>
      </w:r>
    </w:p>
    <w:p w14:paraId="597FC67D" w14:textId="77777777" w:rsidR="00F431E2" w:rsidRPr="003D6B8D" w:rsidRDefault="00F431E2" w:rsidP="00F431E2">
      <w:pPr>
        <w:tabs>
          <w:tab w:val="left" w:pos="2835"/>
          <w:tab w:val="left" w:pos="3402"/>
        </w:tabs>
        <w:spacing w:after="120"/>
        <w:ind w:left="567"/>
        <w:rPr>
          <w:lang w:val="ru-RU"/>
        </w:rPr>
      </w:pPr>
      <w:r w:rsidRPr="003D6B8D">
        <w:rPr>
          <w:lang w:val="ru-RU"/>
        </w:rPr>
        <w:t>11.</w:t>
      </w:r>
      <w:r w:rsidRPr="003D6B8D">
        <w:rPr>
          <w:lang w:val="ru-RU"/>
        </w:rPr>
        <w:tab/>
        <w:t xml:space="preserve">[Сторонам </w:t>
      </w:r>
      <w:proofErr w:type="gramStart"/>
      <w:r w:rsidRPr="003D6B8D">
        <w:rPr>
          <w:lang w:val="ru-RU"/>
        </w:rPr>
        <w:t>предлагается][</w:t>
      </w:r>
      <w:proofErr w:type="gramEnd"/>
      <w:r w:rsidRPr="003D6B8D">
        <w:rPr>
          <w:lang w:val="ru-RU"/>
        </w:rPr>
        <w:t>Сторонам следует][Стороны должны] принять административные, политические или законодательные меры, согласующиеся с национальным законодательством, для [стимулирования][обеспечения возможности][установления требования][обеспечения] внесения [пользователями в их юрисдикции] взносов в глобальный фонд [, в частности крупными и транснациональными компаниями,] в соответствии с условиями функционирования многостороннего механизма.</w:t>
      </w:r>
    </w:p>
    <w:p w14:paraId="15EE87D3" w14:textId="77777777" w:rsidR="00F431E2" w:rsidRPr="003D6B8D" w:rsidRDefault="00F431E2" w:rsidP="00F431E2">
      <w:pPr>
        <w:tabs>
          <w:tab w:val="left" w:pos="2835"/>
          <w:tab w:val="left" w:pos="3402"/>
        </w:tabs>
        <w:spacing w:after="120"/>
        <w:ind w:left="567"/>
        <w:rPr>
          <w:lang w:val="ru-RU"/>
        </w:rPr>
      </w:pPr>
      <w:r w:rsidRPr="003D6B8D">
        <w:rPr>
          <w:lang w:val="ru-RU"/>
        </w:rPr>
        <w:t>[12.</w:t>
      </w:r>
      <w:r w:rsidRPr="003D6B8D">
        <w:rPr>
          <w:lang w:val="ru-RU"/>
        </w:rPr>
        <w:tab/>
        <w:t xml:space="preserve">Стороны могут путем уведомления или при помощи других мер установить, что </w:t>
      </w:r>
      <w:r w:rsidRPr="003D6B8D">
        <w:rPr>
          <w:bCs/>
          <w:lang w:val="ru-RU"/>
        </w:rPr>
        <w:t>цифровая информация о последовательностях в отношении генетических ресурсов входит в сферу действия многостороннего механизма, и потребовать от пользователей использовать базы данных о последовательностях в рамках Конвенции о биологическом разнообразии для совместного использования выгод в соответствии с условиями функционирования многостороннего механизма.</w:t>
      </w:r>
      <w:r w:rsidRPr="003D6B8D">
        <w:rPr>
          <w:lang w:val="ru-RU"/>
        </w:rPr>
        <w:t>]</w:t>
      </w:r>
    </w:p>
    <w:p w14:paraId="7ADD5808" w14:textId="77777777" w:rsidR="00F431E2" w:rsidRPr="003D6B8D" w:rsidRDefault="00F431E2" w:rsidP="00F431E2">
      <w:pPr>
        <w:tabs>
          <w:tab w:val="left" w:pos="2835"/>
          <w:tab w:val="left" w:pos="3402"/>
        </w:tabs>
        <w:spacing w:after="120"/>
        <w:ind w:left="567"/>
        <w:rPr>
          <w:lang w:val="ru-RU"/>
        </w:rPr>
      </w:pPr>
      <w:r w:rsidRPr="003D6B8D">
        <w:rPr>
          <w:lang w:val="ru-RU"/>
        </w:rPr>
        <w:t>13.</w:t>
      </w:r>
      <w:r w:rsidRPr="003D6B8D">
        <w:rPr>
          <w:lang w:val="ru-RU"/>
        </w:rPr>
        <w:tab/>
        <w:t>Взносы в глобальный фонд могут вноситься напрямую или через национальный орган, определенный соответствующим правительством. [Раз в год будут выпускаться расписки за каждый год, в который вносятся взносы.]</w:t>
      </w:r>
    </w:p>
    <w:p w14:paraId="18871575" w14:textId="77777777" w:rsidR="00F431E2" w:rsidRPr="003D6B8D" w:rsidRDefault="00F431E2" w:rsidP="00F431E2">
      <w:pPr>
        <w:tabs>
          <w:tab w:val="left" w:pos="2835"/>
          <w:tab w:val="left" w:pos="3402"/>
        </w:tabs>
        <w:spacing w:after="120"/>
        <w:ind w:left="567"/>
        <w:rPr>
          <w:lang w:val="ru-RU"/>
        </w:rPr>
      </w:pPr>
      <w:r w:rsidRPr="003D6B8D">
        <w:rPr>
          <w:lang w:val="ru-RU"/>
        </w:rPr>
        <w:t>[14.</w:t>
      </w:r>
      <w:r w:rsidRPr="003D6B8D">
        <w:rPr>
          <w:lang w:val="ru-RU"/>
        </w:rPr>
        <w:tab/>
        <w:t xml:space="preserve">Пользователи, которые вносят денежные взносы в фонд в соответствии с </w:t>
      </w:r>
      <w:r w:rsidRPr="003D6B8D">
        <w:rPr>
          <w:bCs/>
          <w:lang w:val="ru-RU"/>
        </w:rPr>
        <w:t xml:space="preserve">условиями функционирования </w:t>
      </w:r>
      <w:r w:rsidRPr="003D6B8D">
        <w:rPr>
          <w:lang w:val="ru-RU"/>
        </w:rPr>
        <w:t xml:space="preserve">многостороннего механизма, считаются выполнившими требования, связанные с совместным использованием денежных выгод от применения </w:t>
      </w:r>
      <w:r w:rsidRPr="003D6B8D">
        <w:rPr>
          <w:bCs/>
          <w:lang w:val="ru-RU"/>
        </w:rPr>
        <w:t>цифровой информации о последовательностях в отношении генетических ресурсов</w:t>
      </w:r>
      <w:r w:rsidRPr="003D6B8D">
        <w:rPr>
          <w:lang w:val="ru-RU"/>
        </w:rPr>
        <w:t xml:space="preserve"> на справедливой и равной основе в рамках многостороннего механизма [</w:t>
      </w:r>
      <w:r w:rsidRPr="003D6B8D">
        <w:rPr>
          <w:i/>
          <w:iCs/>
          <w:lang w:val="ru-RU"/>
        </w:rPr>
        <w:t>место для определения цифровой информации о последовательностях в отношении генетических ресурсов в рамках многостороннего механизма].]</w:t>
      </w:r>
      <w:r w:rsidRPr="003D6B8D">
        <w:rPr>
          <w:lang w:val="ru-RU"/>
        </w:rPr>
        <w:t xml:space="preserve"> </w:t>
      </w:r>
    </w:p>
    <w:p w14:paraId="114EE85F" w14:textId="77777777" w:rsidR="00F431E2" w:rsidRPr="003D6B8D" w:rsidRDefault="00F431E2" w:rsidP="00F431E2">
      <w:pPr>
        <w:tabs>
          <w:tab w:val="left" w:pos="2835"/>
          <w:tab w:val="left" w:pos="3402"/>
        </w:tabs>
        <w:spacing w:after="120"/>
        <w:ind w:left="567"/>
        <w:rPr>
          <w:lang w:val="ru-RU"/>
        </w:rPr>
      </w:pPr>
      <w:r w:rsidRPr="003D6B8D">
        <w:rPr>
          <w:lang w:val="ru-RU"/>
        </w:rPr>
        <w:t>15.</w:t>
      </w:r>
      <w:r w:rsidRPr="003D6B8D">
        <w:rPr>
          <w:lang w:val="ru-RU"/>
        </w:rPr>
        <w:tab/>
        <w:t>[Раз в год будут выпускаться расписки за каждый год, в который вносятся взносы</w:t>
      </w:r>
      <w:proofErr w:type="gramStart"/>
      <w:r w:rsidRPr="003D6B8D">
        <w:rPr>
          <w:lang w:val="ru-RU"/>
        </w:rPr>
        <w:t>.][</w:t>
      </w:r>
      <w:proofErr w:type="gramEnd"/>
      <w:r w:rsidRPr="003D6B8D">
        <w:rPr>
          <w:lang w:val="ru-RU"/>
        </w:rPr>
        <w:t>За каждый ежегодный взнос будут [автоматически] выпускаться расписки после осуществления платежей [, служащие свидетельствами о выполнении требований.] [Расписки за требуемые ежегодные взносы пользователей</w:t>
      </w:r>
      <w:r w:rsidRPr="003D6B8D">
        <w:rPr>
          <w:bCs/>
          <w:lang w:val="ru-RU"/>
        </w:rPr>
        <w:t xml:space="preserve"> цифровой информации о последовательностях в отношении генетических ресурсов будут свидетельствовать о соблюдении требований многостороннего механизма при условии, что используемые последовательности были опубликованы в общедоступной базе данных с одобрения национальных полномочных органов страны происхождения генетических ресурсов, на основе которых была получена цифровая информация о последовательностях.</w:t>
      </w:r>
      <w:r w:rsidRPr="003D6B8D">
        <w:rPr>
          <w:lang w:val="ru-RU"/>
        </w:rPr>
        <w:t xml:space="preserve">][Будут выпускаться свидетельства, подтверждающие соблюдение требований соответствующими пользователями и освобождающие их от любых дополнительных требований о совместном использовании выгод от применения </w:t>
      </w:r>
      <w:r w:rsidRPr="003D6B8D">
        <w:rPr>
          <w:bCs/>
          <w:lang w:val="ru-RU"/>
        </w:rPr>
        <w:t>цифровой информации о последовательностях в отношении генетических ресурсов.</w:t>
      </w:r>
      <w:r w:rsidRPr="003D6B8D">
        <w:rPr>
          <w:lang w:val="ru-RU"/>
        </w:rPr>
        <w:t>]</w:t>
      </w:r>
    </w:p>
    <w:p w14:paraId="1B354733" w14:textId="77777777" w:rsidR="00F431E2" w:rsidRPr="003D6B8D" w:rsidRDefault="00F431E2" w:rsidP="00F431E2">
      <w:pPr>
        <w:tabs>
          <w:tab w:val="left" w:pos="2835"/>
          <w:tab w:val="left" w:pos="3402"/>
        </w:tabs>
        <w:spacing w:after="120"/>
        <w:ind w:left="567"/>
        <w:rPr>
          <w:lang w:val="ru-RU"/>
        </w:rPr>
      </w:pPr>
      <w:r w:rsidRPr="003D6B8D">
        <w:rPr>
          <w:lang w:val="ru-RU"/>
        </w:rPr>
        <w:t>16.</w:t>
      </w:r>
      <w:r w:rsidRPr="003D6B8D">
        <w:rPr>
          <w:lang w:val="ru-RU"/>
        </w:rPr>
        <w:tab/>
        <w:t>Приветствуется внесение [дополнительных] [добровольных] взносов в глобальный фонд [, помимо предусмотренных в приведенных выше пунктах,] со стороны предприятий, некоммерческих или благотворительных организаций и правительств.</w:t>
      </w:r>
    </w:p>
    <w:p w14:paraId="65F93C54" w14:textId="77777777" w:rsidR="00F431E2" w:rsidRPr="003D6B8D" w:rsidRDefault="00F431E2" w:rsidP="00F431E2">
      <w:pPr>
        <w:tabs>
          <w:tab w:val="left" w:pos="2835"/>
          <w:tab w:val="left" w:pos="3402"/>
        </w:tabs>
        <w:spacing w:after="120"/>
        <w:ind w:left="567"/>
        <w:rPr>
          <w:lang w:val="ru-RU"/>
        </w:rPr>
      </w:pPr>
      <w:r w:rsidRPr="003D6B8D">
        <w:rPr>
          <w:lang w:val="ru-RU"/>
        </w:rPr>
        <w:t>17.</w:t>
      </w:r>
      <w:r w:rsidRPr="003D6B8D">
        <w:rPr>
          <w:lang w:val="ru-RU"/>
        </w:rPr>
        <w:tab/>
        <w:t>Финансирование в рамках глобального фонда должно распределяться на справедливой, равной, прозрачной, подотчетной основе</w:t>
      </w:r>
      <w:r w:rsidRPr="003D6B8D" w:rsidDel="00D07C6A">
        <w:rPr>
          <w:lang w:val="ru-RU"/>
        </w:rPr>
        <w:t xml:space="preserve"> </w:t>
      </w:r>
      <w:r w:rsidRPr="003D6B8D">
        <w:rPr>
          <w:lang w:val="ru-RU"/>
        </w:rPr>
        <w:t xml:space="preserve">с учетом гендерных аспектов. </w:t>
      </w:r>
    </w:p>
    <w:p w14:paraId="258C4353" w14:textId="77777777" w:rsidR="00F431E2" w:rsidRPr="003D6B8D" w:rsidRDefault="00F431E2" w:rsidP="00F431E2">
      <w:pPr>
        <w:tabs>
          <w:tab w:val="left" w:pos="2835"/>
          <w:tab w:val="left" w:pos="3402"/>
        </w:tabs>
        <w:spacing w:after="120"/>
        <w:ind w:left="567"/>
        <w:rPr>
          <w:lang w:val="ru-RU"/>
        </w:rPr>
      </w:pPr>
      <w:r w:rsidRPr="003D6B8D">
        <w:rPr>
          <w:lang w:val="ru-RU"/>
        </w:rPr>
        <w:t>18.</w:t>
      </w:r>
      <w:r w:rsidRPr="003D6B8D">
        <w:rPr>
          <w:lang w:val="ru-RU"/>
        </w:rPr>
        <w:tab/>
        <w:t xml:space="preserve">[Финансирование должно поддерживать сохранение и устойчивое использование биологического разнообразия [и, помимо прочего, приносить выгоды коренным народам и местным общинам, включая женщин и молодежь этих общин,] [во всех странах] и создание потенциала и передачу технологий на взаимосогласованных условиях для генерирования, обеспечения доступности, использования, анализа и хранения </w:t>
      </w:r>
      <w:r w:rsidRPr="003D6B8D">
        <w:rPr>
          <w:bCs/>
          <w:lang w:val="ru-RU"/>
        </w:rPr>
        <w:t xml:space="preserve">цифровой информации о последовательностях в отношении генетических ресурсов[ в развивающихся странах] [для </w:t>
      </w:r>
      <w:r w:rsidRPr="003D6B8D">
        <w:rPr>
          <w:bCs/>
          <w:lang w:val="ru-RU"/>
        </w:rPr>
        <w:lastRenderedPageBreak/>
        <w:t>стимулирования сохранения и устойчивого использования биоразнообразия и содействия научным исследованиям в области биоразнообразия</w:t>
      </w:r>
      <w:r w:rsidRPr="003D6B8D">
        <w:rPr>
          <w:lang w:val="ru-RU"/>
        </w:rPr>
        <w:t xml:space="preserve">].] </w:t>
      </w:r>
      <w:proofErr w:type="gramStart"/>
      <w:r w:rsidRPr="003D6B8D">
        <w:rPr>
          <w:lang w:val="ru-RU"/>
        </w:rPr>
        <w:t>[В частности</w:t>
      </w:r>
      <w:proofErr w:type="gramEnd"/>
      <w:r w:rsidRPr="003D6B8D">
        <w:rPr>
          <w:lang w:val="ru-RU"/>
        </w:rPr>
        <w:t>,] финансирование должно использоваться для поддержки реализации целей Конвенции и осуществления целей и задач Куньминско-Монреальской глобальной рамочной программы в области биоразнообразия, в том числе путем проведения мероприятий, описанных в национальных стратегиях и планах действий по сохранению биоразнообразия.</w:t>
      </w:r>
    </w:p>
    <w:p w14:paraId="10FF94B5" w14:textId="77777777" w:rsidR="00F431E2" w:rsidRPr="003D6B8D" w:rsidRDefault="00F431E2" w:rsidP="00F431E2">
      <w:pPr>
        <w:tabs>
          <w:tab w:val="left" w:pos="2835"/>
          <w:tab w:val="left" w:pos="3402"/>
        </w:tabs>
        <w:spacing w:after="120"/>
        <w:ind w:left="567"/>
        <w:rPr>
          <w:lang w:val="ru-RU"/>
        </w:rPr>
      </w:pPr>
      <w:r w:rsidRPr="003D6B8D">
        <w:rPr>
          <w:lang w:val="ru-RU"/>
        </w:rPr>
        <w:t>19.</w:t>
      </w:r>
      <w:r w:rsidRPr="003D6B8D">
        <w:rPr>
          <w:lang w:val="ru-RU"/>
        </w:rPr>
        <w:tab/>
        <w:t>Финансирование будет распределяться</w:t>
      </w:r>
      <w:bookmarkStart w:id="9" w:name="_Int_IDdqEywY"/>
      <w:r w:rsidRPr="003D6B8D">
        <w:rPr>
          <w:color w:val="000000" w:themeColor="text1"/>
          <w:lang w:val="ru-RU"/>
        </w:rPr>
        <w:t xml:space="preserve"> с учетом</w:t>
      </w:r>
      <w:bookmarkEnd w:id="9"/>
      <w:r w:rsidRPr="003D6B8D">
        <w:rPr>
          <w:color w:val="000000" w:themeColor="text1"/>
          <w:lang w:val="ru-RU"/>
        </w:rPr>
        <w:t xml:space="preserve"> [общего объема средств, имеющихся в глобальном фонде, а также] [ориентировочного перечня элементов][первоначальной] формулы, приведенной в добавлении B. </w:t>
      </w:r>
      <w:r w:rsidRPr="003D6B8D">
        <w:rPr>
          <w:lang w:val="ru-RU"/>
        </w:rPr>
        <w:t xml:space="preserve">X процентов средств глобального фонда будет выделяться на поддержку самостоятельно определенных потребностей коренных народов и местных общин, включая женщин и молодежь этих общин [во всех странах], в частности в развивающихся странах, [посредством прямых платежей через определенные ими учреждения или через правительство, в зависимости от обстоятельств][через национальные правительства с включением обязательного компонента поддержки коренных народов и местных общин в правительственные предложения, направляемые в фонд]. [Кроме того, X процентов средств фонда будет специально выделяться на поддержку [передачи технологий и] технического развития для обеспечения того, чтобы все Стороны, в особенности Стороны из числа развивающихся стран, имели доступ к инструментам и специальным знаниям, необходимым для полноценного участия и получения выгод от применения </w:t>
      </w:r>
      <w:r w:rsidRPr="003D6B8D">
        <w:rPr>
          <w:bCs/>
          <w:lang w:val="ru-RU"/>
        </w:rPr>
        <w:t>цифровой информации о последовательностях в отношении генетических ресурсов.</w:t>
      </w:r>
      <w:r w:rsidRPr="003D6B8D">
        <w:rPr>
          <w:lang w:val="ru-RU"/>
        </w:rPr>
        <w:t>] [Формула будет пересмотрена Конференцией Сторон на ее 17-м совещании на основе работы группы согласно кругу ведения, приведенному в добавлении С.]</w:t>
      </w:r>
    </w:p>
    <w:p w14:paraId="37F89728" w14:textId="77777777" w:rsidR="00F431E2" w:rsidRPr="003D6B8D" w:rsidRDefault="00F431E2" w:rsidP="00F431E2">
      <w:pPr>
        <w:keepNext/>
        <w:tabs>
          <w:tab w:val="left" w:pos="2835"/>
          <w:tab w:val="left" w:pos="3402"/>
        </w:tabs>
        <w:spacing w:after="120"/>
        <w:ind w:left="567"/>
        <w:rPr>
          <w:lang w:val="ru-RU"/>
        </w:rPr>
      </w:pPr>
      <w:r w:rsidRPr="003D6B8D">
        <w:rPr>
          <w:lang w:val="ru-RU"/>
        </w:rPr>
        <w:t>20.</w:t>
      </w:r>
      <w:r w:rsidRPr="003D6B8D">
        <w:rPr>
          <w:lang w:val="ru-RU"/>
        </w:rPr>
        <w:tab/>
        <w:t>[В отношении предоставления средств предлагаются следующие варианты:</w:t>
      </w:r>
    </w:p>
    <w:p w14:paraId="56CBA43C" w14:textId="77777777" w:rsidR="00F431E2" w:rsidRPr="003D6B8D" w:rsidRDefault="00F431E2" w:rsidP="00F431E2">
      <w:pPr>
        <w:keepNext/>
        <w:spacing w:before="120" w:after="120"/>
        <w:ind w:left="567" w:firstLine="567"/>
        <w:rPr>
          <w:lang w:val="ru-RU"/>
        </w:rPr>
      </w:pPr>
      <w:r w:rsidRPr="003D6B8D">
        <w:rPr>
          <w:i/>
          <w:iCs/>
          <w:lang w:val="ru-RU"/>
        </w:rPr>
        <w:t xml:space="preserve">Вариант A. </w:t>
      </w:r>
      <w:r w:rsidRPr="003D6B8D">
        <w:rPr>
          <w:lang w:val="ru-RU"/>
        </w:rPr>
        <w:t xml:space="preserve">Финансирование будет выделяться на конкретные проекты, разработанные по инициативе стран или общин, в зависимости от обстоятельств, отвечающие критериям, которые могут быть сформулированы Конференцией Сторон, с учетом ориентировочных ассигнований, как описано в пункте 19. </w:t>
      </w:r>
    </w:p>
    <w:p w14:paraId="5D686F4E" w14:textId="77777777" w:rsidR="00F431E2" w:rsidRPr="003D6B8D" w:rsidRDefault="00F431E2" w:rsidP="00F431E2">
      <w:pPr>
        <w:keepNext/>
        <w:spacing w:before="120" w:after="120"/>
        <w:ind w:left="567" w:firstLine="567"/>
        <w:rPr>
          <w:lang w:val="ru-RU"/>
        </w:rPr>
      </w:pPr>
      <w:r w:rsidRPr="003D6B8D">
        <w:rPr>
          <w:i/>
          <w:iCs/>
          <w:lang w:val="ru-RU"/>
        </w:rPr>
        <w:t xml:space="preserve">Вариант B. </w:t>
      </w:r>
      <w:r w:rsidRPr="003D6B8D">
        <w:rPr>
          <w:iCs/>
          <w:lang w:val="ru-RU"/>
        </w:rPr>
        <w:t>Ф</w:t>
      </w:r>
      <w:r w:rsidRPr="003D6B8D">
        <w:rPr>
          <w:lang w:val="ru-RU"/>
        </w:rPr>
        <w:t xml:space="preserve">инансирование будет осуществляться путем прямых ассигнований странам, как описано в пункте 19. Каждой Стороне-получателю предлагается назначить или создать в зависимости от обстоятельств национальную структуру, например национальный фонд биоразнообразия, для получения средств и их распределения в целях оказания поддержки мероприятий, указанным в пункте 18. Такие структуры должны [действовать в соответствии с </w:t>
      </w:r>
      <w:proofErr w:type="spellStart"/>
      <w:r w:rsidRPr="003D6B8D">
        <w:rPr>
          <w:lang w:val="ru-RU"/>
        </w:rPr>
        <w:t>международно</w:t>
      </w:r>
      <w:proofErr w:type="spellEnd"/>
      <w:r w:rsidRPr="003D6B8D">
        <w:rPr>
          <w:lang w:val="ru-RU"/>
        </w:rPr>
        <w:t xml:space="preserve"> признанными фидуциарными стандартами и] предоставлять через национальные координационные центры [годовые] доклады о финансируемых мероприятиях [и проходить аудит, осуществляемый международной структурой]. Стороны-получатели по своему усмотрению могут в качестве альтернативы назначить международную, региональную или субрегиональную организацию для выполнения этих функций.</w:t>
      </w:r>
    </w:p>
    <w:p w14:paraId="0A82F78E" w14:textId="77777777" w:rsidR="00F431E2" w:rsidRPr="003D6B8D" w:rsidRDefault="00F431E2" w:rsidP="00F431E2">
      <w:pPr>
        <w:tabs>
          <w:tab w:val="clear" w:pos="567"/>
        </w:tabs>
        <w:spacing w:before="120" w:after="120"/>
        <w:ind w:left="567"/>
        <w:rPr>
          <w:lang w:val="ru-RU"/>
        </w:rPr>
      </w:pPr>
      <w:r w:rsidRPr="003D6B8D">
        <w:rPr>
          <w:lang w:val="ru-RU"/>
        </w:rPr>
        <w:t>21.</w:t>
      </w:r>
      <w:r w:rsidRPr="003D6B8D">
        <w:rPr>
          <w:lang w:val="ru-RU"/>
        </w:rPr>
        <w:tab/>
        <w:t>Руководство фондом будет осуществлять [</w:t>
      </w:r>
      <w:r w:rsidRPr="003D6B8D">
        <w:rPr>
          <w:i/>
          <w:iCs/>
          <w:lang w:val="ru-RU"/>
        </w:rPr>
        <w:t>место для окончательного решения Конференции Сторон с учетом, среди прочего, рекомендации 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 и Консультативного комитета по мобилизации ресурсов</w:t>
      </w:r>
      <w:r w:rsidRPr="003D6B8D">
        <w:rPr>
          <w:lang w:val="ru-RU"/>
        </w:rPr>
        <w:t>] [, в соответствии с решениями Конференции Сторон, под руководством Конференции Сторон и подотчетная ей].</w:t>
      </w:r>
    </w:p>
    <w:p w14:paraId="5D5FAB7F" w14:textId="77777777" w:rsidR="00F431E2" w:rsidRPr="003D6B8D" w:rsidRDefault="00F431E2" w:rsidP="00F431E2">
      <w:pPr>
        <w:tabs>
          <w:tab w:val="clear" w:pos="567"/>
          <w:tab w:val="left" w:pos="2835"/>
          <w:tab w:val="left" w:pos="3402"/>
        </w:tabs>
        <w:spacing w:after="120"/>
        <w:ind w:left="567"/>
        <w:rPr>
          <w:bCs/>
          <w:lang w:val="ru-RU"/>
        </w:rPr>
      </w:pPr>
      <w:r w:rsidRPr="003D6B8D">
        <w:rPr>
          <w:bCs/>
          <w:lang w:val="ru-RU"/>
        </w:rPr>
        <w:t xml:space="preserve">22. </w:t>
      </w:r>
      <w:r w:rsidRPr="003D6B8D">
        <w:rPr>
          <w:bCs/>
          <w:lang w:val="ru-RU"/>
        </w:rPr>
        <w:tab/>
        <w:t>Многосторонний механизм и его фонд будут функционировать в соответствии с принципами инклюзивности, справедливости и транспарентности.</w:t>
      </w:r>
    </w:p>
    <w:p w14:paraId="3A4307B8" w14:textId="77777777" w:rsidR="00F431E2" w:rsidRPr="003D6B8D" w:rsidRDefault="00F431E2" w:rsidP="00F431E2">
      <w:pPr>
        <w:tabs>
          <w:tab w:val="clear" w:pos="567"/>
          <w:tab w:val="left" w:pos="2835"/>
          <w:tab w:val="left" w:pos="3402"/>
        </w:tabs>
        <w:spacing w:after="120"/>
        <w:ind w:left="567"/>
        <w:rPr>
          <w:lang w:val="ru-RU"/>
        </w:rPr>
      </w:pPr>
      <w:r w:rsidRPr="003D6B8D">
        <w:rPr>
          <w:lang w:val="ru-RU"/>
        </w:rPr>
        <w:t>23.</w:t>
      </w:r>
      <w:r w:rsidRPr="003D6B8D">
        <w:rPr>
          <w:lang w:val="ru-RU"/>
        </w:rPr>
        <w:tab/>
        <w:t>Многосторонний механизм должен соблюдать права коренных народов и местных общин</w:t>
      </w:r>
      <w:r w:rsidRPr="003D6B8D">
        <w:rPr>
          <w:vertAlign w:val="superscript"/>
          <w:lang w:val="ru-RU"/>
        </w:rPr>
        <w:footnoteReference w:id="14"/>
      </w:r>
      <w:r w:rsidRPr="003D6B8D">
        <w:rPr>
          <w:lang w:val="ru-RU"/>
        </w:rPr>
        <w:t xml:space="preserve"> на их традиционные знания, традиционные знания, связанные с генетическими ресурсами, и генетические ресурсы [и данные, связанные с ними], в том числе в отношении </w:t>
      </w:r>
      <w:r w:rsidRPr="003D6B8D">
        <w:rPr>
          <w:lang w:val="ru-RU"/>
        </w:rPr>
        <w:lastRenderedPageBreak/>
        <w:t>видов и мест, считающихся священными, которые должны [предоставляться] [публиковаться] только с их добровольного, предварительного и обоснованного согласия</w:t>
      </w:r>
      <w:r w:rsidRPr="003D6B8D">
        <w:rPr>
          <w:bCs/>
          <w:vertAlign w:val="superscript"/>
          <w:lang w:val="ru-RU"/>
        </w:rPr>
        <w:footnoteReference w:id="15"/>
      </w:r>
      <w:r w:rsidRPr="003D6B8D">
        <w:rPr>
          <w:lang w:val="ru-RU"/>
        </w:rPr>
        <w:t xml:space="preserve"> [согласно соответствующему национальному законодательству и международным договорам, включая Декларацию Организации Объединенных Наций о правах коренных народов и правовые обязательства в области прав человека]</w:t>
      </w:r>
      <w:r w:rsidRPr="003D6B8D">
        <w:rPr>
          <w:bCs/>
          <w:lang w:val="ru-RU"/>
        </w:rPr>
        <w:t>.</w:t>
      </w:r>
    </w:p>
    <w:p w14:paraId="388BFCDB" w14:textId="77777777" w:rsidR="00F431E2" w:rsidRPr="003D6B8D" w:rsidRDefault="00F431E2" w:rsidP="00F431E2">
      <w:pPr>
        <w:tabs>
          <w:tab w:val="clear" w:pos="567"/>
          <w:tab w:val="left" w:pos="2835"/>
          <w:tab w:val="left" w:pos="3402"/>
        </w:tabs>
        <w:spacing w:after="120"/>
        <w:ind w:left="567"/>
        <w:rPr>
          <w:lang w:val="ru-RU"/>
        </w:rPr>
      </w:pPr>
      <w:r w:rsidRPr="003D6B8D">
        <w:rPr>
          <w:lang w:val="ru-RU"/>
        </w:rPr>
        <w:t>24.</w:t>
      </w:r>
      <w:r w:rsidRPr="003D6B8D">
        <w:rPr>
          <w:lang w:val="ru-RU"/>
        </w:rPr>
        <w:tab/>
        <w:t>[Стороны, имеющие национальные][Если Стороны вводят] меры в отношении доступа к цифровой информации о последовательностях в отношении генетических ресурсов и совместного использования выгод от ее применения, [такие меры] должны быть [совместимы][согласованы] с многосторонним механизмом и не должны приводить к дублированию [выгод, получаемых от использования такой информации] [обязательств в отношении совместного использования выгод от применения цифровой информации о последовательностях в отношении генетических ресурсов] [посредством многостороннего механизма].</w:t>
      </w:r>
    </w:p>
    <w:p w14:paraId="6D701D52" w14:textId="77777777" w:rsidR="00F431E2" w:rsidRPr="003D6B8D" w:rsidRDefault="00F431E2" w:rsidP="00F431E2">
      <w:pPr>
        <w:tabs>
          <w:tab w:val="clear" w:pos="567"/>
          <w:tab w:val="clear" w:pos="1701"/>
          <w:tab w:val="clear" w:pos="2268"/>
        </w:tabs>
        <w:spacing w:after="120"/>
        <w:ind w:left="567"/>
        <w:rPr>
          <w:rFonts w:eastAsia="Times New Roman"/>
          <w:lang w:val="ru-RU" w:eastAsia="en-GB"/>
        </w:rPr>
      </w:pPr>
      <w:r w:rsidRPr="003D6B8D">
        <w:rPr>
          <w:rFonts w:eastAsia="Times New Roman"/>
          <w:bCs/>
          <w:lang w:val="ru-RU" w:eastAsia="en-GB"/>
        </w:rPr>
        <w:t>[25.</w:t>
      </w:r>
      <w:r w:rsidRPr="003D6B8D">
        <w:rPr>
          <w:rFonts w:eastAsia="Times New Roman"/>
          <w:bCs/>
          <w:lang w:val="ru-RU" w:eastAsia="en-GB"/>
        </w:rPr>
        <w:tab/>
        <w:t>[В целях укрепления взаимной поддержки и согласованности] [и во избежание дублирования платежей]</w:t>
      </w:r>
      <w:r w:rsidRPr="003D6B8D" w:rsidDel="00FC327A">
        <w:rPr>
          <w:rFonts w:eastAsia="Times New Roman"/>
          <w:bCs/>
          <w:lang w:val="ru-RU" w:eastAsia="en-GB"/>
        </w:rPr>
        <w:t xml:space="preserve"> </w:t>
      </w:r>
      <w:r w:rsidRPr="003D6B8D">
        <w:rPr>
          <w:rFonts w:eastAsia="Times New Roman"/>
          <w:bCs/>
          <w:lang w:val="ru-RU" w:eastAsia="en-GB"/>
        </w:rPr>
        <w:t xml:space="preserve">многосторонний механизм будет внедряться [в сотрудничестве] [на основе взаимной поддержки] с другими международными механизмами доступа и совместного использования </w:t>
      </w:r>
      <w:proofErr w:type="gramStart"/>
      <w:r w:rsidRPr="003D6B8D">
        <w:rPr>
          <w:rFonts w:eastAsia="Times New Roman"/>
          <w:bCs/>
          <w:lang w:val="ru-RU" w:eastAsia="en-GB"/>
        </w:rPr>
        <w:t>выгод[</w:t>
      </w:r>
      <w:proofErr w:type="gramEnd"/>
      <w:r w:rsidRPr="003D6B8D">
        <w:rPr>
          <w:rFonts w:eastAsia="Times New Roman"/>
          <w:bCs/>
          <w:lang w:val="ru-RU" w:eastAsia="en-GB"/>
        </w:rPr>
        <w:t xml:space="preserve">, связанных с применением </w:t>
      </w:r>
      <w:r w:rsidRPr="003D6B8D">
        <w:rPr>
          <w:rFonts w:eastAsia="Times New Roman"/>
          <w:lang w:val="ru-RU" w:eastAsia="en-GB"/>
        </w:rPr>
        <w:t>цифровой информации о последовательностях в отношении генетических ресурсов]</w:t>
      </w:r>
      <w:r w:rsidRPr="003D6B8D">
        <w:rPr>
          <w:rFonts w:eastAsia="Times New Roman"/>
          <w:bCs/>
          <w:lang w:val="ru-RU" w:eastAsia="en-GB"/>
        </w:rPr>
        <w:t xml:space="preserve">. Он должен быть способен адаптироваться в соответствии с развитием событий в рамках других </w:t>
      </w:r>
      <w:proofErr w:type="gramStart"/>
      <w:r w:rsidRPr="003D6B8D">
        <w:rPr>
          <w:rFonts w:eastAsia="Times New Roman"/>
          <w:bCs/>
          <w:lang w:val="ru-RU" w:eastAsia="en-GB"/>
        </w:rPr>
        <w:t>форумов[</w:t>
      </w:r>
      <w:proofErr w:type="gramEnd"/>
      <w:r w:rsidRPr="003D6B8D">
        <w:rPr>
          <w:rFonts w:eastAsia="Times New Roman"/>
          <w:bCs/>
          <w:lang w:val="ru-RU" w:eastAsia="en-GB"/>
        </w:rPr>
        <w:t xml:space="preserve">, что может обеспечиваться] [посредством, например, коллективной договоренности с соответствующими механизмами]. [Если специализированным документом для регулирования доступа к генетическим ресурсам и совместного использования выгод учреждается многосторонний механизм о цифровой информации о последовательностях в отношении генетических ресурсов, который согласуется с целями Конвенции и Нагойского протокола регулирования </w:t>
      </w:r>
      <w:r w:rsidRPr="003D6B8D">
        <w:rPr>
          <w:rFonts w:eastAsia="Times New Roman"/>
          <w:lang w:val="ru-RU" w:eastAsia="en-GB"/>
        </w:rPr>
        <w:t>доступа</w:t>
      </w:r>
      <w:r w:rsidRPr="003D6B8D">
        <w:rPr>
          <w:rFonts w:eastAsia="Times New Roman"/>
          <w:bCs/>
          <w:lang w:val="ru-RU" w:eastAsia="en-GB"/>
        </w:rPr>
        <w:t xml:space="preserve"> к генетическим ресурсам и совместного использования на справедливой и равной основе выгод от их применения</w:t>
      </w:r>
      <w:r w:rsidRPr="003D6B8D">
        <w:rPr>
          <w:rFonts w:eastAsia="Times New Roman"/>
          <w:sz w:val="24"/>
          <w:szCs w:val="24"/>
          <w:vertAlign w:val="superscript"/>
          <w:lang w:val="ru-RU" w:eastAsia="en-GB"/>
        </w:rPr>
        <w:footnoteReference w:id="16"/>
      </w:r>
      <w:r w:rsidRPr="003D6B8D">
        <w:rPr>
          <w:rFonts w:eastAsia="Times New Roman"/>
          <w:bCs/>
          <w:lang w:val="ru-RU" w:eastAsia="en-GB"/>
        </w:rPr>
        <w:t xml:space="preserve"> и не противоречит этим целям, многосторонний механизм в соответствии с Конвенцией не применяется для Стороны или Сторон специализированного документа в отношении конкретной цифровой информации о последовательностях в отношении генетических ресурсов, охватываемой и используемой в рамках этого специализированного документа.]] [Органам, создаваемым в рамках других международных документов по регулированию доступа к генетическим ресурсам и совместному использованию выгод, предлагается сотрудничать с многосторонним механизмом и, в случае необходимости, оптимизировать процессы совместного использования выгод.] [Положения механизма не затрагивают права и обязательства какой-либо Стороны, вытекающие из какого-либо существующего международного договора.]]</w:t>
      </w:r>
    </w:p>
    <w:p w14:paraId="0121C2BC" w14:textId="77777777" w:rsidR="00F431E2" w:rsidRPr="003D6B8D" w:rsidRDefault="00F431E2" w:rsidP="00F431E2">
      <w:pPr>
        <w:tabs>
          <w:tab w:val="clear" w:pos="567"/>
          <w:tab w:val="clear" w:pos="1701"/>
          <w:tab w:val="clear" w:pos="2268"/>
        </w:tabs>
        <w:spacing w:after="120"/>
        <w:ind w:left="567"/>
        <w:rPr>
          <w:rFonts w:eastAsia="Times New Roman"/>
          <w:lang w:val="ru-RU" w:eastAsia="en-GB"/>
        </w:rPr>
      </w:pPr>
      <w:r w:rsidRPr="003D6B8D">
        <w:rPr>
          <w:rFonts w:eastAsia="Times New Roman"/>
          <w:bCs/>
          <w:lang w:val="ru-RU" w:eastAsia="en-GB"/>
        </w:rPr>
        <w:t>26.</w:t>
      </w:r>
      <w:r w:rsidRPr="003D6B8D">
        <w:rPr>
          <w:rFonts w:eastAsia="Times New Roman"/>
          <w:bCs/>
          <w:lang w:val="ru-RU" w:eastAsia="en-GB"/>
        </w:rPr>
        <w:tab/>
        <w:t>Многосторонний механизм, включая глобальный фонд, будет функционировать под руководством и с учетом рекомендаций Конференции Сторон и отчитываться перед ней.</w:t>
      </w:r>
    </w:p>
    <w:p w14:paraId="0738682A" w14:textId="77777777" w:rsidR="00F431E2" w:rsidRPr="003D6B8D" w:rsidRDefault="00F431E2" w:rsidP="00F431E2">
      <w:pPr>
        <w:tabs>
          <w:tab w:val="clear" w:pos="567"/>
          <w:tab w:val="left" w:pos="2835"/>
          <w:tab w:val="left" w:pos="3402"/>
        </w:tabs>
        <w:spacing w:after="120"/>
        <w:ind w:left="567"/>
        <w:rPr>
          <w:lang w:val="ru-RU"/>
        </w:rPr>
      </w:pPr>
      <w:r w:rsidRPr="003D6B8D">
        <w:rPr>
          <w:lang w:val="ru-RU"/>
        </w:rPr>
        <w:t>27.</w:t>
      </w:r>
      <w:r w:rsidRPr="003D6B8D">
        <w:rPr>
          <w:lang w:val="ru-RU"/>
        </w:rPr>
        <w:tab/>
        <w:t>Эффективность многостороннего механизма, включая глобальный фонд, будет рассмотрена на [18-м] совещании Конференции Сторон и на каждом втором последующем совещании на основе принципов, установленных в решении 15/9, с учетом факторов, изложенных в добавлении D [, и с использованием методов, которые будут приняты Конференцией Сторон на ее 17-м совещании], а также с учетом обзора[</w:t>
      </w:r>
      <w:proofErr w:type="spellStart"/>
      <w:r w:rsidRPr="003D6B8D">
        <w:rPr>
          <w:lang w:val="ru-RU"/>
        </w:rPr>
        <w:t>ов</w:t>
      </w:r>
      <w:proofErr w:type="spellEnd"/>
      <w:r w:rsidRPr="003D6B8D">
        <w:rPr>
          <w:lang w:val="ru-RU"/>
        </w:rPr>
        <w:t>] Рамочной программы в целом, который[е] должен[ы] быть проведен[ы] для 17-го и 19-го совещаний Конференции Сторон в соответствии с решением 15/6.</w:t>
      </w:r>
    </w:p>
    <w:p w14:paraId="1A00B9C6" w14:textId="77777777" w:rsidR="00F431E2" w:rsidRPr="003D6B8D" w:rsidRDefault="00F431E2" w:rsidP="00F431E2">
      <w:pPr>
        <w:tabs>
          <w:tab w:val="clear" w:pos="567"/>
          <w:tab w:val="left" w:pos="2835"/>
          <w:tab w:val="left" w:pos="3402"/>
        </w:tabs>
        <w:spacing w:after="120"/>
        <w:ind w:left="567"/>
        <w:rPr>
          <w:lang w:val="ru-RU"/>
        </w:rPr>
      </w:pPr>
      <w:r w:rsidRPr="003D6B8D">
        <w:rPr>
          <w:bCs/>
          <w:lang w:val="ru-RU"/>
        </w:rPr>
        <w:t>28.</w:t>
      </w:r>
      <w:r w:rsidRPr="003D6B8D">
        <w:rPr>
          <w:bCs/>
          <w:lang w:val="ru-RU"/>
        </w:rPr>
        <w:tab/>
        <w:t xml:space="preserve">Обзор эффективности будет также основан на соответствующих индикаторах механизма мониторинга </w:t>
      </w:r>
      <w:r w:rsidRPr="003D6B8D">
        <w:rPr>
          <w:bCs/>
          <w:iCs/>
          <w:lang w:val="ru-RU"/>
        </w:rPr>
        <w:t xml:space="preserve">Куньминско-Монреальской глобальной рамочной программы в </w:t>
      </w:r>
      <w:r w:rsidRPr="003D6B8D">
        <w:rPr>
          <w:bCs/>
          <w:iCs/>
          <w:lang w:val="ru-RU"/>
        </w:rPr>
        <w:lastRenderedPageBreak/>
        <w:t xml:space="preserve">области биоразнообразия, включая </w:t>
      </w:r>
      <w:r w:rsidRPr="003D6B8D">
        <w:rPr>
          <w:bCs/>
          <w:lang w:val="ru-RU"/>
        </w:rPr>
        <w:t>основные индикаторы для цели C и задачи 13, и [бинарный] индикатор для задачи 13[, чтобы обеспечить поддержку адаптивного управления].</w:t>
      </w:r>
    </w:p>
    <w:p w14:paraId="28E3ADD8" w14:textId="77777777" w:rsidR="00F431E2" w:rsidRPr="003D6B8D" w:rsidRDefault="00F431E2" w:rsidP="00F431E2">
      <w:pPr>
        <w:tabs>
          <w:tab w:val="clear" w:pos="567"/>
          <w:tab w:val="left" w:pos="2835"/>
          <w:tab w:val="left" w:pos="3402"/>
        </w:tabs>
        <w:spacing w:after="120"/>
        <w:ind w:left="567"/>
        <w:rPr>
          <w:lang w:val="ru-RU"/>
        </w:rPr>
      </w:pPr>
      <w:r w:rsidRPr="003D6B8D">
        <w:rPr>
          <w:lang w:val="ru-RU"/>
        </w:rPr>
        <w:t>29.</w:t>
      </w:r>
      <w:r w:rsidRPr="003D6B8D">
        <w:rPr>
          <w:lang w:val="ru-RU"/>
        </w:rPr>
        <w:tab/>
        <w:t xml:space="preserve">В свете обзора, описанного в пункте 27, [и чтобы обеспечить поддержку адаптивного управления,] Конференция Сторон рассмотрит на своем [18-м] совещании вопрос о том, имеется ли необходимость в корректировке порядка функционирования или [структуры] механизма, включая глобальный фонд, в целях повышения его эффективности в отношении совместного использования выгод от применения цифровой информации о последовательностях в отношении генетических ресурсов на справедливой и равной основе. </w:t>
      </w:r>
    </w:p>
    <w:p w14:paraId="3FFCBE82" w14:textId="77777777" w:rsidR="00F431E2" w:rsidRPr="003D6B8D" w:rsidRDefault="00F431E2" w:rsidP="00F431E2">
      <w:pPr>
        <w:spacing w:before="120"/>
        <w:ind w:left="357" w:hanging="357"/>
        <w:jc w:val="left"/>
        <w:rPr>
          <w:b/>
          <w:sz w:val="24"/>
          <w:lang w:val="ru-RU"/>
        </w:rPr>
      </w:pPr>
      <w:r w:rsidRPr="003D6B8D">
        <w:rPr>
          <w:b/>
          <w:sz w:val="24"/>
          <w:lang w:val="ru-RU"/>
        </w:rPr>
        <w:t>Добавление А</w:t>
      </w:r>
    </w:p>
    <w:p w14:paraId="5E255D76" w14:textId="77777777" w:rsidR="00F431E2" w:rsidRPr="003D6B8D" w:rsidRDefault="00F431E2" w:rsidP="000400E4">
      <w:pPr>
        <w:spacing w:before="120" w:after="120"/>
        <w:ind w:left="357" w:hanging="357"/>
        <w:jc w:val="left"/>
        <w:rPr>
          <w:b/>
          <w:bCs/>
          <w:sz w:val="24"/>
          <w:lang w:val="ru-RU"/>
        </w:rPr>
      </w:pPr>
      <w:r w:rsidRPr="003D6B8D">
        <w:rPr>
          <w:b/>
          <w:sz w:val="24"/>
          <w:lang w:val="ru-RU"/>
        </w:rPr>
        <w:t>[</w:t>
      </w:r>
    </w:p>
    <w:p w14:paraId="5A7F68B5" w14:textId="77777777" w:rsidR="00F431E2" w:rsidRPr="003D6B8D" w:rsidRDefault="00F431E2" w:rsidP="00F431E2">
      <w:pPr>
        <w:tabs>
          <w:tab w:val="left" w:pos="0"/>
        </w:tabs>
        <w:spacing w:after="120"/>
        <w:jc w:val="left"/>
        <w:rPr>
          <w:b/>
          <w:sz w:val="24"/>
          <w:lang w:val="ru-RU"/>
        </w:rPr>
      </w:pPr>
      <w:r w:rsidRPr="003D6B8D">
        <w:rPr>
          <w:b/>
          <w:sz w:val="24"/>
          <w:lang w:val="ru-RU"/>
        </w:rPr>
        <w:t xml:space="preserve">[Ориентировочный] перечень секторов или </w:t>
      </w:r>
      <w:proofErr w:type="spellStart"/>
      <w:r w:rsidRPr="003D6B8D">
        <w:rPr>
          <w:b/>
          <w:sz w:val="24"/>
          <w:lang w:val="ru-RU"/>
        </w:rPr>
        <w:t>субсекторов</w:t>
      </w:r>
      <w:proofErr w:type="spellEnd"/>
      <w:r w:rsidRPr="003D6B8D">
        <w:rPr>
          <w:b/>
          <w:sz w:val="24"/>
          <w:lang w:val="ru-RU"/>
        </w:rPr>
        <w:t xml:space="preserve">, [прямо или косвенно получающих выгоды </w:t>
      </w:r>
      <w:proofErr w:type="gramStart"/>
      <w:r w:rsidRPr="003D6B8D">
        <w:rPr>
          <w:b/>
          <w:sz w:val="24"/>
          <w:lang w:val="ru-RU"/>
        </w:rPr>
        <w:t>от][</w:t>
      </w:r>
      <w:proofErr w:type="gramEnd"/>
      <w:r w:rsidRPr="003D6B8D">
        <w:rPr>
          <w:b/>
          <w:sz w:val="24"/>
          <w:lang w:val="ru-RU"/>
        </w:rPr>
        <w:t xml:space="preserve"> [в большой степени] зависящих от использования цифровой информации о последовательностях в отношении генетических ресурсов [для их коммерческой деятельности]</w:t>
      </w:r>
    </w:p>
    <w:p w14:paraId="64E0D6B9" w14:textId="77777777" w:rsidR="00F431E2" w:rsidRPr="003D6B8D" w:rsidRDefault="00F431E2" w:rsidP="00F431E2">
      <w:pPr>
        <w:spacing w:after="120"/>
        <w:ind w:left="567"/>
        <w:jc w:val="left"/>
        <w:rPr>
          <w:bCs/>
          <w:lang w:val="ru-RU"/>
        </w:rPr>
      </w:pPr>
      <w:r w:rsidRPr="003D6B8D">
        <w:rPr>
          <w:lang w:val="ru-RU"/>
        </w:rPr>
        <w:t>1.</w:t>
      </w:r>
      <w:r w:rsidRPr="003D6B8D">
        <w:rPr>
          <w:lang w:val="ru-RU"/>
        </w:rPr>
        <w:tab/>
        <w:t xml:space="preserve">Секторы или </w:t>
      </w:r>
      <w:proofErr w:type="spellStart"/>
      <w:r w:rsidRPr="003D6B8D">
        <w:rPr>
          <w:lang w:val="ru-RU"/>
        </w:rPr>
        <w:t>субсекторы</w:t>
      </w:r>
      <w:proofErr w:type="spellEnd"/>
      <w:r w:rsidRPr="003D6B8D">
        <w:rPr>
          <w:lang w:val="ru-RU"/>
        </w:rPr>
        <w:t>, [прямо или косвенно получающие выгоды от] [[в большой степени] зависящие от] использования цифровой информации о последовательностях в отношении генетических ресурсов, включают следующие:</w:t>
      </w:r>
    </w:p>
    <w:p w14:paraId="209A516C" w14:textId="77777777" w:rsidR="00F431E2" w:rsidRPr="003D6B8D" w:rsidRDefault="00F431E2" w:rsidP="00F431E2">
      <w:pPr>
        <w:spacing w:before="120" w:after="120"/>
        <w:ind w:left="567" w:firstLine="567"/>
        <w:rPr>
          <w:rFonts w:asciiTheme="majorBidi" w:hAnsiTheme="majorBidi"/>
          <w:lang w:val="ru-RU"/>
        </w:rPr>
      </w:pPr>
      <w:r w:rsidRPr="003D6B8D">
        <w:rPr>
          <w:rFonts w:asciiTheme="majorBidi" w:hAnsiTheme="majorBidi"/>
          <w:lang w:val="ru-RU"/>
        </w:rPr>
        <w:t>(a)</w:t>
      </w:r>
      <w:r w:rsidRPr="003D6B8D">
        <w:rPr>
          <w:rFonts w:asciiTheme="majorBidi" w:hAnsiTheme="majorBidi"/>
          <w:lang w:val="ru-RU"/>
        </w:rPr>
        <w:tab/>
        <w:t>фармацевтическая промышленность, такая как производство фармацевтических препаратов, биофармацевтика [и медико-биологические исследования];</w:t>
      </w:r>
    </w:p>
    <w:p w14:paraId="5B326A62" w14:textId="77777777" w:rsidR="00F431E2" w:rsidRPr="003D6B8D" w:rsidRDefault="00F431E2" w:rsidP="00F431E2">
      <w:pPr>
        <w:spacing w:before="120" w:after="120"/>
        <w:ind w:left="567" w:firstLine="567"/>
        <w:rPr>
          <w:rFonts w:asciiTheme="majorBidi" w:hAnsiTheme="majorBidi" w:cstheme="majorBidi"/>
          <w:bCs/>
          <w:lang w:val="ru-RU"/>
        </w:rPr>
      </w:pPr>
      <w:r w:rsidRPr="003D6B8D">
        <w:rPr>
          <w:rFonts w:asciiTheme="majorBidi" w:hAnsiTheme="majorBidi"/>
          <w:lang w:val="ru-RU"/>
        </w:rPr>
        <w:t>[(b)</w:t>
      </w:r>
      <w:r w:rsidRPr="003D6B8D">
        <w:rPr>
          <w:rFonts w:asciiTheme="majorBidi" w:hAnsiTheme="majorBidi"/>
          <w:lang w:val="ru-RU"/>
        </w:rPr>
        <w:tab/>
        <w:t>производство нутрицевтиков (пищевых и лекарственных добавок);]</w:t>
      </w:r>
    </w:p>
    <w:p w14:paraId="38281CC0" w14:textId="77777777" w:rsidR="00F431E2" w:rsidRPr="003D6B8D" w:rsidRDefault="00F431E2" w:rsidP="00F431E2">
      <w:pPr>
        <w:spacing w:before="120" w:after="120"/>
        <w:ind w:left="567" w:firstLine="567"/>
        <w:rPr>
          <w:rFonts w:asciiTheme="majorBidi" w:hAnsiTheme="majorBidi" w:cstheme="majorBidi"/>
          <w:bCs/>
          <w:lang w:val="ru-RU"/>
        </w:rPr>
      </w:pPr>
      <w:r w:rsidRPr="003D6B8D">
        <w:rPr>
          <w:rFonts w:asciiTheme="majorBidi" w:hAnsiTheme="majorBidi"/>
          <w:lang w:val="ru-RU"/>
        </w:rPr>
        <w:t>(c)</w:t>
      </w:r>
      <w:r w:rsidRPr="003D6B8D">
        <w:rPr>
          <w:rFonts w:asciiTheme="majorBidi" w:hAnsiTheme="majorBidi"/>
          <w:lang w:val="ru-RU"/>
        </w:rPr>
        <w:tab/>
        <w:t xml:space="preserve">косметика, в частности разработка и производство новых косметических изделий или производство </w:t>
      </w:r>
      <w:proofErr w:type="gramStart"/>
      <w:r w:rsidRPr="003D6B8D">
        <w:rPr>
          <w:rFonts w:asciiTheme="majorBidi" w:hAnsiTheme="majorBidi"/>
          <w:lang w:val="ru-RU"/>
        </w:rPr>
        <w:t>уже существующих</w:t>
      </w:r>
      <w:proofErr w:type="gramEnd"/>
      <w:r w:rsidRPr="003D6B8D">
        <w:rPr>
          <w:rFonts w:asciiTheme="majorBidi" w:hAnsiTheme="majorBidi"/>
          <w:lang w:val="ru-RU"/>
        </w:rPr>
        <w:t xml:space="preserve"> косметических изделий с использованием синтетических средств производства;</w:t>
      </w:r>
    </w:p>
    <w:p w14:paraId="75E3C1D8" w14:textId="77777777" w:rsidR="00F431E2" w:rsidRPr="003D6B8D" w:rsidRDefault="00F431E2" w:rsidP="00F431E2">
      <w:pPr>
        <w:spacing w:before="120" w:after="120"/>
        <w:ind w:left="567" w:firstLine="567"/>
        <w:rPr>
          <w:rFonts w:asciiTheme="majorBidi" w:hAnsiTheme="majorBidi" w:cstheme="majorBidi"/>
          <w:bCs/>
          <w:lang w:val="ru-RU"/>
        </w:rPr>
      </w:pPr>
      <w:r w:rsidRPr="003D6B8D">
        <w:rPr>
          <w:rFonts w:asciiTheme="majorBidi" w:hAnsiTheme="majorBidi"/>
          <w:lang w:val="ru-RU"/>
        </w:rPr>
        <w:t>(d)</w:t>
      </w:r>
      <w:r w:rsidRPr="003D6B8D">
        <w:rPr>
          <w:rFonts w:asciiTheme="majorBidi" w:hAnsiTheme="majorBidi"/>
          <w:lang w:val="ru-RU"/>
        </w:rPr>
        <w:tab/>
        <w:t>[растениеводство,] животноводство и сельскохозяйственная биотехнология [отрасли], [в частности сельскохозяйственная технология (которая включает в себя [исследования в области растениеводства и модификации сельскохозяйственных культур], генетическую модификацию домашнего скота, [и вспомогательные мероприятия в области растениеводства и ветеринарных фармацевтических препаратов, продукты для защиты сельскохозяйственных культур, животноводство, растениеводство и повышение продовольственной безопасности]);</w:t>
      </w:r>
    </w:p>
    <w:p w14:paraId="3D908257" w14:textId="77777777" w:rsidR="00F431E2" w:rsidRPr="003D6B8D" w:rsidRDefault="00F431E2" w:rsidP="00F431E2">
      <w:pPr>
        <w:spacing w:before="120" w:after="120"/>
        <w:ind w:left="567" w:firstLine="567"/>
        <w:rPr>
          <w:rFonts w:asciiTheme="majorBidi" w:hAnsiTheme="majorBidi" w:cstheme="majorBidi"/>
          <w:bCs/>
          <w:lang w:val="ru-RU"/>
        </w:rPr>
      </w:pPr>
      <w:r w:rsidRPr="003D6B8D">
        <w:rPr>
          <w:rFonts w:asciiTheme="majorBidi" w:hAnsiTheme="majorBidi"/>
          <w:lang w:val="ru-RU"/>
        </w:rPr>
        <w:t>(e)</w:t>
      </w:r>
      <w:r w:rsidRPr="003D6B8D">
        <w:rPr>
          <w:rFonts w:asciiTheme="majorBidi" w:hAnsiTheme="majorBidi"/>
          <w:lang w:val="ru-RU"/>
        </w:rPr>
        <w:tab/>
        <w:t>промышленная биотехнология;</w:t>
      </w:r>
    </w:p>
    <w:p w14:paraId="6BE51BA5" w14:textId="77777777" w:rsidR="00F431E2" w:rsidRPr="003D6B8D" w:rsidRDefault="00F431E2" w:rsidP="00F431E2">
      <w:pPr>
        <w:spacing w:before="120" w:after="120"/>
        <w:ind w:left="567" w:firstLine="567"/>
        <w:rPr>
          <w:rFonts w:asciiTheme="majorBidi" w:hAnsiTheme="majorBidi" w:cstheme="majorBidi"/>
          <w:bCs/>
          <w:lang w:val="ru-RU"/>
        </w:rPr>
      </w:pPr>
      <w:r w:rsidRPr="003D6B8D">
        <w:rPr>
          <w:rFonts w:asciiTheme="majorBidi" w:hAnsiTheme="majorBidi"/>
          <w:lang w:val="ru-RU"/>
        </w:rPr>
        <w:t>(f)</w:t>
      </w:r>
      <w:r w:rsidRPr="003D6B8D">
        <w:rPr>
          <w:rFonts w:asciiTheme="majorBidi" w:hAnsiTheme="majorBidi"/>
          <w:lang w:val="ru-RU"/>
        </w:rPr>
        <w:tab/>
        <w:t>[лабораторное оборудование, имеющее отношение к секвенированию и использованию цифровой информации о последовательностях в отношении генетических ресурсов, включая реактивы и принадлежности;]</w:t>
      </w:r>
    </w:p>
    <w:p w14:paraId="4F627330" w14:textId="77777777" w:rsidR="00F431E2" w:rsidRPr="003D6B8D" w:rsidRDefault="00F431E2" w:rsidP="00F431E2">
      <w:pPr>
        <w:spacing w:before="120" w:after="120"/>
        <w:ind w:left="567" w:firstLine="567"/>
        <w:rPr>
          <w:rFonts w:asciiTheme="majorBidi" w:hAnsiTheme="majorBidi" w:cstheme="majorBidi"/>
          <w:bCs/>
          <w:lang w:val="ru-RU"/>
        </w:rPr>
      </w:pPr>
      <w:r w:rsidRPr="003D6B8D">
        <w:rPr>
          <w:rFonts w:asciiTheme="majorBidi" w:hAnsiTheme="majorBidi"/>
          <w:lang w:val="ru-RU"/>
        </w:rPr>
        <w:t>[(g)</w:t>
      </w:r>
      <w:r w:rsidRPr="003D6B8D">
        <w:rPr>
          <w:rFonts w:asciiTheme="majorBidi" w:hAnsiTheme="majorBidi"/>
          <w:lang w:val="ru-RU"/>
        </w:rPr>
        <w:tab/>
        <w:t xml:space="preserve">информационные, научные и технические услуги, связанные с цифровой информацией о последовательностях в отношении генетических ресурсов (информационные услуги, такие как программное обеспечение и искусственный интеллект, используемые для определения характеристик, анализа или хранения больших данных, связанных с </w:t>
      </w:r>
      <w:r w:rsidRPr="003D6B8D">
        <w:rPr>
          <w:lang w:val="ru-RU"/>
        </w:rPr>
        <w:t>цифровой информацией о последовательностях в отношении генетических ресурсов</w:t>
      </w:r>
      <w:r w:rsidRPr="003D6B8D">
        <w:rPr>
          <w:rFonts w:asciiTheme="majorBidi" w:hAnsiTheme="majorBidi"/>
          <w:lang w:val="ru-RU"/>
        </w:rPr>
        <w:t xml:space="preserve">, а также промышленное секвенирование или определение характеристик </w:t>
      </w:r>
      <w:r w:rsidRPr="003D6B8D">
        <w:rPr>
          <w:lang w:val="ru-RU"/>
        </w:rPr>
        <w:t>цифровой информацией о последовательностях в отношении генетических ресурсов</w:t>
      </w:r>
      <w:r w:rsidRPr="003D6B8D">
        <w:rPr>
          <w:rFonts w:asciiTheme="majorBidi" w:hAnsiTheme="majorBidi"/>
          <w:lang w:val="ru-RU"/>
        </w:rPr>
        <w:t xml:space="preserve"> в качестве стороннего производителя для других видов промышленности, таких как фармацевтическая, косметическая промышленность или сельское хозяйство).]</w:t>
      </w:r>
    </w:p>
    <w:p w14:paraId="0EE9E829" w14:textId="77777777" w:rsidR="00F431E2" w:rsidRPr="003D6B8D" w:rsidRDefault="00F431E2" w:rsidP="00F431E2">
      <w:pPr>
        <w:spacing w:after="120"/>
        <w:ind w:left="567"/>
        <w:rPr>
          <w:rFonts w:asciiTheme="majorBidi" w:hAnsiTheme="majorBidi"/>
          <w:lang w:val="ru-RU"/>
        </w:rPr>
      </w:pPr>
      <w:r w:rsidRPr="003D6B8D">
        <w:rPr>
          <w:rFonts w:asciiTheme="majorBidi" w:hAnsiTheme="majorBidi"/>
          <w:lang w:val="ru-RU"/>
        </w:rPr>
        <w:t>2.</w:t>
      </w:r>
      <w:r w:rsidRPr="003D6B8D">
        <w:rPr>
          <w:rFonts w:asciiTheme="majorBidi" w:hAnsiTheme="majorBidi"/>
          <w:lang w:val="ru-RU"/>
        </w:rPr>
        <w:tab/>
        <w:t>Настоящий список будет пересматриваться.</w:t>
      </w:r>
    </w:p>
    <w:p w14:paraId="3E7C19B4" w14:textId="77777777" w:rsidR="00F431E2" w:rsidRPr="003D6B8D" w:rsidRDefault="00F431E2" w:rsidP="00F431E2">
      <w:pPr>
        <w:spacing w:after="120"/>
        <w:ind w:left="567"/>
        <w:rPr>
          <w:rFonts w:asciiTheme="majorBidi" w:hAnsiTheme="majorBidi"/>
          <w:lang w:val="ru-RU"/>
        </w:rPr>
      </w:pPr>
      <w:r w:rsidRPr="003D6B8D">
        <w:rPr>
          <w:rFonts w:asciiTheme="majorBidi" w:hAnsiTheme="majorBidi"/>
          <w:lang w:val="ru-RU"/>
        </w:rPr>
        <w:lastRenderedPageBreak/>
        <w:t>[3.</w:t>
      </w:r>
      <w:r w:rsidRPr="003D6B8D">
        <w:rPr>
          <w:rFonts w:asciiTheme="majorBidi" w:hAnsiTheme="majorBidi"/>
          <w:lang w:val="ru-RU"/>
        </w:rPr>
        <w:tab/>
        <w:t xml:space="preserve">Компании вышеупомянутых секторов или </w:t>
      </w:r>
      <w:proofErr w:type="spellStart"/>
      <w:r w:rsidRPr="003D6B8D">
        <w:rPr>
          <w:rFonts w:asciiTheme="majorBidi" w:hAnsiTheme="majorBidi"/>
          <w:lang w:val="ru-RU"/>
        </w:rPr>
        <w:t>субсекторов</w:t>
      </w:r>
      <w:proofErr w:type="spellEnd"/>
      <w:r w:rsidRPr="003D6B8D">
        <w:rPr>
          <w:rFonts w:asciiTheme="majorBidi" w:hAnsiTheme="majorBidi"/>
          <w:lang w:val="ru-RU"/>
        </w:rPr>
        <w:t xml:space="preserve"> могут быть исключены, если они продемонстрируют, что они в большой степени не зависят от </w:t>
      </w:r>
      <w:r w:rsidRPr="003D6B8D">
        <w:rPr>
          <w:lang w:val="ru-RU"/>
        </w:rPr>
        <w:t>цифровой информации о последовательностях в отношении генетических ресурсов.</w:t>
      </w:r>
      <w:r w:rsidRPr="003D6B8D">
        <w:rPr>
          <w:rFonts w:asciiTheme="majorBidi" w:hAnsiTheme="majorBidi"/>
          <w:lang w:val="ru-RU"/>
        </w:rPr>
        <w:t>]</w:t>
      </w:r>
    </w:p>
    <w:p w14:paraId="39F2D9B2" w14:textId="77777777" w:rsidR="00F431E2" w:rsidRPr="003D6B8D" w:rsidRDefault="00F431E2" w:rsidP="00F431E2">
      <w:pPr>
        <w:ind w:left="567"/>
        <w:rPr>
          <w:rFonts w:asciiTheme="majorBidi" w:hAnsiTheme="majorBidi" w:cstheme="majorBidi"/>
          <w:bCs/>
          <w:lang w:val="ru-RU"/>
        </w:rPr>
      </w:pPr>
      <w:r w:rsidRPr="003D6B8D">
        <w:rPr>
          <w:rFonts w:asciiTheme="majorBidi" w:hAnsiTheme="majorBidi"/>
          <w:lang w:val="ru-RU"/>
        </w:rPr>
        <w:t>]</w:t>
      </w:r>
    </w:p>
    <w:p w14:paraId="34964A32" w14:textId="77777777" w:rsidR="00F431E2" w:rsidRPr="003D6B8D" w:rsidRDefault="00F431E2" w:rsidP="00F431E2">
      <w:pPr>
        <w:tabs>
          <w:tab w:val="left" w:pos="851"/>
        </w:tabs>
        <w:spacing w:before="240" w:after="120"/>
        <w:jc w:val="left"/>
        <w:rPr>
          <w:b/>
          <w:bCs/>
          <w:sz w:val="24"/>
          <w:lang w:val="ru-RU"/>
        </w:rPr>
      </w:pPr>
      <w:r w:rsidRPr="003D6B8D">
        <w:rPr>
          <w:b/>
          <w:bCs/>
          <w:sz w:val="24"/>
          <w:szCs w:val="24"/>
          <w:lang w:val="ru-RU"/>
        </w:rPr>
        <w:t>[Добавление B</w:t>
      </w:r>
      <w:r w:rsidRPr="003D6B8D">
        <w:rPr>
          <w:b/>
          <w:bCs/>
          <w:sz w:val="24"/>
          <w:szCs w:val="24"/>
          <w:lang w:val="ru-RU"/>
        </w:rPr>
        <w:br/>
        <w:t xml:space="preserve">[Ориентировочный перечень элементов первоначальной </w:t>
      </w:r>
      <w:proofErr w:type="gramStart"/>
      <w:r w:rsidRPr="003D6B8D">
        <w:rPr>
          <w:b/>
          <w:bCs/>
          <w:sz w:val="24"/>
          <w:szCs w:val="24"/>
          <w:lang w:val="ru-RU"/>
        </w:rPr>
        <w:t>формулы][</w:t>
      </w:r>
      <w:proofErr w:type="gramEnd"/>
      <w:r w:rsidRPr="003D6B8D">
        <w:rPr>
          <w:b/>
          <w:bCs/>
          <w:sz w:val="24"/>
          <w:szCs w:val="24"/>
          <w:lang w:val="ru-RU"/>
        </w:rPr>
        <w:t>Первоначальная формула] ассигнования средств</w:t>
      </w:r>
    </w:p>
    <w:p w14:paraId="04A9336A" w14:textId="77777777" w:rsidR="00F431E2" w:rsidRPr="003D6B8D" w:rsidRDefault="00F431E2" w:rsidP="00F431E2">
      <w:pPr>
        <w:tabs>
          <w:tab w:val="left" w:pos="2835"/>
          <w:tab w:val="left" w:pos="3402"/>
        </w:tabs>
        <w:spacing w:after="120"/>
        <w:ind w:left="567"/>
        <w:rPr>
          <w:lang w:val="ru-RU"/>
        </w:rPr>
      </w:pPr>
      <w:r w:rsidRPr="003D6B8D">
        <w:rPr>
          <w:lang w:val="ru-RU"/>
        </w:rPr>
        <w:t>Будет [принято][доработано] на 16-м совещании Конференции Сторон с учетом следующих [потенциальных] критериев:</w:t>
      </w:r>
    </w:p>
    <w:p w14:paraId="6A26156A" w14:textId="77777777" w:rsidR="00F431E2" w:rsidRPr="003D6B8D" w:rsidRDefault="00F431E2" w:rsidP="00F431E2">
      <w:pPr>
        <w:tabs>
          <w:tab w:val="left" w:pos="2835"/>
          <w:tab w:val="left" w:pos="3402"/>
        </w:tabs>
        <w:spacing w:after="120"/>
        <w:ind w:left="567"/>
        <w:rPr>
          <w:lang w:val="ru-RU"/>
        </w:rPr>
      </w:pPr>
      <w:r w:rsidRPr="003D6B8D">
        <w:rPr>
          <w:lang w:val="ru-RU"/>
        </w:rPr>
        <w:tab/>
        <w:t>[</w:t>
      </w:r>
    </w:p>
    <w:p w14:paraId="52106E48" w14:textId="77777777" w:rsidR="00F431E2" w:rsidRPr="003D6B8D" w:rsidRDefault="00F431E2" w:rsidP="00F431E2">
      <w:pPr>
        <w:tabs>
          <w:tab w:val="clear" w:pos="567"/>
          <w:tab w:val="left" w:pos="2835"/>
          <w:tab w:val="left" w:pos="3402"/>
        </w:tabs>
        <w:spacing w:after="120"/>
        <w:ind w:left="1134"/>
        <w:rPr>
          <w:bCs/>
          <w:lang w:val="ru-RU"/>
        </w:rPr>
      </w:pPr>
      <w:r w:rsidRPr="003D6B8D">
        <w:rPr>
          <w:lang w:val="ru-RU"/>
        </w:rPr>
        <w:t>[(a)</w:t>
      </w:r>
      <w:r w:rsidRPr="003D6B8D">
        <w:rPr>
          <w:lang w:val="ru-RU"/>
        </w:rPr>
        <w:tab/>
      </w:r>
      <w:r w:rsidRPr="003D6B8D">
        <w:rPr>
          <w:bCs/>
          <w:lang w:val="ru-RU"/>
        </w:rPr>
        <w:t xml:space="preserve">богатство биоразнообразия (наземного, пресноводного и морского) и связанные концепции, такие как </w:t>
      </w:r>
      <w:proofErr w:type="spellStart"/>
      <w:r w:rsidRPr="003D6B8D">
        <w:rPr>
          <w:bCs/>
          <w:lang w:val="ru-RU"/>
        </w:rPr>
        <w:t>эндемичность</w:t>
      </w:r>
      <w:proofErr w:type="spellEnd"/>
      <w:r w:rsidRPr="003D6B8D">
        <w:rPr>
          <w:bCs/>
          <w:lang w:val="ru-RU"/>
        </w:rPr>
        <w:t xml:space="preserve"> и уровень угрозы и уязвимость;]</w:t>
      </w:r>
    </w:p>
    <w:p w14:paraId="5B6393C6" w14:textId="77777777" w:rsidR="00F431E2" w:rsidRPr="003D6B8D" w:rsidRDefault="00F431E2" w:rsidP="00F431E2">
      <w:pPr>
        <w:tabs>
          <w:tab w:val="clear" w:pos="567"/>
          <w:tab w:val="left" w:pos="2835"/>
          <w:tab w:val="left" w:pos="3402"/>
        </w:tabs>
        <w:spacing w:after="120"/>
        <w:ind w:left="1134"/>
        <w:rPr>
          <w:lang w:val="ru-RU"/>
        </w:rPr>
      </w:pPr>
      <w:r w:rsidRPr="003D6B8D">
        <w:rPr>
          <w:lang w:val="ru-RU"/>
        </w:rPr>
        <w:t>[(a)alt.1</w:t>
      </w:r>
    </w:p>
    <w:p w14:paraId="1629080C" w14:textId="77777777" w:rsidR="00F431E2" w:rsidRPr="003D6B8D" w:rsidRDefault="00F431E2" w:rsidP="00F431E2">
      <w:pPr>
        <w:tabs>
          <w:tab w:val="clear" w:pos="567"/>
          <w:tab w:val="left" w:pos="2835"/>
          <w:tab w:val="left" w:pos="3402"/>
        </w:tabs>
        <w:spacing w:after="120"/>
        <w:ind w:left="1134"/>
        <w:rPr>
          <w:lang w:val="ru-RU"/>
        </w:rPr>
      </w:pPr>
      <w:r w:rsidRPr="003D6B8D">
        <w:rPr>
          <w:lang w:val="ru-RU"/>
        </w:rPr>
        <w:t>(i)</w:t>
      </w:r>
      <w:r w:rsidRPr="003D6B8D">
        <w:rPr>
          <w:lang w:val="ru-RU"/>
        </w:rPr>
        <w:tab/>
        <w:t xml:space="preserve">вклад </w:t>
      </w:r>
      <w:r w:rsidRPr="003D6B8D">
        <w:rPr>
          <w:bCs/>
          <w:lang w:val="ru-RU"/>
        </w:rPr>
        <w:t>биоразнообразия</w:t>
      </w:r>
      <w:r w:rsidRPr="003D6B8D">
        <w:rPr>
          <w:lang w:val="ru-RU"/>
        </w:rPr>
        <w:t xml:space="preserve">: разнообразие видов и уникальность генетических ресурсов, а также значимость регионального </w:t>
      </w:r>
      <w:r w:rsidRPr="003D6B8D">
        <w:rPr>
          <w:bCs/>
          <w:lang w:val="ru-RU"/>
        </w:rPr>
        <w:t>биоразнообразия</w:t>
      </w:r>
      <w:r w:rsidRPr="003D6B8D">
        <w:rPr>
          <w:lang w:val="ru-RU"/>
        </w:rPr>
        <w:t>;</w:t>
      </w:r>
    </w:p>
    <w:p w14:paraId="3F26642A" w14:textId="77777777" w:rsidR="00F431E2" w:rsidRPr="003D6B8D" w:rsidRDefault="00F431E2" w:rsidP="00F431E2">
      <w:pPr>
        <w:tabs>
          <w:tab w:val="left" w:pos="2835"/>
          <w:tab w:val="left" w:pos="3402"/>
        </w:tabs>
        <w:spacing w:after="120"/>
        <w:ind w:left="1134"/>
        <w:rPr>
          <w:lang w:val="ru-RU"/>
        </w:rPr>
      </w:pPr>
      <w:r w:rsidRPr="003D6B8D">
        <w:rPr>
          <w:lang w:val="ru-RU"/>
        </w:rPr>
        <w:t>(</w:t>
      </w:r>
      <w:proofErr w:type="spellStart"/>
      <w:r w:rsidRPr="003D6B8D">
        <w:rPr>
          <w:lang w:val="ru-RU"/>
        </w:rPr>
        <w:t>ii</w:t>
      </w:r>
      <w:proofErr w:type="spellEnd"/>
      <w:r w:rsidRPr="003D6B8D">
        <w:rPr>
          <w:lang w:val="ru-RU"/>
        </w:rPr>
        <w:t>)</w:t>
      </w:r>
      <w:r w:rsidRPr="003D6B8D">
        <w:rPr>
          <w:lang w:val="ru-RU"/>
        </w:rPr>
        <w:tab/>
        <w:t>потребности в сохранении: уровни угрозы биоразнообразию и охват охраняемых районов;]</w:t>
      </w:r>
    </w:p>
    <w:p w14:paraId="3EDD74C0" w14:textId="77777777" w:rsidR="00F431E2" w:rsidRPr="003D6B8D" w:rsidRDefault="00F431E2" w:rsidP="00F431E2">
      <w:pPr>
        <w:tabs>
          <w:tab w:val="left" w:pos="2835"/>
          <w:tab w:val="left" w:pos="3402"/>
        </w:tabs>
        <w:spacing w:after="120"/>
        <w:ind w:left="1134"/>
        <w:rPr>
          <w:lang w:val="ru-RU"/>
        </w:rPr>
      </w:pPr>
      <w:r w:rsidRPr="003D6B8D">
        <w:rPr>
          <w:lang w:val="ru-RU"/>
        </w:rPr>
        <w:t>[(a)alt.2</w:t>
      </w:r>
    </w:p>
    <w:p w14:paraId="50D4CD41" w14:textId="77777777" w:rsidR="00F431E2" w:rsidRPr="003D6B8D" w:rsidRDefault="00F431E2" w:rsidP="00F431E2">
      <w:pPr>
        <w:tabs>
          <w:tab w:val="left" w:pos="2835"/>
          <w:tab w:val="left" w:pos="3402"/>
        </w:tabs>
        <w:spacing w:after="120"/>
        <w:ind w:left="1134"/>
        <w:rPr>
          <w:lang w:val="ru-RU"/>
        </w:rPr>
      </w:pPr>
      <w:r w:rsidRPr="003D6B8D">
        <w:rPr>
          <w:lang w:val="ru-RU"/>
        </w:rPr>
        <w:t>(i)</w:t>
      </w:r>
      <w:r w:rsidRPr="003D6B8D">
        <w:rPr>
          <w:lang w:val="ru-RU"/>
        </w:rPr>
        <w:tab/>
      </w:r>
      <w:r w:rsidRPr="003D6B8D">
        <w:rPr>
          <w:bCs/>
          <w:lang w:val="ru-RU"/>
        </w:rPr>
        <w:t>богатство биоразнообразия (наземного, пресноводного и морского</w:t>
      </w:r>
      <w:r w:rsidRPr="003D6B8D">
        <w:rPr>
          <w:lang w:val="ru-RU"/>
        </w:rPr>
        <w:t>);</w:t>
      </w:r>
    </w:p>
    <w:p w14:paraId="0ED318D9" w14:textId="77777777" w:rsidR="00F431E2" w:rsidRPr="003D6B8D" w:rsidRDefault="00F431E2" w:rsidP="00F431E2">
      <w:pPr>
        <w:tabs>
          <w:tab w:val="left" w:pos="2835"/>
          <w:tab w:val="left" w:pos="3402"/>
        </w:tabs>
        <w:spacing w:after="120"/>
        <w:ind w:left="1134"/>
        <w:rPr>
          <w:lang w:val="ru-RU"/>
        </w:rPr>
      </w:pPr>
      <w:r w:rsidRPr="003D6B8D">
        <w:rPr>
          <w:lang w:val="ru-RU"/>
        </w:rPr>
        <w:t>(</w:t>
      </w:r>
      <w:proofErr w:type="spellStart"/>
      <w:r w:rsidRPr="003D6B8D">
        <w:rPr>
          <w:lang w:val="ru-RU"/>
        </w:rPr>
        <w:t>ii</w:t>
      </w:r>
      <w:proofErr w:type="spellEnd"/>
      <w:r w:rsidRPr="003D6B8D">
        <w:rPr>
          <w:lang w:val="ru-RU"/>
        </w:rPr>
        <w:t>)</w:t>
      </w:r>
      <w:r w:rsidRPr="003D6B8D">
        <w:rPr>
          <w:lang w:val="ru-RU"/>
        </w:rPr>
        <w:tab/>
        <w:t xml:space="preserve">уровень </w:t>
      </w:r>
      <w:proofErr w:type="spellStart"/>
      <w:r w:rsidRPr="003D6B8D">
        <w:rPr>
          <w:lang w:val="ru-RU"/>
        </w:rPr>
        <w:t>эндемичности</w:t>
      </w:r>
      <w:proofErr w:type="spellEnd"/>
      <w:r w:rsidRPr="003D6B8D">
        <w:rPr>
          <w:lang w:val="ru-RU"/>
        </w:rPr>
        <w:t>;</w:t>
      </w:r>
    </w:p>
    <w:p w14:paraId="536CF554" w14:textId="77777777" w:rsidR="00F431E2" w:rsidRPr="003D6B8D" w:rsidRDefault="00F431E2" w:rsidP="00F431E2">
      <w:pPr>
        <w:tabs>
          <w:tab w:val="left" w:pos="2835"/>
          <w:tab w:val="left" w:pos="3402"/>
        </w:tabs>
        <w:spacing w:after="120"/>
        <w:ind w:left="1134"/>
        <w:rPr>
          <w:lang w:val="ru-RU"/>
        </w:rPr>
      </w:pPr>
      <w:r w:rsidRPr="003D6B8D">
        <w:rPr>
          <w:lang w:val="ru-RU"/>
        </w:rPr>
        <w:t>(</w:t>
      </w:r>
      <w:proofErr w:type="spellStart"/>
      <w:r w:rsidRPr="003D6B8D">
        <w:rPr>
          <w:lang w:val="ru-RU"/>
        </w:rPr>
        <w:t>iii</w:t>
      </w:r>
      <w:proofErr w:type="spellEnd"/>
      <w:r w:rsidRPr="003D6B8D">
        <w:rPr>
          <w:lang w:val="ru-RU"/>
        </w:rPr>
        <w:t>)</w:t>
      </w:r>
      <w:r w:rsidRPr="003D6B8D">
        <w:rPr>
          <w:lang w:val="ru-RU"/>
        </w:rPr>
        <w:tab/>
        <w:t>уровень угрозы;]</w:t>
      </w:r>
    </w:p>
    <w:p w14:paraId="160C6FB6" w14:textId="77777777" w:rsidR="00F431E2" w:rsidRPr="003D6B8D" w:rsidRDefault="00F431E2" w:rsidP="00F431E2">
      <w:pPr>
        <w:tabs>
          <w:tab w:val="left" w:pos="2835"/>
          <w:tab w:val="left" w:pos="3402"/>
        </w:tabs>
        <w:spacing w:after="120"/>
        <w:ind w:left="567"/>
        <w:rPr>
          <w:lang w:val="ru-RU"/>
        </w:rPr>
      </w:pPr>
      <w:r w:rsidRPr="003D6B8D">
        <w:rPr>
          <w:lang w:val="ru-RU"/>
        </w:rPr>
        <w:t>]</w:t>
      </w:r>
    </w:p>
    <w:p w14:paraId="76264493" w14:textId="77777777" w:rsidR="00F431E2" w:rsidRPr="003D6B8D" w:rsidRDefault="00F431E2" w:rsidP="00F431E2">
      <w:pPr>
        <w:tabs>
          <w:tab w:val="clear" w:pos="1701"/>
          <w:tab w:val="left" w:pos="2835"/>
          <w:tab w:val="left" w:pos="3402"/>
        </w:tabs>
        <w:spacing w:after="120"/>
        <w:ind w:left="567"/>
        <w:rPr>
          <w:bCs/>
          <w:lang w:val="ru-RU"/>
        </w:rPr>
      </w:pPr>
      <w:r w:rsidRPr="003D6B8D">
        <w:rPr>
          <w:bCs/>
          <w:lang w:val="ru-RU"/>
        </w:rPr>
        <w:tab/>
        <w:t>(b)</w:t>
      </w:r>
      <w:r w:rsidRPr="003D6B8D">
        <w:rPr>
          <w:bCs/>
          <w:lang w:val="ru-RU"/>
        </w:rPr>
        <w:tab/>
        <w:t>потребности в области потенциала для сохранения и устойчивого использования биоразнообразия, принимая во внимание обстоятельства развивающихся стран, в особенности наименее развитых стран и малых островных развивающихся государств, а также стран с переходной экономикой и коренных народов и местных общин [из всех регионов];</w:t>
      </w:r>
    </w:p>
    <w:p w14:paraId="3521A2BB" w14:textId="77777777" w:rsidR="00F431E2" w:rsidRPr="003D6B8D" w:rsidRDefault="00F431E2" w:rsidP="00F431E2">
      <w:pPr>
        <w:tabs>
          <w:tab w:val="left" w:pos="2835"/>
          <w:tab w:val="left" w:pos="3402"/>
        </w:tabs>
        <w:spacing w:after="120"/>
        <w:ind w:left="567" w:firstLine="567"/>
        <w:rPr>
          <w:lang w:val="ru-RU"/>
        </w:rPr>
      </w:pPr>
      <w:r w:rsidRPr="003D6B8D">
        <w:rPr>
          <w:lang w:val="ru-RU"/>
        </w:rPr>
        <w:t>[(c)</w:t>
      </w:r>
      <w:r w:rsidRPr="003D6B8D">
        <w:rPr>
          <w:sz w:val="14"/>
          <w:szCs w:val="14"/>
          <w:lang w:val="ru-RU"/>
        </w:rPr>
        <w:tab/>
      </w:r>
      <w:r w:rsidRPr="003D6B8D">
        <w:rPr>
          <w:lang w:val="ru-RU"/>
        </w:rPr>
        <w:t>уровень развития;]</w:t>
      </w:r>
    </w:p>
    <w:p w14:paraId="666CA5FD" w14:textId="77777777" w:rsidR="00F431E2" w:rsidRPr="003D6B8D" w:rsidRDefault="00F431E2" w:rsidP="00F431E2">
      <w:pPr>
        <w:tabs>
          <w:tab w:val="left" w:pos="2835"/>
          <w:tab w:val="left" w:pos="3402"/>
        </w:tabs>
        <w:spacing w:after="120"/>
        <w:ind w:left="567" w:firstLine="567"/>
        <w:rPr>
          <w:lang w:val="ru-RU"/>
        </w:rPr>
      </w:pPr>
      <w:r w:rsidRPr="003D6B8D">
        <w:rPr>
          <w:lang w:val="ru-RU"/>
        </w:rPr>
        <w:t>[(d)</w:t>
      </w:r>
      <w:r w:rsidRPr="003D6B8D">
        <w:rPr>
          <w:sz w:val="14"/>
          <w:szCs w:val="14"/>
          <w:lang w:val="ru-RU"/>
        </w:rPr>
        <w:tab/>
      </w:r>
      <w:r w:rsidRPr="003D6B8D">
        <w:rPr>
          <w:lang w:val="ru-RU"/>
        </w:rPr>
        <w:t>угроза биоразнообразию;]</w:t>
      </w:r>
    </w:p>
    <w:p w14:paraId="7128D4BE" w14:textId="77777777" w:rsidR="00F431E2" w:rsidRPr="003D6B8D" w:rsidRDefault="00F431E2" w:rsidP="00F431E2">
      <w:pPr>
        <w:tabs>
          <w:tab w:val="left" w:pos="2835"/>
          <w:tab w:val="left" w:pos="3402"/>
        </w:tabs>
        <w:spacing w:after="120"/>
        <w:ind w:left="1134"/>
        <w:rPr>
          <w:lang w:val="ru-RU"/>
        </w:rPr>
      </w:pPr>
      <w:r w:rsidRPr="003D6B8D">
        <w:rPr>
          <w:lang w:val="ru-RU"/>
        </w:rPr>
        <w:t>[(e)</w:t>
      </w:r>
      <w:r w:rsidRPr="003D6B8D">
        <w:rPr>
          <w:sz w:val="14"/>
          <w:szCs w:val="14"/>
          <w:lang w:val="ru-RU"/>
        </w:rPr>
        <w:tab/>
      </w:r>
      <w:r w:rsidRPr="003D6B8D">
        <w:rPr>
          <w:lang w:val="ru-RU"/>
        </w:rPr>
        <w:t>географическое происхождение генетических ресурсов, из которых была получена информация в базе данных;]</w:t>
      </w:r>
    </w:p>
    <w:p w14:paraId="46766433" w14:textId="77777777" w:rsidR="00F431E2" w:rsidRPr="003D6B8D" w:rsidRDefault="00F431E2" w:rsidP="00F431E2">
      <w:pPr>
        <w:tabs>
          <w:tab w:val="left" w:pos="2835"/>
          <w:tab w:val="left" w:pos="3402"/>
        </w:tabs>
        <w:spacing w:after="120"/>
        <w:ind w:left="567" w:firstLine="567"/>
        <w:rPr>
          <w:lang w:val="ru-RU"/>
        </w:rPr>
      </w:pPr>
      <w:r w:rsidRPr="003D6B8D">
        <w:rPr>
          <w:lang w:val="ru-RU"/>
        </w:rPr>
        <w:t>[(f)</w:t>
      </w:r>
      <w:r w:rsidRPr="003D6B8D">
        <w:rPr>
          <w:sz w:val="14"/>
          <w:szCs w:val="14"/>
          <w:lang w:val="ru-RU"/>
        </w:rPr>
        <w:tab/>
      </w:r>
      <w:r w:rsidRPr="003D6B8D">
        <w:rPr>
          <w:lang w:val="ru-RU"/>
        </w:rPr>
        <w:t>разнообразие экосистем;]</w:t>
      </w:r>
    </w:p>
    <w:p w14:paraId="46EED703" w14:textId="77777777" w:rsidR="00F431E2" w:rsidRPr="003D6B8D" w:rsidRDefault="00F431E2" w:rsidP="00F431E2">
      <w:pPr>
        <w:tabs>
          <w:tab w:val="left" w:pos="2835"/>
          <w:tab w:val="left" w:pos="3402"/>
        </w:tabs>
        <w:spacing w:after="120"/>
        <w:ind w:left="567" w:firstLine="567"/>
        <w:rPr>
          <w:lang w:val="ru-RU"/>
        </w:rPr>
      </w:pPr>
      <w:r w:rsidRPr="003D6B8D">
        <w:rPr>
          <w:lang w:val="ru-RU"/>
        </w:rPr>
        <w:t>[(g)</w:t>
      </w:r>
      <w:r w:rsidRPr="003D6B8D">
        <w:rPr>
          <w:sz w:val="14"/>
          <w:szCs w:val="14"/>
          <w:lang w:val="ru-RU"/>
        </w:rPr>
        <w:tab/>
      </w:r>
      <w:r w:rsidRPr="003D6B8D">
        <w:rPr>
          <w:lang w:val="ru-RU"/>
        </w:rPr>
        <w:t>наличие экстремальных экосистем;]</w:t>
      </w:r>
    </w:p>
    <w:p w14:paraId="53BB69CD" w14:textId="77777777" w:rsidR="00F431E2" w:rsidRPr="003D6B8D" w:rsidRDefault="00F431E2" w:rsidP="00F431E2">
      <w:pPr>
        <w:tabs>
          <w:tab w:val="left" w:pos="2835"/>
          <w:tab w:val="left" w:pos="3402"/>
        </w:tabs>
        <w:spacing w:after="120"/>
        <w:ind w:left="567" w:firstLine="567"/>
        <w:rPr>
          <w:lang w:val="ru-RU"/>
        </w:rPr>
      </w:pPr>
      <w:r w:rsidRPr="003D6B8D">
        <w:rPr>
          <w:lang w:val="ru-RU"/>
        </w:rPr>
        <w:t>[(h)</w:t>
      </w:r>
      <w:r w:rsidRPr="003D6B8D">
        <w:rPr>
          <w:sz w:val="14"/>
          <w:szCs w:val="14"/>
          <w:lang w:val="ru-RU"/>
        </w:rPr>
        <w:tab/>
      </w:r>
      <w:r w:rsidRPr="003D6B8D">
        <w:rPr>
          <w:lang w:val="ru-RU"/>
        </w:rPr>
        <w:t>наличие уникальных экосистем;]</w:t>
      </w:r>
    </w:p>
    <w:p w14:paraId="57D6C3E6" w14:textId="77777777" w:rsidR="00F431E2" w:rsidRPr="003D6B8D" w:rsidRDefault="00F431E2" w:rsidP="00F431E2">
      <w:pPr>
        <w:tabs>
          <w:tab w:val="left" w:pos="2835"/>
          <w:tab w:val="left" w:pos="3402"/>
        </w:tabs>
        <w:spacing w:after="120"/>
        <w:ind w:left="567" w:firstLine="567"/>
        <w:rPr>
          <w:lang w:val="ru-RU"/>
        </w:rPr>
      </w:pPr>
      <w:r w:rsidRPr="003D6B8D">
        <w:rPr>
          <w:lang w:val="ru-RU"/>
        </w:rPr>
        <w:t>[(i)</w:t>
      </w:r>
      <w:r w:rsidRPr="003D6B8D">
        <w:rPr>
          <w:sz w:val="14"/>
          <w:szCs w:val="14"/>
          <w:lang w:val="ru-RU"/>
        </w:rPr>
        <w:tab/>
      </w:r>
      <w:r w:rsidRPr="003D6B8D">
        <w:rPr>
          <w:lang w:val="ru-RU"/>
        </w:rPr>
        <w:t>уровень угрозы видам и биоразнообразию.]</w:t>
      </w:r>
    </w:p>
    <w:p w14:paraId="65263401" w14:textId="77777777" w:rsidR="00F431E2" w:rsidRPr="003D6B8D" w:rsidRDefault="00F431E2" w:rsidP="00F431E2">
      <w:pPr>
        <w:tabs>
          <w:tab w:val="left" w:pos="2835"/>
          <w:tab w:val="left" w:pos="3402"/>
        </w:tabs>
        <w:ind w:firstLine="567"/>
        <w:rPr>
          <w:lang w:val="ru-RU"/>
        </w:rPr>
      </w:pPr>
      <w:r w:rsidRPr="003D6B8D">
        <w:rPr>
          <w:lang w:val="ru-RU"/>
        </w:rPr>
        <w:t>]</w:t>
      </w:r>
    </w:p>
    <w:p w14:paraId="05A60852" w14:textId="77777777" w:rsidR="00F431E2" w:rsidRPr="003D6B8D" w:rsidRDefault="00F431E2" w:rsidP="00F431E2">
      <w:pPr>
        <w:spacing w:before="360"/>
        <w:ind w:left="357" w:hanging="357"/>
        <w:jc w:val="left"/>
        <w:rPr>
          <w:b/>
          <w:bCs/>
          <w:sz w:val="24"/>
          <w:lang w:val="ru-RU"/>
        </w:rPr>
      </w:pPr>
      <w:r w:rsidRPr="003D6B8D">
        <w:rPr>
          <w:b/>
          <w:sz w:val="24"/>
          <w:lang w:val="ru-RU"/>
        </w:rPr>
        <w:t>[Добавление C</w:t>
      </w:r>
    </w:p>
    <w:p w14:paraId="4D99F23A" w14:textId="77777777" w:rsidR="00F431E2" w:rsidRPr="003D6B8D" w:rsidRDefault="00F431E2" w:rsidP="00F431E2">
      <w:pPr>
        <w:spacing w:after="240"/>
        <w:jc w:val="left"/>
        <w:rPr>
          <w:b/>
          <w:bCs/>
          <w:sz w:val="24"/>
          <w:lang w:val="ru-RU"/>
        </w:rPr>
      </w:pPr>
      <w:r w:rsidRPr="003D6B8D">
        <w:rPr>
          <w:b/>
          <w:sz w:val="24"/>
          <w:lang w:val="ru-RU"/>
        </w:rPr>
        <w:t>Круг ведения [Специальной</w:t>
      </w:r>
      <w:proofErr w:type="gramStart"/>
      <w:r w:rsidRPr="003D6B8D">
        <w:rPr>
          <w:b/>
          <w:sz w:val="24"/>
          <w:lang w:val="ru-RU"/>
        </w:rPr>
        <w:t>][</w:t>
      </w:r>
      <w:proofErr w:type="gramEnd"/>
      <w:r w:rsidRPr="003D6B8D">
        <w:rPr>
          <w:b/>
          <w:sz w:val="24"/>
          <w:lang w:val="ru-RU"/>
        </w:rPr>
        <w:t>Рабочей группы][технических экспертов] Группы по методике ассигнования средств</w:t>
      </w:r>
    </w:p>
    <w:p w14:paraId="25EE7D01" w14:textId="77777777" w:rsidR="00F431E2" w:rsidRPr="003D6B8D" w:rsidRDefault="00F431E2" w:rsidP="00F431E2">
      <w:pPr>
        <w:tabs>
          <w:tab w:val="left" w:pos="2835"/>
          <w:tab w:val="left" w:pos="3402"/>
        </w:tabs>
        <w:spacing w:after="120"/>
        <w:ind w:left="567"/>
        <w:rPr>
          <w:bCs/>
          <w:lang w:val="ru-RU"/>
        </w:rPr>
      </w:pPr>
      <w:r w:rsidRPr="003D6B8D">
        <w:rPr>
          <w:lang w:val="ru-RU"/>
        </w:rPr>
        <w:lastRenderedPageBreak/>
        <w:t>1.</w:t>
      </w:r>
      <w:r w:rsidRPr="003D6B8D">
        <w:rPr>
          <w:lang w:val="ru-RU"/>
        </w:rPr>
        <w:tab/>
        <w:t>Группа по методике ассигнования средств предоставляет технические консультации и руководящие указания по остающимся и нерешенным вопросам, связанным с выделением средств глобального фонда, учрежденного в решении 15/9 (пункт 16), и на основе пункта [</w:t>
      </w:r>
      <w:proofErr w:type="spellStart"/>
      <w:r w:rsidRPr="003D6B8D">
        <w:rPr>
          <w:lang w:val="ru-RU"/>
        </w:rPr>
        <w:t>xx</w:t>
      </w:r>
      <w:proofErr w:type="spellEnd"/>
      <w:r w:rsidRPr="003D6B8D">
        <w:rPr>
          <w:lang w:val="ru-RU"/>
        </w:rPr>
        <w:t>] решения 16/--. В частности, Группа разработает методику ассигнования средств глобального фонда для [рассмотрения</w:t>
      </w:r>
      <w:proofErr w:type="gramStart"/>
      <w:r w:rsidRPr="003D6B8D">
        <w:rPr>
          <w:lang w:val="ru-RU"/>
        </w:rPr>
        <w:t>][</w:t>
      </w:r>
      <w:proofErr w:type="gramEnd"/>
      <w:r w:rsidRPr="003D6B8D">
        <w:rPr>
          <w:lang w:val="ru-RU"/>
        </w:rPr>
        <w:t>проведения обзора] Конференцией Сторон на ее 17-м совещании.</w:t>
      </w:r>
    </w:p>
    <w:p w14:paraId="493E5259" w14:textId="77777777" w:rsidR="00F431E2" w:rsidRPr="003D6B8D" w:rsidRDefault="00F431E2" w:rsidP="00F431E2">
      <w:pPr>
        <w:tabs>
          <w:tab w:val="left" w:pos="2835"/>
          <w:tab w:val="left" w:pos="3402"/>
        </w:tabs>
        <w:spacing w:after="120"/>
        <w:ind w:left="567"/>
        <w:rPr>
          <w:bCs/>
          <w:lang w:val="ru-RU"/>
        </w:rPr>
      </w:pPr>
      <w:r w:rsidRPr="003D6B8D">
        <w:rPr>
          <w:lang w:val="ru-RU"/>
        </w:rPr>
        <w:t>[2.</w:t>
      </w:r>
      <w:r w:rsidRPr="003D6B8D">
        <w:rPr>
          <w:lang w:val="ru-RU"/>
        </w:rPr>
        <w:tab/>
        <w:t xml:space="preserve">В состав Группы войдут десять технических экспертов, назначенных Сторонами, семь экспертов, назначенных представителями коренных народов и местных общин из семи социокультурных регионов, и четыре эксперта из соответствующих организаций. Исполнительный секретарь в консультации с бюро выберет экспертов на основе кандидатур, полученных </w:t>
      </w:r>
      <w:r w:rsidRPr="003D6B8D">
        <w:rPr>
          <w:bCs/>
          <w:lang w:val="ru-RU"/>
        </w:rPr>
        <w:t>от Сторон,</w:t>
      </w:r>
      <w:r w:rsidRPr="003D6B8D">
        <w:rPr>
          <w:lang w:val="ru-RU"/>
        </w:rPr>
        <w:t xml:space="preserve"> с учетом пола и соответствующих технических экспертных знаний кандидатов, придерживаясь процедуры по предотвращению конфликтов интересов или управлению ими в экспертных группах, изложенной в решении 14/33.]</w:t>
      </w:r>
    </w:p>
    <w:p w14:paraId="76EA0901" w14:textId="77777777" w:rsidR="00F431E2" w:rsidRPr="003D6B8D" w:rsidRDefault="00F431E2" w:rsidP="00F431E2">
      <w:pPr>
        <w:tabs>
          <w:tab w:val="left" w:pos="2835"/>
          <w:tab w:val="left" w:pos="3402"/>
        </w:tabs>
        <w:spacing w:after="120"/>
        <w:ind w:left="567"/>
        <w:rPr>
          <w:bCs/>
          <w:lang w:val="ru-RU"/>
        </w:rPr>
      </w:pPr>
      <w:r w:rsidRPr="003D6B8D">
        <w:rPr>
          <w:lang w:val="ru-RU"/>
        </w:rPr>
        <w:t>3.</w:t>
      </w:r>
      <w:r w:rsidRPr="003D6B8D">
        <w:rPr>
          <w:lang w:val="ru-RU"/>
        </w:rPr>
        <w:tab/>
        <w:t>Выполняя свой мандат, Группа может по мере необходимости опираться на существующие экспертные знания и контактировать с соответствующими организациями.</w:t>
      </w:r>
    </w:p>
    <w:p w14:paraId="0B68620E" w14:textId="77777777" w:rsidR="00F431E2" w:rsidRPr="003D6B8D" w:rsidRDefault="00F431E2" w:rsidP="00F431E2">
      <w:pPr>
        <w:tabs>
          <w:tab w:val="left" w:pos="2835"/>
          <w:tab w:val="left" w:pos="3402"/>
        </w:tabs>
        <w:spacing w:after="120"/>
        <w:ind w:left="567"/>
        <w:rPr>
          <w:lang w:val="ru-RU"/>
        </w:rPr>
      </w:pPr>
      <w:r w:rsidRPr="003D6B8D">
        <w:rPr>
          <w:lang w:val="ru-RU"/>
        </w:rPr>
        <w:t>4.</w:t>
      </w:r>
      <w:r w:rsidRPr="003D6B8D">
        <w:rPr>
          <w:lang w:val="ru-RU"/>
        </w:rPr>
        <w:tab/>
        <w:t>При условии наличия финансовых ресурсов Группа будет проводить совещания по мере необходимости для обеспечения своевременного предоставления консультаций. Такие совещания во всех возможных случаях будут проводиться совместно с другими соответствующими совещаниями. По мере возможности секретариат будет использовать имеющиеся средства электронной связи для сокращения необходимости очных совещаний.]</w:t>
      </w:r>
    </w:p>
    <w:p w14:paraId="3E865BC6" w14:textId="77777777" w:rsidR="00F431E2" w:rsidRPr="003D6B8D" w:rsidRDefault="00F431E2" w:rsidP="00F431E2">
      <w:pPr>
        <w:tabs>
          <w:tab w:val="left" w:pos="851"/>
        </w:tabs>
        <w:spacing w:before="240" w:after="120"/>
        <w:jc w:val="left"/>
        <w:rPr>
          <w:b/>
          <w:bCs/>
          <w:sz w:val="24"/>
          <w:szCs w:val="24"/>
          <w:lang w:val="ru-RU"/>
        </w:rPr>
      </w:pPr>
      <w:r w:rsidRPr="003D6B8D">
        <w:rPr>
          <w:b/>
          <w:bCs/>
          <w:sz w:val="24"/>
          <w:szCs w:val="24"/>
          <w:lang w:val="ru-RU"/>
        </w:rPr>
        <w:t>[Добавление D</w:t>
      </w:r>
      <w:r w:rsidRPr="003D6B8D">
        <w:rPr>
          <w:b/>
          <w:bCs/>
          <w:sz w:val="24"/>
          <w:szCs w:val="24"/>
          <w:lang w:val="ru-RU"/>
        </w:rPr>
        <w:br/>
        <w:t xml:space="preserve">[Предварительный перечень </w:t>
      </w:r>
      <w:proofErr w:type="gramStart"/>
      <w:r w:rsidRPr="003D6B8D">
        <w:rPr>
          <w:b/>
          <w:bCs/>
          <w:sz w:val="24"/>
          <w:szCs w:val="24"/>
          <w:lang w:val="ru-RU"/>
        </w:rPr>
        <w:t>факторов][</w:t>
      </w:r>
      <w:proofErr w:type="gramEnd"/>
      <w:r w:rsidRPr="003D6B8D">
        <w:rPr>
          <w:b/>
          <w:bCs/>
          <w:sz w:val="24"/>
          <w:szCs w:val="24"/>
          <w:lang w:val="ru-RU"/>
        </w:rPr>
        <w:t xml:space="preserve">Факторы], которые следует учитывать при проведении обзора </w:t>
      </w:r>
    </w:p>
    <w:p w14:paraId="437B869B" w14:textId="77777777" w:rsidR="00F431E2" w:rsidRPr="003D6B8D" w:rsidRDefault="00F431E2" w:rsidP="00F431E2">
      <w:pPr>
        <w:tabs>
          <w:tab w:val="left" w:pos="2835"/>
          <w:tab w:val="left" w:pos="3402"/>
        </w:tabs>
        <w:spacing w:after="120"/>
        <w:ind w:left="567"/>
        <w:rPr>
          <w:i/>
          <w:iCs/>
          <w:lang w:val="ru-RU"/>
        </w:rPr>
      </w:pPr>
      <w:r w:rsidRPr="003D6B8D">
        <w:rPr>
          <w:i/>
          <w:iCs/>
          <w:lang w:val="ru-RU"/>
        </w:rPr>
        <w:t>Будет доработано с учетом следующих элементов, содержащихся в документе CBD/WGDSI/2/2/Add.1:</w:t>
      </w:r>
    </w:p>
    <w:p w14:paraId="74E7D3AE" w14:textId="77777777" w:rsidR="00F431E2" w:rsidRPr="003D6B8D" w:rsidRDefault="00F431E2" w:rsidP="005B4B3F">
      <w:pPr>
        <w:numPr>
          <w:ilvl w:val="0"/>
          <w:numId w:val="29"/>
        </w:numPr>
        <w:tabs>
          <w:tab w:val="clear" w:pos="2268"/>
          <w:tab w:val="left" w:pos="2835"/>
          <w:tab w:val="left" w:pos="3402"/>
        </w:tabs>
        <w:spacing w:after="120"/>
        <w:ind w:left="567" w:firstLine="567"/>
        <w:rPr>
          <w:lang w:val="ru-RU"/>
        </w:rPr>
      </w:pPr>
      <w:r w:rsidRPr="003D6B8D">
        <w:rPr>
          <w:lang w:val="ru-RU"/>
        </w:rPr>
        <w:t>объем средств, мобилизованных через глобальный фонд, в целом и в разбивке по донорам и получателям (страны, а также коренные народы и местные общины);</w:t>
      </w:r>
    </w:p>
    <w:p w14:paraId="7CB09F36" w14:textId="77777777" w:rsidR="00F431E2" w:rsidRPr="003D6B8D" w:rsidRDefault="00F431E2" w:rsidP="001015D0">
      <w:pPr>
        <w:tabs>
          <w:tab w:val="clear" w:pos="2268"/>
        </w:tabs>
        <w:spacing w:after="120"/>
        <w:ind w:left="567" w:firstLine="567"/>
        <w:rPr>
          <w:bCs/>
          <w:lang w:val="ru-RU"/>
        </w:rPr>
      </w:pPr>
      <w:r w:rsidRPr="003D6B8D">
        <w:rPr>
          <w:lang w:val="ru-RU"/>
        </w:rPr>
        <w:t>[(b)</w:t>
      </w:r>
      <w:r w:rsidRPr="003D6B8D">
        <w:rPr>
          <w:lang w:val="ru-RU"/>
        </w:rPr>
        <w:tab/>
        <w:t>[предварительный] перечень секторов, приведенный в добавлении A, с учетом опыта работы многостороннего механизма и новых технических и коммерческих достижений;]</w:t>
      </w:r>
    </w:p>
    <w:p w14:paraId="1ED8D521" w14:textId="77777777" w:rsidR="00F431E2" w:rsidRPr="003D6B8D" w:rsidRDefault="00F431E2" w:rsidP="00F431E2">
      <w:pPr>
        <w:tabs>
          <w:tab w:val="left" w:pos="2835"/>
          <w:tab w:val="left" w:pos="3402"/>
        </w:tabs>
        <w:spacing w:after="120"/>
        <w:ind w:left="567" w:firstLine="567"/>
        <w:rPr>
          <w:lang w:val="ru-RU"/>
        </w:rPr>
      </w:pPr>
      <w:r w:rsidRPr="003D6B8D">
        <w:rPr>
          <w:lang w:val="ru-RU"/>
        </w:rPr>
        <w:t>(c)</w:t>
      </w:r>
      <w:r w:rsidRPr="003D6B8D">
        <w:rPr>
          <w:lang w:val="ru-RU"/>
        </w:rPr>
        <w:tab/>
        <w:t xml:space="preserve">обзор информации о мероприятиях, финансируемых </w:t>
      </w:r>
      <w:proofErr w:type="gramStart"/>
      <w:r w:rsidRPr="003D6B8D">
        <w:rPr>
          <w:lang w:val="ru-RU"/>
        </w:rPr>
        <w:t>фондом[</w:t>
      </w:r>
      <w:proofErr w:type="gramEnd"/>
      <w:r w:rsidRPr="003D6B8D">
        <w:rPr>
          <w:lang w:val="ru-RU"/>
        </w:rPr>
        <w:t>, включая в том числе оценку эффективности каждого проекта];</w:t>
      </w:r>
    </w:p>
    <w:p w14:paraId="7F7505DC" w14:textId="77777777" w:rsidR="00F431E2" w:rsidRPr="003D6B8D" w:rsidRDefault="00F431E2" w:rsidP="00F431E2">
      <w:pPr>
        <w:tabs>
          <w:tab w:val="left" w:pos="2835"/>
          <w:tab w:val="left" w:pos="3402"/>
        </w:tabs>
        <w:spacing w:after="120"/>
        <w:ind w:left="567" w:firstLine="567"/>
        <w:rPr>
          <w:lang w:val="ru-RU"/>
        </w:rPr>
      </w:pPr>
      <w:r w:rsidRPr="003D6B8D">
        <w:rPr>
          <w:lang w:val="ru-RU"/>
        </w:rPr>
        <w:t>(d)</w:t>
      </w:r>
      <w:r w:rsidRPr="003D6B8D">
        <w:rPr>
          <w:lang w:val="ru-RU"/>
        </w:rPr>
        <w:tab/>
        <w:t>оценка объема и ценности неденежных выгод, получению которых способствует многосторонний механизм;</w:t>
      </w:r>
    </w:p>
    <w:p w14:paraId="476ED5F0" w14:textId="77777777" w:rsidR="00F431E2" w:rsidRPr="003D6B8D" w:rsidRDefault="00F431E2" w:rsidP="00F431E2">
      <w:pPr>
        <w:tabs>
          <w:tab w:val="left" w:pos="2835"/>
          <w:tab w:val="left" w:pos="3402"/>
        </w:tabs>
        <w:spacing w:after="120"/>
        <w:ind w:left="567" w:firstLine="567"/>
        <w:rPr>
          <w:lang w:val="ru-RU"/>
        </w:rPr>
      </w:pPr>
      <w:r w:rsidRPr="003D6B8D">
        <w:rPr>
          <w:lang w:val="ru-RU"/>
        </w:rPr>
        <w:t>(e)</w:t>
      </w:r>
      <w:r w:rsidRPr="003D6B8D">
        <w:rPr>
          <w:lang w:val="ru-RU"/>
        </w:rPr>
        <w:tab/>
        <w:t xml:space="preserve">оценка эффективности многостороннего </w:t>
      </w:r>
      <w:proofErr w:type="gramStart"/>
      <w:r w:rsidRPr="003D6B8D">
        <w:rPr>
          <w:lang w:val="ru-RU"/>
        </w:rPr>
        <w:t>механизма[</w:t>
      </w:r>
      <w:proofErr w:type="gramEnd"/>
      <w:r w:rsidRPr="003D6B8D">
        <w:rPr>
          <w:lang w:val="ru-RU"/>
        </w:rPr>
        <w:t>, включая глобальный фонд,] с учетом затрат на его функционирование и пригодности инициирующих факторов для денежных взносов;</w:t>
      </w:r>
    </w:p>
    <w:p w14:paraId="02122C56" w14:textId="77777777" w:rsidR="00F431E2" w:rsidRPr="003D6B8D" w:rsidRDefault="00F431E2" w:rsidP="00F431E2">
      <w:pPr>
        <w:tabs>
          <w:tab w:val="left" w:pos="2835"/>
          <w:tab w:val="left" w:pos="3402"/>
        </w:tabs>
        <w:spacing w:after="120"/>
        <w:ind w:left="567" w:firstLine="567"/>
        <w:rPr>
          <w:lang w:val="ru-RU"/>
        </w:rPr>
      </w:pPr>
      <w:r w:rsidRPr="003D6B8D">
        <w:rPr>
          <w:lang w:val="ru-RU"/>
        </w:rPr>
        <w:t>(f)</w:t>
      </w:r>
      <w:r w:rsidRPr="003D6B8D">
        <w:rPr>
          <w:lang w:val="ru-RU"/>
        </w:rPr>
        <w:tab/>
        <w:t>оценка вклада многостороннего механизма в реализацию трех целей Конвенции о биологическом разнообразии [и осуществление целей и задач Куньминско-Монреальской глобальной рамочной программы в области биоразнообразия];</w:t>
      </w:r>
    </w:p>
    <w:p w14:paraId="0E3B920C" w14:textId="77777777" w:rsidR="00F431E2" w:rsidRPr="003D6B8D" w:rsidRDefault="00F431E2" w:rsidP="00F431E2">
      <w:pPr>
        <w:tabs>
          <w:tab w:val="left" w:pos="2835"/>
          <w:tab w:val="left" w:pos="3402"/>
        </w:tabs>
        <w:spacing w:after="120"/>
        <w:ind w:left="567" w:firstLine="567"/>
        <w:rPr>
          <w:lang w:val="ru-RU"/>
        </w:rPr>
      </w:pPr>
      <w:r w:rsidRPr="003D6B8D">
        <w:rPr>
          <w:lang w:val="ru-RU"/>
        </w:rPr>
        <w:t>[(g)</w:t>
      </w:r>
      <w:r w:rsidRPr="003D6B8D">
        <w:rPr>
          <w:lang w:val="ru-RU"/>
        </w:rPr>
        <w:tab/>
        <w:t>оценка эффективности многостороннего механизма в предоставлении правовой определенности для поставщиков и пользователей цифровой информации о последовательностях в отношении генетических ресурсов;]</w:t>
      </w:r>
    </w:p>
    <w:p w14:paraId="1E5E8FAF" w14:textId="77777777" w:rsidR="00F431E2" w:rsidRPr="003D6B8D" w:rsidRDefault="00F431E2" w:rsidP="00F431E2">
      <w:pPr>
        <w:tabs>
          <w:tab w:val="left" w:pos="2835"/>
          <w:tab w:val="left" w:pos="3402"/>
        </w:tabs>
        <w:spacing w:after="120"/>
        <w:ind w:left="567" w:firstLine="567"/>
        <w:rPr>
          <w:lang w:val="ru-RU"/>
        </w:rPr>
      </w:pPr>
      <w:r w:rsidRPr="003D6B8D">
        <w:rPr>
          <w:lang w:val="ru-RU"/>
        </w:rPr>
        <w:t>[(h)</w:t>
      </w:r>
      <w:r w:rsidRPr="003D6B8D">
        <w:rPr>
          <w:lang w:val="ru-RU"/>
        </w:rPr>
        <w:tab/>
        <w:t>информация о любом взаимодействии между многосторонним механизмом и выгодами от использования генетических ресурсов в рамках Конвенции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2CBAF555" w14:textId="77777777" w:rsidR="00F431E2" w:rsidRPr="003D6B8D" w:rsidRDefault="00F431E2" w:rsidP="00F431E2">
      <w:pPr>
        <w:tabs>
          <w:tab w:val="left" w:pos="2835"/>
          <w:tab w:val="left" w:pos="3402"/>
        </w:tabs>
        <w:spacing w:after="120"/>
        <w:ind w:left="567" w:firstLine="567"/>
        <w:rPr>
          <w:lang w:val="ru-RU"/>
        </w:rPr>
      </w:pPr>
      <w:r w:rsidRPr="003D6B8D">
        <w:rPr>
          <w:lang w:val="ru-RU"/>
        </w:rPr>
        <w:lastRenderedPageBreak/>
        <w:t>(i)</w:t>
      </w:r>
      <w:r w:rsidRPr="003D6B8D">
        <w:rPr>
          <w:lang w:val="ru-RU"/>
        </w:rPr>
        <w:tab/>
        <w:t>информация о любых множественных платежах, связанных с цифровой информацией о последовательностях в отношении генетических ресурсов, с учетом выгод, совместно используемых в рамках многостороннего механизма, и выгод, связанных с такой информацией, совместно используемых в рамках национальных мер по обеспечению доступа и совместного использования выгод;</w:t>
      </w:r>
    </w:p>
    <w:p w14:paraId="1B627FAB" w14:textId="77777777" w:rsidR="00F431E2" w:rsidRPr="003D6B8D" w:rsidRDefault="00F431E2" w:rsidP="00F431E2">
      <w:pPr>
        <w:tabs>
          <w:tab w:val="left" w:pos="2835"/>
          <w:tab w:val="left" w:pos="3402"/>
        </w:tabs>
        <w:spacing w:after="120"/>
        <w:ind w:left="567" w:firstLine="567"/>
        <w:rPr>
          <w:lang w:val="ru-RU"/>
        </w:rPr>
      </w:pPr>
      <w:r w:rsidRPr="003D6B8D">
        <w:rPr>
          <w:lang w:val="ru-RU"/>
        </w:rPr>
        <w:t>(j)</w:t>
      </w:r>
      <w:r w:rsidRPr="003D6B8D">
        <w:rPr>
          <w:lang w:val="ru-RU"/>
        </w:rPr>
        <w:tab/>
        <w:t>информация о любых последствиях функционирования многостороннего механизма для прав коренных народов и местных общин, в том числе в отношении их традиционных знаний и связанных с ними генетических ресурсов, а также о возможных последствиях для других групп, включая женщин и молодежь;</w:t>
      </w:r>
    </w:p>
    <w:p w14:paraId="2CC88908" w14:textId="77777777" w:rsidR="00F431E2" w:rsidRPr="003D6B8D" w:rsidRDefault="00F431E2" w:rsidP="00F431E2">
      <w:pPr>
        <w:tabs>
          <w:tab w:val="left" w:pos="2835"/>
          <w:tab w:val="left" w:pos="3402"/>
        </w:tabs>
        <w:spacing w:after="120"/>
        <w:ind w:left="567" w:firstLine="567"/>
        <w:rPr>
          <w:lang w:val="ru-RU"/>
        </w:rPr>
      </w:pPr>
      <w:r w:rsidRPr="003D6B8D">
        <w:rPr>
          <w:lang w:val="ru-RU"/>
        </w:rPr>
        <w:t>(k)</w:t>
      </w:r>
      <w:r w:rsidRPr="003D6B8D">
        <w:rPr>
          <w:lang w:val="ru-RU"/>
        </w:rPr>
        <w:tab/>
        <w:t>информация о любых последствиях функционирования многостороннего механизма для работы общедоступных баз данных о цифровой информации о последовательностях в отношении генетических ресурсов, в частности в отношении открытого доступа, а также о любых последствиях для исследований и инноваций, включая потенциальные последствия для управления данными;</w:t>
      </w:r>
    </w:p>
    <w:p w14:paraId="243DBD71" w14:textId="77777777" w:rsidR="00F431E2" w:rsidRPr="003D6B8D" w:rsidRDefault="00F431E2" w:rsidP="00F431E2">
      <w:pPr>
        <w:tabs>
          <w:tab w:val="left" w:pos="2835"/>
          <w:tab w:val="left" w:pos="3402"/>
        </w:tabs>
        <w:spacing w:after="120"/>
        <w:ind w:left="567" w:firstLine="567"/>
        <w:rPr>
          <w:lang w:val="ru-RU"/>
        </w:rPr>
      </w:pPr>
      <w:r w:rsidRPr="003D6B8D">
        <w:rPr>
          <w:lang w:val="ru-RU"/>
        </w:rPr>
        <w:t>(l)</w:t>
      </w:r>
      <w:r w:rsidRPr="003D6B8D">
        <w:rPr>
          <w:lang w:val="ru-RU"/>
        </w:rPr>
        <w:tab/>
        <w:t>информация о сотрудничестве и любом синергетическом взаимодействии между многосторонним механизмом и другими многосторонними инструментами доступа и совместного использования выгод;</w:t>
      </w:r>
    </w:p>
    <w:p w14:paraId="6F99611A" w14:textId="77777777" w:rsidR="00F431E2" w:rsidRPr="003D6B8D" w:rsidRDefault="00F431E2" w:rsidP="00F431E2">
      <w:pPr>
        <w:tabs>
          <w:tab w:val="left" w:pos="2835"/>
          <w:tab w:val="left" w:pos="3402"/>
        </w:tabs>
        <w:spacing w:after="120"/>
        <w:ind w:left="567" w:firstLine="567"/>
        <w:rPr>
          <w:lang w:val="ru-RU"/>
        </w:rPr>
      </w:pPr>
      <w:r w:rsidRPr="003D6B8D">
        <w:rPr>
          <w:lang w:val="ru-RU"/>
        </w:rPr>
        <w:t>(m)</w:t>
      </w:r>
      <w:r w:rsidRPr="003D6B8D">
        <w:rPr>
          <w:lang w:val="ru-RU"/>
        </w:rPr>
        <w:tab/>
        <w:t>обзор взаимодействия между многосторонним механизмом и любыми существующими национальными [процедурами][инструментами] доступа к цифровой информации о последовательностях в отношении генетических ресурсов и совместного использования выгод от ее применения;</w:t>
      </w:r>
    </w:p>
    <w:p w14:paraId="6A2F2677" w14:textId="77777777" w:rsidR="00F431E2" w:rsidRPr="003D6B8D" w:rsidRDefault="00F431E2" w:rsidP="00F431E2">
      <w:pPr>
        <w:tabs>
          <w:tab w:val="left" w:pos="2835"/>
          <w:tab w:val="left" w:pos="3402"/>
        </w:tabs>
        <w:spacing w:after="120"/>
        <w:ind w:left="567" w:firstLine="567"/>
        <w:rPr>
          <w:lang w:val="ru-RU"/>
        </w:rPr>
      </w:pPr>
      <w:r w:rsidRPr="003D6B8D">
        <w:rPr>
          <w:lang w:val="ru-RU"/>
        </w:rPr>
        <w:t>[(n)</w:t>
      </w:r>
      <w:r w:rsidRPr="003D6B8D">
        <w:rPr>
          <w:lang w:val="ru-RU"/>
        </w:rPr>
        <w:tab/>
        <w:t>возможность добровольного распространения действия многостороннего механизма на генетические ресурсы в будущем;]</w:t>
      </w:r>
    </w:p>
    <w:p w14:paraId="2DE3A588" w14:textId="77777777" w:rsidR="00F431E2" w:rsidRPr="003D6B8D" w:rsidRDefault="00F431E2" w:rsidP="00F431E2">
      <w:pPr>
        <w:tabs>
          <w:tab w:val="left" w:pos="2835"/>
          <w:tab w:val="left" w:pos="3402"/>
        </w:tabs>
        <w:spacing w:after="120"/>
        <w:ind w:left="567" w:firstLine="567"/>
        <w:rPr>
          <w:lang w:val="ru-RU"/>
        </w:rPr>
      </w:pPr>
      <w:r w:rsidRPr="003D6B8D">
        <w:rPr>
          <w:lang w:val="ru-RU"/>
        </w:rPr>
        <w:t>[(o)</w:t>
      </w:r>
      <w:r w:rsidRPr="003D6B8D">
        <w:rPr>
          <w:lang w:val="ru-RU"/>
        </w:rPr>
        <w:tab/>
        <w:t>информация о других вопросах, возникающих в связи с новыми и появляющимися технологиями, которые имеют отношение к функционированию многостороннего механизма;]</w:t>
      </w:r>
    </w:p>
    <w:p w14:paraId="11522761" w14:textId="77777777" w:rsidR="00F431E2" w:rsidRPr="003D6B8D" w:rsidRDefault="00F431E2" w:rsidP="00F431E2">
      <w:pPr>
        <w:tabs>
          <w:tab w:val="left" w:pos="2835"/>
          <w:tab w:val="left" w:pos="3402"/>
        </w:tabs>
        <w:spacing w:after="120"/>
        <w:ind w:left="567" w:firstLine="567"/>
        <w:rPr>
          <w:lang w:val="ru-RU"/>
        </w:rPr>
      </w:pPr>
      <w:r w:rsidRPr="003D6B8D">
        <w:rPr>
          <w:lang w:val="ru-RU"/>
        </w:rPr>
        <w:t>[(p)</w:t>
      </w:r>
      <w:r w:rsidRPr="003D6B8D">
        <w:rPr>
          <w:lang w:val="ru-RU"/>
        </w:rPr>
        <w:tab/>
        <w:t>информация о любых последствиях функционирования многостороннего механизма для функционирования общедоступных баз данных о цифровой информации о последовательностях в отношении генетических ресурсов, включая потенциальные последствия для управления данными и меры, принимаемые организациями, управляющими такими базами данных, в соответствии с пунктом 9 приложения;]</w:t>
      </w:r>
    </w:p>
    <w:p w14:paraId="17BD66F8" w14:textId="77777777" w:rsidR="00F431E2" w:rsidRPr="003D6B8D" w:rsidRDefault="00F431E2" w:rsidP="00F431E2">
      <w:pPr>
        <w:tabs>
          <w:tab w:val="left" w:pos="2835"/>
          <w:tab w:val="left" w:pos="3402"/>
        </w:tabs>
        <w:spacing w:after="120"/>
        <w:ind w:left="567" w:firstLine="567"/>
        <w:rPr>
          <w:lang w:val="ru-RU"/>
        </w:rPr>
      </w:pPr>
      <w:r w:rsidRPr="003D6B8D">
        <w:rPr>
          <w:lang w:val="ru-RU"/>
        </w:rPr>
        <w:t>[(q)</w:t>
      </w:r>
      <w:r w:rsidRPr="003D6B8D">
        <w:rPr>
          <w:lang w:val="ru-RU"/>
        </w:rPr>
        <w:tab/>
        <w:t>информация о мерах, принимаемых Сторонами в соответствии с пунктом 10 приложения.]</w:t>
      </w:r>
    </w:p>
    <w:p w14:paraId="5823EA72" w14:textId="77777777" w:rsidR="00F431E2" w:rsidRPr="003D6B8D" w:rsidRDefault="00F431E2" w:rsidP="00F431E2">
      <w:pPr>
        <w:tabs>
          <w:tab w:val="left" w:pos="2835"/>
          <w:tab w:val="left" w:pos="3402"/>
        </w:tabs>
        <w:spacing w:after="120"/>
        <w:ind w:left="567" w:firstLine="567"/>
        <w:rPr>
          <w:lang w:val="ru-RU"/>
        </w:rPr>
      </w:pPr>
      <w:r w:rsidRPr="003D6B8D">
        <w:rPr>
          <w:lang w:val="ru-RU"/>
        </w:rPr>
        <w:t>]</w:t>
      </w:r>
    </w:p>
    <w:p w14:paraId="1799BA86" w14:textId="77777777" w:rsidR="000A4367" w:rsidRPr="003D6B8D" w:rsidRDefault="000A4367" w:rsidP="00386009">
      <w:pPr>
        <w:pStyle w:val="CBDNormalNoNumber"/>
        <w:rPr>
          <w:lang w:val="ru-RU"/>
        </w:rPr>
      </w:pPr>
    </w:p>
    <w:p w14:paraId="3ED0332F" w14:textId="77777777" w:rsidR="00C74119" w:rsidRPr="003D6B8D" w:rsidRDefault="00C74119" w:rsidP="00386009">
      <w:pPr>
        <w:pStyle w:val="CBDNormalNoNumber"/>
        <w:rPr>
          <w:lang w:val="ru-RU"/>
        </w:rPr>
      </w:pPr>
    </w:p>
    <w:p w14:paraId="3F24D72B" w14:textId="77777777" w:rsidR="00A63E47" w:rsidRPr="003D6B8D" w:rsidRDefault="00A63E47" w:rsidP="00980D10">
      <w:pPr>
        <w:pStyle w:val="Item"/>
        <w:keepNext/>
        <w:keepLines/>
        <w:outlineLvl w:val="0"/>
        <w:rPr>
          <w:lang w:val="ru-RU"/>
        </w:rPr>
        <w:sectPr w:rsidR="00A63E47" w:rsidRPr="003D6B8D" w:rsidSect="00191F99">
          <w:pgSz w:w="12240" w:h="15840"/>
          <w:pgMar w:top="1134" w:right="1440" w:bottom="1134" w:left="1440" w:header="709" w:footer="709" w:gutter="0"/>
          <w:cols w:space="708"/>
          <w:docGrid w:linePitch="360"/>
        </w:sectPr>
      </w:pPr>
    </w:p>
    <w:p w14:paraId="6EB45500" w14:textId="1AEFB138" w:rsidR="003C2B49" w:rsidRPr="003D6B8D" w:rsidRDefault="000C7AB7" w:rsidP="009F7F77">
      <w:pPr>
        <w:pStyle w:val="Item"/>
        <w:keepNext/>
        <w:keepLines/>
        <w:spacing w:after="240"/>
        <w:outlineLvl w:val="0"/>
        <w:rPr>
          <w:sz w:val="28"/>
          <w:szCs w:val="28"/>
          <w:lang w:val="ru-RU"/>
        </w:rPr>
      </w:pPr>
      <w:bookmarkStart w:id="10" w:name="_Toc178167727"/>
      <w:r w:rsidRPr="003D6B8D">
        <w:rPr>
          <w:sz w:val="28"/>
          <w:szCs w:val="28"/>
          <w:lang w:val="ru-RU"/>
        </w:rPr>
        <w:lastRenderedPageBreak/>
        <w:t>Пункт</w:t>
      </w:r>
      <w:r w:rsidR="000A5DC5" w:rsidRPr="003D6B8D">
        <w:rPr>
          <w:sz w:val="28"/>
          <w:szCs w:val="28"/>
          <w:lang w:val="ru-RU"/>
        </w:rPr>
        <w:t xml:space="preserve"> 10</w:t>
      </w:r>
      <w:r w:rsidR="006E6758" w:rsidRPr="003D6B8D">
        <w:rPr>
          <w:sz w:val="28"/>
          <w:szCs w:val="28"/>
          <w:lang w:val="ru-RU"/>
        </w:rPr>
        <w:t xml:space="preserve"> </w:t>
      </w:r>
      <w:r w:rsidR="006E6758" w:rsidRPr="003D6B8D">
        <w:rPr>
          <w:sz w:val="28"/>
          <w:szCs w:val="28"/>
          <w:lang w:val="ru-RU"/>
        </w:rPr>
        <w:br/>
      </w:r>
      <w:bookmarkEnd w:id="10"/>
      <w:r w:rsidR="00804E64" w:rsidRPr="003D6B8D">
        <w:rPr>
          <w:sz w:val="28"/>
          <w:szCs w:val="28"/>
          <w:lang w:val="ru-RU"/>
        </w:rPr>
        <w:t>Механизмы планирования, мониторинга, отчетности и обзора</w:t>
      </w:r>
    </w:p>
    <w:tbl>
      <w:tblPr>
        <w:tblStyle w:val="Grilledutableau"/>
        <w:tblW w:w="0" w:type="auto"/>
        <w:tblLook w:val="04A0" w:firstRow="1" w:lastRow="0" w:firstColumn="1" w:lastColumn="0" w:noHBand="0" w:noVBand="1"/>
      </w:tblPr>
      <w:tblGrid>
        <w:gridCol w:w="9350"/>
      </w:tblGrid>
      <w:tr w:rsidR="00A607DA" w:rsidRPr="003D6B8D" w14:paraId="76529E52" w14:textId="77777777" w:rsidTr="009B27AD">
        <w:tc>
          <w:tcPr>
            <w:tcW w:w="9350" w:type="dxa"/>
            <w:tcBorders>
              <w:left w:val="nil"/>
              <w:right w:val="nil"/>
            </w:tcBorders>
          </w:tcPr>
          <w:p w14:paraId="563625BD" w14:textId="553ED26B" w:rsidR="00A607DA" w:rsidRPr="003D6B8D" w:rsidRDefault="00815EF2" w:rsidP="00CD6791">
            <w:pPr>
              <w:pStyle w:val="CBDNormalNoNumber"/>
              <w:keepNext/>
              <w:keepLines/>
              <w:spacing w:before="60" w:after="60"/>
              <w:ind w:firstLine="600"/>
              <w:rPr>
                <w:i/>
                <w:iCs/>
                <w:lang w:val="ru-RU"/>
              </w:rPr>
            </w:pPr>
            <w:r w:rsidRPr="003D6B8D">
              <w:rPr>
                <w:i/>
                <w:iCs/>
                <w:lang w:val="ru-RU"/>
              </w:rPr>
              <w:t xml:space="preserve">Следующий проект решения соответствует рекомендации 26/1 Вспомогательного органа по научным, техническим и технологическим консультациям. Шестой, седьмой и восьмой пункты преамбулы и пункт 15 постановляющей части взяты из рекомендации 12/4 Специальной межсессионной рабочей группы </w:t>
            </w:r>
            <w:r w:rsidR="00E615C2" w:rsidRPr="003D6B8D">
              <w:rPr>
                <w:i/>
                <w:iCs/>
                <w:lang w:val="ru-RU"/>
              </w:rPr>
              <w:t xml:space="preserve">открытого состава по осуществлению статьи 8 </w:t>
            </w:r>
            <w:r w:rsidR="00455849" w:rsidRPr="003D6B8D">
              <w:rPr>
                <w:i/>
                <w:iCs/>
                <w:lang w:val="ru-RU"/>
              </w:rPr>
              <w:t>(</w:t>
            </w:r>
            <w:r w:rsidR="00E615C2" w:rsidRPr="003D6B8D">
              <w:rPr>
                <w:i/>
                <w:iCs/>
                <w:lang w:val="ru-RU"/>
              </w:rPr>
              <w:t>j) и соответствующих положений Конвенции</w:t>
            </w:r>
            <w:r w:rsidRPr="003D6B8D">
              <w:rPr>
                <w:i/>
                <w:iCs/>
                <w:lang w:val="ru-RU"/>
              </w:rPr>
              <w:t xml:space="preserve">. Третий пункт преамбулы, </w:t>
            </w:r>
            <w:r w:rsidR="00BB08D5" w:rsidRPr="003D6B8D">
              <w:rPr>
                <w:i/>
                <w:iCs/>
                <w:lang w:val="ru-RU"/>
              </w:rPr>
              <w:t>возможны</w:t>
            </w:r>
            <w:r w:rsidR="00F21D34" w:rsidRPr="003D6B8D">
              <w:rPr>
                <w:i/>
                <w:iCs/>
                <w:lang w:val="ru-RU"/>
              </w:rPr>
              <w:t>е варианты разбивки индикаторов</w:t>
            </w:r>
            <w:r w:rsidRPr="003D6B8D">
              <w:rPr>
                <w:i/>
                <w:iCs/>
                <w:lang w:val="ru-RU"/>
              </w:rPr>
              <w:t xml:space="preserve"> C.1 и C.2 цели C в приложении I и вопрос 13.2bis в приложении II были изменены в соответствии с </w:t>
            </w:r>
            <w:r w:rsidR="00CD6791" w:rsidRPr="003D6B8D">
              <w:rPr>
                <w:i/>
                <w:iCs/>
                <w:lang w:val="ru-RU"/>
              </w:rPr>
              <w:t>предложением</w:t>
            </w:r>
            <w:r w:rsidRPr="003D6B8D">
              <w:rPr>
                <w:i/>
                <w:iCs/>
                <w:lang w:val="ru-RU"/>
              </w:rPr>
              <w:t>,</w:t>
            </w:r>
            <w:r w:rsidR="00CD6791" w:rsidRPr="003D6B8D">
              <w:rPr>
                <w:i/>
                <w:iCs/>
                <w:lang w:val="ru-RU"/>
              </w:rPr>
              <w:t xml:space="preserve"> </w:t>
            </w:r>
            <w:r w:rsidRPr="003D6B8D">
              <w:rPr>
                <w:i/>
                <w:iCs/>
                <w:lang w:val="ru-RU"/>
              </w:rPr>
              <w:t>содержаще</w:t>
            </w:r>
            <w:r w:rsidR="00CF2653" w:rsidRPr="003D6B8D">
              <w:rPr>
                <w:i/>
                <w:iCs/>
                <w:lang w:val="ru-RU"/>
              </w:rPr>
              <w:t>м</w:t>
            </w:r>
            <w:r w:rsidRPr="003D6B8D">
              <w:rPr>
                <w:i/>
                <w:iCs/>
                <w:lang w:val="ru-RU"/>
              </w:rPr>
              <w:t>ся в пункте 1 рекомендации 2/1 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w:t>
            </w:r>
          </w:p>
        </w:tc>
      </w:tr>
    </w:tbl>
    <w:p w14:paraId="47E10FA3" w14:textId="42A173AC" w:rsidR="00111495" w:rsidRPr="003D6B8D" w:rsidRDefault="00B37140" w:rsidP="00830429">
      <w:pPr>
        <w:pStyle w:val="Titre"/>
        <w:jc w:val="left"/>
        <w:outlineLvl w:val="1"/>
        <w:rPr>
          <w:b w:val="0"/>
          <w:sz w:val="24"/>
          <w:szCs w:val="24"/>
          <w:lang w:val="ru-RU"/>
        </w:rPr>
      </w:pPr>
      <w:r w:rsidRPr="003D6B8D">
        <w:rPr>
          <w:b w:val="0"/>
          <w:sz w:val="24"/>
          <w:szCs w:val="24"/>
          <w:lang w:val="ru-RU"/>
        </w:rPr>
        <w:t>Механизм мониторинга Куньминско-Монреальской глобальной рамочной программы в области биоразнообразия</w:t>
      </w:r>
    </w:p>
    <w:p w14:paraId="46FB6BD5" w14:textId="77777777" w:rsidR="008D704F" w:rsidRPr="003D6B8D" w:rsidRDefault="008D704F" w:rsidP="007A5BBA">
      <w:pPr>
        <w:tabs>
          <w:tab w:val="clear" w:pos="567"/>
          <w:tab w:val="clear" w:pos="1134"/>
          <w:tab w:val="clear" w:pos="1701"/>
          <w:tab w:val="clear" w:pos="2268"/>
        </w:tabs>
        <w:snapToGrid w:val="0"/>
        <w:spacing w:before="120" w:after="120"/>
        <w:ind w:left="567" w:firstLine="567"/>
        <w:rPr>
          <w:rFonts w:eastAsia="Times New Roman"/>
          <w:i/>
          <w:snapToGrid w:val="0"/>
          <w:kern w:val="22"/>
          <w:lang w:val="ru-RU"/>
        </w:rPr>
      </w:pPr>
      <w:r w:rsidRPr="003D6B8D">
        <w:rPr>
          <w:rFonts w:eastAsia="Times New Roman"/>
          <w:i/>
          <w:snapToGrid w:val="0"/>
          <w:kern w:val="22"/>
          <w:lang w:val="ru-RU"/>
        </w:rPr>
        <w:t>Конференция Сторон,</w:t>
      </w:r>
    </w:p>
    <w:p w14:paraId="36649BC0" w14:textId="77777777" w:rsidR="008D704F" w:rsidRPr="003D6B8D" w:rsidRDefault="008D704F" w:rsidP="007A5BBA">
      <w:pPr>
        <w:tabs>
          <w:tab w:val="clear" w:pos="567"/>
          <w:tab w:val="clear" w:pos="1134"/>
          <w:tab w:val="clear" w:pos="1701"/>
          <w:tab w:val="left" w:pos="5954"/>
        </w:tabs>
        <w:spacing w:before="120" w:after="120"/>
        <w:ind w:left="567" w:firstLine="567"/>
        <w:rPr>
          <w:rFonts w:eastAsia="Times New Roman"/>
          <w:color w:val="000000"/>
          <w:szCs w:val="24"/>
          <w:lang w:val="ru-RU"/>
        </w:rPr>
      </w:pPr>
      <w:bookmarkStart w:id="11" w:name="_Hlk148408208"/>
      <w:r w:rsidRPr="003D6B8D">
        <w:rPr>
          <w:rFonts w:eastAsia="Times New Roman"/>
          <w:i/>
          <w:color w:val="000000"/>
          <w:szCs w:val="24"/>
          <w:lang w:val="ru-RU"/>
        </w:rPr>
        <w:t xml:space="preserve">ссылаясь </w:t>
      </w:r>
      <w:r w:rsidRPr="003D6B8D">
        <w:rPr>
          <w:rFonts w:eastAsia="Times New Roman"/>
          <w:color w:val="000000"/>
          <w:szCs w:val="24"/>
          <w:lang w:val="ru-RU"/>
        </w:rPr>
        <w:t xml:space="preserve">на свое решение </w:t>
      </w:r>
      <w:r w:rsidRPr="003D6B8D">
        <w:rPr>
          <w:rFonts w:eastAsia="Times New Roman"/>
          <w:szCs w:val="24"/>
          <w:lang w:val="ru-RU"/>
        </w:rPr>
        <w:t xml:space="preserve">15/5 </w:t>
      </w:r>
      <w:r w:rsidRPr="003D6B8D">
        <w:rPr>
          <w:rFonts w:eastAsia="Times New Roman"/>
          <w:color w:val="000000"/>
          <w:szCs w:val="24"/>
          <w:lang w:val="ru-RU"/>
        </w:rPr>
        <w:t xml:space="preserve">от 19 декабря 2022 года, в котором она приняла </w:t>
      </w:r>
      <w:r w:rsidRPr="003D6B8D">
        <w:rPr>
          <w:rFonts w:eastAsia="Times New Roman"/>
          <w:szCs w:val="18"/>
          <w:lang w:val="ru-RU"/>
        </w:rPr>
        <w:t xml:space="preserve">механизм </w:t>
      </w:r>
      <w:r w:rsidRPr="003D6B8D">
        <w:rPr>
          <w:rFonts w:eastAsia="Times New Roman"/>
          <w:color w:val="000000"/>
          <w:szCs w:val="24"/>
          <w:lang w:val="ru-RU"/>
        </w:rPr>
        <w:t xml:space="preserve">мониторинга Куньминско-Монреальской глобальной рамочной </w:t>
      </w:r>
      <w:r w:rsidRPr="003D6B8D">
        <w:rPr>
          <w:rFonts w:eastAsia="Times New Roman"/>
          <w:szCs w:val="24"/>
          <w:lang w:val="ru-RU"/>
        </w:rPr>
        <w:t xml:space="preserve">программы </w:t>
      </w:r>
      <w:r w:rsidRPr="003D6B8D">
        <w:rPr>
          <w:rFonts w:eastAsia="Times New Roman"/>
          <w:color w:val="000000"/>
          <w:szCs w:val="24"/>
          <w:lang w:val="ru-RU"/>
        </w:rPr>
        <w:t xml:space="preserve">в области биоразнообразия и учредила Специальную группу </w:t>
      </w:r>
      <w:r w:rsidRPr="003D6B8D">
        <w:rPr>
          <w:rFonts w:eastAsia="Times New Roman"/>
          <w:kern w:val="22"/>
          <w:szCs w:val="24"/>
          <w:lang w:val="ru-RU"/>
        </w:rPr>
        <w:t xml:space="preserve">технических </w:t>
      </w:r>
      <w:r w:rsidRPr="003D6B8D">
        <w:rPr>
          <w:rFonts w:eastAsia="Times New Roman"/>
          <w:szCs w:val="24"/>
          <w:lang w:val="ru-RU"/>
        </w:rPr>
        <w:t xml:space="preserve">экспертов </w:t>
      </w:r>
      <w:r w:rsidRPr="003D6B8D">
        <w:rPr>
          <w:rFonts w:eastAsia="Times New Roman"/>
          <w:color w:val="000000"/>
          <w:szCs w:val="24"/>
          <w:lang w:val="ru-RU"/>
        </w:rPr>
        <w:t xml:space="preserve">по индикаторам для Куньминско-Монреальской глобальной рамочной </w:t>
      </w:r>
      <w:r w:rsidRPr="003D6B8D">
        <w:rPr>
          <w:rFonts w:eastAsia="Times New Roman"/>
          <w:szCs w:val="24"/>
          <w:lang w:val="ru-RU"/>
        </w:rPr>
        <w:t xml:space="preserve">программы </w:t>
      </w:r>
      <w:r w:rsidRPr="003D6B8D">
        <w:rPr>
          <w:rFonts w:eastAsia="Times New Roman"/>
          <w:color w:val="000000"/>
          <w:szCs w:val="24"/>
          <w:lang w:val="ru-RU"/>
        </w:rPr>
        <w:t>в области биоразнообразия,</w:t>
      </w:r>
      <w:bookmarkEnd w:id="11"/>
    </w:p>
    <w:p w14:paraId="4CB7F8A1" w14:textId="77777777" w:rsidR="008D704F" w:rsidRPr="003D6B8D" w:rsidRDefault="008D704F" w:rsidP="007A5BBA">
      <w:pPr>
        <w:tabs>
          <w:tab w:val="clear" w:pos="567"/>
          <w:tab w:val="clear" w:pos="1134"/>
          <w:tab w:val="clear" w:pos="1701"/>
          <w:tab w:val="left" w:pos="5954"/>
        </w:tabs>
        <w:spacing w:before="120" w:after="120"/>
        <w:ind w:left="567" w:firstLine="567"/>
        <w:rPr>
          <w:rFonts w:eastAsia="Times New Roman"/>
          <w:szCs w:val="24"/>
          <w:lang w:val="ru-RU"/>
        </w:rPr>
      </w:pPr>
      <w:r w:rsidRPr="003D6B8D">
        <w:rPr>
          <w:rFonts w:eastAsia="Times New Roman"/>
          <w:i/>
          <w:color w:val="000000"/>
          <w:szCs w:val="24"/>
          <w:lang w:val="ru-RU"/>
        </w:rPr>
        <w:t>ссылаясь также</w:t>
      </w:r>
      <w:r w:rsidRPr="003D6B8D">
        <w:rPr>
          <w:rFonts w:eastAsia="Times New Roman"/>
          <w:szCs w:val="24"/>
          <w:lang w:val="ru-RU"/>
        </w:rPr>
        <w:t xml:space="preserve"> на свои решения 15/4, 15/6, 15/7, 15/8 от 19 декабря 2022 года, 15/10 от 10 декабря 2022 года, 15/11, 15/13 от 19 декабря 2022 года и 15/22 от 10 декабря 2022 года,</w:t>
      </w:r>
    </w:p>
    <w:p w14:paraId="48CA1733" w14:textId="2E08E626" w:rsidR="008D704F" w:rsidRPr="003D6B8D" w:rsidRDefault="008D704F" w:rsidP="007A5BBA">
      <w:pPr>
        <w:tabs>
          <w:tab w:val="clear" w:pos="567"/>
          <w:tab w:val="clear" w:pos="1134"/>
          <w:tab w:val="clear" w:pos="1701"/>
          <w:tab w:val="clear" w:pos="2268"/>
        </w:tabs>
        <w:spacing w:before="120" w:after="120"/>
        <w:ind w:left="567" w:firstLine="567"/>
        <w:rPr>
          <w:rFonts w:eastAsia="Times New Roman"/>
          <w:color w:val="000000"/>
          <w:szCs w:val="24"/>
          <w:lang w:val="ru-RU"/>
        </w:rPr>
      </w:pPr>
      <w:r w:rsidRPr="003D6B8D">
        <w:rPr>
          <w:rFonts w:eastAsia="Times New Roman"/>
          <w:i/>
          <w:iCs/>
          <w:szCs w:val="24"/>
          <w:lang w:val="ru-RU"/>
        </w:rPr>
        <w:t>c удовлетворением отмечая</w:t>
      </w:r>
      <w:r w:rsidRPr="003D6B8D">
        <w:rPr>
          <w:rFonts w:eastAsia="Times New Roman"/>
          <w:szCs w:val="24"/>
          <w:lang w:val="ru-RU"/>
        </w:rPr>
        <w:t xml:space="preserve"> </w:t>
      </w:r>
      <w:r w:rsidRPr="003D6B8D">
        <w:rPr>
          <w:rFonts w:eastAsia="Times New Roman"/>
          <w:color w:val="000000"/>
          <w:szCs w:val="24"/>
          <w:lang w:val="ru-RU"/>
        </w:rPr>
        <w:t xml:space="preserve">работу, </w:t>
      </w:r>
      <w:r w:rsidRPr="003D6B8D">
        <w:rPr>
          <w:rFonts w:eastAsia="Times New Roman"/>
          <w:szCs w:val="24"/>
          <w:lang w:val="ru-RU"/>
        </w:rPr>
        <w:t xml:space="preserve">проделанную </w:t>
      </w:r>
      <w:r w:rsidRPr="003D6B8D">
        <w:rPr>
          <w:rFonts w:eastAsia="Times New Roman"/>
          <w:color w:val="000000"/>
          <w:szCs w:val="24"/>
          <w:lang w:val="ru-RU"/>
        </w:rPr>
        <w:t xml:space="preserve">Специальной группой </w:t>
      </w:r>
      <w:r w:rsidRPr="003D6B8D">
        <w:rPr>
          <w:rFonts w:eastAsia="Times New Roman"/>
          <w:kern w:val="22"/>
          <w:szCs w:val="24"/>
          <w:lang w:val="ru-RU"/>
        </w:rPr>
        <w:t xml:space="preserve">технических </w:t>
      </w:r>
      <w:r w:rsidRPr="003D6B8D">
        <w:rPr>
          <w:rFonts w:eastAsia="Times New Roman"/>
          <w:color w:val="000000"/>
          <w:szCs w:val="24"/>
          <w:lang w:val="ru-RU"/>
        </w:rPr>
        <w:t xml:space="preserve">экспертов по </w:t>
      </w:r>
      <w:r w:rsidRPr="003D6B8D">
        <w:rPr>
          <w:rFonts w:eastAsia="Times New Roman"/>
          <w:szCs w:val="24"/>
          <w:lang w:val="ru-RU"/>
        </w:rPr>
        <w:t>индикаторам</w:t>
      </w:r>
      <w:r w:rsidRPr="003D6B8D">
        <w:rPr>
          <w:rFonts w:eastAsia="Times New Roman"/>
          <w:color w:val="000000"/>
          <w:szCs w:val="24"/>
          <w:lang w:val="ru-RU"/>
        </w:rPr>
        <w:t>, и вклад Группы</w:t>
      </w:r>
      <w:r w:rsidRPr="003D6B8D">
        <w:rPr>
          <w:rFonts w:eastAsia="Times New Roman"/>
          <w:kern w:val="22"/>
          <w:szCs w:val="24"/>
          <w:lang w:val="ru-RU"/>
        </w:rPr>
        <w:t xml:space="preserve"> технических</w:t>
      </w:r>
      <w:r w:rsidRPr="003D6B8D">
        <w:rPr>
          <w:rFonts w:eastAsia="Times New Roman"/>
          <w:color w:val="000000"/>
          <w:szCs w:val="24"/>
          <w:lang w:val="ru-RU"/>
        </w:rPr>
        <w:t xml:space="preserve"> экспертов по финансовой отчетности</w:t>
      </w:r>
      <w:r w:rsidRPr="003D6B8D">
        <w:rPr>
          <w:rFonts w:eastAsia="Times New Roman"/>
          <w:color w:val="000000"/>
          <w:szCs w:val="24"/>
          <w:vertAlign w:val="superscript"/>
          <w:lang w:val="ru-RU"/>
        </w:rPr>
        <w:footnoteReference w:id="17"/>
      </w:r>
      <w:r w:rsidRPr="003D6B8D">
        <w:rPr>
          <w:rFonts w:eastAsia="Times New Roman"/>
          <w:color w:val="000000"/>
          <w:szCs w:val="24"/>
          <w:lang w:val="ru-RU"/>
        </w:rPr>
        <w:t>и Неофициальной консультативной группы по</w:t>
      </w:r>
      <w:r w:rsidRPr="003D6B8D">
        <w:rPr>
          <w:rFonts w:eastAsia="Times New Roman"/>
          <w:snapToGrid w:val="0"/>
          <w:kern w:val="22"/>
          <w:szCs w:val="24"/>
          <w:lang w:val="ru-RU"/>
        </w:rPr>
        <w:t xml:space="preserve"> научно-техническому</w:t>
      </w:r>
      <w:r w:rsidRPr="003D6B8D">
        <w:rPr>
          <w:rFonts w:eastAsia="Times New Roman"/>
          <w:color w:val="000000"/>
          <w:szCs w:val="24"/>
          <w:lang w:val="ru-RU"/>
        </w:rPr>
        <w:t xml:space="preserve"> сотрудничеству</w:t>
      </w:r>
      <w:r w:rsidRPr="003D6B8D">
        <w:rPr>
          <w:rFonts w:eastAsia="Times New Roman"/>
          <w:color w:val="000000"/>
          <w:szCs w:val="24"/>
          <w:vertAlign w:val="superscript"/>
          <w:lang w:val="ru-RU"/>
        </w:rPr>
        <w:footnoteReference w:id="18"/>
      </w:r>
      <w:r w:rsidRPr="003D6B8D">
        <w:rPr>
          <w:rFonts w:eastAsia="Times New Roman"/>
          <w:color w:val="000000"/>
          <w:szCs w:val="24"/>
          <w:lang w:val="ru-RU"/>
        </w:rPr>
        <w:t xml:space="preserve">, а также научно-технический обзор индикаторов по традиционным знаниям, запрошенный Специальной межсессионной рабочей группой открытого состава по </w:t>
      </w:r>
      <w:r w:rsidRPr="003D6B8D">
        <w:rPr>
          <w:rFonts w:eastAsia="Times New Roman"/>
          <w:szCs w:val="18"/>
          <w:lang w:val="ru-RU"/>
        </w:rPr>
        <w:t>осуществлению статьи 8 (j) и соответствующих положений Конвенции о биологическом разнообразии</w:t>
      </w:r>
      <w:r w:rsidRPr="003D6B8D">
        <w:rPr>
          <w:rFonts w:eastAsia="Times New Roman"/>
          <w:szCs w:val="18"/>
          <w:vertAlign w:val="superscript"/>
          <w:lang w:val="ru-RU"/>
        </w:rPr>
        <w:footnoteReference w:id="19"/>
      </w:r>
      <w:r w:rsidRPr="003D6B8D">
        <w:rPr>
          <w:rFonts w:eastAsia="Times New Roman"/>
          <w:color w:val="000000"/>
          <w:szCs w:val="24"/>
          <w:lang w:val="ru-RU"/>
        </w:rPr>
        <w:t xml:space="preserve"> на ее 12-м совещании</w:t>
      </w:r>
      <w:r w:rsidRPr="003D6B8D">
        <w:rPr>
          <w:rFonts w:eastAsia="Times New Roman"/>
          <w:color w:val="000000"/>
          <w:szCs w:val="24"/>
          <w:vertAlign w:val="superscript"/>
          <w:lang w:val="ru-RU"/>
        </w:rPr>
        <w:footnoteReference w:id="20"/>
      </w:r>
      <w:r w:rsidRPr="003D6B8D">
        <w:rPr>
          <w:rFonts w:eastAsia="Times New Roman"/>
          <w:color w:val="000000"/>
          <w:szCs w:val="24"/>
          <w:lang w:val="ru-RU"/>
        </w:rPr>
        <w:t>,</w:t>
      </w:r>
      <w:r w:rsidR="002E3D3F" w:rsidRPr="003D6B8D">
        <w:rPr>
          <w:rFonts w:eastAsia="Times New Roman"/>
          <w:color w:val="000000"/>
          <w:szCs w:val="24"/>
          <w:lang w:val="ru-RU"/>
        </w:rPr>
        <w:t xml:space="preserve"> работу</w:t>
      </w:r>
      <w:r w:rsidRPr="003D6B8D">
        <w:rPr>
          <w:rFonts w:eastAsia="Times New Roman"/>
          <w:color w:val="000000"/>
          <w:szCs w:val="24"/>
          <w:lang w:val="ru-RU"/>
        </w:rPr>
        <w:t xml:space="preserve"> </w:t>
      </w:r>
      <w:r w:rsidR="002E3D3F" w:rsidRPr="003D6B8D">
        <w:rPr>
          <w:lang w:val="ru-RU"/>
        </w:rPr>
        <w:t>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w:t>
      </w:r>
      <w:r w:rsidR="00455849" w:rsidRPr="003D6B8D">
        <w:rPr>
          <w:lang w:val="ru-RU"/>
        </w:rPr>
        <w:t xml:space="preserve"> на ее втором совещании</w:t>
      </w:r>
      <w:r w:rsidR="00CA4964" w:rsidRPr="003D6B8D">
        <w:rPr>
          <w:rStyle w:val="Appelnotedebasdep"/>
          <w:rFonts w:asciiTheme="majorBidi" w:hAnsiTheme="majorBidi"/>
          <w:color w:val="000000" w:themeColor="text1"/>
          <w:lang w:val="ru-RU"/>
        </w:rPr>
        <w:footnoteReference w:id="21"/>
      </w:r>
      <w:r w:rsidR="002E3D3F" w:rsidRPr="003D6B8D">
        <w:rPr>
          <w:rFonts w:eastAsia="Times New Roman"/>
          <w:color w:val="000000"/>
          <w:szCs w:val="24"/>
          <w:lang w:val="ru-RU"/>
        </w:rPr>
        <w:t xml:space="preserve"> </w:t>
      </w:r>
      <w:r w:rsidRPr="003D6B8D">
        <w:rPr>
          <w:rFonts w:eastAsia="Times New Roman"/>
          <w:color w:val="000000"/>
          <w:szCs w:val="24"/>
          <w:lang w:val="ru-RU"/>
        </w:rPr>
        <w:t xml:space="preserve">и Контактной группы по </w:t>
      </w:r>
      <w:proofErr w:type="spellStart"/>
      <w:r w:rsidRPr="003D6B8D">
        <w:rPr>
          <w:rFonts w:eastAsia="Times New Roman"/>
          <w:color w:val="000000"/>
          <w:szCs w:val="24"/>
          <w:lang w:val="ru-RU"/>
        </w:rPr>
        <w:t>Картахенскому</w:t>
      </w:r>
      <w:proofErr w:type="spellEnd"/>
      <w:r w:rsidRPr="003D6B8D">
        <w:rPr>
          <w:rFonts w:eastAsia="Times New Roman"/>
          <w:color w:val="000000"/>
          <w:szCs w:val="24"/>
          <w:lang w:val="ru-RU"/>
        </w:rPr>
        <w:t xml:space="preserve"> протоколу по биобезопасности</w:t>
      </w:r>
      <w:r w:rsidRPr="003D6B8D">
        <w:rPr>
          <w:rFonts w:eastAsia="Times New Roman"/>
          <w:color w:val="000000"/>
          <w:szCs w:val="24"/>
          <w:vertAlign w:val="superscript"/>
          <w:lang w:val="ru-RU"/>
        </w:rPr>
        <w:footnoteReference w:id="22"/>
      </w:r>
      <w:r w:rsidRPr="003D6B8D">
        <w:rPr>
          <w:rFonts w:eastAsia="Times New Roman"/>
          <w:color w:val="000000"/>
          <w:szCs w:val="24"/>
          <w:lang w:val="ru-RU"/>
        </w:rPr>
        <w:t>,</w:t>
      </w:r>
    </w:p>
    <w:p w14:paraId="0BE8C9C9" w14:textId="77777777" w:rsidR="008D704F" w:rsidRPr="003D6B8D" w:rsidRDefault="008D704F" w:rsidP="007A5BBA">
      <w:pPr>
        <w:tabs>
          <w:tab w:val="clear" w:pos="567"/>
          <w:tab w:val="clear" w:pos="1134"/>
          <w:tab w:val="clear" w:pos="1701"/>
          <w:tab w:val="clear" w:pos="2268"/>
        </w:tabs>
        <w:spacing w:before="120" w:after="120"/>
        <w:ind w:left="567" w:firstLine="567"/>
        <w:rPr>
          <w:rFonts w:eastAsia="Times New Roman"/>
          <w:szCs w:val="24"/>
          <w:shd w:val="clear" w:color="auto" w:fill="FFFFFF"/>
          <w:lang w:val="ru-RU"/>
        </w:rPr>
      </w:pPr>
      <w:r w:rsidRPr="003D6B8D">
        <w:rPr>
          <w:rFonts w:eastAsia="Times New Roman"/>
          <w:i/>
          <w:szCs w:val="24"/>
          <w:shd w:val="clear" w:color="auto" w:fill="FFFFFF"/>
          <w:lang w:val="ru-RU"/>
        </w:rPr>
        <w:t xml:space="preserve">также </w:t>
      </w:r>
      <w:r w:rsidRPr="003D6B8D">
        <w:rPr>
          <w:rFonts w:eastAsia="Times New Roman"/>
          <w:i/>
          <w:iCs/>
          <w:szCs w:val="24"/>
          <w:lang w:val="ru-RU"/>
        </w:rPr>
        <w:t>c удовлетворением принимая к сведению</w:t>
      </w:r>
      <w:r w:rsidRPr="003D6B8D">
        <w:rPr>
          <w:rFonts w:eastAsia="Times New Roman"/>
          <w:szCs w:val="24"/>
          <w:lang w:val="ru-RU"/>
        </w:rPr>
        <w:t xml:space="preserve"> </w:t>
      </w:r>
      <w:r w:rsidRPr="003D6B8D">
        <w:rPr>
          <w:rFonts w:eastAsia="Times New Roman"/>
          <w:szCs w:val="24"/>
          <w:shd w:val="clear" w:color="auto" w:fill="FFFFFF"/>
          <w:lang w:val="ru-RU"/>
        </w:rPr>
        <w:t xml:space="preserve">вклад международных организаций и инициатив в работу Специальной группы </w:t>
      </w:r>
      <w:r w:rsidRPr="003D6B8D">
        <w:rPr>
          <w:rFonts w:eastAsia="Times New Roman"/>
          <w:kern w:val="22"/>
          <w:szCs w:val="24"/>
          <w:lang w:val="ru-RU"/>
        </w:rPr>
        <w:t xml:space="preserve">технических </w:t>
      </w:r>
      <w:r w:rsidRPr="003D6B8D">
        <w:rPr>
          <w:rFonts w:eastAsia="Times New Roman"/>
          <w:szCs w:val="24"/>
          <w:lang w:val="ru-RU"/>
        </w:rPr>
        <w:t>экспертов</w:t>
      </w:r>
      <w:r w:rsidRPr="003D6B8D">
        <w:rPr>
          <w:rFonts w:eastAsia="Times New Roman"/>
          <w:szCs w:val="24"/>
          <w:shd w:val="clear" w:color="auto" w:fill="FFFFFF"/>
          <w:lang w:val="ru-RU"/>
        </w:rPr>
        <w:t xml:space="preserve"> по индикаторам, а также работу Сторон и национальных учреждений по ведению национальных баз данных и сбору данных, необходимых для мониторинга Куньминско-Монреальской </w:t>
      </w:r>
      <w:r w:rsidRPr="003D6B8D">
        <w:rPr>
          <w:rFonts w:eastAsia="Times New Roman"/>
          <w:kern w:val="22"/>
          <w:szCs w:val="24"/>
          <w:lang w:val="ru-RU"/>
        </w:rPr>
        <w:t xml:space="preserve">глобальной </w:t>
      </w:r>
      <w:r w:rsidRPr="003D6B8D">
        <w:rPr>
          <w:rFonts w:eastAsia="Times New Roman"/>
          <w:szCs w:val="24"/>
          <w:lang w:val="ru-RU"/>
        </w:rPr>
        <w:t>рамочной программы в области биоразнообразия</w:t>
      </w:r>
      <w:r w:rsidRPr="003D6B8D">
        <w:rPr>
          <w:rFonts w:eastAsia="Times New Roman"/>
          <w:szCs w:val="24"/>
          <w:vertAlign w:val="superscript"/>
          <w:lang w:val="ru-RU"/>
        </w:rPr>
        <w:footnoteReference w:id="23"/>
      </w:r>
      <w:r w:rsidRPr="003D6B8D">
        <w:rPr>
          <w:rFonts w:eastAsia="Times New Roman"/>
          <w:szCs w:val="24"/>
          <w:shd w:val="clear" w:color="auto" w:fill="FFFFFF"/>
          <w:lang w:val="ru-RU"/>
        </w:rPr>
        <w:t>,</w:t>
      </w:r>
    </w:p>
    <w:p w14:paraId="7C91D7B7" w14:textId="77777777" w:rsidR="008D704F" w:rsidRPr="003D6B8D" w:rsidRDefault="008D704F" w:rsidP="007A5BBA">
      <w:pPr>
        <w:tabs>
          <w:tab w:val="clear" w:pos="567"/>
          <w:tab w:val="clear" w:pos="1134"/>
          <w:tab w:val="clear" w:pos="1701"/>
          <w:tab w:val="clear" w:pos="2268"/>
        </w:tabs>
        <w:spacing w:before="120" w:after="120"/>
        <w:ind w:left="567" w:firstLine="567"/>
        <w:rPr>
          <w:rFonts w:eastAsia="Times New Roman"/>
          <w:szCs w:val="24"/>
          <w:shd w:val="clear" w:color="auto" w:fill="FFFFFF"/>
          <w:lang w:val="ru-RU"/>
        </w:rPr>
      </w:pPr>
      <w:r w:rsidRPr="003D6B8D">
        <w:rPr>
          <w:rFonts w:eastAsia="Times New Roman"/>
          <w:i/>
          <w:iCs/>
          <w:szCs w:val="24"/>
          <w:lang w:val="ru-RU"/>
        </w:rPr>
        <w:lastRenderedPageBreak/>
        <w:t>c удовлетворением принимая к сведению</w:t>
      </w:r>
      <w:r w:rsidRPr="003D6B8D">
        <w:rPr>
          <w:rFonts w:eastAsia="Times New Roman"/>
          <w:szCs w:val="24"/>
          <w:lang w:val="ru-RU"/>
        </w:rPr>
        <w:t xml:space="preserve"> дальнейшую </w:t>
      </w:r>
      <w:r w:rsidRPr="003D6B8D">
        <w:rPr>
          <w:rFonts w:eastAsia="Times New Roman"/>
          <w:szCs w:val="24"/>
          <w:shd w:val="clear" w:color="auto" w:fill="FFFFFF"/>
          <w:lang w:val="ru-RU"/>
        </w:rPr>
        <w:t>работу в рамках Бернского процесса</w:t>
      </w:r>
      <w:r w:rsidRPr="003D6B8D">
        <w:rPr>
          <w:rFonts w:eastAsia="Times New Roman"/>
          <w:szCs w:val="24"/>
          <w:shd w:val="clear" w:color="auto" w:fill="FFFFFF"/>
          <w:vertAlign w:val="superscript"/>
          <w:lang w:val="ru-RU"/>
        </w:rPr>
        <w:footnoteReference w:id="24"/>
      </w:r>
      <w:r w:rsidRPr="003D6B8D">
        <w:rPr>
          <w:rFonts w:eastAsia="Times New Roman"/>
          <w:szCs w:val="24"/>
          <w:shd w:val="clear" w:color="auto" w:fill="FFFFFF"/>
          <w:lang w:val="ru-RU"/>
        </w:rPr>
        <w:t xml:space="preserve"> по активизации сотрудничества в области разработки индикаторов, связанных с биоразнообразием,</w:t>
      </w:r>
    </w:p>
    <w:p w14:paraId="249F5302" w14:textId="77777777" w:rsidR="00513B56" w:rsidRPr="003D6B8D" w:rsidRDefault="00513B56" w:rsidP="00513B56">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kern w:val="22"/>
          <w:lang w:val="ru-RU"/>
        </w:rPr>
      </w:pPr>
      <w:r w:rsidRPr="003D6B8D">
        <w:rPr>
          <w:rFonts w:eastAsia="Times New Roman"/>
          <w:i/>
          <w:iCs/>
          <w:szCs w:val="24"/>
          <w:lang w:val="ru-RU"/>
        </w:rPr>
        <w:t>ссылаясь</w:t>
      </w:r>
      <w:r w:rsidRPr="003D6B8D">
        <w:rPr>
          <w:rFonts w:eastAsia="Times New Roman"/>
          <w:szCs w:val="24"/>
          <w:lang w:val="ru-RU"/>
        </w:rPr>
        <w:t xml:space="preserve"> на предыдущую работу над индикаторами, касающимися коренных народов и местных общин, включая свое решение </w:t>
      </w:r>
      <w:hyperlink r:id="rId18" w:history="1">
        <w:r w:rsidRPr="003D6B8D">
          <w:rPr>
            <w:rFonts w:eastAsia="Times New Roman"/>
            <w:color w:val="0000FF"/>
            <w:szCs w:val="24"/>
            <w:u w:val="single"/>
            <w:lang w:val="ru-RU"/>
          </w:rPr>
          <w:t>XIII/28</w:t>
        </w:r>
      </w:hyperlink>
      <w:r w:rsidRPr="003D6B8D">
        <w:rPr>
          <w:rFonts w:eastAsia="Times New Roman"/>
          <w:szCs w:val="24"/>
          <w:lang w:val="ru-RU"/>
        </w:rPr>
        <w:t xml:space="preserve"> от 17 декабря 2016 года, посвященное индикаторам для Стратегического плана в области сохранения и устойчивого использования биоразнообразия на 2011-2020 годы и </w:t>
      </w:r>
      <w:proofErr w:type="spellStart"/>
      <w:r w:rsidRPr="003D6B8D">
        <w:rPr>
          <w:rFonts w:eastAsia="Times New Roman"/>
          <w:szCs w:val="24"/>
          <w:lang w:val="ru-RU"/>
        </w:rPr>
        <w:t>Айтинских</w:t>
      </w:r>
      <w:proofErr w:type="spellEnd"/>
      <w:r w:rsidRPr="003D6B8D">
        <w:rPr>
          <w:rFonts w:eastAsia="Times New Roman"/>
          <w:szCs w:val="24"/>
          <w:lang w:val="ru-RU"/>
        </w:rPr>
        <w:t xml:space="preserve"> целевых задач в области биоразнообразия, и решение 15/5 от 19 декабря 2022 года, касающееся механизма мониторинга Куньминско-Монреальской глобальной рамочной программы в области биоразнообразия,</w:t>
      </w:r>
    </w:p>
    <w:p w14:paraId="0F404CE5" w14:textId="0808D12C" w:rsidR="00513B56" w:rsidRPr="003D6B8D" w:rsidRDefault="00513B56" w:rsidP="00513B56">
      <w:pPr>
        <w:suppressLineNumbers/>
        <w:tabs>
          <w:tab w:val="clear" w:pos="567"/>
          <w:tab w:val="clear" w:pos="1134"/>
          <w:tab w:val="clear" w:pos="1701"/>
          <w:tab w:val="clear" w:pos="2268"/>
          <w:tab w:val="left" w:pos="720"/>
        </w:tabs>
        <w:suppressAutoHyphens/>
        <w:kinsoku w:val="0"/>
        <w:overflowPunct w:val="0"/>
        <w:autoSpaceDE w:val="0"/>
        <w:autoSpaceDN w:val="0"/>
        <w:adjustRightInd w:val="0"/>
        <w:spacing w:before="120" w:after="120"/>
        <w:ind w:left="567" w:firstLine="540"/>
        <w:rPr>
          <w:rFonts w:eastAsia="Times New Roman"/>
          <w:snapToGrid w:val="0"/>
          <w:kern w:val="22"/>
          <w:lang w:val="ru-RU"/>
        </w:rPr>
      </w:pPr>
      <w:r w:rsidRPr="003D6B8D">
        <w:rPr>
          <w:rFonts w:eastAsia="Times New Roman"/>
          <w:i/>
          <w:snapToGrid w:val="0"/>
          <w:szCs w:val="18"/>
          <w:lang w:val="ru-RU"/>
        </w:rPr>
        <w:t xml:space="preserve">подчеркивая </w:t>
      </w:r>
      <w:r w:rsidRPr="003D6B8D">
        <w:rPr>
          <w:rFonts w:eastAsia="Times New Roman"/>
          <w:snapToGrid w:val="0"/>
          <w:szCs w:val="18"/>
          <w:lang w:val="ru-RU"/>
        </w:rPr>
        <w:t>ключевую роль участия коренных народов и местных общин, а также учета их традиционных знаний, инноваций и практики в обзоре результатов осуществления Куньминско-Монреальской глобальной рамочной программы в области биоразнообразия,</w:t>
      </w:r>
    </w:p>
    <w:p w14:paraId="30D2A683" w14:textId="77777777" w:rsidR="00513B56" w:rsidRPr="003D6B8D" w:rsidRDefault="00513B56" w:rsidP="00513B56">
      <w:pPr>
        <w:suppressLineNumbers/>
        <w:tabs>
          <w:tab w:val="clear" w:pos="567"/>
          <w:tab w:val="clear" w:pos="1134"/>
          <w:tab w:val="clear" w:pos="1701"/>
          <w:tab w:val="clear" w:pos="2268"/>
          <w:tab w:val="left" w:pos="720"/>
        </w:tabs>
        <w:suppressAutoHyphens/>
        <w:kinsoku w:val="0"/>
        <w:overflowPunct w:val="0"/>
        <w:autoSpaceDE w:val="0"/>
        <w:autoSpaceDN w:val="0"/>
        <w:adjustRightInd w:val="0"/>
        <w:spacing w:before="120" w:after="120"/>
        <w:ind w:left="567" w:firstLine="540"/>
        <w:rPr>
          <w:rFonts w:eastAsia="Times New Roman"/>
          <w:snapToGrid w:val="0"/>
          <w:kern w:val="22"/>
          <w:lang w:val="ru-RU"/>
        </w:rPr>
      </w:pPr>
      <w:r w:rsidRPr="003D6B8D">
        <w:rPr>
          <w:rFonts w:eastAsia="Times New Roman"/>
          <w:i/>
          <w:snapToGrid w:val="0"/>
          <w:szCs w:val="18"/>
          <w:lang w:val="ru-RU"/>
        </w:rPr>
        <w:t xml:space="preserve">признавая </w:t>
      </w:r>
      <w:r w:rsidRPr="003D6B8D">
        <w:rPr>
          <w:rFonts w:eastAsia="Times New Roman"/>
          <w:snapToGrid w:val="0"/>
          <w:szCs w:val="18"/>
          <w:lang w:val="ru-RU"/>
        </w:rPr>
        <w:t>вклад систем мониторинга и информации на уровне общин в расширение знаний, данных и информации о биоразнообразии на глобальном уровне, подтверждая при этом необходимость привлечения коренных народов и местных общин к разработке и управлению такими системами информации, а также необходимость расширения международного сотрудничества для устранения технических и финансовых пробелов в развивающихся странах,</w:t>
      </w:r>
    </w:p>
    <w:p w14:paraId="020D946D" w14:textId="77777777" w:rsidR="008D704F" w:rsidRPr="003D6B8D" w:rsidRDefault="008D704F" w:rsidP="007A5BBA">
      <w:pPr>
        <w:tabs>
          <w:tab w:val="clear" w:pos="567"/>
          <w:tab w:val="clear" w:pos="1134"/>
          <w:tab w:val="clear" w:pos="1701"/>
          <w:tab w:val="clear" w:pos="2268"/>
        </w:tabs>
        <w:spacing w:before="120" w:after="120"/>
        <w:ind w:left="567" w:firstLine="567"/>
        <w:rPr>
          <w:rFonts w:eastAsia="MS Mincho"/>
          <w:sz w:val="24"/>
          <w:szCs w:val="24"/>
          <w:shd w:val="clear" w:color="auto" w:fill="FFFFFF"/>
          <w:lang w:val="ru-RU"/>
        </w:rPr>
      </w:pPr>
      <w:r w:rsidRPr="003D6B8D">
        <w:rPr>
          <w:rFonts w:eastAsia="MS Mincho"/>
          <w:i/>
          <w:kern w:val="22"/>
          <w:szCs w:val="24"/>
          <w:lang w:val="ru-RU"/>
        </w:rPr>
        <w:t xml:space="preserve">отмечая </w:t>
      </w:r>
      <w:r w:rsidRPr="003D6B8D">
        <w:rPr>
          <w:rFonts w:eastAsia="MS Mincho"/>
          <w:kern w:val="22"/>
          <w:szCs w:val="24"/>
          <w:lang w:val="ru-RU"/>
        </w:rPr>
        <w:t xml:space="preserve">разработку индикаторов, связанных с биоразнообразием и здравоохранением, в соответствии с пунктом 2 (c) решения </w:t>
      </w:r>
      <w:r w:rsidRPr="003D6B8D">
        <w:rPr>
          <w:rFonts w:eastAsia="MS Mincho"/>
          <w:szCs w:val="24"/>
          <w:lang w:val="ru-RU"/>
        </w:rPr>
        <w:t xml:space="preserve">15/29 от 19 декабря 2022 </w:t>
      </w:r>
      <w:r w:rsidRPr="003D6B8D">
        <w:rPr>
          <w:rFonts w:eastAsia="MS Mincho"/>
          <w:kern w:val="22"/>
          <w:szCs w:val="24"/>
          <w:lang w:val="ru-RU"/>
        </w:rPr>
        <w:t xml:space="preserve">и индикаторов для Глобальной </w:t>
      </w:r>
      <w:r w:rsidRPr="003D6B8D">
        <w:rPr>
          <w:rFonts w:eastAsia="MS Mincho"/>
          <w:szCs w:val="24"/>
          <w:lang w:val="ru-RU"/>
        </w:rPr>
        <w:t xml:space="preserve">стратегии </w:t>
      </w:r>
      <w:r w:rsidRPr="003D6B8D">
        <w:rPr>
          <w:rFonts w:eastAsia="MS Mincho"/>
          <w:kern w:val="22"/>
          <w:szCs w:val="24"/>
          <w:lang w:val="ru-RU"/>
        </w:rPr>
        <w:t xml:space="preserve">сохранения растений в соответствии с </w:t>
      </w:r>
      <w:r w:rsidRPr="003D6B8D">
        <w:rPr>
          <w:rFonts w:eastAsia="MS Mincho"/>
          <w:szCs w:val="24"/>
          <w:lang w:val="ru-RU"/>
        </w:rPr>
        <w:t>решениями 15/5 и 15/13</w:t>
      </w:r>
      <w:r w:rsidRPr="003D6B8D">
        <w:rPr>
          <w:rFonts w:eastAsia="MS Mincho"/>
          <w:kern w:val="22"/>
          <w:szCs w:val="24"/>
          <w:vertAlign w:val="superscript"/>
          <w:lang w:val="ru-RU"/>
        </w:rPr>
        <w:footnoteReference w:id="25"/>
      </w:r>
      <w:r w:rsidRPr="003D6B8D">
        <w:rPr>
          <w:rFonts w:eastAsia="MS Mincho"/>
          <w:szCs w:val="24"/>
          <w:lang w:val="ru-RU"/>
        </w:rPr>
        <w:t>,</w:t>
      </w:r>
    </w:p>
    <w:p w14:paraId="5E03C056" w14:textId="77777777" w:rsidR="008D704F" w:rsidRPr="003D6B8D" w:rsidRDefault="008D704F" w:rsidP="007A5BBA">
      <w:pPr>
        <w:tabs>
          <w:tab w:val="clear" w:pos="567"/>
          <w:tab w:val="clear" w:pos="1134"/>
          <w:tab w:val="clear" w:pos="1701"/>
          <w:tab w:val="clear" w:pos="2268"/>
        </w:tabs>
        <w:spacing w:before="120" w:after="120"/>
        <w:ind w:left="567" w:firstLine="567"/>
        <w:rPr>
          <w:rFonts w:eastAsia="Times New Roman"/>
          <w:szCs w:val="24"/>
          <w:lang w:val="ru-RU"/>
        </w:rPr>
      </w:pPr>
      <w:r w:rsidRPr="003D6B8D">
        <w:rPr>
          <w:rFonts w:eastAsia="Times New Roman"/>
          <w:i/>
          <w:szCs w:val="24"/>
          <w:lang w:val="ru-RU"/>
        </w:rPr>
        <w:t xml:space="preserve">с признательностью отмечая </w:t>
      </w:r>
      <w:r w:rsidRPr="003D6B8D">
        <w:rPr>
          <w:rFonts w:eastAsia="Times New Roman"/>
          <w:szCs w:val="24"/>
          <w:lang w:val="ru-RU"/>
        </w:rPr>
        <w:t>финансовые взносы правительства Соединенного Королевства Великобритании и Северной Ирландии и Европейского союза, которые позволили обеспечить работу групп экспертов, вклад Продовольственной и сельскохозяйственной организации Объединенных Наций в проведение совещания экспертов по индикатору</w:t>
      </w:r>
      <w:r w:rsidRPr="003D6B8D">
        <w:rPr>
          <w:rFonts w:eastAsia="Times New Roman"/>
          <w:kern w:val="22"/>
          <w:szCs w:val="24"/>
          <w:lang w:val="ru-RU"/>
        </w:rPr>
        <w:t xml:space="preserve"> </w:t>
      </w:r>
      <w:r w:rsidRPr="003D6B8D">
        <w:rPr>
          <w:rFonts w:eastAsia="Times New Roman"/>
          <w:szCs w:val="24"/>
          <w:lang w:val="ru-RU"/>
        </w:rPr>
        <w:t xml:space="preserve">7.2, финансовые взносы правительства Соединенного Королевства на исследование индикаторов доступа и совместного использования выгод, а также индикаторов в отношении финансирования частного сектора и финансовые взносы правительства Канады для разработки пояснительного руководства и анализа пробелов, а также содействие в натуральной форме со стороны Всемирного центра мониторинга охраны природы Программы Организации Объединенных Наций по окружающей среде в поддержку работы Специальной группы технических экспертов по </w:t>
      </w:r>
      <w:r w:rsidRPr="003D6B8D">
        <w:rPr>
          <w:rFonts w:eastAsia="Times New Roman"/>
          <w:szCs w:val="24"/>
          <w:shd w:val="clear" w:color="auto" w:fill="FFFFFF"/>
          <w:lang w:val="ru-RU"/>
        </w:rPr>
        <w:t>индикаторам</w:t>
      </w:r>
      <w:r w:rsidRPr="003D6B8D">
        <w:rPr>
          <w:rFonts w:eastAsia="Times New Roman"/>
          <w:szCs w:val="24"/>
          <w:lang w:val="ru-RU"/>
        </w:rPr>
        <w:t>,</w:t>
      </w:r>
    </w:p>
    <w:p w14:paraId="50F67990" w14:textId="77777777" w:rsidR="008D704F" w:rsidRPr="003D6B8D" w:rsidRDefault="008D704F" w:rsidP="007A5BBA">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sidRPr="003D6B8D">
        <w:rPr>
          <w:rFonts w:eastAsia="Times New Roman"/>
          <w:i/>
          <w:iCs/>
          <w:szCs w:val="24"/>
          <w:lang w:val="ru-RU"/>
        </w:rPr>
        <w:t>ссылаясь</w:t>
      </w:r>
      <w:r w:rsidRPr="003D6B8D">
        <w:rPr>
          <w:rFonts w:eastAsia="Times New Roman"/>
          <w:szCs w:val="24"/>
          <w:lang w:val="ru-RU"/>
        </w:rPr>
        <w:t xml:space="preserve"> на пункт 13 решения 15/6, в котором Конференция Сторон просила все Стороны использовать основные индикаторы и ответить на бинарные вопросы, как предусмотрено в механизме мониторинга Куньминско-Монреальской глобальной рамочной программы в области биоразнообразия, в своих национальных докладах и в соответствующих случаях дополнять их факультативными компонентными или дополнительными индикаторами, также включенными в механизм, и другими национальными индикаторами, которые обеспечивают странам, особенно развивающимся странам, гибкость в последовательном выполнении положения этого пункта, с учетом того, что на тот момент не все индикаторы были готовы и существует необходимость создания и развития потенциала в отношении основных индикаторов,</w:t>
      </w:r>
    </w:p>
    <w:p w14:paraId="1AA25D62" w14:textId="77777777" w:rsidR="008D704F" w:rsidRPr="003D6B8D" w:rsidRDefault="008D704F" w:rsidP="007A5BBA">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sidRPr="003D6B8D">
        <w:rPr>
          <w:rFonts w:eastAsia="Times New Roman"/>
          <w:i/>
          <w:iCs/>
          <w:szCs w:val="24"/>
          <w:lang w:val="ru-RU"/>
        </w:rPr>
        <w:lastRenderedPageBreak/>
        <w:t>отмечая</w:t>
      </w:r>
      <w:r w:rsidRPr="003D6B8D">
        <w:rPr>
          <w:rFonts w:eastAsia="Times New Roman"/>
          <w:szCs w:val="24"/>
          <w:lang w:val="ru-RU"/>
        </w:rPr>
        <w:t>, что в настоящее время идет процесс разработки индикатора для Плана действий по обеспечению гендерного равенства (2023</w:t>
      </w:r>
      <w:r w:rsidRPr="003D6B8D">
        <w:rPr>
          <w:rFonts w:eastAsia="Times New Roman"/>
          <w:szCs w:val="24"/>
          <w:lang w:val="ru-RU"/>
        </w:rPr>
        <w:sym w:font="Symbol" w:char="F02D"/>
      </w:r>
      <w:r w:rsidRPr="003D6B8D">
        <w:rPr>
          <w:rFonts w:eastAsia="Times New Roman"/>
          <w:szCs w:val="24"/>
          <w:lang w:val="ru-RU"/>
        </w:rPr>
        <w:t>2030 годы)</w:t>
      </w:r>
      <w:r w:rsidRPr="003D6B8D">
        <w:rPr>
          <w:rFonts w:eastAsia="Times New Roman"/>
          <w:szCs w:val="24"/>
          <w:vertAlign w:val="superscript"/>
          <w:lang w:val="ru-RU"/>
        </w:rPr>
        <w:footnoteReference w:id="26"/>
      </w:r>
      <w:r w:rsidRPr="003D6B8D">
        <w:rPr>
          <w:rFonts w:eastAsia="Times New Roman"/>
          <w:szCs w:val="24"/>
          <w:lang w:val="ru-RU"/>
        </w:rPr>
        <w:t xml:space="preserve"> в свете принятия Рамочной программы</w:t>
      </w:r>
      <w:r w:rsidRPr="003D6B8D">
        <w:rPr>
          <w:rFonts w:eastAsia="Times New Roman"/>
          <w:szCs w:val="24"/>
          <w:vertAlign w:val="superscript"/>
          <w:lang w:val="ru-RU"/>
        </w:rPr>
        <w:footnoteReference w:id="27"/>
      </w:r>
      <w:r w:rsidRPr="003D6B8D">
        <w:rPr>
          <w:rFonts w:eastAsia="Times New Roman"/>
          <w:szCs w:val="24"/>
          <w:lang w:val="ru-RU"/>
        </w:rPr>
        <w:t xml:space="preserve">, </w:t>
      </w:r>
    </w:p>
    <w:p w14:paraId="61E54ACC" w14:textId="77777777" w:rsidR="008D704F" w:rsidRPr="003D6B8D" w:rsidRDefault="008D704F" w:rsidP="007A5BBA">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sidRPr="003D6B8D">
        <w:rPr>
          <w:rFonts w:eastAsia="Times New Roman"/>
          <w:i/>
          <w:iCs/>
          <w:szCs w:val="24"/>
          <w:lang w:val="ru-RU"/>
        </w:rPr>
        <w:t>признавая</w:t>
      </w:r>
      <w:r w:rsidRPr="003D6B8D">
        <w:rPr>
          <w:rFonts w:eastAsia="Times New Roman"/>
          <w:szCs w:val="24"/>
          <w:lang w:val="ru-RU"/>
        </w:rPr>
        <w:t>, что потенциал стран в области сбора и формирования данных, обслуживания баз данных и обработки данных, касающихся биоразнообразия, варьируется и что развивающиеся страны необходимо обеспечить соответствующими средствами осуществления, в том числе посредством международного сотрудничества, мобилизации ресурсов, информационной инфраструктуры, создания и развития потенциала, научно-технического сотрудничества и передачи технологий,</w:t>
      </w:r>
    </w:p>
    <w:p w14:paraId="347357EA" w14:textId="77777777" w:rsidR="008D704F" w:rsidRPr="003D6B8D" w:rsidRDefault="008D704F" w:rsidP="007A5BBA">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sidRPr="003D6B8D">
        <w:rPr>
          <w:rFonts w:eastAsia="Times New Roman"/>
          <w:i/>
          <w:iCs/>
          <w:szCs w:val="24"/>
          <w:lang w:val="ru-RU"/>
        </w:rPr>
        <w:t xml:space="preserve">признавая также </w:t>
      </w:r>
      <w:r w:rsidRPr="003D6B8D">
        <w:rPr>
          <w:rFonts w:eastAsia="Times New Roman"/>
          <w:szCs w:val="24"/>
          <w:lang w:val="ru-RU"/>
        </w:rPr>
        <w:t xml:space="preserve">важное значение укрепления национальных систем мониторинга, отчетности, обзора и </w:t>
      </w:r>
      <w:proofErr w:type="gramStart"/>
      <w:r w:rsidRPr="003D6B8D">
        <w:rPr>
          <w:rFonts w:eastAsia="Times New Roman"/>
          <w:szCs w:val="24"/>
          <w:lang w:val="ru-RU"/>
        </w:rPr>
        <w:t>информации</w:t>
      </w:r>
      <w:proofErr w:type="gramEnd"/>
      <w:r w:rsidRPr="003D6B8D">
        <w:rPr>
          <w:rFonts w:eastAsia="Times New Roman"/>
          <w:szCs w:val="24"/>
          <w:lang w:val="ru-RU"/>
        </w:rPr>
        <w:t xml:space="preserve"> и тот факт, что эти системы являются основным источником информации для мониторинга осуществления Рамочной программы, включая мониторинг на уровне экосистем, в соответствии с национальными условиями и приоритетами,</w:t>
      </w:r>
    </w:p>
    <w:p w14:paraId="480083C0" w14:textId="77777777" w:rsidR="008D704F" w:rsidRPr="003D6B8D" w:rsidRDefault="008D704F" w:rsidP="000E1891">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[1.</w:t>
      </w:r>
      <w:r w:rsidRPr="003D6B8D">
        <w:rPr>
          <w:rFonts w:eastAsia="Times New Roman"/>
          <w:i/>
          <w:iCs/>
          <w:szCs w:val="24"/>
          <w:lang w:val="ru-RU"/>
        </w:rPr>
        <w:tab/>
        <w:t>одобряет</w:t>
      </w:r>
      <w:r w:rsidRPr="003D6B8D">
        <w:rPr>
          <w:rFonts w:eastAsia="Times New Roman"/>
          <w:iCs/>
          <w:szCs w:val="24"/>
          <w:shd w:val="clear" w:color="auto" w:fill="FFFFFF"/>
          <w:lang w:val="ru-RU"/>
        </w:rPr>
        <w:t xml:space="preserve"> изменения технического характера в механизме мониторинга Куньминско-Монреальской глобальной рамочной программы в области биоразнообразия, представленные в приложении I к настоящему решению, которые способствуют практическому применению механизма мониторинга и включают основные, бинарные, компонентные и дополнительные индикаторы, а также факультативную разбивку основных индикаторов</w:t>
      </w:r>
      <w:r w:rsidRPr="003D6B8D">
        <w:rPr>
          <w:rFonts w:eastAsia="Times New Roman"/>
          <w:szCs w:val="24"/>
          <w:shd w:val="clear" w:color="auto" w:fill="FFFFFF"/>
          <w:lang w:val="ru-RU"/>
        </w:rPr>
        <w:t>;]</w:t>
      </w:r>
      <w:r w:rsidRPr="003D6B8D">
        <w:rPr>
          <w:rFonts w:eastAsia="Times New Roman"/>
          <w:szCs w:val="24"/>
          <w:lang w:val="ru-RU"/>
        </w:rPr>
        <w:t xml:space="preserve"> </w:t>
      </w:r>
    </w:p>
    <w:p w14:paraId="56CB2B20" w14:textId="77777777" w:rsidR="008D704F" w:rsidRPr="003D6B8D" w:rsidRDefault="008D704F" w:rsidP="000E1891">
      <w:pPr>
        <w:tabs>
          <w:tab w:val="clear" w:pos="567"/>
          <w:tab w:val="clear" w:pos="1134"/>
          <w:tab w:val="clear" w:pos="2268"/>
        </w:tabs>
        <w:spacing w:before="120" w:after="120"/>
        <w:ind w:left="567" w:firstLine="567"/>
        <w:rPr>
          <w:rFonts w:eastAsia="Times New Roman"/>
          <w:iCs/>
          <w:szCs w:val="24"/>
          <w:shd w:val="clear" w:color="auto" w:fill="FFFFFF"/>
          <w:lang w:val="ru-RU"/>
        </w:rPr>
      </w:pPr>
      <w:r w:rsidRPr="003D6B8D">
        <w:rPr>
          <w:rFonts w:eastAsia="Times New Roman"/>
          <w:iCs/>
          <w:szCs w:val="24"/>
          <w:shd w:val="clear" w:color="auto" w:fill="FFFFFF"/>
          <w:lang w:val="ru-RU"/>
        </w:rPr>
        <w:t>[2.</w:t>
      </w:r>
      <w:r w:rsidRPr="003D6B8D">
        <w:rPr>
          <w:rFonts w:eastAsia="Times New Roman"/>
          <w:iCs/>
          <w:szCs w:val="24"/>
          <w:shd w:val="clear" w:color="auto" w:fill="FFFFFF"/>
          <w:lang w:val="ru-RU"/>
        </w:rPr>
        <w:tab/>
      </w:r>
      <w:r w:rsidRPr="003D6B8D">
        <w:rPr>
          <w:rFonts w:eastAsia="Times New Roman"/>
          <w:i/>
          <w:szCs w:val="24"/>
          <w:shd w:val="clear" w:color="auto" w:fill="FFFFFF"/>
          <w:lang w:val="ru-RU"/>
        </w:rPr>
        <w:t>решает добавить</w:t>
      </w:r>
      <w:r w:rsidRPr="003D6B8D">
        <w:rPr>
          <w:rFonts w:eastAsia="Times New Roman"/>
          <w:iCs/>
          <w:szCs w:val="24"/>
          <w:shd w:val="clear" w:color="auto" w:fill="FFFFFF"/>
          <w:lang w:val="ru-RU"/>
        </w:rPr>
        <w:t xml:space="preserve"> основные индикаторы для задачи 22 Рамочной программы, включая основной индикатор 22.1 об изменении характера землепользования и землевладения на традиционных территориях коренных народов и местных общин и бинарный индикатор 5.b для задачи 5 о торговле дикими видами;]</w:t>
      </w:r>
    </w:p>
    <w:p w14:paraId="4B424450" w14:textId="77777777" w:rsidR="008D704F" w:rsidRPr="003D6B8D" w:rsidRDefault="008D704F" w:rsidP="000E1891">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sidRPr="003D6B8D">
        <w:rPr>
          <w:rFonts w:eastAsia="Times New Roman"/>
          <w:szCs w:val="24"/>
          <w:lang w:val="ru-RU"/>
        </w:rPr>
        <w:t>[3.</w:t>
      </w:r>
      <w:r w:rsidRPr="003D6B8D">
        <w:rPr>
          <w:rFonts w:eastAsia="Times New Roman"/>
          <w:szCs w:val="24"/>
          <w:lang w:val="ru-RU"/>
        </w:rPr>
        <w:tab/>
      </w:r>
      <w:r w:rsidRPr="003D6B8D">
        <w:rPr>
          <w:rFonts w:eastAsia="Times New Roman"/>
          <w:i/>
          <w:iCs/>
          <w:szCs w:val="24"/>
          <w:lang w:val="ru-RU"/>
        </w:rPr>
        <w:t>утверждает</w:t>
      </w:r>
      <w:r w:rsidRPr="003D6B8D">
        <w:rPr>
          <w:rFonts w:eastAsia="Times New Roman"/>
          <w:szCs w:val="24"/>
          <w:lang w:val="ru-RU"/>
        </w:rPr>
        <w:t xml:space="preserve"> список бинарных вопросов, представленный в приложении II к настоящему решению;]</w:t>
      </w:r>
    </w:p>
    <w:p w14:paraId="48439B29" w14:textId="77777777" w:rsidR="008D704F" w:rsidRPr="003D6B8D" w:rsidRDefault="008D704F" w:rsidP="000E1891">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sidRPr="003D6B8D">
        <w:rPr>
          <w:rFonts w:eastAsia="Times New Roman"/>
          <w:szCs w:val="24"/>
          <w:lang w:val="ru-RU"/>
        </w:rPr>
        <w:t>[</w:t>
      </w:r>
      <w:r w:rsidRPr="003D6B8D">
        <w:rPr>
          <w:rFonts w:eastAsia="Times New Roman"/>
          <w:iCs/>
          <w:szCs w:val="24"/>
          <w:shd w:val="clear" w:color="auto" w:fill="FFFFFF"/>
          <w:lang w:val="ru-RU"/>
        </w:rPr>
        <w:t>4.</w:t>
      </w:r>
      <w:r w:rsidRPr="003D6B8D">
        <w:rPr>
          <w:rFonts w:eastAsia="Times New Roman"/>
          <w:i/>
          <w:szCs w:val="24"/>
          <w:shd w:val="clear" w:color="auto" w:fill="FFFFFF"/>
          <w:lang w:val="ru-RU"/>
        </w:rPr>
        <w:tab/>
        <w:t>приветствует</w:t>
      </w:r>
      <w:r w:rsidRPr="003D6B8D">
        <w:rPr>
          <w:rFonts w:eastAsia="Times New Roman"/>
          <w:iCs/>
          <w:szCs w:val="24"/>
          <w:shd w:val="clear" w:color="auto" w:fill="FFFFFF"/>
          <w:lang w:val="ru-RU"/>
        </w:rPr>
        <w:t xml:space="preserve"> руководство по механизму мониторинга, подготовленное Специальной группой технических экспертов по индикаторам </w:t>
      </w:r>
      <w:r w:rsidRPr="003D6B8D">
        <w:rPr>
          <w:rFonts w:eastAsia="Times New Roman"/>
          <w:color w:val="000000"/>
          <w:szCs w:val="24"/>
          <w:lang w:val="ru-RU"/>
        </w:rPr>
        <w:t xml:space="preserve">для Куньминско-Монреальской </w:t>
      </w:r>
      <w:r w:rsidRPr="003D6B8D">
        <w:rPr>
          <w:rFonts w:eastAsia="Times New Roman"/>
          <w:kern w:val="22"/>
          <w:szCs w:val="24"/>
          <w:lang w:val="ru-RU"/>
        </w:rPr>
        <w:t xml:space="preserve">глобальной </w:t>
      </w:r>
      <w:r w:rsidRPr="003D6B8D">
        <w:rPr>
          <w:rFonts w:eastAsia="Times New Roman"/>
          <w:szCs w:val="24"/>
          <w:lang w:val="ru-RU"/>
        </w:rPr>
        <w:t>рамочной программы в области биоразнообразия</w:t>
      </w:r>
      <w:r w:rsidRPr="003D6B8D">
        <w:rPr>
          <w:rFonts w:eastAsia="MS Gothic"/>
          <w:szCs w:val="24"/>
          <w:shd w:val="clear" w:color="auto" w:fill="FFFFFF"/>
          <w:vertAlign w:val="superscript"/>
          <w:lang w:val="ru-RU"/>
        </w:rPr>
        <w:footnoteReference w:id="28"/>
      </w:r>
      <w:r w:rsidRPr="003D6B8D">
        <w:rPr>
          <w:rFonts w:eastAsia="Times New Roman"/>
          <w:szCs w:val="24"/>
          <w:shd w:val="clear" w:color="auto" w:fill="FFFFFF"/>
          <w:lang w:val="ru-RU"/>
        </w:rPr>
        <w:t xml:space="preserve">, </w:t>
      </w:r>
      <w:r w:rsidRPr="003D6B8D">
        <w:rPr>
          <w:rFonts w:eastAsia="Times New Roman"/>
          <w:iCs/>
          <w:szCs w:val="24"/>
          <w:shd w:val="clear" w:color="auto" w:fill="FFFFFF"/>
          <w:lang w:val="ru-RU"/>
        </w:rPr>
        <w:t>и предлагает Сторонам использовать это руководство по мере необходимости, включая метаданные для основных и бинарных индикаторов, подходы к учету раздела C Рамочной программы при применении механизма мониторинга, а также общие рекомендации по применению механизма мониторинга, устранению пробелов и использованию возможностей</w:t>
      </w:r>
      <w:r w:rsidRPr="003D6B8D">
        <w:rPr>
          <w:rFonts w:eastAsia="Times New Roman"/>
          <w:lang w:val="ru-RU"/>
        </w:rPr>
        <w:t>;]</w:t>
      </w:r>
    </w:p>
    <w:p w14:paraId="64A45586" w14:textId="77777777" w:rsidR="008D704F" w:rsidRPr="003D6B8D" w:rsidRDefault="008D704F" w:rsidP="000E1891">
      <w:pPr>
        <w:tabs>
          <w:tab w:val="clear" w:pos="567"/>
          <w:tab w:val="clear" w:pos="1134"/>
        </w:tabs>
        <w:spacing w:before="120" w:after="120"/>
        <w:ind w:left="567" w:firstLine="567"/>
        <w:rPr>
          <w:rFonts w:eastAsia="Times New Roman"/>
          <w:szCs w:val="24"/>
          <w:shd w:val="clear" w:color="auto" w:fill="FFFFFF"/>
          <w:lang w:val="ru-RU"/>
        </w:rPr>
      </w:pPr>
      <w:r w:rsidRPr="003D6B8D">
        <w:rPr>
          <w:rFonts w:eastAsia="Times New Roman"/>
          <w:szCs w:val="24"/>
          <w:lang w:val="ru-RU"/>
        </w:rPr>
        <w:t>5.</w:t>
      </w:r>
      <w:r w:rsidRPr="003D6B8D">
        <w:rPr>
          <w:rFonts w:eastAsia="Times New Roman"/>
          <w:szCs w:val="24"/>
          <w:lang w:val="ru-RU"/>
        </w:rPr>
        <w:tab/>
      </w:r>
      <w:r w:rsidRPr="003D6B8D">
        <w:rPr>
          <w:rFonts w:eastAsia="Times New Roman"/>
          <w:i/>
          <w:iCs/>
          <w:szCs w:val="24"/>
          <w:lang w:val="ru-RU"/>
        </w:rPr>
        <w:t>принимает к сведению</w:t>
      </w:r>
      <w:r w:rsidRPr="003D6B8D">
        <w:rPr>
          <w:rFonts w:eastAsia="Times New Roman"/>
          <w:szCs w:val="24"/>
          <w:lang w:val="ru-RU"/>
        </w:rPr>
        <w:t xml:space="preserve"> подготовленную Группой технических экспертов по индикаторам информацию о текущем положении дел с разработкой основных индикаторов и руководящими указаниями, связанными с учетом раздела С Рамочной программы, которые содержатся в таблицах 1 и 2 приложения II документа </w:t>
      </w:r>
      <w:r w:rsidRPr="003D6B8D">
        <w:rPr>
          <w:rFonts w:eastAsia="Times New Roman"/>
          <w:szCs w:val="24"/>
          <w:shd w:val="clear" w:color="auto" w:fill="FFFFFF"/>
          <w:lang w:val="ru-RU"/>
        </w:rPr>
        <w:t>CBD/SBSTTA/26/2;</w:t>
      </w:r>
    </w:p>
    <w:p w14:paraId="0F71E986" w14:textId="77777777" w:rsidR="008D704F" w:rsidRPr="003D6B8D" w:rsidRDefault="008D704F" w:rsidP="000E1891">
      <w:pPr>
        <w:tabs>
          <w:tab w:val="clear" w:pos="567"/>
          <w:tab w:val="clear" w:pos="2268"/>
        </w:tabs>
        <w:spacing w:before="120" w:after="120"/>
        <w:ind w:left="567" w:firstLine="567"/>
        <w:rPr>
          <w:rFonts w:eastAsia="Times New Roman"/>
          <w:szCs w:val="24"/>
          <w:shd w:val="clear" w:color="auto" w:fill="FFFFFF"/>
          <w:lang w:val="ru-RU"/>
        </w:rPr>
      </w:pPr>
      <w:r w:rsidRPr="003D6B8D">
        <w:rPr>
          <w:rFonts w:eastAsia="Times New Roman"/>
          <w:szCs w:val="24"/>
          <w:lang w:val="ru-RU"/>
        </w:rPr>
        <w:t>[6.</w:t>
      </w:r>
      <w:r w:rsidRPr="003D6B8D">
        <w:rPr>
          <w:rFonts w:eastAsia="Times New Roman"/>
          <w:szCs w:val="24"/>
          <w:lang w:val="ru-RU"/>
        </w:rPr>
        <w:tab/>
      </w:r>
      <w:r w:rsidRPr="003D6B8D">
        <w:rPr>
          <w:rFonts w:eastAsia="Times New Roman"/>
          <w:i/>
          <w:iCs/>
          <w:szCs w:val="24"/>
          <w:lang w:val="ru-RU"/>
        </w:rPr>
        <w:t xml:space="preserve">с </w:t>
      </w:r>
      <w:r w:rsidRPr="003D6B8D">
        <w:rPr>
          <w:rFonts w:eastAsia="Times New Roman"/>
          <w:i/>
          <w:iCs/>
          <w:szCs w:val="24"/>
          <w:shd w:val="clear" w:color="auto" w:fill="FFFFFF"/>
          <w:lang w:val="ru-RU"/>
        </w:rPr>
        <w:t>удовлетворением отмечает</w:t>
      </w:r>
      <w:r w:rsidRPr="003D6B8D">
        <w:rPr>
          <w:rFonts w:eastAsia="Times New Roman"/>
          <w:szCs w:val="24"/>
          <w:shd w:val="clear" w:color="auto" w:fill="FFFFFF"/>
          <w:lang w:val="ru-RU"/>
        </w:rPr>
        <w:t>, что механизм мониторинга достаточно полно отражает общий охват Рамочной программы</w:t>
      </w:r>
      <w:r w:rsidRPr="003D6B8D">
        <w:rPr>
          <w:rFonts w:eastAsia="Times New Roman"/>
          <w:szCs w:val="24"/>
          <w:shd w:val="clear" w:color="auto" w:fill="FFFFFF"/>
          <w:vertAlign w:val="superscript"/>
          <w:lang w:val="ru-RU"/>
        </w:rPr>
        <w:footnoteReference w:id="29"/>
      </w:r>
      <w:r w:rsidRPr="003D6B8D">
        <w:rPr>
          <w:rFonts w:eastAsia="Times New Roman"/>
          <w:szCs w:val="24"/>
          <w:shd w:val="clear" w:color="auto" w:fill="FFFFFF"/>
          <w:lang w:val="ru-RU"/>
        </w:rPr>
        <w:t>;]</w:t>
      </w:r>
    </w:p>
    <w:p w14:paraId="2018661D" w14:textId="77777777" w:rsidR="008D704F" w:rsidRPr="003D6B8D" w:rsidRDefault="008D704F" w:rsidP="000E1891">
      <w:pPr>
        <w:tabs>
          <w:tab w:val="clear" w:pos="567"/>
          <w:tab w:val="clear" w:pos="2268"/>
        </w:tabs>
        <w:spacing w:before="120" w:after="120"/>
        <w:ind w:left="567" w:firstLine="567"/>
        <w:rPr>
          <w:rFonts w:eastAsia="Times New Roman"/>
          <w:szCs w:val="24"/>
          <w:lang w:val="ru-RU"/>
        </w:rPr>
      </w:pPr>
      <w:r w:rsidRPr="003D6B8D">
        <w:rPr>
          <w:rFonts w:eastAsia="Times New Roman"/>
          <w:szCs w:val="24"/>
          <w:lang w:val="ru-RU"/>
        </w:rPr>
        <w:lastRenderedPageBreak/>
        <w:t>7.</w:t>
      </w:r>
      <w:r w:rsidRPr="003D6B8D">
        <w:rPr>
          <w:rFonts w:eastAsia="Times New Roman"/>
          <w:i/>
          <w:iCs/>
          <w:szCs w:val="24"/>
          <w:lang w:val="ru-RU"/>
        </w:rPr>
        <w:tab/>
        <w:t xml:space="preserve">постановляет, </w:t>
      </w:r>
      <w:r w:rsidRPr="003D6B8D">
        <w:rPr>
          <w:rFonts w:eastAsia="Times New Roman"/>
          <w:szCs w:val="24"/>
          <w:lang w:val="ru-RU"/>
        </w:rPr>
        <w:t>что в ходе дальнейшей работы по разработке основных, компонентных и дополнительных индикаторов необходимо учитывать нагрузку по представлению отчетности и технические и финансовые ограничения, с которыми сталкиваются Стороны, в частности из числа развивающихся стран, при использовании механизма мониторинга;</w:t>
      </w:r>
    </w:p>
    <w:p w14:paraId="6312355C" w14:textId="77777777" w:rsidR="008D704F" w:rsidRPr="003D6B8D" w:rsidRDefault="008D704F" w:rsidP="000E1891">
      <w:pPr>
        <w:tabs>
          <w:tab w:val="clear" w:pos="567"/>
          <w:tab w:val="clear" w:pos="2268"/>
        </w:tabs>
        <w:spacing w:before="120" w:after="120"/>
        <w:ind w:left="567" w:firstLine="567"/>
        <w:rPr>
          <w:rFonts w:eastAsia="Times New Roman"/>
          <w:szCs w:val="24"/>
          <w:lang w:val="ru-RU"/>
        </w:rPr>
      </w:pPr>
      <w:r w:rsidRPr="003D6B8D">
        <w:rPr>
          <w:rFonts w:eastAsia="Times New Roman"/>
          <w:szCs w:val="24"/>
          <w:lang w:val="ru-RU"/>
        </w:rPr>
        <w:t>8.</w:t>
      </w:r>
      <w:r w:rsidRPr="003D6B8D">
        <w:rPr>
          <w:rFonts w:eastAsia="Times New Roman"/>
          <w:i/>
          <w:iCs/>
          <w:szCs w:val="24"/>
          <w:lang w:val="ru-RU"/>
        </w:rPr>
        <w:tab/>
        <w:t xml:space="preserve">поручает </w:t>
      </w:r>
      <w:r w:rsidRPr="003D6B8D">
        <w:rPr>
          <w:rFonts w:eastAsia="Times New Roman"/>
          <w:szCs w:val="24"/>
          <w:lang w:val="ru-RU"/>
        </w:rPr>
        <w:t>Вспомогательному органу по научным, техническим и технологическим консультациям на совещании, которое состоится перед 17-м совещанием Конференции Сторон, рассмотреть обновленные метаданные для основных индикаторов, а также список компонентных и дополнительных индикаторов, приведенный в решении 15/5, которые стали отвечать критериям для включения в механизм мониторинга после принятия этого решения, с тем чтобы Стороны отразили их в своих восьмых национальных докладах;</w:t>
      </w:r>
    </w:p>
    <w:p w14:paraId="4C95E78F" w14:textId="77777777" w:rsidR="008D704F" w:rsidRPr="003D6B8D" w:rsidRDefault="008D704F" w:rsidP="000E1891">
      <w:pPr>
        <w:tabs>
          <w:tab w:val="clear" w:pos="567"/>
          <w:tab w:val="clear" w:pos="2268"/>
        </w:tabs>
        <w:spacing w:before="120" w:after="120"/>
        <w:ind w:left="567" w:firstLine="567"/>
        <w:rPr>
          <w:rFonts w:eastAsia="Times New Roman"/>
          <w:szCs w:val="24"/>
          <w:shd w:val="clear" w:color="auto" w:fill="FFFFFF"/>
          <w:lang w:val="ru-RU"/>
        </w:rPr>
      </w:pPr>
      <w:r w:rsidRPr="003D6B8D">
        <w:rPr>
          <w:rFonts w:eastAsia="Times New Roman"/>
          <w:szCs w:val="24"/>
          <w:lang w:val="ru-RU"/>
        </w:rPr>
        <w:t>9.</w:t>
      </w:r>
      <w:r w:rsidRPr="003D6B8D">
        <w:rPr>
          <w:rFonts w:eastAsia="Times New Roman"/>
          <w:szCs w:val="24"/>
          <w:lang w:val="ru-RU"/>
        </w:rPr>
        <w:tab/>
      </w:r>
      <w:r w:rsidRPr="003D6B8D">
        <w:rPr>
          <w:rFonts w:eastAsia="Times New Roman"/>
          <w:i/>
          <w:iCs/>
          <w:szCs w:val="24"/>
          <w:lang w:val="ru-RU"/>
        </w:rPr>
        <w:t xml:space="preserve">предлагает </w:t>
      </w:r>
      <w:r w:rsidRPr="003D6B8D">
        <w:rPr>
          <w:rFonts w:eastAsia="Times New Roman"/>
          <w:szCs w:val="24"/>
          <w:lang w:val="ru-RU"/>
        </w:rPr>
        <w:t>международным и другим соответствующим организациям, коренным народам и местным общинам, женщинам и молодежи оказывать поддержку Сторонам в использовании механизма мониторинга на национальном уровне</w:t>
      </w:r>
      <w:r w:rsidRPr="003D6B8D">
        <w:rPr>
          <w:rFonts w:eastAsia="Times New Roman"/>
          <w:szCs w:val="24"/>
          <w:shd w:val="clear" w:color="auto" w:fill="FFFFFF"/>
          <w:lang w:val="ru-RU"/>
        </w:rPr>
        <w:t xml:space="preserve">; </w:t>
      </w:r>
    </w:p>
    <w:p w14:paraId="2DE12A53" w14:textId="77777777" w:rsidR="008D704F" w:rsidRPr="003D6B8D" w:rsidRDefault="008D704F" w:rsidP="000E1891">
      <w:pPr>
        <w:tabs>
          <w:tab w:val="clear" w:pos="567"/>
          <w:tab w:val="clear" w:pos="2268"/>
        </w:tabs>
        <w:spacing w:before="120" w:after="120"/>
        <w:ind w:left="567" w:firstLine="567"/>
        <w:rPr>
          <w:rFonts w:eastAsia="Times New Roman"/>
          <w:szCs w:val="24"/>
          <w:lang w:val="ru-RU"/>
        </w:rPr>
      </w:pPr>
      <w:r w:rsidRPr="003D6B8D">
        <w:rPr>
          <w:rFonts w:eastAsia="Times New Roman"/>
          <w:szCs w:val="24"/>
          <w:lang w:val="ru-RU"/>
        </w:rPr>
        <w:t>10.</w:t>
      </w:r>
      <w:r w:rsidRPr="003D6B8D">
        <w:rPr>
          <w:rFonts w:eastAsia="Times New Roman"/>
          <w:szCs w:val="24"/>
          <w:lang w:val="ru-RU"/>
        </w:rPr>
        <w:tab/>
      </w:r>
      <w:r w:rsidRPr="003D6B8D">
        <w:rPr>
          <w:rFonts w:eastAsia="Times New Roman"/>
          <w:i/>
          <w:iCs/>
          <w:szCs w:val="24"/>
          <w:lang w:val="ru-RU"/>
        </w:rPr>
        <w:t xml:space="preserve">напоминает, </w:t>
      </w:r>
      <w:r w:rsidRPr="003D6B8D">
        <w:rPr>
          <w:rFonts w:eastAsia="Times New Roman"/>
          <w:szCs w:val="24"/>
          <w:lang w:val="ru-RU"/>
        </w:rPr>
        <w:t>что проверка глобальных данных каждой Стороной предусмотрена в матрице национальной отчетности для национальных докладов в рамках Конвенции;</w:t>
      </w:r>
    </w:p>
    <w:p w14:paraId="32216FAB" w14:textId="77777777" w:rsidR="008D704F" w:rsidRPr="003D6B8D" w:rsidRDefault="008D704F" w:rsidP="000E1891">
      <w:pPr>
        <w:tabs>
          <w:tab w:val="clear" w:pos="567"/>
          <w:tab w:val="clear" w:pos="1134"/>
        </w:tabs>
        <w:spacing w:before="120" w:after="120"/>
        <w:ind w:left="567" w:firstLine="567"/>
        <w:rPr>
          <w:rFonts w:eastAsia="Times New Roman"/>
          <w:szCs w:val="24"/>
          <w:lang w:val="ru-RU"/>
        </w:rPr>
      </w:pPr>
      <w:r w:rsidRPr="003D6B8D">
        <w:rPr>
          <w:rFonts w:eastAsia="Times New Roman"/>
          <w:kern w:val="22"/>
          <w:lang w:val="ru-RU"/>
        </w:rPr>
        <w:t>[</w:t>
      </w:r>
      <w:r w:rsidRPr="003D6B8D">
        <w:rPr>
          <w:rFonts w:eastAsia="Times New Roman"/>
          <w:kern w:val="22"/>
          <w:szCs w:val="24"/>
          <w:lang w:val="ru-RU"/>
        </w:rPr>
        <w:t>11.</w:t>
      </w:r>
      <w:r w:rsidRPr="003D6B8D">
        <w:rPr>
          <w:rFonts w:eastAsia="Times New Roman"/>
          <w:kern w:val="22"/>
          <w:lang w:val="ru-RU"/>
        </w:rPr>
        <w:tab/>
      </w:r>
      <w:r w:rsidRPr="003D6B8D">
        <w:rPr>
          <w:rFonts w:eastAsia="Times New Roman"/>
          <w:i/>
          <w:iCs/>
          <w:szCs w:val="24"/>
          <w:lang w:val="ru-RU"/>
        </w:rPr>
        <w:t>приветствует</w:t>
      </w:r>
      <w:r w:rsidRPr="003D6B8D">
        <w:rPr>
          <w:rFonts w:eastAsia="Times New Roman"/>
          <w:szCs w:val="24"/>
          <w:lang w:val="ru-RU"/>
        </w:rPr>
        <w:t xml:space="preserve"> текущую работу по мониторингу, проводимую в рамках многосторонних природоохранных соглашений, включая измерение связности мест обитания мигрирующих видов в рамках Конвенции по сохранению мигрирующих видов диких животных</w:t>
      </w:r>
      <w:r w:rsidRPr="003D6B8D">
        <w:rPr>
          <w:rFonts w:eastAsia="Times New Roman"/>
          <w:szCs w:val="24"/>
          <w:vertAlign w:val="superscript"/>
          <w:lang w:val="ru-RU" w:eastAsia="zh-CN"/>
        </w:rPr>
        <w:footnoteReference w:id="30"/>
      </w:r>
      <w:r w:rsidRPr="003D6B8D">
        <w:rPr>
          <w:rFonts w:eastAsia="Times New Roman"/>
          <w:szCs w:val="24"/>
          <w:lang w:val="ru-RU"/>
        </w:rPr>
        <w:t xml:space="preserve">; дополнительные индикаторы, связанные с биоразнообразием и особо опасными химическими веществами и ртутью, в соответствии с решением MC-5/17 Конференции Сторон </w:t>
      </w:r>
      <w:proofErr w:type="spellStart"/>
      <w:r w:rsidRPr="003D6B8D">
        <w:rPr>
          <w:rFonts w:eastAsia="Times New Roman"/>
          <w:szCs w:val="24"/>
          <w:lang w:val="ru-RU"/>
        </w:rPr>
        <w:t>Минаматской</w:t>
      </w:r>
      <w:proofErr w:type="spellEnd"/>
      <w:r w:rsidRPr="003D6B8D">
        <w:rPr>
          <w:rFonts w:eastAsia="Times New Roman"/>
          <w:szCs w:val="24"/>
          <w:lang w:val="ru-RU"/>
        </w:rPr>
        <w:t xml:space="preserve"> конвенции о ртути; повышение эффективности оценки степени деградации земель в рамках Конвенции ООН по борьбе с опустыниванием в тех странах, которые испытывают серьезную засуху и/или опустынивание, особенно в Африке</w:t>
      </w:r>
      <w:r w:rsidRPr="003D6B8D">
        <w:rPr>
          <w:rFonts w:eastAsia="Times New Roman"/>
          <w:szCs w:val="24"/>
          <w:vertAlign w:val="superscript"/>
          <w:lang w:val="ru-RU" w:eastAsia="zh-CN"/>
        </w:rPr>
        <w:footnoteReference w:id="31"/>
      </w:r>
      <w:r w:rsidRPr="003D6B8D">
        <w:rPr>
          <w:rFonts w:eastAsia="Times New Roman"/>
          <w:szCs w:val="24"/>
          <w:lang w:val="ru-RU"/>
        </w:rPr>
        <w:t>; соответствующую программу работы ОАЭ/</w:t>
      </w:r>
      <w:proofErr w:type="spellStart"/>
      <w:r w:rsidRPr="003D6B8D">
        <w:rPr>
          <w:rFonts w:eastAsia="Times New Roman"/>
          <w:szCs w:val="24"/>
          <w:lang w:val="ru-RU"/>
        </w:rPr>
        <w:t>Белем</w:t>
      </w:r>
      <w:proofErr w:type="spellEnd"/>
      <w:r w:rsidRPr="003D6B8D">
        <w:rPr>
          <w:rFonts w:eastAsia="Times New Roman"/>
          <w:szCs w:val="24"/>
          <w:lang w:val="ru-RU"/>
        </w:rPr>
        <w:t xml:space="preserve"> по индикаторам, принятую Конференцией Сторон, выступающей в качестве совещания Сторон Парижского соглашения, в ее решении 2/CMA.5; а также в рамках Рамсарской конвенцией о водно-болотных угодьях, имеющих международное значение, главным образом, в качестве местообитаний водоплавающих птиц;]</w:t>
      </w:r>
    </w:p>
    <w:p w14:paraId="47C5D1D5" w14:textId="77777777" w:rsidR="008D704F" w:rsidRPr="003D6B8D" w:rsidRDefault="008D704F" w:rsidP="000E1891">
      <w:pPr>
        <w:tabs>
          <w:tab w:val="clear" w:pos="567"/>
          <w:tab w:val="clear" w:pos="1134"/>
        </w:tabs>
        <w:spacing w:before="120" w:after="120"/>
        <w:ind w:left="567" w:firstLine="567"/>
        <w:rPr>
          <w:rFonts w:eastAsia="Times New Roman"/>
          <w:kern w:val="22"/>
          <w:szCs w:val="24"/>
          <w:lang w:val="ru-RU"/>
        </w:rPr>
      </w:pPr>
      <w:r w:rsidRPr="003D6B8D">
        <w:rPr>
          <w:rFonts w:eastAsia="Times New Roman"/>
          <w:szCs w:val="24"/>
          <w:lang w:val="ru-RU" w:eastAsia="zh-CN"/>
        </w:rPr>
        <w:t>[12.</w:t>
      </w:r>
      <w:r w:rsidRPr="003D6B8D">
        <w:rPr>
          <w:rFonts w:eastAsia="Times New Roman"/>
          <w:szCs w:val="24"/>
          <w:lang w:val="ru-RU" w:eastAsia="zh-CN"/>
        </w:rPr>
        <w:tab/>
      </w:r>
      <w:r w:rsidRPr="003D6B8D">
        <w:rPr>
          <w:rFonts w:eastAsia="Times New Roman"/>
          <w:i/>
          <w:iCs/>
          <w:szCs w:val="24"/>
          <w:lang w:val="ru-RU" w:eastAsia="zh-CN"/>
        </w:rPr>
        <w:t xml:space="preserve">предлагает </w:t>
      </w:r>
      <w:r w:rsidRPr="003D6B8D">
        <w:rPr>
          <w:rFonts w:eastAsia="Times New Roman"/>
          <w:szCs w:val="24"/>
          <w:lang w:val="ru-RU" w:eastAsia="zh-CN"/>
        </w:rPr>
        <w:t>секретариатам многосторонних природоохранных соглашений и соответствующих инициатив обмениваться с Исполнительным секретарем информацией о соответствующих инициативах в области мониторинга, подчеркивая при этом необходимость действовать согласно существующим мандатам, и поручает Исполнительному секретарю доводить такую информацию до сведения Сторон</w:t>
      </w:r>
      <w:r w:rsidRPr="003D6B8D">
        <w:rPr>
          <w:rFonts w:eastAsia="Times New Roman"/>
          <w:szCs w:val="24"/>
          <w:lang w:val="ru-RU"/>
        </w:rPr>
        <w:t>;]</w:t>
      </w:r>
    </w:p>
    <w:p w14:paraId="0B0FA2A3" w14:textId="77777777" w:rsidR="008D704F" w:rsidRPr="003D6B8D" w:rsidRDefault="008D704F" w:rsidP="000E1891">
      <w:pPr>
        <w:tabs>
          <w:tab w:val="clear" w:pos="567"/>
        </w:tabs>
        <w:spacing w:before="120" w:after="120"/>
        <w:ind w:left="567" w:firstLine="567"/>
        <w:rPr>
          <w:rFonts w:eastAsia="Times New Roman"/>
          <w:lang w:val="ru-RU" w:eastAsia="zh-CN"/>
        </w:rPr>
      </w:pPr>
      <w:r w:rsidRPr="003D6B8D">
        <w:rPr>
          <w:rFonts w:eastAsia="Times New Roman"/>
          <w:szCs w:val="24"/>
          <w:lang w:val="ru-RU"/>
        </w:rPr>
        <w:t>[13.</w:t>
      </w:r>
      <w:r w:rsidRPr="003D6B8D">
        <w:rPr>
          <w:rFonts w:eastAsia="Times New Roman"/>
          <w:szCs w:val="24"/>
          <w:lang w:val="ru-RU"/>
        </w:rPr>
        <w:tab/>
      </w:r>
      <w:r w:rsidRPr="003D6B8D">
        <w:rPr>
          <w:rFonts w:eastAsia="Times New Roman"/>
          <w:i/>
          <w:iCs/>
          <w:szCs w:val="24"/>
          <w:lang w:val="ru-RU"/>
        </w:rPr>
        <w:t>подчеркивает</w:t>
      </w:r>
      <w:r w:rsidRPr="003D6B8D">
        <w:rPr>
          <w:rFonts w:eastAsia="Times New Roman"/>
          <w:szCs w:val="24"/>
          <w:lang w:val="ru-RU"/>
        </w:rPr>
        <w:t xml:space="preserve"> важность внедрения индикаторов во все соответствующие процессы и предлагает секретариатам и руководящим органам многосторонних природоохранных соглашений, а также соглашений в области биоразнообразия, финансовым учреждениям и другим процессам по мере необходимости использовать индикаторы, содержащиеся в приложении I</w:t>
      </w:r>
      <w:r w:rsidRPr="003D6B8D">
        <w:rPr>
          <w:rFonts w:eastAsia="Times New Roman"/>
          <w:lang w:val="ru-RU" w:eastAsia="zh-CN"/>
        </w:rPr>
        <w:t>;]</w:t>
      </w:r>
    </w:p>
    <w:p w14:paraId="71DEFAEA" w14:textId="77777777" w:rsidR="008D704F" w:rsidRPr="003D6B8D" w:rsidRDefault="008D704F" w:rsidP="000E1891">
      <w:pPr>
        <w:pBdr>
          <w:top w:val="nil"/>
          <w:left w:val="nil"/>
          <w:bottom w:val="nil"/>
          <w:right w:val="nil"/>
          <w:between w:val="nil"/>
        </w:pBd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[14.</w:t>
      </w:r>
      <w:r w:rsidRPr="003D6B8D">
        <w:rPr>
          <w:rFonts w:eastAsia="Times New Roman"/>
          <w:szCs w:val="24"/>
          <w:lang w:val="ru-RU"/>
        </w:rPr>
        <w:tab/>
      </w:r>
      <w:r w:rsidRPr="003D6B8D">
        <w:rPr>
          <w:rFonts w:eastAsia="Times New Roman"/>
          <w:i/>
          <w:iCs/>
          <w:szCs w:val="24"/>
          <w:lang w:val="ru-RU"/>
        </w:rPr>
        <w:t>настоятельно призывает</w:t>
      </w:r>
      <w:r w:rsidRPr="003D6B8D">
        <w:rPr>
          <w:rFonts w:eastAsia="Times New Roman"/>
          <w:szCs w:val="24"/>
          <w:lang w:val="ru-RU"/>
        </w:rPr>
        <w:t xml:space="preserve"> Стороны и правительства других стран, в том числе местные и субнациональные органы власти, учитывать раздел C Рамочной программы при применении механизма мониторинга, в том числе путем разбивки основных индикаторов по коренным народам и местным общинам, полу, возрасту, инвалидности и другим соответствующим группам, а также типам экосистем, по мере возможности, используя соответствующие компонентные, дополнительные, национальные и местные индикаторы, относящиеся к разделу C, и применяя индикаторы по традиционным знаниям, в том числе укрепляя механизм мониторинга на уровне общин, где это уместно и применимо;]</w:t>
      </w:r>
    </w:p>
    <w:p w14:paraId="28307706" w14:textId="4DEEF57A" w:rsidR="00385099" w:rsidRPr="003D6B8D" w:rsidRDefault="004E16E2" w:rsidP="000E1891">
      <w:pPr>
        <w:pBdr>
          <w:top w:val="nil"/>
          <w:left w:val="nil"/>
          <w:bottom w:val="nil"/>
          <w:right w:val="nil"/>
          <w:between w:val="nil"/>
        </w:pBdr>
        <w:tabs>
          <w:tab w:val="clear" w:pos="567"/>
          <w:tab w:val="clear" w:pos="1134"/>
        </w:tabs>
        <w:spacing w:before="120" w:after="120"/>
        <w:ind w:left="567" w:firstLine="567"/>
        <w:rPr>
          <w:rFonts w:eastAsia="Times New Roman"/>
          <w:szCs w:val="24"/>
          <w:shd w:val="clear" w:color="auto" w:fill="FFFFFF"/>
          <w:lang w:val="ru-RU"/>
        </w:rPr>
      </w:pPr>
      <w:r w:rsidRPr="003D6B8D">
        <w:rPr>
          <w:rFonts w:eastAsia="Times New Roman"/>
          <w:szCs w:val="24"/>
          <w:shd w:val="clear" w:color="auto" w:fill="FFFFFF"/>
          <w:lang w:val="ru-RU"/>
        </w:rPr>
        <w:lastRenderedPageBreak/>
        <w:t>15.</w:t>
      </w:r>
      <w:r w:rsidRPr="003D6B8D">
        <w:rPr>
          <w:rFonts w:eastAsia="Times New Roman"/>
          <w:szCs w:val="24"/>
          <w:shd w:val="clear" w:color="auto" w:fill="FFFFFF"/>
          <w:lang w:val="ru-RU"/>
        </w:rPr>
        <w:tab/>
      </w:r>
      <w:r w:rsidRPr="003D6B8D">
        <w:rPr>
          <w:i/>
          <w:lang w:val="ru-RU"/>
        </w:rPr>
        <w:t>призывает</w:t>
      </w:r>
      <w:r w:rsidRPr="003D6B8D">
        <w:rPr>
          <w:lang w:val="ru-RU"/>
        </w:rPr>
        <w:t xml:space="preserve"> Стороны, правительства других стран, субнациональные правительства, местные органы власти и соответствующие организации поддерживать системы мониторинга и информации на уровне общин, в том числе использование данных этих систем в контексте механизма мониторинга Куньминско-Монреальской глобальной рамочной программы в области Биоразнообразия;</w:t>
      </w:r>
    </w:p>
    <w:p w14:paraId="124CC996" w14:textId="4F3123DF" w:rsidR="008D704F" w:rsidRPr="003D6B8D" w:rsidRDefault="008D704F" w:rsidP="00DC4377">
      <w:pPr>
        <w:tabs>
          <w:tab w:val="clear" w:pos="567"/>
        </w:tabs>
        <w:spacing w:before="120" w:after="120"/>
        <w:ind w:left="567" w:firstLine="567"/>
        <w:rPr>
          <w:rFonts w:eastAsia="Times New Roman"/>
          <w:szCs w:val="24"/>
          <w:lang w:val="ru-RU"/>
        </w:rPr>
      </w:pPr>
      <w:r w:rsidRPr="003D6B8D">
        <w:rPr>
          <w:rFonts w:eastAsia="Times New Roman"/>
          <w:szCs w:val="24"/>
          <w:lang w:val="ru-RU"/>
        </w:rPr>
        <w:t>1</w:t>
      </w:r>
      <w:r w:rsidR="00DC4377" w:rsidRPr="003D6B8D">
        <w:rPr>
          <w:rFonts w:eastAsia="Times New Roman"/>
          <w:szCs w:val="24"/>
          <w:lang w:val="ru-RU"/>
        </w:rPr>
        <w:t>6</w:t>
      </w:r>
      <w:r w:rsidRPr="003D6B8D">
        <w:rPr>
          <w:rFonts w:eastAsia="Times New Roman"/>
          <w:szCs w:val="24"/>
          <w:lang w:val="ru-RU"/>
        </w:rPr>
        <w:t>.</w:t>
      </w:r>
      <w:r w:rsidRPr="003D6B8D">
        <w:rPr>
          <w:rFonts w:eastAsia="Times New Roman"/>
          <w:szCs w:val="24"/>
          <w:lang w:val="ru-RU"/>
        </w:rPr>
        <w:tab/>
      </w:r>
      <w:r w:rsidRPr="003D6B8D">
        <w:rPr>
          <w:rFonts w:eastAsia="Times New Roman"/>
          <w:i/>
          <w:iCs/>
          <w:szCs w:val="24"/>
          <w:lang w:val="ru-RU"/>
        </w:rPr>
        <w:t>предлагает</w:t>
      </w:r>
      <w:r w:rsidRPr="003D6B8D">
        <w:rPr>
          <w:rFonts w:eastAsia="Times New Roman"/>
          <w:szCs w:val="24"/>
          <w:lang w:val="ru-RU"/>
        </w:rPr>
        <w:t xml:space="preserve"> частным благотворительным и другим соответствующим организациям по возможности делиться данными о финансировании, связанном с биоразнообразием, в рамках механизма мониторинга;</w:t>
      </w:r>
    </w:p>
    <w:p w14:paraId="26DE4C98" w14:textId="6C9653CF" w:rsidR="008D704F" w:rsidRPr="003D6B8D" w:rsidRDefault="008D704F" w:rsidP="00DC4377">
      <w:pPr>
        <w:tabs>
          <w:tab w:val="clear" w:pos="567"/>
        </w:tabs>
        <w:spacing w:before="120" w:after="120"/>
        <w:ind w:left="567" w:firstLine="567"/>
        <w:rPr>
          <w:rFonts w:eastAsia="Times New Roman"/>
          <w:szCs w:val="24"/>
          <w:shd w:val="clear" w:color="auto" w:fill="FFFFFF"/>
          <w:lang w:val="ru-RU"/>
        </w:rPr>
      </w:pPr>
      <w:r w:rsidRPr="003D6B8D">
        <w:rPr>
          <w:rFonts w:eastAsia="Times New Roman"/>
          <w:szCs w:val="24"/>
          <w:shd w:val="clear" w:color="auto" w:fill="FFFFFF"/>
          <w:lang w:val="ru-RU"/>
        </w:rPr>
        <w:t>1</w:t>
      </w:r>
      <w:r w:rsidR="00DC4377" w:rsidRPr="003D6B8D">
        <w:rPr>
          <w:rFonts w:eastAsia="Times New Roman"/>
          <w:szCs w:val="24"/>
          <w:shd w:val="clear" w:color="auto" w:fill="FFFFFF"/>
          <w:lang w:val="ru-RU"/>
        </w:rPr>
        <w:t>7</w:t>
      </w:r>
      <w:r w:rsidRPr="003D6B8D">
        <w:rPr>
          <w:rFonts w:eastAsia="Times New Roman"/>
          <w:szCs w:val="24"/>
          <w:shd w:val="clear" w:color="auto" w:fill="FFFFFF"/>
          <w:lang w:val="ru-RU"/>
        </w:rPr>
        <w:t>.</w:t>
      </w:r>
      <w:r w:rsidRPr="003D6B8D">
        <w:rPr>
          <w:rFonts w:eastAsia="Times New Roman"/>
          <w:i/>
          <w:iCs/>
          <w:szCs w:val="24"/>
          <w:shd w:val="clear" w:color="auto" w:fill="FFFFFF"/>
          <w:lang w:val="ru-RU"/>
        </w:rPr>
        <w:tab/>
        <w:t xml:space="preserve">призывает </w:t>
      </w:r>
      <w:r w:rsidRPr="003D6B8D">
        <w:rPr>
          <w:rFonts w:eastAsia="Times New Roman"/>
          <w:szCs w:val="24"/>
          <w:shd w:val="clear" w:color="auto" w:fill="FFFFFF"/>
          <w:lang w:val="ru-RU"/>
        </w:rPr>
        <w:t xml:space="preserve">Стороны и правительства других стран, в том числе </w:t>
      </w:r>
      <w:r w:rsidRPr="003D6B8D">
        <w:rPr>
          <w:rFonts w:eastAsia="Times New Roman"/>
          <w:szCs w:val="24"/>
          <w:lang w:val="ru-RU"/>
        </w:rPr>
        <w:t>местные и субнациональные органы власти</w:t>
      </w:r>
      <w:r w:rsidRPr="003D6B8D">
        <w:rPr>
          <w:rFonts w:eastAsia="Times New Roman"/>
          <w:szCs w:val="24"/>
          <w:shd w:val="clear" w:color="auto" w:fill="FFFFFF"/>
          <w:lang w:val="ru-RU"/>
        </w:rPr>
        <w:t>, применять последовательный подход к мониторингу экосистем и представлению данных о них на национальном уровне по всем целям и задачам Рамочной программы на основе национальных классификаций экосистем;</w:t>
      </w:r>
    </w:p>
    <w:p w14:paraId="392D3989" w14:textId="2D31BCA6" w:rsidR="008D704F" w:rsidRPr="003D6B8D" w:rsidRDefault="008D704F" w:rsidP="00DC4377">
      <w:pPr>
        <w:tabs>
          <w:tab w:val="clear" w:pos="567"/>
        </w:tabs>
        <w:spacing w:before="120" w:after="120"/>
        <w:ind w:left="567" w:firstLine="567"/>
        <w:rPr>
          <w:rFonts w:eastAsia="Times New Roman"/>
          <w:szCs w:val="24"/>
          <w:shd w:val="clear" w:color="auto" w:fill="FFFFFF"/>
          <w:lang w:val="ru-RU"/>
        </w:rPr>
      </w:pPr>
      <w:r w:rsidRPr="003D6B8D">
        <w:rPr>
          <w:rFonts w:eastAsia="Times New Roman"/>
          <w:szCs w:val="24"/>
          <w:shd w:val="clear" w:color="auto" w:fill="FFFFFF"/>
          <w:lang w:val="ru-RU"/>
        </w:rPr>
        <w:t>[1</w:t>
      </w:r>
      <w:r w:rsidR="00DC4377" w:rsidRPr="003D6B8D">
        <w:rPr>
          <w:rFonts w:eastAsia="Times New Roman"/>
          <w:szCs w:val="24"/>
          <w:shd w:val="clear" w:color="auto" w:fill="FFFFFF"/>
          <w:lang w:val="ru-RU"/>
        </w:rPr>
        <w:t>8</w:t>
      </w:r>
      <w:r w:rsidRPr="003D6B8D">
        <w:rPr>
          <w:rFonts w:eastAsia="Times New Roman"/>
          <w:szCs w:val="24"/>
          <w:shd w:val="clear" w:color="auto" w:fill="FFFFFF"/>
          <w:lang w:val="ru-RU"/>
        </w:rPr>
        <w:t>.</w:t>
      </w:r>
      <w:r w:rsidRPr="003D6B8D">
        <w:rPr>
          <w:rFonts w:eastAsia="Times New Roman"/>
          <w:szCs w:val="24"/>
          <w:shd w:val="clear" w:color="auto" w:fill="FFFFFF"/>
          <w:lang w:val="ru-RU"/>
        </w:rPr>
        <w:tab/>
      </w:r>
      <w:r w:rsidRPr="003D6B8D">
        <w:rPr>
          <w:rFonts w:eastAsia="Times New Roman"/>
          <w:i/>
          <w:iCs/>
          <w:szCs w:val="24"/>
          <w:lang w:val="ru-RU"/>
        </w:rPr>
        <w:t>призывает</w:t>
      </w:r>
      <w:r w:rsidRPr="003D6B8D">
        <w:rPr>
          <w:rFonts w:eastAsia="Times New Roman"/>
          <w:szCs w:val="24"/>
          <w:lang w:val="ru-RU"/>
        </w:rPr>
        <w:t xml:space="preserve"> Стороны применять уровни 2 и 3 Глобальной типологии экосистем и приводить данные о своих национальных экосистемах в соответствие с этой типологией, которая была одобрена Статистической комиссией Организации Объединенных Наций для мониторинга экосистем с учетом национальных обстоятельств и возможностей</w:t>
      </w:r>
      <w:r w:rsidRPr="003D6B8D">
        <w:rPr>
          <w:rFonts w:eastAsia="Times New Roman"/>
          <w:szCs w:val="24"/>
          <w:shd w:val="clear" w:color="auto" w:fill="FFFFFF"/>
          <w:lang w:val="ru-RU"/>
        </w:rPr>
        <w:t>;]</w:t>
      </w:r>
    </w:p>
    <w:p w14:paraId="17052034" w14:textId="07BD3C51" w:rsidR="008D704F" w:rsidRPr="003D6B8D" w:rsidRDefault="008D704F" w:rsidP="00DC4377">
      <w:pPr>
        <w:tabs>
          <w:tab w:val="clear" w:pos="567"/>
        </w:tabs>
        <w:spacing w:before="120" w:after="120"/>
        <w:ind w:left="567" w:firstLine="567"/>
        <w:rPr>
          <w:rFonts w:eastAsia="Times New Roman"/>
          <w:szCs w:val="24"/>
          <w:lang w:val="ru-RU"/>
        </w:rPr>
      </w:pPr>
      <w:r w:rsidRPr="003D6B8D">
        <w:rPr>
          <w:rFonts w:eastAsia="Times New Roman"/>
          <w:szCs w:val="24"/>
          <w:lang w:val="ru-RU"/>
        </w:rPr>
        <w:t>1</w:t>
      </w:r>
      <w:r w:rsidR="00DC4377" w:rsidRPr="003D6B8D">
        <w:rPr>
          <w:rFonts w:eastAsia="Times New Roman"/>
          <w:szCs w:val="24"/>
          <w:lang w:val="ru-RU"/>
        </w:rPr>
        <w:t>9</w:t>
      </w:r>
      <w:r w:rsidRPr="003D6B8D">
        <w:rPr>
          <w:rFonts w:eastAsia="Times New Roman"/>
          <w:szCs w:val="24"/>
          <w:lang w:val="ru-RU"/>
        </w:rPr>
        <w:t>.</w:t>
      </w:r>
      <w:r w:rsidRPr="003D6B8D">
        <w:rPr>
          <w:rFonts w:eastAsia="Times New Roman"/>
          <w:szCs w:val="24"/>
          <w:lang w:val="ru-RU"/>
        </w:rPr>
        <w:tab/>
      </w:r>
      <w:r w:rsidRPr="003D6B8D">
        <w:rPr>
          <w:rFonts w:eastAsia="Times New Roman"/>
          <w:i/>
          <w:iCs/>
          <w:szCs w:val="24"/>
          <w:shd w:val="clear" w:color="auto" w:fill="FFFFFF"/>
          <w:lang w:val="ru-RU"/>
        </w:rPr>
        <w:t xml:space="preserve">настоятельно призывает </w:t>
      </w:r>
      <w:r w:rsidRPr="003D6B8D">
        <w:rPr>
          <w:rFonts w:eastAsia="Times New Roman"/>
          <w:iCs/>
          <w:szCs w:val="24"/>
          <w:shd w:val="clear" w:color="auto" w:fill="FFFFFF"/>
          <w:lang w:val="ru-RU"/>
        </w:rPr>
        <w:t>Стороны и правительства других стран, а также призывает местные и субнациональные органы власти укреплять свои системы мониторинга при наличии необходимых средств осуществления, привлекая все соответствующие учреждения, коренные народы и местные общины, женщин, молодежь и соответствующие заинтересованные стороны на основе широкого участия, при поддержке, где это необходимо, международных организаций и инициатив, в частности, для содействия предоставлению информации по индикаторам в седьмых национальных докладах, которые должны быть представлены в феврале 2026 года</w:t>
      </w:r>
      <w:r w:rsidRPr="003D6B8D">
        <w:rPr>
          <w:rFonts w:eastAsia="Times New Roman"/>
          <w:szCs w:val="24"/>
          <w:lang w:val="ru-RU" w:eastAsia="zh-CN"/>
        </w:rPr>
        <w:t>;</w:t>
      </w:r>
    </w:p>
    <w:p w14:paraId="3AB11FCA" w14:textId="2B2EC987" w:rsidR="008D704F" w:rsidRPr="003D6B8D" w:rsidRDefault="0020783E" w:rsidP="00DC4377">
      <w:pPr>
        <w:tabs>
          <w:tab w:val="clear" w:pos="567"/>
        </w:tabs>
        <w:spacing w:before="120" w:after="120"/>
        <w:ind w:left="567" w:firstLine="567"/>
        <w:rPr>
          <w:rFonts w:eastAsia="Times New Roman"/>
          <w:iCs/>
          <w:szCs w:val="24"/>
          <w:lang w:val="ru-RU"/>
        </w:rPr>
      </w:pPr>
      <w:r w:rsidRPr="003D6B8D">
        <w:rPr>
          <w:rFonts w:eastAsia="Times New Roman"/>
          <w:iCs/>
          <w:szCs w:val="24"/>
          <w:lang w:val="ru-RU"/>
        </w:rPr>
        <w:t>20</w:t>
      </w:r>
      <w:r w:rsidR="008D704F" w:rsidRPr="003D6B8D">
        <w:rPr>
          <w:rFonts w:eastAsia="Times New Roman"/>
          <w:iCs/>
          <w:szCs w:val="24"/>
          <w:lang w:val="ru-RU"/>
        </w:rPr>
        <w:t>.</w:t>
      </w:r>
      <w:r w:rsidR="008D704F" w:rsidRPr="003D6B8D">
        <w:rPr>
          <w:rFonts w:eastAsia="Times New Roman"/>
          <w:i/>
          <w:szCs w:val="24"/>
          <w:lang w:val="ru-RU"/>
        </w:rPr>
        <w:tab/>
        <w:t xml:space="preserve">настоятельно призывает </w:t>
      </w:r>
      <w:r w:rsidR="008D704F" w:rsidRPr="003D6B8D">
        <w:rPr>
          <w:rFonts w:eastAsia="Times New Roman"/>
          <w:szCs w:val="24"/>
          <w:lang w:val="ru-RU"/>
        </w:rPr>
        <w:t>Стороны, являющиеся развитыми странами, и предлагает другим Сторонам, которые располагают соответствующими возможностями, активизировать международное сотрудничество, в том числе путем предоставления достаточных, своевременных и прогнозируемых финансовых ресурсов, создания и развития потенциала, технического и научного сотрудничества и передачи технологий, для преодоления технических и финансовых проблем, с которыми сталкиваются Стороны из числа развивающихся стран в применении механизма мониторинга</w:t>
      </w:r>
      <w:r w:rsidR="008D704F" w:rsidRPr="003D6B8D">
        <w:rPr>
          <w:rFonts w:eastAsia="Times New Roman"/>
          <w:iCs/>
          <w:szCs w:val="24"/>
          <w:lang w:val="ru-RU"/>
        </w:rPr>
        <w:t>;</w:t>
      </w:r>
    </w:p>
    <w:p w14:paraId="381D6B5D" w14:textId="50ECFC89" w:rsidR="008D704F" w:rsidRPr="003D6B8D" w:rsidRDefault="008D704F" w:rsidP="00DC4377">
      <w:pPr>
        <w:tabs>
          <w:tab w:val="clear" w:pos="567"/>
        </w:tabs>
        <w:spacing w:before="120" w:after="120"/>
        <w:ind w:left="567" w:firstLine="567"/>
        <w:rPr>
          <w:rFonts w:eastAsia="Times New Roman"/>
          <w:i/>
          <w:szCs w:val="24"/>
          <w:lang w:val="ru-RU"/>
        </w:rPr>
      </w:pPr>
      <w:r w:rsidRPr="003D6B8D">
        <w:rPr>
          <w:rFonts w:eastAsia="Times New Roman"/>
          <w:iCs/>
          <w:szCs w:val="24"/>
          <w:lang w:val="ru-RU"/>
        </w:rPr>
        <w:t>2</w:t>
      </w:r>
      <w:r w:rsidR="00223241" w:rsidRPr="003D6B8D">
        <w:rPr>
          <w:rFonts w:eastAsia="Times New Roman"/>
          <w:iCs/>
          <w:szCs w:val="24"/>
          <w:lang w:val="ru-RU"/>
        </w:rPr>
        <w:t>1</w:t>
      </w:r>
      <w:r w:rsidRPr="003D6B8D">
        <w:rPr>
          <w:rFonts w:eastAsia="Times New Roman"/>
          <w:iCs/>
          <w:szCs w:val="24"/>
          <w:lang w:val="ru-RU"/>
        </w:rPr>
        <w:t>.</w:t>
      </w:r>
      <w:r w:rsidRPr="003D6B8D">
        <w:rPr>
          <w:rFonts w:eastAsia="Times New Roman"/>
          <w:i/>
          <w:szCs w:val="24"/>
          <w:lang w:val="ru-RU"/>
        </w:rPr>
        <w:tab/>
        <w:t xml:space="preserve">предлагает </w:t>
      </w:r>
      <w:r w:rsidRPr="003D6B8D">
        <w:rPr>
          <w:rFonts w:eastAsia="Times New Roman"/>
          <w:szCs w:val="24"/>
          <w:lang w:val="ru-RU"/>
        </w:rPr>
        <w:t>правительствам других стран активизировать международное сотрудничество, в том числе путем предоставления достаточных, своевременных и прогнозируемых финансовых ресурсов, укрепления и развития потенциала, технического и научного сотрудничества и передачи технологий, для преодоления технических и финансовых проблем, с которыми сталкиваются Стороны из числа развивающихся стран в применении механизма мониторинга;</w:t>
      </w:r>
    </w:p>
    <w:p w14:paraId="5BACA69A" w14:textId="6A2BDB55" w:rsidR="008D704F" w:rsidRPr="003D6B8D" w:rsidRDefault="008D704F" w:rsidP="00DC4377">
      <w:pPr>
        <w:tabs>
          <w:tab w:val="clear" w:pos="567"/>
        </w:tabs>
        <w:spacing w:before="120" w:after="120"/>
        <w:ind w:left="567" w:firstLine="567"/>
        <w:rPr>
          <w:rFonts w:eastAsia="Times New Roman"/>
          <w:szCs w:val="24"/>
          <w:lang w:val="ru-RU"/>
        </w:rPr>
      </w:pPr>
      <w:r w:rsidRPr="003D6B8D">
        <w:rPr>
          <w:rFonts w:eastAsia="Times New Roman"/>
          <w:szCs w:val="24"/>
          <w:lang w:val="ru-RU"/>
        </w:rPr>
        <w:t>[2</w:t>
      </w:r>
      <w:r w:rsidR="00223241" w:rsidRPr="003D6B8D">
        <w:rPr>
          <w:rFonts w:eastAsia="Times New Roman"/>
          <w:szCs w:val="24"/>
          <w:lang w:val="ru-RU"/>
        </w:rPr>
        <w:t>2</w:t>
      </w:r>
      <w:r w:rsidRPr="003D6B8D">
        <w:rPr>
          <w:rFonts w:eastAsia="Times New Roman"/>
          <w:szCs w:val="24"/>
          <w:lang w:val="ru-RU"/>
        </w:rPr>
        <w:t>.</w:t>
      </w:r>
      <w:r w:rsidRPr="003D6B8D">
        <w:rPr>
          <w:rFonts w:eastAsia="Times New Roman"/>
          <w:szCs w:val="24"/>
          <w:lang w:val="ru-RU"/>
        </w:rPr>
        <w:tab/>
      </w:r>
      <w:r w:rsidRPr="003D6B8D">
        <w:rPr>
          <w:rFonts w:eastAsia="Times New Roman"/>
          <w:i/>
          <w:iCs/>
          <w:szCs w:val="24"/>
          <w:lang w:val="ru-RU"/>
        </w:rPr>
        <w:t>просит</w:t>
      </w:r>
      <w:r w:rsidRPr="003D6B8D">
        <w:rPr>
          <w:rFonts w:eastAsia="Times New Roman"/>
          <w:szCs w:val="24"/>
          <w:lang w:val="ru-RU"/>
        </w:rPr>
        <w:t xml:space="preserve"> Глобальный экологический фонд предоставить достаточные, своевременные и прогнозируемые финансовые ресурсы для разработки и внедрения национальных систем мониторинга транспарентным образом и после консультативного процесса для поддержки усилий по представлению информации всех имеющих право на получение помощи Сторон в соответствии с их национальными приоритетами и без ущерба для них согласно [критериям Глобального экологического фонда и] решению 15/7</w:t>
      </w:r>
      <w:r w:rsidRPr="003D6B8D">
        <w:rPr>
          <w:rFonts w:eastAsia="Times New Roman"/>
          <w:vertAlign w:val="superscript"/>
          <w:lang w:val="ru-RU"/>
        </w:rPr>
        <w:footnoteReference w:id="32"/>
      </w:r>
      <w:r w:rsidRPr="003D6B8D">
        <w:rPr>
          <w:rFonts w:eastAsia="Times New Roman"/>
          <w:szCs w:val="24"/>
          <w:lang w:val="ru-RU"/>
        </w:rPr>
        <w:t>;]</w:t>
      </w:r>
      <w:r w:rsidRPr="003D6B8D">
        <w:rPr>
          <w:rFonts w:eastAsia="Times New Roman"/>
          <w:lang w:val="ru-RU"/>
        </w:rPr>
        <w:t xml:space="preserve"> </w:t>
      </w:r>
    </w:p>
    <w:p w14:paraId="0980374B" w14:textId="6695BECF" w:rsidR="008D704F" w:rsidRPr="003D6B8D" w:rsidRDefault="008D704F" w:rsidP="00DC4377">
      <w:pPr>
        <w:tabs>
          <w:tab w:val="clear" w:pos="567"/>
        </w:tabs>
        <w:spacing w:before="120" w:after="120"/>
        <w:ind w:left="567" w:firstLine="567"/>
        <w:rPr>
          <w:rFonts w:eastAsia="Times New Roman"/>
          <w:szCs w:val="24"/>
          <w:shd w:val="clear" w:color="auto" w:fill="FFFFFF"/>
          <w:lang w:val="ru-RU"/>
        </w:rPr>
      </w:pPr>
      <w:r w:rsidRPr="003D6B8D">
        <w:rPr>
          <w:rFonts w:eastAsia="Times New Roman"/>
          <w:szCs w:val="24"/>
          <w:lang w:val="ru-RU"/>
        </w:rPr>
        <w:t>2</w:t>
      </w:r>
      <w:r w:rsidR="00223241" w:rsidRPr="003D6B8D">
        <w:rPr>
          <w:rFonts w:eastAsia="Times New Roman"/>
          <w:szCs w:val="24"/>
          <w:lang w:val="ru-RU"/>
        </w:rPr>
        <w:t>3</w:t>
      </w:r>
      <w:r w:rsidRPr="003D6B8D">
        <w:rPr>
          <w:rFonts w:eastAsia="Times New Roman"/>
          <w:szCs w:val="24"/>
          <w:lang w:val="ru-RU"/>
        </w:rPr>
        <w:t>.</w:t>
      </w:r>
      <w:r w:rsidRPr="003D6B8D">
        <w:rPr>
          <w:rFonts w:eastAsia="Times New Roman"/>
          <w:szCs w:val="24"/>
          <w:lang w:val="ru-RU"/>
        </w:rPr>
        <w:tab/>
      </w:r>
      <w:r w:rsidRPr="003D6B8D">
        <w:rPr>
          <w:rFonts w:eastAsia="Times New Roman"/>
          <w:i/>
          <w:iCs/>
          <w:szCs w:val="24"/>
          <w:lang w:val="ru-RU"/>
        </w:rPr>
        <w:t xml:space="preserve">призывает </w:t>
      </w:r>
      <w:r w:rsidRPr="003D6B8D">
        <w:rPr>
          <w:rFonts w:eastAsia="Times New Roman"/>
          <w:iCs/>
          <w:szCs w:val="24"/>
          <w:lang w:val="ru-RU"/>
        </w:rPr>
        <w:t xml:space="preserve">Стороны и правительства других стран использовать показатели целей в области устойчивого развития и другие глобально доступные данные в соответствующих случаях и при отсутствии доступа к национальным данным, а также с учетом регулярного </w:t>
      </w:r>
      <w:r w:rsidRPr="003D6B8D">
        <w:rPr>
          <w:rFonts w:eastAsia="Times New Roman"/>
          <w:iCs/>
          <w:szCs w:val="24"/>
          <w:lang w:val="ru-RU"/>
        </w:rPr>
        <w:lastRenderedPageBreak/>
        <w:t>обновления национальных данных и их проверки Сторонами для дополнения данных в национальных системах мониторинга</w:t>
      </w:r>
      <w:r w:rsidRPr="003D6B8D">
        <w:rPr>
          <w:rFonts w:eastAsia="Times New Roman"/>
          <w:lang w:val="ru-RU" w:eastAsia="zh-CN"/>
        </w:rPr>
        <w:t>;</w:t>
      </w:r>
    </w:p>
    <w:p w14:paraId="16D5E774" w14:textId="5B183DF6" w:rsidR="008D704F" w:rsidRPr="003D6B8D" w:rsidRDefault="008D704F" w:rsidP="00DC4377">
      <w:pPr>
        <w:tabs>
          <w:tab w:val="clear" w:pos="567"/>
        </w:tabs>
        <w:spacing w:before="120" w:after="120"/>
        <w:ind w:left="567" w:firstLine="567"/>
        <w:rPr>
          <w:rFonts w:eastAsia="Times New Roman"/>
          <w:szCs w:val="24"/>
          <w:lang w:val="ru-RU"/>
        </w:rPr>
      </w:pPr>
      <w:r w:rsidRPr="003D6B8D">
        <w:rPr>
          <w:rFonts w:eastAsia="Times New Roman"/>
          <w:szCs w:val="24"/>
          <w:lang w:val="ru-RU"/>
        </w:rPr>
        <w:t>[2</w:t>
      </w:r>
      <w:r w:rsidR="00223241" w:rsidRPr="003D6B8D">
        <w:rPr>
          <w:rFonts w:eastAsia="Times New Roman"/>
          <w:szCs w:val="24"/>
          <w:lang w:val="ru-RU"/>
        </w:rPr>
        <w:t>4</w:t>
      </w:r>
      <w:r w:rsidRPr="003D6B8D">
        <w:rPr>
          <w:rFonts w:eastAsia="Times New Roman"/>
          <w:szCs w:val="24"/>
          <w:lang w:val="ru-RU"/>
        </w:rPr>
        <w:t>.</w:t>
      </w:r>
      <w:r w:rsidRPr="003D6B8D">
        <w:rPr>
          <w:rFonts w:eastAsia="Times New Roman"/>
          <w:i/>
          <w:szCs w:val="24"/>
          <w:lang w:val="ru-RU"/>
        </w:rPr>
        <w:tab/>
      </w:r>
      <w:r w:rsidRPr="003D6B8D">
        <w:rPr>
          <w:rFonts w:eastAsia="Times New Roman"/>
          <w:i/>
          <w:iCs/>
          <w:szCs w:val="24"/>
          <w:lang w:val="ru-RU"/>
        </w:rPr>
        <w:t xml:space="preserve">поручает </w:t>
      </w:r>
      <w:r w:rsidRPr="003D6B8D">
        <w:rPr>
          <w:rFonts w:eastAsia="Times New Roman"/>
          <w:iCs/>
          <w:szCs w:val="24"/>
          <w:lang w:val="ru-RU"/>
        </w:rPr>
        <w:t>Вспомогательному органу по научным, техническим и технологическим консультациям на совещании, предшествующем 17-му совещанию Конференции Сторон, рассмотреть потребности Сторон в части внедрения механизма мониторинга и вопрос о том, как устранить любые технические пробелы или пробелы в потенциале, в том числе путем укрепления национальных систем наблюдения за биоразнообразием и объединения национальных систем на региональном и глобальном уровнях;]</w:t>
      </w:r>
    </w:p>
    <w:p w14:paraId="271D1141" w14:textId="4FFC8DC6" w:rsidR="008D704F" w:rsidRPr="003D6B8D" w:rsidRDefault="008D704F" w:rsidP="00DC4377">
      <w:pPr>
        <w:tabs>
          <w:tab w:val="clear" w:pos="567"/>
        </w:tabs>
        <w:spacing w:before="120" w:after="120"/>
        <w:ind w:left="567" w:firstLine="567"/>
        <w:rPr>
          <w:rFonts w:eastAsia="Times New Roman"/>
          <w:lang w:val="ru-RU"/>
        </w:rPr>
      </w:pPr>
      <w:r w:rsidRPr="003D6B8D">
        <w:rPr>
          <w:rFonts w:eastAsia="Times New Roman"/>
          <w:lang w:val="ru-RU"/>
        </w:rPr>
        <w:t>2</w:t>
      </w:r>
      <w:r w:rsidR="00223241" w:rsidRPr="003D6B8D">
        <w:rPr>
          <w:rFonts w:eastAsia="Times New Roman"/>
          <w:lang w:val="ru-RU"/>
        </w:rPr>
        <w:t>5</w:t>
      </w:r>
      <w:r w:rsidRPr="003D6B8D">
        <w:rPr>
          <w:rFonts w:eastAsia="Times New Roman"/>
          <w:lang w:val="ru-RU"/>
        </w:rPr>
        <w:t>.</w:t>
      </w:r>
      <w:r w:rsidRPr="003D6B8D">
        <w:rPr>
          <w:rFonts w:eastAsia="Times New Roman"/>
          <w:lang w:val="ru-RU"/>
        </w:rPr>
        <w:tab/>
      </w:r>
      <w:r w:rsidRPr="003D6B8D">
        <w:rPr>
          <w:rFonts w:eastAsia="Times New Roman"/>
          <w:i/>
          <w:szCs w:val="24"/>
          <w:lang w:val="ru-RU"/>
        </w:rPr>
        <w:t xml:space="preserve">призывает </w:t>
      </w:r>
      <w:r w:rsidRPr="003D6B8D">
        <w:rPr>
          <w:rFonts w:eastAsia="Times New Roman"/>
          <w:szCs w:val="24"/>
          <w:lang w:val="ru-RU"/>
        </w:rPr>
        <w:t>Стороны и соответствующие организации, включая Партнерство по индикаторам биоразнообразия, коренные народы и местные общины, женщин и молодежь, обмениваться знаниями и создавать потенциал, связанный с основными, компонентными и дополнительными индикаторами, а также учитывать раздел C Рамочной программы при применении механизма мониторинга;</w:t>
      </w:r>
    </w:p>
    <w:p w14:paraId="212BA25D" w14:textId="3CCFC7F9" w:rsidR="008D704F" w:rsidRPr="003D6B8D" w:rsidRDefault="008D704F" w:rsidP="00DC4377">
      <w:pPr>
        <w:tabs>
          <w:tab w:val="clear" w:pos="567"/>
          <w:tab w:val="clear" w:pos="1134"/>
        </w:tabs>
        <w:spacing w:before="120" w:after="120"/>
        <w:ind w:left="567" w:firstLine="567"/>
        <w:rPr>
          <w:rFonts w:eastAsia="Times New Roman"/>
          <w:szCs w:val="24"/>
          <w:shd w:val="clear" w:color="auto" w:fill="FFFFFF"/>
          <w:lang w:val="ru-RU"/>
        </w:rPr>
      </w:pPr>
      <w:r w:rsidRPr="003D6B8D">
        <w:rPr>
          <w:rFonts w:eastAsia="Times New Roman"/>
          <w:szCs w:val="24"/>
          <w:lang w:val="ru-RU"/>
        </w:rPr>
        <w:t>[2</w:t>
      </w:r>
      <w:r w:rsidR="00223241" w:rsidRPr="003D6B8D">
        <w:rPr>
          <w:rFonts w:eastAsia="Times New Roman"/>
          <w:szCs w:val="24"/>
          <w:lang w:val="ru-RU"/>
        </w:rPr>
        <w:t>6</w:t>
      </w:r>
      <w:r w:rsidRPr="003D6B8D">
        <w:rPr>
          <w:rFonts w:eastAsia="Times New Roman"/>
          <w:szCs w:val="24"/>
          <w:lang w:val="ru-RU"/>
        </w:rPr>
        <w:t>.</w:t>
      </w:r>
      <w:r w:rsidRPr="003D6B8D">
        <w:rPr>
          <w:rFonts w:eastAsia="Times New Roman"/>
          <w:szCs w:val="24"/>
          <w:lang w:val="ru-RU"/>
        </w:rPr>
        <w:tab/>
      </w:r>
      <w:r w:rsidRPr="003D6B8D">
        <w:rPr>
          <w:rFonts w:eastAsia="Times New Roman"/>
          <w:i/>
          <w:szCs w:val="24"/>
          <w:lang w:val="ru-RU"/>
        </w:rPr>
        <w:t>призывает</w:t>
      </w:r>
      <w:r w:rsidRPr="003D6B8D">
        <w:rPr>
          <w:rFonts w:eastAsia="Times New Roman"/>
          <w:szCs w:val="24"/>
          <w:lang w:val="ru-RU"/>
        </w:rPr>
        <w:t xml:space="preserve"> Стороны и правительства других стран, располагающие соответствующими возможностями, включая местные и субнациональные органы власти, а также компетентные организации, рассмотреть вопрос выделения ресурсов для содействия созданию глобальных систем мониторинга, стандартов и наборов данных, которые поддерживают усилия Сторон, а также систем мониторинга и информации на уровне общин, принимая во внимание, что проверка достоверности данных на национальном уровне является основой для системы мониторинга;]</w:t>
      </w:r>
    </w:p>
    <w:p w14:paraId="220082A8" w14:textId="0C0EDC9F" w:rsidR="008D704F" w:rsidRPr="003D6B8D" w:rsidRDefault="008D704F" w:rsidP="00DC4377">
      <w:pPr>
        <w:tabs>
          <w:tab w:val="clear" w:pos="567"/>
          <w:tab w:val="clear" w:pos="1134"/>
        </w:tabs>
        <w:spacing w:before="120" w:after="120"/>
        <w:ind w:left="567" w:firstLine="567"/>
        <w:rPr>
          <w:rFonts w:eastAsia="Times New Roman"/>
          <w:szCs w:val="24"/>
          <w:shd w:val="clear" w:color="auto" w:fill="FFFFFF"/>
          <w:lang w:val="ru-RU"/>
        </w:rPr>
      </w:pPr>
      <w:r w:rsidRPr="003D6B8D">
        <w:rPr>
          <w:rFonts w:eastAsia="Times New Roman"/>
          <w:szCs w:val="24"/>
          <w:lang w:val="ru-RU"/>
        </w:rPr>
        <w:t>[2</w:t>
      </w:r>
      <w:r w:rsidR="00223241" w:rsidRPr="003D6B8D">
        <w:rPr>
          <w:rFonts w:eastAsia="Times New Roman"/>
          <w:szCs w:val="24"/>
          <w:lang w:val="ru-RU"/>
        </w:rPr>
        <w:t>7</w:t>
      </w:r>
      <w:r w:rsidRPr="003D6B8D">
        <w:rPr>
          <w:rFonts w:eastAsia="Times New Roman"/>
          <w:szCs w:val="24"/>
          <w:lang w:val="ru-RU"/>
        </w:rPr>
        <w:t>.</w:t>
      </w:r>
      <w:r w:rsidRPr="003D6B8D">
        <w:rPr>
          <w:rFonts w:eastAsia="Times New Roman"/>
          <w:szCs w:val="24"/>
          <w:lang w:val="ru-RU"/>
        </w:rPr>
        <w:tab/>
      </w:r>
      <w:r w:rsidRPr="003D6B8D">
        <w:rPr>
          <w:rFonts w:eastAsia="Times New Roman"/>
          <w:i/>
          <w:szCs w:val="24"/>
          <w:lang w:val="ru-RU"/>
        </w:rPr>
        <w:t>ссылается</w:t>
      </w:r>
      <w:r w:rsidRPr="003D6B8D">
        <w:rPr>
          <w:rFonts w:eastAsia="Times New Roman"/>
          <w:szCs w:val="24"/>
          <w:lang w:val="ru-RU"/>
        </w:rPr>
        <w:t xml:space="preserve"> на решение 15/8 о создании и развитии потенциала и научно-техническом сотрудничестве и просит региональные и субрегиональные центры поддержки научно-технического сотрудничества, а также глобальный координационный орган оказывать содействие в создании и развитии потенциала для применения механизма мониторинга, в частности Сторонам, которые определили это в качестве приоритетной потребности;]</w:t>
      </w:r>
    </w:p>
    <w:p w14:paraId="08A13BB4" w14:textId="78EE8C25" w:rsidR="008D704F" w:rsidRPr="003D6B8D" w:rsidRDefault="008D704F" w:rsidP="00DC4377">
      <w:pPr>
        <w:tabs>
          <w:tab w:val="clear" w:pos="567"/>
          <w:tab w:val="clear" w:pos="1134"/>
        </w:tabs>
        <w:spacing w:before="120" w:after="120"/>
        <w:ind w:left="567" w:firstLine="567"/>
        <w:rPr>
          <w:rFonts w:eastAsia="Times New Roman"/>
          <w:strike/>
          <w:kern w:val="22"/>
          <w:lang w:val="ru-RU"/>
        </w:rPr>
      </w:pPr>
      <w:r w:rsidRPr="003D6B8D">
        <w:rPr>
          <w:rFonts w:eastAsia="Times New Roman"/>
          <w:kern w:val="22"/>
          <w:lang w:val="ru-RU"/>
        </w:rPr>
        <w:t>[2</w:t>
      </w:r>
      <w:r w:rsidR="00223241" w:rsidRPr="003D6B8D">
        <w:rPr>
          <w:rFonts w:eastAsia="Times New Roman"/>
          <w:kern w:val="22"/>
          <w:lang w:val="ru-RU"/>
        </w:rPr>
        <w:t>8</w:t>
      </w:r>
      <w:r w:rsidRPr="003D6B8D">
        <w:rPr>
          <w:rFonts w:eastAsia="Times New Roman"/>
          <w:kern w:val="22"/>
          <w:lang w:val="ru-RU"/>
        </w:rPr>
        <w:t>.</w:t>
      </w:r>
      <w:r w:rsidRPr="003D6B8D">
        <w:rPr>
          <w:rFonts w:eastAsia="Times New Roman"/>
          <w:kern w:val="22"/>
          <w:lang w:val="ru-RU"/>
        </w:rPr>
        <w:tab/>
      </w:r>
      <w:r w:rsidRPr="003D6B8D">
        <w:rPr>
          <w:rFonts w:eastAsia="Times New Roman"/>
          <w:i/>
          <w:szCs w:val="24"/>
          <w:shd w:val="clear" w:color="auto" w:fill="FFFFFF"/>
          <w:lang w:val="ru-RU"/>
        </w:rPr>
        <w:t xml:space="preserve">предлагает </w:t>
      </w:r>
      <w:r w:rsidRPr="003D6B8D">
        <w:rPr>
          <w:rFonts w:eastAsia="Times New Roman"/>
          <w:szCs w:val="24"/>
          <w:shd w:val="clear" w:color="auto" w:fill="FFFFFF"/>
          <w:lang w:val="ru-RU"/>
        </w:rPr>
        <w:t>Межправительственной научно-политической платформе по биоразнообразию и экосистемным услугам учитывать научно-технические потребности стран в своей работе над оперативной методологической оценкой мониторинга биоразнообразия и вклада природы в жизнь людей и оперативной методологической оценкой комплексного пространственного планирования с учетом биоразнообразия и экологической связности;]</w:t>
      </w:r>
    </w:p>
    <w:p w14:paraId="2C7C259C" w14:textId="36EC8E19" w:rsidR="008D704F" w:rsidRPr="003D6B8D" w:rsidRDefault="008D704F" w:rsidP="00DC4377">
      <w:pPr>
        <w:tabs>
          <w:tab w:val="clear" w:pos="567"/>
        </w:tabs>
        <w:spacing w:before="120" w:after="120"/>
        <w:ind w:left="567" w:firstLine="567"/>
        <w:rPr>
          <w:rFonts w:eastAsia="Times New Roman"/>
          <w:szCs w:val="24"/>
          <w:lang w:val="ru-RU"/>
        </w:rPr>
      </w:pPr>
      <w:r w:rsidRPr="003D6B8D">
        <w:rPr>
          <w:rFonts w:eastAsia="Times New Roman"/>
          <w:kern w:val="22"/>
          <w:lang w:val="ru-RU" w:eastAsia="zh-CN"/>
        </w:rPr>
        <w:t>[2</w:t>
      </w:r>
      <w:r w:rsidR="00223241" w:rsidRPr="003D6B8D">
        <w:rPr>
          <w:rFonts w:eastAsia="Times New Roman"/>
          <w:kern w:val="22"/>
          <w:lang w:val="ru-RU" w:eastAsia="zh-CN"/>
        </w:rPr>
        <w:t>9</w:t>
      </w:r>
      <w:r w:rsidRPr="003D6B8D">
        <w:rPr>
          <w:rFonts w:eastAsia="Times New Roman"/>
          <w:kern w:val="22"/>
          <w:lang w:val="ru-RU" w:eastAsia="zh-CN"/>
        </w:rPr>
        <w:t>.</w:t>
      </w:r>
      <w:r w:rsidRPr="003D6B8D">
        <w:rPr>
          <w:rFonts w:eastAsia="Times New Roman"/>
          <w:kern w:val="22"/>
          <w:lang w:val="ru-RU" w:eastAsia="zh-CN"/>
        </w:rPr>
        <w:tab/>
      </w:r>
      <w:r w:rsidRPr="003D6B8D">
        <w:rPr>
          <w:rFonts w:eastAsia="Times New Roman"/>
          <w:i/>
          <w:iCs/>
          <w:lang w:val="ru-RU" w:eastAsia="zh-CN"/>
        </w:rPr>
        <w:t>постановляет</w:t>
      </w:r>
      <w:r w:rsidRPr="003D6B8D">
        <w:rPr>
          <w:rFonts w:eastAsia="Times New Roman"/>
          <w:iCs/>
          <w:lang w:val="ru-RU" w:eastAsia="zh-CN"/>
        </w:rPr>
        <w:t xml:space="preserve"> провести обзор использования индикаторов механизма мониторинга, включая основные, бинарные, компонентные и дополнительные индикаторы, в сотрудничестве со Специальной научно-технической консультативной группой</w:t>
      </w:r>
      <w:r w:rsidRPr="003D6B8D">
        <w:rPr>
          <w:rFonts w:eastAsia="Times New Roman"/>
          <w:vertAlign w:val="superscript"/>
          <w:lang w:val="ru-RU" w:eastAsia="zh-CN"/>
        </w:rPr>
        <w:footnoteReference w:id="33"/>
      </w:r>
      <w:r w:rsidRPr="003D6B8D">
        <w:rPr>
          <w:rFonts w:eastAsia="Times New Roman"/>
          <w:lang w:val="ru-RU" w:eastAsia="zh-CN"/>
        </w:rPr>
        <w:t xml:space="preserve"> и</w:t>
      </w:r>
      <w:r w:rsidRPr="003D6B8D">
        <w:rPr>
          <w:rFonts w:eastAsia="Times New Roman"/>
          <w:iCs/>
          <w:lang w:val="ru-RU" w:eastAsia="zh-CN"/>
        </w:rPr>
        <w:t xml:space="preserve"> в контексте глобального обзора коллективного прогресса в осуществлении Рамочной программы, который будет проведен на 17-м и 19-м совещаниях Конференции Сторон;</w:t>
      </w:r>
      <w:r w:rsidRPr="003D6B8D">
        <w:rPr>
          <w:rFonts w:eastAsia="Times New Roman"/>
          <w:lang w:val="ru-RU" w:eastAsia="zh-CN"/>
        </w:rPr>
        <w:t>]</w:t>
      </w:r>
    </w:p>
    <w:p w14:paraId="31BB9482" w14:textId="5F0DCC92" w:rsidR="008D704F" w:rsidRPr="003D6B8D" w:rsidRDefault="008D704F" w:rsidP="00DC4377">
      <w:pPr>
        <w:tabs>
          <w:tab w:val="clear" w:pos="567"/>
        </w:tabs>
        <w:spacing w:before="120" w:after="120"/>
        <w:ind w:left="567" w:firstLine="567"/>
        <w:rPr>
          <w:rFonts w:eastAsia="Times New Roman"/>
          <w:i/>
          <w:iCs/>
          <w:szCs w:val="24"/>
          <w:lang w:val="ru-RU"/>
        </w:rPr>
      </w:pPr>
      <w:r w:rsidRPr="003D6B8D">
        <w:rPr>
          <w:rFonts w:eastAsia="Times New Roman"/>
          <w:kern w:val="22"/>
          <w:lang w:val="ru-RU" w:eastAsia="zh-CN"/>
        </w:rPr>
        <w:t>[</w:t>
      </w:r>
      <w:r w:rsidR="002E4E3F" w:rsidRPr="003D6B8D">
        <w:rPr>
          <w:rFonts w:eastAsia="Times New Roman"/>
          <w:szCs w:val="24"/>
          <w:lang w:val="ru-RU"/>
        </w:rPr>
        <w:t>30</w:t>
      </w:r>
      <w:r w:rsidRPr="003D6B8D">
        <w:rPr>
          <w:rFonts w:eastAsia="Times New Roman"/>
          <w:szCs w:val="24"/>
          <w:lang w:val="ru-RU"/>
        </w:rPr>
        <w:t>.</w:t>
      </w:r>
      <w:r w:rsidRPr="003D6B8D">
        <w:rPr>
          <w:rFonts w:eastAsia="Times New Roman"/>
          <w:szCs w:val="24"/>
          <w:lang w:val="ru-RU"/>
        </w:rPr>
        <w:tab/>
      </w:r>
      <w:r w:rsidRPr="003D6B8D">
        <w:rPr>
          <w:rFonts w:eastAsia="Times New Roman"/>
          <w:i/>
          <w:iCs/>
          <w:szCs w:val="24"/>
          <w:lang w:val="ru-RU"/>
        </w:rPr>
        <w:t>также постановляет</w:t>
      </w:r>
      <w:r w:rsidRPr="003D6B8D">
        <w:rPr>
          <w:rFonts w:eastAsia="Times New Roman"/>
          <w:i/>
          <w:szCs w:val="24"/>
          <w:lang w:val="ru-RU"/>
        </w:rPr>
        <w:t xml:space="preserve">, </w:t>
      </w:r>
      <w:r w:rsidRPr="003D6B8D">
        <w:rPr>
          <w:rFonts w:eastAsia="Times New Roman"/>
          <w:iCs/>
          <w:szCs w:val="24"/>
          <w:lang w:val="ru-RU"/>
        </w:rPr>
        <w:t>что</w:t>
      </w:r>
      <w:r w:rsidRPr="003D6B8D">
        <w:rPr>
          <w:rFonts w:eastAsia="Times New Roman"/>
          <w:szCs w:val="24"/>
          <w:lang w:val="ru-RU"/>
        </w:rPr>
        <w:t xml:space="preserve"> Вспомогательный орган по научным, техническим и технологическим консультациям должен рассмотреть добавочные основные, компонентные и дополнительные индикаторы при их актуальности и наличии на совещании, предшествующем 17-му совещанию Конференции Сторон, для их представления Конференции Сторон на ее 17-м совещании в рамках обзора осуществления Рамочной программы;]</w:t>
      </w:r>
      <w:r w:rsidRPr="003D6B8D">
        <w:rPr>
          <w:rFonts w:eastAsia="Times New Roman"/>
          <w:i/>
          <w:szCs w:val="24"/>
          <w:lang w:val="ru-RU"/>
        </w:rPr>
        <w:t xml:space="preserve"> </w:t>
      </w:r>
    </w:p>
    <w:p w14:paraId="043D19F8" w14:textId="27CD19E4" w:rsidR="008D704F" w:rsidRPr="003D6B8D" w:rsidRDefault="008D704F" w:rsidP="00DC4377">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sidRPr="003D6B8D">
        <w:rPr>
          <w:rFonts w:eastAsia="Times New Roman"/>
          <w:kern w:val="22"/>
          <w:lang w:val="ru-RU" w:eastAsia="zh-CN"/>
        </w:rPr>
        <w:t>[</w:t>
      </w:r>
      <w:r w:rsidRPr="003D6B8D">
        <w:rPr>
          <w:rFonts w:eastAsia="Times New Roman"/>
          <w:szCs w:val="24"/>
          <w:lang w:val="ru-RU"/>
        </w:rPr>
        <w:t>3</w:t>
      </w:r>
      <w:r w:rsidR="002E4E3F" w:rsidRPr="003D6B8D">
        <w:rPr>
          <w:rFonts w:eastAsia="Times New Roman"/>
          <w:szCs w:val="24"/>
          <w:lang w:val="ru-RU"/>
        </w:rPr>
        <w:t>1</w:t>
      </w:r>
      <w:r w:rsidRPr="003D6B8D">
        <w:rPr>
          <w:rFonts w:eastAsia="Times New Roman"/>
          <w:szCs w:val="24"/>
          <w:lang w:val="ru-RU"/>
        </w:rPr>
        <w:t>.</w:t>
      </w:r>
      <w:r w:rsidRPr="003D6B8D">
        <w:rPr>
          <w:rFonts w:eastAsia="Times New Roman"/>
          <w:szCs w:val="24"/>
          <w:lang w:val="ru-RU"/>
        </w:rPr>
        <w:tab/>
      </w:r>
      <w:r w:rsidRPr="003D6B8D">
        <w:rPr>
          <w:rFonts w:eastAsia="Times New Roman"/>
          <w:i/>
          <w:szCs w:val="24"/>
          <w:lang w:val="ru-RU"/>
        </w:rPr>
        <w:t>поручает</w:t>
      </w:r>
      <w:r w:rsidRPr="003D6B8D">
        <w:rPr>
          <w:rFonts w:eastAsia="Times New Roman"/>
          <w:szCs w:val="24"/>
          <w:lang w:val="ru-RU"/>
        </w:rPr>
        <w:t xml:space="preserve"> Исполнительному секретарю при условии наличия ресурсов работать со Сторонами, секретариатами многосторонних природоохранных соглашений, соответствующими научно-исследовательскими учреждениями и другими соответствующими организациями, включая Партнерство по индикаторам биоразнообразия и </w:t>
      </w:r>
      <w:r w:rsidRPr="003D6B8D">
        <w:rPr>
          <w:rFonts w:eastAsia="Times New Roman"/>
          <w:szCs w:val="24"/>
          <w:lang w:val="ru-RU"/>
        </w:rPr>
        <w:lastRenderedPageBreak/>
        <w:t>организации, представляющие коренные народы и местные общины, женщин и молодежь, для устранения пробелов в механизме мониторинга, в частности тех, которые описаны в приложении III к настоящему решению, в рамках осуществления настоящего решения;]</w:t>
      </w:r>
    </w:p>
    <w:p w14:paraId="3719F14C" w14:textId="43937D5E" w:rsidR="008D704F" w:rsidRPr="003D6B8D" w:rsidRDefault="008D704F" w:rsidP="00DC4377">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lang w:val="ru-RU"/>
        </w:rPr>
      </w:pPr>
      <w:r w:rsidRPr="003D6B8D">
        <w:rPr>
          <w:rFonts w:eastAsia="Times New Roman"/>
          <w:szCs w:val="24"/>
          <w:lang w:val="ru-RU"/>
        </w:rPr>
        <w:t>3</w:t>
      </w:r>
      <w:r w:rsidR="002E4E3F" w:rsidRPr="003D6B8D">
        <w:rPr>
          <w:rFonts w:eastAsia="Times New Roman"/>
          <w:szCs w:val="24"/>
          <w:lang w:val="ru-RU"/>
        </w:rPr>
        <w:t>2</w:t>
      </w:r>
      <w:r w:rsidRPr="003D6B8D">
        <w:rPr>
          <w:rFonts w:eastAsia="Times New Roman"/>
          <w:szCs w:val="24"/>
          <w:lang w:val="ru-RU"/>
        </w:rPr>
        <w:t>.</w:t>
      </w:r>
      <w:r w:rsidRPr="003D6B8D">
        <w:rPr>
          <w:rFonts w:eastAsia="Times New Roman"/>
          <w:szCs w:val="24"/>
          <w:lang w:val="ru-RU"/>
        </w:rPr>
        <w:tab/>
      </w:r>
      <w:r w:rsidRPr="003D6B8D">
        <w:rPr>
          <w:rFonts w:eastAsia="Times New Roman"/>
          <w:i/>
          <w:szCs w:val="24"/>
          <w:lang w:val="ru-RU"/>
        </w:rPr>
        <w:t>также</w:t>
      </w:r>
      <w:r w:rsidRPr="003D6B8D">
        <w:rPr>
          <w:rFonts w:eastAsia="Times New Roman"/>
          <w:szCs w:val="24"/>
          <w:lang w:val="ru-RU"/>
        </w:rPr>
        <w:t xml:space="preserve"> </w:t>
      </w:r>
      <w:r w:rsidRPr="003D6B8D">
        <w:rPr>
          <w:rFonts w:eastAsia="Times New Roman"/>
          <w:i/>
          <w:szCs w:val="24"/>
          <w:lang w:val="ru-RU"/>
        </w:rPr>
        <w:t xml:space="preserve">поручает </w:t>
      </w:r>
      <w:r w:rsidRPr="003D6B8D">
        <w:rPr>
          <w:rFonts w:eastAsia="Times New Roman"/>
          <w:szCs w:val="24"/>
          <w:lang w:val="ru-RU"/>
        </w:rPr>
        <w:t>Исполнительному секретарю поддерживать инклюзивные и коллективные процессы для содействия введению в действие механизма мониторинга, в том числе с использованием, где это уместно, региональных и субрегиональных центров поддержки научно-технического сотрудничества и Глобальной службы поддержки знаний в интересах биоразнообразия путем:</w:t>
      </w:r>
    </w:p>
    <w:p w14:paraId="794ABEE8" w14:textId="77777777" w:rsidR="008D704F" w:rsidRPr="003D6B8D" w:rsidRDefault="008D704F" w:rsidP="00DC4377">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kern w:val="22"/>
          <w:lang w:val="ru-RU"/>
        </w:rPr>
      </w:pPr>
      <w:r w:rsidRPr="003D6B8D">
        <w:rPr>
          <w:rFonts w:eastAsia="Times New Roman"/>
          <w:szCs w:val="24"/>
          <w:lang w:val="ru-RU"/>
        </w:rPr>
        <w:t>(a)</w:t>
      </w:r>
      <w:r w:rsidRPr="003D6B8D">
        <w:rPr>
          <w:rFonts w:eastAsia="Times New Roman"/>
          <w:szCs w:val="24"/>
          <w:lang w:val="ru-RU"/>
        </w:rPr>
        <w:tab/>
        <w:t>постоянного обмена со Сторонами обновленной информацией о применении механизма мониторинга, включая информацию, предоставляемую многосторонними природоохранными организациями, членами Партнерства по индикаторам биоразнообразия и другими соответствующими организациями;</w:t>
      </w:r>
    </w:p>
    <w:p w14:paraId="438AC35E" w14:textId="77777777" w:rsidR="008D704F" w:rsidRPr="003D6B8D" w:rsidRDefault="008D704F" w:rsidP="00DC4377">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kern w:val="22"/>
          <w:szCs w:val="24"/>
          <w:lang w:val="ru-RU"/>
        </w:rPr>
      </w:pPr>
      <w:r w:rsidRPr="003D6B8D">
        <w:rPr>
          <w:rFonts w:eastAsia="Times New Roman"/>
          <w:szCs w:val="24"/>
          <w:lang w:val="ru-RU"/>
        </w:rPr>
        <w:t>(b)</w:t>
      </w:r>
      <w:r w:rsidRPr="003D6B8D">
        <w:rPr>
          <w:rFonts w:eastAsia="Times New Roman"/>
          <w:szCs w:val="24"/>
          <w:lang w:val="ru-RU"/>
        </w:rPr>
        <w:tab/>
        <w:t>определения вариантов и потенциальных партнеров по сотрудничеству для устранения пробелов, выявленных Специальной группой технических экспертов по индикаторам, в том числе для разработки основных индикаторов 1.1 и 9.1;</w:t>
      </w:r>
    </w:p>
    <w:p w14:paraId="3D75B501" w14:textId="77777777" w:rsidR="008D704F" w:rsidRPr="003D6B8D" w:rsidRDefault="008D704F" w:rsidP="00DC4377">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kern w:val="22"/>
          <w:szCs w:val="24"/>
          <w:lang w:val="ru-RU"/>
        </w:rPr>
      </w:pPr>
      <w:r w:rsidRPr="003D6B8D">
        <w:rPr>
          <w:rFonts w:eastAsia="Times New Roman"/>
          <w:szCs w:val="24"/>
          <w:lang w:val="ru-RU"/>
        </w:rPr>
        <w:t>(c)</w:t>
      </w:r>
      <w:r w:rsidRPr="003D6B8D">
        <w:rPr>
          <w:rFonts w:eastAsia="Times New Roman"/>
          <w:szCs w:val="24"/>
          <w:lang w:val="ru-RU"/>
        </w:rPr>
        <w:tab/>
        <w:t>содействия деятельности по созданию и развитию потенциала в области применения механизма мониторинга на национальном уровне;</w:t>
      </w:r>
    </w:p>
    <w:p w14:paraId="67ADC89E" w14:textId="770BB9E5" w:rsidR="008D704F" w:rsidRPr="003D6B8D" w:rsidRDefault="008D704F" w:rsidP="00DC4377">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sidRPr="003D6B8D">
        <w:rPr>
          <w:rFonts w:eastAsia="Times New Roman"/>
          <w:color w:val="000000"/>
          <w:szCs w:val="24"/>
          <w:lang w:val="ru-RU"/>
        </w:rPr>
        <w:t>[3</w:t>
      </w:r>
      <w:r w:rsidR="005451BF" w:rsidRPr="003D6B8D">
        <w:rPr>
          <w:rFonts w:eastAsia="Times New Roman"/>
          <w:color w:val="000000"/>
          <w:szCs w:val="24"/>
          <w:lang w:val="ru-RU"/>
        </w:rPr>
        <w:t>3</w:t>
      </w:r>
      <w:r w:rsidRPr="003D6B8D">
        <w:rPr>
          <w:rFonts w:eastAsia="Times New Roman"/>
          <w:color w:val="000000"/>
          <w:szCs w:val="24"/>
          <w:lang w:val="ru-RU"/>
        </w:rPr>
        <w:t>.</w:t>
      </w:r>
      <w:r w:rsidRPr="003D6B8D">
        <w:rPr>
          <w:rFonts w:eastAsia="Times New Roman"/>
          <w:color w:val="000000"/>
          <w:szCs w:val="24"/>
          <w:lang w:val="ru-RU"/>
        </w:rPr>
        <w:tab/>
      </w:r>
      <w:r w:rsidRPr="003D6B8D">
        <w:rPr>
          <w:rFonts w:eastAsia="Times New Roman"/>
          <w:i/>
          <w:color w:val="000000"/>
          <w:szCs w:val="24"/>
          <w:lang w:val="ru-RU"/>
        </w:rPr>
        <w:t>далее</w:t>
      </w:r>
      <w:r w:rsidRPr="003D6B8D">
        <w:rPr>
          <w:rFonts w:eastAsia="Times New Roman"/>
          <w:color w:val="000000"/>
          <w:szCs w:val="24"/>
          <w:lang w:val="ru-RU"/>
        </w:rPr>
        <w:t xml:space="preserve"> </w:t>
      </w:r>
      <w:r w:rsidRPr="003D6B8D">
        <w:rPr>
          <w:rFonts w:eastAsia="Times New Roman"/>
          <w:i/>
          <w:szCs w:val="24"/>
          <w:shd w:val="clear" w:color="auto" w:fill="FFFFFF"/>
          <w:lang w:val="ru-RU"/>
        </w:rPr>
        <w:t>поручает</w:t>
      </w:r>
      <w:r w:rsidRPr="003D6B8D">
        <w:rPr>
          <w:rFonts w:eastAsia="Times New Roman"/>
          <w:i/>
          <w:szCs w:val="24"/>
          <w:lang w:val="ru-RU"/>
        </w:rPr>
        <w:t xml:space="preserve"> </w:t>
      </w:r>
      <w:r w:rsidRPr="003D6B8D">
        <w:rPr>
          <w:rFonts w:eastAsia="Times New Roman"/>
          <w:szCs w:val="24"/>
          <w:lang w:val="ru-RU"/>
        </w:rPr>
        <w:t xml:space="preserve">Исполнительному секретарю обеспечить доступность руководящих указаний по механизму мониторинга, а также матрицы для представления докладов для содействия Сторонам в их национальных процессах отчетности, и призывает </w:t>
      </w:r>
      <w:r w:rsidRPr="003D6B8D">
        <w:rPr>
          <w:rFonts w:eastAsia="Times New Roman"/>
          <w:szCs w:val="24"/>
          <w:shd w:val="clear" w:color="auto" w:fill="FFFFFF"/>
          <w:lang w:val="ru-RU"/>
        </w:rPr>
        <w:t>Стороны использовать все руководящие указания по индикаторам</w:t>
      </w:r>
      <w:r w:rsidRPr="003D6B8D">
        <w:rPr>
          <w:rFonts w:eastAsia="Times New Roman"/>
          <w:szCs w:val="24"/>
          <w:shd w:val="clear" w:color="auto" w:fill="FFFFFF"/>
          <w:vertAlign w:val="superscript"/>
          <w:lang w:val="ru-RU"/>
        </w:rPr>
        <w:footnoteReference w:id="34"/>
      </w:r>
      <w:r w:rsidRPr="003D6B8D">
        <w:rPr>
          <w:rFonts w:eastAsia="Times New Roman"/>
          <w:szCs w:val="24"/>
          <w:shd w:val="clear" w:color="auto" w:fill="FFFFFF"/>
          <w:lang w:val="ru-RU"/>
        </w:rPr>
        <w:t xml:space="preserve"> </w:t>
      </w:r>
      <w:r w:rsidRPr="003D6B8D">
        <w:rPr>
          <w:rFonts w:eastAsia="Times New Roman"/>
          <w:szCs w:val="24"/>
          <w:lang w:val="ru-RU"/>
        </w:rPr>
        <w:t xml:space="preserve">в качестве справочного материала для подготовки национальной отчетности, </w:t>
      </w:r>
      <w:r w:rsidRPr="003D6B8D">
        <w:rPr>
          <w:rFonts w:eastAsia="Times New Roman"/>
          <w:szCs w:val="24"/>
          <w:shd w:val="clear" w:color="auto" w:fill="FFFFFF"/>
          <w:lang w:val="ru-RU"/>
        </w:rPr>
        <w:t>когда это уместно и целесообразно</w:t>
      </w:r>
      <w:r w:rsidRPr="003D6B8D">
        <w:rPr>
          <w:rFonts w:eastAsia="Times New Roman"/>
          <w:i/>
          <w:szCs w:val="24"/>
          <w:lang w:val="ru-RU"/>
        </w:rPr>
        <w:t xml:space="preserve"> </w:t>
      </w:r>
      <w:r w:rsidRPr="003D6B8D">
        <w:rPr>
          <w:rFonts w:eastAsia="Times New Roman"/>
          <w:szCs w:val="24"/>
          <w:lang w:val="ru-RU"/>
        </w:rPr>
        <w:t>и отвечает национальному законодательству;]</w:t>
      </w:r>
    </w:p>
    <w:p w14:paraId="10F64CC3" w14:textId="0D744098" w:rsidR="008D704F" w:rsidRPr="003D6B8D" w:rsidRDefault="008D704F" w:rsidP="00DC4377">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kern w:val="22"/>
          <w:szCs w:val="24"/>
          <w:lang w:val="ru-RU"/>
        </w:rPr>
      </w:pPr>
      <w:r w:rsidRPr="003D6B8D">
        <w:rPr>
          <w:rFonts w:eastAsia="Times New Roman"/>
          <w:iCs/>
          <w:szCs w:val="24"/>
          <w:lang w:val="ru-RU"/>
        </w:rPr>
        <w:t>[</w:t>
      </w:r>
      <w:r w:rsidRPr="003D6B8D">
        <w:rPr>
          <w:rFonts w:eastAsia="Times New Roman"/>
          <w:szCs w:val="24"/>
          <w:lang w:val="ru-RU"/>
        </w:rPr>
        <w:t>3</w:t>
      </w:r>
      <w:r w:rsidR="005451BF" w:rsidRPr="003D6B8D">
        <w:rPr>
          <w:rFonts w:eastAsia="Times New Roman"/>
          <w:szCs w:val="24"/>
          <w:lang w:val="ru-RU"/>
        </w:rPr>
        <w:t>4</w:t>
      </w:r>
      <w:r w:rsidRPr="003D6B8D">
        <w:rPr>
          <w:rFonts w:eastAsia="Times New Roman"/>
          <w:szCs w:val="24"/>
          <w:lang w:val="ru-RU"/>
        </w:rPr>
        <w:t>.</w:t>
      </w:r>
      <w:r w:rsidRPr="003D6B8D">
        <w:rPr>
          <w:rFonts w:eastAsia="Times New Roman"/>
          <w:szCs w:val="24"/>
          <w:lang w:val="ru-RU"/>
        </w:rPr>
        <w:tab/>
      </w:r>
      <w:r w:rsidRPr="003D6B8D">
        <w:rPr>
          <w:rFonts w:eastAsia="Times New Roman"/>
          <w:i/>
          <w:szCs w:val="24"/>
          <w:lang w:val="ru-RU"/>
        </w:rPr>
        <w:t>поручает</w:t>
      </w:r>
      <w:r w:rsidRPr="003D6B8D">
        <w:rPr>
          <w:rFonts w:eastAsia="Times New Roman"/>
          <w:szCs w:val="24"/>
          <w:lang w:val="ru-RU"/>
        </w:rPr>
        <w:t xml:space="preserve"> Исполнительному секретарю подготовить анализ использования основных, бинарных, компонентных, дополнительных индикаторов и национальных индикаторов в национальных докладах в качестве вклада в обзор применения механизма мониторинга и поделиться информацией в отношении пункта 2</w:t>
      </w:r>
      <w:r w:rsidR="005451BF" w:rsidRPr="003D6B8D">
        <w:rPr>
          <w:rFonts w:eastAsia="Times New Roman"/>
          <w:szCs w:val="24"/>
          <w:lang w:val="ru-RU"/>
        </w:rPr>
        <w:t>9</w:t>
      </w:r>
      <w:r w:rsidRPr="003D6B8D">
        <w:rPr>
          <w:rFonts w:eastAsia="Times New Roman"/>
          <w:szCs w:val="24"/>
          <w:lang w:val="ru-RU"/>
        </w:rPr>
        <w:t xml:space="preserve"> выше со Специальной научно-технической консультативной группой;]</w:t>
      </w:r>
    </w:p>
    <w:p w14:paraId="53EB95E0" w14:textId="5CE6E4C5" w:rsidR="008D704F" w:rsidRPr="003D6B8D" w:rsidRDefault="008D704F" w:rsidP="00DC4377">
      <w:pPr>
        <w:tabs>
          <w:tab w:val="clear" w:pos="567"/>
        </w:tabs>
        <w:spacing w:before="120" w:after="120"/>
        <w:ind w:left="567" w:firstLine="567"/>
        <w:rPr>
          <w:rFonts w:eastAsia="Times New Roman"/>
          <w:szCs w:val="24"/>
          <w:lang w:val="ru-RU"/>
        </w:rPr>
      </w:pPr>
      <w:r w:rsidRPr="003D6B8D">
        <w:rPr>
          <w:rFonts w:eastAsia="Times New Roman"/>
          <w:szCs w:val="24"/>
          <w:lang w:val="ru-RU"/>
        </w:rPr>
        <w:t>3</w:t>
      </w:r>
      <w:r w:rsidR="005451BF" w:rsidRPr="003D6B8D">
        <w:rPr>
          <w:rFonts w:eastAsia="Times New Roman"/>
          <w:szCs w:val="24"/>
          <w:lang w:val="ru-RU"/>
        </w:rPr>
        <w:t>5</w:t>
      </w:r>
      <w:r w:rsidRPr="003D6B8D">
        <w:rPr>
          <w:rFonts w:eastAsia="Times New Roman"/>
          <w:i/>
          <w:szCs w:val="24"/>
          <w:lang w:val="ru-RU"/>
        </w:rPr>
        <w:t>.</w:t>
      </w:r>
      <w:r w:rsidRPr="003D6B8D">
        <w:rPr>
          <w:rFonts w:eastAsia="Times New Roman"/>
          <w:i/>
          <w:szCs w:val="24"/>
          <w:lang w:val="ru-RU"/>
        </w:rPr>
        <w:tab/>
        <w:t>также</w:t>
      </w:r>
      <w:r w:rsidRPr="003D6B8D">
        <w:rPr>
          <w:rFonts w:eastAsia="Times New Roman"/>
          <w:szCs w:val="24"/>
          <w:lang w:val="ru-RU"/>
        </w:rPr>
        <w:t xml:space="preserve"> </w:t>
      </w:r>
      <w:r w:rsidRPr="003D6B8D">
        <w:rPr>
          <w:rFonts w:eastAsia="Times New Roman"/>
          <w:i/>
          <w:szCs w:val="24"/>
          <w:lang w:val="ru-RU"/>
        </w:rPr>
        <w:t>поручает</w:t>
      </w:r>
      <w:r w:rsidRPr="003D6B8D">
        <w:rPr>
          <w:rFonts w:eastAsia="Times New Roman"/>
          <w:szCs w:val="24"/>
          <w:lang w:val="ru-RU"/>
        </w:rPr>
        <w:t xml:space="preserve"> Исполнительному секретарю</w:t>
      </w:r>
      <w:r w:rsidRPr="003D6B8D">
        <w:rPr>
          <w:rFonts w:eastAsia="Times New Roman"/>
          <w:i/>
          <w:szCs w:val="24"/>
          <w:lang w:val="ru-RU"/>
        </w:rPr>
        <w:t xml:space="preserve"> </w:t>
      </w:r>
      <w:r w:rsidRPr="003D6B8D">
        <w:rPr>
          <w:rFonts w:eastAsia="Times New Roman"/>
          <w:szCs w:val="24"/>
          <w:lang w:val="ru-RU"/>
        </w:rPr>
        <w:t>работать с соответствующими организациями над дальнейшей разработкой метаданных для основных индикаторов 1.1. и 9.1 и организациями, указанными в таблице 1 приложения II к документу CBD/SBSTTA/26/2, и другими соответствующими организациями для обновления метаданных по основным индикаторам [особенно тем, которые находятся на более низком уровне методологической разработки] по мере необходимости, и списка компонентных и дополнительных индикаторов, приведенных в решении 15/5, которые стали отвечать критериям для включения в механизм мониторинга, для представления на рассмотрение Вспомогательному органу по научным, техническим и технологическим консультациям на совещании, предшествующем 17-му совещанию Конференции Сторон, и учитывать пункт 7 настоящего решения при проведении этой работы.</w:t>
      </w:r>
    </w:p>
    <w:p w14:paraId="0FE1A5B1" w14:textId="77777777" w:rsidR="008D704F" w:rsidRPr="003D6B8D" w:rsidRDefault="008D704F" w:rsidP="00DB1C30">
      <w:pPr>
        <w:tabs>
          <w:tab w:val="clear" w:pos="567"/>
          <w:tab w:val="clear" w:pos="1134"/>
          <w:tab w:val="clear" w:pos="1701"/>
          <w:tab w:val="clear" w:pos="2268"/>
        </w:tabs>
        <w:spacing w:before="240"/>
        <w:ind w:left="567"/>
        <w:jc w:val="left"/>
        <w:outlineLvl w:val="1"/>
        <w:rPr>
          <w:rFonts w:eastAsia="Times New Roman"/>
          <w:b/>
          <w:bCs/>
          <w:snapToGrid w:val="0"/>
          <w:sz w:val="24"/>
          <w:szCs w:val="24"/>
          <w:lang w:val="ru-RU"/>
        </w:rPr>
      </w:pPr>
      <w:r w:rsidRPr="003D6B8D">
        <w:rPr>
          <w:rFonts w:eastAsia="Times New Roman"/>
          <w:b/>
          <w:bCs/>
          <w:snapToGrid w:val="0"/>
          <w:sz w:val="24"/>
          <w:szCs w:val="24"/>
          <w:lang w:val="ru-RU"/>
        </w:rPr>
        <w:t>Приложение I</w:t>
      </w:r>
    </w:p>
    <w:p w14:paraId="5E9E3FAE" w14:textId="77777777" w:rsidR="008D704F" w:rsidRPr="003D6B8D" w:rsidRDefault="008D704F" w:rsidP="00DB1C30">
      <w:pPr>
        <w:tabs>
          <w:tab w:val="clear" w:pos="567"/>
          <w:tab w:val="clear" w:pos="1134"/>
          <w:tab w:val="clear" w:pos="1701"/>
          <w:tab w:val="clear" w:pos="2268"/>
        </w:tabs>
        <w:spacing w:after="120"/>
        <w:ind w:left="567"/>
        <w:jc w:val="left"/>
        <w:outlineLvl w:val="1"/>
        <w:rPr>
          <w:rFonts w:eastAsia="Times New Roman"/>
          <w:b/>
          <w:bCs/>
          <w:snapToGrid w:val="0"/>
          <w:sz w:val="24"/>
          <w:szCs w:val="24"/>
          <w:lang w:val="ru-RU"/>
        </w:rPr>
      </w:pPr>
      <w:r w:rsidRPr="003D6B8D">
        <w:rPr>
          <w:rFonts w:eastAsia="Times New Roman"/>
          <w:b/>
          <w:bCs/>
          <w:snapToGrid w:val="0"/>
          <w:sz w:val="24"/>
          <w:szCs w:val="24"/>
          <w:lang w:val="ru-RU"/>
        </w:rPr>
        <w:t>Индикаторы Куньминско-Монреальской глобальной рамочной программы в области биоразнообразия</w:t>
      </w:r>
    </w:p>
    <w:tbl>
      <w:tblPr>
        <w:tblStyle w:val="Grilledutableau1"/>
        <w:tblW w:w="5022" w:type="pct"/>
        <w:shd w:val="clear" w:color="auto" w:fill="FFFFFF"/>
        <w:tblLayout w:type="fixed"/>
        <w:tblLook w:val="04A0" w:firstRow="1" w:lastRow="0" w:firstColumn="1" w:lastColumn="0" w:noHBand="0" w:noVBand="1"/>
      </w:tblPr>
      <w:tblGrid>
        <w:gridCol w:w="756"/>
        <w:gridCol w:w="1791"/>
        <w:gridCol w:w="1724"/>
        <w:gridCol w:w="2003"/>
        <w:gridCol w:w="3117"/>
      </w:tblGrid>
      <w:tr w:rsidR="008D704F" w:rsidRPr="003D6B8D" w14:paraId="5D0D1083" w14:textId="77777777" w:rsidTr="00302CFA">
        <w:trPr>
          <w:trHeight w:val="300"/>
          <w:tblHeader/>
        </w:trPr>
        <w:tc>
          <w:tcPr>
            <w:tcW w:w="756" w:type="dxa"/>
            <w:tcBorders>
              <w:bottom w:val="single" w:sz="4" w:space="0" w:color="auto"/>
            </w:tcBorders>
            <w:shd w:val="clear" w:color="auto" w:fill="FFFFFF"/>
          </w:tcPr>
          <w:p w14:paraId="77FDE1E1" w14:textId="77777777" w:rsidR="008D704F" w:rsidRPr="003D6B8D" w:rsidRDefault="008D704F" w:rsidP="008D704F">
            <w:pPr>
              <w:tabs>
                <w:tab w:val="clear" w:pos="567"/>
                <w:tab w:val="clear" w:pos="1134"/>
                <w:tab w:val="clear" w:pos="1701"/>
                <w:tab w:val="clear" w:pos="2268"/>
              </w:tabs>
              <w:rPr>
                <w:rFonts w:eastAsia="Times New Roman"/>
                <w:i/>
                <w:kern w:val="2"/>
                <w:sz w:val="20"/>
                <w:szCs w:val="20"/>
                <w:lang w:val="ru-RU"/>
              </w:rPr>
            </w:pPr>
            <w:r w:rsidRPr="003D6B8D">
              <w:rPr>
                <w:rFonts w:eastAsia="Times New Roman"/>
                <w:i/>
                <w:kern w:val="2"/>
                <w:sz w:val="20"/>
                <w:szCs w:val="20"/>
                <w:lang w:val="ru-RU"/>
              </w:rPr>
              <w:lastRenderedPageBreak/>
              <w:t>Цель/</w:t>
            </w:r>
            <w:r w:rsidRPr="003D6B8D">
              <w:rPr>
                <w:rFonts w:eastAsia="Times New Roman"/>
                <w:i/>
                <w:kern w:val="2"/>
                <w:sz w:val="20"/>
                <w:szCs w:val="20"/>
                <w:lang w:val="ru-RU"/>
              </w:rPr>
              <w:br/>
              <w:t>задача</w:t>
            </w:r>
          </w:p>
        </w:tc>
        <w:tc>
          <w:tcPr>
            <w:tcW w:w="1791" w:type="dxa"/>
            <w:tcBorders>
              <w:bottom w:val="single" w:sz="4" w:space="0" w:color="auto"/>
            </w:tcBorders>
            <w:shd w:val="clear" w:color="auto" w:fill="FFFFFF"/>
          </w:tcPr>
          <w:p w14:paraId="61CF759D" w14:textId="6A8F0014" w:rsidR="008D704F" w:rsidRPr="003D6B8D" w:rsidRDefault="008D704F" w:rsidP="008D704F">
            <w:pPr>
              <w:tabs>
                <w:tab w:val="clear" w:pos="567"/>
                <w:tab w:val="clear" w:pos="1134"/>
                <w:tab w:val="clear" w:pos="1701"/>
                <w:tab w:val="clear" w:pos="2268"/>
              </w:tabs>
              <w:jc w:val="left"/>
              <w:rPr>
                <w:rFonts w:eastAsia="Times New Roman"/>
                <w:i/>
                <w:kern w:val="2"/>
                <w:sz w:val="20"/>
                <w:szCs w:val="20"/>
                <w:lang w:val="ru-RU"/>
              </w:rPr>
            </w:pPr>
            <w:r w:rsidRPr="003D6B8D">
              <w:rPr>
                <w:rFonts w:eastAsia="Times New Roman"/>
                <w:i/>
                <w:kern w:val="2"/>
                <w:sz w:val="20"/>
                <w:szCs w:val="20"/>
                <w:lang w:val="ru-RU"/>
              </w:rPr>
              <w:t>Основной или бинарный индикатор</w:t>
            </w:r>
          </w:p>
        </w:tc>
        <w:tc>
          <w:tcPr>
            <w:tcW w:w="1724" w:type="dxa"/>
            <w:tcBorders>
              <w:bottom w:val="single" w:sz="4" w:space="0" w:color="auto"/>
            </w:tcBorders>
            <w:shd w:val="clear" w:color="auto" w:fill="FFFFFF"/>
          </w:tcPr>
          <w:p w14:paraId="6EDFF20E" w14:textId="77777777" w:rsidR="008D704F" w:rsidRPr="003D6B8D" w:rsidRDefault="008D704F" w:rsidP="008D704F">
            <w:pPr>
              <w:tabs>
                <w:tab w:val="clear" w:pos="567"/>
                <w:tab w:val="clear" w:pos="1134"/>
                <w:tab w:val="clear" w:pos="1701"/>
                <w:tab w:val="clear" w:pos="2268"/>
              </w:tabs>
              <w:jc w:val="left"/>
              <w:rPr>
                <w:rFonts w:eastAsia="Times New Roman"/>
                <w:i/>
                <w:kern w:val="2"/>
                <w:sz w:val="20"/>
                <w:szCs w:val="20"/>
                <w:lang w:val="ru-RU"/>
              </w:rPr>
            </w:pPr>
            <w:r w:rsidRPr="003D6B8D">
              <w:rPr>
                <w:rFonts w:eastAsia="Times New Roman"/>
                <w:i/>
                <w:kern w:val="2"/>
                <w:sz w:val="20"/>
                <w:szCs w:val="20"/>
                <w:lang w:val="ru-RU"/>
              </w:rPr>
              <w:t>Возможные варианты разбивки</w:t>
            </w:r>
          </w:p>
        </w:tc>
        <w:tc>
          <w:tcPr>
            <w:tcW w:w="2003" w:type="dxa"/>
            <w:shd w:val="clear" w:color="auto" w:fill="FFFFFF"/>
          </w:tcPr>
          <w:p w14:paraId="2056041D" w14:textId="77777777" w:rsidR="008D704F" w:rsidRPr="003D6B8D" w:rsidRDefault="008D704F" w:rsidP="008D704F">
            <w:pPr>
              <w:tabs>
                <w:tab w:val="clear" w:pos="567"/>
                <w:tab w:val="clear" w:pos="1134"/>
                <w:tab w:val="clear" w:pos="1701"/>
                <w:tab w:val="clear" w:pos="2268"/>
              </w:tabs>
              <w:jc w:val="left"/>
              <w:rPr>
                <w:rFonts w:eastAsia="Times New Roman"/>
                <w:i/>
                <w:kern w:val="2"/>
                <w:sz w:val="20"/>
                <w:szCs w:val="20"/>
                <w:lang w:val="ru-RU"/>
              </w:rPr>
            </w:pPr>
            <w:r w:rsidRPr="003D6B8D">
              <w:rPr>
                <w:rFonts w:eastAsia="Times New Roman"/>
                <w:i/>
                <w:kern w:val="2"/>
                <w:sz w:val="20"/>
                <w:szCs w:val="20"/>
                <w:lang w:val="ru-RU"/>
              </w:rPr>
              <w:t>Компонентный индикатор</w:t>
            </w:r>
          </w:p>
        </w:tc>
        <w:tc>
          <w:tcPr>
            <w:tcW w:w="3117" w:type="dxa"/>
            <w:shd w:val="clear" w:color="auto" w:fill="FFFFFF"/>
          </w:tcPr>
          <w:p w14:paraId="1EE89E49" w14:textId="77777777" w:rsidR="008D704F" w:rsidRPr="003D6B8D" w:rsidRDefault="008D704F" w:rsidP="008D704F">
            <w:pPr>
              <w:tabs>
                <w:tab w:val="clear" w:pos="567"/>
                <w:tab w:val="clear" w:pos="1134"/>
                <w:tab w:val="clear" w:pos="1701"/>
                <w:tab w:val="clear" w:pos="2268"/>
              </w:tabs>
              <w:jc w:val="left"/>
              <w:rPr>
                <w:rFonts w:eastAsia="Times New Roman"/>
                <w:i/>
                <w:kern w:val="2"/>
                <w:sz w:val="20"/>
                <w:szCs w:val="20"/>
                <w:lang w:val="ru-RU"/>
              </w:rPr>
            </w:pPr>
            <w:r w:rsidRPr="003D6B8D">
              <w:rPr>
                <w:rFonts w:eastAsia="Times New Roman"/>
                <w:i/>
                <w:kern w:val="2"/>
                <w:sz w:val="20"/>
                <w:szCs w:val="20"/>
                <w:lang w:val="ru-RU"/>
              </w:rPr>
              <w:t>Дополнительный индикатор</w:t>
            </w:r>
          </w:p>
        </w:tc>
      </w:tr>
      <w:tr w:rsidR="008D704F" w:rsidRPr="003D6B8D" w14:paraId="23D7B86C" w14:textId="77777777" w:rsidTr="00302CFA">
        <w:trPr>
          <w:trHeight w:val="2347"/>
        </w:trPr>
        <w:tc>
          <w:tcPr>
            <w:tcW w:w="756" w:type="dxa"/>
            <w:vMerge w:val="restart"/>
            <w:tcBorders>
              <w:bottom w:val="single" w:sz="4" w:space="0" w:color="auto"/>
            </w:tcBorders>
            <w:shd w:val="clear" w:color="auto" w:fill="FFFFFF"/>
          </w:tcPr>
          <w:p w14:paraId="593F620E" w14:textId="77777777" w:rsidR="008D704F" w:rsidRPr="003D6B8D" w:rsidRDefault="008D704F" w:rsidP="008D704F">
            <w:pPr>
              <w:tabs>
                <w:tab w:val="clear" w:pos="567"/>
                <w:tab w:val="clear" w:pos="1134"/>
                <w:tab w:val="clear" w:pos="1701"/>
                <w:tab w:val="clear" w:pos="2268"/>
              </w:tabs>
              <w:rPr>
                <w:rFonts w:eastAsia="Times New Roman"/>
                <w:kern w:val="2"/>
                <w:sz w:val="20"/>
                <w:szCs w:val="20"/>
                <w:lang w:val="ru-RU"/>
              </w:rPr>
            </w:pPr>
            <w:r w:rsidRPr="003D6B8D">
              <w:rPr>
                <w:rFonts w:eastAsia="Times New Roman"/>
                <w:kern w:val="2"/>
                <w:sz w:val="20"/>
                <w:szCs w:val="20"/>
                <w:lang w:val="ru-RU"/>
              </w:rPr>
              <w:t>A</w:t>
            </w:r>
          </w:p>
        </w:tc>
        <w:tc>
          <w:tcPr>
            <w:tcW w:w="1791" w:type="dxa"/>
            <w:tcBorders>
              <w:bottom w:val="single" w:sz="4" w:space="0" w:color="auto"/>
            </w:tcBorders>
            <w:shd w:val="clear" w:color="auto" w:fill="FFFFFF"/>
          </w:tcPr>
          <w:p w14:paraId="6FA1A593"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 xml:space="preserve">A.1 Красный список экосистем </w:t>
            </w:r>
          </w:p>
          <w:p w14:paraId="2759E739" w14:textId="77777777" w:rsidR="008D704F" w:rsidRPr="003D6B8D" w:rsidRDefault="008D704F" w:rsidP="008D704F">
            <w:pPr>
              <w:tabs>
                <w:tab w:val="clear" w:pos="567"/>
                <w:tab w:val="clear" w:pos="1134"/>
                <w:tab w:val="clear" w:pos="1701"/>
                <w:tab w:val="clear" w:pos="2268"/>
                <w:tab w:val="left" w:pos="4813"/>
              </w:tabs>
              <w:spacing w:before="120"/>
              <w:jc w:val="left"/>
              <w:rPr>
                <w:rFonts w:eastAsia="Times New Roman"/>
                <w:kern w:val="2"/>
                <w:sz w:val="20"/>
                <w:szCs w:val="20"/>
                <w:lang w:val="ru-RU"/>
              </w:rPr>
            </w:pPr>
          </w:p>
        </w:tc>
        <w:tc>
          <w:tcPr>
            <w:tcW w:w="1724" w:type="dxa"/>
            <w:tcBorders>
              <w:bottom w:val="single" w:sz="4" w:space="0" w:color="auto"/>
            </w:tcBorders>
            <w:shd w:val="clear" w:color="auto" w:fill="FFFFFF"/>
          </w:tcPr>
          <w:p w14:paraId="3F08420F"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Для индикатора A.1:</w:t>
            </w:r>
          </w:p>
          <w:p w14:paraId="3ADB16CF"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По сферам, биомам и функциональным группам экосистем [(уровни 2 и 3 Глобальной типологии экосистем)]</w:t>
            </w:r>
          </w:p>
          <w:p w14:paraId="0206E97B" w14:textId="77777777" w:rsidR="008D704F" w:rsidRPr="003D6B8D" w:rsidRDefault="008D704F" w:rsidP="008D704F">
            <w:pPr>
              <w:tabs>
                <w:tab w:val="clear" w:pos="567"/>
                <w:tab w:val="clear" w:pos="1134"/>
                <w:tab w:val="clear" w:pos="1701"/>
                <w:tab w:val="clear" w:pos="2268"/>
              </w:tabs>
              <w:spacing w:before="60"/>
              <w:jc w:val="left"/>
              <w:rPr>
                <w:rFonts w:eastAsia="Times New Roman"/>
                <w:kern w:val="2"/>
                <w:sz w:val="20"/>
                <w:szCs w:val="20"/>
                <w:lang w:val="ru-RU"/>
              </w:rPr>
            </w:pPr>
            <w:r w:rsidRPr="003D6B8D">
              <w:rPr>
                <w:rFonts w:eastAsia="Times New Roman"/>
                <w:kern w:val="2"/>
                <w:sz w:val="20"/>
                <w:szCs w:val="20"/>
                <w:lang w:val="ru-RU"/>
              </w:rPr>
              <w:t>По территориям коренных народов и традиционным территориям</w:t>
            </w:r>
          </w:p>
          <w:p w14:paraId="5E37C4D6" w14:textId="77777777" w:rsidR="008D704F" w:rsidRPr="003D6B8D" w:rsidRDefault="008D704F" w:rsidP="008D704F">
            <w:pPr>
              <w:tabs>
                <w:tab w:val="clear" w:pos="567"/>
                <w:tab w:val="clear" w:pos="1134"/>
                <w:tab w:val="clear" w:pos="1701"/>
                <w:tab w:val="clear" w:pos="2268"/>
              </w:tabs>
              <w:spacing w:before="60"/>
              <w:jc w:val="left"/>
              <w:rPr>
                <w:rFonts w:eastAsia="Times New Roman"/>
                <w:kern w:val="2"/>
                <w:sz w:val="20"/>
                <w:szCs w:val="20"/>
                <w:lang w:val="ru-RU"/>
              </w:rPr>
            </w:pPr>
            <w:r w:rsidRPr="003D6B8D">
              <w:rPr>
                <w:rFonts w:eastAsia="Times New Roman"/>
                <w:kern w:val="2"/>
                <w:sz w:val="20"/>
                <w:szCs w:val="20"/>
                <w:lang w:val="ru-RU"/>
              </w:rPr>
              <w:t xml:space="preserve">По охраняемым районам или другим эффективным природоохранным мерам на порайонной основе </w:t>
            </w:r>
          </w:p>
          <w:p w14:paraId="1C872595" w14:textId="77777777" w:rsidR="008D704F" w:rsidRPr="003D6B8D" w:rsidRDefault="008D704F" w:rsidP="008D704F">
            <w:pPr>
              <w:tabs>
                <w:tab w:val="clear" w:pos="567"/>
                <w:tab w:val="clear" w:pos="1134"/>
                <w:tab w:val="clear" w:pos="1701"/>
                <w:tab w:val="clear" w:pos="2268"/>
              </w:tabs>
              <w:spacing w:before="60"/>
              <w:jc w:val="left"/>
              <w:rPr>
                <w:rFonts w:eastAsia="Times New Roman"/>
                <w:kern w:val="2"/>
                <w:sz w:val="20"/>
                <w:szCs w:val="20"/>
                <w:lang w:val="ru-RU"/>
              </w:rPr>
            </w:pPr>
            <w:r w:rsidRPr="003D6B8D">
              <w:rPr>
                <w:rFonts w:eastAsia="Times New Roman"/>
                <w:kern w:val="2"/>
                <w:sz w:val="20"/>
                <w:szCs w:val="20"/>
                <w:lang w:val="ru-RU"/>
              </w:rPr>
              <w:t>По факторам (в соответствии со схемой классификации угроз Международного союза охраны природы)</w:t>
            </w:r>
          </w:p>
          <w:p w14:paraId="07B97576" w14:textId="77777777" w:rsidR="008D704F" w:rsidRPr="003D6B8D" w:rsidRDefault="008D704F" w:rsidP="008D704F">
            <w:pPr>
              <w:tabs>
                <w:tab w:val="clear" w:pos="567"/>
                <w:tab w:val="clear" w:pos="1134"/>
                <w:tab w:val="clear" w:pos="1701"/>
                <w:tab w:val="clear" w:pos="2268"/>
              </w:tabs>
              <w:spacing w:before="60"/>
              <w:jc w:val="left"/>
              <w:rPr>
                <w:rFonts w:eastAsia="Times New Roman"/>
                <w:kern w:val="2"/>
                <w:sz w:val="20"/>
                <w:szCs w:val="20"/>
                <w:lang w:val="ru-RU"/>
              </w:rPr>
            </w:pPr>
          </w:p>
        </w:tc>
        <w:tc>
          <w:tcPr>
            <w:tcW w:w="2003" w:type="dxa"/>
            <w:vMerge w:val="restart"/>
            <w:shd w:val="clear" w:color="auto" w:fill="FFFFFF"/>
          </w:tcPr>
          <w:p w14:paraId="70DBE969" w14:textId="77777777" w:rsidR="008D704F" w:rsidRPr="003D6B8D" w:rsidRDefault="008D704F" w:rsidP="005B4B3F">
            <w:pPr>
              <w:numPr>
                <w:ilvl w:val="0"/>
                <w:numId w:val="34"/>
              </w:numPr>
              <w:tabs>
                <w:tab w:val="clear" w:pos="567"/>
                <w:tab w:val="clear" w:pos="1134"/>
                <w:tab w:val="clear" w:pos="1701"/>
                <w:tab w:val="clear" w:pos="2268"/>
              </w:tabs>
              <w:ind w:left="235" w:hanging="235"/>
              <w:contextualSpacing/>
              <w:jc w:val="left"/>
              <w:rPr>
                <w:rFonts w:eastAsia="Times New Roman"/>
                <w:kern w:val="2"/>
                <w:sz w:val="20"/>
                <w:szCs w:val="20"/>
                <w:lang w:val="ru-RU"/>
              </w:rPr>
            </w:pPr>
            <w:r w:rsidRPr="003D6B8D">
              <w:rPr>
                <w:rFonts w:eastAsia="Times New Roman"/>
                <w:kern w:val="2"/>
                <w:sz w:val="20"/>
                <w:szCs w:val="20"/>
                <w:lang w:val="ru-RU"/>
              </w:rPr>
              <w:t>Индекс</w:t>
            </w:r>
            <w:hyperlink r:id="rId19">
              <w:r w:rsidRPr="003D6B8D">
                <w:rPr>
                  <w:rFonts w:eastAsia="Times New Roman"/>
                  <w:kern w:val="2"/>
                  <w:sz w:val="20"/>
                  <w:szCs w:val="20"/>
                  <w:lang w:val="ru-RU"/>
                </w:rPr>
                <w:t xml:space="preserve"> нетронутости экосистем </w:t>
              </w:r>
            </w:hyperlink>
          </w:p>
          <w:p w14:paraId="3F964E2A" w14:textId="77777777" w:rsidR="008D704F" w:rsidRPr="003D6B8D" w:rsidRDefault="008D704F" w:rsidP="005B4B3F">
            <w:pPr>
              <w:numPr>
                <w:ilvl w:val="0"/>
                <w:numId w:val="34"/>
              </w:numPr>
              <w:tabs>
                <w:tab w:val="clear" w:pos="567"/>
                <w:tab w:val="clear" w:pos="1134"/>
                <w:tab w:val="clear" w:pos="1701"/>
                <w:tab w:val="clear" w:pos="2268"/>
              </w:tabs>
              <w:ind w:left="235" w:hanging="235"/>
              <w:contextualSpacing/>
              <w:jc w:val="left"/>
              <w:rPr>
                <w:rFonts w:eastAsia="Times New Roman"/>
                <w:kern w:val="2"/>
                <w:sz w:val="20"/>
                <w:szCs w:val="20"/>
                <w:lang w:val="ru-RU"/>
              </w:rPr>
            </w:pPr>
            <w:r w:rsidRPr="003D6B8D">
              <w:rPr>
                <w:rFonts w:eastAsia="Times New Roman"/>
                <w:kern w:val="2"/>
                <w:sz w:val="20"/>
                <w:szCs w:val="20"/>
                <w:lang w:val="ru-RU"/>
              </w:rPr>
              <w:t>Индекс</w:t>
            </w:r>
            <w:hyperlink r:id="rId20">
              <w:r w:rsidRPr="003D6B8D">
                <w:rPr>
                  <w:rFonts w:eastAsia="Times New Roman"/>
                  <w:kern w:val="2"/>
                  <w:sz w:val="20"/>
                  <w:szCs w:val="20"/>
                  <w:lang w:val="ru-RU"/>
                </w:rPr>
                <w:t xml:space="preserve"> целостности экосистем </w:t>
              </w:r>
            </w:hyperlink>
          </w:p>
          <w:p w14:paraId="04418631" w14:textId="77777777" w:rsidR="008D704F" w:rsidRPr="003D6B8D" w:rsidRDefault="008D704F" w:rsidP="005B4B3F">
            <w:pPr>
              <w:numPr>
                <w:ilvl w:val="0"/>
                <w:numId w:val="34"/>
              </w:numPr>
              <w:tabs>
                <w:tab w:val="clear" w:pos="567"/>
                <w:tab w:val="clear" w:pos="1134"/>
                <w:tab w:val="clear" w:pos="1701"/>
                <w:tab w:val="clear" w:pos="2268"/>
              </w:tabs>
              <w:ind w:left="235" w:hanging="235"/>
              <w:contextualSpacing/>
              <w:jc w:val="left"/>
              <w:rPr>
                <w:rFonts w:eastAsia="Times New Roman"/>
                <w:kern w:val="2"/>
                <w:sz w:val="20"/>
                <w:szCs w:val="20"/>
                <w:lang w:val="ru-RU"/>
              </w:rPr>
            </w:pPr>
            <w:r w:rsidRPr="003D6B8D">
              <w:rPr>
                <w:rFonts w:eastAsia="Times New Roman"/>
                <w:kern w:val="2"/>
                <w:sz w:val="20"/>
                <w:szCs w:val="20"/>
                <w:lang w:val="ru-RU"/>
              </w:rPr>
              <w:t>Индекс</w:t>
            </w:r>
            <w:hyperlink r:id="rId21">
              <w:r w:rsidRPr="003D6B8D">
                <w:rPr>
                  <w:rFonts w:eastAsia="Times New Roman"/>
                  <w:kern w:val="2"/>
                  <w:sz w:val="20"/>
                  <w:szCs w:val="20"/>
                  <w:lang w:val="ru-RU"/>
                </w:rPr>
                <w:t xml:space="preserve"> мест обитания видов </w:t>
              </w:r>
            </w:hyperlink>
          </w:p>
          <w:p w14:paraId="60C5AC9D" w14:textId="77777777" w:rsidR="008D704F" w:rsidRPr="003D6B8D" w:rsidRDefault="008D704F" w:rsidP="005B4B3F">
            <w:pPr>
              <w:numPr>
                <w:ilvl w:val="0"/>
                <w:numId w:val="34"/>
              </w:numPr>
              <w:tabs>
                <w:tab w:val="clear" w:pos="567"/>
                <w:tab w:val="clear" w:pos="1134"/>
                <w:tab w:val="clear" w:pos="1701"/>
                <w:tab w:val="clear" w:pos="2268"/>
              </w:tabs>
              <w:ind w:left="235" w:hanging="235"/>
              <w:contextualSpacing/>
              <w:jc w:val="left"/>
              <w:rPr>
                <w:rFonts w:eastAsia="Times New Roman"/>
                <w:kern w:val="2"/>
                <w:sz w:val="20"/>
                <w:szCs w:val="20"/>
                <w:lang w:val="ru-RU"/>
              </w:rPr>
            </w:pPr>
            <w:r w:rsidRPr="003D6B8D">
              <w:rPr>
                <w:rFonts w:eastAsia="Times New Roman"/>
                <w:kern w:val="2"/>
                <w:sz w:val="20"/>
                <w:szCs w:val="20"/>
                <w:lang w:val="ru-RU"/>
              </w:rPr>
              <w:t>Индекс</w:t>
            </w:r>
            <w:hyperlink r:id="rId22">
              <w:r w:rsidRPr="003D6B8D">
                <w:rPr>
                  <w:rFonts w:eastAsia="Times New Roman"/>
                  <w:kern w:val="2"/>
                  <w:sz w:val="20"/>
                  <w:szCs w:val="20"/>
                  <w:lang w:val="ru-RU"/>
                </w:rPr>
                <w:t xml:space="preserve"> мест обитания биоразнообразия </w:t>
              </w:r>
            </w:hyperlink>
          </w:p>
          <w:p w14:paraId="1A7BE053" w14:textId="77777777" w:rsidR="008D704F" w:rsidRPr="003D6B8D" w:rsidRDefault="008D704F" w:rsidP="005B4B3F">
            <w:pPr>
              <w:numPr>
                <w:ilvl w:val="0"/>
                <w:numId w:val="34"/>
              </w:numPr>
              <w:tabs>
                <w:tab w:val="clear" w:pos="567"/>
                <w:tab w:val="clear" w:pos="1134"/>
                <w:tab w:val="clear" w:pos="1701"/>
                <w:tab w:val="clear" w:pos="2268"/>
              </w:tabs>
              <w:ind w:left="235" w:hanging="235"/>
              <w:contextualSpacing/>
              <w:jc w:val="left"/>
              <w:rPr>
                <w:rFonts w:eastAsia="Times New Roman"/>
                <w:kern w:val="2"/>
                <w:sz w:val="20"/>
                <w:szCs w:val="20"/>
                <w:lang w:val="ru-RU"/>
              </w:rPr>
            </w:pPr>
            <w:hyperlink r:id="rId23" w:history="1">
              <w:r w:rsidRPr="003D6B8D">
                <w:rPr>
                  <w:rFonts w:eastAsia="Times New Roman"/>
                  <w:kern w:val="2"/>
                  <w:sz w:val="20"/>
                  <w:szCs w:val="20"/>
                  <w:lang w:val="ru-RU"/>
                </w:rPr>
                <w:t>Индекс</w:t>
              </w:r>
            </w:hyperlink>
            <w:hyperlink r:id="rId24">
              <w:r w:rsidRPr="003D6B8D">
                <w:rPr>
                  <w:rFonts w:eastAsia="Times New Roman"/>
                  <w:kern w:val="2"/>
                  <w:sz w:val="20"/>
                  <w:szCs w:val="20"/>
                  <w:lang w:val="ru-RU"/>
                </w:rPr>
                <w:t xml:space="preserve"> нетронутости биоразнообразия </w:t>
              </w:r>
            </w:hyperlink>
          </w:p>
          <w:p w14:paraId="1D59891A" w14:textId="77777777" w:rsidR="008D704F" w:rsidRPr="003D6B8D" w:rsidRDefault="008D704F" w:rsidP="005B4B3F">
            <w:pPr>
              <w:numPr>
                <w:ilvl w:val="0"/>
                <w:numId w:val="34"/>
              </w:numPr>
              <w:tabs>
                <w:tab w:val="clear" w:pos="567"/>
                <w:tab w:val="clear" w:pos="1134"/>
                <w:tab w:val="clear" w:pos="1701"/>
                <w:tab w:val="clear" w:pos="2268"/>
              </w:tabs>
              <w:ind w:left="235" w:hanging="235"/>
              <w:contextualSpacing/>
              <w:jc w:val="left"/>
              <w:rPr>
                <w:rFonts w:eastAsia="Times New Roman"/>
                <w:kern w:val="2"/>
                <w:sz w:val="20"/>
                <w:szCs w:val="20"/>
                <w:lang w:val="ru-RU"/>
              </w:rPr>
            </w:pPr>
            <w:r w:rsidRPr="003D6B8D">
              <w:rPr>
                <w:rFonts w:eastAsia="Times New Roman"/>
                <w:kern w:val="2"/>
                <w:sz w:val="20"/>
                <w:szCs w:val="20"/>
                <w:lang w:val="ru-RU"/>
              </w:rPr>
              <w:t>Индекс</w:t>
            </w:r>
            <w:hyperlink r:id="rId25">
              <w:r w:rsidRPr="003D6B8D">
                <w:rPr>
                  <w:rFonts w:eastAsia="Times New Roman"/>
                  <w:kern w:val="2"/>
                  <w:sz w:val="20"/>
                  <w:szCs w:val="20"/>
                  <w:lang w:val="ru-RU"/>
                </w:rPr>
                <w:t xml:space="preserve"> связанных охраняемых районов</w:t>
              </w:r>
            </w:hyperlink>
          </w:p>
          <w:p w14:paraId="0EED5FB9" w14:textId="77777777" w:rsidR="008D704F" w:rsidRPr="003D6B8D" w:rsidRDefault="008D704F" w:rsidP="005B4B3F">
            <w:pPr>
              <w:numPr>
                <w:ilvl w:val="0"/>
                <w:numId w:val="34"/>
              </w:numPr>
              <w:tabs>
                <w:tab w:val="clear" w:pos="567"/>
                <w:tab w:val="clear" w:pos="1134"/>
                <w:tab w:val="clear" w:pos="1701"/>
                <w:tab w:val="clear" w:pos="2268"/>
              </w:tabs>
              <w:ind w:left="235" w:hanging="235"/>
              <w:contextualSpacing/>
              <w:jc w:val="left"/>
              <w:rPr>
                <w:rFonts w:eastAsia="Times New Roman"/>
                <w:kern w:val="2"/>
                <w:sz w:val="20"/>
                <w:szCs w:val="20"/>
                <w:lang w:val="ru-RU"/>
              </w:rPr>
            </w:pPr>
            <w:r w:rsidRPr="003D6B8D">
              <w:rPr>
                <w:rFonts w:eastAsia="Times New Roman"/>
                <w:kern w:val="2"/>
                <w:sz w:val="20"/>
                <w:szCs w:val="20"/>
                <w:lang w:val="ru-RU"/>
              </w:rPr>
              <w:t xml:space="preserve">Индексы </w:t>
            </w:r>
            <w:hyperlink w:history="1">
              <w:r w:rsidRPr="003D6B8D">
                <w:rPr>
                  <w:rFonts w:eastAsia="Times New Roman"/>
                  <w:kern w:val="2"/>
                  <w:sz w:val="20"/>
                  <w:szCs w:val="20"/>
                  <w:lang w:val="ru-RU"/>
                </w:rPr>
                <w:t>репрезентативности и связанности охраняемых районов</w:t>
              </w:r>
            </w:hyperlink>
          </w:p>
          <w:p w14:paraId="437DF54D" w14:textId="77777777" w:rsidR="008D704F" w:rsidRPr="003D6B8D" w:rsidRDefault="008D704F" w:rsidP="005B4B3F">
            <w:pPr>
              <w:numPr>
                <w:ilvl w:val="0"/>
                <w:numId w:val="34"/>
              </w:numPr>
              <w:tabs>
                <w:tab w:val="clear" w:pos="567"/>
                <w:tab w:val="clear" w:pos="1134"/>
                <w:tab w:val="clear" w:pos="1701"/>
                <w:tab w:val="clear" w:pos="2268"/>
              </w:tabs>
              <w:ind w:left="235" w:hanging="235"/>
              <w:contextualSpacing/>
              <w:jc w:val="left"/>
              <w:rPr>
                <w:rFonts w:eastAsia="Times New Roman"/>
                <w:kern w:val="2"/>
                <w:sz w:val="20"/>
                <w:szCs w:val="20"/>
                <w:lang w:val="ru-RU"/>
              </w:rPr>
            </w:pPr>
            <w:hyperlink w:history="1">
              <w:hyperlink r:id="rId26" w:history="1">
                <w:r w:rsidRPr="003D6B8D">
                  <w:rPr>
                    <w:rFonts w:eastAsia="Times New Roman"/>
                    <w:kern w:val="2"/>
                    <w:sz w:val="20"/>
                    <w:szCs w:val="20"/>
                    <w:lang w:val="ru-RU"/>
                  </w:rPr>
                  <w:t>Количество предотвращенных вымираний</w:t>
                </w:r>
              </w:hyperlink>
            </w:hyperlink>
          </w:p>
          <w:p w14:paraId="5238748C" w14:textId="77777777" w:rsidR="008D704F" w:rsidRPr="003D6B8D" w:rsidRDefault="008D704F" w:rsidP="005B4B3F">
            <w:pPr>
              <w:numPr>
                <w:ilvl w:val="0"/>
                <w:numId w:val="34"/>
              </w:numPr>
              <w:tabs>
                <w:tab w:val="clear" w:pos="567"/>
                <w:tab w:val="clear" w:pos="1134"/>
                <w:tab w:val="clear" w:pos="1701"/>
                <w:tab w:val="clear" w:pos="2268"/>
              </w:tabs>
              <w:ind w:left="235" w:hanging="235"/>
              <w:contextualSpacing/>
              <w:jc w:val="left"/>
              <w:rPr>
                <w:rFonts w:eastAsia="Times New Roman"/>
                <w:kern w:val="2"/>
                <w:sz w:val="20"/>
                <w:szCs w:val="20"/>
                <w:lang w:val="ru-RU"/>
              </w:rPr>
            </w:pPr>
            <w:hyperlink r:id="rId27" w:history="1">
              <w:r w:rsidRPr="003D6B8D">
                <w:rPr>
                  <w:rFonts w:eastAsia="Times New Roman"/>
                  <w:kern w:val="2"/>
                  <w:sz w:val="20"/>
                  <w:szCs w:val="20"/>
                  <w:lang w:val="ru-RU"/>
                </w:rPr>
                <w:t xml:space="preserve">Индекс отдельных эволюционирующих видов, находящихся под угрозой исчезновения </w:t>
              </w:r>
            </w:hyperlink>
            <w:r w:rsidRPr="003D6B8D">
              <w:rPr>
                <w:rFonts w:eastAsia="Times New Roman"/>
                <w:kern w:val="2"/>
                <w:sz w:val="20"/>
                <w:szCs w:val="20"/>
                <w:lang w:val="ru-RU"/>
              </w:rPr>
              <w:t xml:space="preserve">в глобальном масштабе </w:t>
            </w:r>
          </w:p>
          <w:p w14:paraId="5ADBF613" w14:textId="77777777" w:rsidR="008D704F" w:rsidRPr="003D6B8D" w:rsidRDefault="008D704F" w:rsidP="005B4B3F">
            <w:pPr>
              <w:numPr>
                <w:ilvl w:val="0"/>
                <w:numId w:val="34"/>
              </w:numPr>
              <w:tabs>
                <w:tab w:val="clear" w:pos="567"/>
                <w:tab w:val="clear" w:pos="1134"/>
                <w:tab w:val="clear" w:pos="1701"/>
                <w:tab w:val="clear" w:pos="2268"/>
              </w:tabs>
              <w:ind w:left="235" w:hanging="235"/>
              <w:contextualSpacing/>
              <w:jc w:val="left"/>
              <w:rPr>
                <w:rFonts w:eastAsia="Times New Roman"/>
                <w:kern w:val="2"/>
                <w:sz w:val="20"/>
                <w:szCs w:val="20"/>
                <w:lang w:val="ru-RU"/>
              </w:rPr>
            </w:pPr>
            <w:hyperlink r:id="rId28">
              <w:r w:rsidRPr="003D6B8D">
                <w:rPr>
                  <w:rFonts w:eastAsia="Times New Roman"/>
                  <w:kern w:val="2"/>
                  <w:sz w:val="20"/>
                  <w:szCs w:val="20"/>
                  <w:lang w:val="ru-RU"/>
                </w:rPr>
                <w:t>Индекс живой планеты</w:t>
              </w:r>
            </w:hyperlink>
          </w:p>
          <w:p w14:paraId="437C213A" w14:textId="77777777" w:rsidR="008D704F" w:rsidRPr="003D6B8D" w:rsidRDefault="008D704F" w:rsidP="005B4B3F">
            <w:pPr>
              <w:numPr>
                <w:ilvl w:val="0"/>
                <w:numId w:val="34"/>
              </w:numPr>
              <w:tabs>
                <w:tab w:val="clear" w:pos="567"/>
                <w:tab w:val="clear" w:pos="1134"/>
                <w:tab w:val="clear" w:pos="1701"/>
                <w:tab w:val="clear" w:pos="2268"/>
              </w:tabs>
              <w:ind w:left="235" w:hanging="235"/>
              <w:contextualSpacing/>
              <w:jc w:val="left"/>
              <w:rPr>
                <w:rFonts w:eastAsia="Times New Roman"/>
                <w:kern w:val="2"/>
                <w:sz w:val="20"/>
                <w:szCs w:val="20"/>
                <w:lang w:val="ru-RU"/>
              </w:rPr>
            </w:pPr>
            <w:hyperlink r:id="rId29" w:history="1">
              <w:hyperlink r:id="rId30">
                <w:r w:rsidRPr="003D6B8D">
                  <w:rPr>
                    <w:rFonts w:eastAsia="Times New Roman"/>
                    <w:kern w:val="2"/>
                    <w:sz w:val="20"/>
                    <w:szCs w:val="20"/>
                    <w:lang w:val="ru-RU"/>
                  </w:rPr>
                  <w:t>Индекс диких птиц</w:t>
                </w:r>
              </w:hyperlink>
            </w:hyperlink>
          </w:p>
        </w:tc>
        <w:tc>
          <w:tcPr>
            <w:tcW w:w="3117" w:type="dxa"/>
            <w:vMerge w:val="restart"/>
            <w:shd w:val="clear" w:color="auto" w:fill="FFFFFF"/>
          </w:tcPr>
          <w:p w14:paraId="0C137E3F" w14:textId="028E8D30"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3D6B8D">
              <w:rPr>
                <w:rFonts w:eastAsia="Times New Roman"/>
                <w:kern w:val="2"/>
                <w:sz w:val="20"/>
                <w:szCs w:val="20"/>
                <w:lang w:val="ru-RU"/>
              </w:rPr>
              <w:t>Площадь лесов в процентном отношении к общей площади</w:t>
            </w:r>
            <w:hyperlink r:id="rId31">
              <w:r w:rsidRPr="003D6B8D">
                <w:rPr>
                  <w:rFonts w:eastAsia="Times New Roman"/>
                  <w:kern w:val="2"/>
                  <w:sz w:val="20"/>
                  <w:szCs w:val="20"/>
                  <w:lang w:val="ru-RU"/>
                </w:rPr>
                <w:t xml:space="preserve"> суши (показатель 15.1.1 целей в области устойчивого развития) </w:t>
              </w:r>
            </w:hyperlink>
          </w:p>
          <w:p w14:paraId="62DEF7FF" w14:textId="55B2496D"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3D6B8D">
              <w:rPr>
                <w:rFonts w:eastAsia="Times New Roman"/>
                <w:kern w:val="2"/>
                <w:sz w:val="20"/>
                <w:szCs w:val="20"/>
                <w:lang w:val="ru-RU"/>
              </w:rPr>
              <w:t>Темпы утраты древесного покрова</w:t>
            </w:r>
          </w:p>
          <w:p w14:paraId="1EDCEBEC"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32">
              <w:r w:rsidRPr="003D6B8D">
                <w:rPr>
                  <w:rFonts w:eastAsia="Times New Roman"/>
                  <w:kern w:val="2"/>
                  <w:sz w:val="20"/>
                  <w:szCs w:val="20"/>
                  <w:lang w:val="ru-RU"/>
                </w:rPr>
                <w:t>Индекс растительного покрова гор</w:t>
              </w:r>
            </w:hyperlink>
            <w:r w:rsidRPr="003D6B8D">
              <w:rPr>
                <w:rFonts w:eastAsia="Times New Roman"/>
                <w:kern w:val="2"/>
                <w:sz w:val="20"/>
                <w:szCs w:val="20"/>
                <w:lang w:val="ru-RU"/>
              </w:rPr>
              <w:t xml:space="preserve"> (показатель 15.4.2 целей в области устойчивого развития)</w:t>
            </w:r>
          </w:p>
          <w:p w14:paraId="1C5380FF"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33">
              <w:r w:rsidRPr="003D6B8D">
                <w:rPr>
                  <w:rFonts w:eastAsia="Times New Roman"/>
                  <w:kern w:val="2"/>
                  <w:sz w:val="20"/>
                  <w:szCs w:val="20"/>
                  <w:lang w:val="ru-RU"/>
                </w:rPr>
                <w:t xml:space="preserve">Непрерывный глобальный </w:t>
              </w:r>
            </w:hyperlink>
            <w:r w:rsidRPr="003D6B8D">
              <w:rPr>
                <w:rFonts w:eastAsia="Times New Roman"/>
                <w:kern w:val="2"/>
                <w:sz w:val="20"/>
                <w:szCs w:val="20"/>
                <w:lang w:val="ru-RU"/>
              </w:rPr>
              <w:t>покров</w:t>
            </w:r>
            <w:hyperlink r:id="rId34">
              <w:r w:rsidRPr="003D6B8D">
                <w:rPr>
                  <w:rFonts w:eastAsia="Times New Roman"/>
                  <w:kern w:val="2"/>
                  <w:sz w:val="20"/>
                  <w:szCs w:val="20"/>
                  <w:lang w:val="ru-RU"/>
                </w:rPr>
                <w:t xml:space="preserve"> мангровых лесов </w:t>
              </w:r>
            </w:hyperlink>
          </w:p>
          <w:p w14:paraId="4A887C52"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35" w:anchor="Sec6">
              <w:r w:rsidRPr="003D6B8D">
                <w:rPr>
                  <w:rFonts w:eastAsia="Times New Roman"/>
                  <w:kern w:val="2"/>
                  <w:sz w:val="20"/>
                  <w:szCs w:val="20"/>
                  <w:lang w:val="ru-RU"/>
                </w:rPr>
                <w:t>Фрагментация мангровых лесов</w:t>
              </w:r>
            </w:hyperlink>
          </w:p>
          <w:p w14:paraId="71162CC7"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3D6B8D">
              <w:rPr>
                <w:rFonts w:eastAsia="Times New Roman"/>
                <w:kern w:val="2"/>
                <w:sz w:val="20"/>
                <w:szCs w:val="20"/>
                <w:lang w:val="ru-RU"/>
              </w:rPr>
              <w:t>Площадь</w:t>
            </w:r>
            <w:hyperlink r:id="rId36">
              <w:r w:rsidRPr="003D6B8D">
                <w:rPr>
                  <w:rFonts w:eastAsia="Times New Roman"/>
                  <w:kern w:val="2"/>
                  <w:sz w:val="20"/>
                  <w:szCs w:val="20"/>
                  <w:lang w:val="ru-RU"/>
                </w:rPr>
                <w:t xml:space="preserve"> мангровых лесов </w:t>
              </w:r>
            </w:hyperlink>
          </w:p>
          <w:p w14:paraId="7AC0CA12"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37">
              <w:r w:rsidRPr="003D6B8D">
                <w:rPr>
                  <w:rFonts w:eastAsia="Times New Roman"/>
                  <w:kern w:val="2"/>
                  <w:sz w:val="20"/>
                  <w:szCs w:val="20"/>
                  <w:lang w:val="ru-RU"/>
                </w:rPr>
                <w:t xml:space="preserve">Глобальная </w:t>
              </w:r>
            </w:hyperlink>
            <w:r w:rsidRPr="003D6B8D">
              <w:rPr>
                <w:rFonts w:eastAsia="Times New Roman"/>
                <w:kern w:val="2"/>
                <w:sz w:val="20"/>
                <w:szCs w:val="20"/>
                <w:lang w:val="ru-RU"/>
              </w:rPr>
              <w:t>протяженность</w:t>
            </w:r>
            <w:hyperlink r:id="rId38">
              <w:r w:rsidRPr="003D6B8D">
                <w:rPr>
                  <w:rFonts w:eastAsia="Times New Roman"/>
                  <w:kern w:val="2"/>
                  <w:sz w:val="20"/>
                  <w:szCs w:val="20"/>
                  <w:lang w:val="ru-RU"/>
                </w:rPr>
                <w:t xml:space="preserve"> солончаков </w:t>
              </w:r>
            </w:hyperlink>
          </w:p>
          <w:p w14:paraId="51151770"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3D6B8D">
              <w:rPr>
                <w:rFonts w:eastAsia="Times New Roman"/>
                <w:kern w:val="2"/>
                <w:sz w:val="20"/>
                <w:szCs w:val="20"/>
                <w:lang w:val="ru-RU"/>
              </w:rPr>
              <w:t>Индекс</w:t>
            </w:r>
            <w:hyperlink r:id="rId39">
              <w:r w:rsidRPr="003D6B8D">
                <w:rPr>
                  <w:rFonts w:eastAsia="Times New Roman"/>
                  <w:kern w:val="2"/>
                  <w:sz w:val="20"/>
                  <w:szCs w:val="20"/>
                  <w:lang w:val="ru-RU"/>
                </w:rPr>
                <w:t xml:space="preserve"> динамики изменения площади водно-болотных угодий </w:t>
              </w:r>
            </w:hyperlink>
          </w:p>
          <w:p w14:paraId="31310A1E"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3D6B8D">
              <w:rPr>
                <w:rFonts w:eastAsia="Times New Roman"/>
                <w:kern w:val="2"/>
                <w:sz w:val="20"/>
                <w:szCs w:val="20"/>
                <w:lang w:val="ru-RU"/>
              </w:rPr>
              <w:t>Индекс</w:t>
            </w:r>
            <w:hyperlink r:id="rId40">
              <w:r w:rsidRPr="003D6B8D">
                <w:rPr>
                  <w:rFonts w:eastAsia="Times New Roman"/>
                  <w:kern w:val="2"/>
                  <w:sz w:val="20"/>
                  <w:szCs w:val="20"/>
                  <w:lang w:val="ru-RU"/>
                </w:rPr>
                <w:t xml:space="preserve"> фрагментации лесов </w:t>
              </w:r>
            </w:hyperlink>
          </w:p>
          <w:p w14:paraId="415DDFFD"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41">
              <w:r w:rsidRPr="003D6B8D">
                <w:rPr>
                  <w:rFonts w:eastAsia="Times New Roman"/>
                  <w:kern w:val="2"/>
                  <w:sz w:val="20"/>
                  <w:szCs w:val="20"/>
                  <w:lang w:val="ru-RU"/>
                </w:rPr>
                <w:t>Индекс целостности лесного ландшафта</w:t>
              </w:r>
            </w:hyperlink>
          </w:p>
          <w:p w14:paraId="4966C480"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3D6B8D">
              <w:rPr>
                <w:rFonts w:eastAsia="Times New Roman"/>
                <w:kern w:val="2"/>
                <w:sz w:val="20"/>
                <w:szCs w:val="20"/>
                <w:lang w:val="ru-RU"/>
              </w:rPr>
              <w:t>Инструменты оценки состояния глобального растительного покрова</w:t>
            </w:r>
          </w:p>
          <w:p w14:paraId="068D494E"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3D6B8D">
              <w:rPr>
                <w:rFonts w:eastAsia="Times New Roman"/>
                <w:kern w:val="2"/>
                <w:sz w:val="20"/>
                <w:szCs w:val="20"/>
                <w:lang w:val="ru-RU"/>
              </w:rPr>
              <w:t>Индекс</w:t>
            </w:r>
            <w:hyperlink r:id="rId42">
              <w:r w:rsidRPr="003D6B8D">
                <w:rPr>
                  <w:rFonts w:eastAsia="Times New Roman"/>
                  <w:kern w:val="2"/>
                  <w:sz w:val="20"/>
                  <w:szCs w:val="20"/>
                  <w:lang w:val="ru-RU"/>
                </w:rPr>
                <w:t xml:space="preserve"> </w:t>
              </w:r>
              <w:hyperlink r:id="rId43">
                <w:r w:rsidRPr="003D6B8D">
                  <w:rPr>
                    <w:rFonts w:eastAsia="Times New Roman"/>
                    <w:kern w:val="2"/>
                    <w:sz w:val="20"/>
                    <w:szCs w:val="20"/>
                    <w:lang w:val="ru-RU"/>
                  </w:rPr>
                  <w:t xml:space="preserve">биоклиматической </w:t>
                </w:r>
              </w:hyperlink>
              <w:r w:rsidRPr="003D6B8D">
                <w:rPr>
                  <w:rFonts w:eastAsia="Times New Roman"/>
                  <w:kern w:val="2"/>
                  <w:sz w:val="20"/>
                  <w:szCs w:val="20"/>
                  <w:lang w:val="ru-RU"/>
                </w:rPr>
                <w:t xml:space="preserve">устойчивости экосистем  </w:t>
              </w:r>
            </w:hyperlink>
          </w:p>
          <w:p w14:paraId="7541F0E7"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3D6B8D">
              <w:rPr>
                <w:rFonts w:eastAsia="Times New Roman"/>
                <w:kern w:val="2"/>
                <w:sz w:val="20"/>
                <w:szCs w:val="20"/>
                <w:lang w:val="ru-RU"/>
              </w:rPr>
              <w:t xml:space="preserve">Относительный масштаб фрагментации </w:t>
            </w:r>
          </w:p>
          <w:p w14:paraId="7DC3B744"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3D6B8D">
              <w:rPr>
                <w:rFonts w:eastAsia="Times New Roman"/>
                <w:kern w:val="2"/>
                <w:sz w:val="20"/>
                <w:szCs w:val="20"/>
                <w:lang w:val="ru-RU"/>
              </w:rPr>
              <w:t>Индекс</w:t>
            </w:r>
            <w:hyperlink r:id="rId44">
              <w:r w:rsidRPr="003D6B8D">
                <w:rPr>
                  <w:rFonts w:eastAsia="Times New Roman"/>
                  <w:kern w:val="2"/>
                  <w:sz w:val="20"/>
                  <w:szCs w:val="20"/>
                  <w:lang w:val="ru-RU"/>
                </w:rPr>
                <w:t xml:space="preserve"> здоровья океанов </w:t>
              </w:r>
            </w:hyperlink>
          </w:p>
          <w:p w14:paraId="585A9487"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45">
              <w:r w:rsidRPr="003D6B8D">
                <w:rPr>
                  <w:rFonts w:eastAsia="Times New Roman"/>
                  <w:kern w:val="2"/>
                  <w:sz w:val="20"/>
                  <w:szCs w:val="20"/>
                  <w:lang w:val="ru-RU"/>
                </w:rPr>
                <w:t xml:space="preserve">Степень физического повреждения основных мест </w:t>
              </w:r>
            </w:hyperlink>
            <w:r w:rsidRPr="003D6B8D">
              <w:rPr>
                <w:rFonts w:eastAsia="Times New Roman"/>
                <w:kern w:val="2"/>
                <w:sz w:val="20"/>
                <w:szCs w:val="20"/>
                <w:lang w:val="ru-RU"/>
              </w:rPr>
              <w:t>обитания</w:t>
            </w:r>
            <w:hyperlink r:id="rId46">
              <w:r w:rsidRPr="003D6B8D">
                <w:rPr>
                  <w:rFonts w:eastAsia="Times New Roman"/>
                  <w:kern w:val="2"/>
                  <w:sz w:val="20"/>
                  <w:szCs w:val="20"/>
                  <w:lang w:val="ru-RU"/>
                </w:rPr>
                <w:t xml:space="preserve"> морского дна </w:t>
              </w:r>
            </w:hyperlink>
          </w:p>
          <w:p w14:paraId="2600DD61"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3D6B8D">
              <w:rPr>
                <w:rFonts w:eastAsia="Times New Roman"/>
                <w:kern w:val="2"/>
                <w:sz w:val="20"/>
                <w:szCs w:val="20"/>
                <w:lang w:val="ru-RU"/>
              </w:rPr>
              <w:t>Индекс</w:t>
            </w:r>
            <w:hyperlink r:id="rId47">
              <w:r w:rsidRPr="003D6B8D">
                <w:rPr>
                  <w:rFonts w:eastAsia="Times New Roman"/>
                  <w:kern w:val="2"/>
                  <w:sz w:val="20"/>
                  <w:szCs w:val="20"/>
                  <w:lang w:val="ru-RU"/>
                </w:rPr>
                <w:t xml:space="preserve"> фрагментации рек </w:t>
              </w:r>
            </w:hyperlink>
          </w:p>
          <w:p w14:paraId="0A39A004"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3D6B8D">
              <w:rPr>
                <w:rFonts w:eastAsia="Times New Roman"/>
                <w:kern w:val="2"/>
                <w:sz w:val="20"/>
                <w:szCs w:val="20"/>
                <w:lang w:val="ru-RU"/>
              </w:rPr>
              <w:t xml:space="preserve">Среднее разнообразие видов </w:t>
            </w:r>
          </w:p>
          <w:p w14:paraId="5FBC81C2"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3D6B8D">
              <w:rPr>
                <w:rFonts w:eastAsia="Times New Roman"/>
                <w:kern w:val="2"/>
                <w:sz w:val="20"/>
                <w:szCs w:val="20"/>
                <w:lang w:val="ru-RU"/>
              </w:rPr>
              <w:t>Индекс</w:t>
            </w:r>
            <w:hyperlink r:id="rId48">
              <w:r w:rsidRPr="003D6B8D">
                <w:rPr>
                  <w:rFonts w:eastAsia="Times New Roman"/>
                  <w:kern w:val="2"/>
                  <w:sz w:val="20"/>
                  <w:szCs w:val="20"/>
                  <w:lang w:val="ru-RU"/>
                </w:rPr>
                <w:t xml:space="preserve"> охраны видов </w:t>
              </w:r>
            </w:hyperlink>
          </w:p>
          <w:p w14:paraId="5DCAD42E"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49">
              <w:r w:rsidRPr="003D6B8D">
                <w:rPr>
                  <w:rFonts w:eastAsia="Times New Roman"/>
                  <w:kern w:val="2"/>
                  <w:sz w:val="20"/>
                  <w:szCs w:val="20"/>
                  <w:lang w:val="ru-RU"/>
                </w:rPr>
                <w:t xml:space="preserve">Изменения биомассы и </w:t>
              </w:r>
            </w:hyperlink>
            <w:r w:rsidRPr="003D6B8D">
              <w:rPr>
                <w:rFonts w:eastAsia="Times New Roman"/>
                <w:kern w:val="2"/>
                <w:sz w:val="20"/>
                <w:szCs w:val="20"/>
                <w:lang w:val="ru-RU"/>
              </w:rPr>
              <w:t>обилия</w:t>
            </w:r>
            <w:hyperlink r:id="rId50">
              <w:r w:rsidRPr="003D6B8D">
                <w:rPr>
                  <w:rFonts w:eastAsia="Times New Roman"/>
                  <w:kern w:val="2"/>
                  <w:sz w:val="20"/>
                  <w:szCs w:val="20"/>
                  <w:lang w:val="ru-RU"/>
                </w:rPr>
                <w:t xml:space="preserve"> планктона </w:t>
              </w:r>
            </w:hyperlink>
          </w:p>
          <w:p w14:paraId="493AC758"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51" w:history="1">
              <w:r w:rsidRPr="003D6B8D">
                <w:rPr>
                  <w:rFonts w:eastAsia="Times New Roman"/>
                  <w:kern w:val="2"/>
                  <w:sz w:val="20"/>
                  <w:szCs w:val="20"/>
                  <w:lang w:val="ru-RU"/>
                </w:rPr>
                <w:t>Комплексный характер сохранения ценных видов с социально-экономической и культурной точек зрения</w:t>
              </w:r>
            </w:hyperlink>
            <w:r w:rsidRPr="003D6B8D">
              <w:rPr>
                <w:rFonts w:eastAsia="Times New Roman"/>
                <w:kern w:val="2"/>
                <w:sz w:val="20"/>
                <w:szCs w:val="20"/>
                <w:lang w:val="ru-RU"/>
              </w:rPr>
              <w:t xml:space="preserve"> </w:t>
            </w:r>
          </w:p>
          <w:p w14:paraId="6EFE649D"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52" w:history="1">
              <w:r w:rsidRPr="003D6B8D">
                <w:rPr>
                  <w:rFonts w:eastAsia="Times New Roman"/>
                  <w:kern w:val="2"/>
                  <w:sz w:val="20"/>
                  <w:szCs w:val="20"/>
                  <w:lang w:val="ru-RU"/>
                </w:rPr>
                <w:t>Количество генетических ресурсов растений и животных для производства продовольствия и ведения сельского хозяйства, которые хранятся на объектах либо среднесрочного, либо долгосрочного хранения</w:t>
              </w:r>
            </w:hyperlink>
            <w:r w:rsidRPr="003D6B8D">
              <w:rPr>
                <w:rFonts w:eastAsia="Times New Roman"/>
                <w:kern w:val="2"/>
                <w:sz w:val="20"/>
                <w:szCs w:val="20"/>
                <w:lang w:val="ru-RU"/>
              </w:rPr>
              <w:t xml:space="preserve"> (показатель 2.5.1 целей в области устойчивого развития)</w:t>
            </w:r>
          </w:p>
          <w:p w14:paraId="3066DF96"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53">
              <w:r w:rsidRPr="003D6B8D">
                <w:rPr>
                  <w:rFonts w:eastAsia="Times New Roman"/>
                  <w:kern w:val="2"/>
                  <w:sz w:val="20"/>
                  <w:szCs w:val="20"/>
                  <w:lang w:val="ru-RU"/>
                </w:rPr>
                <w:t xml:space="preserve">Доля местных пород, относимых к следующим </w:t>
              </w:r>
              <w:r w:rsidRPr="003D6B8D">
                <w:rPr>
                  <w:rFonts w:eastAsia="Times New Roman"/>
                  <w:kern w:val="2"/>
                  <w:sz w:val="20"/>
                  <w:szCs w:val="20"/>
                  <w:lang w:val="ru-RU"/>
                </w:rPr>
                <w:lastRenderedPageBreak/>
                <w:t>категориям: находящиеся под угрозой исчезновения; не находящиеся под угрозой исчезновения; уровень угрозы исчезновения не известен</w:t>
              </w:r>
            </w:hyperlink>
            <w:r w:rsidRPr="003D6B8D">
              <w:rPr>
                <w:rFonts w:eastAsia="Times New Roman"/>
                <w:kern w:val="2"/>
                <w:sz w:val="20"/>
                <w:szCs w:val="20"/>
                <w:lang w:val="ru-RU"/>
              </w:rPr>
              <w:t xml:space="preserve"> (показатель 2.5.2 целей в области устойчивого развития) </w:t>
            </w:r>
          </w:p>
          <w:p w14:paraId="759C3D67"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54">
              <w:r w:rsidRPr="003D6B8D">
                <w:rPr>
                  <w:rFonts w:eastAsia="Times New Roman"/>
                  <w:kern w:val="2"/>
                  <w:sz w:val="20"/>
                  <w:szCs w:val="20"/>
                  <w:lang w:val="ru-RU"/>
                </w:rPr>
                <w:t>Индекс Красного списка (дикие сородичи домашних животных</w:t>
              </w:r>
            </w:hyperlink>
            <w:r w:rsidRPr="003D6B8D">
              <w:rPr>
                <w:rFonts w:eastAsia="Times New Roman"/>
                <w:kern w:val="2"/>
                <w:sz w:val="20"/>
                <w:szCs w:val="20"/>
                <w:lang w:val="ru-RU"/>
              </w:rPr>
              <w:t xml:space="preserve">) </w:t>
            </w:r>
          </w:p>
          <w:p w14:paraId="05EC964D"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3D6B8D">
              <w:rPr>
                <w:rFonts w:eastAsia="Times New Roman"/>
                <w:kern w:val="2"/>
                <w:sz w:val="20"/>
                <w:szCs w:val="20"/>
                <w:lang w:val="ru-RU"/>
              </w:rPr>
              <w:t>Индекс сос</w:t>
            </w:r>
            <w:hyperlink r:id="rId55">
              <w:r w:rsidRPr="003D6B8D">
                <w:rPr>
                  <w:rFonts w:eastAsia="Times New Roman"/>
                  <w:kern w:val="2"/>
                  <w:sz w:val="20"/>
                  <w:szCs w:val="20"/>
                  <w:lang w:val="ru-RU"/>
                </w:rPr>
                <w:t xml:space="preserve">тояния видов </w:t>
              </w:r>
            </w:hyperlink>
          </w:p>
          <w:p w14:paraId="604EC171"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56">
              <w:r w:rsidRPr="003D6B8D">
                <w:rPr>
                  <w:rFonts w:eastAsia="Times New Roman"/>
                  <w:kern w:val="2"/>
                  <w:sz w:val="20"/>
                  <w:szCs w:val="20"/>
                  <w:lang w:val="ru-RU"/>
                </w:rPr>
                <w:t xml:space="preserve">Ожидаемая утрата филогенетического </w:t>
              </w:r>
            </w:hyperlink>
            <w:r w:rsidRPr="003D6B8D">
              <w:rPr>
                <w:rFonts w:eastAsia="Times New Roman"/>
                <w:kern w:val="2"/>
                <w:sz w:val="20"/>
                <w:szCs w:val="20"/>
                <w:lang w:val="ru-RU"/>
              </w:rPr>
              <w:t xml:space="preserve">разнообразия </w:t>
            </w:r>
          </w:p>
          <w:p w14:paraId="485FF21A"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3D6B8D">
              <w:rPr>
                <w:rFonts w:eastAsia="Times New Roman"/>
                <w:kern w:val="2"/>
                <w:sz w:val="20"/>
                <w:szCs w:val="20"/>
                <w:lang w:val="ru-RU"/>
              </w:rPr>
              <w:t>Доля популяций, сохраняющихся в пределах</w:t>
            </w:r>
            <w:hyperlink r:id="rId57">
              <w:r w:rsidRPr="003D6B8D">
                <w:rPr>
                  <w:rFonts w:eastAsia="Times New Roman"/>
                  <w:kern w:val="2"/>
                  <w:sz w:val="20"/>
                  <w:szCs w:val="20"/>
                  <w:lang w:val="ru-RU"/>
                </w:rPr>
                <w:t xml:space="preserve"> видов </w:t>
              </w:r>
            </w:hyperlink>
          </w:p>
        </w:tc>
      </w:tr>
      <w:tr w:rsidR="008D704F" w:rsidRPr="003D6B8D" w14:paraId="5CD0A032" w14:textId="77777777" w:rsidTr="00302CFA">
        <w:trPr>
          <w:trHeight w:val="2344"/>
        </w:trPr>
        <w:tc>
          <w:tcPr>
            <w:tcW w:w="756" w:type="dxa"/>
            <w:vMerge/>
            <w:tcBorders>
              <w:top w:val="single" w:sz="4" w:space="0" w:color="auto"/>
            </w:tcBorders>
            <w:shd w:val="clear" w:color="auto" w:fill="FFFFFF"/>
          </w:tcPr>
          <w:p w14:paraId="25CACD12" w14:textId="77777777" w:rsidR="008D704F" w:rsidRPr="003D6B8D" w:rsidRDefault="008D704F" w:rsidP="008D704F">
            <w:pPr>
              <w:tabs>
                <w:tab w:val="clear" w:pos="567"/>
                <w:tab w:val="clear" w:pos="1134"/>
                <w:tab w:val="clear" w:pos="1701"/>
                <w:tab w:val="clear" w:pos="2268"/>
              </w:tabs>
              <w:rPr>
                <w:rFonts w:eastAsia="Times New Roman"/>
                <w:kern w:val="2"/>
                <w:sz w:val="20"/>
                <w:szCs w:val="20"/>
                <w:lang w:val="ru-RU"/>
              </w:rPr>
            </w:pPr>
          </w:p>
        </w:tc>
        <w:tc>
          <w:tcPr>
            <w:tcW w:w="1791" w:type="dxa"/>
            <w:tcBorders>
              <w:top w:val="single" w:sz="4" w:space="0" w:color="auto"/>
              <w:bottom w:val="single" w:sz="4" w:space="0" w:color="auto"/>
            </w:tcBorders>
            <w:shd w:val="clear" w:color="auto" w:fill="FFFFFF"/>
          </w:tcPr>
          <w:p w14:paraId="7029EA1A" w14:textId="77777777" w:rsidR="008D704F" w:rsidRPr="003D6B8D" w:rsidRDefault="008D704F" w:rsidP="003440AB">
            <w:pPr>
              <w:tabs>
                <w:tab w:val="clear" w:pos="567"/>
                <w:tab w:val="clear" w:pos="1134"/>
                <w:tab w:val="clear" w:pos="1701"/>
                <w:tab w:val="clear" w:pos="2268"/>
                <w:tab w:val="left" w:pos="4813"/>
              </w:tabs>
              <w:jc w:val="left"/>
              <w:rPr>
                <w:rFonts w:eastAsia="Times New Roman"/>
                <w:kern w:val="2"/>
                <w:sz w:val="20"/>
                <w:szCs w:val="20"/>
                <w:lang w:val="ru-RU"/>
              </w:rPr>
            </w:pPr>
            <w:r w:rsidRPr="003D6B8D">
              <w:rPr>
                <w:rFonts w:eastAsia="Times New Roman"/>
                <w:kern w:val="2"/>
                <w:sz w:val="20"/>
                <w:szCs w:val="20"/>
                <w:lang w:val="ru-RU"/>
              </w:rPr>
              <w:t xml:space="preserve">A.2 Масштабы природных экосистем </w:t>
            </w:r>
          </w:p>
          <w:p w14:paraId="1306DAFD"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tc>
        <w:tc>
          <w:tcPr>
            <w:tcW w:w="1724" w:type="dxa"/>
            <w:tcBorders>
              <w:top w:val="single" w:sz="4" w:space="0" w:color="auto"/>
              <w:bottom w:val="single" w:sz="4" w:space="0" w:color="auto"/>
            </w:tcBorders>
            <w:shd w:val="clear" w:color="auto" w:fill="FFFFFF"/>
          </w:tcPr>
          <w:p w14:paraId="090BD2FC"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Для индикатора A.2:</w:t>
            </w:r>
          </w:p>
          <w:p w14:paraId="25A9D46E"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По сферам, биомам и функциональным группам экосистем [(уровни 2 и 3 Глобальной типологии экосистем)]</w:t>
            </w:r>
          </w:p>
          <w:p w14:paraId="7F47535A" w14:textId="77777777" w:rsidR="008D704F" w:rsidRPr="003D6B8D" w:rsidRDefault="008D704F" w:rsidP="008D704F">
            <w:pPr>
              <w:tabs>
                <w:tab w:val="clear" w:pos="567"/>
                <w:tab w:val="clear" w:pos="1134"/>
                <w:tab w:val="clear" w:pos="1701"/>
                <w:tab w:val="clear" w:pos="2268"/>
              </w:tabs>
              <w:spacing w:before="60"/>
              <w:jc w:val="left"/>
              <w:rPr>
                <w:rFonts w:eastAsia="Times New Roman"/>
                <w:kern w:val="2"/>
                <w:sz w:val="20"/>
                <w:szCs w:val="20"/>
                <w:lang w:val="ru-RU"/>
              </w:rPr>
            </w:pPr>
            <w:r w:rsidRPr="003D6B8D">
              <w:rPr>
                <w:rFonts w:eastAsia="Times New Roman"/>
                <w:kern w:val="2"/>
                <w:sz w:val="20"/>
                <w:szCs w:val="20"/>
                <w:lang w:val="ru-RU"/>
              </w:rPr>
              <w:t>По территориям коренных народов и традиционным территориям</w:t>
            </w:r>
          </w:p>
          <w:p w14:paraId="6E55AA44" w14:textId="77777777" w:rsidR="008D704F" w:rsidRPr="003D6B8D" w:rsidRDefault="008D704F" w:rsidP="008D704F">
            <w:pPr>
              <w:tabs>
                <w:tab w:val="clear" w:pos="567"/>
                <w:tab w:val="clear" w:pos="1134"/>
                <w:tab w:val="clear" w:pos="1701"/>
                <w:tab w:val="clear" w:pos="2268"/>
              </w:tabs>
              <w:spacing w:before="60"/>
              <w:jc w:val="left"/>
              <w:rPr>
                <w:rFonts w:eastAsia="Times New Roman"/>
                <w:kern w:val="2"/>
                <w:sz w:val="20"/>
                <w:szCs w:val="20"/>
                <w:lang w:val="ru-RU"/>
              </w:rPr>
            </w:pPr>
            <w:r w:rsidRPr="003D6B8D">
              <w:rPr>
                <w:rFonts w:eastAsia="Times New Roman"/>
                <w:kern w:val="2"/>
                <w:sz w:val="20"/>
                <w:szCs w:val="20"/>
                <w:lang w:val="ru-RU"/>
              </w:rPr>
              <w:t xml:space="preserve">По естественным и </w:t>
            </w:r>
            <w:proofErr w:type="spellStart"/>
            <w:r w:rsidRPr="003D6B8D">
              <w:rPr>
                <w:rFonts w:eastAsia="Times New Roman"/>
                <w:kern w:val="2"/>
                <w:sz w:val="20"/>
                <w:szCs w:val="20"/>
                <w:lang w:val="ru-RU"/>
              </w:rPr>
              <w:t>полуестественным</w:t>
            </w:r>
            <w:proofErr w:type="spellEnd"/>
            <w:r w:rsidRPr="003D6B8D">
              <w:rPr>
                <w:rFonts w:eastAsia="Times New Roman"/>
                <w:kern w:val="2"/>
                <w:sz w:val="20"/>
                <w:szCs w:val="20"/>
                <w:lang w:val="ru-RU"/>
              </w:rPr>
              <w:t xml:space="preserve"> экосистемам</w:t>
            </w:r>
            <w:r w:rsidRPr="003D6B8D">
              <w:rPr>
                <w:rFonts w:eastAsia="Times New Roman"/>
                <w:kern w:val="2"/>
                <w:lang w:val="ru-RU"/>
              </w:rPr>
              <w:t xml:space="preserve"> </w:t>
            </w:r>
            <w:r w:rsidRPr="003D6B8D">
              <w:rPr>
                <w:rFonts w:eastAsia="Times New Roman"/>
                <w:kern w:val="2"/>
                <w:sz w:val="20"/>
                <w:szCs w:val="20"/>
                <w:lang w:val="ru-RU"/>
              </w:rPr>
              <w:lastRenderedPageBreak/>
              <w:t>по мере возможности</w:t>
            </w:r>
          </w:p>
        </w:tc>
        <w:tc>
          <w:tcPr>
            <w:tcW w:w="2003" w:type="dxa"/>
            <w:vMerge/>
            <w:shd w:val="clear" w:color="auto" w:fill="FFFFFF"/>
          </w:tcPr>
          <w:p w14:paraId="6771D53B" w14:textId="77777777" w:rsidR="008D704F" w:rsidRPr="003D6B8D" w:rsidRDefault="008D704F" w:rsidP="005B4B3F">
            <w:pPr>
              <w:numPr>
                <w:ilvl w:val="0"/>
                <w:numId w:val="34"/>
              </w:numPr>
              <w:tabs>
                <w:tab w:val="clear" w:pos="567"/>
                <w:tab w:val="clear" w:pos="1134"/>
                <w:tab w:val="clear" w:pos="1701"/>
                <w:tab w:val="clear" w:pos="2268"/>
              </w:tabs>
              <w:ind w:hanging="180"/>
              <w:contextualSpacing/>
              <w:jc w:val="left"/>
              <w:rPr>
                <w:rFonts w:eastAsia="Times New Roman"/>
                <w:kern w:val="2"/>
                <w:lang w:val="ru-RU"/>
              </w:rPr>
            </w:pPr>
          </w:p>
        </w:tc>
        <w:tc>
          <w:tcPr>
            <w:tcW w:w="3117" w:type="dxa"/>
            <w:vMerge/>
            <w:shd w:val="clear" w:color="auto" w:fill="FFFFFF"/>
          </w:tcPr>
          <w:p w14:paraId="150E333E"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lang w:val="ru-RU"/>
              </w:rPr>
            </w:pPr>
          </w:p>
        </w:tc>
      </w:tr>
      <w:tr w:rsidR="008D704F" w:rsidRPr="003D6B8D" w14:paraId="32B835E3" w14:textId="77777777" w:rsidTr="00302CFA">
        <w:trPr>
          <w:trHeight w:val="2344"/>
        </w:trPr>
        <w:tc>
          <w:tcPr>
            <w:tcW w:w="756" w:type="dxa"/>
            <w:vMerge/>
            <w:shd w:val="clear" w:color="auto" w:fill="FFFFFF"/>
          </w:tcPr>
          <w:p w14:paraId="4A9E93BA" w14:textId="77777777" w:rsidR="008D704F" w:rsidRPr="003D6B8D" w:rsidRDefault="008D704F" w:rsidP="008D704F">
            <w:pPr>
              <w:tabs>
                <w:tab w:val="clear" w:pos="567"/>
                <w:tab w:val="clear" w:pos="1134"/>
                <w:tab w:val="clear" w:pos="1701"/>
                <w:tab w:val="clear" w:pos="2268"/>
              </w:tabs>
              <w:rPr>
                <w:rFonts w:eastAsia="Times New Roman"/>
                <w:kern w:val="2"/>
                <w:sz w:val="20"/>
                <w:szCs w:val="20"/>
                <w:lang w:val="ru-RU"/>
              </w:rPr>
            </w:pPr>
          </w:p>
        </w:tc>
        <w:tc>
          <w:tcPr>
            <w:tcW w:w="1791" w:type="dxa"/>
            <w:tcBorders>
              <w:top w:val="single" w:sz="4" w:space="0" w:color="auto"/>
              <w:bottom w:val="single" w:sz="4" w:space="0" w:color="auto"/>
            </w:tcBorders>
            <w:shd w:val="clear" w:color="auto" w:fill="FFFFFF"/>
          </w:tcPr>
          <w:p w14:paraId="4096202F" w14:textId="77777777" w:rsidR="008D704F" w:rsidRPr="003D6B8D" w:rsidRDefault="008D704F" w:rsidP="008D704F">
            <w:pPr>
              <w:tabs>
                <w:tab w:val="clear" w:pos="567"/>
                <w:tab w:val="clear" w:pos="1134"/>
                <w:tab w:val="clear" w:pos="1701"/>
                <w:tab w:val="clear" w:pos="2268"/>
              </w:tabs>
              <w:spacing w:before="40" w:after="40"/>
              <w:jc w:val="left"/>
              <w:rPr>
                <w:rFonts w:eastAsia="Times New Roman"/>
                <w:kern w:val="2"/>
                <w:lang w:val="ru-RU"/>
              </w:rPr>
            </w:pPr>
            <w:r w:rsidRPr="003D6B8D">
              <w:rPr>
                <w:rFonts w:eastAsia="Times New Roman"/>
                <w:kern w:val="2"/>
                <w:sz w:val="20"/>
                <w:szCs w:val="20"/>
                <w:lang w:val="ru-RU"/>
              </w:rPr>
              <w:t>A.3 Индекс Красного списка</w:t>
            </w:r>
          </w:p>
          <w:p w14:paraId="5A5D8E34"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(показатели 15.5.1 целей в области устойчивого развития)</w:t>
            </w:r>
          </w:p>
          <w:p w14:paraId="522546A4"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p w14:paraId="7B13F50A"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tc>
        <w:tc>
          <w:tcPr>
            <w:tcW w:w="1724" w:type="dxa"/>
            <w:tcBorders>
              <w:top w:val="single" w:sz="4" w:space="0" w:color="auto"/>
              <w:bottom w:val="single" w:sz="4" w:space="0" w:color="auto"/>
            </w:tcBorders>
            <w:shd w:val="clear" w:color="auto" w:fill="FFFFFF"/>
          </w:tcPr>
          <w:p w14:paraId="47AC7D50"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Для индикатора A.3</w:t>
            </w:r>
            <w:r w:rsidRPr="003D6B8D">
              <w:rPr>
                <w:rFonts w:eastAsia="Times New Roman"/>
                <w:kern w:val="2"/>
                <w:sz w:val="20"/>
                <w:szCs w:val="20"/>
                <w:lang w:val="ru-RU"/>
              </w:rPr>
              <w:footnoteReference w:id="35"/>
            </w:r>
            <w:r w:rsidRPr="003D6B8D">
              <w:rPr>
                <w:rFonts w:eastAsia="Times New Roman"/>
                <w:kern w:val="2"/>
                <w:sz w:val="20"/>
                <w:szCs w:val="20"/>
                <w:lang w:val="ru-RU"/>
              </w:rPr>
              <w:t>:</w:t>
            </w:r>
          </w:p>
          <w:p w14:paraId="3F50497E"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По сферам, биомам и функциональным группам экосистем [(в соответствии с Глобальной типологией экосистем)]</w:t>
            </w:r>
          </w:p>
          <w:p w14:paraId="0620420A" w14:textId="77777777" w:rsidR="008D704F" w:rsidRPr="003D6B8D" w:rsidRDefault="008D704F" w:rsidP="008D704F">
            <w:pPr>
              <w:tabs>
                <w:tab w:val="clear" w:pos="567"/>
                <w:tab w:val="clear" w:pos="1134"/>
                <w:tab w:val="clear" w:pos="1701"/>
                <w:tab w:val="clear" w:pos="2268"/>
              </w:tabs>
              <w:spacing w:before="60"/>
              <w:jc w:val="left"/>
              <w:rPr>
                <w:rFonts w:eastAsia="Times New Roman"/>
                <w:kern w:val="2"/>
                <w:sz w:val="20"/>
                <w:szCs w:val="20"/>
                <w:lang w:val="ru-RU"/>
              </w:rPr>
            </w:pPr>
            <w:r w:rsidRPr="003D6B8D">
              <w:rPr>
                <w:rFonts w:eastAsia="Times New Roman"/>
                <w:kern w:val="2"/>
                <w:sz w:val="20"/>
                <w:szCs w:val="20"/>
                <w:lang w:val="ru-RU"/>
              </w:rPr>
              <w:t>По мигрирующим видам</w:t>
            </w:r>
          </w:p>
          <w:p w14:paraId="1E923641" w14:textId="77777777" w:rsidR="008D704F" w:rsidRPr="003D6B8D" w:rsidRDefault="008D704F" w:rsidP="008D704F">
            <w:pPr>
              <w:tabs>
                <w:tab w:val="clear" w:pos="567"/>
                <w:tab w:val="clear" w:pos="1134"/>
                <w:tab w:val="clear" w:pos="1701"/>
                <w:tab w:val="clear" w:pos="2268"/>
              </w:tabs>
              <w:spacing w:before="60"/>
              <w:jc w:val="left"/>
              <w:rPr>
                <w:rFonts w:eastAsia="Times New Roman"/>
                <w:kern w:val="2"/>
                <w:sz w:val="20"/>
                <w:szCs w:val="20"/>
                <w:lang w:val="ru-RU"/>
              </w:rPr>
            </w:pPr>
            <w:r w:rsidRPr="003D6B8D">
              <w:rPr>
                <w:rFonts w:eastAsia="Times New Roman"/>
                <w:kern w:val="2"/>
                <w:sz w:val="20"/>
                <w:szCs w:val="20"/>
                <w:lang w:val="ru-RU"/>
              </w:rPr>
              <w:t>По факторам (в соответствии со схемой классификации угроз Международного союза охраны природы)</w:t>
            </w:r>
          </w:p>
        </w:tc>
        <w:tc>
          <w:tcPr>
            <w:tcW w:w="2003" w:type="dxa"/>
            <w:vMerge/>
            <w:shd w:val="clear" w:color="auto" w:fill="FFFFFF"/>
          </w:tcPr>
          <w:p w14:paraId="6A380D10" w14:textId="77777777" w:rsidR="008D704F" w:rsidRPr="003D6B8D" w:rsidRDefault="008D704F" w:rsidP="005B4B3F">
            <w:pPr>
              <w:numPr>
                <w:ilvl w:val="0"/>
                <w:numId w:val="34"/>
              </w:numPr>
              <w:tabs>
                <w:tab w:val="clear" w:pos="567"/>
                <w:tab w:val="clear" w:pos="1134"/>
                <w:tab w:val="clear" w:pos="1701"/>
                <w:tab w:val="clear" w:pos="2268"/>
              </w:tabs>
              <w:ind w:hanging="180"/>
              <w:contextualSpacing/>
              <w:jc w:val="left"/>
              <w:rPr>
                <w:rFonts w:eastAsia="Times New Roman"/>
                <w:kern w:val="2"/>
                <w:lang w:val="ru-RU"/>
              </w:rPr>
            </w:pPr>
          </w:p>
        </w:tc>
        <w:tc>
          <w:tcPr>
            <w:tcW w:w="3117" w:type="dxa"/>
            <w:vMerge/>
            <w:shd w:val="clear" w:color="auto" w:fill="FFFFFF"/>
          </w:tcPr>
          <w:p w14:paraId="035A1A86"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lang w:val="ru-RU"/>
              </w:rPr>
            </w:pPr>
          </w:p>
        </w:tc>
      </w:tr>
      <w:tr w:rsidR="008D704F" w:rsidRPr="003D6B8D" w14:paraId="5CFEB5C8" w14:textId="77777777" w:rsidTr="00302CFA">
        <w:trPr>
          <w:trHeight w:val="1759"/>
        </w:trPr>
        <w:tc>
          <w:tcPr>
            <w:tcW w:w="756" w:type="dxa"/>
            <w:vMerge/>
            <w:shd w:val="clear" w:color="auto" w:fill="FFFFFF"/>
          </w:tcPr>
          <w:p w14:paraId="5FF80993" w14:textId="77777777" w:rsidR="008D704F" w:rsidRPr="003D6B8D" w:rsidRDefault="008D704F" w:rsidP="008D704F">
            <w:pPr>
              <w:tabs>
                <w:tab w:val="clear" w:pos="567"/>
                <w:tab w:val="clear" w:pos="1134"/>
                <w:tab w:val="clear" w:pos="1701"/>
                <w:tab w:val="clear" w:pos="2268"/>
              </w:tabs>
              <w:rPr>
                <w:rFonts w:eastAsia="Times New Roman"/>
                <w:kern w:val="2"/>
                <w:sz w:val="20"/>
                <w:szCs w:val="20"/>
                <w:lang w:val="ru-RU"/>
              </w:rPr>
            </w:pPr>
          </w:p>
        </w:tc>
        <w:tc>
          <w:tcPr>
            <w:tcW w:w="1791" w:type="dxa"/>
            <w:tcBorders>
              <w:top w:val="single" w:sz="4" w:space="0" w:color="auto"/>
            </w:tcBorders>
            <w:shd w:val="clear" w:color="auto" w:fill="FFFFFF"/>
          </w:tcPr>
          <w:p w14:paraId="49942A83" w14:textId="77777777" w:rsidR="008D704F" w:rsidRPr="003D6B8D" w:rsidRDefault="008D704F" w:rsidP="003440AB">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A.4 Доля популяций внутри видов с эффективным размером популяции более 500</w:t>
            </w:r>
          </w:p>
        </w:tc>
        <w:tc>
          <w:tcPr>
            <w:tcW w:w="1724" w:type="dxa"/>
            <w:tcBorders>
              <w:top w:val="single" w:sz="4" w:space="0" w:color="auto"/>
            </w:tcBorders>
            <w:shd w:val="clear" w:color="auto" w:fill="FFFFFF"/>
          </w:tcPr>
          <w:p w14:paraId="4751ED52"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Для индикатора A.4:</w:t>
            </w:r>
          </w:p>
          <w:p w14:paraId="2D0A465F"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Виды</w:t>
            </w:r>
          </w:p>
          <w:p w14:paraId="7E3A6D58" w14:textId="77777777" w:rsidR="008D704F" w:rsidRPr="003D6B8D" w:rsidRDefault="008D704F" w:rsidP="008D704F">
            <w:pPr>
              <w:tabs>
                <w:tab w:val="clear" w:pos="567"/>
                <w:tab w:val="clear" w:pos="1134"/>
                <w:tab w:val="clear" w:pos="1701"/>
                <w:tab w:val="clear" w:pos="2268"/>
              </w:tabs>
              <w:spacing w:before="60"/>
              <w:jc w:val="left"/>
              <w:rPr>
                <w:rFonts w:eastAsia="Times New Roman"/>
                <w:kern w:val="2"/>
                <w:sz w:val="20"/>
                <w:szCs w:val="20"/>
                <w:lang w:val="ru-RU"/>
              </w:rPr>
            </w:pPr>
            <w:r w:rsidRPr="003D6B8D">
              <w:rPr>
                <w:rFonts w:eastAsia="Times New Roman"/>
                <w:kern w:val="2"/>
                <w:sz w:val="20"/>
                <w:szCs w:val="20"/>
                <w:lang w:val="ru-RU"/>
              </w:rPr>
              <w:t>Таксономические группы</w:t>
            </w:r>
          </w:p>
          <w:p w14:paraId="2281CA13" w14:textId="77777777" w:rsidR="008D704F" w:rsidRPr="003D6B8D" w:rsidRDefault="008D704F" w:rsidP="008D704F">
            <w:pPr>
              <w:tabs>
                <w:tab w:val="clear" w:pos="567"/>
                <w:tab w:val="clear" w:pos="1134"/>
                <w:tab w:val="clear" w:pos="1701"/>
                <w:tab w:val="clear" w:pos="2268"/>
              </w:tabs>
              <w:spacing w:before="60"/>
              <w:jc w:val="left"/>
              <w:rPr>
                <w:rFonts w:eastAsia="Times New Roman"/>
                <w:kern w:val="2"/>
                <w:sz w:val="20"/>
                <w:szCs w:val="20"/>
                <w:lang w:val="ru-RU"/>
              </w:rPr>
            </w:pPr>
          </w:p>
        </w:tc>
        <w:tc>
          <w:tcPr>
            <w:tcW w:w="2003" w:type="dxa"/>
            <w:vMerge/>
            <w:shd w:val="clear" w:color="auto" w:fill="FFFFFF"/>
          </w:tcPr>
          <w:p w14:paraId="6831ED2D" w14:textId="77777777" w:rsidR="008D704F" w:rsidRPr="003D6B8D" w:rsidRDefault="008D704F" w:rsidP="005B4B3F">
            <w:pPr>
              <w:numPr>
                <w:ilvl w:val="0"/>
                <w:numId w:val="34"/>
              </w:numPr>
              <w:tabs>
                <w:tab w:val="clear" w:pos="567"/>
                <w:tab w:val="clear" w:pos="1134"/>
                <w:tab w:val="clear" w:pos="1701"/>
                <w:tab w:val="clear" w:pos="2268"/>
              </w:tabs>
              <w:ind w:hanging="180"/>
              <w:contextualSpacing/>
              <w:jc w:val="left"/>
              <w:rPr>
                <w:rFonts w:eastAsia="Times New Roman"/>
                <w:kern w:val="2"/>
                <w:lang w:val="ru-RU"/>
              </w:rPr>
            </w:pPr>
          </w:p>
        </w:tc>
        <w:tc>
          <w:tcPr>
            <w:tcW w:w="3117" w:type="dxa"/>
            <w:vMerge/>
            <w:shd w:val="clear" w:color="auto" w:fill="FFFFFF"/>
          </w:tcPr>
          <w:p w14:paraId="5E64D2FA"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lang w:val="ru-RU"/>
              </w:rPr>
            </w:pPr>
          </w:p>
        </w:tc>
      </w:tr>
      <w:tr w:rsidR="008D704F" w:rsidRPr="003D6B8D" w14:paraId="14ECF84C" w14:textId="77777777" w:rsidTr="00302CFA">
        <w:trPr>
          <w:trHeight w:val="300"/>
        </w:trPr>
        <w:tc>
          <w:tcPr>
            <w:tcW w:w="756" w:type="dxa"/>
            <w:shd w:val="clear" w:color="auto" w:fill="FFFFFF"/>
          </w:tcPr>
          <w:p w14:paraId="3290A840" w14:textId="77777777" w:rsidR="008D704F" w:rsidRPr="003D6B8D" w:rsidRDefault="008D704F" w:rsidP="008D704F">
            <w:pPr>
              <w:tabs>
                <w:tab w:val="clear" w:pos="567"/>
                <w:tab w:val="clear" w:pos="1134"/>
                <w:tab w:val="clear" w:pos="1701"/>
                <w:tab w:val="clear" w:pos="2268"/>
              </w:tabs>
              <w:rPr>
                <w:rFonts w:eastAsia="Times New Roman"/>
                <w:kern w:val="2"/>
                <w:sz w:val="20"/>
                <w:szCs w:val="20"/>
                <w:lang w:val="ru-RU"/>
              </w:rPr>
            </w:pPr>
            <w:r w:rsidRPr="003D6B8D">
              <w:rPr>
                <w:rFonts w:eastAsia="Times New Roman"/>
                <w:kern w:val="2"/>
                <w:sz w:val="20"/>
                <w:szCs w:val="20"/>
                <w:lang w:val="ru-RU"/>
              </w:rPr>
              <w:t>B</w:t>
            </w:r>
          </w:p>
        </w:tc>
        <w:tc>
          <w:tcPr>
            <w:tcW w:w="1791" w:type="dxa"/>
            <w:shd w:val="clear" w:color="auto" w:fill="FFFFFF"/>
          </w:tcPr>
          <w:p w14:paraId="72937CFC"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B.1 Услуги, обеспечиваемые экосистемами</w:t>
            </w:r>
          </w:p>
          <w:p w14:paraId="1F2EB24E"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p w14:paraId="5D7B1D65"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p w14:paraId="57239B55"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p w14:paraId="0C0AFE73"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p w14:paraId="1CD02AD7"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p w14:paraId="79084242"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p w14:paraId="4CE2DB1B"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p w14:paraId="35FC81D6"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p w14:paraId="330DBF37"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p w14:paraId="316D7DF8"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p w14:paraId="50865687"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p w14:paraId="4CB2652A"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p w14:paraId="72DFDA37"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p w14:paraId="10C367A5"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p w14:paraId="336BDB91"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p w14:paraId="4BD30D1C"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p w14:paraId="7AAAD74A"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p w14:paraId="16B4643C" w14:textId="77777777" w:rsidR="002B0E88" w:rsidRPr="003D6B8D" w:rsidRDefault="002B0E88" w:rsidP="008D704F">
            <w:pPr>
              <w:tabs>
                <w:tab w:val="clear" w:pos="567"/>
                <w:tab w:val="clear" w:pos="1134"/>
                <w:tab w:val="clear" w:pos="1701"/>
                <w:tab w:val="clear" w:pos="2268"/>
              </w:tabs>
              <w:jc w:val="left"/>
              <w:rPr>
                <w:rFonts w:eastAsia="Times New Roman"/>
                <w:kern w:val="2"/>
                <w:sz w:val="20"/>
                <w:szCs w:val="20"/>
                <w:lang w:val="ru-RU"/>
              </w:rPr>
            </w:pPr>
          </w:p>
          <w:p w14:paraId="07123636" w14:textId="77777777" w:rsidR="008D704F" w:rsidRPr="003D6B8D" w:rsidRDefault="008D704F" w:rsidP="002B0E88">
            <w:pPr>
              <w:tabs>
                <w:tab w:val="clear" w:pos="567"/>
                <w:tab w:val="clear" w:pos="1134"/>
                <w:tab w:val="clear" w:pos="1701"/>
                <w:tab w:val="clear" w:pos="2268"/>
              </w:tabs>
              <w:spacing w:before="120"/>
              <w:jc w:val="left"/>
              <w:rPr>
                <w:rFonts w:eastAsia="Times New Roman"/>
                <w:kern w:val="2"/>
                <w:sz w:val="20"/>
                <w:szCs w:val="20"/>
                <w:lang w:val="ru-RU"/>
              </w:rPr>
            </w:pPr>
            <w:proofErr w:type="spellStart"/>
            <w:r w:rsidRPr="003D6B8D">
              <w:rPr>
                <w:rFonts w:eastAsia="Times New Roman"/>
                <w:kern w:val="2"/>
                <w:sz w:val="20"/>
                <w:szCs w:val="20"/>
                <w:lang w:val="ru-RU"/>
              </w:rPr>
              <w:t>B.b</w:t>
            </w:r>
            <w:proofErr w:type="spellEnd"/>
            <w:r w:rsidRPr="003D6B8D">
              <w:rPr>
                <w:rFonts w:eastAsia="Times New Roman"/>
                <w:kern w:val="2"/>
                <w:sz w:val="20"/>
                <w:szCs w:val="20"/>
                <w:lang w:val="ru-RU"/>
              </w:rPr>
              <w:t xml:space="preserve"> Число стран, осуществляющих политику или меры по внедрению и мониторингу устойчивого использования биоразнообразия и поддержанию и увеличению обеспечиваемого природой вклада на благо человека, включая экосистемные функции и услуги</w:t>
            </w:r>
          </w:p>
        </w:tc>
        <w:tc>
          <w:tcPr>
            <w:tcW w:w="1724" w:type="dxa"/>
            <w:shd w:val="clear" w:color="auto" w:fill="FFFFFF"/>
          </w:tcPr>
          <w:p w14:paraId="60B660B3" w14:textId="77777777" w:rsidR="008D704F" w:rsidRPr="003D6B8D" w:rsidRDefault="008D704F" w:rsidP="008D704F">
            <w:pPr>
              <w:tabs>
                <w:tab w:val="clear" w:pos="567"/>
                <w:tab w:val="clear" w:pos="1134"/>
                <w:tab w:val="clear" w:pos="1701"/>
                <w:tab w:val="clear" w:pos="2268"/>
              </w:tabs>
              <w:jc w:val="left"/>
              <w:rPr>
                <w:rFonts w:eastAsia="Calibri"/>
                <w:kern w:val="2"/>
                <w:sz w:val="20"/>
                <w:szCs w:val="20"/>
                <w:lang w:val="ru-RU"/>
              </w:rPr>
            </w:pPr>
            <w:r w:rsidRPr="003D6B8D">
              <w:rPr>
                <w:rFonts w:eastAsia="Calibri"/>
                <w:kern w:val="2"/>
                <w:sz w:val="20"/>
                <w:szCs w:val="20"/>
                <w:lang w:val="ru-RU"/>
              </w:rPr>
              <w:lastRenderedPageBreak/>
              <w:t xml:space="preserve">Для </w:t>
            </w:r>
            <w:r w:rsidRPr="003D6B8D">
              <w:rPr>
                <w:rFonts w:eastAsia="Times New Roman"/>
                <w:kern w:val="2"/>
                <w:sz w:val="20"/>
                <w:szCs w:val="20"/>
                <w:lang w:val="ru-RU"/>
              </w:rPr>
              <w:t xml:space="preserve">индикатора </w:t>
            </w:r>
            <w:r w:rsidRPr="003D6B8D">
              <w:rPr>
                <w:rFonts w:eastAsia="Calibri"/>
                <w:kern w:val="2"/>
                <w:sz w:val="20"/>
                <w:szCs w:val="20"/>
                <w:lang w:val="ru-RU"/>
              </w:rPr>
              <w:t>B.1:</w:t>
            </w:r>
          </w:p>
          <w:p w14:paraId="4FA89DE0"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Calibri"/>
                <w:kern w:val="2"/>
                <w:sz w:val="20"/>
                <w:szCs w:val="20"/>
                <w:lang w:val="ru-RU"/>
              </w:rPr>
              <w:t xml:space="preserve">По </w:t>
            </w:r>
            <w:r w:rsidRPr="003D6B8D">
              <w:rPr>
                <w:rFonts w:eastAsia="Times New Roman"/>
                <w:kern w:val="2"/>
                <w:sz w:val="20"/>
                <w:szCs w:val="20"/>
                <w:lang w:val="ru-RU"/>
              </w:rPr>
              <w:t xml:space="preserve">типу </w:t>
            </w:r>
            <w:r w:rsidRPr="003D6B8D">
              <w:rPr>
                <w:rFonts w:eastAsia="Calibri"/>
                <w:kern w:val="2"/>
                <w:sz w:val="20"/>
                <w:szCs w:val="20"/>
                <w:lang w:val="ru-RU"/>
              </w:rPr>
              <w:t xml:space="preserve">экосистемных услуг </w:t>
            </w:r>
          </w:p>
          <w:p w14:paraId="12BD74F7" w14:textId="77777777" w:rsidR="008D704F" w:rsidRPr="003D6B8D" w:rsidRDefault="008D704F" w:rsidP="008D704F">
            <w:pPr>
              <w:tabs>
                <w:tab w:val="clear" w:pos="567"/>
                <w:tab w:val="clear" w:pos="1134"/>
                <w:tab w:val="clear" w:pos="1701"/>
                <w:tab w:val="clear" w:pos="2268"/>
              </w:tabs>
              <w:spacing w:before="60"/>
              <w:jc w:val="left"/>
              <w:rPr>
                <w:rFonts w:eastAsia="Times New Roman"/>
                <w:kern w:val="2"/>
                <w:sz w:val="20"/>
                <w:szCs w:val="20"/>
                <w:lang w:val="ru-RU"/>
              </w:rPr>
            </w:pPr>
            <w:r w:rsidRPr="003D6B8D">
              <w:rPr>
                <w:rFonts w:eastAsia="Times New Roman"/>
                <w:kern w:val="2"/>
                <w:sz w:val="20"/>
                <w:szCs w:val="20"/>
                <w:lang w:val="ru-RU"/>
              </w:rPr>
              <w:t xml:space="preserve">По сферам, биомам и функциональным группам экосистем [(уровни 2 и 3 </w:t>
            </w:r>
            <w:r w:rsidRPr="003D6B8D">
              <w:rPr>
                <w:rFonts w:eastAsia="Times New Roman"/>
                <w:kern w:val="2"/>
                <w:sz w:val="20"/>
                <w:szCs w:val="20"/>
                <w:lang w:val="ru-RU"/>
              </w:rPr>
              <w:lastRenderedPageBreak/>
              <w:t>Глобальной типологии экосистем)]</w:t>
            </w:r>
          </w:p>
          <w:p w14:paraId="093CF25D" w14:textId="77777777" w:rsidR="008D704F" w:rsidRPr="003D6B8D" w:rsidRDefault="008D704F" w:rsidP="008D704F">
            <w:pPr>
              <w:tabs>
                <w:tab w:val="clear" w:pos="567"/>
                <w:tab w:val="clear" w:pos="1134"/>
                <w:tab w:val="clear" w:pos="1701"/>
                <w:tab w:val="clear" w:pos="2268"/>
              </w:tabs>
              <w:spacing w:before="60"/>
              <w:jc w:val="left"/>
              <w:rPr>
                <w:rFonts w:eastAsia="Times New Roman"/>
                <w:kern w:val="2"/>
                <w:sz w:val="20"/>
                <w:szCs w:val="20"/>
                <w:lang w:val="ru-RU"/>
              </w:rPr>
            </w:pPr>
            <w:r w:rsidRPr="003D6B8D">
              <w:rPr>
                <w:rFonts w:eastAsia="Times New Roman"/>
                <w:kern w:val="2"/>
                <w:sz w:val="20"/>
                <w:szCs w:val="20"/>
                <w:lang w:val="ru-RU"/>
              </w:rPr>
              <w:t>По территориям коренных народов и традиционным территориям</w:t>
            </w:r>
          </w:p>
          <w:p w14:paraId="022A89F8"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p w14:paraId="2079A3FE" w14:textId="77777777" w:rsidR="008D704F" w:rsidRPr="003D6B8D" w:rsidRDefault="008D704F" w:rsidP="00916BFF">
            <w:pPr>
              <w:tabs>
                <w:tab w:val="clear" w:pos="567"/>
                <w:tab w:val="clear" w:pos="1134"/>
                <w:tab w:val="clear" w:pos="1701"/>
                <w:tab w:val="clear" w:pos="2268"/>
              </w:tabs>
              <w:spacing w:before="40"/>
              <w:jc w:val="left"/>
              <w:rPr>
                <w:rFonts w:eastAsia="Times New Roman"/>
                <w:kern w:val="2"/>
                <w:sz w:val="20"/>
                <w:szCs w:val="20"/>
                <w:lang w:val="ru-RU"/>
              </w:rPr>
            </w:pPr>
            <w:r w:rsidRPr="003D6B8D">
              <w:rPr>
                <w:rFonts w:eastAsia="Times New Roman"/>
                <w:kern w:val="2"/>
                <w:sz w:val="20"/>
                <w:szCs w:val="20"/>
                <w:lang w:val="ru-RU"/>
              </w:rPr>
              <w:t>неприменимо</w:t>
            </w:r>
          </w:p>
        </w:tc>
        <w:tc>
          <w:tcPr>
            <w:tcW w:w="2003" w:type="dxa"/>
            <w:shd w:val="clear" w:color="auto" w:fill="FFFFFF"/>
          </w:tcPr>
          <w:p w14:paraId="75950B75"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58" w:history="1">
              <w:r w:rsidRPr="003D6B8D">
                <w:rPr>
                  <w:rFonts w:eastAsia="Times New Roman"/>
                  <w:kern w:val="2"/>
                  <w:sz w:val="20"/>
                  <w:szCs w:val="20"/>
                  <w:lang w:val="ru-RU"/>
                </w:rPr>
                <w:t>Индекс Красного списка (для используемых видов</w:t>
              </w:r>
            </w:hyperlink>
            <w:r w:rsidRPr="003D6B8D">
              <w:rPr>
                <w:rFonts w:eastAsia="Times New Roman"/>
                <w:kern w:val="2"/>
                <w:sz w:val="20"/>
                <w:szCs w:val="20"/>
                <w:lang w:val="ru-RU"/>
              </w:rPr>
              <w:t xml:space="preserve">) </w:t>
            </w:r>
          </w:p>
          <w:p w14:paraId="71E56C94"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lang w:val="ru-RU"/>
              </w:rPr>
            </w:pPr>
            <w:hyperlink r:id="rId59">
              <w:r w:rsidRPr="003D6B8D">
                <w:rPr>
                  <w:rFonts w:eastAsia="Times New Roman"/>
                  <w:kern w:val="2"/>
                  <w:sz w:val="20"/>
                  <w:szCs w:val="20"/>
                  <w:lang w:val="ru-RU"/>
                </w:rPr>
                <w:t>Индекс живой планеты для используемых видов</w:t>
              </w:r>
            </w:hyperlink>
          </w:p>
          <w:p w14:paraId="09836B52"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60" w:history="1">
              <w:r w:rsidRPr="003D6B8D">
                <w:rPr>
                  <w:rFonts w:eastAsia="Times New Roman"/>
                  <w:kern w:val="2"/>
                  <w:sz w:val="20"/>
                  <w:szCs w:val="20"/>
                  <w:lang w:val="ru-RU"/>
                </w:rPr>
                <w:t xml:space="preserve">Общая стоимость экосистемных </w:t>
              </w:r>
              <w:r w:rsidRPr="003D6B8D">
                <w:rPr>
                  <w:rFonts w:eastAsia="Times New Roman"/>
                  <w:kern w:val="2"/>
                  <w:sz w:val="20"/>
                  <w:szCs w:val="20"/>
                  <w:lang w:val="ru-RU"/>
                </w:rPr>
                <w:lastRenderedPageBreak/>
                <w:t xml:space="preserve">услуг в денежных </w:t>
              </w:r>
            </w:hyperlink>
            <w:r w:rsidRPr="003D6B8D">
              <w:rPr>
                <w:rFonts w:eastAsia="Times New Roman"/>
                <w:kern w:val="2"/>
                <w:sz w:val="20"/>
                <w:lang w:val="ru-RU"/>
              </w:rPr>
              <w:t xml:space="preserve">единицах </w:t>
            </w:r>
          </w:p>
        </w:tc>
        <w:tc>
          <w:tcPr>
            <w:tcW w:w="3117" w:type="dxa"/>
            <w:shd w:val="clear" w:color="auto" w:fill="FFFFFF"/>
          </w:tcPr>
          <w:p w14:paraId="11B8DE84"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hyperlink r:id="rId61">
              <w:r w:rsidRPr="003D6B8D">
                <w:rPr>
                  <w:rFonts w:eastAsia="Times New Roman"/>
                  <w:kern w:val="2"/>
                  <w:sz w:val="20"/>
                  <w:szCs w:val="20"/>
                  <w:lang w:val="ru-RU"/>
                </w:rPr>
                <w:t>Экологический след</w:t>
              </w:r>
            </w:hyperlink>
          </w:p>
          <w:p w14:paraId="7C3D2A7E"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hyperlink r:id="rId62">
              <w:r w:rsidRPr="003D6B8D">
                <w:rPr>
                  <w:rFonts w:eastAsia="Times New Roman"/>
                  <w:kern w:val="2"/>
                  <w:sz w:val="20"/>
                  <w:szCs w:val="20"/>
                  <w:lang w:val="ru-RU"/>
                </w:rPr>
                <w:t>Индекс Красного списка (опылители</w:t>
              </w:r>
            </w:hyperlink>
            <w:r w:rsidRPr="003D6B8D">
              <w:rPr>
                <w:rFonts w:eastAsia="Times New Roman"/>
                <w:kern w:val="2"/>
                <w:sz w:val="20"/>
                <w:lang w:val="ru-RU"/>
              </w:rPr>
              <w:t xml:space="preserve">) </w:t>
            </w:r>
          </w:p>
          <w:p w14:paraId="51941AFC"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hyperlink r:id="rId63" w:history="1">
              <w:r w:rsidRPr="003D6B8D">
                <w:rPr>
                  <w:rFonts w:eastAsia="Times New Roman"/>
                  <w:kern w:val="2"/>
                  <w:sz w:val="20"/>
                  <w:szCs w:val="20"/>
                  <w:lang w:val="ru-RU"/>
                </w:rPr>
                <w:t xml:space="preserve">Индекс зеленого статуса </w:t>
              </w:r>
            </w:hyperlink>
            <w:r w:rsidRPr="003D6B8D">
              <w:rPr>
                <w:rFonts w:eastAsia="Times New Roman"/>
                <w:kern w:val="2"/>
                <w:sz w:val="20"/>
                <w:lang w:val="ru-RU"/>
              </w:rPr>
              <w:t xml:space="preserve">видов </w:t>
            </w:r>
          </w:p>
          <w:p w14:paraId="39DC0F16"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rPr>
                <w:rFonts w:eastAsia="Times New Roman"/>
                <w:kern w:val="2"/>
                <w:sz w:val="20"/>
                <w:szCs w:val="20"/>
                <w:lang w:val="ru-RU"/>
              </w:rPr>
            </w:pPr>
            <w:hyperlink r:id="rId64">
              <w:r w:rsidRPr="003D6B8D">
                <w:rPr>
                  <w:rFonts w:eastAsia="Times New Roman"/>
                  <w:kern w:val="2"/>
                  <w:sz w:val="20"/>
                  <w:szCs w:val="20"/>
                  <w:lang w:val="ru-RU"/>
                </w:rPr>
                <w:t>Уровень нагрузки на водные ресурсы: забор пресной воды в процентном отношении к запасам</w:t>
              </w:r>
            </w:hyperlink>
            <w:hyperlink r:id="rId65">
              <w:r w:rsidRPr="003D6B8D">
                <w:rPr>
                  <w:rFonts w:eastAsia="Times New Roman"/>
                  <w:kern w:val="2"/>
                  <w:sz w:val="20"/>
                  <w:szCs w:val="20"/>
                  <w:lang w:val="ru-RU"/>
                </w:rPr>
                <w:t xml:space="preserve"> пресной воды </w:t>
              </w:r>
            </w:hyperlink>
            <w:r w:rsidRPr="003D6B8D">
              <w:rPr>
                <w:rFonts w:eastAsia="Times New Roman"/>
                <w:kern w:val="2"/>
                <w:sz w:val="20"/>
                <w:szCs w:val="20"/>
                <w:lang w:val="ru-RU"/>
              </w:rPr>
              <w:t>(показатель 6.4.2 целей в области устойчивого развития)</w:t>
            </w:r>
          </w:p>
          <w:p w14:paraId="4A3B9B27"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rPr>
                <w:rFonts w:eastAsia="Times New Roman"/>
                <w:kern w:val="2"/>
                <w:sz w:val="20"/>
                <w:szCs w:val="20"/>
                <w:lang w:val="ru-RU"/>
              </w:rPr>
            </w:pPr>
            <w:hyperlink r:id="rId66" w:history="1">
              <w:r w:rsidRPr="003D6B8D">
                <w:rPr>
                  <w:rFonts w:eastAsia="Times New Roman"/>
                  <w:kern w:val="2"/>
                  <w:sz w:val="20"/>
                  <w:szCs w:val="20"/>
                  <w:lang w:val="ru-RU"/>
                </w:rPr>
                <w:t xml:space="preserve">Доля водоемов с хорошим качеством воды </w:t>
              </w:r>
            </w:hyperlink>
            <w:r w:rsidRPr="003D6B8D">
              <w:rPr>
                <w:rFonts w:eastAsia="Times New Roman"/>
                <w:kern w:val="2"/>
                <w:sz w:val="20"/>
                <w:szCs w:val="20"/>
                <w:lang w:val="ru-RU"/>
              </w:rPr>
              <w:t>(показатель 6.3.2 целей в области устойчивого развития)</w:t>
            </w:r>
          </w:p>
          <w:p w14:paraId="6BBC110A"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hyperlink r:id="rId67" w:anchor="data/FO/metadata">
              <w:r w:rsidRPr="003D6B8D">
                <w:rPr>
                  <w:rFonts w:eastAsia="Times New Roman"/>
                  <w:kern w:val="2"/>
                  <w:sz w:val="20"/>
                  <w:szCs w:val="20"/>
                  <w:lang w:val="ru-RU"/>
                </w:rPr>
                <w:t>Производство и торговля лесными ресурсами (древесное топливо)</w:t>
              </w:r>
            </w:hyperlink>
          </w:p>
          <w:p w14:paraId="28E69FB9"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hyperlink r:id="rId68">
              <w:r w:rsidRPr="003D6B8D">
                <w:rPr>
                  <w:rFonts w:eastAsia="Times New Roman"/>
                  <w:kern w:val="2"/>
                  <w:sz w:val="20"/>
                  <w:szCs w:val="20"/>
                  <w:lang w:val="ru-RU"/>
                </w:rPr>
                <w:t xml:space="preserve">Индекс лингвистического </w:t>
              </w:r>
            </w:hyperlink>
            <w:r w:rsidRPr="003D6B8D">
              <w:rPr>
                <w:rFonts w:eastAsia="Times New Roman"/>
                <w:kern w:val="2"/>
                <w:sz w:val="20"/>
                <w:lang w:val="ru-RU"/>
              </w:rPr>
              <w:t xml:space="preserve">разнообразия </w:t>
            </w:r>
          </w:p>
          <w:p w14:paraId="328A560C"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69">
              <w:r w:rsidRPr="003D6B8D">
                <w:rPr>
                  <w:rFonts w:eastAsia="Times New Roman"/>
                  <w:kern w:val="2"/>
                  <w:sz w:val="20"/>
                  <w:szCs w:val="20"/>
                  <w:lang w:val="ru-RU"/>
                </w:rPr>
                <w:t>Организация Объединенных Наций по вопросам образования, науки и культуры –</w:t>
              </w:r>
            </w:hyperlink>
            <w:r w:rsidRPr="003D6B8D">
              <w:rPr>
                <w:rFonts w:eastAsia="Times New Roman"/>
                <w:kern w:val="2"/>
                <w:sz w:val="20"/>
                <w:szCs w:val="20"/>
                <w:lang w:val="ru-RU"/>
              </w:rPr>
              <w:t xml:space="preserve"> </w:t>
            </w:r>
            <w:hyperlink r:id="rId70" w:history="1">
              <w:r w:rsidRPr="003D6B8D">
                <w:rPr>
                  <w:rFonts w:eastAsia="Times New Roman"/>
                  <w:kern w:val="2"/>
                  <w:sz w:val="20"/>
                  <w:szCs w:val="20"/>
                  <w:lang w:val="ru-RU"/>
                </w:rPr>
                <w:t>показатели вклада культуры в реализацию Повестки-2030</w:t>
              </w:r>
            </w:hyperlink>
          </w:p>
          <w:p w14:paraId="0013DC09" w14:textId="77777777" w:rsidR="008D704F" w:rsidRPr="003D6B8D" w:rsidRDefault="008D704F" w:rsidP="008D704F">
            <w:pPr>
              <w:tabs>
                <w:tab w:val="clear" w:pos="567"/>
                <w:tab w:val="clear" w:pos="1134"/>
                <w:tab w:val="clear" w:pos="1701"/>
                <w:tab w:val="clear" w:pos="2268"/>
              </w:tabs>
              <w:ind w:left="159" w:hanging="159"/>
              <w:jc w:val="left"/>
              <w:rPr>
                <w:rFonts w:eastAsia="Times New Roman"/>
                <w:kern w:val="2"/>
                <w:sz w:val="20"/>
                <w:szCs w:val="20"/>
                <w:lang w:val="ru-RU"/>
              </w:rPr>
            </w:pPr>
          </w:p>
        </w:tc>
      </w:tr>
      <w:tr w:rsidR="008D704F" w:rsidRPr="003D6B8D" w14:paraId="45732577" w14:textId="77777777" w:rsidTr="00302CFA">
        <w:trPr>
          <w:trHeight w:val="300"/>
        </w:trPr>
        <w:tc>
          <w:tcPr>
            <w:tcW w:w="756" w:type="dxa"/>
            <w:shd w:val="clear" w:color="auto" w:fill="FFFFFF"/>
          </w:tcPr>
          <w:p w14:paraId="61FE49D6" w14:textId="77777777" w:rsidR="008D704F" w:rsidRPr="003D6B8D" w:rsidRDefault="008D704F" w:rsidP="008D704F">
            <w:pPr>
              <w:tabs>
                <w:tab w:val="clear" w:pos="567"/>
                <w:tab w:val="clear" w:pos="1134"/>
                <w:tab w:val="clear" w:pos="1701"/>
                <w:tab w:val="clear" w:pos="2268"/>
              </w:tabs>
              <w:rPr>
                <w:rFonts w:eastAsia="Times New Roman"/>
                <w:kern w:val="2"/>
                <w:sz w:val="20"/>
                <w:szCs w:val="20"/>
                <w:lang w:val="ru-RU"/>
              </w:rPr>
            </w:pPr>
            <w:r w:rsidRPr="003D6B8D">
              <w:rPr>
                <w:rFonts w:eastAsia="Times New Roman"/>
                <w:kern w:val="2"/>
                <w:sz w:val="20"/>
                <w:szCs w:val="20"/>
                <w:lang w:val="ru-RU"/>
              </w:rPr>
              <w:lastRenderedPageBreak/>
              <w:t>C</w:t>
            </w:r>
          </w:p>
        </w:tc>
        <w:tc>
          <w:tcPr>
            <w:tcW w:w="1791" w:type="dxa"/>
            <w:shd w:val="clear" w:color="auto" w:fill="FFFFFF"/>
          </w:tcPr>
          <w:p w14:paraId="73637026"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C.1 Денежные выгоды, полученные в соответствии с применяемыми согласованными на международном уровне инструментами регулирования доступа и совместного использования выгод</w:t>
            </w:r>
          </w:p>
          <w:p w14:paraId="71A12418" w14:textId="77777777" w:rsidR="00767151" w:rsidRPr="003D6B8D" w:rsidRDefault="00767151" w:rsidP="008D704F">
            <w:pPr>
              <w:tabs>
                <w:tab w:val="clear" w:pos="567"/>
                <w:tab w:val="clear" w:pos="1134"/>
                <w:tab w:val="clear" w:pos="1701"/>
                <w:tab w:val="clear" w:pos="2268"/>
              </w:tabs>
              <w:jc w:val="left"/>
              <w:rPr>
                <w:rFonts w:eastAsia="Times New Roman"/>
                <w:kern w:val="2"/>
                <w:sz w:val="20"/>
                <w:szCs w:val="20"/>
                <w:lang w:val="ru-RU"/>
              </w:rPr>
            </w:pPr>
          </w:p>
          <w:p w14:paraId="6F8506A3" w14:textId="77777777" w:rsidR="00767151" w:rsidRPr="003D6B8D" w:rsidRDefault="00767151" w:rsidP="008D704F">
            <w:pPr>
              <w:tabs>
                <w:tab w:val="clear" w:pos="567"/>
                <w:tab w:val="clear" w:pos="1134"/>
                <w:tab w:val="clear" w:pos="1701"/>
                <w:tab w:val="clear" w:pos="2268"/>
              </w:tabs>
              <w:jc w:val="left"/>
              <w:rPr>
                <w:rFonts w:eastAsia="Times New Roman"/>
                <w:kern w:val="2"/>
                <w:sz w:val="20"/>
                <w:szCs w:val="20"/>
                <w:lang w:val="ru-RU"/>
              </w:rPr>
            </w:pPr>
          </w:p>
          <w:p w14:paraId="48D24E87" w14:textId="77777777" w:rsidR="008D704F" w:rsidRPr="003D6B8D" w:rsidRDefault="008D704F" w:rsidP="008D704F">
            <w:pPr>
              <w:tabs>
                <w:tab w:val="clear" w:pos="567"/>
                <w:tab w:val="clear" w:pos="1134"/>
                <w:tab w:val="clear" w:pos="1701"/>
                <w:tab w:val="clear" w:pos="2268"/>
              </w:tabs>
              <w:spacing w:before="160"/>
              <w:jc w:val="left"/>
              <w:rPr>
                <w:rFonts w:eastAsia="Times New Roman"/>
                <w:kern w:val="2"/>
                <w:sz w:val="20"/>
                <w:szCs w:val="20"/>
                <w:lang w:val="ru-RU"/>
              </w:rPr>
            </w:pPr>
            <w:r w:rsidRPr="003D6B8D">
              <w:rPr>
                <w:rFonts w:eastAsia="Times New Roman"/>
                <w:kern w:val="2"/>
                <w:sz w:val="20"/>
                <w:szCs w:val="20"/>
                <w:lang w:val="ru-RU"/>
              </w:rPr>
              <w:t xml:space="preserve">C.2 Неденежные выгоды, полученные в соответствии с применяемыми международными инструментами регулирования доступа и совместного </w:t>
            </w:r>
            <w:r w:rsidRPr="003D6B8D">
              <w:rPr>
                <w:rFonts w:eastAsia="Times New Roman"/>
                <w:kern w:val="2"/>
                <w:sz w:val="20"/>
                <w:szCs w:val="20"/>
                <w:lang w:val="ru-RU"/>
              </w:rPr>
              <w:lastRenderedPageBreak/>
              <w:t>использования выгод</w:t>
            </w:r>
          </w:p>
          <w:p w14:paraId="72B6B4AB" w14:textId="77777777" w:rsidR="008D704F" w:rsidRPr="003D6B8D" w:rsidRDefault="008D704F" w:rsidP="008D704F">
            <w:pPr>
              <w:tabs>
                <w:tab w:val="clear" w:pos="567"/>
                <w:tab w:val="clear" w:pos="1134"/>
                <w:tab w:val="clear" w:pos="1701"/>
                <w:tab w:val="clear" w:pos="2268"/>
              </w:tabs>
              <w:spacing w:before="60"/>
              <w:jc w:val="left"/>
              <w:rPr>
                <w:rFonts w:eastAsia="Times New Roman"/>
                <w:i/>
                <w:kern w:val="2"/>
                <w:sz w:val="20"/>
                <w:szCs w:val="20"/>
                <w:lang w:val="ru-RU"/>
              </w:rPr>
            </w:pPr>
            <w:r w:rsidRPr="003D6B8D">
              <w:rPr>
                <w:rFonts w:eastAsia="Times New Roman"/>
                <w:i/>
                <w:kern w:val="2"/>
                <w:sz w:val="20"/>
                <w:szCs w:val="20"/>
                <w:lang w:val="ru-RU"/>
              </w:rPr>
              <w:t>13b. Формулировка бинарного индикатора будет вставлена позднее</w:t>
            </w:r>
          </w:p>
        </w:tc>
        <w:tc>
          <w:tcPr>
            <w:tcW w:w="1724" w:type="dxa"/>
            <w:shd w:val="clear" w:color="auto" w:fill="FFFFFF"/>
          </w:tcPr>
          <w:p w14:paraId="663DEC6B"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lastRenderedPageBreak/>
              <w:t>Для индикатора C.1:</w:t>
            </w:r>
          </w:p>
          <w:p w14:paraId="70A3BF14"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По денежным выгодам, получаемым коренными народами и местными общинами</w:t>
            </w:r>
          </w:p>
          <w:p w14:paraId="54E645EB" w14:textId="0EC28B8B" w:rsidR="008D704F" w:rsidRPr="003D6B8D" w:rsidRDefault="00805494"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По соответствующему инструменту регулирования доступа и совместного использования выгод</w:t>
            </w:r>
          </w:p>
          <w:p w14:paraId="1D0E6DDC" w14:textId="77777777" w:rsidR="008D704F" w:rsidRPr="003D6B8D" w:rsidRDefault="008D704F" w:rsidP="002817F9">
            <w:pPr>
              <w:tabs>
                <w:tab w:val="clear" w:pos="567"/>
                <w:tab w:val="clear" w:pos="1134"/>
                <w:tab w:val="clear" w:pos="1701"/>
                <w:tab w:val="clear" w:pos="2268"/>
              </w:tabs>
              <w:spacing w:before="140"/>
              <w:jc w:val="left"/>
              <w:rPr>
                <w:rFonts w:eastAsia="Times New Roman"/>
                <w:kern w:val="2"/>
                <w:sz w:val="20"/>
                <w:szCs w:val="20"/>
                <w:lang w:val="ru-RU"/>
              </w:rPr>
            </w:pPr>
            <w:r w:rsidRPr="003D6B8D">
              <w:rPr>
                <w:rFonts w:eastAsia="Times New Roman"/>
                <w:kern w:val="2"/>
                <w:sz w:val="20"/>
                <w:szCs w:val="20"/>
                <w:lang w:val="ru-RU"/>
              </w:rPr>
              <w:t>Для индикатора C.2:</w:t>
            </w:r>
          </w:p>
          <w:p w14:paraId="4D994AC4"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 xml:space="preserve">По типу неденежных выгод </w:t>
            </w:r>
          </w:p>
          <w:p w14:paraId="0CD623BD" w14:textId="77777777" w:rsidR="008D704F" w:rsidRPr="003D6B8D" w:rsidRDefault="008D704F" w:rsidP="008D704F">
            <w:pPr>
              <w:tabs>
                <w:tab w:val="clear" w:pos="567"/>
                <w:tab w:val="clear" w:pos="1134"/>
                <w:tab w:val="clear" w:pos="1701"/>
                <w:tab w:val="clear" w:pos="2268"/>
              </w:tabs>
              <w:spacing w:before="60"/>
              <w:jc w:val="left"/>
              <w:rPr>
                <w:rFonts w:eastAsia="Times New Roman"/>
                <w:kern w:val="2"/>
                <w:sz w:val="20"/>
                <w:szCs w:val="20"/>
                <w:lang w:val="ru-RU"/>
              </w:rPr>
            </w:pPr>
            <w:r w:rsidRPr="003D6B8D">
              <w:rPr>
                <w:rFonts w:eastAsia="Times New Roman"/>
                <w:kern w:val="2"/>
                <w:sz w:val="20"/>
                <w:szCs w:val="20"/>
                <w:lang w:val="ru-RU"/>
              </w:rPr>
              <w:t xml:space="preserve">По неденежным выгодам, получаемым коренными народами и </w:t>
            </w:r>
            <w:r w:rsidRPr="003D6B8D">
              <w:rPr>
                <w:rFonts w:eastAsia="Times New Roman"/>
                <w:kern w:val="2"/>
                <w:sz w:val="20"/>
                <w:szCs w:val="20"/>
                <w:lang w:val="ru-RU"/>
              </w:rPr>
              <w:lastRenderedPageBreak/>
              <w:t>местными общинами</w:t>
            </w:r>
          </w:p>
          <w:p w14:paraId="0ACC46E0" w14:textId="77777777" w:rsidR="00767151" w:rsidRPr="003D6B8D" w:rsidRDefault="00767151" w:rsidP="00767151">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По соответствующему инструменту регулирования доступа и совместного использования выгод</w:t>
            </w:r>
          </w:p>
          <w:p w14:paraId="0E25B7AB"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tc>
        <w:tc>
          <w:tcPr>
            <w:tcW w:w="2003" w:type="dxa"/>
            <w:shd w:val="clear" w:color="auto" w:fill="FFFFFF"/>
          </w:tcPr>
          <w:p w14:paraId="5803E2D4" w14:textId="77777777" w:rsidR="008D704F" w:rsidRPr="003D6B8D" w:rsidRDefault="008D704F" w:rsidP="008D704F">
            <w:pPr>
              <w:tabs>
                <w:tab w:val="clear" w:pos="567"/>
                <w:tab w:val="clear" w:pos="1134"/>
                <w:tab w:val="clear" w:pos="1701"/>
                <w:tab w:val="clear" w:pos="2268"/>
              </w:tabs>
              <w:rPr>
                <w:rFonts w:eastAsia="Times New Roman"/>
                <w:kern w:val="2"/>
                <w:sz w:val="20"/>
                <w:szCs w:val="20"/>
                <w:lang w:val="ru-RU"/>
              </w:rPr>
            </w:pPr>
          </w:p>
        </w:tc>
        <w:tc>
          <w:tcPr>
            <w:tcW w:w="3117" w:type="dxa"/>
            <w:shd w:val="clear" w:color="auto" w:fill="FFFFFF"/>
          </w:tcPr>
          <w:p w14:paraId="2821B256"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hyperlink r:id="rId71" w:history="1">
              <w:r w:rsidRPr="003D6B8D">
                <w:rPr>
                  <w:rFonts w:eastAsia="Times New Roman"/>
                  <w:kern w:val="2"/>
                  <w:sz w:val="20"/>
                  <w:szCs w:val="20"/>
                  <w:lang w:val="ru-RU"/>
                </w:rPr>
                <w:t>Число пользователей, предоставивших информацию, касающуюся использования генетических ресурсов, в назначенные контрольные пункты</w:t>
              </w:r>
            </w:hyperlink>
          </w:p>
          <w:p w14:paraId="2FC3667C"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hyperlink r:id="rId72" w:history="1">
              <w:r w:rsidRPr="003D6B8D">
                <w:rPr>
                  <w:rFonts w:eastAsia="Times New Roman"/>
                  <w:kern w:val="2"/>
                  <w:sz w:val="20"/>
                  <w:szCs w:val="20"/>
                  <w:lang w:val="ru-RU"/>
                </w:rPr>
                <w:t xml:space="preserve">Общее число </w:t>
              </w:r>
              <w:proofErr w:type="spellStart"/>
              <w:r w:rsidRPr="003D6B8D">
                <w:rPr>
                  <w:rFonts w:eastAsia="Times New Roman"/>
                  <w:kern w:val="2"/>
                  <w:sz w:val="20"/>
                  <w:szCs w:val="20"/>
                  <w:lang w:val="ru-RU"/>
                </w:rPr>
                <w:t>международно</w:t>
              </w:r>
              <w:proofErr w:type="spellEnd"/>
              <w:r w:rsidRPr="003D6B8D">
                <w:rPr>
                  <w:rFonts w:eastAsia="Times New Roman"/>
                  <w:kern w:val="2"/>
                  <w:sz w:val="20"/>
                  <w:szCs w:val="20"/>
                  <w:lang w:val="ru-RU"/>
                </w:rPr>
                <w:t xml:space="preserve"> признанных сертификатов, опубликованных в Механизме посредничества регулирования доступа к генетическим ресурсам и совместного использования выгод</w:t>
              </w:r>
            </w:hyperlink>
          </w:p>
          <w:p w14:paraId="763F6355"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hyperlink r:id="rId73" w:history="1">
              <w:r w:rsidRPr="003D6B8D">
                <w:rPr>
                  <w:rFonts w:eastAsia="Times New Roman"/>
                  <w:kern w:val="2"/>
                  <w:sz w:val="20"/>
                  <w:szCs w:val="20"/>
                  <w:lang w:val="ru-RU"/>
                </w:rPr>
                <w:t xml:space="preserve">Число коммюнике контрольных пунктов, опубликованных в Механизме посредничества регулирования доступа к генетическим ресурсам и совместного использования выгод </w:t>
              </w:r>
            </w:hyperlink>
          </w:p>
          <w:p w14:paraId="78D2AE3C" w14:textId="4F88E30C"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shd w:val="clear" w:color="auto" w:fill="FFFFFF"/>
                <w:lang w:val="ru-RU"/>
              </w:rPr>
            </w:pPr>
            <w:r w:rsidRPr="003D6B8D">
              <w:rPr>
                <w:rFonts w:eastAsia="Times New Roman"/>
                <w:kern w:val="2"/>
                <w:lang w:val="ru-RU"/>
              </w:rPr>
              <w:t xml:space="preserve"> </w:t>
            </w:r>
            <w:r w:rsidRPr="003D6B8D">
              <w:rPr>
                <w:rFonts w:eastAsia="Times New Roman"/>
                <w:kern w:val="2"/>
                <w:sz w:val="20"/>
                <w:szCs w:val="20"/>
                <w:lang w:val="ru-RU"/>
              </w:rPr>
              <w:t xml:space="preserve">Число </w:t>
            </w:r>
            <w:proofErr w:type="spellStart"/>
            <w:r w:rsidRPr="003D6B8D">
              <w:rPr>
                <w:rFonts w:eastAsia="Times New Roman"/>
                <w:kern w:val="2"/>
                <w:sz w:val="20"/>
                <w:szCs w:val="20"/>
                <w:lang w:val="ru-RU"/>
              </w:rPr>
              <w:t>международно</w:t>
            </w:r>
            <w:proofErr w:type="spellEnd"/>
            <w:r w:rsidRPr="003D6B8D">
              <w:rPr>
                <w:rFonts w:eastAsia="Times New Roman"/>
                <w:kern w:val="2"/>
                <w:sz w:val="20"/>
                <w:szCs w:val="20"/>
                <w:lang w:val="ru-RU"/>
              </w:rPr>
              <w:t xml:space="preserve"> признанных сертификатов соответствия для некоммерческих целей в </w:t>
            </w:r>
            <w:r w:rsidRPr="003D6B8D">
              <w:rPr>
                <w:rFonts w:eastAsia="Times New Roman"/>
                <w:kern w:val="2"/>
                <w:sz w:val="20"/>
                <w:lang w:val="ru-RU"/>
              </w:rPr>
              <w:t xml:space="preserve">Механизме посредничества регулирования доступа к генетическим ресурсам и </w:t>
            </w:r>
            <w:r w:rsidRPr="003D6B8D">
              <w:rPr>
                <w:rFonts w:eastAsia="Times New Roman"/>
                <w:kern w:val="2"/>
                <w:sz w:val="20"/>
                <w:lang w:val="ru-RU"/>
              </w:rPr>
              <w:lastRenderedPageBreak/>
              <w:t>совместного использования выгод</w:t>
            </w:r>
          </w:p>
        </w:tc>
      </w:tr>
      <w:tr w:rsidR="008D704F" w:rsidRPr="003D6B8D" w14:paraId="0D3436F3" w14:textId="77777777" w:rsidTr="00302CFA">
        <w:tc>
          <w:tcPr>
            <w:tcW w:w="756" w:type="dxa"/>
            <w:vMerge w:val="restart"/>
            <w:shd w:val="clear" w:color="auto" w:fill="FFFFFF"/>
          </w:tcPr>
          <w:p w14:paraId="6D710ED5" w14:textId="77777777" w:rsidR="008D704F" w:rsidRPr="003D6B8D" w:rsidRDefault="008D704F" w:rsidP="008D704F">
            <w:pPr>
              <w:tabs>
                <w:tab w:val="clear" w:pos="567"/>
                <w:tab w:val="clear" w:pos="1134"/>
                <w:tab w:val="clear" w:pos="1701"/>
                <w:tab w:val="clear" w:pos="2268"/>
              </w:tabs>
              <w:rPr>
                <w:rFonts w:eastAsia="Times New Roman"/>
                <w:kern w:val="2"/>
                <w:sz w:val="20"/>
                <w:szCs w:val="20"/>
                <w:lang w:val="ru-RU"/>
              </w:rPr>
            </w:pPr>
            <w:r w:rsidRPr="003D6B8D">
              <w:rPr>
                <w:rFonts w:eastAsia="Times New Roman"/>
                <w:kern w:val="2"/>
                <w:sz w:val="20"/>
                <w:szCs w:val="20"/>
                <w:lang w:val="ru-RU"/>
              </w:rPr>
              <w:lastRenderedPageBreak/>
              <w:t>D</w:t>
            </w:r>
          </w:p>
        </w:tc>
        <w:tc>
          <w:tcPr>
            <w:tcW w:w="1791" w:type="dxa"/>
            <w:shd w:val="clear" w:color="auto" w:fill="FFFFFF"/>
          </w:tcPr>
          <w:p w14:paraId="255301F5" w14:textId="77777777" w:rsidR="008D704F" w:rsidRPr="003D6B8D" w:rsidRDefault="008D704F" w:rsidP="008D704F">
            <w:pPr>
              <w:tabs>
                <w:tab w:val="clear" w:pos="567"/>
                <w:tab w:val="clear" w:pos="1134"/>
                <w:tab w:val="clear" w:pos="1701"/>
                <w:tab w:val="clear" w:pos="2268"/>
              </w:tabs>
              <w:spacing w:before="40" w:after="40"/>
              <w:jc w:val="left"/>
              <w:rPr>
                <w:rFonts w:eastAsia="DengXian"/>
                <w:kern w:val="2"/>
                <w:sz w:val="20"/>
                <w:szCs w:val="20"/>
                <w:lang w:val="ru-RU"/>
              </w:rPr>
            </w:pPr>
            <w:r w:rsidRPr="003D6B8D">
              <w:rPr>
                <w:rFonts w:eastAsia="DengXian"/>
                <w:kern w:val="2"/>
                <w:sz w:val="20"/>
                <w:szCs w:val="20"/>
                <w:lang w:val="ru-RU"/>
              </w:rPr>
              <w:t xml:space="preserve">D.1 Международное государственное финансирование, включая официальную помощь в целях развития, выделяемое на сохранение и устойчивое использование биоразнообразия и экосистем </w:t>
            </w:r>
          </w:p>
          <w:p w14:paraId="7C7EE227" w14:textId="77777777" w:rsidR="008D704F" w:rsidRPr="003D6B8D" w:rsidRDefault="008D704F" w:rsidP="008D704F">
            <w:pPr>
              <w:tabs>
                <w:tab w:val="clear" w:pos="567"/>
                <w:tab w:val="clear" w:pos="1134"/>
                <w:tab w:val="clear" w:pos="1701"/>
                <w:tab w:val="clear" w:pos="2268"/>
              </w:tabs>
              <w:jc w:val="left"/>
              <w:rPr>
                <w:rFonts w:eastAsia="DengXian"/>
                <w:kern w:val="2"/>
                <w:sz w:val="20"/>
                <w:szCs w:val="20"/>
                <w:lang w:val="ru-RU"/>
              </w:rPr>
            </w:pPr>
          </w:p>
          <w:p w14:paraId="2AB6DD51"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DengXian"/>
                <w:kern w:val="2"/>
                <w:sz w:val="20"/>
                <w:szCs w:val="20"/>
                <w:lang w:val="ru-RU"/>
              </w:rPr>
              <w:t xml:space="preserve">D.2 Национальное государственное финансирование на сохранение и устойчивое использование биоразнообразия и экосистем </w:t>
            </w:r>
          </w:p>
        </w:tc>
        <w:tc>
          <w:tcPr>
            <w:tcW w:w="1724" w:type="dxa"/>
            <w:shd w:val="clear" w:color="auto" w:fill="FFFFFF"/>
          </w:tcPr>
          <w:p w14:paraId="44553CAD"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Для индикаторов D1 и D2:</w:t>
            </w:r>
          </w:p>
          <w:p w14:paraId="150580EE"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Конкретные разбивки не указаны</w:t>
            </w:r>
          </w:p>
        </w:tc>
        <w:tc>
          <w:tcPr>
            <w:tcW w:w="2003" w:type="dxa"/>
            <w:vMerge w:val="restart"/>
            <w:shd w:val="clear" w:color="auto" w:fill="FFFFFF"/>
          </w:tcPr>
          <w:p w14:paraId="0F2FFA43" w14:textId="77777777" w:rsidR="008D704F" w:rsidRPr="003D6B8D" w:rsidRDefault="008D704F" w:rsidP="008D704F">
            <w:pPr>
              <w:tabs>
                <w:tab w:val="clear" w:pos="567"/>
                <w:tab w:val="clear" w:pos="1134"/>
                <w:tab w:val="clear" w:pos="1701"/>
                <w:tab w:val="clear" w:pos="2268"/>
              </w:tabs>
              <w:rPr>
                <w:rFonts w:eastAsia="Times New Roman"/>
                <w:kern w:val="2"/>
                <w:sz w:val="20"/>
                <w:szCs w:val="20"/>
                <w:lang w:val="ru-RU"/>
              </w:rPr>
            </w:pPr>
          </w:p>
        </w:tc>
        <w:tc>
          <w:tcPr>
            <w:tcW w:w="3117" w:type="dxa"/>
            <w:vMerge w:val="restart"/>
            <w:shd w:val="clear" w:color="auto" w:fill="FFFFFF"/>
          </w:tcPr>
          <w:p w14:paraId="3EA0A0F9"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74" w:history="1">
              <w:r w:rsidRPr="003D6B8D">
                <w:rPr>
                  <w:rFonts w:eastAsia="Times New Roman"/>
                  <w:kern w:val="2"/>
                  <w:sz w:val="20"/>
                  <w:szCs w:val="20"/>
                  <w:lang w:val="ru-RU"/>
                </w:rPr>
                <w:t>Число исследователей от общего населения</w:t>
              </w:r>
            </w:hyperlink>
          </w:p>
          <w:p w14:paraId="334C58FC"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3D6B8D">
              <w:rPr>
                <w:rFonts w:eastAsia="Times New Roman"/>
                <w:kern w:val="2"/>
                <w:sz w:val="20"/>
                <w:szCs w:val="20"/>
                <w:lang w:val="ru-RU"/>
              </w:rPr>
              <w:t>Число с</w:t>
            </w:r>
            <w:hyperlink r:id="rId75" w:history="1">
              <w:r w:rsidRPr="003D6B8D">
                <w:rPr>
                  <w:rFonts w:eastAsia="Times New Roman"/>
                  <w:kern w:val="2"/>
                  <w:sz w:val="20"/>
                  <w:szCs w:val="20"/>
                  <w:lang w:val="ru-RU"/>
                </w:rPr>
                <w:t>овместные научные работы, опубликованные в Информационной системе по океаническому биоразнообразию, по секторам</w:t>
              </w:r>
            </w:hyperlink>
          </w:p>
          <w:p w14:paraId="12FE7DF0"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76">
              <w:r w:rsidRPr="003D6B8D">
                <w:rPr>
                  <w:rFonts w:eastAsia="Times New Roman"/>
                  <w:kern w:val="2"/>
                  <w:sz w:val="20"/>
                  <w:szCs w:val="20"/>
                  <w:lang w:val="ru-RU"/>
                </w:rPr>
                <w:t>Доля совокупного бюджета, выделяемая на исследования в области морских технологий</w:t>
              </w:r>
            </w:hyperlink>
            <w:r w:rsidRPr="003D6B8D">
              <w:rPr>
                <w:rFonts w:eastAsia="Times New Roman"/>
                <w:kern w:val="2"/>
                <w:sz w:val="20"/>
                <w:szCs w:val="20"/>
                <w:lang w:val="ru-RU"/>
              </w:rPr>
              <w:t xml:space="preserve"> (показатель 14.a.1 целей в области устойчивого развития)</w:t>
            </w:r>
          </w:p>
          <w:p w14:paraId="4832111E"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77">
              <w:r w:rsidRPr="003D6B8D">
                <w:rPr>
                  <w:rFonts w:eastAsia="Times New Roman"/>
                  <w:kern w:val="2"/>
                  <w:sz w:val="20"/>
                  <w:szCs w:val="20"/>
                  <w:lang w:val="ru-RU"/>
                </w:rPr>
                <w:t>Объем официальной помощи в целях развития, выделяемой на стипендии, по секторам и типам обучения</w:t>
              </w:r>
            </w:hyperlink>
            <w:r w:rsidRPr="003D6B8D">
              <w:rPr>
                <w:rFonts w:eastAsia="Times New Roman"/>
                <w:kern w:val="2"/>
                <w:sz w:val="20"/>
                <w:szCs w:val="20"/>
                <w:lang w:val="ru-RU"/>
              </w:rPr>
              <w:t xml:space="preserve"> (показатель 14.b.1 целей в области устойчивого развития)</w:t>
            </w:r>
          </w:p>
          <w:p w14:paraId="43C776D4"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78">
              <w:r w:rsidRPr="003D6B8D">
                <w:rPr>
                  <w:rFonts w:eastAsia="Times New Roman"/>
                  <w:kern w:val="2"/>
                  <w:sz w:val="20"/>
                  <w:szCs w:val="20"/>
                  <w:lang w:val="ru-RU"/>
                </w:rPr>
                <w:t>Глобальный импорт продуктов информационно-коммуникационных технологий в разбивке по категориям</w:t>
              </w:r>
            </w:hyperlink>
          </w:p>
          <w:p w14:paraId="56266F11"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79">
              <w:r w:rsidRPr="003D6B8D">
                <w:rPr>
                  <w:rFonts w:eastAsia="Times New Roman"/>
                  <w:kern w:val="2"/>
                  <w:sz w:val="20"/>
                  <w:szCs w:val="20"/>
                  <w:lang w:val="ru-RU"/>
                </w:rPr>
                <w:t>Общий объем утвержденного финансирования развивающихся стран для содействия разработке, передаче, распространению и освоению экологически безопасных технологий</w:t>
              </w:r>
            </w:hyperlink>
            <w:r w:rsidRPr="003D6B8D">
              <w:rPr>
                <w:rFonts w:eastAsia="Times New Roman"/>
                <w:kern w:val="2"/>
                <w:sz w:val="20"/>
                <w:szCs w:val="20"/>
                <w:lang w:val="ru-RU"/>
              </w:rPr>
              <w:t xml:space="preserve"> (показатель 17.7.1 целей в области устойчивого развития)</w:t>
            </w:r>
          </w:p>
          <w:p w14:paraId="1B7FC707"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3D6B8D">
              <w:rPr>
                <w:rFonts w:eastAsia="Times New Roman"/>
                <w:kern w:val="2"/>
                <w:sz w:val="20"/>
                <w:szCs w:val="20"/>
                <w:lang w:val="ru-RU"/>
              </w:rPr>
              <w:t>Международное финансирование, ориентированное на коренные народы и местные общины в рамках деятельности, связанной с биоразнообразием</w:t>
            </w:r>
          </w:p>
          <w:p w14:paraId="100327F2"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3D6B8D">
              <w:rPr>
                <w:rFonts w:eastAsia="Times New Roman"/>
                <w:kern w:val="2"/>
                <w:sz w:val="20"/>
                <w:szCs w:val="20"/>
                <w:lang w:val="ru-RU"/>
              </w:rPr>
              <w:t>Международное финансирование, ориентированное на молодежь в рамках деятельности, связанной с биоразнообразием</w:t>
            </w:r>
          </w:p>
          <w:p w14:paraId="64201E91"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r w:rsidRPr="003D6B8D">
              <w:rPr>
                <w:rFonts w:eastAsia="Times New Roman"/>
                <w:kern w:val="2"/>
                <w:sz w:val="20"/>
                <w:szCs w:val="20"/>
                <w:lang w:val="ru-RU"/>
              </w:rPr>
              <w:lastRenderedPageBreak/>
              <w:t xml:space="preserve">Международное финансирование, ориентированное на достижение целей политики в </w:t>
            </w:r>
            <w:r w:rsidRPr="003D6B8D">
              <w:rPr>
                <w:rFonts w:eastAsia="Times New Roman"/>
                <w:kern w:val="2"/>
                <w:sz w:val="20"/>
                <w:lang w:val="ru-RU"/>
              </w:rPr>
              <w:t>области гендерного равенства и прав женщин в рамках деятельности, связанной с биоразнообразием</w:t>
            </w:r>
          </w:p>
          <w:p w14:paraId="3F418E99"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r w:rsidRPr="003D6B8D">
              <w:rPr>
                <w:rFonts w:eastAsia="Times New Roman"/>
                <w:kern w:val="2"/>
                <w:sz w:val="20"/>
                <w:lang w:val="ru-RU"/>
              </w:rPr>
              <w:t>Годовой бюджет в денежном выражении, выделенный на биоразнообразие, от общего национального бюджета</w:t>
            </w:r>
          </w:p>
          <w:p w14:paraId="510848F7"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r w:rsidRPr="003D6B8D">
              <w:rPr>
                <w:rFonts w:eastAsia="Times New Roman"/>
                <w:kern w:val="2"/>
                <w:sz w:val="20"/>
                <w:lang w:val="ru-RU"/>
              </w:rPr>
              <w:t xml:space="preserve">Доля годовых расходов на биоразнообразие в общем объеме национальных бюджетов </w:t>
            </w:r>
          </w:p>
          <w:p w14:paraId="45E40D36"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r w:rsidRPr="003D6B8D">
              <w:rPr>
                <w:rFonts w:eastAsia="Times New Roman"/>
                <w:kern w:val="2"/>
                <w:sz w:val="20"/>
                <w:lang w:val="ru-RU"/>
              </w:rPr>
              <w:t>Национальное финансирование, ориентированное на коренные народы и местные общины в рамках деятельности, связанной с биоразнообразием</w:t>
            </w:r>
          </w:p>
          <w:p w14:paraId="58DBB685"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r w:rsidRPr="003D6B8D">
              <w:rPr>
                <w:rFonts w:eastAsia="Times New Roman"/>
                <w:kern w:val="2"/>
                <w:sz w:val="20"/>
                <w:lang w:val="ru-RU"/>
              </w:rPr>
              <w:t>Национальное финансирование, ориентированное на молодежь в рамках деятельности, связанной с биоразнообразием</w:t>
            </w:r>
          </w:p>
          <w:p w14:paraId="7FF5E75A"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r w:rsidRPr="003D6B8D">
              <w:rPr>
                <w:rFonts w:eastAsia="Times New Roman"/>
                <w:kern w:val="2"/>
                <w:sz w:val="20"/>
                <w:lang w:val="ru-RU"/>
              </w:rPr>
              <w:t>Национальное финансирование, ориентированное на достижение целей политики в области гендерного равенства и прав женщин в рамках деятельности, связанной с биоразнообразием</w:t>
            </w:r>
          </w:p>
          <w:p w14:paraId="17B95C23"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r w:rsidRPr="003D6B8D">
              <w:rPr>
                <w:rFonts w:eastAsia="Times New Roman"/>
                <w:kern w:val="2"/>
                <w:sz w:val="20"/>
                <w:lang w:val="ru-RU"/>
              </w:rPr>
              <w:t>Частное финансирование, ориентированное на коренные народы и местные общины в рамках деятельности, связанной с биоразнообразием</w:t>
            </w:r>
          </w:p>
          <w:p w14:paraId="3D1068AE"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r w:rsidRPr="003D6B8D">
              <w:rPr>
                <w:rFonts w:eastAsia="Times New Roman"/>
                <w:kern w:val="2"/>
                <w:sz w:val="20"/>
                <w:lang w:val="ru-RU"/>
              </w:rPr>
              <w:t>Частное финансирование, ориентированное на молодежь в рамках деятельности, связанной с биоразнообразием</w:t>
            </w:r>
          </w:p>
          <w:p w14:paraId="398CBD5E"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r w:rsidRPr="003D6B8D">
              <w:rPr>
                <w:rFonts w:eastAsia="Times New Roman"/>
                <w:kern w:val="2"/>
                <w:sz w:val="20"/>
                <w:lang w:val="ru-RU"/>
              </w:rPr>
              <w:t>Частное финансирование, ориентированное на достижение целей политики в области гендерного равенства и прав женщин в рамках деятельности, связанной с биоразнообразием</w:t>
            </w:r>
          </w:p>
          <w:p w14:paraId="6749970A" w14:textId="77777777" w:rsidR="008D704F" w:rsidRPr="003D6B8D" w:rsidRDefault="008D704F" w:rsidP="005B4B3F">
            <w:pPr>
              <w:numPr>
                <w:ilvl w:val="0"/>
                <w:numId w:val="34"/>
              </w:numPr>
              <w:tabs>
                <w:tab w:val="clear" w:pos="567"/>
                <w:tab w:val="clear" w:pos="1134"/>
                <w:tab w:val="clear" w:pos="1701"/>
                <w:tab w:val="clear" w:pos="2268"/>
              </w:tabs>
              <w:ind w:left="159" w:hanging="159"/>
              <w:jc w:val="left"/>
              <w:rPr>
                <w:rFonts w:eastAsia="Times New Roman"/>
                <w:kern w:val="2"/>
                <w:sz w:val="20"/>
                <w:szCs w:val="20"/>
                <w:lang w:val="ru-RU"/>
              </w:rPr>
            </w:pPr>
            <w:r w:rsidRPr="003D6B8D">
              <w:rPr>
                <w:rFonts w:eastAsia="Times New Roman"/>
                <w:kern w:val="2"/>
                <w:sz w:val="20"/>
                <w:lang w:val="ru-RU"/>
              </w:rPr>
              <w:t xml:space="preserve">Привлечение частного финансирования для коренных </w:t>
            </w:r>
            <w:r w:rsidRPr="003D6B8D">
              <w:rPr>
                <w:rFonts w:eastAsia="Times New Roman"/>
                <w:kern w:val="2"/>
                <w:sz w:val="20"/>
                <w:lang w:val="ru-RU"/>
              </w:rPr>
              <w:lastRenderedPageBreak/>
              <w:t xml:space="preserve">народов и местных общин, женщин и молодежи  </w:t>
            </w:r>
          </w:p>
        </w:tc>
      </w:tr>
      <w:tr w:rsidR="008D704F" w:rsidRPr="003D6B8D" w14:paraId="57D15338" w14:textId="77777777" w:rsidTr="00302CFA">
        <w:tc>
          <w:tcPr>
            <w:tcW w:w="756" w:type="dxa"/>
            <w:vMerge/>
            <w:shd w:val="clear" w:color="auto" w:fill="FFFFFF"/>
          </w:tcPr>
          <w:p w14:paraId="272CB35D" w14:textId="77777777" w:rsidR="008D704F" w:rsidRPr="003D6B8D" w:rsidRDefault="008D704F" w:rsidP="008D704F">
            <w:pPr>
              <w:tabs>
                <w:tab w:val="clear" w:pos="567"/>
                <w:tab w:val="clear" w:pos="1134"/>
                <w:tab w:val="clear" w:pos="1701"/>
                <w:tab w:val="clear" w:pos="2268"/>
              </w:tabs>
              <w:rPr>
                <w:rFonts w:eastAsia="Times New Roman"/>
                <w:kern w:val="2"/>
                <w:sz w:val="20"/>
                <w:szCs w:val="20"/>
                <w:lang w:val="ru-RU"/>
              </w:rPr>
            </w:pPr>
          </w:p>
        </w:tc>
        <w:tc>
          <w:tcPr>
            <w:tcW w:w="1791" w:type="dxa"/>
            <w:shd w:val="clear" w:color="auto" w:fill="FFFFFF"/>
          </w:tcPr>
          <w:p w14:paraId="78E9BB44" w14:textId="77777777" w:rsidR="008D704F" w:rsidRPr="003D6B8D" w:rsidRDefault="008D704F" w:rsidP="008D704F">
            <w:pPr>
              <w:tabs>
                <w:tab w:val="clear" w:pos="567"/>
                <w:tab w:val="clear" w:pos="1134"/>
                <w:tab w:val="clear" w:pos="1701"/>
                <w:tab w:val="clear" w:pos="2268"/>
              </w:tabs>
              <w:spacing w:before="40" w:after="40"/>
              <w:jc w:val="left"/>
              <w:rPr>
                <w:rFonts w:eastAsia="DengXian"/>
                <w:kern w:val="2"/>
                <w:sz w:val="20"/>
                <w:szCs w:val="20"/>
                <w:lang w:val="ru-RU"/>
              </w:rPr>
            </w:pPr>
            <w:r w:rsidRPr="003D6B8D">
              <w:rPr>
                <w:rFonts w:eastAsia="DengXian"/>
                <w:kern w:val="2"/>
                <w:sz w:val="20"/>
                <w:szCs w:val="20"/>
                <w:lang w:val="ru-RU"/>
              </w:rPr>
              <w:t>D.3 Частное финансирование (национальное и международное) на сохранение и устойчивое использование биоразнообразия и экосистем</w:t>
            </w:r>
          </w:p>
        </w:tc>
        <w:tc>
          <w:tcPr>
            <w:tcW w:w="1724" w:type="dxa"/>
            <w:shd w:val="clear" w:color="auto" w:fill="FFFFFF"/>
          </w:tcPr>
          <w:p w14:paraId="39C220A8"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Для индикатора D3:</w:t>
            </w:r>
          </w:p>
          <w:p w14:paraId="676B97BC"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По источникам финансирования</w:t>
            </w:r>
          </w:p>
          <w:p w14:paraId="25A8E4CF"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 xml:space="preserve">[(международные частные филантропические организации по содействию развитию, частное финансирование биоразнообразия, мобилизованное в рамках официального финансирования развития (отдельные двусторонние и </w:t>
            </w:r>
            <w:r w:rsidRPr="003D6B8D">
              <w:rPr>
                <w:rFonts w:eastAsia="Times New Roman"/>
                <w:kern w:val="2"/>
                <w:sz w:val="20"/>
                <w:szCs w:val="20"/>
                <w:lang w:val="ru-RU"/>
              </w:rPr>
              <w:lastRenderedPageBreak/>
              <w:t xml:space="preserve">многосторонние индикаторы), </w:t>
            </w:r>
            <w:r w:rsidRPr="003D6B8D">
              <w:rPr>
                <w:rFonts w:eastAsia="Times New Roman"/>
                <w:bCs/>
                <w:kern w:val="2"/>
                <w:sz w:val="20"/>
                <w:szCs w:val="20"/>
                <w:lang w:val="ru-RU"/>
              </w:rPr>
              <w:t>компенсация за неблагоприятное воздействие на биоразнообразие, оплата экосистемных услуг, внутренние частные пожертвования,</w:t>
            </w:r>
            <w:r w:rsidRPr="003D6B8D">
              <w:rPr>
                <w:rFonts w:eastAsia="Times New Roman"/>
                <w:bCs/>
                <w:szCs w:val="24"/>
                <w:lang w:val="ru-RU" w:eastAsia="ru-RU"/>
              </w:rPr>
              <w:t xml:space="preserve"> </w:t>
            </w:r>
            <w:r w:rsidRPr="003D6B8D">
              <w:rPr>
                <w:rFonts w:eastAsia="Times New Roman"/>
                <w:bCs/>
                <w:kern w:val="2"/>
                <w:sz w:val="20"/>
                <w:szCs w:val="20"/>
                <w:lang w:val="ru-RU"/>
              </w:rPr>
              <w:t>частные схемы распределения выгод и другие инструменты, включая облигации, связанные с биоразнообразием (социально-преобразующие инвестиции, кредитные рынки, страховые продукты)</w:t>
            </w:r>
            <w:r w:rsidRPr="003D6B8D">
              <w:rPr>
                <w:rFonts w:eastAsia="Times New Roman"/>
                <w:kern w:val="2"/>
                <w:sz w:val="20"/>
                <w:szCs w:val="20"/>
                <w:lang w:val="ru-RU"/>
              </w:rPr>
              <w:t>]</w:t>
            </w:r>
          </w:p>
        </w:tc>
        <w:tc>
          <w:tcPr>
            <w:tcW w:w="2003" w:type="dxa"/>
            <w:vMerge/>
            <w:shd w:val="clear" w:color="auto" w:fill="FFFFFF"/>
          </w:tcPr>
          <w:p w14:paraId="5B5EA70C" w14:textId="77777777" w:rsidR="008D704F" w:rsidRPr="003D6B8D" w:rsidRDefault="008D704F" w:rsidP="008D704F">
            <w:pPr>
              <w:tabs>
                <w:tab w:val="clear" w:pos="567"/>
                <w:tab w:val="clear" w:pos="1134"/>
                <w:tab w:val="clear" w:pos="1701"/>
                <w:tab w:val="clear" w:pos="2268"/>
              </w:tabs>
              <w:rPr>
                <w:rFonts w:eastAsia="Times New Roman"/>
                <w:kern w:val="2"/>
                <w:sz w:val="20"/>
                <w:szCs w:val="20"/>
                <w:lang w:val="ru-RU"/>
              </w:rPr>
            </w:pPr>
          </w:p>
        </w:tc>
        <w:tc>
          <w:tcPr>
            <w:tcW w:w="3117" w:type="dxa"/>
            <w:vMerge/>
            <w:shd w:val="clear" w:color="auto" w:fill="FFFFFF"/>
          </w:tcPr>
          <w:p w14:paraId="593B6CFF"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lang w:val="ru-RU"/>
              </w:rPr>
            </w:pPr>
          </w:p>
        </w:tc>
      </w:tr>
      <w:tr w:rsidR="008D704F" w:rsidRPr="003D6B8D" w14:paraId="7B72BD24" w14:textId="77777777" w:rsidTr="00302CFA">
        <w:trPr>
          <w:trHeight w:val="300"/>
        </w:trPr>
        <w:tc>
          <w:tcPr>
            <w:tcW w:w="756" w:type="dxa"/>
            <w:shd w:val="clear" w:color="auto" w:fill="FFFFFF"/>
          </w:tcPr>
          <w:p w14:paraId="14726A5B" w14:textId="77777777" w:rsidR="008D704F" w:rsidRPr="003D6B8D" w:rsidRDefault="008D704F" w:rsidP="008D704F">
            <w:pPr>
              <w:tabs>
                <w:tab w:val="clear" w:pos="567"/>
                <w:tab w:val="clear" w:pos="1134"/>
                <w:tab w:val="clear" w:pos="1701"/>
                <w:tab w:val="clear" w:pos="2268"/>
              </w:tabs>
              <w:rPr>
                <w:rFonts w:eastAsia="Times New Roman"/>
                <w:kern w:val="2"/>
                <w:sz w:val="20"/>
                <w:szCs w:val="20"/>
                <w:lang w:val="ru-RU"/>
              </w:rPr>
            </w:pPr>
            <w:r w:rsidRPr="003D6B8D">
              <w:rPr>
                <w:rFonts w:eastAsia="Times New Roman"/>
                <w:kern w:val="2"/>
                <w:sz w:val="20"/>
                <w:szCs w:val="20"/>
                <w:lang w:val="ru-RU"/>
              </w:rPr>
              <w:lastRenderedPageBreak/>
              <w:t>1</w:t>
            </w:r>
          </w:p>
        </w:tc>
        <w:tc>
          <w:tcPr>
            <w:tcW w:w="1791" w:type="dxa"/>
            <w:shd w:val="clear" w:color="auto" w:fill="FFFFFF"/>
          </w:tcPr>
          <w:p w14:paraId="0466E4D4"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A.1 Красный список экосистем</w:t>
            </w:r>
          </w:p>
          <w:p w14:paraId="7A653C3B" w14:textId="77777777" w:rsidR="008D704F" w:rsidRPr="003D6B8D" w:rsidRDefault="008D704F" w:rsidP="008D704F">
            <w:pPr>
              <w:tabs>
                <w:tab w:val="clear" w:pos="567"/>
                <w:tab w:val="clear" w:pos="1134"/>
                <w:tab w:val="clear" w:pos="1701"/>
                <w:tab w:val="clear" w:pos="2268"/>
              </w:tabs>
              <w:spacing w:before="40" w:after="40"/>
              <w:rPr>
                <w:rFonts w:eastAsia="Times New Roman"/>
                <w:kern w:val="2"/>
                <w:sz w:val="20"/>
                <w:szCs w:val="20"/>
                <w:lang w:val="ru-RU"/>
              </w:rPr>
            </w:pPr>
            <w:r w:rsidRPr="003D6B8D">
              <w:rPr>
                <w:rFonts w:eastAsia="Times New Roman"/>
                <w:kern w:val="2"/>
                <w:sz w:val="20"/>
                <w:szCs w:val="20"/>
                <w:lang w:val="ru-RU"/>
              </w:rPr>
              <w:t>A.2 Масштабы природных экосистем</w:t>
            </w:r>
          </w:p>
          <w:p w14:paraId="18C48B83"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p w14:paraId="4728DF9B"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p w14:paraId="06170DEF"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p w14:paraId="3D7E4E62"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p w14:paraId="11C7E933" w14:textId="77777777" w:rsidR="00B62CC9" w:rsidRPr="003D6B8D" w:rsidRDefault="00B62CC9" w:rsidP="008D704F">
            <w:pPr>
              <w:tabs>
                <w:tab w:val="clear" w:pos="567"/>
                <w:tab w:val="clear" w:pos="1134"/>
                <w:tab w:val="clear" w:pos="1701"/>
                <w:tab w:val="clear" w:pos="2268"/>
              </w:tabs>
              <w:jc w:val="left"/>
              <w:rPr>
                <w:rFonts w:eastAsia="Times New Roman"/>
                <w:kern w:val="2"/>
                <w:sz w:val="20"/>
                <w:szCs w:val="20"/>
                <w:lang w:val="ru-RU"/>
              </w:rPr>
            </w:pPr>
          </w:p>
          <w:p w14:paraId="3191E729" w14:textId="77777777" w:rsidR="008D704F" w:rsidRPr="003D6B8D" w:rsidRDefault="008D704F" w:rsidP="00B62CC9">
            <w:pPr>
              <w:tabs>
                <w:tab w:val="clear" w:pos="567"/>
                <w:tab w:val="clear" w:pos="1134"/>
                <w:tab w:val="clear" w:pos="1701"/>
                <w:tab w:val="clear" w:pos="2268"/>
              </w:tabs>
              <w:spacing w:before="120"/>
              <w:jc w:val="left"/>
              <w:rPr>
                <w:rFonts w:eastAsia="Times New Roman"/>
                <w:kern w:val="2"/>
                <w:sz w:val="20"/>
                <w:szCs w:val="20"/>
                <w:lang w:val="ru-RU"/>
              </w:rPr>
            </w:pPr>
            <w:r w:rsidRPr="003D6B8D">
              <w:rPr>
                <w:rFonts w:eastAsia="Times New Roman"/>
                <w:kern w:val="2"/>
                <w:sz w:val="20"/>
                <w:szCs w:val="20"/>
                <w:lang w:val="ru-RU"/>
              </w:rPr>
              <w:t>1.1 Доля наземных и морских районов, охваченных территориальными планами с учетом биоразнообразия</w:t>
            </w:r>
          </w:p>
          <w:p w14:paraId="455DD667"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p w14:paraId="3BF70456"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1.b Число стран, использующих основанное на широком участии, комплексное и учитывающее интересы биоразнообразия пространственное планирование и/или эффективные процессы управления, направленные на изменение характера пользования земельными и морскими ресурсами, с тем чтобы к 2030 году снизить до уровня, близкого к нулю, утрату территорий, представляющих особую ценность с точки зрения биоразнообразия</w:t>
            </w:r>
          </w:p>
        </w:tc>
        <w:tc>
          <w:tcPr>
            <w:tcW w:w="1724" w:type="dxa"/>
            <w:shd w:val="clear" w:color="auto" w:fill="FFFFFF"/>
          </w:tcPr>
          <w:p w14:paraId="0E6E25B2"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Для индикаторов A.1 и A.2:</w:t>
            </w:r>
          </w:p>
          <w:p w14:paraId="32A8D7F6"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описано в цели A (некоторые варианты разбивки могут быть более актуальны для конкретной задачи)</w:t>
            </w:r>
          </w:p>
          <w:p w14:paraId="1271B7FC"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p w14:paraId="2FABFA31"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Для индикатора 1.1:</w:t>
            </w:r>
          </w:p>
          <w:p w14:paraId="73A9F3C1"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в настоящее время метаданные для не предлагаются</w:t>
            </w:r>
          </w:p>
        </w:tc>
        <w:tc>
          <w:tcPr>
            <w:tcW w:w="2003" w:type="dxa"/>
            <w:shd w:val="clear" w:color="auto" w:fill="FFFFFF"/>
          </w:tcPr>
          <w:p w14:paraId="59F917AA"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tc>
        <w:tc>
          <w:tcPr>
            <w:tcW w:w="3117" w:type="dxa"/>
            <w:shd w:val="clear" w:color="auto" w:fill="FFFFFF"/>
          </w:tcPr>
          <w:p w14:paraId="440DCBF8"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hyperlink r:id="rId80">
              <w:r w:rsidRPr="003D6B8D">
                <w:rPr>
                  <w:rFonts w:eastAsia="Times New Roman"/>
                  <w:kern w:val="2"/>
                  <w:sz w:val="20"/>
                  <w:lang w:val="ru-RU"/>
                </w:rPr>
                <w:t>Доля территории трансграничных водных бассейнов, охваченных действующими договоренностями о сотрудничестве в области водных ресурсов</w:t>
              </w:r>
            </w:hyperlink>
            <w:r w:rsidRPr="003D6B8D">
              <w:rPr>
                <w:rFonts w:eastAsia="Times New Roman"/>
                <w:kern w:val="2"/>
                <w:sz w:val="20"/>
                <w:lang w:val="ru-RU"/>
              </w:rPr>
              <w:t xml:space="preserve"> (показатель цели в области устойчивого развития 6.5.2)</w:t>
            </w:r>
          </w:p>
          <w:p w14:paraId="6056C28E" w14:textId="77777777" w:rsidR="008D704F" w:rsidRPr="003D6B8D" w:rsidRDefault="008D704F" w:rsidP="008D704F">
            <w:pPr>
              <w:tabs>
                <w:tab w:val="clear" w:pos="567"/>
                <w:tab w:val="clear" w:pos="1134"/>
                <w:tab w:val="clear" w:pos="1701"/>
                <w:tab w:val="clear" w:pos="2268"/>
              </w:tabs>
              <w:ind w:left="159" w:hanging="159"/>
              <w:jc w:val="left"/>
              <w:rPr>
                <w:rFonts w:eastAsia="Times New Roman"/>
                <w:kern w:val="2"/>
                <w:sz w:val="20"/>
                <w:szCs w:val="20"/>
                <w:lang w:val="ru-RU"/>
              </w:rPr>
            </w:pPr>
          </w:p>
        </w:tc>
      </w:tr>
      <w:tr w:rsidR="008D704F" w:rsidRPr="003D6B8D" w14:paraId="610ABB74" w14:textId="77777777" w:rsidTr="00302CFA">
        <w:trPr>
          <w:trHeight w:val="300"/>
        </w:trPr>
        <w:tc>
          <w:tcPr>
            <w:tcW w:w="756" w:type="dxa"/>
            <w:shd w:val="clear" w:color="auto" w:fill="FFFFFF"/>
          </w:tcPr>
          <w:p w14:paraId="7BCEFC12" w14:textId="77777777" w:rsidR="008D704F" w:rsidRPr="003D6B8D" w:rsidRDefault="008D704F" w:rsidP="008D704F">
            <w:pPr>
              <w:tabs>
                <w:tab w:val="clear" w:pos="567"/>
                <w:tab w:val="clear" w:pos="1134"/>
                <w:tab w:val="clear" w:pos="1701"/>
                <w:tab w:val="clear" w:pos="2268"/>
              </w:tabs>
              <w:rPr>
                <w:rFonts w:eastAsia="Times New Roman"/>
                <w:kern w:val="2"/>
                <w:sz w:val="20"/>
                <w:szCs w:val="20"/>
                <w:lang w:val="ru-RU"/>
              </w:rPr>
            </w:pPr>
            <w:r w:rsidRPr="003D6B8D">
              <w:rPr>
                <w:rFonts w:eastAsia="Times New Roman"/>
                <w:kern w:val="2"/>
                <w:sz w:val="20"/>
                <w:szCs w:val="20"/>
                <w:lang w:val="ru-RU"/>
              </w:rPr>
              <w:t>2</w:t>
            </w:r>
          </w:p>
        </w:tc>
        <w:tc>
          <w:tcPr>
            <w:tcW w:w="1791" w:type="dxa"/>
            <w:shd w:val="clear" w:color="auto" w:fill="FFFFFF"/>
          </w:tcPr>
          <w:p w14:paraId="4EA93141"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2.1 Площадь на стадии восстановления</w:t>
            </w:r>
          </w:p>
        </w:tc>
        <w:tc>
          <w:tcPr>
            <w:tcW w:w="1724" w:type="dxa"/>
            <w:shd w:val="clear" w:color="auto" w:fill="FFFFFF"/>
          </w:tcPr>
          <w:p w14:paraId="4BD3680C"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 xml:space="preserve">По функциональным группам </w:t>
            </w:r>
            <w:r w:rsidRPr="003D6B8D">
              <w:rPr>
                <w:rFonts w:eastAsia="Times New Roman"/>
                <w:kern w:val="2"/>
                <w:sz w:val="20"/>
                <w:szCs w:val="20"/>
                <w:lang w:val="ru-RU"/>
              </w:rPr>
              <w:lastRenderedPageBreak/>
              <w:t>экосистем [(уровни 2 и 3 Глобальной типологии экосистем)]</w:t>
            </w:r>
          </w:p>
          <w:p w14:paraId="084B819C" w14:textId="77777777" w:rsidR="008D704F" w:rsidRPr="003D6B8D" w:rsidRDefault="008D704F" w:rsidP="008D704F">
            <w:pPr>
              <w:tabs>
                <w:tab w:val="clear" w:pos="567"/>
                <w:tab w:val="clear" w:pos="1134"/>
                <w:tab w:val="clear" w:pos="1701"/>
                <w:tab w:val="clear" w:pos="2268"/>
              </w:tabs>
              <w:spacing w:before="60"/>
              <w:jc w:val="left"/>
              <w:rPr>
                <w:rFonts w:eastAsia="Times New Roman"/>
                <w:kern w:val="2"/>
                <w:sz w:val="20"/>
                <w:szCs w:val="20"/>
                <w:lang w:val="ru-RU"/>
              </w:rPr>
            </w:pPr>
            <w:r w:rsidRPr="003D6B8D">
              <w:rPr>
                <w:rFonts w:eastAsia="Times New Roman"/>
                <w:kern w:val="2"/>
                <w:sz w:val="20"/>
                <w:szCs w:val="20"/>
                <w:lang w:val="ru-RU"/>
              </w:rPr>
              <w:t>По территориям коренных народов и традиционным территориям</w:t>
            </w:r>
          </w:p>
          <w:p w14:paraId="53B7EAB4" w14:textId="77777777" w:rsidR="008D704F" w:rsidRPr="003D6B8D" w:rsidRDefault="008D704F" w:rsidP="008D704F">
            <w:pPr>
              <w:tabs>
                <w:tab w:val="clear" w:pos="567"/>
                <w:tab w:val="clear" w:pos="1134"/>
                <w:tab w:val="clear" w:pos="1701"/>
                <w:tab w:val="clear" w:pos="2268"/>
              </w:tabs>
              <w:spacing w:before="60"/>
              <w:jc w:val="left"/>
              <w:rPr>
                <w:rFonts w:eastAsia="Times New Roman"/>
                <w:kern w:val="2"/>
                <w:sz w:val="20"/>
                <w:szCs w:val="20"/>
                <w:lang w:val="ru-RU"/>
              </w:rPr>
            </w:pPr>
            <w:r w:rsidRPr="003D6B8D">
              <w:rPr>
                <w:rFonts w:eastAsia="Times New Roman"/>
                <w:kern w:val="2"/>
                <w:sz w:val="20"/>
                <w:szCs w:val="20"/>
                <w:lang w:val="ru-RU"/>
              </w:rPr>
              <w:t xml:space="preserve">По охраняемым районам или другим эффективным природоохранным мерам на порайонной основе </w:t>
            </w:r>
          </w:p>
          <w:p w14:paraId="51B3DB99" w14:textId="77777777" w:rsidR="008D704F" w:rsidRPr="003D6B8D" w:rsidRDefault="008D704F" w:rsidP="008D704F">
            <w:pPr>
              <w:tabs>
                <w:tab w:val="clear" w:pos="567"/>
                <w:tab w:val="clear" w:pos="1134"/>
                <w:tab w:val="clear" w:pos="1701"/>
                <w:tab w:val="clear" w:pos="2268"/>
              </w:tabs>
              <w:spacing w:before="60"/>
              <w:jc w:val="left"/>
              <w:rPr>
                <w:rFonts w:eastAsia="Times New Roman"/>
                <w:kern w:val="2"/>
                <w:sz w:val="20"/>
                <w:szCs w:val="20"/>
                <w:lang w:val="ru-RU"/>
              </w:rPr>
            </w:pPr>
            <w:r w:rsidRPr="003D6B8D">
              <w:rPr>
                <w:rFonts w:eastAsia="Times New Roman"/>
                <w:kern w:val="2"/>
                <w:sz w:val="20"/>
                <w:szCs w:val="20"/>
                <w:lang w:val="ru-RU"/>
              </w:rPr>
              <w:t>По типу восстановительной деятельности</w:t>
            </w:r>
          </w:p>
        </w:tc>
        <w:tc>
          <w:tcPr>
            <w:tcW w:w="2003" w:type="dxa"/>
            <w:shd w:val="clear" w:color="auto" w:fill="FFFFFF"/>
          </w:tcPr>
          <w:p w14:paraId="7BFC5F1C" w14:textId="77777777" w:rsidR="008D704F" w:rsidRPr="003D6B8D" w:rsidRDefault="008D704F" w:rsidP="005B4B3F">
            <w:pPr>
              <w:numPr>
                <w:ilvl w:val="0"/>
                <w:numId w:val="34"/>
              </w:numPr>
              <w:tabs>
                <w:tab w:val="clear" w:pos="567"/>
                <w:tab w:val="clear" w:pos="1134"/>
                <w:tab w:val="clear" w:pos="1701"/>
                <w:tab w:val="clear" w:pos="2268"/>
                <w:tab w:val="left" w:pos="214"/>
              </w:tabs>
              <w:ind w:left="42" w:hanging="42"/>
              <w:contextualSpacing/>
              <w:jc w:val="left"/>
              <w:rPr>
                <w:rFonts w:eastAsia="Times New Roman"/>
                <w:kern w:val="2"/>
                <w:sz w:val="20"/>
                <w:szCs w:val="20"/>
                <w:lang w:val="ru-RU"/>
              </w:rPr>
            </w:pPr>
            <w:hyperlink r:id="rId81" w:anchor="sub-indicators" w:history="1">
              <w:r w:rsidRPr="003D6B8D">
                <w:rPr>
                  <w:rFonts w:eastAsia="Times New Roman"/>
                  <w:kern w:val="2"/>
                  <w:sz w:val="20"/>
                  <w:szCs w:val="20"/>
                  <w:lang w:val="ru-RU"/>
                </w:rPr>
                <w:t xml:space="preserve">Отношение площади деградировавших </w:t>
              </w:r>
              <w:r w:rsidRPr="003D6B8D">
                <w:rPr>
                  <w:rFonts w:eastAsia="Times New Roman"/>
                  <w:kern w:val="2"/>
                  <w:sz w:val="20"/>
                  <w:szCs w:val="20"/>
                  <w:lang w:val="ru-RU"/>
                </w:rPr>
                <w:lastRenderedPageBreak/>
                <w:t>земель к общей площади земель (показатель 15.3.1 целей в области устойчивого развития)</w:t>
              </w:r>
            </w:hyperlink>
          </w:p>
          <w:p w14:paraId="1BD9AFE8" w14:textId="77777777" w:rsidR="008D704F" w:rsidRPr="003D6B8D" w:rsidRDefault="008D704F" w:rsidP="008D704F">
            <w:pPr>
              <w:tabs>
                <w:tab w:val="clear" w:pos="567"/>
                <w:tab w:val="clear" w:pos="1134"/>
                <w:tab w:val="clear" w:pos="1701"/>
                <w:tab w:val="clear" w:pos="2268"/>
              </w:tabs>
              <w:ind w:left="235" w:hanging="235"/>
              <w:jc w:val="left"/>
              <w:rPr>
                <w:rFonts w:eastAsia="Times New Roman"/>
                <w:kern w:val="2"/>
                <w:sz w:val="20"/>
                <w:szCs w:val="20"/>
                <w:lang w:val="ru-RU"/>
              </w:rPr>
            </w:pPr>
          </w:p>
        </w:tc>
        <w:tc>
          <w:tcPr>
            <w:tcW w:w="3117" w:type="dxa"/>
            <w:shd w:val="clear" w:color="auto" w:fill="FFFFFF"/>
          </w:tcPr>
          <w:p w14:paraId="093E1F24"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hyperlink r:id="rId82">
              <w:r w:rsidRPr="003D6B8D">
                <w:rPr>
                  <w:rFonts w:eastAsia="Times New Roman"/>
                  <w:kern w:val="2"/>
                  <w:sz w:val="20"/>
                  <w:lang w:val="ru-RU"/>
                </w:rPr>
                <w:t>Глобальный индекс восстановления экосистем</w:t>
              </w:r>
            </w:hyperlink>
          </w:p>
          <w:p w14:paraId="2F3D62F9"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83">
              <w:r w:rsidRPr="003D6B8D">
                <w:rPr>
                  <w:rFonts w:eastAsia="Times New Roman"/>
                  <w:kern w:val="2"/>
                  <w:sz w:val="20"/>
                  <w:lang w:val="ru-RU"/>
                </w:rPr>
                <w:t xml:space="preserve">Доля ключевых районов биоразнообразия, находящихся в благополучном </w:t>
              </w:r>
            </w:hyperlink>
            <w:r w:rsidRPr="003D6B8D">
              <w:rPr>
                <w:rFonts w:eastAsia="Times New Roman"/>
                <w:kern w:val="2"/>
                <w:sz w:val="20"/>
                <w:lang w:val="ru-RU"/>
              </w:rPr>
              <w:t xml:space="preserve">состоянии  </w:t>
            </w:r>
          </w:p>
        </w:tc>
      </w:tr>
      <w:tr w:rsidR="008D704F" w:rsidRPr="003D6B8D" w14:paraId="130A668D" w14:textId="77777777" w:rsidTr="00302CFA">
        <w:trPr>
          <w:trHeight w:val="300"/>
        </w:trPr>
        <w:tc>
          <w:tcPr>
            <w:tcW w:w="756" w:type="dxa"/>
            <w:shd w:val="clear" w:color="auto" w:fill="FFFFFF"/>
          </w:tcPr>
          <w:p w14:paraId="73C6388A" w14:textId="77777777" w:rsidR="008D704F" w:rsidRPr="003D6B8D" w:rsidRDefault="008D704F" w:rsidP="008D704F">
            <w:pPr>
              <w:tabs>
                <w:tab w:val="clear" w:pos="567"/>
                <w:tab w:val="clear" w:pos="1134"/>
                <w:tab w:val="clear" w:pos="1701"/>
                <w:tab w:val="clear" w:pos="2268"/>
              </w:tabs>
              <w:rPr>
                <w:rFonts w:eastAsia="Times New Roman"/>
                <w:kern w:val="2"/>
                <w:sz w:val="20"/>
                <w:szCs w:val="20"/>
                <w:lang w:val="ru-RU"/>
              </w:rPr>
            </w:pPr>
            <w:r w:rsidRPr="003D6B8D">
              <w:rPr>
                <w:rFonts w:eastAsia="Times New Roman"/>
                <w:kern w:val="2"/>
                <w:sz w:val="20"/>
                <w:szCs w:val="20"/>
                <w:lang w:val="ru-RU"/>
              </w:rPr>
              <w:lastRenderedPageBreak/>
              <w:t>3</w:t>
            </w:r>
          </w:p>
        </w:tc>
        <w:tc>
          <w:tcPr>
            <w:tcW w:w="1791" w:type="dxa"/>
            <w:shd w:val="clear" w:color="auto" w:fill="FFFFFF"/>
          </w:tcPr>
          <w:p w14:paraId="1673F973"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3.1 Охват охраняемых районов и других эффективных природоохранных мер на порайонной основе</w:t>
            </w:r>
          </w:p>
        </w:tc>
        <w:tc>
          <w:tcPr>
            <w:tcW w:w="1724" w:type="dxa"/>
            <w:shd w:val="clear" w:color="auto" w:fill="FFFFFF"/>
          </w:tcPr>
          <w:p w14:paraId="7A35793B" w14:textId="77777777" w:rsidR="008D704F" w:rsidRPr="003D6B8D" w:rsidRDefault="008D704F" w:rsidP="00644EAC">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 xml:space="preserve">По охраняемым районам или другим эффективным природоохранным мерам на порайонной основе </w:t>
            </w:r>
          </w:p>
          <w:p w14:paraId="7078BF12" w14:textId="77777777" w:rsidR="008D704F" w:rsidRPr="003D6B8D" w:rsidRDefault="008D704F" w:rsidP="008D704F">
            <w:pPr>
              <w:tabs>
                <w:tab w:val="clear" w:pos="567"/>
                <w:tab w:val="clear" w:pos="1134"/>
                <w:tab w:val="clear" w:pos="1701"/>
                <w:tab w:val="clear" w:pos="2268"/>
              </w:tabs>
              <w:spacing w:before="60"/>
              <w:jc w:val="left"/>
              <w:rPr>
                <w:rFonts w:eastAsia="Times New Roman"/>
                <w:kern w:val="2"/>
                <w:sz w:val="20"/>
                <w:szCs w:val="20"/>
                <w:lang w:val="ru-RU"/>
              </w:rPr>
            </w:pPr>
            <w:r w:rsidRPr="003D6B8D">
              <w:rPr>
                <w:rFonts w:eastAsia="Times New Roman"/>
                <w:kern w:val="2"/>
                <w:sz w:val="20"/>
                <w:szCs w:val="20"/>
                <w:lang w:val="ru-RU"/>
              </w:rPr>
              <w:t>По сферам, биомам и функциональным группам экосистем [(уровни 2 и 3 Глобальной типологии экосистем)]</w:t>
            </w:r>
          </w:p>
          <w:p w14:paraId="63471271" w14:textId="77777777" w:rsidR="008D704F" w:rsidRPr="003D6B8D" w:rsidRDefault="008D704F" w:rsidP="008D704F">
            <w:pPr>
              <w:tabs>
                <w:tab w:val="clear" w:pos="567"/>
                <w:tab w:val="clear" w:pos="1134"/>
                <w:tab w:val="clear" w:pos="1701"/>
                <w:tab w:val="clear" w:pos="2268"/>
              </w:tabs>
              <w:spacing w:before="60"/>
              <w:jc w:val="left"/>
              <w:rPr>
                <w:rFonts w:eastAsia="Times New Roman"/>
                <w:kern w:val="2"/>
                <w:sz w:val="20"/>
                <w:szCs w:val="20"/>
                <w:lang w:val="ru-RU"/>
              </w:rPr>
            </w:pPr>
            <w:r w:rsidRPr="003D6B8D">
              <w:rPr>
                <w:rFonts w:eastAsia="Times New Roman"/>
                <w:kern w:val="2"/>
                <w:sz w:val="20"/>
                <w:szCs w:val="20"/>
                <w:lang w:val="ru-RU"/>
              </w:rPr>
              <w:t>По районам, имеющим важное значение для биоразнообразия (существующие показатели 4.5.1, 15.1.2, 15.4.1 целей в области устойчивого развития)</w:t>
            </w:r>
          </w:p>
          <w:p w14:paraId="389B7176" w14:textId="77777777" w:rsidR="008D704F" w:rsidRPr="003D6B8D" w:rsidRDefault="008D704F" w:rsidP="008D704F">
            <w:pPr>
              <w:tabs>
                <w:tab w:val="clear" w:pos="567"/>
                <w:tab w:val="clear" w:pos="1134"/>
                <w:tab w:val="clear" w:pos="1701"/>
                <w:tab w:val="clear" w:pos="2268"/>
              </w:tabs>
              <w:spacing w:before="60"/>
              <w:jc w:val="left"/>
              <w:rPr>
                <w:rFonts w:eastAsia="Times New Roman"/>
                <w:kern w:val="2"/>
                <w:sz w:val="20"/>
                <w:szCs w:val="20"/>
                <w:lang w:val="ru-RU"/>
              </w:rPr>
            </w:pPr>
            <w:r w:rsidRPr="003D6B8D">
              <w:rPr>
                <w:rFonts w:eastAsia="Times New Roman"/>
                <w:kern w:val="2"/>
                <w:sz w:val="20"/>
                <w:szCs w:val="20"/>
                <w:lang w:val="ru-RU"/>
              </w:rPr>
              <w:t xml:space="preserve">По эффективности (эффективность управления </w:t>
            </w:r>
            <w:r w:rsidRPr="003D6B8D">
              <w:rPr>
                <w:rFonts w:eastAsia="Times New Roman"/>
                <w:kern w:val="2"/>
                <w:sz w:val="20"/>
                <w:szCs w:val="20"/>
                <w:lang w:val="ru-RU"/>
              </w:rPr>
              <w:lastRenderedPageBreak/>
              <w:t>охраняемыми районами)</w:t>
            </w:r>
          </w:p>
          <w:p w14:paraId="3E5C91BC" w14:textId="77777777" w:rsidR="008D704F" w:rsidRPr="003D6B8D" w:rsidRDefault="008D704F" w:rsidP="008D704F">
            <w:pPr>
              <w:tabs>
                <w:tab w:val="clear" w:pos="567"/>
                <w:tab w:val="clear" w:pos="1134"/>
                <w:tab w:val="clear" w:pos="1701"/>
                <w:tab w:val="clear" w:pos="2268"/>
              </w:tabs>
              <w:spacing w:before="60"/>
              <w:jc w:val="left"/>
              <w:rPr>
                <w:rFonts w:eastAsia="Times New Roman"/>
                <w:kern w:val="2"/>
                <w:sz w:val="20"/>
                <w:szCs w:val="20"/>
                <w:lang w:val="ru-RU"/>
              </w:rPr>
            </w:pPr>
            <w:r w:rsidRPr="003D6B8D">
              <w:rPr>
                <w:rFonts w:eastAsia="Times New Roman"/>
                <w:kern w:val="2"/>
                <w:sz w:val="20"/>
                <w:szCs w:val="20"/>
                <w:lang w:val="ru-RU"/>
              </w:rPr>
              <w:t>По типу управления</w:t>
            </w:r>
          </w:p>
          <w:p w14:paraId="004FB949" w14:textId="77777777" w:rsidR="008D704F" w:rsidRPr="003D6B8D" w:rsidRDefault="008D704F" w:rsidP="008D704F">
            <w:pPr>
              <w:tabs>
                <w:tab w:val="clear" w:pos="567"/>
                <w:tab w:val="clear" w:pos="1134"/>
                <w:tab w:val="clear" w:pos="1701"/>
                <w:tab w:val="clear" w:pos="2268"/>
              </w:tabs>
              <w:spacing w:before="60"/>
              <w:jc w:val="left"/>
              <w:rPr>
                <w:rFonts w:eastAsia="Times New Roman"/>
                <w:kern w:val="2"/>
                <w:sz w:val="20"/>
                <w:szCs w:val="20"/>
                <w:lang w:val="ru-RU"/>
              </w:rPr>
            </w:pPr>
            <w:r w:rsidRPr="003D6B8D">
              <w:rPr>
                <w:rFonts w:eastAsia="Times New Roman"/>
                <w:kern w:val="2"/>
                <w:sz w:val="20"/>
                <w:szCs w:val="20"/>
                <w:lang w:val="ru-RU"/>
              </w:rPr>
              <w:t>По территориям коренных народов и традиционным территориям</w:t>
            </w:r>
          </w:p>
        </w:tc>
        <w:tc>
          <w:tcPr>
            <w:tcW w:w="2003" w:type="dxa"/>
            <w:shd w:val="clear" w:color="auto" w:fill="FFFFFF"/>
          </w:tcPr>
          <w:p w14:paraId="0D83CCC9"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szCs w:val="20"/>
                <w:lang w:val="ru-RU"/>
              </w:rPr>
            </w:pPr>
            <w:r w:rsidRPr="003D6B8D">
              <w:rPr>
                <w:rFonts w:eastAsia="Times New Roman"/>
                <w:kern w:val="2"/>
                <w:sz w:val="20"/>
                <w:szCs w:val="20"/>
                <w:lang w:val="ru-RU"/>
              </w:rPr>
              <w:lastRenderedPageBreak/>
              <w:t>Индекс</w:t>
            </w:r>
            <w:hyperlink r:id="rId84">
              <w:r w:rsidRPr="003D6B8D">
                <w:rPr>
                  <w:rFonts w:eastAsia="Times New Roman"/>
                  <w:kern w:val="2"/>
                  <w:sz w:val="20"/>
                  <w:szCs w:val="20"/>
                  <w:lang w:val="ru-RU"/>
                </w:rPr>
                <w:t xml:space="preserve"> связанных охраняемых районов </w:t>
              </w:r>
            </w:hyperlink>
          </w:p>
          <w:p w14:paraId="1453F565"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lang w:val="ru-RU"/>
              </w:rPr>
            </w:pPr>
            <w:hyperlink r:id="rId85">
              <w:r w:rsidRPr="003D6B8D">
                <w:rPr>
                  <w:rFonts w:eastAsia="Times New Roman"/>
                  <w:kern w:val="2"/>
                  <w:sz w:val="20"/>
                  <w:szCs w:val="20"/>
                  <w:lang w:val="ru-RU"/>
                </w:rPr>
                <w:t xml:space="preserve">Индекс связности охраняемых </w:t>
              </w:r>
              <w:r w:rsidRPr="003D6B8D">
                <w:rPr>
                  <w:rFonts w:eastAsia="Times New Roman"/>
                  <w:kern w:val="2"/>
                  <w:sz w:val="20"/>
                  <w:lang w:val="ru-RU"/>
                </w:rPr>
                <w:t xml:space="preserve">районов </w:t>
              </w:r>
            </w:hyperlink>
          </w:p>
          <w:p w14:paraId="73F9D246"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lang w:val="ru-RU"/>
              </w:rPr>
            </w:pPr>
            <w:hyperlink r:id="rId86">
              <w:r w:rsidRPr="003D6B8D">
                <w:rPr>
                  <w:rFonts w:eastAsia="Times New Roman"/>
                  <w:kern w:val="2"/>
                  <w:sz w:val="20"/>
                  <w:szCs w:val="20"/>
                  <w:lang w:val="ru-RU"/>
                </w:rPr>
                <w:t>Индекс охраны видов</w:t>
              </w:r>
            </w:hyperlink>
          </w:p>
          <w:p w14:paraId="5204CEBB" w14:textId="77777777" w:rsidR="008D704F" w:rsidRPr="003D6B8D" w:rsidRDefault="008D704F" w:rsidP="008D704F">
            <w:pPr>
              <w:tabs>
                <w:tab w:val="clear" w:pos="567"/>
                <w:tab w:val="clear" w:pos="1134"/>
                <w:tab w:val="clear" w:pos="1701"/>
                <w:tab w:val="clear" w:pos="2268"/>
                <w:tab w:val="left" w:pos="214"/>
              </w:tabs>
              <w:ind w:left="42" w:hanging="42"/>
              <w:jc w:val="left"/>
              <w:rPr>
                <w:rFonts w:eastAsia="Times New Roman"/>
                <w:kern w:val="2"/>
                <w:sz w:val="20"/>
                <w:szCs w:val="20"/>
                <w:lang w:val="ru-RU"/>
              </w:rPr>
            </w:pPr>
          </w:p>
          <w:p w14:paraId="1D7BBF5E" w14:textId="77777777" w:rsidR="008D704F" w:rsidRPr="003D6B8D" w:rsidRDefault="008D704F" w:rsidP="008D704F">
            <w:pPr>
              <w:tabs>
                <w:tab w:val="clear" w:pos="567"/>
                <w:tab w:val="clear" w:pos="1134"/>
                <w:tab w:val="clear" w:pos="1701"/>
                <w:tab w:val="clear" w:pos="2268"/>
              </w:tabs>
              <w:ind w:left="235" w:hanging="235"/>
              <w:jc w:val="left"/>
              <w:rPr>
                <w:rFonts w:eastAsia="Times New Roman"/>
                <w:kern w:val="2"/>
                <w:sz w:val="20"/>
                <w:szCs w:val="20"/>
                <w:lang w:val="ru-RU"/>
              </w:rPr>
            </w:pPr>
          </w:p>
        </w:tc>
        <w:tc>
          <w:tcPr>
            <w:tcW w:w="3117" w:type="dxa"/>
            <w:shd w:val="clear" w:color="auto" w:fill="FFFFFF"/>
          </w:tcPr>
          <w:p w14:paraId="2F692E0D"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87" w:history="1">
              <w:r w:rsidRPr="003D6B8D">
                <w:rPr>
                  <w:rFonts w:eastAsia="Times New Roman"/>
                  <w:kern w:val="2"/>
                  <w:sz w:val="20"/>
                  <w:szCs w:val="20"/>
                  <w:lang w:val="ru-RU"/>
                </w:rPr>
                <w:t>Динамика снижения охранного статуса, сокращения территории и упразднения охраняемых районов</w:t>
              </w:r>
            </w:hyperlink>
          </w:p>
          <w:p w14:paraId="71186556"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r w:rsidRPr="003D6B8D">
              <w:rPr>
                <w:rFonts w:eastAsia="Times New Roman"/>
                <w:kern w:val="2"/>
                <w:sz w:val="20"/>
                <w:szCs w:val="20"/>
                <w:lang w:val="ru-RU"/>
              </w:rPr>
              <w:t xml:space="preserve">Стандарт Зеленого списка охраняемых и сохраняемых районов </w:t>
            </w:r>
            <w:hyperlink r:id="rId88" w:history="1">
              <w:r w:rsidRPr="003D6B8D">
                <w:rPr>
                  <w:rFonts w:eastAsia="Times New Roman"/>
                  <w:kern w:val="2"/>
                  <w:sz w:val="20"/>
                  <w:szCs w:val="20"/>
                  <w:lang w:val="ru-RU"/>
                </w:rPr>
                <w:t xml:space="preserve">Международного союза охраны природы </w:t>
              </w:r>
            </w:hyperlink>
            <w:r w:rsidRPr="003D6B8D">
              <w:rPr>
                <w:rFonts w:eastAsia="Times New Roman"/>
                <w:kern w:val="2"/>
                <w:sz w:val="20"/>
                <w:lang w:val="ru-RU"/>
              </w:rPr>
              <w:t xml:space="preserve"> </w:t>
            </w:r>
          </w:p>
          <w:p w14:paraId="4FF4926C"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hyperlink r:id="rId89">
              <w:r w:rsidRPr="003D6B8D">
                <w:rPr>
                  <w:rFonts w:eastAsia="Times New Roman"/>
                  <w:kern w:val="2"/>
                  <w:sz w:val="20"/>
                  <w:lang w:val="ru-RU"/>
                </w:rPr>
                <w:t xml:space="preserve">Доля ключевых районов биоразнообразия, находящихся в благополучном </w:t>
              </w:r>
            </w:hyperlink>
            <w:r w:rsidRPr="003D6B8D">
              <w:rPr>
                <w:rFonts w:eastAsia="Times New Roman"/>
                <w:kern w:val="2"/>
                <w:sz w:val="20"/>
                <w:lang w:val="ru-RU"/>
              </w:rPr>
              <w:t xml:space="preserve">состоянии  </w:t>
            </w:r>
          </w:p>
          <w:p w14:paraId="74A20E93"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r w:rsidRPr="003D6B8D">
              <w:rPr>
                <w:rFonts w:eastAsia="Times New Roman"/>
                <w:kern w:val="2"/>
                <w:sz w:val="20"/>
                <w:lang w:val="ru-RU"/>
              </w:rPr>
              <w:t>Индекс</w:t>
            </w:r>
            <w:hyperlink r:id="rId90">
              <w:r w:rsidRPr="003D6B8D">
                <w:rPr>
                  <w:rFonts w:eastAsia="Times New Roman"/>
                  <w:kern w:val="2"/>
                  <w:sz w:val="20"/>
                  <w:szCs w:val="20"/>
                  <w:lang w:val="ru-RU"/>
                </w:rPr>
                <w:t xml:space="preserve"> изолированности охраняемых районов </w:t>
              </w:r>
            </w:hyperlink>
          </w:p>
          <w:p w14:paraId="08161956"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hyperlink r:id="rId91">
              <w:r w:rsidRPr="003D6B8D">
                <w:rPr>
                  <w:rFonts w:eastAsia="Times New Roman"/>
                  <w:kern w:val="2"/>
                  <w:sz w:val="20"/>
                  <w:szCs w:val="20"/>
                  <w:lang w:val="ru-RU"/>
                </w:rPr>
                <w:t>Показатель сети охраняемых районов</w:t>
              </w:r>
            </w:hyperlink>
          </w:p>
          <w:p w14:paraId="52D6BC80"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92" w:history="1">
              <w:r w:rsidRPr="003D6B8D">
                <w:rPr>
                  <w:rFonts w:eastAsia="Times New Roman"/>
                  <w:kern w:val="2"/>
                  <w:sz w:val="20"/>
                  <w:szCs w:val="20"/>
                  <w:lang w:val="ru-RU"/>
                </w:rPr>
                <w:t>Число охраняемых районов, в отношении которых была проведена оценка управления и обеспечения справедливости на уровне объектов</w:t>
              </w:r>
            </w:hyperlink>
          </w:p>
        </w:tc>
      </w:tr>
      <w:tr w:rsidR="008D704F" w:rsidRPr="003D6B8D" w14:paraId="7B646FF8" w14:textId="77777777" w:rsidTr="00302CFA">
        <w:trPr>
          <w:trHeight w:val="300"/>
        </w:trPr>
        <w:tc>
          <w:tcPr>
            <w:tcW w:w="756" w:type="dxa"/>
            <w:shd w:val="clear" w:color="auto" w:fill="FFFFFF"/>
          </w:tcPr>
          <w:p w14:paraId="110CDFDB" w14:textId="77777777" w:rsidR="008D704F" w:rsidRPr="003D6B8D" w:rsidRDefault="008D704F" w:rsidP="008D704F">
            <w:pPr>
              <w:tabs>
                <w:tab w:val="clear" w:pos="567"/>
                <w:tab w:val="clear" w:pos="1134"/>
                <w:tab w:val="clear" w:pos="1701"/>
                <w:tab w:val="clear" w:pos="2268"/>
              </w:tabs>
              <w:rPr>
                <w:rFonts w:eastAsia="Times New Roman"/>
                <w:kern w:val="2"/>
                <w:sz w:val="20"/>
                <w:szCs w:val="20"/>
                <w:lang w:val="ru-RU"/>
              </w:rPr>
            </w:pPr>
            <w:r w:rsidRPr="003D6B8D">
              <w:rPr>
                <w:rFonts w:eastAsia="Times New Roman"/>
                <w:kern w:val="2"/>
                <w:sz w:val="20"/>
                <w:szCs w:val="20"/>
                <w:lang w:val="ru-RU"/>
              </w:rPr>
              <w:t>4</w:t>
            </w:r>
          </w:p>
        </w:tc>
        <w:tc>
          <w:tcPr>
            <w:tcW w:w="1791" w:type="dxa"/>
            <w:shd w:val="clear" w:color="auto" w:fill="FFFFFF"/>
          </w:tcPr>
          <w:p w14:paraId="35F4839D"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A.3 Индекс Красного списка</w:t>
            </w:r>
          </w:p>
          <w:p w14:paraId="0069FA93"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(показатель 15.5.1 целей в области устойчивого развития)</w:t>
            </w:r>
          </w:p>
          <w:p w14:paraId="7CBE9963"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p w14:paraId="370F6FD1"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p w14:paraId="664168BC"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A.4 Доля популяций внутри видов с эффективным размером популяции более 500</w:t>
            </w:r>
          </w:p>
        </w:tc>
        <w:tc>
          <w:tcPr>
            <w:tcW w:w="1724" w:type="dxa"/>
            <w:shd w:val="clear" w:color="auto" w:fill="FFFFFF"/>
          </w:tcPr>
          <w:p w14:paraId="765BDCE5"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Для индикаторов A.3 и A.4:</w:t>
            </w:r>
          </w:p>
          <w:p w14:paraId="3D362CE9"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описано в цели A (некоторые варианты разбивки могут быть более актуальными для конкретной задачи)</w:t>
            </w:r>
          </w:p>
          <w:p w14:paraId="6265B9E3"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tc>
        <w:tc>
          <w:tcPr>
            <w:tcW w:w="2003" w:type="dxa"/>
            <w:shd w:val="clear" w:color="auto" w:fill="FFFFFF"/>
          </w:tcPr>
          <w:p w14:paraId="73993219"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lang w:val="ru-RU"/>
              </w:rPr>
            </w:pPr>
            <w:hyperlink r:id="rId93" w:history="1">
              <w:r w:rsidRPr="003D6B8D">
                <w:rPr>
                  <w:rFonts w:eastAsia="Times New Roman"/>
                  <w:kern w:val="2"/>
                  <w:sz w:val="20"/>
                  <w:szCs w:val="20"/>
                  <w:lang w:val="ru-RU"/>
                </w:rPr>
                <w:t>Индекс живой планеты</w:t>
              </w:r>
            </w:hyperlink>
          </w:p>
          <w:p w14:paraId="5723D3DB"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94" w:history="1">
              <w:r w:rsidRPr="003D6B8D">
                <w:rPr>
                  <w:rFonts w:eastAsia="Times New Roman"/>
                  <w:kern w:val="2"/>
                  <w:sz w:val="20"/>
                  <w:szCs w:val="20"/>
                  <w:lang w:val="ru-RU"/>
                </w:rPr>
                <w:t>Количество генетических ресурсов растений и животных для производства продовольствия и ведения сельского хозяйства, которые хранятся на объектах либо среднесрочного, либо долгосрочного хранения</w:t>
              </w:r>
            </w:hyperlink>
          </w:p>
          <w:p w14:paraId="14834C42"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95" w:history="1">
              <w:r w:rsidRPr="003D6B8D">
                <w:rPr>
                  <w:rFonts w:eastAsia="Times New Roman"/>
                  <w:kern w:val="2"/>
                  <w:sz w:val="20"/>
                  <w:szCs w:val="20"/>
                  <w:lang w:val="ru-RU"/>
                </w:rPr>
                <w:t xml:space="preserve">Индекс зеленого статуса </w:t>
              </w:r>
            </w:hyperlink>
            <w:r w:rsidRPr="003D6B8D">
              <w:rPr>
                <w:rFonts w:eastAsia="Times New Roman"/>
                <w:kern w:val="2"/>
                <w:sz w:val="20"/>
                <w:szCs w:val="20"/>
                <w:lang w:val="ru-RU"/>
              </w:rPr>
              <w:t xml:space="preserve">видов </w:t>
            </w:r>
          </w:p>
          <w:p w14:paraId="0C112F56"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96" w:history="1">
              <w:r w:rsidRPr="003D6B8D">
                <w:rPr>
                  <w:rFonts w:eastAsia="Times New Roman"/>
                  <w:kern w:val="2"/>
                  <w:sz w:val="20"/>
                  <w:szCs w:val="20"/>
                  <w:lang w:val="ru-RU"/>
                </w:rPr>
                <w:t>Индикатор конфликтов между человеком и дикой природой</w:t>
              </w:r>
            </w:hyperlink>
          </w:p>
          <w:p w14:paraId="0A51A1EE" w14:textId="77777777" w:rsidR="008D704F" w:rsidRPr="003D6B8D" w:rsidRDefault="008D704F" w:rsidP="005B4B3F">
            <w:pPr>
              <w:numPr>
                <w:ilvl w:val="0"/>
                <w:numId w:val="34"/>
              </w:numPr>
              <w:tabs>
                <w:tab w:val="clear" w:pos="567"/>
                <w:tab w:val="clear" w:pos="1134"/>
                <w:tab w:val="clear" w:pos="1701"/>
                <w:tab w:val="clear" w:pos="2268"/>
              </w:tabs>
              <w:spacing w:before="60"/>
              <w:ind w:left="124" w:hanging="180"/>
              <w:contextualSpacing/>
              <w:jc w:val="left"/>
              <w:rPr>
                <w:rFonts w:eastAsia="Times New Roman"/>
                <w:kern w:val="2"/>
                <w:sz w:val="20"/>
                <w:szCs w:val="20"/>
                <w:lang w:val="ru-RU"/>
              </w:rPr>
            </w:pPr>
            <w:hyperlink r:id="rId97">
              <w:r w:rsidRPr="003D6B8D">
                <w:rPr>
                  <w:rFonts w:eastAsia="Times New Roman"/>
                  <w:kern w:val="2"/>
                  <w:sz w:val="20"/>
                  <w:szCs w:val="20"/>
                  <w:lang w:val="ru-RU"/>
                </w:rPr>
                <w:t xml:space="preserve">Доля местных пород, относящихся к категории «находящиеся под угрозой </w:t>
              </w:r>
            </w:hyperlink>
            <w:r w:rsidRPr="003D6B8D">
              <w:rPr>
                <w:rFonts w:eastAsia="Times New Roman"/>
                <w:kern w:val="2"/>
                <w:sz w:val="20"/>
                <w:szCs w:val="20"/>
                <w:lang w:val="ru-RU"/>
              </w:rPr>
              <w:t xml:space="preserve">исчезновения» </w:t>
            </w:r>
            <w:r w:rsidRPr="003D6B8D">
              <w:rPr>
                <w:rFonts w:eastAsia="Times New Roman"/>
                <w:kern w:val="2"/>
                <w:sz w:val="20"/>
                <w:lang w:val="ru-RU"/>
              </w:rPr>
              <w:t xml:space="preserve">(показатель </w:t>
            </w:r>
            <w:r w:rsidRPr="003D6B8D">
              <w:rPr>
                <w:rFonts w:eastAsia="Times New Roman"/>
                <w:kern w:val="2"/>
                <w:sz w:val="20"/>
                <w:szCs w:val="20"/>
                <w:lang w:val="ru-RU"/>
              </w:rPr>
              <w:t>2.5.2</w:t>
            </w:r>
            <w:r w:rsidRPr="003D6B8D">
              <w:rPr>
                <w:rFonts w:eastAsia="Times New Roman"/>
                <w:kern w:val="2"/>
                <w:sz w:val="20"/>
                <w:lang w:val="ru-RU"/>
              </w:rPr>
              <w:t xml:space="preserve"> целей в области устойчивого развития)</w:t>
            </w:r>
          </w:p>
          <w:p w14:paraId="78BDD6F6" w14:textId="77777777" w:rsidR="008D704F" w:rsidRPr="003D6B8D" w:rsidRDefault="008D704F" w:rsidP="008D704F">
            <w:pPr>
              <w:tabs>
                <w:tab w:val="clear" w:pos="567"/>
                <w:tab w:val="clear" w:pos="1134"/>
                <w:tab w:val="clear" w:pos="1701"/>
                <w:tab w:val="clear" w:pos="2268"/>
              </w:tabs>
              <w:ind w:left="235" w:hanging="235"/>
              <w:contextualSpacing/>
              <w:jc w:val="left"/>
              <w:rPr>
                <w:rFonts w:eastAsia="Times New Roman"/>
                <w:kern w:val="2"/>
                <w:sz w:val="20"/>
                <w:lang w:val="ru-RU"/>
              </w:rPr>
            </w:pPr>
          </w:p>
        </w:tc>
        <w:tc>
          <w:tcPr>
            <w:tcW w:w="3117" w:type="dxa"/>
            <w:shd w:val="clear" w:color="auto" w:fill="FFFFFF"/>
          </w:tcPr>
          <w:p w14:paraId="25ECA1B7"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98" w:history="1">
              <w:r w:rsidRPr="003D6B8D">
                <w:rPr>
                  <w:rFonts w:eastAsia="Times New Roman"/>
                  <w:kern w:val="2"/>
                  <w:sz w:val="20"/>
                  <w:szCs w:val="20"/>
                  <w:lang w:val="ru-RU"/>
                </w:rPr>
                <w:t>Показатель угрозы исчезновения и восстановления видов</w:t>
              </w:r>
            </w:hyperlink>
          </w:p>
          <w:p w14:paraId="0204B72F"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99">
              <w:r w:rsidRPr="003D6B8D">
                <w:rPr>
                  <w:rFonts w:eastAsia="Times New Roman"/>
                  <w:kern w:val="2"/>
                  <w:sz w:val="20"/>
                  <w:szCs w:val="20"/>
                  <w:lang w:val="ru-RU"/>
                </w:rPr>
                <w:t>Индекс Красного списка (дикие сородичи домашних животных</w:t>
              </w:r>
            </w:hyperlink>
            <w:r w:rsidRPr="003D6B8D">
              <w:rPr>
                <w:rFonts w:eastAsia="Times New Roman"/>
                <w:kern w:val="2"/>
                <w:sz w:val="20"/>
                <w:szCs w:val="20"/>
                <w:lang w:val="ru-RU"/>
              </w:rPr>
              <w:t xml:space="preserve">) </w:t>
            </w:r>
          </w:p>
          <w:p w14:paraId="09F4476A"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00" w:anchor=":~:text=The%20Database%20of%20Island%20Invasive%20Species%20Eradications%20(DIISE)%20attempts%20to,vertebrate%20eradication%20projects%20on%20islands.">
              <w:r w:rsidRPr="003D6B8D">
                <w:rPr>
                  <w:rFonts w:eastAsia="Times New Roman"/>
                  <w:kern w:val="2"/>
                  <w:sz w:val="20"/>
                  <w:szCs w:val="20"/>
                  <w:lang w:val="ru-RU"/>
                </w:rPr>
                <w:t>Число искоренений инвазивных чужеродных видов</w:t>
              </w:r>
            </w:hyperlink>
            <w:r w:rsidRPr="003D6B8D">
              <w:rPr>
                <w:rFonts w:eastAsia="Times New Roman"/>
                <w:kern w:val="2"/>
                <w:sz w:val="20"/>
                <w:szCs w:val="20"/>
                <w:lang w:val="ru-RU"/>
              </w:rPr>
              <w:t xml:space="preserve"> на островах</w:t>
            </w:r>
          </w:p>
        </w:tc>
      </w:tr>
      <w:tr w:rsidR="008D704F" w:rsidRPr="003D6B8D" w14:paraId="584EE8DB" w14:textId="77777777" w:rsidTr="00302CFA">
        <w:trPr>
          <w:trHeight w:val="300"/>
        </w:trPr>
        <w:tc>
          <w:tcPr>
            <w:tcW w:w="756" w:type="dxa"/>
            <w:shd w:val="clear" w:color="auto" w:fill="FFFFFF"/>
          </w:tcPr>
          <w:p w14:paraId="57287259" w14:textId="77777777" w:rsidR="008D704F" w:rsidRPr="003D6B8D" w:rsidRDefault="008D704F" w:rsidP="008D704F">
            <w:pPr>
              <w:tabs>
                <w:tab w:val="clear" w:pos="567"/>
                <w:tab w:val="clear" w:pos="1134"/>
                <w:tab w:val="clear" w:pos="1701"/>
                <w:tab w:val="clear" w:pos="2268"/>
              </w:tabs>
              <w:rPr>
                <w:rFonts w:eastAsia="Times New Roman"/>
                <w:kern w:val="2"/>
                <w:sz w:val="20"/>
                <w:szCs w:val="20"/>
                <w:lang w:val="ru-RU"/>
              </w:rPr>
            </w:pPr>
            <w:r w:rsidRPr="003D6B8D">
              <w:rPr>
                <w:rFonts w:eastAsia="Times New Roman"/>
                <w:kern w:val="2"/>
                <w:sz w:val="20"/>
                <w:szCs w:val="20"/>
                <w:lang w:val="ru-RU"/>
              </w:rPr>
              <w:t>5</w:t>
            </w:r>
          </w:p>
        </w:tc>
        <w:tc>
          <w:tcPr>
            <w:tcW w:w="1791" w:type="dxa"/>
            <w:shd w:val="clear" w:color="auto" w:fill="FFFFFF"/>
          </w:tcPr>
          <w:p w14:paraId="45B7953A" w14:textId="77777777" w:rsidR="008D704F" w:rsidRPr="003D6B8D" w:rsidRDefault="008D704F" w:rsidP="00337A3D">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5.1 Доля рыбных запасов в пределах биологически устойчивых уровней (показатель 14.4.1 целей в области устойчивого развития)</w:t>
            </w:r>
          </w:p>
          <w:p w14:paraId="2EE4A431"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lastRenderedPageBreak/>
              <w:t>[формулировка индикатора 5.b будет добавлена позднее]</w:t>
            </w:r>
          </w:p>
        </w:tc>
        <w:tc>
          <w:tcPr>
            <w:tcW w:w="1724" w:type="dxa"/>
            <w:shd w:val="clear" w:color="auto" w:fill="FFFFFF"/>
          </w:tcPr>
          <w:p w14:paraId="147BC8A4"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Arial"/>
                <w:kern w:val="2"/>
                <w:sz w:val="20"/>
                <w:szCs w:val="20"/>
                <w:lang w:val="ru-RU"/>
              </w:rPr>
              <w:lastRenderedPageBreak/>
              <w:t xml:space="preserve">По основным районам морского рыболовства </w:t>
            </w:r>
            <w:r w:rsidRPr="003D6B8D">
              <w:rPr>
                <w:rFonts w:eastAsia="Times New Roman"/>
                <w:kern w:val="2"/>
                <w:sz w:val="20"/>
                <w:szCs w:val="20"/>
                <w:lang w:val="ru-RU"/>
              </w:rPr>
              <w:t>Продовольственной</w:t>
            </w:r>
            <w:r w:rsidRPr="003D6B8D">
              <w:rPr>
                <w:rFonts w:eastAsia="Arial"/>
                <w:kern w:val="2"/>
                <w:sz w:val="20"/>
                <w:szCs w:val="20"/>
                <w:lang w:val="ru-RU"/>
              </w:rPr>
              <w:t xml:space="preserve"> и сельскохозяйственной организации Объединенных Наций</w:t>
            </w:r>
          </w:p>
          <w:p w14:paraId="6BCCF113"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p w14:paraId="30495A44"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tc>
        <w:tc>
          <w:tcPr>
            <w:tcW w:w="2003" w:type="dxa"/>
            <w:shd w:val="clear" w:color="auto" w:fill="FFFFFF"/>
          </w:tcPr>
          <w:p w14:paraId="0918BFFE"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101">
              <w:r w:rsidRPr="003D6B8D">
                <w:rPr>
                  <w:rFonts w:eastAsia="Times New Roman"/>
                  <w:kern w:val="2"/>
                  <w:sz w:val="20"/>
                  <w:szCs w:val="20"/>
                  <w:lang w:val="ru-RU"/>
                </w:rPr>
                <w:t>Индекс Красного списка (воздействие использования)</w:t>
              </w:r>
            </w:hyperlink>
            <w:r w:rsidRPr="003D6B8D">
              <w:rPr>
                <w:rFonts w:eastAsia="Times New Roman"/>
                <w:kern w:val="2"/>
                <w:sz w:val="20"/>
                <w:szCs w:val="20"/>
                <w:lang w:val="ru-RU"/>
              </w:rPr>
              <w:t xml:space="preserve"> для используемых видов </w:t>
            </w:r>
          </w:p>
          <w:p w14:paraId="158A2C39"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102">
              <w:r w:rsidRPr="003D6B8D">
                <w:rPr>
                  <w:rFonts w:eastAsia="Times New Roman"/>
                  <w:kern w:val="2"/>
                  <w:sz w:val="20"/>
                  <w:szCs w:val="20"/>
                  <w:lang w:val="ru-RU"/>
                </w:rPr>
                <w:t>Индекс живой планеты для используемых видов</w:t>
              </w:r>
            </w:hyperlink>
          </w:p>
          <w:p w14:paraId="70CF3BFA"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103">
              <w:r w:rsidRPr="003D6B8D">
                <w:rPr>
                  <w:rFonts w:eastAsia="Times New Roman"/>
                  <w:kern w:val="2"/>
                  <w:sz w:val="20"/>
                  <w:szCs w:val="20"/>
                  <w:lang w:val="ru-RU"/>
                </w:rPr>
                <w:t>Степень соблюдения международно-правовых документов по борьбе с незаконным, нерегистрируемым и нерегулируемым рыбным промыслом</w:t>
              </w:r>
            </w:hyperlink>
            <w:r w:rsidRPr="003D6B8D">
              <w:rPr>
                <w:rFonts w:eastAsia="Times New Roman"/>
                <w:kern w:val="2"/>
                <w:sz w:val="20"/>
                <w:szCs w:val="20"/>
                <w:lang w:val="ru-RU"/>
              </w:rPr>
              <w:t xml:space="preserve"> (показатель 14.6.1 целей в области устойчивого развития)</w:t>
            </w:r>
          </w:p>
          <w:p w14:paraId="593CEBA4" w14:textId="77777777" w:rsidR="008D704F" w:rsidRPr="003D6B8D" w:rsidRDefault="008D704F" w:rsidP="008D704F">
            <w:pPr>
              <w:tabs>
                <w:tab w:val="clear" w:pos="567"/>
                <w:tab w:val="clear" w:pos="1134"/>
                <w:tab w:val="clear" w:pos="1701"/>
                <w:tab w:val="clear" w:pos="2268"/>
              </w:tabs>
              <w:ind w:left="235" w:hanging="235"/>
              <w:jc w:val="left"/>
              <w:rPr>
                <w:rFonts w:eastAsia="Times New Roman"/>
                <w:kern w:val="2"/>
                <w:sz w:val="20"/>
                <w:szCs w:val="20"/>
                <w:lang w:val="ru-RU"/>
              </w:rPr>
            </w:pPr>
          </w:p>
        </w:tc>
        <w:tc>
          <w:tcPr>
            <w:tcW w:w="3117" w:type="dxa"/>
            <w:shd w:val="clear" w:color="auto" w:fill="FFFFFF"/>
          </w:tcPr>
          <w:p w14:paraId="1128DC4E"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04">
              <w:r w:rsidRPr="003D6B8D">
                <w:rPr>
                  <w:rFonts w:eastAsia="Times New Roman"/>
                  <w:kern w:val="2"/>
                  <w:sz w:val="20"/>
                  <w:szCs w:val="20"/>
                  <w:lang w:val="ru-RU"/>
                </w:rPr>
                <w:t>Индикатор угрозы рыболовству</w:t>
              </w:r>
            </w:hyperlink>
            <w:r w:rsidRPr="003D6B8D">
              <w:rPr>
                <w:rFonts w:eastAsia="Times New Roman"/>
                <w:kern w:val="2"/>
                <w:sz w:val="20"/>
                <w:szCs w:val="20"/>
                <w:lang w:val="ru-RU"/>
              </w:rPr>
              <w:t xml:space="preserve"> во внутренних водоемах</w:t>
            </w:r>
          </w:p>
          <w:p w14:paraId="67985B20" w14:textId="77777777" w:rsidR="008D704F" w:rsidRPr="003D6B8D" w:rsidRDefault="008D704F" w:rsidP="005B4B3F">
            <w:pPr>
              <w:numPr>
                <w:ilvl w:val="0"/>
                <w:numId w:val="34"/>
              </w:numPr>
              <w:tabs>
                <w:tab w:val="clear" w:pos="567"/>
                <w:tab w:val="clear" w:pos="1134"/>
                <w:tab w:val="clear" w:pos="1701"/>
                <w:tab w:val="clear" w:pos="2268"/>
              </w:tabs>
              <w:ind w:left="186" w:hanging="180"/>
              <w:jc w:val="left"/>
              <w:rPr>
                <w:rFonts w:eastAsia="Times New Roman"/>
                <w:kern w:val="2"/>
                <w:sz w:val="20"/>
                <w:szCs w:val="20"/>
                <w:lang w:val="ru-RU"/>
                <w14:ligatures w14:val="standardContextual"/>
              </w:rPr>
            </w:pPr>
            <w:r w:rsidRPr="003D6B8D">
              <w:rPr>
                <w:rFonts w:eastAsia="Times New Roman"/>
                <w:kern w:val="2"/>
                <w:sz w:val="20"/>
                <w:szCs w:val="20"/>
                <w:lang w:val="ru-RU"/>
                <w14:ligatures w14:val="standardContextual"/>
              </w:rPr>
              <w:t>Индекс Красного списка (для видов, находящихся в международной торговле)</w:t>
            </w:r>
          </w:p>
          <w:p w14:paraId="5AECBCB4"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05">
              <w:r w:rsidRPr="003D6B8D">
                <w:rPr>
                  <w:rFonts w:eastAsia="Times New Roman"/>
                  <w:kern w:val="2"/>
                  <w:sz w:val="20"/>
                  <w:szCs w:val="20"/>
                  <w:lang w:val="ru-RU"/>
                </w:rPr>
                <w:t>Индекс Красного списка (воздействие рыбного промысла)</w:t>
              </w:r>
            </w:hyperlink>
            <w:r w:rsidRPr="003D6B8D">
              <w:rPr>
                <w:rFonts w:eastAsia="Times New Roman"/>
                <w:kern w:val="2"/>
                <w:sz w:val="20"/>
                <w:szCs w:val="20"/>
                <w:lang w:val="ru-RU"/>
              </w:rPr>
              <w:t xml:space="preserve"> [разбивка индикатора A.3]</w:t>
            </w:r>
          </w:p>
          <w:p w14:paraId="47103CAD"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06">
              <w:r w:rsidRPr="003D6B8D">
                <w:rPr>
                  <w:rFonts w:eastAsia="Times New Roman"/>
                  <w:kern w:val="2"/>
                  <w:sz w:val="20"/>
                  <w:szCs w:val="20"/>
                  <w:lang w:val="ru-RU"/>
                </w:rPr>
                <w:t>Улов рыбы, сертифицированный Морским попечительским совет</w:t>
              </w:r>
            </w:hyperlink>
            <w:r w:rsidRPr="003D6B8D">
              <w:rPr>
                <w:rFonts w:eastAsia="Times New Roman"/>
                <w:kern w:val="2"/>
                <w:sz w:val="20"/>
                <w:szCs w:val="20"/>
                <w:lang w:val="ru-RU"/>
              </w:rPr>
              <w:t>ом</w:t>
            </w:r>
          </w:p>
          <w:p w14:paraId="54F49948"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07">
              <w:r w:rsidRPr="003D6B8D">
                <w:rPr>
                  <w:rFonts w:eastAsia="Times New Roman"/>
                  <w:kern w:val="2"/>
                  <w:sz w:val="20"/>
                  <w:szCs w:val="20"/>
                  <w:lang w:val="ru-RU"/>
                </w:rPr>
                <w:t>Общий объем вылова китообразных в соответствии с Международной конвенцией по регулированию китобойного промысла</w:t>
              </w:r>
            </w:hyperlink>
          </w:p>
          <w:p w14:paraId="46A9303B"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08">
              <w:r w:rsidRPr="003D6B8D">
                <w:rPr>
                  <w:rFonts w:eastAsia="Times New Roman"/>
                  <w:kern w:val="2"/>
                  <w:sz w:val="20"/>
                  <w:szCs w:val="20"/>
                  <w:lang w:val="ru-RU"/>
                </w:rPr>
                <w:t xml:space="preserve">Прилов уязвимых и непромысловых </w:t>
              </w:r>
            </w:hyperlink>
            <w:r w:rsidRPr="003D6B8D">
              <w:rPr>
                <w:rFonts w:eastAsia="Times New Roman"/>
                <w:kern w:val="2"/>
                <w:sz w:val="20"/>
                <w:szCs w:val="20"/>
                <w:lang w:val="ru-RU"/>
              </w:rPr>
              <w:t xml:space="preserve">видов </w:t>
            </w:r>
          </w:p>
          <w:p w14:paraId="63AC0F70"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09">
              <w:r w:rsidRPr="003D6B8D">
                <w:rPr>
                  <w:rFonts w:eastAsia="Times New Roman"/>
                  <w:kern w:val="2"/>
                  <w:sz w:val="20"/>
                  <w:szCs w:val="20"/>
                  <w:lang w:val="ru-RU"/>
                </w:rPr>
                <w:t>Количество обладателей сертификата цепочки поставок Морского попечительского совета по странам распространения</w:t>
              </w:r>
            </w:hyperlink>
          </w:p>
          <w:p w14:paraId="5AD92AE1"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Calibri"/>
                <w:kern w:val="2"/>
                <w:sz w:val="20"/>
                <w:szCs w:val="20"/>
                <w:lang w:val="ru-RU"/>
              </w:rPr>
            </w:pPr>
            <w:hyperlink r:id="rId110">
              <w:r w:rsidRPr="003D6B8D">
                <w:rPr>
                  <w:rFonts w:eastAsia="Times New Roman"/>
                  <w:kern w:val="2"/>
                  <w:sz w:val="20"/>
                  <w:szCs w:val="20"/>
                  <w:lang w:val="ru-RU"/>
                </w:rPr>
                <w:t>Торговля, основанная на биоразнообразии, темпы роста</w:t>
              </w:r>
            </w:hyperlink>
          </w:p>
        </w:tc>
      </w:tr>
      <w:tr w:rsidR="008D704F" w:rsidRPr="003D6B8D" w14:paraId="26837279" w14:textId="77777777" w:rsidTr="00302CFA">
        <w:trPr>
          <w:trHeight w:val="300"/>
        </w:trPr>
        <w:tc>
          <w:tcPr>
            <w:tcW w:w="756" w:type="dxa"/>
            <w:shd w:val="clear" w:color="auto" w:fill="FFFFFF"/>
          </w:tcPr>
          <w:p w14:paraId="664801B5" w14:textId="77777777" w:rsidR="008D704F" w:rsidRPr="003D6B8D" w:rsidRDefault="008D704F" w:rsidP="008D704F">
            <w:pPr>
              <w:tabs>
                <w:tab w:val="clear" w:pos="567"/>
                <w:tab w:val="clear" w:pos="1134"/>
                <w:tab w:val="clear" w:pos="1701"/>
                <w:tab w:val="clear" w:pos="2268"/>
              </w:tabs>
              <w:rPr>
                <w:rFonts w:eastAsia="Times New Roman"/>
                <w:kern w:val="2"/>
                <w:sz w:val="20"/>
                <w:szCs w:val="20"/>
                <w:lang w:val="ru-RU"/>
              </w:rPr>
            </w:pPr>
            <w:r w:rsidRPr="003D6B8D">
              <w:rPr>
                <w:rFonts w:eastAsia="Times New Roman"/>
                <w:kern w:val="2"/>
                <w:sz w:val="20"/>
                <w:szCs w:val="20"/>
                <w:lang w:val="ru-RU"/>
              </w:rPr>
              <w:lastRenderedPageBreak/>
              <w:t>6</w:t>
            </w:r>
          </w:p>
        </w:tc>
        <w:tc>
          <w:tcPr>
            <w:tcW w:w="1791" w:type="dxa"/>
            <w:shd w:val="clear" w:color="auto" w:fill="FFFFFF"/>
          </w:tcPr>
          <w:p w14:paraId="73766906"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6.1 Темпы укоренения инвазивных чужеродных видов</w:t>
            </w:r>
          </w:p>
          <w:p w14:paraId="20A7F714"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p w14:paraId="66BE8352"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6.b Число стран, принявших соответствующие нормативные акты, процедуры и меры для снижения воздействия инвазивных чужеродных видов.</w:t>
            </w:r>
          </w:p>
        </w:tc>
        <w:tc>
          <w:tcPr>
            <w:tcW w:w="1724" w:type="dxa"/>
            <w:shd w:val="clear" w:color="auto" w:fill="FFFFFF"/>
          </w:tcPr>
          <w:p w14:paraId="35C0BE73"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Для индикаторов 6.1 и 6.2:</w:t>
            </w:r>
          </w:p>
          <w:p w14:paraId="3E571D91"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По таксономическим группам</w:t>
            </w:r>
          </w:p>
          <w:p w14:paraId="2F160AB6" w14:textId="77777777" w:rsidR="008D704F" w:rsidRPr="003D6B8D" w:rsidRDefault="008D704F" w:rsidP="008D704F">
            <w:pPr>
              <w:tabs>
                <w:tab w:val="clear" w:pos="567"/>
                <w:tab w:val="clear" w:pos="1134"/>
                <w:tab w:val="clear" w:pos="1701"/>
                <w:tab w:val="clear" w:pos="2268"/>
              </w:tabs>
              <w:spacing w:before="60"/>
              <w:jc w:val="left"/>
              <w:rPr>
                <w:rFonts w:eastAsia="Times New Roman"/>
                <w:kern w:val="2"/>
                <w:sz w:val="20"/>
                <w:szCs w:val="20"/>
                <w:lang w:val="ru-RU"/>
              </w:rPr>
            </w:pPr>
            <w:r w:rsidRPr="003D6B8D">
              <w:rPr>
                <w:rFonts w:eastAsia="Times New Roman"/>
                <w:kern w:val="2"/>
                <w:sz w:val="20"/>
                <w:szCs w:val="20"/>
                <w:lang w:val="ru-RU"/>
              </w:rPr>
              <w:t>По путям распространения</w:t>
            </w:r>
          </w:p>
          <w:p w14:paraId="7BA5A315"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tc>
        <w:tc>
          <w:tcPr>
            <w:tcW w:w="2003" w:type="dxa"/>
            <w:shd w:val="clear" w:color="auto" w:fill="FFFFFF"/>
          </w:tcPr>
          <w:p w14:paraId="1C6E5AF6" w14:textId="77777777" w:rsidR="008D704F" w:rsidRPr="003D6B8D" w:rsidRDefault="008D704F" w:rsidP="008D704F">
            <w:pPr>
              <w:tabs>
                <w:tab w:val="clear" w:pos="567"/>
                <w:tab w:val="clear" w:pos="1134"/>
                <w:tab w:val="clear" w:pos="1701"/>
                <w:tab w:val="clear" w:pos="2268"/>
              </w:tabs>
              <w:ind w:left="235" w:hanging="235"/>
              <w:jc w:val="left"/>
              <w:rPr>
                <w:rFonts w:eastAsia="Times New Roman"/>
                <w:kern w:val="2"/>
                <w:sz w:val="20"/>
                <w:szCs w:val="20"/>
                <w:highlight w:val="lightGray"/>
                <w:lang w:val="ru-RU"/>
              </w:rPr>
            </w:pPr>
          </w:p>
        </w:tc>
        <w:tc>
          <w:tcPr>
            <w:tcW w:w="3117" w:type="dxa"/>
            <w:shd w:val="clear" w:color="auto" w:fill="FFFFFF"/>
          </w:tcPr>
          <w:p w14:paraId="50A44C6F"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11">
              <w:r w:rsidRPr="003D6B8D">
                <w:rPr>
                  <w:rFonts w:eastAsia="Times New Roman"/>
                  <w:kern w:val="2"/>
                  <w:sz w:val="20"/>
                  <w:szCs w:val="20"/>
                  <w:lang w:val="ru-RU"/>
                </w:rPr>
                <w:t>Индекс Красного списка (воздействие инвазивных чужеродных видов</w:t>
              </w:r>
            </w:hyperlink>
            <w:r w:rsidRPr="003D6B8D">
              <w:rPr>
                <w:rFonts w:eastAsia="Times New Roman"/>
                <w:kern w:val="2"/>
                <w:sz w:val="20"/>
                <w:szCs w:val="20"/>
                <w:lang w:val="ru-RU"/>
              </w:rPr>
              <w:t xml:space="preserve">) </w:t>
            </w:r>
          </w:p>
          <w:p w14:paraId="4A151996" w14:textId="77777777" w:rsidR="008D704F" w:rsidRPr="003D6B8D" w:rsidRDefault="008D704F" w:rsidP="008D704F">
            <w:pPr>
              <w:tabs>
                <w:tab w:val="clear" w:pos="567"/>
                <w:tab w:val="clear" w:pos="1134"/>
                <w:tab w:val="clear" w:pos="1701"/>
                <w:tab w:val="clear" w:pos="2268"/>
              </w:tabs>
              <w:ind w:left="159" w:hanging="159"/>
              <w:jc w:val="left"/>
              <w:rPr>
                <w:rFonts w:eastAsia="Times New Roman"/>
                <w:kern w:val="2"/>
                <w:sz w:val="20"/>
                <w:szCs w:val="20"/>
                <w:lang w:val="ru-RU"/>
              </w:rPr>
            </w:pPr>
          </w:p>
        </w:tc>
      </w:tr>
      <w:tr w:rsidR="008D704F" w:rsidRPr="003D6B8D" w14:paraId="0C992235" w14:textId="77777777" w:rsidTr="00302CFA">
        <w:trPr>
          <w:trHeight w:val="300"/>
        </w:trPr>
        <w:tc>
          <w:tcPr>
            <w:tcW w:w="756" w:type="dxa"/>
            <w:shd w:val="clear" w:color="auto" w:fill="FFFFFF"/>
          </w:tcPr>
          <w:p w14:paraId="1BCB63C7" w14:textId="77777777" w:rsidR="008D704F" w:rsidRPr="003D6B8D" w:rsidRDefault="008D704F" w:rsidP="008D704F">
            <w:pPr>
              <w:tabs>
                <w:tab w:val="clear" w:pos="567"/>
                <w:tab w:val="clear" w:pos="1134"/>
                <w:tab w:val="clear" w:pos="1701"/>
                <w:tab w:val="clear" w:pos="2268"/>
              </w:tabs>
              <w:rPr>
                <w:rFonts w:eastAsia="Times New Roman"/>
                <w:kern w:val="2"/>
                <w:sz w:val="20"/>
                <w:szCs w:val="20"/>
                <w:lang w:val="ru-RU"/>
              </w:rPr>
            </w:pPr>
            <w:r w:rsidRPr="003D6B8D">
              <w:rPr>
                <w:rFonts w:eastAsia="Times New Roman"/>
                <w:kern w:val="2"/>
                <w:sz w:val="20"/>
                <w:szCs w:val="20"/>
                <w:lang w:val="ru-RU"/>
              </w:rPr>
              <w:t>7</w:t>
            </w:r>
          </w:p>
        </w:tc>
        <w:tc>
          <w:tcPr>
            <w:tcW w:w="1791" w:type="dxa"/>
            <w:shd w:val="clear" w:color="auto" w:fill="FFFFFF"/>
          </w:tcPr>
          <w:p w14:paraId="64BF7845" w14:textId="77777777" w:rsidR="008D704F" w:rsidRPr="003D6B8D" w:rsidRDefault="008D704F" w:rsidP="008D704F">
            <w:pPr>
              <w:tabs>
                <w:tab w:val="clear" w:pos="567"/>
                <w:tab w:val="clear" w:pos="1134"/>
                <w:tab w:val="clear" w:pos="1701"/>
                <w:tab w:val="clear" w:pos="2268"/>
              </w:tabs>
              <w:ind w:right="-108"/>
              <w:jc w:val="left"/>
              <w:rPr>
                <w:rFonts w:eastAsia="Times New Roman"/>
                <w:kern w:val="2"/>
                <w:sz w:val="20"/>
                <w:szCs w:val="20"/>
                <w:lang w:val="ru-RU"/>
              </w:rPr>
            </w:pPr>
            <w:r w:rsidRPr="003D6B8D">
              <w:rPr>
                <w:rFonts w:eastAsia="Times New Roman"/>
                <w:kern w:val="2"/>
                <w:sz w:val="20"/>
                <w:szCs w:val="20"/>
                <w:lang w:val="ru-RU"/>
              </w:rPr>
              <w:t xml:space="preserve">7.1 Индекс потенциала </w:t>
            </w:r>
            <w:r w:rsidRPr="003D6B8D">
              <w:rPr>
                <w:rFonts w:eastAsia="Times New Roman"/>
                <w:kern w:val="2"/>
                <w:lang w:val="ru-RU"/>
              </w:rPr>
              <w:t xml:space="preserve">прибрежной </w:t>
            </w:r>
            <w:r w:rsidRPr="003D6B8D">
              <w:rPr>
                <w:rFonts w:eastAsia="Times New Roman"/>
                <w:kern w:val="2"/>
                <w:sz w:val="20"/>
                <w:szCs w:val="20"/>
                <w:lang w:val="ru-RU"/>
              </w:rPr>
              <w:t xml:space="preserve">эвтрофикации </w:t>
            </w:r>
          </w:p>
          <w:p w14:paraId="2075EB00"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(показатель 14.1.1 (a) целей в области устойчивого развития)</w:t>
            </w:r>
          </w:p>
          <w:p w14:paraId="66C5231C"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p w14:paraId="33E0C748"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p w14:paraId="5149F464" w14:textId="77777777" w:rsidR="008D704F" w:rsidRPr="003D6B8D" w:rsidRDefault="008D704F" w:rsidP="008D704F">
            <w:pPr>
              <w:tabs>
                <w:tab w:val="clear" w:pos="567"/>
                <w:tab w:val="clear" w:pos="1134"/>
                <w:tab w:val="clear" w:pos="1701"/>
                <w:tab w:val="clear" w:pos="2268"/>
              </w:tabs>
              <w:ind w:right="-108"/>
              <w:jc w:val="left"/>
              <w:rPr>
                <w:rFonts w:eastAsia="Times New Roman"/>
                <w:kern w:val="2"/>
                <w:sz w:val="20"/>
                <w:szCs w:val="20"/>
                <w:lang w:val="ru-RU"/>
              </w:rPr>
            </w:pPr>
            <w:r w:rsidRPr="003D6B8D">
              <w:rPr>
                <w:rFonts w:eastAsia="Times New Roman"/>
                <w:kern w:val="2"/>
                <w:sz w:val="20"/>
                <w:szCs w:val="20"/>
                <w:lang w:val="ru-RU"/>
              </w:rPr>
              <w:t>7.2 Совокупный объем применяемых токсичных веществ</w:t>
            </w:r>
          </w:p>
        </w:tc>
        <w:tc>
          <w:tcPr>
            <w:tcW w:w="1724" w:type="dxa"/>
            <w:shd w:val="clear" w:color="auto" w:fill="FFFFFF"/>
          </w:tcPr>
          <w:p w14:paraId="1D317500"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Для индикатора 7.1:</w:t>
            </w:r>
          </w:p>
          <w:p w14:paraId="0D623E38"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По типу питательных веществ</w:t>
            </w:r>
          </w:p>
          <w:p w14:paraId="0CF9AD2F"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 xml:space="preserve">По </w:t>
            </w:r>
            <w:proofErr w:type="spellStart"/>
            <w:r w:rsidRPr="003D6B8D">
              <w:rPr>
                <w:rFonts w:eastAsia="Times New Roman"/>
                <w:kern w:val="2"/>
                <w:sz w:val="20"/>
                <w:szCs w:val="20"/>
                <w:lang w:val="ru-RU"/>
              </w:rPr>
              <w:t>суббассейнам</w:t>
            </w:r>
            <w:proofErr w:type="spellEnd"/>
            <w:r w:rsidRPr="003D6B8D">
              <w:rPr>
                <w:rFonts w:eastAsia="Times New Roman"/>
                <w:kern w:val="2"/>
                <w:sz w:val="20"/>
                <w:szCs w:val="20"/>
                <w:lang w:val="ru-RU"/>
              </w:rPr>
              <w:t xml:space="preserve"> </w:t>
            </w:r>
          </w:p>
          <w:p w14:paraId="61759873"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p w14:paraId="77664C57"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p w14:paraId="2A8B9A45"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p w14:paraId="48AA1BDD"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p w14:paraId="40FBBC1C"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p w14:paraId="1BF7B713"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Для показателя 7.2:</w:t>
            </w:r>
          </w:p>
          <w:p w14:paraId="0937116C"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 xml:space="preserve">По типу пестицидов </w:t>
            </w:r>
          </w:p>
          <w:p w14:paraId="20A41495"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 xml:space="preserve">По использованию </w:t>
            </w:r>
            <w:proofErr w:type="spellStart"/>
            <w:r w:rsidRPr="003D6B8D">
              <w:rPr>
                <w:rFonts w:eastAsia="Times New Roman"/>
                <w:kern w:val="2"/>
                <w:sz w:val="20"/>
                <w:szCs w:val="20"/>
                <w:lang w:val="ru-RU"/>
              </w:rPr>
              <w:t>пестицидных</w:t>
            </w:r>
            <w:proofErr w:type="spellEnd"/>
            <w:r w:rsidRPr="003D6B8D">
              <w:rPr>
                <w:rFonts w:eastAsia="Times New Roman"/>
                <w:kern w:val="2"/>
                <w:sz w:val="20"/>
                <w:szCs w:val="20"/>
                <w:lang w:val="ru-RU"/>
              </w:rPr>
              <w:t xml:space="preserve"> продуктов в каждом секторе</w:t>
            </w:r>
          </w:p>
        </w:tc>
        <w:tc>
          <w:tcPr>
            <w:tcW w:w="2003" w:type="dxa"/>
            <w:shd w:val="clear" w:color="auto" w:fill="FFFFFF"/>
          </w:tcPr>
          <w:p w14:paraId="51B66262"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szCs w:val="20"/>
                <w:lang w:val="ru-RU"/>
              </w:rPr>
            </w:pPr>
            <w:r w:rsidRPr="003D6B8D">
              <w:rPr>
                <w:rFonts w:eastAsia="Times New Roman"/>
                <w:kern w:val="2"/>
                <w:sz w:val="20"/>
                <w:szCs w:val="20"/>
                <w:lang w:val="ru-RU"/>
              </w:rPr>
              <w:t>Бюджет</w:t>
            </w:r>
            <w:hyperlink r:id="rId112" w:anchor="data/ESB/metadata">
              <w:r w:rsidRPr="003D6B8D">
                <w:rPr>
                  <w:rFonts w:eastAsia="Times New Roman"/>
                  <w:kern w:val="2"/>
                  <w:sz w:val="20"/>
                  <w:szCs w:val="20"/>
                  <w:lang w:val="ru-RU"/>
                </w:rPr>
                <w:t xml:space="preserve"> питательных веществ для пахотных земель </w:t>
              </w:r>
            </w:hyperlink>
          </w:p>
          <w:p w14:paraId="5CE923AA"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113">
              <w:r w:rsidRPr="003D6B8D">
                <w:rPr>
                  <w:rFonts w:eastAsia="Times New Roman"/>
                  <w:kern w:val="2"/>
                  <w:sz w:val="20"/>
                  <w:szCs w:val="20"/>
                  <w:lang w:val="ru-RU"/>
                </w:rPr>
                <w:t>Доля безопасно очищаемых хозяйственно-бытовых и промышленных сточных вод</w:t>
              </w:r>
            </w:hyperlink>
            <w:r w:rsidRPr="003D6B8D">
              <w:rPr>
                <w:rFonts w:eastAsia="Times New Roman"/>
                <w:kern w:val="2"/>
                <w:sz w:val="20"/>
                <w:szCs w:val="20"/>
                <w:lang w:val="ru-RU"/>
              </w:rPr>
              <w:t xml:space="preserve"> (показатель </w:t>
            </w:r>
            <w:r w:rsidRPr="003D6B8D">
              <w:rPr>
                <w:rFonts w:eastAsia="Times New Roman"/>
                <w:sz w:val="20"/>
                <w:szCs w:val="20"/>
                <w:lang w:val="ru-RU"/>
              </w:rPr>
              <w:t>6.3.1</w:t>
            </w:r>
            <w:r w:rsidRPr="003D6B8D">
              <w:rPr>
                <w:rFonts w:eastAsia="Times New Roman"/>
                <w:kern w:val="2"/>
                <w:sz w:val="20"/>
                <w:szCs w:val="20"/>
                <w:lang w:val="ru-RU"/>
              </w:rPr>
              <w:t xml:space="preserve"> целей в области устойчивого развития)</w:t>
            </w:r>
          </w:p>
          <w:p w14:paraId="770A1755"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114">
              <w:r w:rsidRPr="003D6B8D">
                <w:rPr>
                  <w:rFonts w:eastAsia="Times New Roman"/>
                  <w:kern w:val="2"/>
                  <w:sz w:val="20"/>
                  <w:szCs w:val="20"/>
                  <w:lang w:val="ru-RU"/>
                </w:rPr>
                <w:t xml:space="preserve">Плотность пластикового мусора (показатель 14.1.1 (b) целей в области </w:t>
              </w:r>
              <w:r w:rsidRPr="003D6B8D">
                <w:rPr>
                  <w:rFonts w:eastAsia="Times New Roman"/>
                  <w:kern w:val="2"/>
                  <w:sz w:val="20"/>
                  <w:szCs w:val="20"/>
                  <w:lang w:val="ru-RU"/>
                </w:rPr>
                <w:lastRenderedPageBreak/>
                <w:t>устойчивого развития</w:t>
              </w:r>
            </w:hyperlink>
            <w:r w:rsidRPr="003D6B8D">
              <w:rPr>
                <w:rFonts w:eastAsia="Times New Roman"/>
                <w:kern w:val="2"/>
                <w:sz w:val="20"/>
                <w:szCs w:val="20"/>
                <w:lang w:val="ru-RU"/>
              </w:rPr>
              <w:t>)</w:t>
            </w:r>
          </w:p>
          <w:p w14:paraId="592E0B44"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115">
              <w:r w:rsidRPr="003D6B8D">
                <w:rPr>
                  <w:rFonts w:eastAsia="Times New Roman"/>
                  <w:kern w:val="2"/>
                  <w:sz w:val="20"/>
                  <w:szCs w:val="20"/>
                  <w:lang w:val="ru-RU"/>
                </w:rPr>
                <w:t>Индекс Красного списка (воздействие загрязнения</w:t>
              </w:r>
            </w:hyperlink>
            <w:r w:rsidRPr="003D6B8D">
              <w:rPr>
                <w:rFonts w:eastAsia="Times New Roman"/>
                <w:kern w:val="2"/>
                <w:sz w:val="20"/>
                <w:szCs w:val="20"/>
                <w:lang w:val="ru-RU"/>
              </w:rPr>
              <w:t xml:space="preserve">) </w:t>
            </w:r>
          </w:p>
        </w:tc>
        <w:tc>
          <w:tcPr>
            <w:tcW w:w="3117" w:type="dxa"/>
            <w:shd w:val="clear" w:color="auto" w:fill="FFFFFF"/>
          </w:tcPr>
          <w:p w14:paraId="5673256A"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16" w:history="1">
              <w:r w:rsidRPr="003D6B8D">
                <w:rPr>
                  <w:rFonts w:eastAsia="Times New Roman"/>
                  <w:kern w:val="2"/>
                  <w:sz w:val="20"/>
                  <w:szCs w:val="20"/>
                  <w:lang w:val="ru-RU"/>
                </w:rPr>
                <w:t>Динамика высвобождения химически активного азота в окружающую среду</w:t>
              </w:r>
            </w:hyperlink>
          </w:p>
          <w:p w14:paraId="1A6F3B10"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17">
              <w:r w:rsidRPr="003D6B8D">
                <w:rPr>
                  <w:rFonts w:eastAsia="Times New Roman"/>
                  <w:kern w:val="2"/>
                  <w:sz w:val="20"/>
                  <w:szCs w:val="20"/>
                  <w:lang w:val="ru-RU"/>
                </w:rPr>
                <w:t>Динамика осаждения азота</w:t>
              </w:r>
            </w:hyperlink>
          </w:p>
          <w:p w14:paraId="38398957"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18" w:history="1">
              <w:r w:rsidRPr="003D6B8D">
                <w:rPr>
                  <w:rFonts w:eastAsia="Times New Roman"/>
                  <w:sz w:val="20"/>
                  <w:szCs w:val="20"/>
                  <w:lang w:val="ru-RU"/>
                  <w14:ligatures w14:val="standardContextual"/>
                </w:rPr>
                <w:t>Доля городских твердых бытовых отходов, собираемых и утилизируемых на контролируемых объектах, от общего объема городских твердых бытовых отходов, образующихся в городах</w:t>
              </w:r>
            </w:hyperlink>
            <w:r w:rsidRPr="003D6B8D">
              <w:rPr>
                <w:rFonts w:eastAsia="Times New Roman"/>
                <w:kern w:val="2"/>
                <w:sz w:val="20"/>
                <w:szCs w:val="20"/>
                <w:lang w:val="ru-RU"/>
              </w:rPr>
              <w:t xml:space="preserve"> (показатель 11.6.1 целей в области устойчивого развития)</w:t>
            </w:r>
          </w:p>
          <w:p w14:paraId="12568EBF"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3D6B8D">
              <w:rPr>
                <w:rFonts w:eastAsia="Times New Roman"/>
                <w:kern w:val="2"/>
                <w:sz w:val="20"/>
                <w:szCs w:val="20"/>
                <w:lang w:val="ru-RU"/>
              </w:rPr>
              <w:t>Образование</w:t>
            </w:r>
            <w:hyperlink r:id="rId119">
              <w:r w:rsidRPr="003D6B8D">
                <w:rPr>
                  <w:rFonts w:eastAsia="Times New Roman"/>
                  <w:kern w:val="2"/>
                  <w:sz w:val="20"/>
                  <w:szCs w:val="20"/>
                  <w:lang w:val="ru-RU"/>
                </w:rPr>
                <w:t xml:space="preserve"> опасных отходов на душу населения </w:t>
              </w:r>
            </w:hyperlink>
            <w:r w:rsidRPr="003D6B8D">
              <w:rPr>
                <w:rFonts w:eastAsia="Times New Roman"/>
                <w:kern w:val="2"/>
                <w:sz w:val="20"/>
                <w:szCs w:val="20"/>
                <w:lang w:val="ru-RU"/>
              </w:rPr>
              <w:t>(показатель 12.4.2(a) целей в области устойчивого развития)</w:t>
            </w:r>
          </w:p>
          <w:p w14:paraId="1DAEFB72"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20">
              <w:r w:rsidRPr="003D6B8D">
                <w:rPr>
                  <w:rFonts w:eastAsia="Times New Roman"/>
                  <w:kern w:val="2"/>
                  <w:sz w:val="20"/>
                  <w:szCs w:val="20"/>
                  <w:lang w:val="ru-RU"/>
                </w:rPr>
                <w:t xml:space="preserve">Тенденции изменения количества мусора, в том числе </w:t>
              </w:r>
              <w:proofErr w:type="spellStart"/>
              <w:r w:rsidRPr="003D6B8D">
                <w:rPr>
                  <w:rFonts w:eastAsia="Times New Roman"/>
                  <w:kern w:val="2"/>
                  <w:sz w:val="20"/>
                  <w:szCs w:val="20"/>
                  <w:lang w:val="ru-RU"/>
                </w:rPr>
                <w:lastRenderedPageBreak/>
                <w:t>микропластика</w:t>
              </w:r>
              <w:proofErr w:type="spellEnd"/>
              <w:r w:rsidRPr="003D6B8D">
                <w:rPr>
                  <w:rFonts w:eastAsia="Times New Roman"/>
                  <w:kern w:val="2"/>
                  <w:sz w:val="20"/>
                  <w:szCs w:val="20"/>
                  <w:lang w:val="ru-RU"/>
                </w:rPr>
                <w:t xml:space="preserve">, в водной толще и на </w:t>
              </w:r>
            </w:hyperlink>
            <w:r w:rsidRPr="003D6B8D">
              <w:rPr>
                <w:rFonts w:eastAsia="Times New Roman"/>
                <w:kern w:val="2"/>
                <w:sz w:val="20"/>
                <w:szCs w:val="20"/>
                <w:lang w:val="ru-RU"/>
              </w:rPr>
              <w:t>морском</w:t>
            </w:r>
            <w:hyperlink r:id="rId121">
              <w:r w:rsidRPr="003D6B8D">
                <w:rPr>
                  <w:rFonts w:eastAsia="Times New Roman"/>
                  <w:kern w:val="2"/>
                  <w:sz w:val="20"/>
                  <w:szCs w:val="20"/>
                  <w:lang w:val="ru-RU"/>
                </w:rPr>
                <w:t xml:space="preserve"> дне </w:t>
              </w:r>
            </w:hyperlink>
          </w:p>
          <w:p w14:paraId="5CF117E2"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122">
              <w:r w:rsidRPr="003D6B8D">
                <w:rPr>
                  <w:rFonts w:eastAsia="Times New Roman"/>
                  <w:kern w:val="2"/>
                  <w:sz w:val="20"/>
                  <w:szCs w:val="20"/>
                  <w:lang w:val="ru-RU"/>
                </w:rPr>
                <w:t>Плотность пластикового мусора (показатель 14.1.1 (b) целей в области устойчивого развития</w:t>
              </w:r>
            </w:hyperlink>
            <w:r w:rsidRPr="003D6B8D">
              <w:rPr>
                <w:rFonts w:eastAsia="Times New Roman"/>
                <w:kern w:val="2"/>
                <w:sz w:val="20"/>
                <w:szCs w:val="20"/>
                <w:lang w:val="ru-RU"/>
              </w:rPr>
              <w:t>)</w:t>
            </w:r>
          </w:p>
          <w:p w14:paraId="282E2048"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23" w:anchor="data/RP">
              <w:r w:rsidRPr="003D6B8D">
                <w:rPr>
                  <w:rFonts w:eastAsia="Times New Roman"/>
                  <w:kern w:val="2"/>
                  <w:sz w:val="20"/>
                  <w:szCs w:val="20"/>
                  <w:lang w:val="ru-RU"/>
                </w:rPr>
                <w:t>Использование пестицидов на единицу площади пахотных земель</w:t>
              </w:r>
            </w:hyperlink>
          </w:p>
        </w:tc>
      </w:tr>
      <w:tr w:rsidR="008D704F" w:rsidRPr="003D6B8D" w14:paraId="3ED13AAA" w14:textId="77777777" w:rsidTr="00302CFA">
        <w:trPr>
          <w:trHeight w:val="300"/>
        </w:trPr>
        <w:tc>
          <w:tcPr>
            <w:tcW w:w="756" w:type="dxa"/>
            <w:shd w:val="clear" w:color="auto" w:fill="FFFFFF"/>
          </w:tcPr>
          <w:p w14:paraId="69C1F9A2" w14:textId="77777777" w:rsidR="008D704F" w:rsidRPr="003D6B8D" w:rsidRDefault="008D704F" w:rsidP="008D704F">
            <w:pPr>
              <w:tabs>
                <w:tab w:val="clear" w:pos="567"/>
                <w:tab w:val="clear" w:pos="1134"/>
                <w:tab w:val="clear" w:pos="1701"/>
                <w:tab w:val="clear" w:pos="2268"/>
              </w:tabs>
              <w:rPr>
                <w:rFonts w:eastAsia="Times New Roman"/>
                <w:kern w:val="2"/>
                <w:sz w:val="20"/>
                <w:szCs w:val="20"/>
                <w:lang w:val="ru-RU"/>
              </w:rPr>
            </w:pPr>
            <w:r w:rsidRPr="003D6B8D">
              <w:rPr>
                <w:rFonts w:eastAsia="Times New Roman"/>
                <w:kern w:val="2"/>
                <w:sz w:val="20"/>
                <w:szCs w:val="20"/>
                <w:lang w:val="ru-RU"/>
              </w:rPr>
              <w:lastRenderedPageBreak/>
              <w:t>8</w:t>
            </w:r>
          </w:p>
        </w:tc>
        <w:tc>
          <w:tcPr>
            <w:tcW w:w="1791" w:type="dxa"/>
            <w:shd w:val="clear" w:color="auto" w:fill="FFFFFF"/>
          </w:tcPr>
          <w:p w14:paraId="5192A666"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8.b Число стран, проводящих политику, направленную на сведение к минимуму последствий изменения климата и закисления океана для биоразнообразия и сокращение негативного и стимулирование позитивного влияния действий в области климата на биоразнообразие</w:t>
            </w:r>
          </w:p>
        </w:tc>
        <w:tc>
          <w:tcPr>
            <w:tcW w:w="1724" w:type="dxa"/>
            <w:shd w:val="clear" w:color="auto" w:fill="FFFFFF"/>
          </w:tcPr>
          <w:p w14:paraId="02067C23"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 xml:space="preserve">Разбивка B1: </w:t>
            </w:r>
          </w:p>
          <w:p w14:paraId="4DD4FF77"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 xml:space="preserve">Общее количество услуг по регулированию климата, предоставляемых экосистемами и по типам экосистем </w:t>
            </w:r>
          </w:p>
          <w:p w14:paraId="7F594D46"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tc>
        <w:tc>
          <w:tcPr>
            <w:tcW w:w="2003" w:type="dxa"/>
            <w:shd w:val="clear" w:color="auto" w:fill="FFFFFF"/>
          </w:tcPr>
          <w:p w14:paraId="1FF66D7E"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lang w:val="ru-RU"/>
              </w:rPr>
            </w:pPr>
            <w:r w:rsidRPr="003D6B8D">
              <w:rPr>
                <w:rFonts w:eastAsia="Times New Roman"/>
                <w:kern w:val="2"/>
                <w:sz w:val="20"/>
                <w:szCs w:val="20"/>
                <w:lang w:val="ru-RU"/>
              </w:rPr>
              <w:t>Число</w:t>
            </w:r>
            <w:hyperlink r:id="rId124">
              <w:r w:rsidRPr="003D6B8D">
                <w:rPr>
                  <w:rFonts w:eastAsia="Times New Roman"/>
                  <w:kern w:val="2"/>
                  <w:sz w:val="20"/>
                  <w:szCs w:val="20"/>
                  <w:lang w:val="ru-RU"/>
                </w:rPr>
                <w:t xml:space="preserve"> стран, принимающих и осуществляющих национальные стратегии снижения риска бедствий в соответствии с </w:t>
              </w:r>
              <w:proofErr w:type="spellStart"/>
              <w:r w:rsidRPr="003D6B8D">
                <w:rPr>
                  <w:rFonts w:eastAsia="Times New Roman"/>
                  <w:kern w:val="2"/>
                  <w:sz w:val="20"/>
                  <w:szCs w:val="20"/>
                  <w:lang w:val="ru-RU"/>
                </w:rPr>
                <w:t>Сендайской</w:t>
              </w:r>
              <w:proofErr w:type="spellEnd"/>
              <w:r w:rsidRPr="003D6B8D">
                <w:rPr>
                  <w:rFonts w:eastAsia="Times New Roman"/>
                  <w:kern w:val="2"/>
                  <w:sz w:val="20"/>
                  <w:szCs w:val="20"/>
                  <w:lang w:val="ru-RU"/>
                </w:rPr>
                <w:t xml:space="preserve"> рамочной программой по снижению риска бедствий на 2015-2030 годы (показатель </w:t>
              </w:r>
              <w:r w:rsidRPr="003D6B8D">
                <w:rPr>
                  <w:rFonts w:eastAsia="Times New Roman"/>
                  <w:kern w:val="2"/>
                  <w:sz w:val="20"/>
                  <w:lang w:val="ru-RU"/>
                </w:rPr>
                <w:t xml:space="preserve">1.5.3 </w:t>
              </w:r>
              <w:r w:rsidRPr="003D6B8D">
                <w:rPr>
                  <w:rFonts w:eastAsia="Times New Roman"/>
                  <w:kern w:val="2"/>
                  <w:sz w:val="20"/>
                  <w:szCs w:val="20"/>
                  <w:lang w:val="ru-RU"/>
                </w:rPr>
                <w:t xml:space="preserve">целей в области устойчивого развития), включающие </w:t>
              </w:r>
            </w:hyperlink>
            <w:r w:rsidRPr="003D6B8D">
              <w:rPr>
                <w:rFonts w:eastAsia="Times New Roman"/>
                <w:kern w:val="2"/>
                <w:sz w:val="20"/>
                <w:szCs w:val="20"/>
                <w:lang w:val="ru-RU"/>
              </w:rPr>
              <w:t xml:space="preserve">аспекты </w:t>
            </w:r>
            <w:r w:rsidRPr="003D6B8D">
              <w:rPr>
                <w:rFonts w:eastAsia="Times New Roman"/>
                <w:kern w:val="2"/>
                <w:sz w:val="20"/>
                <w:lang w:val="ru-RU"/>
              </w:rPr>
              <w:t xml:space="preserve">биоразнообразия </w:t>
            </w:r>
          </w:p>
          <w:p w14:paraId="4BD34660"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lang w:val="ru-RU"/>
              </w:rPr>
            </w:pPr>
            <w:r w:rsidRPr="003D6B8D">
              <w:rPr>
                <w:rFonts w:eastAsia="Times New Roman"/>
                <w:kern w:val="2"/>
                <w:sz w:val="20"/>
                <w:szCs w:val="20"/>
                <w:lang w:val="ru-RU"/>
              </w:rPr>
              <w:t>Индекс биоклиматической устойчивости экосистем</w:t>
            </w:r>
          </w:p>
        </w:tc>
        <w:tc>
          <w:tcPr>
            <w:tcW w:w="3117" w:type="dxa"/>
            <w:shd w:val="clear" w:color="auto" w:fill="FFFFFF"/>
          </w:tcPr>
          <w:p w14:paraId="033FB548"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hyperlink r:id="rId125">
              <w:r w:rsidRPr="003D6B8D">
                <w:rPr>
                  <w:rFonts w:eastAsia="Times New Roman"/>
                  <w:kern w:val="2"/>
                  <w:sz w:val="20"/>
                  <w:szCs w:val="20"/>
                  <w:lang w:val="ru-RU"/>
                </w:rPr>
                <w:t>Запас наземной биомассы в лесах (тонн/га)</w:t>
              </w:r>
            </w:hyperlink>
          </w:p>
          <w:p w14:paraId="3E1A4DEB"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hyperlink r:id="rId126">
              <w:r w:rsidRPr="003D6B8D">
                <w:rPr>
                  <w:rFonts w:eastAsia="Times New Roman"/>
                  <w:kern w:val="2"/>
                  <w:sz w:val="20"/>
                  <w:szCs w:val="20"/>
                  <w:lang w:val="ru-RU"/>
                </w:rPr>
                <w:t>Национальные кадастры парниковых газов, образующихся в результате землепользования и изменений в землепользовании и лесного хозяйства</w:t>
              </w:r>
            </w:hyperlink>
          </w:p>
          <w:p w14:paraId="122C0425"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hyperlink r:id="rId127">
              <w:r w:rsidRPr="003D6B8D">
                <w:rPr>
                  <w:rFonts w:eastAsia="Times New Roman"/>
                  <w:kern w:val="2"/>
                  <w:sz w:val="20"/>
                  <w:szCs w:val="20"/>
                  <w:lang w:val="ru-RU"/>
                </w:rPr>
                <w:t xml:space="preserve">Доля местных органов власти, принявших и осуществляющих местные стратегии снижения риска бедствий в соответствии с национальными </w:t>
              </w:r>
            </w:hyperlink>
            <w:r w:rsidRPr="003D6B8D">
              <w:rPr>
                <w:rFonts w:eastAsia="Times New Roman"/>
                <w:kern w:val="2"/>
                <w:sz w:val="20"/>
                <w:lang w:val="ru-RU"/>
              </w:rPr>
              <w:t>стратегиями</w:t>
            </w:r>
            <w:hyperlink r:id="rId128">
              <w:r w:rsidRPr="003D6B8D">
                <w:rPr>
                  <w:rFonts w:eastAsia="Times New Roman"/>
                  <w:kern w:val="2"/>
                  <w:sz w:val="20"/>
                  <w:szCs w:val="20"/>
                  <w:lang w:val="ru-RU"/>
                </w:rPr>
                <w:t xml:space="preserve"> снижения риска бедствий (показатель </w:t>
              </w:r>
              <w:r w:rsidRPr="003D6B8D">
                <w:rPr>
                  <w:rFonts w:eastAsia="Times New Roman"/>
                  <w:kern w:val="2"/>
                  <w:sz w:val="20"/>
                  <w:lang w:val="ru-RU"/>
                </w:rPr>
                <w:t>1.5.4</w:t>
              </w:r>
              <w:r w:rsidRPr="003D6B8D">
                <w:rPr>
                  <w:rFonts w:eastAsia="Times New Roman"/>
                  <w:kern w:val="2"/>
                  <w:sz w:val="20"/>
                  <w:szCs w:val="20"/>
                  <w:lang w:val="ru-RU"/>
                </w:rPr>
                <w:t xml:space="preserve"> целей в области устойчивого развития) </w:t>
              </w:r>
            </w:hyperlink>
          </w:p>
          <w:p w14:paraId="3DA7CCC5"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hyperlink r:id="rId129">
              <w:r w:rsidRPr="003D6B8D">
                <w:rPr>
                  <w:rFonts w:eastAsia="Times New Roman"/>
                  <w:kern w:val="2"/>
                  <w:sz w:val="20"/>
                  <w:szCs w:val="20"/>
                  <w:lang w:val="ru-RU"/>
                </w:rPr>
                <w:t xml:space="preserve">Индекс прибрежной </w:t>
              </w:r>
            </w:hyperlink>
            <w:r w:rsidRPr="003D6B8D">
              <w:rPr>
                <w:rFonts w:eastAsia="Times New Roman"/>
                <w:kern w:val="2"/>
                <w:sz w:val="20"/>
                <w:lang w:val="ru-RU"/>
              </w:rPr>
              <w:t>эвтрофикации (показатель 14.1.1(a) целей в области устойчивого развития)</w:t>
            </w:r>
          </w:p>
          <w:p w14:paraId="6967666C"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30" w:history="1">
              <w:r w:rsidRPr="003D6B8D">
                <w:rPr>
                  <w:rFonts w:eastAsia="Times New Roman"/>
                  <w:sz w:val="20"/>
                  <w:szCs w:val="20"/>
                  <w:lang w:val="ru-RU"/>
                </w:rPr>
                <w:t>Средняя кислотность (pH) морской воды, измеряемая в согласованной группе репрезентативных станций отбора проб</w:t>
              </w:r>
            </w:hyperlink>
            <w:r w:rsidRPr="003D6B8D">
              <w:rPr>
                <w:rFonts w:eastAsia="Times New Roman"/>
                <w:kern w:val="2"/>
                <w:sz w:val="20"/>
                <w:szCs w:val="20"/>
                <w:lang w:val="ru-RU"/>
              </w:rPr>
              <w:t xml:space="preserve"> (</w:t>
            </w:r>
            <w:hyperlink r:id="rId131" w:history="1">
              <w:r w:rsidRPr="003D6B8D">
                <w:rPr>
                  <w:rFonts w:eastAsia="Times New Roman"/>
                  <w:sz w:val="20"/>
                  <w:szCs w:val="20"/>
                  <w:lang w:val="ru-RU"/>
                </w:rPr>
                <w:t>п</w:t>
              </w:r>
              <w:r w:rsidRPr="003D6B8D">
                <w:rPr>
                  <w:rFonts w:eastAsia="Times New Roman"/>
                  <w:kern w:val="2"/>
                  <w:sz w:val="20"/>
                  <w:szCs w:val="20"/>
                  <w:lang w:val="ru-RU"/>
                </w:rPr>
                <w:t>оказатель 14.3.1 целей в области устойчивого развития</w:t>
              </w:r>
            </w:hyperlink>
            <w:r w:rsidRPr="003D6B8D">
              <w:rPr>
                <w:rFonts w:eastAsia="Times New Roman"/>
                <w:kern w:val="2"/>
                <w:sz w:val="20"/>
                <w:szCs w:val="20"/>
                <w:lang w:val="ru-RU"/>
              </w:rPr>
              <w:t>)</w:t>
            </w:r>
          </w:p>
        </w:tc>
      </w:tr>
      <w:tr w:rsidR="008D704F" w:rsidRPr="003D6B8D" w14:paraId="3F098D27" w14:textId="77777777" w:rsidTr="00302CFA">
        <w:trPr>
          <w:trHeight w:val="300"/>
        </w:trPr>
        <w:tc>
          <w:tcPr>
            <w:tcW w:w="756" w:type="dxa"/>
            <w:shd w:val="clear" w:color="auto" w:fill="FFFFFF"/>
          </w:tcPr>
          <w:p w14:paraId="7BC46824" w14:textId="77777777" w:rsidR="008D704F" w:rsidRPr="003D6B8D" w:rsidRDefault="008D704F" w:rsidP="008D704F">
            <w:pPr>
              <w:tabs>
                <w:tab w:val="clear" w:pos="567"/>
                <w:tab w:val="clear" w:pos="1134"/>
                <w:tab w:val="clear" w:pos="1701"/>
                <w:tab w:val="clear" w:pos="2268"/>
              </w:tabs>
              <w:rPr>
                <w:rFonts w:eastAsia="Times New Roman"/>
                <w:kern w:val="2"/>
                <w:sz w:val="20"/>
                <w:szCs w:val="20"/>
                <w:lang w:val="ru-RU"/>
              </w:rPr>
            </w:pPr>
            <w:r w:rsidRPr="003D6B8D">
              <w:rPr>
                <w:rFonts w:eastAsia="Times New Roman"/>
                <w:kern w:val="2"/>
                <w:sz w:val="20"/>
                <w:szCs w:val="20"/>
                <w:lang w:val="ru-RU"/>
              </w:rPr>
              <w:t>9</w:t>
            </w:r>
          </w:p>
        </w:tc>
        <w:tc>
          <w:tcPr>
            <w:tcW w:w="1791" w:type="dxa"/>
            <w:shd w:val="clear" w:color="auto" w:fill="FFFFFF"/>
          </w:tcPr>
          <w:p w14:paraId="38DC2BDC"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9.1 Выгоды от устойчивого использования диких видов</w:t>
            </w:r>
          </w:p>
          <w:p w14:paraId="718B5748"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p w14:paraId="09A0667C"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p w14:paraId="7602CF71" w14:textId="77777777" w:rsidR="006E0CE3" w:rsidRPr="003D6B8D" w:rsidRDefault="006E0CE3" w:rsidP="008D704F">
            <w:pPr>
              <w:tabs>
                <w:tab w:val="clear" w:pos="567"/>
                <w:tab w:val="clear" w:pos="1134"/>
                <w:tab w:val="clear" w:pos="1701"/>
                <w:tab w:val="clear" w:pos="2268"/>
              </w:tabs>
              <w:jc w:val="left"/>
              <w:rPr>
                <w:rFonts w:eastAsia="Times New Roman"/>
                <w:kern w:val="2"/>
                <w:sz w:val="20"/>
                <w:szCs w:val="20"/>
                <w:lang w:val="ru-RU"/>
              </w:rPr>
            </w:pPr>
          </w:p>
          <w:p w14:paraId="0E7B7733" w14:textId="77777777" w:rsidR="006E0CE3" w:rsidRPr="003D6B8D" w:rsidRDefault="006E0CE3" w:rsidP="008D704F">
            <w:pPr>
              <w:tabs>
                <w:tab w:val="clear" w:pos="567"/>
                <w:tab w:val="clear" w:pos="1134"/>
                <w:tab w:val="clear" w:pos="1701"/>
                <w:tab w:val="clear" w:pos="2268"/>
              </w:tabs>
              <w:jc w:val="left"/>
              <w:rPr>
                <w:rFonts w:eastAsia="Times New Roman"/>
                <w:kern w:val="2"/>
                <w:sz w:val="20"/>
                <w:szCs w:val="20"/>
                <w:lang w:val="ru-RU"/>
              </w:rPr>
            </w:pPr>
          </w:p>
          <w:p w14:paraId="69886A4D" w14:textId="77777777" w:rsidR="008D704F" w:rsidRPr="003D6B8D" w:rsidRDefault="008D704F" w:rsidP="00337A3D">
            <w:pPr>
              <w:tabs>
                <w:tab w:val="clear" w:pos="567"/>
                <w:tab w:val="clear" w:pos="1134"/>
                <w:tab w:val="clear" w:pos="1701"/>
                <w:tab w:val="clear" w:pos="2268"/>
              </w:tabs>
              <w:spacing w:before="160"/>
              <w:jc w:val="left"/>
              <w:rPr>
                <w:rFonts w:eastAsia="Times New Roman"/>
                <w:kern w:val="2"/>
                <w:sz w:val="20"/>
                <w:szCs w:val="20"/>
                <w:lang w:val="ru-RU"/>
              </w:rPr>
            </w:pPr>
            <w:r w:rsidRPr="003D6B8D">
              <w:rPr>
                <w:rFonts w:eastAsia="Times New Roman"/>
                <w:kern w:val="2"/>
                <w:sz w:val="20"/>
                <w:szCs w:val="20"/>
                <w:lang w:val="ru-RU"/>
              </w:rPr>
              <w:t>9.2 Доля населения, занятого традиционным трудом</w:t>
            </w:r>
          </w:p>
          <w:p w14:paraId="689451BF"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p w14:paraId="1D10F583"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 xml:space="preserve">9b Число стран, проводящих политику, направленную на устойчивое </w:t>
            </w:r>
            <w:r w:rsidRPr="003D6B8D">
              <w:rPr>
                <w:rFonts w:eastAsia="Times New Roman"/>
                <w:kern w:val="2"/>
                <w:sz w:val="20"/>
                <w:szCs w:val="20"/>
                <w:lang w:val="ru-RU"/>
              </w:rPr>
              <w:lastRenderedPageBreak/>
              <w:t>использование диких видов, обеспечивающее социальные, экономические и экологические выгоды для людей, а также на защиту и поощрение устойчивого использования на основе обычая коренными народами и местными общинами</w:t>
            </w:r>
          </w:p>
        </w:tc>
        <w:tc>
          <w:tcPr>
            <w:tcW w:w="1724" w:type="dxa"/>
            <w:shd w:val="clear" w:color="auto" w:fill="FFFFFF"/>
          </w:tcPr>
          <w:p w14:paraId="2EA7765C"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lastRenderedPageBreak/>
              <w:t>Для индикатора 9.1:</w:t>
            </w:r>
          </w:p>
          <w:p w14:paraId="6974841B"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 xml:space="preserve">В настоящее время метаданные не предлагаются. </w:t>
            </w:r>
          </w:p>
          <w:p w14:paraId="35FCF419" w14:textId="77777777" w:rsidR="008D704F" w:rsidRPr="003D6B8D" w:rsidRDefault="008D704F" w:rsidP="008D704F">
            <w:pPr>
              <w:tabs>
                <w:tab w:val="clear" w:pos="567"/>
                <w:tab w:val="clear" w:pos="1134"/>
                <w:tab w:val="clear" w:pos="1701"/>
                <w:tab w:val="clear" w:pos="2268"/>
              </w:tabs>
              <w:spacing w:before="60"/>
              <w:jc w:val="left"/>
              <w:rPr>
                <w:rFonts w:eastAsia="Times New Roman"/>
                <w:kern w:val="2"/>
                <w:sz w:val="20"/>
                <w:szCs w:val="20"/>
                <w:lang w:val="ru-RU"/>
              </w:rPr>
            </w:pPr>
            <w:r w:rsidRPr="003D6B8D">
              <w:rPr>
                <w:rFonts w:eastAsia="Times New Roman"/>
                <w:kern w:val="2"/>
                <w:sz w:val="20"/>
                <w:szCs w:val="20"/>
                <w:lang w:val="ru-RU"/>
              </w:rPr>
              <w:t>Описано в цели B</w:t>
            </w:r>
          </w:p>
          <w:p w14:paraId="442D3953" w14:textId="77777777" w:rsidR="008D704F" w:rsidRPr="003D6B8D" w:rsidRDefault="008D704F" w:rsidP="008D704F">
            <w:pPr>
              <w:tabs>
                <w:tab w:val="clear" w:pos="567"/>
                <w:tab w:val="clear" w:pos="1134"/>
                <w:tab w:val="clear" w:pos="1701"/>
                <w:tab w:val="clear" w:pos="2268"/>
              </w:tabs>
              <w:spacing w:before="120"/>
              <w:jc w:val="left"/>
              <w:rPr>
                <w:rFonts w:eastAsia="Times New Roman"/>
                <w:kern w:val="2"/>
                <w:sz w:val="20"/>
                <w:szCs w:val="20"/>
                <w:lang w:val="ru-RU"/>
              </w:rPr>
            </w:pPr>
            <w:r w:rsidRPr="003D6B8D">
              <w:rPr>
                <w:rFonts w:eastAsia="Times New Roman"/>
                <w:kern w:val="2"/>
                <w:sz w:val="20"/>
                <w:szCs w:val="20"/>
                <w:lang w:val="ru-RU"/>
              </w:rPr>
              <w:t>Для индикатора 9.2:</w:t>
            </w:r>
          </w:p>
          <w:p w14:paraId="15FD019E"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 xml:space="preserve">По типу профессий </w:t>
            </w:r>
          </w:p>
          <w:p w14:paraId="2633C36C" w14:textId="77777777" w:rsidR="008D704F" w:rsidRPr="003D6B8D" w:rsidRDefault="008D704F" w:rsidP="008D704F">
            <w:pPr>
              <w:tabs>
                <w:tab w:val="clear" w:pos="567"/>
                <w:tab w:val="clear" w:pos="1134"/>
                <w:tab w:val="clear" w:pos="1701"/>
                <w:tab w:val="clear" w:pos="2268"/>
              </w:tabs>
              <w:spacing w:before="60"/>
              <w:jc w:val="left"/>
              <w:rPr>
                <w:rFonts w:eastAsia="Times New Roman"/>
                <w:kern w:val="2"/>
                <w:sz w:val="20"/>
                <w:szCs w:val="20"/>
                <w:lang w:val="ru-RU"/>
              </w:rPr>
            </w:pPr>
            <w:r w:rsidRPr="003D6B8D">
              <w:rPr>
                <w:rFonts w:eastAsia="Times New Roman"/>
                <w:kern w:val="2"/>
                <w:sz w:val="20"/>
                <w:szCs w:val="20"/>
                <w:lang w:val="ru-RU"/>
              </w:rPr>
              <w:t>По коренным народам и местным общинам</w:t>
            </w:r>
          </w:p>
          <w:p w14:paraId="2ADCC27A" w14:textId="77777777" w:rsidR="008D704F" w:rsidRPr="003D6B8D" w:rsidRDefault="008D704F" w:rsidP="008D704F">
            <w:pPr>
              <w:tabs>
                <w:tab w:val="clear" w:pos="567"/>
                <w:tab w:val="clear" w:pos="1134"/>
                <w:tab w:val="clear" w:pos="1701"/>
                <w:tab w:val="clear" w:pos="2268"/>
              </w:tabs>
              <w:spacing w:before="60"/>
              <w:jc w:val="left"/>
              <w:rPr>
                <w:rFonts w:eastAsia="Times New Roman"/>
                <w:kern w:val="2"/>
                <w:sz w:val="20"/>
                <w:szCs w:val="20"/>
                <w:lang w:val="ru-RU"/>
              </w:rPr>
            </w:pPr>
            <w:r w:rsidRPr="003D6B8D">
              <w:rPr>
                <w:rFonts w:eastAsia="Times New Roman"/>
                <w:kern w:val="2"/>
                <w:sz w:val="20"/>
                <w:szCs w:val="20"/>
                <w:lang w:val="ru-RU"/>
              </w:rPr>
              <w:t>По полу</w:t>
            </w:r>
          </w:p>
          <w:p w14:paraId="721D9DA8" w14:textId="77777777" w:rsidR="008D704F" w:rsidRPr="003D6B8D" w:rsidRDefault="008D704F" w:rsidP="008D704F">
            <w:pPr>
              <w:tabs>
                <w:tab w:val="clear" w:pos="567"/>
                <w:tab w:val="clear" w:pos="1134"/>
                <w:tab w:val="clear" w:pos="1701"/>
                <w:tab w:val="clear" w:pos="2268"/>
              </w:tabs>
              <w:spacing w:before="60"/>
              <w:jc w:val="left"/>
              <w:rPr>
                <w:rFonts w:eastAsia="Times New Roman"/>
                <w:kern w:val="2"/>
                <w:sz w:val="20"/>
                <w:szCs w:val="20"/>
                <w:lang w:val="ru-RU"/>
              </w:rPr>
            </w:pPr>
            <w:r w:rsidRPr="003D6B8D">
              <w:rPr>
                <w:rFonts w:eastAsia="Times New Roman"/>
                <w:kern w:val="2"/>
                <w:sz w:val="20"/>
                <w:szCs w:val="20"/>
                <w:lang w:val="ru-RU"/>
              </w:rPr>
              <w:lastRenderedPageBreak/>
              <w:t>По возрастным категориям</w:t>
            </w:r>
          </w:p>
          <w:p w14:paraId="75361FFA" w14:textId="77777777" w:rsidR="008D704F" w:rsidRPr="003D6B8D" w:rsidRDefault="008D704F" w:rsidP="008D704F">
            <w:pPr>
              <w:tabs>
                <w:tab w:val="clear" w:pos="567"/>
                <w:tab w:val="clear" w:pos="1134"/>
                <w:tab w:val="clear" w:pos="1701"/>
                <w:tab w:val="clear" w:pos="2268"/>
              </w:tabs>
              <w:spacing w:before="60"/>
              <w:jc w:val="left"/>
              <w:rPr>
                <w:rFonts w:eastAsia="Times New Roman"/>
                <w:kern w:val="2"/>
                <w:sz w:val="20"/>
                <w:szCs w:val="20"/>
                <w:lang w:val="ru-RU"/>
              </w:rPr>
            </w:pPr>
            <w:r w:rsidRPr="003D6B8D">
              <w:rPr>
                <w:rFonts w:eastAsia="Times New Roman"/>
                <w:kern w:val="2"/>
                <w:sz w:val="20"/>
                <w:szCs w:val="20"/>
                <w:lang w:val="ru-RU"/>
              </w:rPr>
              <w:t>По категориям сельского и городского населения</w:t>
            </w:r>
          </w:p>
        </w:tc>
        <w:tc>
          <w:tcPr>
            <w:tcW w:w="2003" w:type="dxa"/>
            <w:shd w:val="clear" w:color="auto" w:fill="FFFFFF"/>
          </w:tcPr>
          <w:p w14:paraId="3875B407"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132">
              <w:r w:rsidRPr="003D6B8D">
                <w:rPr>
                  <w:rFonts w:eastAsia="Times New Roman"/>
                  <w:kern w:val="2"/>
                  <w:sz w:val="20"/>
                  <w:szCs w:val="20"/>
                  <w:lang w:val="ru-RU"/>
                </w:rPr>
                <w:t>Индекс Красного списка (виды, используемые для производства продовольствия и в медицине</w:t>
              </w:r>
            </w:hyperlink>
            <w:r w:rsidRPr="003D6B8D">
              <w:rPr>
                <w:rFonts w:eastAsia="Times New Roman"/>
                <w:kern w:val="2"/>
                <w:sz w:val="20"/>
                <w:szCs w:val="20"/>
                <w:lang w:val="ru-RU"/>
              </w:rPr>
              <w:t xml:space="preserve">) </w:t>
            </w:r>
          </w:p>
          <w:p w14:paraId="16885446"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szCs w:val="20"/>
                <w:lang w:val="ru-RU"/>
              </w:rPr>
            </w:pPr>
            <w:r w:rsidRPr="003D6B8D">
              <w:rPr>
                <w:rFonts w:eastAsia="Times New Roman"/>
                <w:kern w:val="2"/>
                <w:sz w:val="20"/>
                <w:szCs w:val="20"/>
                <w:lang w:val="ru-RU"/>
              </w:rPr>
              <w:t>Индекс живой планеты для используемых видов</w:t>
            </w:r>
          </w:p>
        </w:tc>
        <w:tc>
          <w:tcPr>
            <w:tcW w:w="3117" w:type="dxa"/>
            <w:shd w:val="clear" w:color="auto" w:fill="FFFFFF"/>
          </w:tcPr>
          <w:p w14:paraId="0715D235"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33" w:history="1">
              <w:r w:rsidRPr="003D6B8D">
                <w:rPr>
                  <w:rFonts w:eastAsia="Times New Roman"/>
                  <w:kern w:val="2"/>
                  <w:sz w:val="20"/>
                  <w:szCs w:val="20"/>
                  <w:lang w:val="ru-RU"/>
                </w:rPr>
                <w:t>Степень соблюдения международно-правовых документов по борьбе с незаконным, несообщаемым и нерегулируемым рыбным промыслом</w:t>
              </w:r>
            </w:hyperlink>
            <w:r w:rsidRPr="003D6B8D">
              <w:rPr>
                <w:rFonts w:eastAsia="Times New Roman"/>
                <w:kern w:val="2"/>
                <w:sz w:val="20"/>
                <w:szCs w:val="20"/>
                <w:lang w:val="ru-RU"/>
              </w:rPr>
              <w:t xml:space="preserve"> (показатель 14.6.1 целей в области устойчивого развития) </w:t>
            </w:r>
          </w:p>
          <w:p w14:paraId="6B2DE762"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34">
              <w:r w:rsidRPr="003D6B8D">
                <w:rPr>
                  <w:rFonts w:eastAsia="Times New Roman"/>
                  <w:kern w:val="2"/>
                  <w:sz w:val="20"/>
                  <w:szCs w:val="20"/>
                  <w:lang w:val="ru-RU"/>
                </w:rPr>
                <w:t>Количество обладателей сертификата цепочки поставок Морского попечительского совета по странам распространения</w:t>
              </w:r>
            </w:hyperlink>
          </w:p>
          <w:p w14:paraId="5B129A47"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35">
              <w:r w:rsidRPr="003D6B8D">
                <w:rPr>
                  <w:rFonts w:eastAsia="Times New Roman"/>
                  <w:kern w:val="2"/>
                  <w:sz w:val="20"/>
                  <w:szCs w:val="20"/>
                  <w:lang w:val="ru-RU"/>
                </w:rPr>
                <w:t>Биомасса нерестящегося запаса (в отношении промысловых видов)</w:t>
              </w:r>
            </w:hyperlink>
          </w:p>
          <w:p w14:paraId="73B58369"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36" w:history="1">
              <w:r w:rsidRPr="003D6B8D">
                <w:rPr>
                  <w:rFonts w:eastAsia="Times New Roman"/>
                  <w:kern w:val="2"/>
                  <w:sz w:val="20"/>
                  <w:szCs w:val="20"/>
                  <w:lang w:val="ru-RU"/>
                </w:rPr>
                <w:t xml:space="preserve">Количество генетических ресурсов (a) растений и (b) животных для производства </w:t>
              </w:r>
              <w:r w:rsidRPr="003D6B8D">
                <w:rPr>
                  <w:rFonts w:eastAsia="Times New Roman"/>
                  <w:kern w:val="2"/>
                  <w:sz w:val="20"/>
                  <w:szCs w:val="20"/>
                  <w:lang w:val="ru-RU"/>
                </w:rPr>
                <w:lastRenderedPageBreak/>
                <w:t>продовольствия и ведения сельского хозяйства, которые хранятся на объектах либо среднесрочного, либо долгосрочного хранения</w:t>
              </w:r>
            </w:hyperlink>
            <w:r w:rsidRPr="003D6B8D">
              <w:rPr>
                <w:rFonts w:eastAsia="Times New Roman"/>
                <w:kern w:val="2"/>
                <w:sz w:val="20"/>
                <w:szCs w:val="20"/>
                <w:lang w:val="ru-RU"/>
              </w:rPr>
              <w:t xml:space="preserve"> (показатель 2.5.1 целей в области устойчивого развития)</w:t>
            </w:r>
          </w:p>
          <w:p w14:paraId="157F4962"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37">
              <w:r w:rsidRPr="003D6B8D">
                <w:rPr>
                  <w:rFonts w:eastAsia="Times New Roman"/>
                  <w:kern w:val="2"/>
                  <w:sz w:val="20"/>
                  <w:szCs w:val="20"/>
                  <w:lang w:val="ru-RU"/>
                </w:rPr>
                <w:t xml:space="preserve">Объем производства на производственную единицу в разбивке по классам </w:t>
              </w:r>
            </w:hyperlink>
            <w:r w:rsidRPr="003D6B8D">
              <w:rPr>
                <w:rFonts w:eastAsia="Times New Roman"/>
                <w:kern w:val="2"/>
                <w:sz w:val="20"/>
                <w:szCs w:val="20"/>
                <w:lang w:val="ru-RU"/>
              </w:rPr>
              <w:t>размера</w:t>
            </w:r>
            <w:hyperlink r:id="rId138">
              <w:r w:rsidRPr="003D6B8D">
                <w:rPr>
                  <w:rFonts w:eastAsia="Times New Roman"/>
                  <w:kern w:val="2"/>
                  <w:sz w:val="20"/>
                  <w:szCs w:val="20"/>
                  <w:lang w:val="ru-RU"/>
                </w:rPr>
                <w:t xml:space="preserve"> предприятий фермерского/скотоводческого/лесного хозяйства </w:t>
              </w:r>
            </w:hyperlink>
            <w:r w:rsidRPr="003D6B8D">
              <w:rPr>
                <w:rFonts w:eastAsia="Times New Roman"/>
                <w:kern w:val="2"/>
                <w:sz w:val="20"/>
                <w:szCs w:val="20"/>
                <w:lang w:val="ru-RU"/>
              </w:rPr>
              <w:t>(показатель 2.3.1 целей в области устойчивого развития)</w:t>
            </w:r>
          </w:p>
          <w:p w14:paraId="4F2F005A"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39">
              <w:r w:rsidRPr="003D6B8D">
                <w:rPr>
                  <w:rFonts w:eastAsia="Times New Roman"/>
                  <w:kern w:val="2"/>
                  <w:sz w:val="20"/>
                  <w:szCs w:val="20"/>
                  <w:lang w:val="ru-RU"/>
                </w:rPr>
                <w:t>Индекс Красного списка (воздействие рыболовства</w:t>
              </w:r>
            </w:hyperlink>
            <w:r w:rsidRPr="003D6B8D">
              <w:rPr>
                <w:rFonts w:eastAsia="Times New Roman"/>
                <w:kern w:val="2"/>
                <w:sz w:val="20"/>
                <w:szCs w:val="20"/>
                <w:lang w:val="ru-RU"/>
              </w:rPr>
              <w:t xml:space="preserve">) </w:t>
            </w:r>
          </w:p>
          <w:p w14:paraId="592D6F09"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40">
              <w:r w:rsidRPr="003D6B8D">
                <w:rPr>
                  <w:rFonts w:eastAsia="Times New Roman"/>
                  <w:kern w:val="2"/>
                  <w:sz w:val="20"/>
                  <w:szCs w:val="20"/>
                  <w:lang w:val="ru-RU"/>
                </w:rPr>
                <w:t>Индекс Красного списка (воздействие использования</w:t>
              </w:r>
            </w:hyperlink>
            <w:r w:rsidRPr="003D6B8D">
              <w:rPr>
                <w:rFonts w:eastAsia="Times New Roman"/>
                <w:kern w:val="2"/>
                <w:sz w:val="20"/>
                <w:szCs w:val="20"/>
                <w:lang w:val="ru-RU"/>
              </w:rPr>
              <w:t xml:space="preserve">) </w:t>
            </w:r>
          </w:p>
        </w:tc>
      </w:tr>
      <w:tr w:rsidR="008D704F" w:rsidRPr="003D6B8D" w14:paraId="646C26B8" w14:textId="77777777" w:rsidTr="00302CFA">
        <w:trPr>
          <w:trHeight w:val="300"/>
        </w:trPr>
        <w:tc>
          <w:tcPr>
            <w:tcW w:w="756" w:type="dxa"/>
            <w:shd w:val="clear" w:color="auto" w:fill="FFFFFF"/>
          </w:tcPr>
          <w:p w14:paraId="6C78E5AF" w14:textId="77777777" w:rsidR="008D704F" w:rsidRPr="003D6B8D" w:rsidRDefault="008D704F" w:rsidP="008D704F">
            <w:pPr>
              <w:tabs>
                <w:tab w:val="clear" w:pos="567"/>
                <w:tab w:val="clear" w:pos="1134"/>
                <w:tab w:val="clear" w:pos="1701"/>
                <w:tab w:val="clear" w:pos="2268"/>
              </w:tabs>
              <w:rPr>
                <w:rFonts w:eastAsia="Times New Roman"/>
                <w:kern w:val="2"/>
                <w:sz w:val="20"/>
                <w:szCs w:val="20"/>
                <w:highlight w:val="lightGray"/>
                <w:lang w:val="ru-RU"/>
              </w:rPr>
            </w:pPr>
            <w:r w:rsidRPr="003D6B8D">
              <w:rPr>
                <w:rFonts w:eastAsia="Times New Roman"/>
                <w:kern w:val="2"/>
                <w:sz w:val="20"/>
                <w:szCs w:val="20"/>
                <w:lang w:val="ru-RU"/>
              </w:rPr>
              <w:lastRenderedPageBreak/>
              <w:t>10</w:t>
            </w:r>
          </w:p>
        </w:tc>
        <w:tc>
          <w:tcPr>
            <w:tcW w:w="1791" w:type="dxa"/>
            <w:shd w:val="clear" w:color="auto" w:fill="FFFFFF"/>
          </w:tcPr>
          <w:p w14:paraId="75106694"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10.1 Доля сельскохозяйственных угодий, отведенных под продуктивное и устойчивое сельское хозяйство (показатель 2.4.1 целей в области устойчивого развития)</w:t>
            </w:r>
          </w:p>
          <w:p w14:paraId="113C2D49"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p w14:paraId="4CA20430"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p w14:paraId="7E8787E4"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10.2</w:t>
            </w:r>
            <w:r w:rsidRPr="003D6B8D">
              <w:rPr>
                <w:rFonts w:eastAsia="Times New Roman"/>
                <w:kern w:val="2"/>
                <w:lang w:val="ru-RU"/>
              </w:rPr>
              <w:t xml:space="preserve"> </w:t>
            </w:r>
            <w:r w:rsidRPr="003D6B8D">
              <w:rPr>
                <w:rFonts w:eastAsia="Times New Roman"/>
                <w:kern w:val="2"/>
                <w:sz w:val="20"/>
                <w:szCs w:val="20"/>
                <w:lang w:val="ru-RU"/>
              </w:rPr>
              <w:t>Прогресс в переходе на неистощительное ведение лесного хозяйства (показатель 15.2.1 целей в области устойчивого развития)</w:t>
            </w:r>
          </w:p>
          <w:p w14:paraId="30752998"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tc>
        <w:tc>
          <w:tcPr>
            <w:tcW w:w="1724" w:type="dxa"/>
            <w:shd w:val="clear" w:color="auto" w:fill="FFFFFF"/>
          </w:tcPr>
          <w:p w14:paraId="19C97820"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Для индикатора 10.1:</w:t>
            </w:r>
          </w:p>
          <w:p w14:paraId="6112172D"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 xml:space="preserve">По типам </w:t>
            </w:r>
            <w:r w:rsidRPr="003D6B8D">
              <w:rPr>
                <w:rFonts w:eastAsia="Times New Roman"/>
                <w:kern w:val="2"/>
                <w:lang w:val="ru-RU"/>
              </w:rPr>
              <w:t xml:space="preserve">фермерских </w:t>
            </w:r>
            <w:r w:rsidRPr="003D6B8D">
              <w:rPr>
                <w:rFonts w:eastAsia="Times New Roman"/>
                <w:kern w:val="2"/>
                <w:sz w:val="20"/>
                <w:szCs w:val="20"/>
                <w:lang w:val="ru-RU"/>
              </w:rPr>
              <w:t xml:space="preserve">хозяйств (сектор домашних хозяйств и сектор предприятий) </w:t>
            </w:r>
          </w:p>
          <w:p w14:paraId="0E0FF1FE"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По сельскохозяйственным культурам и домашнему скоту</w:t>
            </w:r>
          </w:p>
          <w:p w14:paraId="14C34C2E"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p w14:paraId="0E45784C"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Для индикатора 10.2:</w:t>
            </w:r>
          </w:p>
          <w:p w14:paraId="1A24B2FC"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По территориям коренных народов и традиционным территориям</w:t>
            </w:r>
          </w:p>
          <w:p w14:paraId="0CF329F1"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tc>
        <w:tc>
          <w:tcPr>
            <w:tcW w:w="2003" w:type="dxa"/>
            <w:shd w:val="clear" w:color="auto" w:fill="FFFFFF"/>
          </w:tcPr>
          <w:p w14:paraId="679CC576"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lang w:val="ru-RU"/>
              </w:rPr>
            </w:pPr>
            <w:hyperlink r:id="rId141">
              <w:r w:rsidRPr="003D6B8D">
                <w:rPr>
                  <w:rFonts w:eastAsia="Times New Roman"/>
                  <w:kern w:val="2"/>
                  <w:sz w:val="20"/>
                  <w:szCs w:val="20"/>
                  <w:lang w:val="ru-RU"/>
                </w:rPr>
                <w:t>Средний доход мелких производителей продовольственной продукции в разбивке по полу и статусу принадлежности к коренным народам</w:t>
              </w:r>
            </w:hyperlink>
          </w:p>
          <w:p w14:paraId="04502194" w14:textId="77777777" w:rsidR="008D704F" w:rsidRPr="003D6B8D" w:rsidRDefault="008D704F" w:rsidP="008D704F">
            <w:pPr>
              <w:tabs>
                <w:tab w:val="clear" w:pos="567"/>
                <w:tab w:val="clear" w:pos="1134"/>
                <w:tab w:val="clear" w:pos="1701"/>
                <w:tab w:val="clear" w:pos="2268"/>
              </w:tabs>
              <w:ind w:left="124"/>
              <w:contextualSpacing/>
              <w:jc w:val="left"/>
              <w:rPr>
                <w:rFonts w:eastAsia="Times New Roman"/>
                <w:kern w:val="2"/>
                <w:sz w:val="20"/>
                <w:lang w:val="ru-RU"/>
              </w:rPr>
            </w:pPr>
            <w:r w:rsidRPr="003D6B8D">
              <w:rPr>
                <w:rFonts w:eastAsia="Times New Roman"/>
                <w:kern w:val="2"/>
                <w:sz w:val="20"/>
                <w:lang w:val="ru-RU"/>
              </w:rPr>
              <w:t xml:space="preserve">(показатель </w:t>
            </w:r>
            <w:r w:rsidRPr="003D6B8D">
              <w:rPr>
                <w:rFonts w:eastAsia="Times New Roman"/>
                <w:kern w:val="2"/>
                <w:sz w:val="20"/>
                <w:szCs w:val="20"/>
                <w:lang w:val="ru-RU"/>
              </w:rPr>
              <w:t xml:space="preserve">2.3.2 </w:t>
            </w:r>
            <w:r w:rsidRPr="003D6B8D">
              <w:rPr>
                <w:rFonts w:eastAsia="Times New Roman"/>
                <w:kern w:val="2"/>
                <w:sz w:val="20"/>
                <w:lang w:val="ru-RU"/>
              </w:rPr>
              <w:t>целей в области устойчивого развития)</w:t>
            </w:r>
          </w:p>
        </w:tc>
        <w:tc>
          <w:tcPr>
            <w:tcW w:w="3117" w:type="dxa"/>
            <w:shd w:val="clear" w:color="auto" w:fill="FFFFFF"/>
          </w:tcPr>
          <w:p w14:paraId="1124D8DA"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42">
              <w:r w:rsidRPr="003D6B8D">
                <w:rPr>
                  <w:rFonts w:eastAsia="Times New Roman"/>
                  <w:kern w:val="2"/>
                  <w:sz w:val="20"/>
                  <w:szCs w:val="20"/>
                  <w:lang w:val="ru-RU"/>
                </w:rPr>
                <w:t xml:space="preserve">Индекс </w:t>
              </w:r>
              <w:proofErr w:type="spellStart"/>
              <w:r w:rsidRPr="003D6B8D">
                <w:rPr>
                  <w:rFonts w:eastAsia="Times New Roman"/>
                  <w:kern w:val="2"/>
                  <w:sz w:val="20"/>
                  <w:szCs w:val="20"/>
                  <w:lang w:val="ru-RU"/>
                </w:rPr>
                <w:t>агробиоразнообразия</w:t>
              </w:r>
              <w:proofErr w:type="spellEnd"/>
            </w:hyperlink>
          </w:p>
          <w:p w14:paraId="4D9FCB82"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43" w:history="1">
              <w:r w:rsidRPr="003D6B8D">
                <w:rPr>
                  <w:rFonts w:eastAsia="Times New Roman"/>
                  <w:kern w:val="2"/>
                  <w:sz w:val="20"/>
                  <w:szCs w:val="20"/>
                  <w:lang w:val="ru-RU"/>
                </w:rPr>
                <w:t>Запасы органического углерода в почве</w:t>
              </w:r>
            </w:hyperlink>
            <w:r w:rsidRPr="003D6B8D">
              <w:rPr>
                <w:rFonts w:eastAsia="Times New Roman"/>
                <w:kern w:val="2"/>
                <w:sz w:val="20"/>
                <w:szCs w:val="20"/>
                <w:lang w:val="ru-RU"/>
              </w:rPr>
              <w:t xml:space="preserve"> (</w:t>
            </w:r>
            <w:proofErr w:type="spellStart"/>
            <w:r w:rsidRPr="003D6B8D">
              <w:rPr>
                <w:rFonts w:eastAsia="Times New Roman"/>
                <w:kern w:val="2"/>
                <w:sz w:val="20"/>
                <w:szCs w:val="20"/>
                <w:lang w:val="ru-RU"/>
              </w:rPr>
              <w:t>подпоказатель</w:t>
            </w:r>
            <w:proofErr w:type="spellEnd"/>
            <w:r w:rsidRPr="003D6B8D">
              <w:rPr>
                <w:rFonts w:eastAsia="Times New Roman"/>
                <w:kern w:val="2"/>
                <w:sz w:val="20"/>
                <w:szCs w:val="20"/>
                <w:lang w:val="ru-RU"/>
              </w:rPr>
              <w:t xml:space="preserve"> 15.3.1 целей в области устойчивого развития) </w:t>
            </w:r>
          </w:p>
          <w:p w14:paraId="064F096E"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44">
              <w:r w:rsidRPr="003D6B8D">
                <w:rPr>
                  <w:rFonts w:eastAsia="Times New Roman"/>
                  <w:kern w:val="2"/>
                  <w:sz w:val="20"/>
                  <w:szCs w:val="20"/>
                  <w:lang w:val="ru-RU"/>
                </w:rPr>
                <w:t>Индекс Красного списка (дикие сородичи домашних животных</w:t>
              </w:r>
            </w:hyperlink>
            <w:r w:rsidRPr="003D6B8D">
              <w:rPr>
                <w:rFonts w:eastAsia="Times New Roman"/>
                <w:kern w:val="2"/>
                <w:sz w:val="20"/>
                <w:szCs w:val="20"/>
                <w:lang w:val="ru-RU"/>
              </w:rPr>
              <w:t xml:space="preserve">) </w:t>
            </w:r>
          </w:p>
          <w:p w14:paraId="21297437"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45">
              <w:r w:rsidRPr="003D6B8D">
                <w:rPr>
                  <w:rFonts w:eastAsia="Times New Roman"/>
                  <w:kern w:val="2"/>
                  <w:sz w:val="20"/>
                  <w:szCs w:val="20"/>
                  <w:lang w:val="ru-RU"/>
                </w:rPr>
                <w:t>Индекс Красного списка (опылители)</w:t>
              </w:r>
            </w:hyperlink>
          </w:p>
          <w:p w14:paraId="4E5C1EBF"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3D6B8D">
              <w:rPr>
                <w:rFonts w:eastAsia="Times New Roman"/>
                <w:kern w:val="2"/>
                <w:sz w:val="20"/>
                <w:szCs w:val="20"/>
                <w:lang w:val="ru-RU"/>
              </w:rPr>
              <w:t xml:space="preserve">Индекс Красного списка (лесные виды) </w:t>
            </w:r>
          </w:p>
          <w:p w14:paraId="3F146B24"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46">
              <w:r w:rsidRPr="003D6B8D">
                <w:rPr>
                  <w:rFonts w:eastAsia="Times New Roman"/>
                  <w:kern w:val="2"/>
                  <w:sz w:val="20"/>
                  <w:szCs w:val="20"/>
                  <w:lang w:val="ru-RU"/>
                </w:rPr>
                <w:t>Индекс Красного списка (воздействие рыболовства</w:t>
              </w:r>
            </w:hyperlink>
            <w:r w:rsidRPr="003D6B8D">
              <w:rPr>
                <w:rFonts w:eastAsia="Times New Roman"/>
                <w:kern w:val="2"/>
                <w:sz w:val="20"/>
                <w:szCs w:val="20"/>
                <w:lang w:val="ru-RU"/>
              </w:rPr>
              <w:t xml:space="preserve">) </w:t>
            </w:r>
          </w:p>
          <w:p w14:paraId="0D5F112F"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47">
              <w:r w:rsidRPr="003D6B8D">
                <w:rPr>
                  <w:rFonts w:eastAsia="Times New Roman"/>
                  <w:kern w:val="2"/>
                  <w:sz w:val="20"/>
                  <w:szCs w:val="20"/>
                  <w:lang w:val="ru-RU"/>
                </w:rPr>
                <w:t xml:space="preserve">Доля местных пород, относящихся к категории «находящиеся под угрозой </w:t>
              </w:r>
            </w:hyperlink>
            <w:r w:rsidRPr="003D6B8D">
              <w:rPr>
                <w:rFonts w:eastAsia="Times New Roman"/>
                <w:kern w:val="2"/>
                <w:sz w:val="20"/>
                <w:szCs w:val="20"/>
                <w:lang w:val="ru-RU"/>
              </w:rPr>
              <w:t xml:space="preserve">исчезновения» </w:t>
            </w:r>
            <w:r w:rsidRPr="003D6B8D">
              <w:rPr>
                <w:rFonts w:eastAsia="Times New Roman"/>
                <w:kern w:val="2"/>
                <w:sz w:val="20"/>
                <w:lang w:val="ru-RU"/>
              </w:rPr>
              <w:t xml:space="preserve">(показатель </w:t>
            </w:r>
            <w:r w:rsidRPr="003D6B8D">
              <w:rPr>
                <w:rFonts w:eastAsia="Times New Roman"/>
                <w:kern w:val="2"/>
                <w:sz w:val="20"/>
                <w:szCs w:val="20"/>
                <w:lang w:val="ru-RU"/>
              </w:rPr>
              <w:t xml:space="preserve">2.5.2 </w:t>
            </w:r>
            <w:r w:rsidRPr="003D6B8D">
              <w:rPr>
                <w:rFonts w:eastAsia="Times New Roman"/>
                <w:kern w:val="2"/>
                <w:sz w:val="20"/>
                <w:lang w:val="ru-RU"/>
              </w:rPr>
              <w:t>целей в области устойчивого развития)</w:t>
            </w:r>
          </w:p>
          <w:p w14:paraId="1322E808"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48">
              <w:r w:rsidRPr="003D6B8D">
                <w:rPr>
                  <w:rFonts w:eastAsia="Times New Roman"/>
                  <w:kern w:val="2"/>
                  <w:sz w:val="20"/>
                  <w:szCs w:val="20"/>
                  <w:lang w:val="ru-RU"/>
                </w:rPr>
                <w:t>Доля деградировавших земель по отношению к общей площади суши</w:t>
              </w:r>
            </w:hyperlink>
            <w:r w:rsidRPr="003D6B8D">
              <w:rPr>
                <w:rFonts w:eastAsia="Times New Roman"/>
                <w:kern w:val="2"/>
                <w:sz w:val="20"/>
                <w:szCs w:val="20"/>
                <w:lang w:val="ru-RU"/>
              </w:rPr>
              <w:t xml:space="preserve"> </w:t>
            </w:r>
            <w:r w:rsidRPr="003D6B8D">
              <w:rPr>
                <w:rFonts w:eastAsia="Times New Roman"/>
                <w:kern w:val="2"/>
                <w:sz w:val="20"/>
                <w:lang w:val="ru-RU"/>
              </w:rPr>
              <w:t xml:space="preserve">(показатель </w:t>
            </w:r>
            <w:r w:rsidRPr="003D6B8D">
              <w:rPr>
                <w:rFonts w:eastAsia="Times New Roman"/>
                <w:sz w:val="20"/>
                <w:szCs w:val="20"/>
                <w:lang w:val="ru-RU"/>
              </w:rPr>
              <w:t>15.3.1</w:t>
            </w:r>
            <w:r w:rsidRPr="003D6B8D">
              <w:rPr>
                <w:rFonts w:eastAsia="Times New Roman"/>
                <w:kern w:val="2"/>
                <w:sz w:val="20"/>
                <w:szCs w:val="20"/>
                <w:lang w:val="ru-RU"/>
              </w:rPr>
              <w:t xml:space="preserve"> </w:t>
            </w:r>
            <w:r w:rsidRPr="003D6B8D">
              <w:rPr>
                <w:rFonts w:eastAsia="Times New Roman"/>
                <w:kern w:val="2"/>
                <w:sz w:val="20"/>
                <w:lang w:val="ru-RU"/>
              </w:rPr>
              <w:t>целей в области устойчивого развития)</w:t>
            </w:r>
          </w:p>
          <w:p w14:paraId="3D2C37F9" w14:textId="77777777" w:rsidR="008D704F" w:rsidRPr="003D6B8D" w:rsidRDefault="008D704F" w:rsidP="005B4B3F">
            <w:pPr>
              <w:numPr>
                <w:ilvl w:val="0"/>
                <w:numId w:val="34"/>
              </w:numPr>
              <w:tabs>
                <w:tab w:val="clear" w:pos="567"/>
                <w:tab w:val="clear" w:pos="1134"/>
                <w:tab w:val="clear" w:pos="1701"/>
                <w:tab w:val="clear" w:pos="2268"/>
              </w:tabs>
              <w:ind w:left="138" w:hanging="138"/>
              <w:contextualSpacing/>
              <w:jc w:val="left"/>
              <w:rPr>
                <w:rFonts w:eastAsia="Times New Roman"/>
                <w:kern w:val="2"/>
                <w:sz w:val="20"/>
                <w:szCs w:val="20"/>
                <w:lang w:val="ru-RU"/>
              </w:rPr>
            </w:pPr>
            <w:hyperlink r:id="rId149">
              <w:r w:rsidRPr="003D6B8D">
                <w:rPr>
                  <w:rFonts w:eastAsia="Times New Roman"/>
                  <w:kern w:val="2"/>
                  <w:sz w:val="20"/>
                  <w:szCs w:val="20"/>
                  <w:lang w:val="ru-RU"/>
                </w:rPr>
                <w:t xml:space="preserve">Площадь неистощительного лесопользования: общая сертификация управления лесами Лесным попечительским советом и Программой одобрения систем </w:t>
              </w:r>
            </w:hyperlink>
            <w:r w:rsidRPr="003D6B8D">
              <w:rPr>
                <w:rFonts w:eastAsia="Times New Roman"/>
                <w:kern w:val="2"/>
                <w:sz w:val="20"/>
                <w:szCs w:val="20"/>
                <w:lang w:val="ru-RU"/>
              </w:rPr>
              <w:t xml:space="preserve">сертификации лесов </w:t>
            </w:r>
          </w:p>
        </w:tc>
      </w:tr>
      <w:tr w:rsidR="008D704F" w:rsidRPr="003D6B8D" w14:paraId="552F39E7" w14:textId="77777777" w:rsidTr="00302CFA">
        <w:trPr>
          <w:trHeight w:val="300"/>
        </w:trPr>
        <w:tc>
          <w:tcPr>
            <w:tcW w:w="756" w:type="dxa"/>
            <w:shd w:val="clear" w:color="auto" w:fill="FFFFFF"/>
          </w:tcPr>
          <w:p w14:paraId="241643D3" w14:textId="77777777" w:rsidR="008D704F" w:rsidRPr="003D6B8D" w:rsidRDefault="008D704F" w:rsidP="008D704F">
            <w:pPr>
              <w:tabs>
                <w:tab w:val="clear" w:pos="567"/>
                <w:tab w:val="clear" w:pos="1134"/>
                <w:tab w:val="clear" w:pos="1701"/>
                <w:tab w:val="clear" w:pos="2268"/>
              </w:tabs>
              <w:rPr>
                <w:rFonts w:eastAsia="Times New Roman"/>
                <w:kern w:val="2"/>
                <w:sz w:val="20"/>
                <w:szCs w:val="20"/>
                <w:lang w:val="ru-RU"/>
              </w:rPr>
            </w:pPr>
            <w:r w:rsidRPr="003D6B8D">
              <w:rPr>
                <w:rFonts w:eastAsia="Times New Roman"/>
                <w:kern w:val="2"/>
                <w:sz w:val="20"/>
                <w:szCs w:val="20"/>
                <w:lang w:val="ru-RU"/>
              </w:rPr>
              <w:t>11</w:t>
            </w:r>
          </w:p>
        </w:tc>
        <w:tc>
          <w:tcPr>
            <w:tcW w:w="1791" w:type="dxa"/>
            <w:shd w:val="clear" w:color="auto" w:fill="FFFFFF"/>
          </w:tcPr>
          <w:p w14:paraId="0534CD79"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 xml:space="preserve">B.1 Услуги, обеспечиваемые экосистемами </w:t>
            </w:r>
          </w:p>
        </w:tc>
        <w:tc>
          <w:tcPr>
            <w:tcW w:w="1724" w:type="dxa"/>
            <w:shd w:val="clear" w:color="auto" w:fill="FFFFFF"/>
          </w:tcPr>
          <w:p w14:paraId="55BB49F0"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Описано в цели B</w:t>
            </w:r>
          </w:p>
          <w:p w14:paraId="0D1051C2"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tc>
        <w:tc>
          <w:tcPr>
            <w:tcW w:w="2003" w:type="dxa"/>
            <w:shd w:val="clear" w:color="auto" w:fill="FFFFFF"/>
          </w:tcPr>
          <w:p w14:paraId="461D4396"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150">
              <w:r w:rsidRPr="003D6B8D">
                <w:rPr>
                  <w:rFonts w:eastAsia="Times New Roman"/>
                  <w:kern w:val="2"/>
                  <w:sz w:val="20"/>
                  <w:szCs w:val="20"/>
                  <w:lang w:val="ru-RU"/>
                </w:rPr>
                <w:t xml:space="preserve">Среднегодовой уровень содержания мелких твердых </w:t>
              </w:r>
              <w:r w:rsidRPr="003D6B8D">
                <w:rPr>
                  <w:rFonts w:eastAsia="Times New Roman"/>
                  <w:kern w:val="2"/>
                  <w:sz w:val="20"/>
                  <w:szCs w:val="20"/>
                  <w:lang w:val="ru-RU"/>
                </w:rPr>
                <w:lastRenderedPageBreak/>
                <w:t xml:space="preserve">частиц (например, класса PM2.5 и PM10) в атмосфере </w:t>
              </w:r>
            </w:hyperlink>
            <w:r w:rsidRPr="003D6B8D">
              <w:rPr>
                <w:rFonts w:eastAsia="Times New Roman"/>
                <w:kern w:val="2"/>
                <w:sz w:val="20"/>
                <w:szCs w:val="20"/>
                <w:lang w:val="ru-RU"/>
              </w:rPr>
              <w:t xml:space="preserve">городов </w:t>
            </w:r>
          </w:p>
          <w:p w14:paraId="6BB6AF9A"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151">
              <w:r w:rsidRPr="003D6B8D">
                <w:rPr>
                  <w:rFonts w:eastAsia="Times New Roman"/>
                  <w:kern w:val="2"/>
                  <w:sz w:val="20"/>
                  <w:szCs w:val="20"/>
                  <w:lang w:val="ru-RU"/>
                </w:rPr>
                <w:t xml:space="preserve">Доля водоемов с хорошим </w:t>
              </w:r>
            </w:hyperlink>
            <w:r w:rsidRPr="003D6B8D">
              <w:rPr>
                <w:rFonts w:eastAsia="Times New Roman"/>
                <w:kern w:val="2"/>
                <w:sz w:val="20"/>
                <w:szCs w:val="20"/>
                <w:lang w:val="ru-RU"/>
              </w:rPr>
              <w:t>качеством</w:t>
            </w:r>
            <w:hyperlink r:id="rId152">
              <w:r w:rsidRPr="003D6B8D">
                <w:rPr>
                  <w:rFonts w:eastAsia="Times New Roman"/>
                  <w:kern w:val="2"/>
                  <w:sz w:val="20"/>
                  <w:szCs w:val="20"/>
                  <w:lang w:val="ru-RU"/>
                </w:rPr>
                <w:t xml:space="preserve"> воды  </w:t>
              </w:r>
            </w:hyperlink>
          </w:p>
          <w:p w14:paraId="5A7B862E"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lang w:val="ru-RU"/>
              </w:rPr>
            </w:pPr>
            <w:hyperlink r:id="rId153">
              <w:r w:rsidRPr="003D6B8D">
                <w:rPr>
                  <w:rFonts w:eastAsia="Times New Roman"/>
                  <w:kern w:val="2"/>
                  <w:sz w:val="20"/>
                  <w:szCs w:val="20"/>
                  <w:lang w:val="ru-RU"/>
                </w:rPr>
                <w:t>Уровень нагрузки на водные ресурсы</w:t>
              </w:r>
            </w:hyperlink>
            <w:r w:rsidRPr="003D6B8D">
              <w:rPr>
                <w:rFonts w:eastAsia="Times New Roman"/>
                <w:kern w:val="2"/>
                <w:sz w:val="20"/>
                <w:lang w:val="ru-RU"/>
              </w:rPr>
              <w:t xml:space="preserve"> </w:t>
            </w:r>
          </w:p>
        </w:tc>
        <w:tc>
          <w:tcPr>
            <w:tcW w:w="3117" w:type="dxa"/>
            <w:shd w:val="clear" w:color="auto" w:fill="FFFFFF"/>
          </w:tcPr>
          <w:p w14:paraId="4FD76774"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hyperlink r:id="rId154">
              <w:r w:rsidRPr="003D6B8D">
                <w:rPr>
                  <w:rFonts w:eastAsia="Times New Roman"/>
                  <w:kern w:val="2"/>
                  <w:sz w:val="20"/>
                  <w:szCs w:val="20"/>
                  <w:lang w:val="ru-RU"/>
                </w:rPr>
                <w:t>Счета выбросов в атмосферу</w:t>
              </w:r>
            </w:hyperlink>
          </w:p>
          <w:p w14:paraId="15A8B7B1"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55" w:history="1">
              <w:r w:rsidRPr="003D6B8D">
                <w:rPr>
                  <w:rFonts w:eastAsia="Times New Roman"/>
                  <w:kern w:val="2"/>
                  <w:sz w:val="20"/>
                  <w:szCs w:val="20"/>
                  <w:lang w:val="ru-RU"/>
                </w:rPr>
                <w:t xml:space="preserve">Доля местных административных единиц, в которых установлены и </w:t>
              </w:r>
              <w:r w:rsidRPr="003D6B8D">
                <w:rPr>
                  <w:rFonts w:eastAsia="Times New Roman"/>
                  <w:kern w:val="2"/>
                  <w:sz w:val="20"/>
                  <w:szCs w:val="20"/>
                  <w:lang w:val="ru-RU"/>
                </w:rPr>
                <w:lastRenderedPageBreak/>
                <w:t>действуют правила и процедуры участия местных общин в управлении водными ресурсами и санитарией</w:t>
              </w:r>
            </w:hyperlink>
            <w:r w:rsidRPr="003D6B8D">
              <w:rPr>
                <w:rFonts w:eastAsia="Times New Roman"/>
                <w:kern w:val="2"/>
                <w:sz w:val="20"/>
                <w:szCs w:val="20"/>
                <w:lang w:val="ru-RU"/>
              </w:rPr>
              <w:t xml:space="preserve"> </w:t>
            </w:r>
            <w:r w:rsidRPr="003D6B8D">
              <w:rPr>
                <w:rFonts w:eastAsia="Times New Roman"/>
                <w:kern w:val="2"/>
                <w:sz w:val="20"/>
                <w:lang w:val="ru-RU"/>
              </w:rPr>
              <w:t>(показатель 6.b.1 целей в области устойчивого развития)</w:t>
            </w:r>
            <w:r w:rsidRPr="003D6B8D">
              <w:rPr>
                <w:rFonts w:eastAsia="Times New Roman"/>
                <w:kern w:val="2"/>
                <w:sz w:val="20"/>
                <w:szCs w:val="20"/>
                <w:lang w:val="ru-RU"/>
              </w:rPr>
              <w:t xml:space="preserve"> </w:t>
            </w:r>
          </w:p>
          <w:p w14:paraId="049BC005"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56">
              <w:r w:rsidRPr="003D6B8D">
                <w:rPr>
                  <w:rFonts w:eastAsia="Times New Roman"/>
                  <w:kern w:val="2"/>
                  <w:sz w:val="20"/>
                  <w:szCs w:val="20"/>
                  <w:lang w:val="ru-RU"/>
                </w:rPr>
                <w:t xml:space="preserve">Доля населения, пользующегося </w:t>
              </w:r>
            </w:hyperlink>
            <w:r w:rsidRPr="003D6B8D">
              <w:rPr>
                <w:rFonts w:eastAsia="Times New Roman"/>
                <w:kern w:val="2"/>
                <w:sz w:val="20"/>
                <w:lang w:val="ru-RU"/>
              </w:rPr>
              <w:t>услугами</w:t>
            </w:r>
            <w:hyperlink r:id="rId157">
              <w:r w:rsidRPr="003D6B8D">
                <w:rPr>
                  <w:rFonts w:eastAsia="Times New Roman"/>
                  <w:kern w:val="2"/>
                  <w:sz w:val="20"/>
                  <w:szCs w:val="20"/>
                  <w:lang w:val="ru-RU"/>
                </w:rPr>
                <w:t xml:space="preserve"> водоснабжения, организованного с соблюдением требований безопасности </w:t>
              </w:r>
            </w:hyperlink>
            <w:r w:rsidRPr="003D6B8D">
              <w:rPr>
                <w:rFonts w:eastAsia="Times New Roman"/>
                <w:kern w:val="2"/>
                <w:sz w:val="20"/>
                <w:lang w:val="ru-RU"/>
              </w:rPr>
              <w:t>(показатель 6.1.1 целей в области устойчивого развития)</w:t>
            </w:r>
          </w:p>
          <w:p w14:paraId="66223490"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58" w:history="1">
              <w:r w:rsidRPr="003D6B8D">
                <w:rPr>
                  <w:rFonts w:eastAsia="Times New Roman"/>
                  <w:kern w:val="2"/>
                  <w:sz w:val="20"/>
                  <w:szCs w:val="20"/>
                  <w:lang w:val="ru-RU"/>
                </w:rPr>
                <w:t>Смертность от отсутствия безопасной воды, безопасной санитарии и гигиены (от отсутствия безопасных услуг в области водоснабжения, санитарии и гигиены (ВССГ) для всех)</w:t>
              </w:r>
            </w:hyperlink>
            <w:r w:rsidRPr="003D6B8D">
              <w:rPr>
                <w:rFonts w:eastAsia="Times New Roman"/>
                <w:kern w:val="2"/>
                <w:sz w:val="20"/>
                <w:szCs w:val="20"/>
                <w:lang w:val="ru-RU"/>
              </w:rPr>
              <w:t xml:space="preserve"> </w:t>
            </w:r>
            <w:r w:rsidRPr="003D6B8D">
              <w:rPr>
                <w:rFonts w:eastAsia="Times New Roman"/>
                <w:kern w:val="2"/>
                <w:sz w:val="20"/>
                <w:lang w:val="ru-RU"/>
              </w:rPr>
              <w:t>(показатель 3.9.2</w:t>
            </w:r>
            <w:r w:rsidRPr="003D6B8D">
              <w:rPr>
                <w:rFonts w:eastAsia="Times New Roman"/>
                <w:kern w:val="2"/>
                <w:sz w:val="20"/>
                <w:szCs w:val="20"/>
                <w:lang w:val="ru-RU"/>
              </w:rPr>
              <w:t xml:space="preserve"> </w:t>
            </w:r>
            <w:r w:rsidRPr="003D6B8D">
              <w:rPr>
                <w:rFonts w:eastAsia="Times New Roman"/>
                <w:kern w:val="2"/>
                <w:sz w:val="20"/>
                <w:lang w:val="ru-RU"/>
              </w:rPr>
              <w:t>целей в области устойчивого развития)</w:t>
            </w:r>
          </w:p>
          <w:p w14:paraId="494773B8"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hyperlink r:id="rId159" w:history="1">
              <w:r w:rsidRPr="003D6B8D">
                <w:rPr>
                  <w:rFonts w:eastAsia="Times New Roman"/>
                  <w:kern w:val="2"/>
                  <w:sz w:val="20"/>
                  <w:szCs w:val="20"/>
                  <w:lang w:val="ru-RU"/>
                </w:rPr>
                <w:t xml:space="preserve">Число погибших, пропавших без вести и пострадавших непосредственно в результате стихийных бедствий на 100 000 </w:t>
              </w:r>
            </w:hyperlink>
            <w:r w:rsidRPr="003D6B8D">
              <w:rPr>
                <w:rFonts w:eastAsia="Times New Roman"/>
                <w:kern w:val="2"/>
                <w:sz w:val="20"/>
                <w:szCs w:val="20"/>
                <w:lang w:val="ru-RU"/>
              </w:rPr>
              <w:t xml:space="preserve">человек </w:t>
            </w:r>
            <w:r w:rsidRPr="003D6B8D">
              <w:rPr>
                <w:rFonts w:eastAsia="Times New Roman"/>
                <w:kern w:val="2"/>
                <w:sz w:val="20"/>
                <w:lang w:val="ru-RU"/>
              </w:rPr>
              <w:t>(показатель 1.5.1 целей в области устойчивого развития)</w:t>
            </w:r>
          </w:p>
        </w:tc>
      </w:tr>
      <w:tr w:rsidR="008D704F" w:rsidRPr="003D6B8D" w14:paraId="5FE2C495" w14:textId="77777777" w:rsidTr="00302CFA">
        <w:trPr>
          <w:trHeight w:val="300"/>
        </w:trPr>
        <w:tc>
          <w:tcPr>
            <w:tcW w:w="756" w:type="dxa"/>
            <w:shd w:val="clear" w:color="auto" w:fill="FFFFFF"/>
          </w:tcPr>
          <w:p w14:paraId="0FCD2784" w14:textId="77777777" w:rsidR="008D704F" w:rsidRPr="003D6B8D" w:rsidRDefault="008D704F" w:rsidP="008D704F">
            <w:pPr>
              <w:tabs>
                <w:tab w:val="clear" w:pos="567"/>
                <w:tab w:val="clear" w:pos="1134"/>
                <w:tab w:val="clear" w:pos="1701"/>
                <w:tab w:val="clear" w:pos="2268"/>
              </w:tabs>
              <w:rPr>
                <w:rFonts w:eastAsia="Times New Roman"/>
                <w:kern w:val="2"/>
                <w:sz w:val="20"/>
                <w:szCs w:val="20"/>
                <w:lang w:val="ru-RU"/>
              </w:rPr>
            </w:pPr>
            <w:r w:rsidRPr="003D6B8D">
              <w:rPr>
                <w:rFonts w:eastAsia="Times New Roman"/>
                <w:kern w:val="2"/>
                <w:sz w:val="20"/>
                <w:szCs w:val="20"/>
                <w:lang w:val="ru-RU"/>
              </w:rPr>
              <w:lastRenderedPageBreak/>
              <w:t>12</w:t>
            </w:r>
          </w:p>
        </w:tc>
        <w:tc>
          <w:tcPr>
            <w:tcW w:w="1791" w:type="dxa"/>
            <w:shd w:val="clear" w:color="auto" w:fill="FFFFFF"/>
          </w:tcPr>
          <w:p w14:paraId="4C71A933"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12.1 Средняя доля застроенной территории городов, на которой расположены зеленые или голубые пространства для общественного пользования всех жителей</w:t>
            </w:r>
          </w:p>
          <w:p w14:paraId="3F74F6D9"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p w14:paraId="052EBD33" w14:textId="77777777" w:rsidR="008D704F" w:rsidRPr="003D6B8D" w:rsidRDefault="008D704F" w:rsidP="008D704F">
            <w:pPr>
              <w:tabs>
                <w:tab w:val="clear" w:pos="567"/>
                <w:tab w:val="clear" w:pos="1134"/>
                <w:tab w:val="clear" w:pos="1701"/>
                <w:tab w:val="clear" w:pos="2268"/>
              </w:tabs>
              <w:jc w:val="left"/>
              <w:rPr>
                <w:rFonts w:eastAsia="Times New Roman"/>
                <w:i/>
                <w:kern w:val="2"/>
                <w:sz w:val="20"/>
                <w:szCs w:val="20"/>
                <w:lang w:val="ru-RU"/>
              </w:rPr>
            </w:pPr>
            <w:r w:rsidRPr="003D6B8D">
              <w:rPr>
                <w:rFonts w:eastAsia="Times New Roman"/>
                <w:kern w:val="2"/>
                <w:sz w:val="20"/>
                <w:szCs w:val="20"/>
                <w:lang w:val="ru-RU"/>
              </w:rPr>
              <w:t>12.b Число стран, в которых городское планирование в интересах биоразнообразия предусматривает создание зеленых или голубых городских пространств</w:t>
            </w:r>
          </w:p>
        </w:tc>
        <w:tc>
          <w:tcPr>
            <w:tcW w:w="1724" w:type="dxa"/>
            <w:shd w:val="clear" w:color="auto" w:fill="FFFFFF"/>
          </w:tcPr>
          <w:p w14:paraId="6D1D0340"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По типу пространства: по сферам, биомам и функциональным группам экосистем [(уровни 2 и 3 Глобальной типологии экосистем)]</w:t>
            </w:r>
          </w:p>
          <w:p w14:paraId="0D129129"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tc>
        <w:tc>
          <w:tcPr>
            <w:tcW w:w="2003" w:type="dxa"/>
            <w:shd w:val="clear" w:color="auto" w:fill="FFFFFF"/>
          </w:tcPr>
          <w:p w14:paraId="1C577C62"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160" w:history="1">
              <w:r w:rsidRPr="003D6B8D">
                <w:rPr>
                  <w:rFonts w:eastAsia="Times New Roman"/>
                  <w:kern w:val="2"/>
                  <w:sz w:val="20"/>
                  <w:szCs w:val="20"/>
                  <w:lang w:val="ru-RU"/>
                </w:rPr>
                <w:t>Сингапурский индекс биоразнообразия городов</w:t>
              </w:r>
            </w:hyperlink>
          </w:p>
        </w:tc>
        <w:tc>
          <w:tcPr>
            <w:tcW w:w="3117" w:type="dxa"/>
            <w:shd w:val="clear" w:color="auto" w:fill="FFFFFF"/>
          </w:tcPr>
          <w:p w14:paraId="634B6EB3" w14:textId="77777777" w:rsidR="008D704F" w:rsidRPr="003D6B8D" w:rsidRDefault="008D704F" w:rsidP="008D704F">
            <w:pPr>
              <w:tabs>
                <w:tab w:val="clear" w:pos="567"/>
                <w:tab w:val="clear" w:pos="1134"/>
                <w:tab w:val="clear" w:pos="1701"/>
                <w:tab w:val="clear" w:pos="2268"/>
              </w:tabs>
              <w:ind w:left="159" w:hanging="159"/>
              <w:jc w:val="left"/>
              <w:rPr>
                <w:rFonts w:eastAsia="Times New Roman"/>
                <w:kern w:val="2"/>
                <w:sz w:val="20"/>
                <w:lang w:val="ru-RU"/>
              </w:rPr>
            </w:pPr>
          </w:p>
        </w:tc>
      </w:tr>
      <w:tr w:rsidR="008D704F" w:rsidRPr="003D6B8D" w14:paraId="0B7C968B" w14:textId="77777777" w:rsidTr="00302CFA">
        <w:trPr>
          <w:trHeight w:val="300"/>
        </w:trPr>
        <w:tc>
          <w:tcPr>
            <w:tcW w:w="756" w:type="dxa"/>
            <w:shd w:val="clear" w:color="auto" w:fill="FFFFFF"/>
          </w:tcPr>
          <w:p w14:paraId="199C7620" w14:textId="77777777" w:rsidR="008D704F" w:rsidRPr="003D6B8D" w:rsidRDefault="008D704F" w:rsidP="008D704F">
            <w:pPr>
              <w:tabs>
                <w:tab w:val="clear" w:pos="567"/>
                <w:tab w:val="clear" w:pos="1134"/>
                <w:tab w:val="clear" w:pos="1701"/>
                <w:tab w:val="clear" w:pos="2268"/>
              </w:tabs>
              <w:rPr>
                <w:rFonts w:eastAsia="Times New Roman"/>
                <w:kern w:val="2"/>
                <w:sz w:val="20"/>
                <w:szCs w:val="20"/>
                <w:lang w:val="ru-RU"/>
              </w:rPr>
            </w:pPr>
            <w:r w:rsidRPr="003D6B8D">
              <w:rPr>
                <w:rFonts w:eastAsia="Times New Roman"/>
                <w:kern w:val="2"/>
                <w:sz w:val="20"/>
                <w:szCs w:val="20"/>
                <w:lang w:val="ru-RU"/>
              </w:rPr>
              <w:lastRenderedPageBreak/>
              <w:t>13</w:t>
            </w:r>
          </w:p>
        </w:tc>
        <w:tc>
          <w:tcPr>
            <w:tcW w:w="1791" w:type="dxa"/>
            <w:shd w:val="clear" w:color="auto" w:fill="FFFFFF"/>
          </w:tcPr>
          <w:p w14:paraId="226C75FB"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C.1 Денежные выгоды, полученные в соответствии с применяемыми согласованными на международном уровне инструментами регулирования доступа и совместного использования выгод</w:t>
            </w:r>
          </w:p>
          <w:p w14:paraId="35F6D52F" w14:textId="77777777" w:rsidR="008D704F" w:rsidRPr="003D6B8D" w:rsidRDefault="008D704F" w:rsidP="008D704F">
            <w:pPr>
              <w:tabs>
                <w:tab w:val="clear" w:pos="567"/>
                <w:tab w:val="clear" w:pos="1134"/>
                <w:tab w:val="clear" w:pos="1701"/>
                <w:tab w:val="clear" w:pos="2268"/>
              </w:tabs>
              <w:spacing w:before="120"/>
              <w:jc w:val="left"/>
              <w:rPr>
                <w:rFonts w:eastAsia="Times New Roman"/>
                <w:kern w:val="2"/>
                <w:sz w:val="20"/>
                <w:szCs w:val="20"/>
                <w:lang w:val="ru-RU"/>
              </w:rPr>
            </w:pPr>
            <w:r w:rsidRPr="003D6B8D">
              <w:rPr>
                <w:rFonts w:eastAsia="Times New Roman"/>
                <w:kern w:val="2"/>
                <w:sz w:val="20"/>
                <w:szCs w:val="20"/>
                <w:lang w:val="ru-RU"/>
              </w:rPr>
              <w:t>C.2 Неденежные выгоды, полученные в соответствии с применяемыми международными инструментами регулирования доступа и совместного использования выгод</w:t>
            </w:r>
          </w:p>
          <w:p w14:paraId="595D2BFD"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p w14:paraId="666D606D" w14:textId="77777777" w:rsidR="008D704F" w:rsidRPr="003D6B8D" w:rsidRDefault="008D704F" w:rsidP="008D704F">
            <w:pPr>
              <w:tabs>
                <w:tab w:val="clear" w:pos="567"/>
                <w:tab w:val="clear" w:pos="1134"/>
                <w:tab w:val="clear" w:pos="1701"/>
                <w:tab w:val="clear" w:pos="2268"/>
              </w:tabs>
              <w:jc w:val="left"/>
              <w:rPr>
                <w:rFonts w:eastAsia="Times New Roman"/>
                <w:i/>
                <w:kern w:val="2"/>
                <w:sz w:val="20"/>
                <w:szCs w:val="20"/>
                <w:lang w:val="ru-RU"/>
              </w:rPr>
            </w:pPr>
            <w:r w:rsidRPr="003D6B8D">
              <w:rPr>
                <w:rFonts w:eastAsia="Times New Roman"/>
                <w:i/>
                <w:kern w:val="2"/>
                <w:sz w:val="20"/>
                <w:szCs w:val="20"/>
                <w:lang w:val="ru-RU"/>
              </w:rPr>
              <w:t>13.b Формулировка бинарного индикатора будет вставлена позднее</w:t>
            </w:r>
          </w:p>
        </w:tc>
        <w:tc>
          <w:tcPr>
            <w:tcW w:w="1724" w:type="dxa"/>
            <w:shd w:val="clear" w:color="auto" w:fill="FFFFFF"/>
          </w:tcPr>
          <w:p w14:paraId="0D19156F"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 xml:space="preserve">Описано в цели C </w:t>
            </w:r>
          </w:p>
        </w:tc>
        <w:tc>
          <w:tcPr>
            <w:tcW w:w="2003" w:type="dxa"/>
            <w:shd w:val="clear" w:color="auto" w:fill="FFFFFF"/>
          </w:tcPr>
          <w:p w14:paraId="16580304" w14:textId="0CFF9EA6"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lang w:val="ru-RU"/>
              </w:rPr>
            </w:pPr>
            <w:r w:rsidRPr="003D6B8D">
              <w:rPr>
                <w:rFonts w:eastAsia="Times New Roman"/>
                <w:kern w:val="2"/>
                <w:sz w:val="20"/>
                <w:szCs w:val="20"/>
                <w:lang w:val="ru-RU"/>
              </w:rPr>
              <w:t xml:space="preserve">Общее число </w:t>
            </w:r>
            <w:proofErr w:type="spellStart"/>
            <w:r w:rsidRPr="003D6B8D">
              <w:rPr>
                <w:rFonts w:eastAsia="Times New Roman"/>
                <w:kern w:val="2"/>
                <w:sz w:val="20"/>
                <w:szCs w:val="20"/>
                <w:lang w:val="ru-RU"/>
              </w:rPr>
              <w:t>международно</w:t>
            </w:r>
            <w:proofErr w:type="spellEnd"/>
            <w:r w:rsidRPr="003D6B8D">
              <w:rPr>
                <w:rFonts w:eastAsia="Times New Roman"/>
                <w:kern w:val="2"/>
                <w:sz w:val="20"/>
                <w:szCs w:val="20"/>
                <w:lang w:val="ru-RU"/>
              </w:rPr>
              <w:t xml:space="preserve"> признанных сертификатов, опубликованных в Механизме посредничества регулирования доступа к генетическим ресурсам и совместного использования выгод</w:t>
            </w:r>
          </w:p>
        </w:tc>
        <w:tc>
          <w:tcPr>
            <w:tcW w:w="3117" w:type="dxa"/>
            <w:shd w:val="clear" w:color="auto" w:fill="FFFFFF"/>
          </w:tcPr>
          <w:p w14:paraId="49787310" w14:textId="60E85455"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3D6B8D">
              <w:rPr>
                <w:rFonts w:eastAsia="Times New Roman"/>
                <w:kern w:val="2"/>
                <w:sz w:val="20"/>
                <w:szCs w:val="20"/>
                <w:lang w:val="ru-RU"/>
              </w:rPr>
              <w:t>Общее число передач материалов культур из Многосторонней системы Международного договора о генетических ресурсах растений для производства продовольствия и ведения сельского хозяйства в той или иной стране (</w:t>
            </w:r>
            <w:proofErr w:type="spellStart"/>
            <w:r w:rsidRPr="003D6B8D">
              <w:rPr>
                <w:rFonts w:eastAsia="Times New Roman"/>
                <w:kern w:val="2"/>
                <w:sz w:val="20"/>
                <w:szCs w:val="20"/>
                <w:lang w:val="ru-RU"/>
              </w:rPr>
              <w:t>подпоказатель</w:t>
            </w:r>
            <w:proofErr w:type="spellEnd"/>
            <w:r w:rsidRPr="003D6B8D">
              <w:rPr>
                <w:rFonts w:eastAsia="Times New Roman"/>
                <w:kern w:val="2"/>
                <w:sz w:val="20"/>
                <w:szCs w:val="20"/>
                <w:lang w:val="ru-RU"/>
              </w:rPr>
              <w:t xml:space="preserve"> </w:t>
            </w:r>
            <w:r w:rsidRPr="003D6B8D">
              <w:rPr>
                <w:rFonts w:eastAsia="Times New Roman"/>
                <w:sz w:val="20"/>
                <w:szCs w:val="20"/>
                <w:lang w:val="ru-RU"/>
              </w:rPr>
              <w:t>15.6.1</w:t>
            </w:r>
            <w:r w:rsidRPr="003D6B8D">
              <w:rPr>
                <w:rFonts w:eastAsia="Times New Roman"/>
                <w:kern w:val="2"/>
                <w:sz w:val="20"/>
                <w:szCs w:val="20"/>
                <w:lang w:val="ru-RU"/>
              </w:rPr>
              <w:t xml:space="preserve"> целей в области устойчивого развития)</w:t>
            </w:r>
          </w:p>
          <w:p w14:paraId="2CE31903"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hyperlink r:id="rId161" w:history="1">
              <w:r w:rsidRPr="003D6B8D">
                <w:rPr>
                  <w:rFonts w:eastAsia="Times New Roman"/>
                  <w:kern w:val="2"/>
                  <w:sz w:val="20"/>
                  <w:szCs w:val="20"/>
                  <w:lang w:val="ru-RU"/>
                </w:rPr>
                <w:t>Число пользователей, предоставивших информацию, касающуюся использования генетических ресурсов, в назначенные контрольные пункты</w:t>
              </w:r>
            </w:hyperlink>
            <w:r w:rsidRPr="003D6B8D">
              <w:rPr>
                <w:rFonts w:eastAsia="Times New Roman"/>
                <w:kern w:val="2"/>
                <w:sz w:val="20"/>
                <w:szCs w:val="20"/>
                <w:lang w:val="ru-RU"/>
              </w:rPr>
              <w:t xml:space="preserve"> </w:t>
            </w:r>
          </w:p>
          <w:p w14:paraId="1F4346A8" w14:textId="77777777" w:rsidR="008D704F" w:rsidRPr="003D6B8D" w:rsidRDefault="008D704F" w:rsidP="005B4B3F">
            <w:pPr>
              <w:numPr>
                <w:ilvl w:val="0"/>
                <w:numId w:val="35"/>
              </w:numPr>
              <w:tabs>
                <w:tab w:val="clear" w:pos="567"/>
                <w:tab w:val="clear" w:pos="1134"/>
                <w:tab w:val="clear" w:pos="1701"/>
                <w:tab w:val="clear" w:pos="2268"/>
              </w:tabs>
              <w:ind w:left="159" w:hanging="159"/>
              <w:contextualSpacing/>
              <w:jc w:val="left"/>
              <w:rPr>
                <w:rFonts w:eastAsia="Times New Roman"/>
                <w:kern w:val="2"/>
                <w:sz w:val="20"/>
                <w:lang w:val="ru-RU"/>
              </w:rPr>
            </w:pPr>
            <w:hyperlink r:id="rId162" w:history="1">
              <w:r w:rsidRPr="003D6B8D">
                <w:rPr>
                  <w:rFonts w:eastAsia="Times New Roman"/>
                  <w:kern w:val="2"/>
                  <w:sz w:val="20"/>
                  <w:szCs w:val="20"/>
                  <w:lang w:val="ru-RU"/>
                </w:rPr>
                <w:t xml:space="preserve">Число коммюнике контрольных пунктов, опубликованных в Механизме посредничества регулирования доступа к генетическим ресурсам и совместного использования выгод </w:t>
              </w:r>
            </w:hyperlink>
          </w:p>
          <w:p w14:paraId="72FA6834"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hyperlink r:id="rId163" w:history="1">
              <w:r w:rsidRPr="003D6B8D">
                <w:rPr>
                  <w:rFonts w:eastAsia="Times New Roman"/>
                  <w:kern w:val="2"/>
                  <w:sz w:val="18"/>
                  <w:lang w:val="ru-RU"/>
                </w:rPr>
                <w:t xml:space="preserve"> </w:t>
              </w:r>
              <w:r w:rsidRPr="003D6B8D">
                <w:rPr>
                  <w:rFonts w:eastAsia="Times New Roman"/>
                  <w:kern w:val="2"/>
                  <w:sz w:val="20"/>
                  <w:szCs w:val="20"/>
                  <w:lang w:val="ru-RU"/>
                </w:rPr>
                <w:t xml:space="preserve">Число </w:t>
              </w:r>
              <w:proofErr w:type="spellStart"/>
              <w:r w:rsidRPr="003D6B8D">
                <w:rPr>
                  <w:rFonts w:eastAsia="Times New Roman"/>
                  <w:kern w:val="2"/>
                  <w:sz w:val="20"/>
                  <w:szCs w:val="20"/>
                  <w:lang w:val="ru-RU"/>
                </w:rPr>
                <w:t>международно</w:t>
              </w:r>
              <w:proofErr w:type="spellEnd"/>
              <w:r w:rsidRPr="003D6B8D">
                <w:rPr>
                  <w:rFonts w:eastAsia="Times New Roman"/>
                  <w:kern w:val="2"/>
                  <w:sz w:val="20"/>
                  <w:szCs w:val="20"/>
                  <w:lang w:val="ru-RU"/>
                </w:rPr>
                <w:t xml:space="preserve"> признанных сертификатов соответствия для некоммерческих целей в </w:t>
              </w:r>
            </w:hyperlink>
            <w:r w:rsidRPr="003D6B8D">
              <w:rPr>
                <w:rFonts w:eastAsia="Times New Roman"/>
                <w:kern w:val="2"/>
                <w:sz w:val="20"/>
                <w:lang w:val="ru-RU"/>
              </w:rPr>
              <w:t>Механизме посредничества регулирования доступа к генетическим ресурсам и совместного использования выгод</w:t>
            </w:r>
          </w:p>
        </w:tc>
      </w:tr>
      <w:tr w:rsidR="008D704F" w:rsidRPr="003D6B8D" w14:paraId="7419AF99" w14:textId="77777777" w:rsidTr="00302CFA">
        <w:trPr>
          <w:trHeight w:val="300"/>
        </w:trPr>
        <w:tc>
          <w:tcPr>
            <w:tcW w:w="756" w:type="dxa"/>
            <w:shd w:val="clear" w:color="auto" w:fill="FFFFFF"/>
          </w:tcPr>
          <w:p w14:paraId="45A80B84" w14:textId="77777777" w:rsidR="008D704F" w:rsidRPr="003D6B8D" w:rsidRDefault="008D704F" w:rsidP="008D704F">
            <w:pPr>
              <w:tabs>
                <w:tab w:val="clear" w:pos="567"/>
                <w:tab w:val="clear" w:pos="1134"/>
                <w:tab w:val="clear" w:pos="1701"/>
                <w:tab w:val="clear" w:pos="2268"/>
              </w:tabs>
              <w:rPr>
                <w:rFonts w:eastAsia="Times New Roman"/>
                <w:kern w:val="2"/>
                <w:sz w:val="20"/>
                <w:szCs w:val="20"/>
                <w:lang w:val="ru-RU"/>
              </w:rPr>
            </w:pPr>
            <w:r w:rsidRPr="003D6B8D">
              <w:rPr>
                <w:rFonts w:eastAsia="Times New Roman"/>
                <w:kern w:val="2"/>
                <w:sz w:val="20"/>
                <w:szCs w:val="20"/>
                <w:lang w:val="ru-RU"/>
              </w:rPr>
              <w:t>14</w:t>
            </w:r>
          </w:p>
        </w:tc>
        <w:tc>
          <w:tcPr>
            <w:tcW w:w="1791" w:type="dxa"/>
            <w:shd w:val="clear" w:color="auto" w:fill="FFFFFF"/>
          </w:tcPr>
          <w:p w14:paraId="5ACEA98F"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 xml:space="preserve">14.b Число стран, учитывающих биоразнообразие и его многочисленные ценности в политике, нормативных актах, планировании, процессах развития, стратегиях ликвидации нищеты и, при необходимости, в национальных счетах, на всех уровнях и во всех секторах, а также </w:t>
            </w:r>
            <w:r w:rsidRPr="003D6B8D">
              <w:rPr>
                <w:rFonts w:eastAsia="Times New Roman"/>
                <w:kern w:val="2"/>
                <w:sz w:val="20"/>
                <w:szCs w:val="20"/>
                <w:lang w:val="ru-RU"/>
              </w:rPr>
              <w:lastRenderedPageBreak/>
              <w:t>постепенно согласующих всю соответствующую деятельность государственного и частного секторов и налоговые и финансовые потоки с целями и задачами настоящей Рамочной программы</w:t>
            </w:r>
          </w:p>
        </w:tc>
        <w:tc>
          <w:tcPr>
            <w:tcW w:w="1724" w:type="dxa"/>
            <w:shd w:val="clear" w:color="auto" w:fill="FFFFFF"/>
          </w:tcPr>
          <w:p w14:paraId="454BAE49"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tc>
        <w:tc>
          <w:tcPr>
            <w:tcW w:w="2003" w:type="dxa"/>
            <w:shd w:val="clear" w:color="auto" w:fill="FFFFFF"/>
          </w:tcPr>
          <w:p w14:paraId="036A1079"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lang w:val="ru-RU"/>
              </w:rPr>
            </w:pPr>
            <w:hyperlink r:id="rId164" w:history="1">
              <w:r w:rsidRPr="003D6B8D">
                <w:rPr>
                  <w:rFonts w:eastAsia="Times New Roman"/>
                  <w:kern w:val="2"/>
                  <w:sz w:val="20"/>
                  <w:szCs w:val="20"/>
                  <w:lang w:val="ru-RU"/>
                </w:rPr>
                <w:t>Интеграция биоразнообразия в национальные системы учета и отчетности, определяемая как внедрение Системы экологического и экономического учета (показатель 15.9.1 (b) целей в области устойчивого развития</w:t>
              </w:r>
            </w:hyperlink>
            <w:r w:rsidRPr="003D6B8D">
              <w:rPr>
                <w:rFonts w:eastAsia="Times New Roman"/>
                <w:kern w:val="2"/>
                <w:sz w:val="20"/>
                <w:lang w:val="ru-RU"/>
              </w:rPr>
              <w:t xml:space="preserve">) </w:t>
            </w:r>
          </w:p>
        </w:tc>
        <w:tc>
          <w:tcPr>
            <w:tcW w:w="3117" w:type="dxa"/>
            <w:shd w:val="clear" w:color="auto" w:fill="FFFFFF"/>
          </w:tcPr>
          <w:p w14:paraId="17069F4B" w14:textId="77777777" w:rsidR="008D704F" w:rsidRPr="003D6B8D" w:rsidRDefault="008D704F" w:rsidP="008D704F">
            <w:pPr>
              <w:tabs>
                <w:tab w:val="clear" w:pos="567"/>
                <w:tab w:val="clear" w:pos="1134"/>
                <w:tab w:val="clear" w:pos="1701"/>
                <w:tab w:val="clear" w:pos="2268"/>
              </w:tabs>
              <w:ind w:left="159" w:hanging="159"/>
              <w:jc w:val="left"/>
              <w:rPr>
                <w:rFonts w:eastAsia="Times New Roman"/>
                <w:kern w:val="2"/>
                <w:sz w:val="20"/>
                <w:lang w:val="ru-RU"/>
              </w:rPr>
            </w:pPr>
          </w:p>
        </w:tc>
      </w:tr>
      <w:tr w:rsidR="008D704F" w:rsidRPr="003D6B8D" w14:paraId="2D17C791" w14:textId="77777777" w:rsidTr="00302CFA">
        <w:trPr>
          <w:trHeight w:val="300"/>
        </w:trPr>
        <w:tc>
          <w:tcPr>
            <w:tcW w:w="756" w:type="dxa"/>
            <w:shd w:val="clear" w:color="auto" w:fill="FFFFFF"/>
          </w:tcPr>
          <w:p w14:paraId="187278FF" w14:textId="77777777" w:rsidR="008D704F" w:rsidRPr="003D6B8D" w:rsidRDefault="008D704F" w:rsidP="008D704F">
            <w:pPr>
              <w:tabs>
                <w:tab w:val="clear" w:pos="567"/>
                <w:tab w:val="clear" w:pos="1134"/>
                <w:tab w:val="clear" w:pos="1701"/>
                <w:tab w:val="clear" w:pos="2268"/>
              </w:tabs>
              <w:rPr>
                <w:rFonts w:eastAsia="Times New Roman"/>
                <w:kern w:val="2"/>
                <w:sz w:val="20"/>
                <w:szCs w:val="20"/>
                <w:lang w:val="ru-RU"/>
              </w:rPr>
            </w:pPr>
            <w:r w:rsidRPr="003D6B8D">
              <w:rPr>
                <w:rFonts w:eastAsia="Times New Roman"/>
                <w:kern w:val="2"/>
                <w:sz w:val="20"/>
                <w:szCs w:val="20"/>
                <w:lang w:val="ru-RU"/>
              </w:rPr>
              <w:t>15</w:t>
            </w:r>
          </w:p>
        </w:tc>
        <w:tc>
          <w:tcPr>
            <w:tcW w:w="1791" w:type="dxa"/>
            <w:shd w:val="clear" w:color="auto" w:fill="FFFFFF"/>
          </w:tcPr>
          <w:p w14:paraId="7A987E37" w14:textId="77777777" w:rsidR="008D704F" w:rsidRPr="003D6B8D" w:rsidRDefault="008D704F" w:rsidP="008D704F">
            <w:pPr>
              <w:tabs>
                <w:tab w:val="clear" w:pos="567"/>
                <w:tab w:val="clear" w:pos="1134"/>
                <w:tab w:val="clear" w:pos="1701"/>
                <w:tab w:val="clear" w:pos="2268"/>
              </w:tabs>
              <w:jc w:val="left"/>
              <w:rPr>
                <w:rFonts w:eastAsia="Times New Roman"/>
                <w:strike/>
                <w:kern w:val="2"/>
                <w:sz w:val="20"/>
                <w:szCs w:val="20"/>
                <w:lang w:val="ru-RU"/>
              </w:rPr>
            </w:pPr>
            <w:r w:rsidRPr="003D6B8D">
              <w:rPr>
                <w:rFonts w:eastAsia="Times New Roman"/>
                <w:kern w:val="2"/>
                <w:sz w:val="20"/>
                <w:szCs w:val="20"/>
                <w:lang w:val="ru-RU"/>
              </w:rPr>
              <w:t xml:space="preserve">15.1 Число компаний, отчитывающихся о раскрытии информации о рисках, зависимости от биоразнообразия и воздействии на биоразнообразие </w:t>
            </w:r>
          </w:p>
          <w:p w14:paraId="472EEAEF"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p w14:paraId="6DF79C7A" w14:textId="77777777" w:rsidR="008D704F" w:rsidRPr="003D6B8D" w:rsidRDefault="008D704F" w:rsidP="008D704F">
            <w:pPr>
              <w:tabs>
                <w:tab w:val="clear" w:pos="567"/>
                <w:tab w:val="clear" w:pos="1134"/>
                <w:tab w:val="clear" w:pos="1701"/>
                <w:tab w:val="clear" w:pos="2268"/>
              </w:tabs>
              <w:ind w:right="-108"/>
              <w:jc w:val="left"/>
              <w:rPr>
                <w:rFonts w:eastAsia="Times New Roman"/>
                <w:kern w:val="2"/>
                <w:sz w:val="20"/>
                <w:szCs w:val="20"/>
                <w:lang w:val="ru-RU"/>
              </w:rPr>
            </w:pPr>
            <w:r w:rsidRPr="003D6B8D">
              <w:rPr>
                <w:rFonts w:eastAsia="Times New Roman"/>
                <w:kern w:val="2"/>
                <w:sz w:val="20"/>
                <w:szCs w:val="20"/>
                <w:lang w:val="ru-RU"/>
              </w:rPr>
              <w:t xml:space="preserve">15.b Число стран, принимающих правовые, административные или политические меры, направленные на поощрение и создание условий для бизнеса и финансовых учреждений, в частности для крупных и транснациональных компаний и финансовых учреждений, для постепенного снижения их негативного воздействия на биоразнообразие, увеличения положительного воздействия своей деятельности, снижения связанных с биоразнообразием </w:t>
            </w:r>
            <w:r w:rsidRPr="003D6B8D">
              <w:rPr>
                <w:rFonts w:eastAsia="Times New Roman"/>
                <w:kern w:val="2"/>
                <w:sz w:val="20"/>
                <w:szCs w:val="20"/>
                <w:lang w:val="ru-RU"/>
              </w:rPr>
              <w:lastRenderedPageBreak/>
              <w:t>рисков и поощрения принятия мер по обеспечению устойчивых моделей производства</w:t>
            </w:r>
          </w:p>
        </w:tc>
        <w:tc>
          <w:tcPr>
            <w:tcW w:w="1724" w:type="dxa"/>
            <w:shd w:val="clear" w:color="auto" w:fill="FFFFFF"/>
          </w:tcPr>
          <w:p w14:paraId="4F3AE35D"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lastRenderedPageBreak/>
              <w:t>По секторам</w:t>
            </w:r>
          </w:p>
        </w:tc>
        <w:tc>
          <w:tcPr>
            <w:tcW w:w="2003" w:type="dxa"/>
            <w:shd w:val="clear" w:color="auto" w:fill="FFFFFF"/>
          </w:tcPr>
          <w:p w14:paraId="2131481F"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lang w:val="ru-RU"/>
              </w:rPr>
            </w:pPr>
            <w:hyperlink r:id="rId165">
              <w:r w:rsidRPr="003D6B8D">
                <w:rPr>
                  <w:rFonts w:eastAsia="Times New Roman"/>
                  <w:kern w:val="2"/>
                  <w:sz w:val="20"/>
                  <w:szCs w:val="20"/>
                  <w:lang w:val="ru-RU"/>
                </w:rPr>
                <w:t xml:space="preserve">Число компаний, публикующих доклады по вопросам устойчивого развития (показатель 12.6.1 целей в области устойчивого развития) </w:t>
              </w:r>
            </w:hyperlink>
          </w:p>
        </w:tc>
        <w:tc>
          <w:tcPr>
            <w:tcW w:w="3117" w:type="dxa"/>
            <w:shd w:val="clear" w:color="auto" w:fill="FFFFFF"/>
          </w:tcPr>
          <w:p w14:paraId="7AA87EDC"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hyperlink r:id="rId166" w:history="1">
              <w:r w:rsidRPr="003D6B8D">
                <w:rPr>
                  <w:rFonts w:eastAsia="Times New Roman"/>
                  <w:kern w:val="2"/>
                  <w:sz w:val="20"/>
                  <w:szCs w:val="20"/>
                  <w:lang w:val="ru-RU"/>
                </w:rPr>
                <w:t>Число</w:t>
              </w:r>
            </w:hyperlink>
            <w:hyperlink r:id="rId167" w:history="1">
              <w:r w:rsidRPr="003D6B8D">
                <w:rPr>
                  <w:rFonts w:eastAsia="Times New Roman"/>
                  <w:kern w:val="2"/>
                  <w:sz w:val="20"/>
                  <w:szCs w:val="20"/>
                  <w:lang w:val="ru-RU"/>
                </w:rPr>
                <w:t xml:space="preserve"> организаций в стране, заявивших о своем намерении применять рекомендации Целевой группы по раскрытию финансовой информации, связанной с природой</w:t>
              </w:r>
            </w:hyperlink>
          </w:p>
        </w:tc>
      </w:tr>
      <w:tr w:rsidR="008D704F" w:rsidRPr="003D6B8D" w14:paraId="35D6F625" w14:textId="77777777" w:rsidTr="00302CFA">
        <w:trPr>
          <w:trHeight w:val="2942"/>
        </w:trPr>
        <w:tc>
          <w:tcPr>
            <w:tcW w:w="756" w:type="dxa"/>
            <w:shd w:val="clear" w:color="auto" w:fill="FFFFFF"/>
          </w:tcPr>
          <w:p w14:paraId="044FD315" w14:textId="77777777" w:rsidR="008D704F" w:rsidRPr="003D6B8D" w:rsidRDefault="008D704F" w:rsidP="008D704F">
            <w:pPr>
              <w:tabs>
                <w:tab w:val="clear" w:pos="567"/>
                <w:tab w:val="clear" w:pos="1134"/>
                <w:tab w:val="clear" w:pos="1701"/>
                <w:tab w:val="clear" w:pos="2268"/>
              </w:tabs>
              <w:rPr>
                <w:rFonts w:eastAsia="Times New Roman"/>
                <w:kern w:val="2"/>
                <w:sz w:val="20"/>
                <w:szCs w:val="20"/>
                <w:lang w:val="ru-RU"/>
              </w:rPr>
            </w:pPr>
            <w:r w:rsidRPr="003D6B8D">
              <w:rPr>
                <w:rFonts w:eastAsia="Times New Roman"/>
                <w:kern w:val="2"/>
                <w:sz w:val="20"/>
                <w:szCs w:val="20"/>
                <w:lang w:val="ru-RU"/>
              </w:rPr>
              <w:t>16</w:t>
            </w:r>
          </w:p>
        </w:tc>
        <w:tc>
          <w:tcPr>
            <w:tcW w:w="1791" w:type="dxa"/>
            <w:shd w:val="clear" w:color="auto" w:fill="FFFFFF"/>
          </w:tcPr>
          <w:p w14:paraId="05617219"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16b1 Число стран, разрабатывающих, принимающих или внедряющих инструменты политики, направленные на создание стимулов и возможностей для перехода людей к устойчивому потреблению</w:t>
            </w:r>
          </w:p>
        </w:tc>
        <w:tc>
          <w:tcPr>
            <w:tcW w:w="1724" w:type="dxa"/>
            <w:shd w:val="clear" w:color="auto" w:fill="FFFFFF"/>
          </w:tcPr>
          <w:p w14:paraId="0662D5AB"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tc>
        <w:tc>
          <w:tcPr>
            <w:tcW w:w="2003" w:type="dxa"/>
            <w:shd w:val="clear" w:color="auto" w:fill="FFFFFF"/>
          </w:tcPr>
          <w:p w14:paraId="18ABB786"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168">
              <w:r w:rsidRPr="003D6B8D">
                <w:rPr>
                  <w:rFonts w:eastAsia="Times New Roman"/>
                  <w:kern w:val="2"/>
                  <w:sz w:val="20"/>
                  <w:szCs w:val="20"/>
                  <w:lang w:val="ru-RU"/>
                </w:rPr>
                <w:t>Индекс пищевых отходов</w:t>
              </w:r>
            </w:hyperlink>
            <w:r w:rsidRPr="003D6B8D">
              <w:rPr>
                <w:rFonts w:eastAsia="Times New Roman"/>
                <w:kern w:val="2"/>
                <w:sz w:val="20"/>
                <w:szCs w:val="20"/>
                <w:lang w:val="ru-RU"/>
              </w:rPr>
              <w:t xml:space="preserve"> (показатель </w:t>
            </w:r>
            <w:r w:rsidRPr="003D6B8D">
              <w:rPr>
                <w:rFonts w:eastAsia="Times New Roman"/>
                <w:sz w:val="20"/>
                <w:szCs w:val="20"/>
                <w:lang w:val="ru-RU"/>
              </w:rPr>
              <w:t xml:space="preserve">12.3.1(b) </w:t>
            </w:r>
            <w:r w:rsidRPr="003D6B8D">
              <w:rPr>
                <w:rFonts w:eastAsia="Times New Roman"/>
                <w:kern w:val="2"/>
                <w:sz w:val="20"/>
                <w:szCs w:val="20"/>
                <w:lang w:val="ru-RU"/>
              </w:rPr>
              <w:t xml:space="preserve">целей в области устойчивого развития) </w:t>
            </w:r>
          </w:p>
          <w:p w14:paraId="0EAC3E37" w14:textId="3C9DBD8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szCs w:val="20"/>
                <w:lang w:val="ru-RU"/>
              </w:rPr>
            </w:pPr>
            <w:proofErr w:type="spellStart"/>
            <w:r w:rsidRPr="003D6B8D">
              <w:rPr>
                <w:rFonts w:eastAsia="Times New Roman"/>
                <w:kern w:val="2"/>
                <w:sz w:val="20"/>
                <w:szCs w:val="20"/>
                <w:lang w:val="ru-RU"/>
              </w:rPr>
              <w:t>Ресурсозатраты</w:t>
            </w:r>
            <w:proofErr w:type="spellEnd"/>
            <w:r w:rsidRPr="003D6B8D">
              <w:rPr>
                <w:rFonts w:eastAsia="Times New Roman"/>
                <w:kern w:val="2"/>
                <w:sz w:val="20"/>
                <w:szCs w:val="20"/>
                <w:lang w:val="ru-RU"/>
              </w:rPr>
              <w:t xml:space="preserve">, </w:t>
            </w:r>
            <w:proofErr w:type="spellStart"/>
            <w:r w:rsidRPr="003D6B8D">
              <w:rPr>
                <w:rFonts w:eastAsia="Times New Roman"/>
                <w:kern w:val="2"/>
                <w:sz w:val="20"/>
                <w:szCs w:val="20"/>
                <w:lang w:val="ru-RU"/>
              </w:rPr>
              <w:t>ресурсозатраты</w:t>
            </w:r>
            <w:proofErr w:type="spellEnd"/>
            <w:r w:rsidRPr="003D6B8D">
              <w:rPr>
                <w:rFonts w:eastAsia="Times New Roman"/>
                <w:kern w:val="2"/>
                <w:sz w:val="20"/>
                <w:szCs w:val="20"/>
                <w:lang w:val="ru-RU"/>
              </w:rPr>
              <w:t xml:space="preserve"> на душу</w:t>
            </w:r>
            <w:hyperlink r:id="rId169">
              <w:r w:rsidRPr="003D6B8D">
                <w:rPr>
                  <w:rFonts w:eastAsia="Times New Roman"/>
                  <w:kern w:val="2"/>
                  <w:sz w:val="20"/>
                  <w:szCs w:val="20"/>
                  <w:lang w:val="ru-RU"/>
                </w:rPr>
                <w:t xml:space="preserve"> населения и </w:t>
              </w:r>
              <w:proofErr w:type="spellStart"/>
              <w:r w:rsidRPr="003D6B8D">
                <w:rPr>
                  <w:rFonts w:eastAsia="Times New Roman"/>
                  <w:kern w:val="2"/>
                  <w:sz w:val="20"/>
                  <w:szCs w:val="20"/>
                  <w:lang w:val="ru-RU"/>
                </w:rPr>
                <w:t>ресурсозатраты</w:t>
              </w:r>
              <w:proofErr w:type="spellEnd"/>
              <w:r w:rsidRPr="003D6B8D">
                <w:rPr>
                  <w:rFonts w:eastAsia="Times New Roman"/>
                  <w:kern w:val="2"/>
                  <w:sz w:val="20"/>
                  <w:szCs w:val="20"/>
                  <w:lang w:val="ru-RU"/>
                </w:rPr>
                <w:t xml:space="preserve"> по отношению к ВВП </w:t>
              </w:r>
            </w:hyperlink>
            <w:r w:rsidRPr="003D6B8D">
              <w:rPr>
                <w:rFonts w:eastAsia="Times New Roman"/>
                <w:kern w:val="2"/>
                <w:sz w:val="20"/>
                <w:szCs w:val="20"/>
                <w:lang w:val="ru-RU"/>
              </w:rPr>
              <w:t xml:space="preserve">(показатель </w:t>
            </w:r>
            <w:r w:rsidRPr="003D6B8D">
              <w:rPr>
                <w:rFonts w:eastAsia="Times New Roman"/>
                <w:sz w:val="20"/>
                <w:szCs w:val="20"/>
                <w:lang w:val="ru-RU"/>
              </w:rPr>
              <w:t xml:space="preserve">8.4.1 </w:t>
            </w:r>
            <w:r w:rsidRPr="003D6B8D">
              <w:rPr>
                <w:rFonts w:eastAsia="Times New Roman"/>
                <w:kern w:val="2"/>
                <w:sz w:val="20"/>
                <w:szCs w:val="20"/>
                <w:lang w:val="ru-RU"/>
              </w:rPr>
              <w:t>целей в области устойчивого развития)</w:t>
            </w:r>
          </w:p>
          <w:p w14:paraId="00DB6FBE"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szCs w:val="20"/>
                <w:lang w:val="ru-RU"/>
              </w:rPr>
            </w:pPr>
            <w:r w:rsidRPr="003D6B8D">
              <w:rPr>
                <w:rFonts w:eastAsia="Times New Roman"/>
                <w:kern w:val="2"/>
                <w:sz w:val="20"/>
                <w:szCs w:val="20"/>
                <w:lang w:val="ru-RU"/>
              </w:rPr>
              <w:t>[</w:t>
            </w:r>
            <w:hyperlink r:id="rId170">
              <w:r w:rsidRPr="003D6B8D">
                <w:rPr>
                  <w:rFonts w:eastAsia="Times New Roman"/>
                  <w:kern w:val="2"/>
                  <w:sz w:val="20"/>
                  <w:szCs w:val="20"/>
                  <w:lang w:val="ru-RU"/>
                </w:rPr>
                <w:t>Глобальное экологическое воздействие потребления</w:t>
              </w:r>
            </w:hyperlink>
            <w:r w:rsidRPr="003D6B8D">
              <w:rPr>
                <w:rFonts w:eastAsia="Times New Roman"/>
                <w:kern w:val="2"/>
                <w:sz w:val="20"/>
                <w:szCs w:val="20"/>
                <w:lang w:val="ru-RU"/>
              </w:rPr>
              <w:t>]</w:t>
            </w:r>
          </w:p>
          <w:p w14:paraId="7D5A827E"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lang w:val="ru-RU"/>
              </w:rPr>
            </w:pPr>
            <w:r w:rsidRPr="003D6B8D">
              <w:rPr>
                <w:rFonts w:eastAsia="Times New Roman"/>
                <w:kern w:val="2"/>
                <w:sz w:val="20"/>
                <w:szCs w:val="20"/>
                <w:lang w:val="ru-RU"/>
              </w:rPr>
              <w:t>[</w:t>
            </w:r>
            <w:hyperlink r:id="rId171">
              <w:r w:rsidRPr="003D6B8D">
                <w:rPr>
                  <w:rFonts w:eastAsia="Times New Roman"/>
                  <w:kern w:val="2"/>
                  <w:sz w:val="20"/>
                  <w:szCs w:val="20"/>
                  <w:lang w:val="ru-RU"/>
                </w:rPr>
                <w:t>Экологический след</w:t>
              </w:r>
            </w:hyperlink>
            <w:r w:rsidRPr="003D6B8D">
              <w:rPr>
                <w:rFonts w:eastAsia="Times New Roman"/>
                <w:kern w:val="2"/>
                <w:sz w:val="20"/>
                <w:szCs w:val="20"/>
                <w:lang w:val="ru-RU"/>
              </w:rPr>
              <w:t>]</w:t>
            </w:r>
          </w:p>
        </w:tc>
        <w:tc>
          <w:tcPr>
            <w:tcW w:w="3117" w:type="dxa"/>
            <w:shd w:val="clear" w:color="auto" w:fill="FFFFFF"/>
          </w:tcPr>
          <w:p w14:paraId="144D1E01"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172">
              <w:r w:rsidRPr="003D6B8D">
                <w:rPr>
                  <w:rFonts w:eastAsia="Times New Roman"/>
                  <w:kern w:val="2"/>
                  <w:sz w:val="20"/>
                  <w:szCs w:val="20"/>
                  <w:lang w:val="ru-RU"/>
                </w:rPr>
                <w:t>Степень, в которой (i) воспитание в духе глобальной гражданственности и (</w:t>
              </w:r>
              <w:proofErr w:type="spellStart"/>
              <w:r w:rsidRPr="003D6B8D">
                <w:rPr>
                  <w:rFonts w:eastAsia="Times New Roman"/>
                  <w:kern w:val="2"/>
                  <w:sz w:val="20"/>
                  <w:szCs w:val="20"/>
                  <w:lang w:val="ru-RU"/>
                </w:rPr>
                <w:t>ii</w:t>
              </w:r>
              <w:proofErr w:type="spellEnd"/>
              <w:r w:rsidRPr="003D6B8D">
                <w:rPr>
                  <w:rFonts w:eastAsia="Times New Roman"/>
                  <w:kern w:val="2"/>
                  <w:sz w:val="20"/>
                  <w:szCs w:val="20"/>
                  <w:lang w:val="ru-RU"/>
                </w:rPr>
                <w:t>) обучение в интересах устойчивого развития учитываются в (а) национальной политике в области образования;</w:t>
              </w:r>
              <w:r w:rsidRPr="003D6B8D">
                <w:rPr>
                  <w:rFonts w:eastAsia="Times New Roman"/>
                  <w:kern w:val="2"/>
                  <w:lang w:val="ru-RU"/>
                </w:rPr>
                <w:t xml:space="preserve"> </w:t>
              </w:r>
              <w:r w:rsidRPr="003D6B8D">
                <w:rPr>
                  <w:rFonts w:eastAsia="Times New Roman"/>
                  <w:kern w:val="2"/>
                  <w:sz w:val="20"/>
                  <w:szCs w:val="20"/>
                  <w:lang w:val="ru-RU"/>
                </w:rPr>
                <w:t xml:space="preserve">(b)  учебных программах; (c) подготовке преподавателей; и (d) </w:t>
              </w:r>
            </w:hyperlink>
            <w:r w:rsidRPr="003D6B8D">
              <w:rPr>
                <w:rFonts w:eastAsia="Times New Roman"/>
                <w:kern w:val="2"/>
                <w:sz w:val="20"/>
                <w:lang w:val="ru-RU"/>
              </w:rPr>
              <w:t>оценке успеваемости</w:t>
            </w:r>
            <w:hyperlink r:id="rId173">
              <w:r w:rsidRPr="003D6B8D">
                <w:rPr>
                  <w:rFonts w:eastAsia="Times New Roman"/>
                  <w:kern w:val="2"/>
                  <w:sz w:val="20"/>
                  <w:szCs w:val="20"/>
                  <w:lang w:val="ru-RU"/>
                </w:rPr>
                <w:t xml:space="preserve"> учащихся </w:t>
              </w:r>
            </w:hyperlink>
            <w:r w:rsidRPr="003D6B8D">
              <w:rPr>
                <w:rFonts w:eastAsia="Times New Roman"/>
                <w:kern w:val="2"/>
                <w:sz w:val="20"/>
                <w:szCs w:val="20"/>
                <w:lang w:val="ru-RU"/>
              </w:rPr>
              <w:t xml:space="preserve">(показатель </w:t>
            </w:r>
            <w:r w:rsidRPr="003D6B8D">
              <w:rPr>
                <w:rFonts w:eastAsia="Times New Roman"/>
                <w:sz w:val="20"/>
                <w:szCs w:val="20"/>
                <w:lang w:val="ru-RU"/>
              </w:rPr>
              <w:t xml:space="preserve">4.7.1 </w:t>
            </w:r>
            <w:r w:rsidRPr="003D6B8D">
              <w:rPr>
                <w:rFonts w:eastAsia="Times New Roman"/>
                <w:kern w:val="2"/>
                <w:sz w:val="20"/>
                <w:szCs w:val="20"/>
                <w:lang w:val="ru-RU"/>
              </w:rPr>
              <w:t>целей в области устойчивого развития)</w:t>
            </w:r>
          </w:p>
          <w:p w14:paraId="6D84BF89"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szCs w:val="20"/>
                <w:lang w:val="ru-RU"/>
              </w:rPr>
            </w:pPr>
            <w:r w:rsidRPr="003D6B8D">
              <w:rPr>
                <w:rFonts w:eastAsia="Times New Roman"/>
                <w:kern w:val="2"/>
                <w:sz w:val="20"/>
                <w:szCs w:val="20"/>
                <w:lang w:val="ru-RU"/>
              </w:rPr>
              <w:t xml:space="preserve">Национальный уровень переработки отходов, вес переработанных материалов в тоннах (показатель </w:t>
            </w:r>
            <w:r w:rsidRPr="003D6B8D">
              <w:rPr>
                <w:rFonts w:eastAsia="Times New Roman"/>
                <w:kern w:val="2"/>
                <w:sz w:val="20"/>
                <w:lang w:val="ru-RU"/>
              </w:rPr>
              <w:t>12.5.1</w:t>
            </w:r>
            <w:r w:rsidRPr="003D6B8D">
              <w:rPr>
                <w:rFonts w:eastAsia="Times New Roman"/>
                <w:kern w:val="2"/>
                <w:sz w:val="20"/>
                <w:szCs w:val="20"/>
                <w:lang w:val="ru-RU"/>
              </w:rPr>
              <w:t xml:space="preserve"> целей в области устойчивого развития)</w:t>
            </w:r>
          </w:p>
          <w:p w14:paraId="18B4ED4C"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74" w:history="1">
              <w:r w:rsidRPr="003D6B8D">
                <w:rPr>
                  <w:rFonts w:eastAsia="Times New Roman"/>
                  <w:kern w:val="2"/>
                  <w:sz w:val="20"/>
                  <w:szCs w:val="20"/>
                  <w:lang w:val="ru-RU"/>
                </w:rPr>
                <w:t>Присвоение человеком чистой первичной продукции</w:t>
              </w:r>
            </w:hyperlink>
          </w:p>
          <w:p w14:paraId="70004044"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hyperlink r:id="rId175">
              <w:r w:rsidRPr="003D6B8D">
                <w:rPr>
                  <w:rFonts w:eastAsia="Times New Roman"/>
                  <w:kern w:val="2"/>
                  <w:sz w:val="20"/>
                  <w:szCs w:val="20"/>
                  <w:lang w:val="ru-RU"/>
                </w:rPr>
                <w:t>Выбросы углекислого газа на единицу добавленной стоимости</w:t>
              </w:r>
            </w:hyperlink>
            <w:r w:rsidRPr="003D6B8D">
              <w:rPr>
                <w:rFonts w:eastAsia="Times New Roman"/>
                <w:kern w:val="2"/>
                <w:sz w:val="20"/>
                <w:szCs w:val="20"/>
                <w:lang w:val="ru-RU"/>
              </w:rPr>
              <w:t xml:space="preserve"> (показатель </w:t>
            </w:r>
            <w:r w:rsidRPr="003D6B8D">
              <w:rPr>
                <w:rFonts w:eastAsia="Times New Roman"/>
                <w:kern w:val="2"/>
                <w:sz w:val="20"/>
                <w:lang w:val="ru-RU"/>
              </w:rPr>
              <w:t xml:space="preserve">9.4.1 </w:t>
            </w:r>
            <w:r w:rsidRPr="003D6B8D">
              <w:rPr>
                <w:rFonts w:eastAsia="Times New Roman"/>
                <w:kern w:val="2"/>
                <w:sz w:val="20"/>
                <w:szCs w:val="20"/>
                <w:lang w:val="ru-RU"/>
              </w:rPr>
              <w:t>целей в области устойчивого развития)</w:t>
            </w:r>
          </w:p>
          <w:p w14:paraId="54AE71BB"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hyperlink r:id="rId176">
              <w:r w:rsidRPr="003D6B8D">
                <w:rPr>
                  <w:rFonts w:eastAsia="Times New Roman"/>
                  <w:kern w:val="2"/>
                  <w:sz w:val="20"/>
                  <w:szCs w:val="20"/>
                  <w:lang w:val="ru-RU"/>
                </w:rPr>
                <w:t xml:space="preserve">Динамика изменения эффективности водопользования </w:t>
              </w:r>
            </w:hyperlink>
            <w:r w:rsidRPr="003D6B8D">
              <w:rPr>
                <w:rFonts w:eastAsia="Times New Roman"/>
                <w:kern w:val="2"/>
                <w:sz w:val="20"/>
                <w:szCs w:val="20"/>
                <w:lang w:val="ru-RU"/>
              </w:rPr>
              <w:t>(показатель 6.4.1 целей в области устойчивого развития)</w:t>
            </w:r>
          </w:p>
          <w:p w14:paraId="434DE4AE"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r w:rsidRPr="003D6B8D">
              <w:rPr>
                <w:rFonts w:eastAsia="Times New Roman"/>
                <w:kern w:val="2"/>
                <w:sz w:val="20"/>
                <w:szCs w:val="20"/>
                <w:lang w:val="ru-RU"/>
              </w:rPr>
              <w:t>Индикаторы по итогам оценки воздействия жизненного цикла</w:t>
            </w:r>
          </w:p>
          <w:p w14:paraId="1E4AC792"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r w:rsidRPr="003D6B8D">
              <w:rPr>
                <w:rFonts w:eastAsia="Times New Roman"/>
                <w:kern w:val="2"/>
                <w:sz w:val="20"/>
                <w:lang w:val="ru-RU"/>
              </w:rPr>
              <w:t>Уровень</w:t>
            </w:r>
            <w:hyperlink r:id="rId177">
              <w:r w:rsidRPr="003D6B8D">
                <w:rPr>
                  <w:rFonts w:eastAsia="Times New Roman"/>
                  <w:kern w:val="2"/>
                  <w:sz w:val="20"/>
                  <w:szCs w:val="20"/>
                  <w:lang w:val="ru-RU"/>
                </w:rPr>
                <w:t xml:space="preserve"> бедности  </w:t>
              </w:r>
            </w:hyperlink>
          </w:p>
        </w:tc>
      </w:tr>
      <w:tr w:rsidR="008D704F" w:rsidRPr="003D6B8D" w14:paraId="06083E04" w14:textId="77777777" w:rsidTr="00302CFA">
        <w:trPr>
          <w:trHeight w:val="300"/>
        </w:trPr>
        <w:tc>
          <w:tcPr>
            <w:tcW w:w="756" w:type="dxa"/>
            <w:shd w:val="clear" w:color="auto" w:fill="FFFFFF"/>
          </w:tcPr>
          <w:p w14:paraId="12ADB592" w14:textId="77777777" w:rsidR="008D704F" w:rsidRPr="003D6B8D" w:rsidRDefault="008D704F" w:rsidP="008D704F">
            <w:pPr>
              <w:tabs>
                <w:tab w:val="clear" w:pos="567"/>
                <w:tab w:val="clear" w:pos="1134"/>
                <w:tab w:val="clear" w:pos="1701"/>
                <w:tab w:val="clear" w:pos="2268"/>
              </w:tabs>
              <w:rPr>
                <w:rFonts w:eastAsia="Times New Roman"/>
                <w:kern w:val="2"/>
                <w:sz w:val="20"/>
                <w:szCs w:val="20"/>
                <w:lang w:val="ru-RU"/>
              </w:rPr>
            </w:pPr>
            <w:r w:rsidRPr="003D6B8D">
              <w:rPr>
                <w:rFonts w:eastAsia="Times New Roman"/>
                <w:kern w:val="2"/>
                <w:sz w:val="20"/>
                <w:szCs w:val="20"/>
                <w:lang w:val="ru-RU"/>
              </w:rPr>
              <w:t>17</w:t>
            </w:r>
          </w:p>
        </w:tc>
        <w:tc>
          <w:tcPr>
            <w:tcW w:w="1791" w:type="dxa"/>
            <w:shd w:val="clear" w:color="auto" w:fill="FFFFFF"/>
          </w:tcPr>
          <w:p w14:paraId="2D1B6A7F" w14:textId="0C7F2C1C"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17.b Число стран, принимающих меры по обеспечению биобезопасности</w:t>
            </w:r>
            <w:r w:rsidR="001E64F2" w:rsidRPr="003D6B8D">
              <w:rPr>
                <w:rFonts w:eastAsia="Times New Roman"/>
                <w:kern w:val="2"/>
                <w:sz w:val="20"/>
                <w:szCs w:val="20"/>
                <w:lang w:val="ru-RU"/>
              </w:rPr>
              <w:t>,</w:t>
            </w:r>
            <w:r w:rsidRPr="003D6B8D">
              <w:rPr>
                <w:rFonts w:eastAsia="Times New Roman"/>
                <w:kern w:val="2"/>
                <w:sz w:val="20"/>
                <w:szCs w:val="20"/>
                <w:lang w:val="ru-RU"/>
              </w:rPr>
              <w:t xml:space="preserve"> предусмотренные в статье 8(g) Конвенции, и меры в области обращения с биотехнологиями и распределения связанных с ними </w:t>
            </w:r>
            <w:r w:rsidRPr="003D6B8D">
              <w:rPr>
                <w:rFonts w:eastAsia="Times New Roman"/>
                <w:kern w:val="2"/>
                <w:sz w:val="20"/>
                <w:szCs w:val="20"/>
                <w:lang w:val="ru-RU"/>
              </w:rPr>
              <w:lastRenderedPageBreak/>
              <w:t>выгод, указанные в статье 19</w:t>
            </w:r>
          </w:p>
        </w:tc>
        <w:tc>
          <w:tcPr>
            <w:tcW w:w="1724" w:type="dxa"/>
            <w:shd w:val="clear" w:color="auto" w:fill="FFFFFF"/>
          </w:tcPr>
          <w:p w14:paraId="0FD1566B"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tc>
        <w:tc>
          <w:tcPr>
            <w:tcW w:w="2003" w:type="dxa"/>
            <w:shd w:val="clear" w:color="auto" w:fill="FFFFFF"/>
          </w:tcPr>
          <w:p w14:paraId="6CECF6E6" w14:textId="77777777" w:rsidR="008D704F" w:rsidRPr="003D6B8D" w:rsidRDefault="008D704F" w:rsidP="008D704F">
            <w:pPr>
              <w:tabs>
                <w:tab w:val="clear" w:pos="567"/>
                <w:tab w:val="clear" w:pos="1134"/>
                <w:tab w:val="clear" w:pos="1701"/>
                <w:tab w:val="clear" w:pos="2268"/>
              </w:tabs>
              <w:ind w:left="235" w:hanging="235"/>
              <w:contextualSpacing/>
              <w:jc w:val="left"/>
              <w:rPr>
                <w:rFonts w:eastAsia="Times New Roman"/>
                <w:kern w:val="2"/>
                <w:sz w:val="20"/>
                <w:lang w:val="ru-RU"/>
              </w:rPr>
            </w:pPr>
          </w:p>
        </w:tc>
        <w:tc>
          <w:tcPr>
            <w:tcW w:w="3117" w:type="dxa"/>
            <w:shd w:val="clear" w:color="auto" w:fill="FFFFFF"/>
          </w:tcPr>
          <w:p w14:paraId="59C8BFF4"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3D6B8D">
              <w:rPr>
                <w:rFonts w:eastAsia="Times New Roman"/>
                <w:kern w:val="2"/>
                <w:sz w:val="20"/>
                <w:szCs w:val="20"/>
                <w:lang w:val="ru-RU"/>
              </w:rPr>
              <w:t xml:space="preserve">Индикаторы, связанные с </w:t>
            </w:r>
            <w:proofErr w:type="spellStart"/>
            <w:r w:rsidRPr="003D6B8D">
              <w:rPr>
                <w:rFonts w:eastAsia="Times New Roman"/>
                <w:kern w:val="2"/>
                <w:sz w:val="20"/>
                <w:szCs w:val="20"/>
                <w:lang w:val="ru-RU"/>
              </w:rPr>
              <w:t>Картахенским</w:t>
            </w:r>
            <w:proofErr w:type="spellEnd"/>
            <w:r w:rsidRPr="003D6B8D">
              <w:rPr>
                <w:rFonts w:eastAsia="Times New Roman"/>
                <w:kern w:val="2"/>
                <w:sz w:val="20"/>
                <w:szCs w:val="20"/>
                <w:lang w:val="ru-RU"/>
              </w:rPr>
              <w:t xml:space="preserve"> протоколом по биобезопасности </w:t>
            </w:r>
          </w:p>
          <w:p w14:paraId="0578CAC9" w14:textId="77777777" w:rsidR="008D704F" w:rsidRPr="003D6B8D" w:rsidRDefault="008D704F" w:rsidP="008D704F">
            <w:pPr>
              <w:tabs>
                <w:tab w:val="clear" w:pos="567"/>
                <w:tab w:val="clear" w:pos="1134"/>
                <w:tab w:val="clear" w:pos="1701"/>
                <w:tab w:val="clear" w:pos="2268"/>
              </w:tabs>
              <w:ind w:left="159" w:hanging="159"/>
              <w:contextualSpacing/>
              <w:jc w:val="left"/>
              <w:rPr>
                <w:rFonts w:eastAsia="Times New Roman"/>
                <w:kern w:val="2"/>
                <w:sz w:val="20"/>
                <w:lang w:val="ru-RU"/>
              </w:rPr>
            </w:pPr>
          </w:p>
        </w:tc>
      </w:tr>
      <w:tr w:rsidR="008D704F" w:rsidRPr="003D6B8D" w14:paraId="05DB4749" w14:textId="77777777" w:rsidTr="00302CFA">
        <w:trPr>
          <w:trHeight w:val="4995"/>
        </w:trPr>
        <w:tc>
          <w:tcPr>
            <w:tcW w:w="756" w:type="dxa"/>
            <w:vMerge w:val="restart"/>
            <w:shd w:val="clear" w:color="auto" w:fill="FFFFFF"/>
          </w:tcPr>
          <w:p w14:paraId="053FCD63" w14:textId="77777777" w:rsidR="008D704F" w:rsidRPr="003D6B8D" w:rsidRDefault="008D704F" w:rsidP="008D704F">
            <w:pPr>
              <w:tabs>
                <w:tab w:val="clear" w:pos="567"/>
                <w:tab w:val="clear" w:pos="1134"/>
                <w:tab w:val="clear" w:pos="1701"/>
                <w:tab w:val="clear" w:pos="2268"/>
              </w:tabs>
              <w:rPr>
                <w:rFonts w:eastAsia="Times New Roman"/>
                <w:kern w:val="2"/>
                <w:sz w:val="20"/>
                <w:szCs w:val="20"/>
                <w:lang w:val="ru-RU"/>
              </w:rPr>
            </w:pPr>
            <w:r w:rsidRPr="003D6B8D">
              <w:rPr>
                <w:rFonts w:eastAsia="Times New Roman"/>
                <w:kern w:val="2"/>
                <w:sz w:val="20"/>
                <w:szCs w:val="20"/>
                <w:lang w:val="ru-RU"/>
              </w:rPr>
              <w:t>18</w:t>
            </w:r>
          </w:p>
        </w:tc>
        <w:tc>
          <w:tcPr>
            <w:tcW w:w="1791" w:type="dxa"/>
            <w:shd w:val="clear" w:color="auto" w:fill="FFFFFF"/>
          </w:tcPr>
          <w:p w14:paraId="7BB70FB3"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 xml:space="preserve">18.1 Положительные </w:t>
            </w:r>
            <w:r w:rsidRPr="003D6B8D">
              <w:rPr>
                <w:rFonts w:eastAsia="Times New Roman"/>
                <w:color w:val="000000"/>
                <w:kern w:val="2"/>
                <w:lang w:val="ru-RU"/>
              </w:rPr>
              <w:t>меры стимулирования</w:t>
            </w:r>
            <w:r w:rsidRPr="003D6B8D">
              <w:rPr>
                <w:rFonts w:eastAsia="Times New Roman"/>
                <w:kern w:val="2"/>
                <w:sz w:val="20"/>
                <w:szCs w:val="20"/>
                <w:lang w:val="ru-RU"/>
              </w:rPr>
              <w:t>, способствующие сохранению и устойчивому использованию биоразнообразия</w:t>
            </w:r>
          </w:p>
        </w:tc>
        <w:tc>
          <w:tcPr>
            <w:tcW w:w="1724" w:type="dxa"/>
            <w:shd w:val="clear" w:color="auto" w:fill="FFFFFF"/>
          </w:tcPr>
          <w:p w14:paraId="38E243D5"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 xml:space="preserve">Для индикатора 18.1: </w:t>
            </w:r>
          </w:p>
          <w:p w14:paraId="5B511B51"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 xml:space="preserve">По типу </w:t>
            </w:r>
            <w:r w:rsidRPr="003D6B8D">
              <w:rPr>
                <w:rFonts w:eastAsia="Times New Roman"/>
                <w:color w:val="000000"/>
                <w:kern w:val="2"/>
                <w:lang w:val="ru-RU"/>
              </w:rPr>
              <w:t>мер стимулирования</w:t>
            </w:r>
            <w:r w:rsidRPr="003D6B8D">
              <w:rPr>
                <w:rFonts w:eastAsia="Times New Roman"/>
                <w:kern w:val="2"/>
                <w:sz w:val="20"/>
                <w:szCs w:val="20"/>
                <w:lang w:val="ru-RU"/>
              </w:rPr>
              <w:t xml:space="preserve"> (налоги, сборы и платежи, субсидии, платные разрешения, программы оплаты экосистемных услуг и схемы компенсации)</w:t>
            </w:r>
            <w:r w:rsidRPr="003D6B8D">
              <w:rPr>
                <w:rFonts w:eastAsia="Times New Roman"/>
                <w:kern w:val="2"/>
                <w:sz w:val="20"/>
                <w:szCs w:val="20"/>
                <w:lang w:val="ru-RU"/>
              </w:rPr>
              <w:footnoteReference w:id="36"/>
            </w:r>
          </w:p>
        </w:tc>
        <w:tc>
          <w:tcPr>
            <w:tcW w:w="2003" w:type="dxa"/>
            <w:vMerge w:val="restart"/>
            <w:shd w:val="clear" w:color="auto" w:fill="FFFFFF"/>
          </w:tcPr>
          <w:p w14:paraId="5191E391"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szCs w:val="20"/>
                <w:lang w:val="ru-RU"/>
              </w:rPr>
            </w:pPr>
            <w:r w:rsidRPr="003D6B8D">
              <w:rPr>
                <w:rFonts w:eastAsia="Times New Roman"/>
                <w:kern w:val="2"/>
                <w:sz w:val="20"/>
                <w:szCs w:val="20"/>
                <w:lang w:val="ru-RU"/>
              </w:rPr>
              <w:t>[Доход от налогов, сборов и платежей, связанных с биоразнообразием]</w:t>
            </w:r>
          </w:p>
          <w:p w14:paraId="64D41627"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szCs w:val="20"/>
                <w:lang w:val="ru-RU"/>
              </w:rPr>
            </w:pPr>
            <w:r w:rsidRPr="003D6B8D">
              <w:rPr>
                <w:rFonts w:eastAsia="Times New Roman"/>
                <w:kern w:val="2"/>
                <w:sz w:val="20"/>
                <w:szCs w:val="20"/>
                <w:lang w:val="ru-RU"/>
              </w:rPr>
              <w:t>[Денежная стоимость субсидий, положительно влияющих на биоразнообразие]</w:t>
            </w:r>
          </w:p>
          <w:p w14:paraId="3762C643"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szCs w:val="20"/>
                <w:lang w:val="ru-RU"/>
              </w:rPr>
            </w:pPr>
            <w:r w:rsidRPr="003D6B8D">
              <w:rPr>
                <w:rFonts w:eastAsia="Times New Roman"/>
                <w:kern w:val="2"/>
                <w:sz w:val="20"/>
                <w:szCs w:val="20"/>
                <w:lang w:val="ru-RU"/>
              </w:rPr>
              <w:t xml:space="preserve">Доход, полученный от платных разрешений, касающихся биоразнообразия (при продаже на рынке) </w:t>
            </w:r>
          </w:p>
          <w:p w14:paraId="635CC7FD"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szCs w:val="20"/>
                <w:lang w:val="ru-RU"/>
              </w:rPr>
            </w:pPr>
            <w:r w:rsidRPr="003D6B8D">
              <w:rPr>
                <w:rFonts w:eastAsia="Times New Roman"/>
                <w:kern w:val="2"/>
                <w:sz w:val="20"/>
                <w:szCs w:val="20"/>
                <w:lang w:val="ru-RU"/>
              </w:rPr>
              <w:t xml:space="preserve">Денежная стоимость платежей за экосистемные услуги  </w:t>
            </w:r>
          </w:p>
          <w:p w14:paraId="797111F8"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szCs w:val="20"/>
                <w:lang w:val="ru-RU"/>
              </w:rPr>
            </w:pPr>
            <w:r w:rsidRPr="003D6B8D">
              <w:rPr>
                <w:rFonts w:eastAsia="Times New Roman"/>
                <w:kern w:val="2"/>
                <w:sz w:val="20"/>
                <w:szCs w:val="20"/>
                <w:lang w:val="ru-RU"/>
              </w:rPr>
              <w:t xml:space="preserve">Денежная стоимость компенсаций за неблагоприятное воздействие на биоразнообразие    </w:t>
            </w:r>
          </w:p>
          <w:p w14:paraId="01CB47DD"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szCs w:val="20"/>
                <w:lang w:val="ru-RU"/>
              </w:rPr>
            </w:pPr>
            <w:r w:rsidRPr="003D6B8D">
              <w:rPr>
                <w:rFonts w:eastAsia="Times New Roman"/>
                <w:kern w:val="2"/>
                <w:sz w:val="20"/>
                <w:szCs w:val="20"/>
                <w:lang w:val="ru-RU"/>
              </w:rPr>
              <w:t xml:space="preserve">[Количество других положительных стимулов для сохранения биоразнообразия (по типам)] </w:t>
            </w:r>
          </w:p>
          <w:p w14:paraId="6E90AAFF"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lang w:val="ru-RU"/>
              </w:rPr>
            </w:pPr>
            <w:r w:rsidRPr="003D6B8D">
              <w:rPr>
                <w:rFonts w:eastAsia="Times New Roman"/>
                <w:kern w:val="2"/>
                <w:sz w:val="20"/>
                <w:szCs w:val="20"/>
                <w:lang w:val="ru-RU"/>
              </w:rPr>
              <w:t>[Денежная стоимость других положительных мер стимулирования для биоразнообразия</w:t>
            </w:r>
            <w:r w:rsidRPr="003D6B8D">
              <w:rPr>
                <w:rFonts w:eastAsia="Times New Roman"/>
                <w:kern w:val="2"/>
                <w:sz w:val="20"/>
                <w:lang w:val="ru-RU"/>
              </w:rPr>
              <w:t>]</w:t>
            </w:r>
          </w:p>
        </w:tc>
        <w:tc>
          <w:tcPr>
            <w:tcW w:w="3117" w:type="dxa"/>
            <w:vMerge w:val="restart"/>
            <w:shd w:val="clear" w:color="auto" w:fill="FFFFFF"/>
          </w:tcPr>
          <w:p w14:paraId="3EFCDDF1" w14:textId="77777777" w:rsidR="008D704F" w:rsidRPr="003D6B8D" w:rsidRDefault="008D704F" w:rsidP="008D704F">
            <w:pPr>
              <w:tabs>
                <w:tab w:val="clear" w:pos="567"/>
                <w:tab w:val="clear" w:pos="1134"/>
                <w:tab w:val="clear" w:pos="1701"/>
                <w:tab w:val="clear" w:pos="2268"/>
              </w:tabs>
              <w:jc w:val="left"/>
              <w:rPr>
                <w:rFonts w:eastAsia="Times New Roman"/>
                <w:kern w:val="2"/>
                <w:sz w:val="20"/>
                <w:lang w:val="ru-RU"/>
              </w:rPr>
            </w:pPr>
            <w:r w:rsidRPr="003D6B8D">
              <w:rPr>
                <w:rFonts w:eastAsia="Times New Roman"/>
                <w:kern w:val="2"/>
                <w:sz w:val="20"/>
                <w:szCs w:val="20"/>
                <w:lang w:val="ru-RU"/>
              </w:rPr>
              <w:t xml:space="preserve"> </w:t>
            </w:r>
          </w:p>
        </w:tc>
      </w:tr>
      <w:tr w:rsidR="008D704F" w:rsidRPr="003D6B8D" w14:paraId="5B6C1896" w14:textId="77777777" w:rsidTr="00302CFA">
        <w:trPr>
          <w:trHeight w:val="4995"/>
        </w:trPr>
        <w:tc>
          <w:tcPr>
            <w:tcW w:w="756" w:type="dxa"/>
            <w:vMerge/>
            <w:shd w:val="clear" w:color="auto" w:fill="FFFFFF"/>
          </w:tcPr>
          <w:p w14:paraId="484A821A" w14:textId="77777777" w:rsidR="008D704F" w:rsidRPr="003D6B8D" w:rsidRDefault="008D704F" w:rsidP="008D704F">
            <w:pPr>
              <w:tabs>
                <w:tab w:val="clear" w:pos="567"/>
                <w:tab w:val="clear" w:pos="1134"/>
                <w:tab w:val="clear" w:pos="1701"/>
                <w:tab w:val="clear" w:pos="2268"/>
              </w:tabs>
              <w:rPr>
                <w:rFonts w:eastAsia="Times New Roman"/>
                <w:kern w:val="2"/>
                <w:sz w:val="20"/>
                <w:szCs w:val="20"/>
                <w:lang w:val="ru-RU"/>
              </w:rPr>
            </w:pPr>
          </w:p>
        </w:tc>
        <w:tc>
          <w:tcPr>
            <w:tcW w:w="1791" w:type="dxa"/>
            <w:shd w:val="clear" w:color="auto" w:fill="FFFFFF"/>
          </w:tcPr>
          <w:p w14:paraId="6D6DFD54"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18.2 Объем субсидий и других вредных для биоразнообразия мер стимулирования</w:t>
            </w:r>
          </w:p>
        </w:tc>
        <w:tc>
          <w:tcPr>
            <w:tcW w:w="1724" w:type="dxa"/>
            <w:shd w:val="clear" w:color="auto" w:fill="FFFFFF"/>
          </w:tcPr>
          <w:p w14:paraId="2F9C7036"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Для индикатора 18.2:</w:t>
            </w:r>
          </w:p>
          <w:p w14:paraId="1F89824A"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 xml:space="preserve">По секторам </w:t>
            </w:r>
          </w:p>
          <w:p w14:paraId="79580CF9"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[(сельское хозяйство, рыболовство, ископаемое топливо и другие сектора)]</w:t>
            </w:r>
          </w:p>
        </w:tc>
        <w:tc>
          <w:tcPr>
            <w:tcW w:w="2003" w:type="dxa"/>
            <w:vMerge/>
            <w:shd w:val="clear" w:color="auto" w:fill="FFFFFF"/>
          </w:tcPr>
          <w:p w14:paraId="41F6A039"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szCs w:val="20"/>
                <w:lang w:val="ru-RU"/>
              </w:rPr>
            </w:pPr>
          </w:p>
        </w:tc>
        <w:tc>
          <w:tcPr>
            <w:tcW w:w="3117" w:type="dxa"/>
            <w:vMerge/>
            <w:shd w:val="clear" w:color="auto" w:fill="FFFFFF"/>
          </w:tcPr>
          <w:p w14:paraId="2D6D769C"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tc>
      </w:tr>
      <w:tr w:rsidR="008D704F" w:rsidRPr="003D6B8D" w14:paraId="086F9D32" w14:textId="77777777" w:rsidTr="00302CFA">
        <w:trPr>
          <w:trHeight w:val="300"/>
        </w:trPr>
        <w:tc>
          <w:tcPr>
            <w:tcW w:w="756" w:type="dxa"/>
            <w:shd w:val="clear" w:color="auto" w:fill="FFFFFF"/>
          </w:tcPr>
          <w:p w14:paraId="5CF80B22" w14:textId="77777777" w:rsidR="008D704F" w:rsidRPr="003D6B8D" w:rsidRDefault="008D704F" w:rsidP="008D704F">
            <w:pPr>
              <w:tabs>
                <w:tab w:val="clear" w:pos="567"/>
                <w:tab w:val="clear" w:pos="1134"/>
                <w:tab w:val="clear" w:pos="1701"/>
                <w:tab w:val="clear" w:pos="2268"/>
              </w:tabs>
              <w:rPr>
                <w:rFonts w:eastAsia="Times New Roman"/>
                <w:kern w:val="2"/>
                <w:sz w:val="20"/>
                <w:szCs w:val="20"/>
                <w:lang w:val="ru-RU"/>
              </w:rPr>
            </w:pPr>
            <w:r w:rsidRPr="003D6B8D">
              <w:rPr>
                <w:rFonts w:eastAsia="Times New Roman"/>
                <w:kern w:val="2"/>
                <w:sz w:val="20"/>
                <w:szCs w:val="20"/>
                <w:lang w:val="ru-RU"/>
              </w:rPr>
              <w:t>19</w:t>
            </w:r>
          </w:p>
        </w:tc>
        <w:tc>
          <w:tcPr>
            <w:tcW w:w="1791" w:type="dxa"/>
            <w:shd w:val="clear" w:color="auto" w:fill="FFFFFF"/>
          </w:tcPr>
          <w:p w14:paraId="32CFEC9F"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DengXian"/>
                <w:kern w:val="2"/>
                <w:sz w:val="20"/>
                <w:szCs w:val="20"/>
                <w:lang w:val="ru-RU"/>
              </w:rPr>
              <w:t>См. индикаторы цели D</w:t>
            </w:r>
          </w:p>
        </w:tc>
        <w:tc>
          <w:tcPr>
            <w:tcW w:w="1724" w:type="dxa"/>
            <w:shd w:val="clear" w:color="auto" w:fill="FFFFFF"/>
          </w:tcPr>
          <w:p w14:paraId="6DB55E5C"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Описано в цели D</w:t>
            </w:r>
          </w:p>
        </w:tc>
        <w:tc>
          <w:tcPr>
            <w:tcW w:w="2003" w:type="dxa"/>
            <w:shd w:val="clear" w:color="auto" w:fill="FFFFFF"/>
          </w:tcPr>
          <w:p w14:paraId="61F1DE04" w14:textId="77777777" w:rsidR="008D704F" w:rsidRPr="003D6B8D" w:rsidRDefault="008D704F" w:rsidP="008D704F">
            <w:pPr>
              <w:tabs>
                <w:tab w:val="clear" w:pos="567"/>
                <w:tab w:val="clear" w:pos="1134"/>
                <w:tab w:val="clear" w:pos="1701"/>
                <w:tab w:val="clear" w:pos="2268"/>
              </w:tabs>
              <w:ind w:left="235" w:hanging="235"/>
              <w:rPr>
                <w:rFonts w:eastAsia="Times New Roman"/>
                <w:kern w:val="2"/>
                <w:sz w:val="20"/>
                <w:szCs w:val="20"/>
                <w:lang w:val="ru-RU"/>
              </w:rPr>
            </w:pPr>
          </w:p>
        </w:tc>
        <w:tc>
          <w:tcPr>
            <w:tcW w:w="3117" w:type="dxa"/>
            <w:shd w:val="clear" w:color="auto" w:fill="FFFFFF"/>
          </w:tcPr>
          <w:p w14:paraId="16DF1D31" w14:textId="77777777" w:rsidR="008D704F" w:rsidRPr="003D6B8D" w:rsidRDefault="008D704F" w:rsidP="008D704F">
            <w:pPr>
              <w:tabs>
                <w:tab w:val="clear" w:pos="567"/>
                <w:tab w:val="clear" w:pos="1134"/>
                <w:tab w:val="clear" w:pos="1701"/>
                <w:tab w:val="clear" w:pos="2268"/>
              </w:tabs>
              <w:ind w:left="159" w:hanging="159"/>
              <w:contextualSpacing/>
              <w:jc w:val="left"/>
              <w:rPr>
                <w:rFonts w:eastAsia="Times New Roman"/>
                <w:kern w:val="2"/>
                <w:sz w:val="20"/>
                <w:lang w:val="ru-RU"/>
              </w:rPr>
            </w:pPr>
            <w:r w:rsidRPr="003D6B8D">
              <w:rPr>
                <w:rFonts w:eastAsia="DengXian"/>
                <w:kern w:val="2"/>
                <w:sz w:val="20"/>
                <w:szCs w:val="20"/>
                <w:lang w:val="ru-RU"/>
              </w:rPr>
              <w:t>См. индикаторы цели D</w:t>
            </w:r>
          </w:p>
        </w:tc>
      </w:tr>
      <w:tr w:rsidR="008D704F" w:rsidRPr="003D6B8D" w14:paraId="1800F393" w14:textId="77777777" w:rsidTr="00302CFA">
        <w:trPr>
          <w:trHeight w:val="300"/>
        </w:trPr>
        <w:tc>
          <w:tcPr>
            <w:tcW w:w="756" w:type="dxa"/>
            <w:shd w:val="clear" w:color="auto" w:fill="FFFFFF"/>
          </w:tcPr>
          <w:p w14:paraId="3CEE4A13" w14:textId="77777777" w:rsidR="008D704F" w:rsidRPr="003D6B8D" w:rsidRDefault="008D704F" w:rsidP="008D704F">
            <w:pPr>
              <w:tabs>
                <w:tab w:val="clear" w:pos="567"/>
                <w:tab w:val="clear" w:pos="1134"/>
                <w:tab w:val="clear" w:pos="1701"/>
                <w:tab w:val="clear" w:pos="2268"/>
              </w:tabs>
              <w:rPr>
                <w:rFonts w:eastAsia="Times New Roman"/>
                <w:kern w:val="2"/>
                <w:sz w:val="20"/>
                <w:szCs w:val="20"/>
                <w:lang w:val="ru-RU"/>
              </w:rPr>
            </w:pPr>
            <w:r w:rsidRPr="003D6B8D">
              <w:rPr>
                <w:rFonts w:eastAsia="Times New Roman"/>
                <w:kern w:val="2"/>
                <w:sz w:val="20"/>
                <w:szCs w:val="20"/>
                <w:lang w:val="ru-RU"/>
              </w:rPr>
              <w:t>20</w:t>
            </w:r>
          </w:p>
        </w:tc>
        <w:tc>
          <w:tcPr>
            <w:tcW w:w="1791" w:type="dxa"/>
            <w:shd w:val="clear" w:color="auto" w:fill="FFFFFF"/>
          </w:tcPr>
          <w:p w14:paraId="1C9C9C9C"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 xml:space="preserve">20.b Число стран, принимающих существенные меры по созданию и развитию </w:t>
            </w:r>
            <w:r w:rsidRPr="003D6B8D">
              <w:rPr>
                <w:rFonts w:eastAsia="Times New Roman"/>
                <w:kern w:val="2"/>
                <w:sz w:val="20"/>
                <w:szCs w:val="20"/>
                <w:lang w:val="ru-RU"/>
              </w:rPr>
              <w:lastRenderedPageBreak/>
              <w:t>потенциала, расширению доступа к технологиям и их передаче, а также по содействию развитию инноваций и доступу к ним и научно-техническому сотрудничеству</w:t>
            </w:r>
          </w:p>
        </w:tc>
        <w:tc>
          <w:tcPr>
            <w:tcW w:w="1724" w:type="dxa"/>
            <w:shd w:val="clear" w:color="auto" w:fill="FFFFFF"/>
          </w:tcPr>
          <w:p w14:paraId="3F30E11E"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tc>
        <w:tc>
          <w:tcPr>
            <w:tcW w:w="2003" w:type="dxa"/>
            <w:shd w:val="clear" w:color="auto" w:fill="FFFFFF"/>
          </w:tcPr>
          <w:p w14:paraId="51390A93"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78" w:history="1">
              <w:r w:rsidRPr="003D6B8D">
                <w:rPr>
                  <w:rFonts w:eastAsia="Times New Roman"/>
                  <w:sz w:val="20"/>
                  <w:szCs w:val="20"/>
                  <w:lang w:val="ru-RU"/>
                </w:rPr>
                <w:t xml:space="preserve">Общий объем финансовых средств, выделяемых </w:t>
              </w:r>
              <w:r w:rsidRPr="003D6B8D">
                <w:rPr>
                  <w:rFonts w:eastAsia="Times New Roman"/>
                  <w:sz w:val="20"/>
                  <w:szCs w:val="20"/>
                  <w:lang w:val="ru-RU"/>
                </w:rPr>
                <w:lastRenderedPageBreak/>
                <w:t>развивающимся странам для содействия разработке, передаче, распространению и внедрению экологически безопасных технологий</w:t>
              </w:r>
            </w:hyperlink>
            <w:r w:rsidRPr="003D6B8D">
              <w:rPr>
                <w:rFonts w:eastAsia="Times New Roman"/>
                <w:kern w:val="2"/>
                <w:sz w:val="20"/>
                <w:szCs w:val="20"/>
                <w:lang w:val="ru-RU"/>
              </w:rPr>
              <w:t xml:space="preserve"> (показатель </w:t>
            </w:r>
            <w:r w:rsidRPr="003D6B8D">
              <w:rPr>
                <w:rFonts w:eastAsia="Times New Roman"/>
                <w:sz w:val="20"/>
                <w:szCs w:val="20"/>
                <w:lang w:val="ru-RU"/>
              </w:rPr>
              <w:t>17.7</w:t>
            </w:r>
            <w:r w:rsidRPr="003D6B8D">
              <w:rPr>
                <w:rFonts w:eastAsia="Times New Roman"/>
                <w:kern w:val="2"/>
                <w:sz w:val="20"/>
                <w:lang w:val="ru-RU"/>
              </w:rPr>
              <w:t xml:space="preserve"> </w:t>
            </w:r>
            <w:r w:rsidRPr="003D6B8D">
              <w:rPr>
                <w:rFonts w:eastAsia="Times New Roman"/>
                <w:kern w:val="2"/>
                <w:sz w:val="20"/>
                <w:szCs w:val="20"/>
                <w:lang w:val="ru-RU"/>
              </w:rPr>
              <w:t>целей в области устойчивого развития)</w:t>
            </w:r>
          </w:p>
        </w:tc>
        <w:tc>
          <w:tcPr>
            <w:tcW w:w="3117" w:type="dxa"/>
            <w:shd w:val="clear" w:color="auto" w:fill="FFFFFF"/>
          </w:tcPr>
          <w:p w14:paraId="1457789B" w14:textId="77777777" w:rsidR="008D704F" w:rsidRPr="003D6B8D" w:rsidRDefault="008D704F" w:rsidP="005B4B3F">
            <w:pPr>
              <w:numPr>
                <w:ilvl w:val="0"/>
                <w:numId w:val="35"/>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79" w:history="1">
              <w:r w:rsidRPr="003D6B8D">
                <w:rPr>
                  <w:rFonts w:eastAsia="Times New Roman"/>
                  <w:kern w:val="2"/>
                  <w:sz w:val="20"/>
                  <w:szCs w:val="20"/>
                  <w:lang w:val="ru-RU"/>
                </w:rPr>
                <w:t xml:space="preserve">Число исследователей </w:t>
              </w:r>
            </w:hyperlink>
            <w:r w:rsidRPr="003D6B8D">
              <w:rPr>
                <w:rFonts w:eastAsia="Times New Roman"/>
                <w:kern w:val="2"/>
                <w:sz w:val="20"/>
                <w:szCs w:val="20"/>
                <w:lang w:val="ru-RU"/>
              </w:rPr>
              <w:t xml:space="preserve">(в эквиваленте полной занятости) на миллион жителей) </w:t>
            </w:r>
            <w:r w:rsidRPr="003D6B8D">
              <w:rPr>
                <w:rFonts w:eastAsia="Times New Roman"/>
                <w:kern w:val="2"/>
                <w:sz w:val="20"/>
                <w:szCs w:val="20"/>
                <w:lang w:val="ru-RU"/>
              </w:rPr>
              <w:lastRenderedPageBreak/>
              <w:t>(показатель 9.5.2 целей в области устойчивого развития)</w:t>
            </w:r>
          </w:p>
          <w:p w14:paraId="7ABA858E" w14:textId="77777777" w:rsidR="008D704F" w:rsidRPr="003D6B8D" w:rsidRDefault="008D704F" w:rsidP="005B4B3F">
            <w:pPr>
              <w:numPr>
                <w:ilvl w:val="0"/>
                <w:numId w:val="35"/>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3D6B8D">
              <w:rPr>
                <w:rFonts w:eastAsia="Times New Roman"/>
                <w:kern w:val="2"/>
                <w:sz w:val="20"/>
                <w:szCs w:val="20"/>
                <w:lang w:val="ru-RU"/>
              </w:rPr>
              <w:t>Число с</w:t>
            </w:r>
            <w:hyperlink r:id="rId180" w:history="1">
              <w:r w:rsidRPr="003D6B8D">
                <w:rPr>
                  <w:rFonts w:eastAsia="Times New Roman"/>
                  <w:kern w:val="2"/>
                  <w:sz w:val="20"/>
                  <w:szCs w:val="20"/>
                  <w:lang w:val="ru-RU"/>
                </w:rPr>
                <w:t>овместных научных работ, опубликованных в Информационной системе по океаническому биоразнообразию, по секторам</w:t>
              </w:r>
            </w:hyperlink>
          </w:p>
          <w:p w14:paraId="60A2A214" w14:textId="77777777" w:rsidR="008D704F" w:rsidRPr="003D6B8D" w:rsidRDefault="008D704F" w:rsidP="005B4B3F">
            <w:pPr>
              <w:numPr>
                <w:ilvl w:val="0"/>
                <w:numId w:val="35"/>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81" w:history="1">
              <w:r w:rsidRPr="003D6B8D">
                <w:rPr>
                  <w:rFonts w:eastAsia="Times New Roman"/>
                  <w:kern w:val="2"/>
                  <w:sz w:val="20"/>
                  <w:szCs w:val="20"/>
                  <w:lang w:val="ru-RU"/>
                </w:rPr>
                <w:t>Доля совокупного бюджета, выделяемая на исследования в области морских технологий</w:t>
              </w:r>
            </w:hyperlink>
            <w:r w:rsidRPr="003D6B8D">
              <w:rPr>
                <w:rFonts w:eastAsia="Times New Roman"/>
                <w:kern w:val="2"/>
                <w:sz w:val="20"/>
                <w:szCs w:val="20"/>
                <w:lang w:val="ru-RU"/>
              </w:rPr>
              <w:t xml:space="preserve"> (показатель </w:t>
            </w:r>
            <w:r w:rsidRPr="003D6B8D">
              <w:rPr>
                <w:rFonts w:eastAsia="Times New Roman"/>
                <w:sz w:val="20"/>
                <w:szCs w:val="20"/>
                <w:lang w:val="ru-RU"/>
              </w:rPr>
              <w:t xml:space="preserve">14.a.1 </w:t>
            </w:r>
            <w:r w:rsidRPr="003D6B8D">
              <w:rPr>
                <w:rFonts w:eastAsia="Times New Roman"/>
                <w:kern w:val="2"/>
                <w:sz w:val="20"/>
                <w:szCs w:val="20"/>
                <w:lang w:val="ru-RU"/>
              </w:rPr>
              <w:t xml:space="preserve">целей в области устойчивого развития) </w:t>
            </w:r>
          </w:p>
          <w:p w14:paraId="5A30BF18" w14:textId="77777777" w:rsidR="008D704F" w:rsidRPr="003D6B8D" w:rsidRDefault="008D704F" w:rsidP="005B4B3F">
            <w:pPr>
              <w:numPr>
                <w:ilvl w:val="0"/>
                <w:numId w:val="35"/>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82" w:history="1">
              <w:r w:rsidRPr="003D6B8D">
                <w:rPr>
                  <w:rFonts w:eastAsia="Times New Roman"/>
                  <w:kern w:val="2"/>
                  <w:sz w:val="20"/>
                  <w:szCs w:val="20"/>
                  <w:lang w:val="ru-RU"/>
                </w:rPr>
                <w:t>Объем официальной помощи в целях развития, выделяемой на стипендии, по секторам и типам обучения</w:t>
              </w:r>
            </w:hyperlink>
            <w:r w:rsidRPr="003D6B8D">
              <w:rPr>
                <w:rFonts w:eastAsia="Times New Roman"/>
                <w:kern w:val="2"/>
                <w:sz w:val="20"/>
                <w:szCs w:val="20"/>
                <w:lang w:val="ru-RU"/>
              </w:rPr>
              <w:t xml:space="preserve"> (показатель </w:t>
            </w:r>
            <w:r w:rsidRPr="003D6B8D">
              <w:rPr>
                <w:rFonts w:eastAsia="Times New Roman"/>
                <w:sz w:val="20"/>
                <w:szCs w:val="20"/>
                <w:lang w:val="ru-RU"/>
              </w:rPr>
              <w:t xml:space="preserve">4.b.1 </w:t>
            </w:r>
            <w:r w:rsidRPr="003D6B8D">
              <w:rPr>
                <w:rFonts w:eastAsia="Times New Roman"/>
                <w:kern w:val="2"/>
                <w:sz w:val="20"/>
                <w:szCs w:val="20"/>
                <w:lang w:val="ru-RU"/>
              </w:rPr>
              <w:t>целей в области устойчивого развития)</w:t>
            </w:r>
          </w:p>
          <w:p w14:paraId="1B1FCFCA" w14:textId="77777777" w:rsidR="008D704F" w:rsidRPr="003D6B8D" w:rsidRDefault="008D704F" w:rsidP="005B4B3F">
            <w:pPr>
              <w:numPr>
                <w:ilvl w:val="0"/>
                <w:numId w:val="35"/>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83" w:history="1">
              <w:r w:rsidRPr="003D6B8D">
                <w:rPr>
                  <w:rFonts w:eastAsia="Times New Roman"/>
                  <w:kern w:val="2"/>
                  <w:sz w:val="20"/>
                  <w:szCs w:val="20"/>
                  <w:lang w:val="ru-RU"/>
                </w:rPr>
                <w:t>Глобальный импорт продуктов информационно-коммуникационных технологий в разбивке по двусторонним торговым потокам по категориям продуктов информационно-коммуникационных технологий</w:t>
              </w:r>
            </w:hyperlink>
          </w:p>
          <w:p w14:paraId="2E734A95" w14:textId="77777777" w:rsidR="008D704F" w:rsidRPr="003D6B8D" w:rsidRDefault="008D704F" w:rsidP="005B4B3F">
            <w:pPr>
              <w:numPr>
                <w:ilvl w:val="0"/>
                <w:numId w:val="35"/>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84" w:history="1">
              <w:r w:rsidRPr="003D6B8D">
                <w:rPr>
                  <w:rFonts w:eastAsia="Times New Roman"/>
                  <w:kern w:val="2"/>
                  <w:sz w:val="20"/>
                  <w:szCs w:val="20"/>
                  <w:lang w:val="ru-RU"/>
                </w:rPr>
                <w:t>Общий объем финансирования развивающихся стран для содействия разработке, передаче, распространению и освоению экологически безопасных технологий</w:t>
              </w:r>
            </w:hyperlink>
            <w:r w:rsidRPr="003D6B8D">
              <w:rPr>
                <w:rFonts w:eastAsia="Times New Roman"/>
                <w:kern w:val="2"/>
                <w:sz w:val="20"/>
                <w:szCs w:val="20"/>
                <w:lang w:val="ru-RU"/>
              </w:rPr>
              <w:t xml:space="preserve"> (показатель 17.7.1 целей в области устойчивого развития)</w:t>
            </w:r>
          </w:p>
        </w:tc>
      </w:tr>
      <w:tr w:rsidR="008D704F" w:rsidRPr="003D6B8D" w14:paraId="31E207A8" w14:textId="77777777" w:rsidTr="00302CFA">
        <w:trPr>
          <w:trHeight w:val="300"/>
        </w:trPr>
        <w:tc>
          <w:tcPr>
            <w:tcW w:w="756" w:type="dxa"/>
            <w:shd w:val="clear" w:color="auto" w:fill="FFFFFF"/>
          </w:tcPr>
          <w:p w14:paraId="778CFFC7" w14:textId="77777777" w:rsidR="008D704F" w:rsidRPr="003D6B8D" w:rsidRDefault="008D704F" w:rsidP="008D704F">
            <w:pPr>
              <w:tabs>
                <w:tab w:val="clear" w:pos="567"/>
                <w:tab w:val="clear" w:pos="1134"/>
                <w:tab w:val="clear" w:pos="1701"/>
                <w:tab w:val="clear" w:pos="2268"/>
              </w:tabs>
              <w:rPr>
                <w:rFonts w:eastAsia="Times New Roman"/>
                <w:kern w:val="2"/>
                <w:sz w:val="20"/>
                <w:szCs w:val="20"/>
                <w:lang w:val="ru-RU"/>
              </w:rPr>
            </w:pPr>
            <w:r w:rsidRPr="003D6B8D">
              <w:rPr>
                <w:rFonts w:eastAsia="Times New Roman"/>
                <w:kern w:val="2"/>
                <w:sz w:val="20"/>
                <w:szCs w:val="20"/>
                <w:lang w:val="ru-RU"/>
              </w:rPr>
              <w:lastRenderedPageBreak/>
              <w:t>21</w:t>
            </w:r>
          </w:p>
        </w:tc>
        <w:tc>
          <w:tcPr>
            <w:tcW w:w="1791" w:type="dxa"/>
            <w:shd w:val="clear" w:color="auto" w:fill="FFFFFF"/>
          </w:tcPr>
          <w:p w14:paraId="773D6A07"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 xml:space="preserve">21.1 Индикатор в отношении информации о биоразнообразии для мониторинга Глобальной рамочной </w:t>
            </w:r>
            <w:r w:rsidRPr="003D6B8D">
              <w:rPr>
                <w:rFonts w:eastAsia="Times New Roman"/>
                <w:kern w:val="2"/>
                <w:lang w:val="ru-RU"/>
              </w:rPr>
              <w:t xml:space="preserve">программы </w:t>
            </w:r>
            <w:r w:rsidRPr="003D6B8D">
              <w:rPr>
                <w:rFonts w:eastAsia="Times New Roman"/>
                <w:kern w:val="2"/>
                <w:sz w:val="20"/>
                <w:szCs w:val="20"/>
                <w:lang w:val="ru-RU"/>
              </w:rPr>
              <w:t xml:space="preserve">в области биоразнообразия </w:t>
            </w:r>
          </w:p>
        </w:tc>
        <w:tc>
          <w:tcPr>
            <w:tcW w:w="1724" w:type="dxa"/>
            <w:shd w:val="clear" w:color="auto" w:fill="FFFFFF"/>
          </w:tcPr>
          <w:p w14:paraId="0A198EC0"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По типу информации</w:t>
            </w:r>
          </w:p>
        </w:tc>
        <w:tc>
          <w:tcPr>
            <w:tcW w:w="2003" w:type="dxa"/>
            <w:shd w:val="clear" w:color="auto" w:fill="FFFFFF"/>
          </w:tcPr>
          <w:p w14:paraId="11860723"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lang w:val="ru-RU"/>
              </w:rPr>
            </w:pPr>
            <w:hyperlink r:id="rId185">
              <w:r w:rsidRPr="003D6B8D">
                <w:rPr>
                  <w:rFonts w:eastAsia="Times New Roman"/>
                  <w:kern w:val="2"/>
                  <w:sz w:val="20"/>
                  <w:szCs w:val="20"/>
                  <w:lang w:val="ru-RU"/>
                </w:rPr>
                <w:t>Индекс статуса</w:t>
              </w:r>
            </w:hyperlink>
            <w:hyperlink r:id="rId186">
              <w:r w:rsidRPr="003D6B8D">
                <w:rPr>
                  <w:rFonts w:eastAsia="Times New Roman"/>
                  <w:kern w:val="2"/>
                  <w:sz w:val="20"/>
                  <w:szCs w:val="20"/>
                  <w:lang w:val="ru-RU"/>
                </w:rPr>
                <w:t xml:space="preserve"> видов </w:t>
              </w:r>
            </w:hyperlink>
          </w:p>
          <w:p w14:paraId="5DCC83B5"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187">
              <w:r w:rsidRPr="003D6B8D">
                <w:rPr>
                  <w:rFonts w:eastAsia="Times New Roman"/>
                  <w:kern w:val="2"/>
                  <w:sz w:val="20"/>
                  <w:szCs w:val="20"/>
                  <w:lang w:val="ru-RU"/>
                </w:rPr>
                <w:t>Участие коренных народов и местных общин в принятии решений при осуществлении Конвенции на всех уровнях</w:t>
              </w:r>
            </w:hyperlink>
          </w:p>
          <w:p w14:paraId="09E5A73A"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188">
              <w:r w:rsidRPr="003D6B8D">
                <w:rPr>
                  <w:rFonts w:eastAsia="Times New Roman"/>
                  <w:kern w:val="2"/>
                  <w:sz w:val="20"/>
                  <w:szCs w:val="20"/>
                  <w:lang w:val="ru-RU"/>
                </w:rPr>
                <w:t>Индекс лингвистического разнообразия</w:t>
              </w:r>
            </w:hyperlink>
          </w:p>
        </w:tc>
        <w:tc>
          <w:tcPr>
            <w:tcW w:w="3117" w:type="dxa"/>
            <w:shd w:val="clear" w:color="auto" w:fill="FFFFFF"/>
          </w:tcPr>
          <w:p w14:paraId="4A4D01D5"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89">
              <w:r w:rsidRPr="003D6B8D">
                <w:rPr>
                  <w:rFonts w:eastAsia="Times New Roman"/>
                  <w:kern w:val="2"/>
                  <w:sz w:val="20"/>
                  <w:szCs w:val="20"/>
                  <w:lang w:val="ru-RU"/>
                </w:rPr>
                <w:t>Увеличение числа записей и зарегистрированных видов в базе данных Индекса живой планеты</w:t>
              </w:r>
            </w:hyperlink>
          </w:p>
          <w:p w14:paraId="074C3734"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90" w:history="1">
              <w:r w:rsidRPr="003D6B8D">
                <w:rPr>
                  <w:rFonts w:eastAsia="Times New Roman"/>
                  <w:kern w:val="2"/>
                  <w:sz w:val="20"/>
                  <w:szCs w:val="20"/>
                  <w:lang w:val="ru-RU"/>
                </w:rPr>
                <w:t>Увеличение регистрационных данных по распространенности видов, доступных через Глобальный информационный механизм по биоразнообразию</w:t>
              </w:r>
            </w:hyperlink>
            <w:r w:rsidRPr="003D6B8D">
              <w:rPr>
                <w:rFonts w:eastAsia="Times New Roman"/>
                <w:kern w:val="2"/>
                <w:sz w:val="20"/>
                <w:szCs w:val="20"/>
                <w:lang w:val="ru-RU"/>
              </w:rPr>
              <w:t xml:space="preserve"> </w:t>
            </w:r>
          </w:p>
          <w:p w14:paraId="11EE6BCF"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91">
              <w:r w:rsidRPr="003D6B8D">
                <w:rPr>
                  <w:rFonts w:eastAsia="Times New Roman"/>
                  <w:kern w:val="2"/>
                  <w:sz w:val="20"/>
                  <w:szCs w:val="20"/>
                  <w:lang w:val="ru-RU"/>
                </w:rPr>
                <w:t xml:space="preserve">Увеличение регистрационных данных по распространенности морских видов, доступных в Информационной системе по океаническому биоразнообразию </w:t>
              </w:r>
            </w:hyperlink>
          </w:p>
          <w:p w14:paraId="02AA943B"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92">
              <w:r w:rsidRPr="003D6B8D">
                <w:rPr>
                  <w:rFonts w:eastAsia="Times New Roman"/>
                  <w:kern w:val="2"/>
                  <w:sz w:val="20"/>
                  <w:szCs w:val="20"/>
                  <w:lang w:val="ru-RU"/>
                </w:rPr>
                <w:t xml:space="preserve">Доля известных видов, включенных в оценку Красного списка видов Международного союза охраны природы, </w:t>
              </w:r>
              <w:r w:rsidRPr="003D6B8D">
                <w:rPr>
                  <w:rFonts w:eastAsia="Times New Roman"/>
                  <w:kern w:val="2"/>
                  <w:sz w:val="20"/>
                  <w:szCs w:val="20"/>
                  <w:lang w:val="ru-RU"/>
                </w:rPr>
                <w:lastRenderedPageBreak/>
                <w:t>находящихся под угрозой исчезновения</w:t>
              </w:r>
            </w:hyperlink>
          </w:p>
          <w:p w14:paraId="65055F77" w14:textId="77777777" w:rsidR="008D704F" w:rsidRPr="003D6B8D" w:rsidRDefault="008D704F" w:rsidP="005B4B3F">
            <w:pPr>
              <w:numPr>
                <w:ilvl w:val="0"/>
                <w:numId w:val="34"/>
              </w:numPr>
              <w:tabs>
                <w:tab w:val="clear" w:pos="567"/>
                <w:tab w:val="clear" w:pos="1134"/>
                <w:tab w:val="clear" w:pos="1701"/>
                <w:tab w:val="clear" w:pos="2268"/>
              </w:tabs>
              <w:spacing w:before="80" w:after="80"/>
              <w:ind w:left="159" w:hanging="159"/>
              <w:contextualSpacing/>
              <w:jc w:val="left"/>
              <w:rPr>
                <w:rFonts w:eastAsia="Times New Roman"/>
                <w:kern w:val="2"/>
                <w:sz w:val="20"/>
                <w:szCs w:val="20"/>
                <w:lang w:val="ru-RU"/>
              </w:rPr>
            </w:pPr>
            <w:hyperlink r:id="rId193">
              <w:r w:rsidRPr="003D6B8D">
                <w:rPr>
                  <w:rFonts w:eastAsia="Times New Roman"/>
                  <w:kern w:val="2"/>
                  <w:sz w:val="20"/>
                  <w:szCs w:val="20"/>
                  <w:lang w:val="ru-RU"/>
                </w:rPr>
                <w:t>Число оценок в отношении видов из Красного списка Международного союза охраны природы, находящихся под угрозой исчезновения</w:t>
              </w:r>
            </w:hyperlink>
          </w:p>
          <w:p w14:paraId="1A2C55BE" w14:textId="77777777" w:rsidR="008D704F" w:rsidRPr="003D6B8D" w:rsidRDefault="008D704F" w:rsidP="005B4B3F">
            <w:pPr>
              <w:numPr>
                <w:ilvl w:val="0"/>
                <w:numId w:val="34"/>
              </w:numPr>
              <w:tabs>
                <w:tab w:val="clear" w:pos="567"/>
                <w:tab w:val="clear" w:pos="1134"/>
                <w:tab w:val="clear" w:pos="1701"/>
                <w:tab w:val="clear" w:pos="2268"/>
              </w:tabs>
              <w:spacing w:before="80" w:after="80"/>
              <w:ind w:left="159" w:hanging="159"/>
              <w:contextualSpacing/>
              <w:jc w:val="left"/>
              <w:rPr>
                <w:rFonts w:eastAsia="Times New Roman"/>
                <w:kern w:val="2"/>
                <w:sz w:val="20"/>
                <w:szCs w:val="20"/>
                <w:lang w:val="ru-RU"/>
              </w:rPr>
            </w:pPr>
            <w:hyperlink r:id="rId194" w:history="1">
              <w:r w:rsidRPr="003D6B8D">
                <w:rPr>
                  <w:rFonts w:eastAsia="Times New Roman"/>
                  <w:kern w:val="2"/>
                  <w:sz w:val="20"/>
                  <w:szCs w:val="20"/>
                  <w:lang w:val="ru-RU"/>
                </w:rPr>
                <w:t xml:space="preserve">Исследование по </w:t>
              </w:r>
              <w:proofErr w:type="spellStart"/>
              <w:r w:rsidRPr="003D6B8D">
                <w:rPr>
                  <w:rFonts w:eastAsia="Times New Roman"/>
                  <w:kern w:val="2"/>
                  <w:sz w:val="20"/>
                  <w:szCs w:val="20"/>
                  <w:lang w:val="ru-RU"/>
                </w:rPr>
                <w:t>биограмотности</w:t>
              </w:r>
              <w:proofErr w:type="spellEnd"/>
              <w:r w:rsidRPr="003D6B8D">
                <w:rPr>
                  <w:rFonts w:eastAsia="Times New Roman"/>
                  <w:kern w:val="2"/>
                  <w:sz w:val="20"/>
                  <w:szCs w:val="20"/>
                  <w:lang w:val="ru-RU"/>
                </w:rPr>
                <w:t xml:space="preserve"> Всемирной ассоциации зоопарков и аквариумов (грамотность в вопросах биоразнообразия среди посетителей зоопарков и аквариумов во всем мире)</w:t>
              </w:r>
            </w:hyperlink>
          </w:p>
        </w:tc>
      </w:tr>
      <w:tr w:rsidR="008D704F" w:rsidRPr="003D6B8D" w14:paraId="613297CA" w14:textId="77777777" w:rsidTr="00302CFA">
        <w:trPr>
          <w:trHeight w:val="300"/>
        </w:trPr>
        <w:tc>
          <w:tcPr>
            <w:tcW w:w="756" w:type="dxa"/>
            <w:shd w:val="clear" w:color="auto" w:fill="FFFFFF"/>
          </w:tcPr>
          <w:p w14:paraId="474C8342" w14:textId="77777777" w:rsidR="008D704F" w:rsidRPr="003D6B8D" w:rsidRDefault="008D704F" w:rsidP="008D704F">
            <w:pPr>
              <w:tabs>
                <w:tab w:val="clear" w:pos="567"/>
                <w:tab w:val="clear" w:pos="1134"/>
                <w:tab w:val="clear" w:pos="1701"/>
                <w:tab w:val="clear" w:pos="2268"/>
              </w:tabs>
              <w:rPr>
                <w:rFonts w:eastAsia="Times New Roman"/>
                <w:kern w:val="2"/>
                <w:sz w:val="20"/>
                <w:szCs w:val="20"/>
                <w:lang w:val="ru-RU"/>
              </w:rPr>
            </w:pPr>
            <w:r w:rsidRPr="003D6B8D">
              <w:rPr>
                <w:rFonts w:eastAsia="Times New Roman"/>
                <w:kern w:val="2"/>
                <w:sz w:val="20"/>
                <w:szCs w:val="20"/>
                <w:lang w:val="ru-RU"/>
              </w:rPr>
              <w:lastRenderedPageBreak/>
              <w:t>22</w:t>
            </w:r>
          </w:p>
        </w:tc>
        <w:tc>
          <w:tcPr>
            <w:tcW w:w="1791" w:type="dxa"/>
            <w:shd w:val="clear" w:color="auto" w:fill="FFFFFF"/>
          </w:tcPr>
          <w:p w14:paraId="5D5462E7" w14:textId="060CCFBD"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 xml:space="preserve">[22.1 </w:t>
            </w:r>
            <w:r w:rsidRPr="003D6B8D">
              <w:rPr>
                <w:rFonts w:eastAsia="Times New Roman"/>
                <w:sz w:val="20"/>
                <w:szCs w:val="20"/>
                <w:lang w:val="ru-RU"/>
              </w:rPr>
              <w:t>Изменение характера землепользования и землевладения на традиционных территориях коренных народов и местных общин</w:t>
            </w:r>
            <w:r w:rsidRPr="003D6B8D">
              <w:rPr>
                <w:rFonts w:eastAsia="Times New Roman"/>
                <w:kern w:val="2"/>
                <w:sz w:val="20"/>
                <w:szCs w:val="20"/>
                <w:lang w:val="ru-RU"/>
              </w:rPr>
              <w:t xml:space="preserve">]  </w:t>
            </w:r>
          </w:p>
          <w:p w14:paraId="09630F4A"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 xml:space="preserve">22.b Число стран, принимающих меры по обеспечению полного, справедливого, инклюзивного, эффективного и учитывающего гендерные аспекты представительства и участия коренных народов и местных общин в принятии решений, а также их доступа к правосудию и информации о биоразнообразии, при уважении их культурных традиций и прав на землю, территории и ресурсы, а также традиционных знаний, охватывая при этом женщин, девочек, детей, молодежь и </w:t>
            </w:r>
            <w:r w:rsidRPr="003D6B8D">
              <w:rPr>
                <w:rFonts w:eastAsia="Times New Roman"/>
                <w:kern w:val="2"/>
                <w:sz w:val="20"/>
                <w:szCs w:val="20"/>
                <w:lang w:val="ru-RU"/>
              </w:rPr>
              <w:lastRenderedPageBreak/>
              <w:t>инвалидов и обеспечивая полную защиту экологических правозащитников</w:t>
            </w:r>
          </w:p>
        </w:tc>
        <w:tc>
          <w:tcPr>
            <w:tcW w:w="1724" w:type="dxa"/>
            <w:shd w:val="clear" w:color="auto" w:fill="FFFFFF"/>
          </w:tcPr>
          <w:p w14:paraId="384E356B"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lastRenderedPageBreak/>
              <w:t>Индикатор 9.2 имеет важное значение для задачи 22</w:t>
            </w:r>
          </w:p>
          <w:p w14:paraId="2B6411CE"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Разбивка по территориям коренных народов и традиционным территориям и управлению по всем индикаторам имеет отношение к задаче 22</w:t>
            </w:r>
          </w:p>
          <w:p w14:paraId="390BCDB3"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tc>
        <w:tc>
          <w:tcPr>
            <w:tcW w:w="2003" w:type="dxa"/>
            <w:shd w:val="clear" w:color="auto" w:fill="FFFFFF"/>
          </w:tcPr>
          <w:p w14:paraId="14DF18E8"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lang w:val="ru-RU"/>
              </w:rPr>
            </w:pPr>
            <w:hyperlink r:id="rId195">
              <w:r w:rsidRPr="003D6B8D">
                <w:rPr>
                  <w:rFonts w:eastAsia="Times New Roman"/>
                  <w:kern w:val="2"/>
                  <w:sz w:val="20"/>
                  <w:szCs w:val="20"/>
                  <w:lang w:val="ru-RU"/>
                </w:rPr>
                <w:t xml:space="preserve">Участие коренных народов и местных общин в принятии решений при осуществлении Конвенции на всех </w:t>
              </w:r>
            </w:hyperlink>
            <w:r w:rsidRPr="003D6B8D">
              <w:rPr>
                <w:rFonts w:eastAsia="Times New Roman"/>
                <w:kern w:val="2"/>
                <w:sz w:val="20"/>
                <w:lang w:val="ru-RU"/>
              </w:rPr>
              <w:t xml:space="preserve">уровнях </w:t>
            </w:r>
          </w:p>
          <w:p w14:paraId="4DCB3DB1"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lang w:val="ru-RU"/>
              </w:rPr>
            </w:pPr>
            <w:hyperlink r:id="rId196">
              <w:r w:rsidRPr="003D6B8D">
                <w:rPr>
                  <w:rFonts w:eastAsia="Times New Roman"/>
                  <w:kern w:val="2"/>
                  <w:sz w:val="20"/>
                  <w:szCs w:val="20"/>
                  <w:lang w:val="ru-RU"/>
                </w:rPr>
                <w:t xml:space="preserve">Индекс лингвистического </w:t>
              </w:r>
            </w:hyperlink>
            <w:r w:rsidRPr="003D6B8D">
              <w:rPr>
                <w:rFonts w:eastAsia="Times New Roman"/>
                <w:kern w:val="2"/>
                <w:sz w:val="20"/>
                <w:lang w:val="ru-RU"/>
              </w:rPr>
              <w:t xml:space="preserve">разнообразия </w:t>
            </w:r>
          </w:p>
          <w:p w14:paraId="090A9F19"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197">
              <w:r w:rsidRPr="003D6B8D">
                <w:rPr>
                  <w:rFonts w:eastAsia="Times New Roman"/>
                  <w:kern w:val="2"/>
                  <w:sz w:val="20"/>
                  <w:szCs w:val="20"/>
                  <w:lang w:val="ru-RU"/>
                </w:rPr>
                <w:t>Доля взрослого населения, обладающего гарантированными правами землевладения, (а) которые подтверждены признанными законом документами; и (b) считающего свои права на землю гарантированными, в разбивке по полу и формам землевладения</w:t>
              </w:r>
            </w:hyperlink>
            <w:r w:rsidRPr="003D6B8D">
              <w:rPr>
                <w:rFonts w:eastAsia="Times New Roman"/>
                <w:kern w:val="2"/>
                <w:sz w:val="20"/>
                <w:szCs w:val="20"/>
                <w:lang w:val="ru-RU"/>
              </w:rPr>
              <w:t xml:space="preserve">  (показатель </w:t>
            </w:r>
            <w:r w:rsidRPr="003D6B8D">
              <w:rPr>
                <w:rFonts w:eastAsia="Times New Roman"/>
                <w:sz w:val="20"/>
                <w:szCs w:val="20"/>
                <w:lang w:val="ru-RU"/>
              </w:rPr>
              <w:t xml:space="preserve">1.4.2 </w:t>
            </w:r>
            <w:r w:rsidRPr="003D6B8D">
              <w:rPr>
                <w:rFonts w:eastAsia="Times New Roman"/>
                <w:kern w:val="2"/>
                <w:sz w:val="20"/>
                <w:szCs w:val="20"/>
                <w:lang w:val="ru-RU"/>
              </w:rPr>
              <w:t>целей в области устойчивого развития)</w:t>
            </w:r>
          </w:p>
          <w:p w14:paraId="778635DB"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lang w:val="ru-RU"/>
              </w:rPr>
            </w:pPr>
            <w:hyperlink r:id="rId198">
              <w:r w:rsidRPr="003D6B8D">
                <w:rPr>
                  <w:rFonts w:eastAsia="Times New Roman"/>
                  <w:kern w:val="2"/>
                  <w:sz w:val="20"/>
                  <w:szCs w:val="20"/>
                  <w:lang w:val="ru-RU"/>
                </w:rPr>
                <w:t>Число подтвержденных случаев убийств и других нападений на защитников экологических прав человека за прошедшие 12 месяцев</w:t>
              </w:r>
            </w:hyperlink>
            <w:r w:rsidRPr="003D6B8D">
              <w:rPr>
                <w:rFonts w:eastAsia="Times New Roman"/>
                <w:kern w:val="2"/>
                <w:sz w:val="20"/>
                <w:szCs w:val="20"/>
                <w:lang w:val="ru-RU"/>
              </w:rPr>
              <w:t xml:space="preserve"> (показатель </w:t>
            </w:r>
            <w:r w:rsidRPr="003D6B8D">
              <w:rPr>
                <w:rFonts w:eastAsia="Times New Roman"/>
                <w:sz w:val="20"/>
                <w:szCs w:val="20"/>
                <w:lang w:val="ru-RU"/>
              </w:rPr>
              <w:t xml:space="preserve">16.10.1 </w:t>
            </w:r>
            <w:r w:rsidRPr="003D6B8D">
              <w:rPr>
                <w:rFonts w:eastAsia="Times New Roman"/>
                <w:kern w:val="2"/>
                <w:sz w:val="20"/>
                <w:szCs w:val="20"/>
                <w:lang w:val="ru-RU"/>
              </w:rPr>
              <w:lastRenderedPageBreak/>
              <w:t>целей в области устойчивого развития)</w:t>
            </w:r>
          </w:p>
        </w:tc>
        <w:tc>
          <w:tcPr>
            <w:tcW w:w="3117" w:type="dxa"/>
            <w:shd w:val="clear" w:color="auto" w:fill="FFFFFF"/>
          </w:tcPr>
          <w:p w14:paraId="72CD001A" w14:textId="571DF2BA"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r w:rsidRPr="003D6B8D">
              <w:rPr>
                <w:rFonts w:eastAsia="Times New Roman"/>
                <w:kern w:val="2"/>
                <w:sz w:val="20"/>
                <w:szCs w:val="20"/>
                <w:lang w:val="ru-RU"/>
              </w:rPr>
              <w:lastRenderedPageBreak/>
              <w:t xml:space="preserve">Доля должностей в национальных и местных учреждениях, в том числе: (a) в законодательных органах; (b) на государственной службе; и (c) в судебных органах, в сравнении с национальным распределением в разбивке по полу, возрасту, инвалидности и группам населения (показатель </w:t>
            </w:r>
            <w:r w:rsidRPr="003D6B8D">
              <w:rPr>
                <w:rFonts w:eastAsia="Times New Roman"/>
                <w:sz w:val="20"/>
                <w:szCs w:val="20"/>
                <w:lang w:val="ru-RU"/>
              </w:rPr>
              <w:t>16.7.1</w:t>
            </w:r>
            <w:r w:rsidRPr="003D6B8D">
              <w:rPr>
                <w:rFonts w:eastAsia="Times New Roman"/>
                <w:kern w:val="2"/>
                <w:sz w:val="20"/>
                <w:szCs w:val="20"/>
                <w:lang w:val="ru-RU"/>
              </w:rPr>
              <w:t xml:space="preserve"> целей в области устойчивого развития)</w:t>
            </w:r>
          </w:p>
          <w:p w14:paraId="3D89D4DD" w14:textId="164B30A5"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r w:rsidRPr="003D6B8D">
              <w:rPr>
                <w:rFonts w:eastAsia="Times New Roman"/>
                <w:kern w:val="2"/>
                <w:sz w:val="20"/>
                <w:szCs w:val="20"/>
                <w:lang w:val="ru-RU"/>
              </w:rPr>
              <w:t xml:space="preserve">Число стран, обладающих механизмами отслеживания государственных ассигнований на обеспечение гендерного равенства и </w:t>
            </w:r>
            <w:r w:rsidRPr="003D6B8D">
              <w:rPr>
                <w:rFonts w:eastAsia="Times New Roman"/>
                <w:kern w:val="2"/>
                <w:sz w:val="20"/>
                <w:lang w:val="ru-RU"/>
              </w:rPr>
              <w:t>расширение</w:t>
            </w:r>
            <w:r w:rsidRPr="003D6B8D">
              <w:rPr>
                <w:rFonts w:eastAsia="Times New Roman"/>
                <w:kern w:val="2"/>
                <w:sz w:val="20"/>
                <w:szCs w:val="20"/>
                <w:lang w:val="ru-RU"/>
              </w:rPr>
              <w:t xml:space="preserve"> прав и возможностей женщин и обнародования данных о них (показатель </w:t>
            </w:r>
            <w:r w:rsidRPr="003D6B8D">
              <w:rPr>
                <w:rFonts w:eastAsia="Times New Roman"/>
                <w:sz w:val="20"/>
                <w:szCs w:val="20"/>
                <w:lang w:val="ru-RU"/>
              </w:rPr>
              <w:t xml:space="preserve">5.c.1 </w:t>
            </w:r>
            <w:r w:rsidRPr="003D6B8D">
              <w:rPr>
                <w:rFonts w:eastAsia="Times New Roman"/>
                <w:kern w:val="2"/>
                <w:sz w:val="20"/>
                <w:szCs w:val="20"/>
                <w:lang w:val="ru-RU"/>
              </w:rPr>
              <w:t xml:space="preserve">целей в области устойчивого развития) </w:t>
            </w:r>
          </w:p>
          <w:p w14:paraId="6BB80005" w14:textId="5AAF5448"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3D6B8D">
              <w:rPr>
                <w:rFonts w:eastAsia="Times New Roman"/>
                <w:kern w:val="2"/>
                <w:sz w:val="20"/>
                <w:szCs w:val="20"/>
                <w:lang w:val="ru-RU"/>
              </w:rPr>
              <w:t>Доля людей, владеющих сельскохозяйственной землей или имеющих гарантированное право пользования ею, в общей численности населения, занимающегося сельским хозяйством, в разбивке по полу; и доля женщин, владеющих сельскохозяйственной землей или являющихся носителями права владения ею, в разбивке по формам землевладения (показатель 5.a.1 целей в области устойчивого развития)</w:t>
            </w:r>
          </w:p>
          <w:p w14:paraId="0CE5A293"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hyperlink r:id="rId199">
              <w:r w:rsidRPr="003D6B8D">
                <w:rPr>
                  <w:rFonts w:eastAsia="Times New Roman"/>
                  <w:kern w:val="2"/>
                  <w:sz w:val="20"/>
                  <w:szCs w:val="20"/>
                  <w:lang w:val="ru-RU"/>
                </w:rPr>
                <w:t>Число стран, в которых правовая база (включая обычное право) гарантирует женщинам равные права на владение и/или распоряжение землей</w:t>
              </w:r>
            </w:hyperlink>
            <w:r w:rsidRPr="003D6B8D">
              <w:rPr>
                <w:rFonts w:eastAsia="Times New Roman"/>
                <w:kern w:val="2"/>
                <w:sz w:val="20"/>
                <w:szCs w:val="20"/>
                <w:lang w:val="ru-RU"/>
              </w:rPr>
              <w:t xml:space="preserve"> (показатель </w:t>
            </w:r>
            <w:r w:rsidRPr="003D6B8D">
              <w:rPr>
                <w:rFonts w:eastAsia="Times New Roman"/>
                <w:sz w:val="20"/>
                <w:szCs w:val="20"/>
                <w:lang w:val="ru-RU"/>
              </w:rPr>
              <w:t xml:space="preserve">5.a.2 </w:t>
            </w:r>
            <w:r w:rsidRPr="003D6B8D">
              <w:rPr>
                <w:rFonts w:eastAsia="Times New Roman"/>
                <w:kern w:val="2"/>
                <w:sz w:val="20"/>
                <w:szCs w:val="20"/>
                <w:lang w:val="ru-RU"/>
              </w:rPr>
              <w:t xml:space="preserve">целей </w:t>
            </w:r>
            <w:r w:rsidRPr="003D6B8D">
              <w:rPr>
                <w:rFonts w:eastAsia="Times New Roman"/>
                <w:kern w:val="2"/>
                <w:sz w:val="20"/>
                <w:szCs w:val="20"/>
                <w:lang w:val="ru-RU"/>
              </w:rPr>
              <w:lastRenderedPageBreak/>
              <w:t>в области устойчивого развития)</w:t>
            </w:r>
          </w:p>
          <w:p w14:paraId="609AA476"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hyperlink r:id="rId200">
              <w:r w:rsidRPr="003D6B8D">
                <w:rPr>
                  <w:rFonts w:eastAsia="Times New Roman"/>
                  <w:kern w:val="2"/>
                  <w:sz w:val="20"/>
                  <w:szCs w:val="20"/>
                  <w:lang w:val="ru-RU"/>
                </w:rPr>
                <w:t>Доля населения, считающего, что процесс принятия решений должен быть инклюзивным и ответственным, в разбивке по полу, возрасту, инвалидности и группам населения</w:t>
              </w:r>
            </w:hyperlink>
            <w:r w:rsidRPr="003D6B8D">
              <w:rPr>
                <w:rFonts w:eastAsia="Times New Roman"/>
                <w:kern w:val="2"/>
                <w:sz w:val="20"/>
                <w:szCs w:val="20"/>
                <w:lang w:val="ru-RU"/>
              </w:rPr>
              <w:t xml:space="preserve"> (показатель 16.7.2 целей в области устойчивого развития)</w:t>
            </w:r>
          </w:p>
          <w:p w14:paraId="27A43283"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201">
              <w:r w:rsidRPr="003D6B8D">
                <w:rPr>
                  <w:rFonts w:eastAsia="Times New Roman"/>
                  <w:kern w:val="2"/>
                  <w:sz w:val="20"/>
                  <w:szCs w:val="20"/>
                  <w:lang w:val="ru-RU"/>
                </w:rPr>
                <w:t>Площадь, охватываемая заявленными территориями и районами, которые находятся под руководством, управлением и охраной коренных народов и местных общин в качестве их хранителей (ТСКНО-территории жизни</w:t>
              </w:r>
            </w:hyperlink>
            <w:r w:rsidRPr="003D6B8D">
              <w:rPr>
                <w:rFonts w:eastAsia="Times New Roman"/>
                <w:kern w:val="2"/>
                <w:sz w:val="20"/>
                <w:szCs w:val="20"/>
                <w:lang w:val="ru-RU"/>
              </w:rPr>
              <w:t xml:space="preserve">)  </w:t>
            </w:r>
          </w:p>
        </w:tc>
      </w:tr>
      <w:tr w:rsidR="008D704F" w:rsidRPr="003D6B8D" w14:paraId="620C417D" w14:textId="77777777" w:rsidTr="00302CFA">
        <w:trPr>
          <w:trHeight w:val="300"/>
        </w:trPr>
        <w:tc>
          <w:tcPr>
            <w:tcW w:w="756" w:type="dxa"/>
            <w:shd w:val="clear" w:color="auto" w:fill="FFFFFF"/>
          </w:tcPr>
          <w:p w14:paraId="6CF6162B" w14:textId="77777777" w:rsidR="008D704F" w:rsidRPr="003D6B8D" w:rsidRDefault="008D704F" w:rsidP="008D704F">
            <w:pPr>
              <w:tabs>
                <w:tab w:val="clear" w:pos="567"/>
                <w:tab w:val="clear" w:pos="1134"/>
                <w:tab w:val="clear" w:pos="1701"/>
                <w:tab w:val="clear" w:pos="2268"/>
              </w:tabs>
              <w:rPr>
                <w:rFonts w:eastAsia="Times New Roman"/>
                <w:kern w:val="2"/>
                <w:sz w:val="20"/>
                <w:szCs w:val="20"/>
                <w:lang w:val="ru-RU"/>
              </w:rPr>
            </w:pPr>
            <w:r w:rsidRPr="003D6B8D">
              <w:rPr>
                <w:rFonts w:eastAsia="Times New Roman"/>
                <w:kern w:val="2"/>
                <w:sz w:val="20"/>
                <w:szCs w:val="20"/>
                <w:lang w:val="ru-RU"/>
              </w:rPr>
              <w:lastRenderedPageBreak/>
              <w:t>23</w:t>
            </w:r>
          </w:p>
        </w:tc>
        <w:tc>
          <w:tcPr>
            <w:tcW w:w="1791" w:type="dxa"/>
            <w:shd w:val="clear" w:color="auto" w:fill="FFFFFF"/>
          </w:tcPr>
          <w:p w14:paraId="37BD5E24"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 xml:space="preserve">23.b Число стран, имеющих правовые, административные или политические рамочные документы, включая план действий по обеспечению гендерного равенства </w:t>
            </w:r>
            <w:r w:rsidRPr="003D6B8D">
              <w:rPr>
                <w:rFonts w:eastAsia="Times New Roman"/>
                <w:color w:val="000000"/>
                <w:kern w:val="2"/>
                <w:sz w:val="20"/>
                <w:szCs w:val="20"/>
                <w:lang w:val="ru-RU"/>
              </w:rPr>
              <w:t>(2023–2030 годы)</w:t>
            </w:r>
            <w:r w:rsidRPr="003D6B8D">
              <w:rPr>
                <w:rFonts w:eastAsia="Times New Roman"/>
                <w:kern w:val="2"/>
                <w:sz w:val="20"/>
                <w:szCs w:val="20"/>
                <w:lang w:val="ru-RU"/>
              </w:rPr>
              <w:t>, направленные на обеспечение того, чтобы все женщины и девочки имели равные возможности и потенциал для содействия достижению трех целей Конвенции, в том числе путем обеспечения равных прав и доступа женщин к земельным и природным ресурсам</w:t>
            </w:r>
          </w:p>
        </w:tc>
        <w:tc>
          <w:tcPr>
            <w:tcW w:w="1724" w:type="dxa"/>
            <w:shd w:val="clear" w:color="auto" w:fill="FFFFFF"/>
          </w:tcPr>
          <w:p w14:paraId="76D161EB"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 xml:space="preserve">Разбивка по полу, возрасту и управлению целесообразна и для других индикаторов </w:t>
            </w:r>
          </w:p>
        </w:tc>
        <w:tc>
          <w:tcPr>
            <w:tcW w:w="2003" w:type="dxa"/>
            <w:shd w:val="clear" w:color="auto" w:fill="FFFFFF"/>
          </w:tcPr>
          <w:p w14:paraId="59A66237"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hyperlink r:id="rId202">
              <w:r w:rsidRPr="003D6B8D">
                <w:rPr>
                  <w:rFonts w:eastAsia="Times New Roman"/>
                  <w:kern w:val="2"/>
                  <w:sz w:val="20"/>
                  <w:szCs w:val="20"/>
                  <w:lang w:val="ru-RU"/>
                </w:rPr>
                <w:t xml:space="preserve">Доля мест, занимаемых женщинами в: (а) национальных парламентах и (b) местных </w:t>
              </w:r>
            </w:hyperlink>
            <w:r w:rsidRPr="003D6B8D">
              <w:rPr>
                <w:rFonts w:eastAsia="Times New Roman"/>
                <w:kern w:val="2"/>
                <w:sz w:val="20"/>
                <w:lang w:val="ru-RU"/>
              </w:rPr>
              <w:t>органах</w:t>
            </w:r>
            <w:hyperlink r:id="rId203">
              <w:r w:rsidRPr="003D6B8D">
                <w:rPr>
                  <w:rFonts w:eastAsia="Times New Roman"/>
                  <w:kern w:val="2"/>
                  <w:sz w:val="20"/>
                  <w:szCs w:val="20"/>
                  <w:lang w:val="ru-RU"/>
                </w:rPr>
                <w:t xml:space="preserve"> </w:t>
              </w:r>
              <w:r w:rsidRPr="003D6B8D">
                <w:rPr>
                  <w:rFonts w:eastAsia="Times New Roman"/>
                  <w:color w:val="000000"/>
                  <w:kern w:val="2"/>
                  <w:sz w:val="20"/>
                  <w:szCs w:val="20"/>
                  <w:lang w:val="ru-RU"/>
                </w:rPr>
                <w:t xml:space="preserve">власти </w:t>
              </w:r>
            </w:hyperlink>
            <w:r w:rsidRPr="003D6B8D">
              <w:rPr>
                <w:rFonts w:eastAsia="Times New Roman"/>
                <w:kern w:val="2"/>
                <w:sz w:val="20"/>
                <w:szCs w:val="20"/>
                <w:lang w:val="ru-RU"/>
              </w:rPr>
              <w:t xml:space="preserve">(показатель </w:t>
            </w:r>
            <w:r w:rsidRPr="003D6B8D">
              <w:rPr>
                <w:rFonts w:eastAsia="Times New Roman"/>
                <w:kern w:val="2"/>
                <w:sz w:val="20"/>
                <w:lang w:val="ru-RU"/>
              </w:rPr>
              <w:t>5.5.1</w:t>
            </w:r>
            <w:r w:rsidRPr="003D6B8D">
              <w:rPr>
                <w:rFonts w:eastAsia="Times New Roman"/>
                <w:kern w:val="2"/>
                <w:sz w:val="20"/>
                <w:szCs w:val="20"/>
                <w:lang w:val="ru-RU"/>
              </w:rPr>
              <w:t xml:space="preserve"> целей в области устойчивого развития)</w:t>
            </w:r>
          </w:p>
          <w:p w14:paraId="5F12BCE8" w14:textId="77777777" w:rsidR="008D704F" w:rsidRPr="003D6B8D" w:rsidRDefault="008D704F" w:rsidP="005B4B3F">
            <w:pPr>
              <w:numPr>
                <w:ilvl w:val="0"/>
                <w:numId w:val="34"/>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204" w:history="1">
              <w:r w:rsidRPr="003D6B8D">
                <w:rPr>
                  <w:rFonts w:eastAsia="Times New Roman"/>
                  <w:kern w:val="2"/>
                  <w:sz w:val="20"/>
                  <w:szCs w:val="20"/>
                  <w:lang w:val="ru-RU"/>
                </w:rPr>
                <w:t xml:space="preserve">Индикатор выполнения плана действий по обеспечению гендерного равенства </w:t>
              </w:r>
              <w:r w:rsidRPr="003D6B8D">
                <w:rPr>
                  <w:rFonts w:eastAsia="Times New Roman"/>
                  <w:kern w:val="2"/>
                  <w:sz w:val="20"/>
                  <w:lang w:val="ru-RU"/>
                </w:rPr>
                <w:t>(2023–2030 годы)</w:t>
              </w:r>
              <w:r w:rsidRPr="003D6B8D">
                <w:rPr>
                  <w:rFonts w:eastAsia="Times New Roman"/>
                  <w:kern w:val="2"/>
                  <w:sz w:val="20"/>
                  <w:szCs w:val="20"/>
                  <w:lang w:val="ru-RU"/>
                </w:rPr>
                <w:t xml:space="preserve"> на национальном уровне</w:t>
              </w:r>
            </w:hyperlink>
          </w:p>
          <w:p w14:paraId="6CE603D1"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hyperlink r:id="rId205">
              <w:r w:rsidRPr="003D6B8D">
                <w:rPr>
                  <w:rFonts w:eastAsia="Times New Roman"/>
                  <w:kern w:val="2"/>
                  <w:sz w:val="20"/>
                  <w:szCs w:val="20"/>
                  <w:lang w:val="ru-RU"/>
                </w:rPr>
                <w:t>Доля взрослого населения, обладающего гарантированными правами землевладения, (а) которые подтверждены признанными законом документами и (b) считающего свои права на землю гарантированными, в разбивке по полу и формам землевладения</w:t>
              </w:r>
            </w:hyperlink>
            <w:r w:rsidRPr="003D6B8D">
              <w:rPr>
                <w:rFonts w:eastAsia="Times New Roman"/>
                <w:kern w:val="2"/>
                <w:sz w:val="20"/>
                <w:szCs w:val="20"/>
                <w:lang w:val="ru-RU"/>
              </w:rPr>
              <w:t xml:space="preserve"> </w:t>
            </w:r>
            <w:r w:rsidRPr="003D6B8D">
              <w:rPr>
                <w:rFonts w:eastAsia="Times New Roman"/>
                <w:kern w:val="2"/>
                <w:sz w:val="20"/>
                <w:szCs w:val="20"/>
                <w:lang w:val="ru-RU"/>
              </w:rPr>
              <w:lastRenderedPageBreak/>
              <w:t xml:space="preserve">(показатель </w:t>
            </w:r>
            <w:r w:rsidRPr="003D6B8D">
              <w:rPr>
                <w:rFonts w:eastAsia="Times New Roman"/>
                <w:sz w:val="20"/>
                <w:szCs w:val="20"/>
                <w:lang w:val="ru-RU"/>
              </w:rPr>
              <w:t>1.4.2</w:t>
            </w:r>
            <w:r w:rsidRPr="003D6B8D">
              <w:rPr>
                <w:rFonts w:eastAsia="Times New Roman"/>
                <w:kern w:val="2"/>
                <w:sz w:val="20"/>
                <w:szCs w:val="20"/>
                <w:lang w:val="ru-RU"/>
              </w:rPr>
              <w:t xml:space="preserve"> целей в области устойчивого развития)</w:t>
            </w:r>
          </w:p>
          <w:p w14:paraId="4F2D6C93" w14:textId="77777777" w:rsidR="008D704F" w:rsidRPr="003D6B8D" w:rsidRDefault="008D704F" w:rsidP="008D704F">
            <w:pPr>
              <w:tabs>
                <w:tab w:val="clear" w:pos="567"/>
                <w:tab w:val="clear" w:pos="1134"/>
                <w:tab w:val="clear" w:pos="1701"/>
                <w:tab w:val="clear" w:pos="2268"/>
              </w:tabs>
              <w:ind w:left="124"/>
              <w:contextualSpacing/>
              <w:jc w:val="left"/>
              <w:rPr>
                <w:rFonts w:eastAsia="Times New Roman"/>
                <w:kern w:val="2"/>
                <w:sz w:val="20"/>
                <w:lang w:val="ru-RU"/>
              </w:rPr>
            </w:pPr>
          </w:p>
        </w:tc>
        <w:tc>
          <w:tcPr>
            <w:tcW w:w="3117" w:type="dxa"/>
            <w:shd w:val="clear" w:color="auto" w:fill="FFFFFF"/>
          </w:tcPr>
          <w:p w14:paraId="1CAB22CA"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hyperlink r:id="rId206">
              <w:r w:rsidRPr="003D6B8D">
                <w:rPr>
                  <w:rFonts w:eastAsia="Times New Roman"/>
                  <w:kern w:val="2"/>
                  <w:sz w:val="20"/>
                  <w:szCs w:val="20"/>
                  <w:lang w:val="ru-RU"/>
                </w:rPr>
                <w:t>Доля должностей в национальных и местных учреждениях, в том числе: (a) в законодательных органах; (b) на государственной службе; и (c) в судебных органах, в сравнении с национальным распределением в разбивке по полу, возрасту, инвалидности и группам населения</w:t>
              </w:r>
            </w:hyperlink>
          </w:p>
          <w:p w14:paraId="6C625B9F" w14:textId="712FD86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r w:rsidRPr="003D6B8D">
              <w:rPr>
                <w:rFonts w:eastAsia="Times New Roman"/>
                <w:kern w:val="2"/>
                <w:sz w:val="20"/>
                <w:szCs w:val="20"/>
                <w:lang w:val="ru-RU"/>
              </w:rPr>
              <w:t>Доля людей, владеющих сельскохозяйственной землей или имеющих гарантированное право пользования ею, в общей численности населения, занимающегося сельским хозяйством, в разбивке по полу; и доля женщин, владеющих сельскохозяйственной землей или являющихся носителями права владения ею, в разбивке по формам землевладения</w:t>
            </w:r>
            <w:r w:rsidRPr="003D6B8D">
              <w:rPr>
                <w:rFonts w:eastAsia="Times New Roman"/>
                <w:kern w:val="2"/>
                <w:sz w:val="20"/>
                <w:lang w:val="ru-RU"/>
              </w:rPr>
              <w:t xml:space="preserve"> </w:t>
            </w:r>
            <w:r w:rsidRPr="003D6B8D">
              <w:rPr>
                <w:rFonts w:eastAsia="Times New Roman"/>
                <w:kern w:val="2"/>
                <w:sz w:val="20"/>
                <w:szCs w:val="20"/>
                <w:lang w:val="ru-RU"/>
              </w:rPr>
              <w:t xml:space="preserve">(показатель </w:t>
            </w:r>
            <w:r w:rsidRPr="003D6B8D">
              <w:rPr>
                <w:rFonts w:eastAsia="Times New Roman"/>
                <w:kern w:val="2"/>
                <w:sz w:val="20"/>
                <w:lang w:val="ru-RU"/>
              </w:rPr>
              <w:t>5.а.1</w:t>
            </w:r>
            <w:r w:rsidRPr="003D6B8D">
              <w:rPr>
                <w:rFonts w:eastAsia="Times New Roman"/>
                <w:kern w:val="2"/>
                <w:sz w:val="20"/>
                <w:szCs w:val="20"/>
                <w:lang w:val="ru-RU"/>
              </w:rPr>
              <w:t xml:space="preserve"> целей в области устойчивого развития)</w:t>
            </w:r>
          </w:p>
          <w:p w14:paraId="1461E477"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hyperlink r:id="rId207">
              <w:r w:rsidRPr="003D6B8D">
                <w:rPr>
                  <w:rFonts w:eastAsia="Times New Roman"/>
                  <w:kern w:val="2"/>
                  <w:sz w:val="20"/>
                  <w:szCs w:val="20"/>
                  <w:lang w:val="ru-RU"/>
                </w:rPr>
                <w:t>Доля населения, считающего, что процесс принятия решений должен быть инклюзивным и ответственным, в разбивке по полу, возрасту, инвалидности и группам населения</w:t>
              </w:r>
            </w:hyperlink>
            <w:r w:rsidRPr="003D6B8D">
              <w:rPr>
                <w:rFonts w:eastAsia="Times New Roman"/>
                <w:kern w:val="2"/>
                <w:sz w:val="20"/>
                <w:szCs w:val="20"/>
                <w:lang w:val="ru-RU"/>
              </w:rPr>
              <w:t xml:space="preserve"> (показатель 16.7.2 целей в области устойчивого развития) </w:t>
            </w:r>
          </w:p>
          <w:p w14:paraId="0A866CE5" w14:textId="77777777" w:rsidR="008D704F" w:rsidRPr="003D6B8D" w:rsidRDefault="008D704F" w:rsidP="005B4B3F">
            <w:pPr>
              <w:numPr>
                <w:ilvl w:val="0"/>
                <w:numId w:val="34"/>
              </w:numPr>
              <w:tabs>
                <w:tab w:val="clear" w:pos="567"/>
                <w:tab w:val="clear" w:pos="1134"/>
                <w:tab w:val="clear" w:pos="1701"/>
                <w:tab w:val="clear" w:pos="2268"/>
              </w:tabs>
              <w:ind w:left="159" w:hanging="159"/>
              <w:contextualSpacing/>
              <w:jc w:val="left"/>
              <w:rPr>
                <w:rFonts w:eastAsia="Times New Roman"/>
                <w:kern w:val="2"/>
                <w:sz w:val="20"/>
                <w:lang w:val="ru-RU"/>
              </w:rPr>
            </w:pPr>
            <w:hyperlink r:id="rId208">
              <w:r w:rsidRPr="003D6B8D">
                <w:rPr>
                  <w:rFonts w:eastAsia="Times New Roman"/>
                  <w:kern w:val="2"/>
                  <w:sz w:val="20"/>
                  <w:szCs w:val="20"/>
                  <w:lang w:val="ru-RU"/>
                </w:rPr>
                <w:t>Доля стран, в которых правовая база (включая обычное право) гарантирует женщинам равные права на владение и/или распоряжение землей</w:t>
              </w:r>
            </w:hyperlink>
            <w:r w:rsidRPr="003D6B8D">
              <w:rPr>
                <w:rFonts w:eastAsia="Times New Roman"/>
                <w:kern w:val="2"/>
                <w:sz w:val="20"/>
                <w:szCs w:val="20"/>
                <w:lang w:val="ru-RU"/>
              </w:rPr>
              <w:t xml:space="preserve"> </w:t>
            </w:r>
            <w:r w:rsidRPr="003D6B8D">
              <w:rPr>
                <w:rFonts w:eastAsia="Times New Roman"/>
                <w:kern w:val="2"/>
                <w:sz w:val="20"/>
                <w:szCs w:val="20"/>
                <w:lang w:val="ru-RU"/>
              </w:rPr>
              <w:lastRenderedPageBreak/>
              <w:t xml:space="preserve">(показатель </w:t>
            </w:r>
            <w:r w:rsidRPr="003D6B8D">
              <w:rPr>
                <w:rFonts w:eastAsia="Times New Roman"/>
                <w:kern w:val="2"/>
                <w:sz w:val="20"/>
                <w:lang w:val="ru-RU"/>
              </w:rPr>
              <w:t>5.а.2</w:t>
            </w:r>
            <w:r w:rsidRPr="003D6B8D">
              <w:rPr>
                <w:rFonts w:eastAsia="Times New Roman"/>
                <w:kern w:val="2"/>
                <w:sz w:val="20"/>
                <w:szCs w:val="20"/>
                <w:lang w:val="ru-RU"/>
              </w:rPr>
              <w:t xml:space="preserve"> целей в области устойчивого развития)</w:t>
            </w:r>
          </w:p>
        </w:tc>
      </w:tr>
    </w:tbl>
    <w:p w14:paraId="0B395060" w14:textId="77777777" w:rsidR="008D704F" w:rsidRPr="003D6B8D" w:rsidRDefault="008D704F" w:rsidP="008D704F">
      <w:pPr>
        <w:tabs>
          <w:tab w:val="clear" w:pos="567"/>
          <w:tab w:val="clear" w:pos="1134"/>
          <w:tab w:val="clear" w:pos="1701"/>
          <w:tab w:val="clear" w:pos="2268"/>
        </w:tabs>
        <w:jc w:val="left"/>
        <w:rPr>
          <w:rFonts w:eastAsia="DengXian"/>
          <w:sz w:val="20"/>
          <w:szCs w:val="20"/>
          <w:lang w:val="ru-RU"/>
        </w:rPr>
      </w:pPr>
    </w:p>
    <w:p w14:paraId="30CD1EEF" w14:textId="77777777" w:rsidR="008D704F" w:rsidRPr="003D6B8D" w:rsidRDefault="008D704F" w:rsidP="008D704F">
      <w:pPr>
        <w:tabs>
          <w:tab w:val="clear" w:pos="567"/>
          <w:tab w:val="clear" w:pos="1134"/>
          <w:tab w:val="clear" w:pos="1701"/>
          <w:tab w:val="clear" w:pos="2268"/>
        </w:tabs>
        <w:jc w:val="left"/>
        <w:rPr>
          <w:rFonts w:eastAsia="DengXian"/>
          <w:sz w:val="20"/>
          <w:szCs w:val="20"/>
          <w:lang w:val="ru-RU"/>
        </w:rPr>
      </w:pPr>
    </w:p>
    <w:p w14:paraId="4828892C" w14:textId="77777777" w:rsidR="008D704F" w:rsidRPr="003D6B8D" w:rsidRDefault="008D704F" w:rsidP="008D704F">
      <w:pPr>
        <w:tabs>
          <w:tab w:val="clear" w:pos="567"/>
          <w:tab w:val="clear" w:pos="1134"/>
          <w:tab w:val="clear" w:pos="1701"/>
          <w:tab w:val="clear" w:pos="2268"/>
        </w:tabs>
        <w:ind w:left="567"/>
        <w:rPr>
          <w:rFonts w:eastAsia="Times New Roman"/>
          <w:b/>
          <w:sz w:val="28"/>
          <w:szCs w:val="28"/>
          <w:lang w:val="ru-RU"/>
        </w:rPr>
      </w:pPr>
      <w:r w:rsidRPr="003D6B8D">
        <w:rPr>
          <w:rFonts w:eastAsia="Times New Roman"/>
          <w:b/>
          <w:sz w:val="28"/>
          <w:szCs w:val="28"/>
          <w:lang w:val="ru-RU"/>
        </w:rPr>
        <w:t xml:space="preserve">Приложение II </w:t>
      </w:r>
    </w:p>
    <w:p w14:paraId="5623285C" w14:textId="77777777" w:rsidR="008D704F" w:rsidRPr="003D6B8D" w:rsidRDefault="008D704F" w:rsidP="008D704F">
      <w:pPr>
        <w:tabs>
          <w:tab w:val="clear" w:pos="567"/>
          <w:tab w:val="clear" w:pos="1134"/>
          <w:tab w:val="clear" w:pos="1701"/>
          <w:tab w:val="clear" w:pos="2268"/>
        </w:tabs>
        <w:spacing w:before="120" w:after="120"/>
        <w:ind w:left="567"/>
        <w:rPr>
          <w:rFonts w:eastAsia="Times New Roman"/>
          <w:b/>
          <w:sz w:val="28"/>
          <w:szCs w:val="28"/>
          <w:lang w:val="ru-RU"/>
        </w:rPr>
      </w:pPr>
      <w:r w:rsidRPr="003D6B8D">
        <w:rPr>
          <w:rFonts w:eastAsia="Times New Roman"/>
          <w:b/>
          <w:sz w:val="28"/>
          <w:szCs w:val="28"/>
          <w:lang w:val="ru-RU"/>
        </w:rPr>
        <w:t>Список бинарных вопросов для индикаторов</w:t>
      </w:r>
    </w:p>
    <w:tbl>
      <w:tblPr>
        <w:tblStyle w:val="Grilledutableau1"/>
        <w:tblW w:w="9934" w:type="dxa"/>
        <w:tblLayout w:type="fixed"/>
        <w:tblCellMar>
          <w:top w:w="43" w:type="dxa"/>
          <w:bottom w:w="43" w:type="dxa"/>
        </w:tblCellMar>
        <w:tblLook w:val="04A0" w:firstRow="1" w:lastRow="0" w:firstColumn="1" w:lastColumn="0" w:noHBand="0" w:noVBand="1"/>
      </w:tblPr>
      <w:tblGrid>
        <w:gridCol w:w="7545"/>
        <w:gridCol w:w="2389"/>
      </w:tblGrid>
      <w:tr w:rsidR="008D704F" w:rsidRPr="003D6B8D" w14:paraId="5A4B8AA4" w14:textId="77777777" w:rsidTr="000408C2">
        <w:trPr>
          <w:cantSplit/>
          <w:trHeight w:val="685"/>
        </w:trPr>
        <w:tc>
          <w:tcPr>
            <w:tcW w:w="9934" w:type="dxa"/>
            <w:gridSpan w:val="2"/>
            <w:shd w:val="clear" w:color="auto" w:fill="F2F2F2"/>
            <w:vAlign w:val="center"/>
          </w:tcPr>
          <w:p w14:paraId="1DD04749" w14:textId="77777777" w:rsidR="008D704F" w:rsidRPr="003D6B8D" w:rsidRDefault="008D704F" w:rsidP="008D704F">
            <w:pPr>
              <w:keepNext/>
              <w:tabs>
                <w:tab w:val="clear" w:pos="567"/>
                <w:tab w:val="clear" w:pos="1134"/>
                <w:tab w:val="clear" w:pos="1701"/>
                <w:tab w:val="clear" w:pos="2268"/>
              </w:tabs>
              <w:jc w:val="left"/>
              <w:rPr>
                <w:rFonts w:eastAsia="Times New Roman"/>
                <w:b/>
                <w:bCs/>
                <w:kern w:val="2"/>
                <w:sz w:val="20"/>
                <w:szCs w:val="20"/>
                <w:lang w:val="ru-RU"/>
              </w:rPr>
            </w:pPr>
            <w:r w:rsidRPr="003D6B8D">
              <w:rPr>
                <w:rFonts w:eastAsia="Times New Roman"/>
                <w:b/>
                <w:bCs/>
                <w:kern w:val="2"/>
                <w:sz w:val="20"/>
                <w:szCs w:val="20"/>
                <w:lang w:val="ru-RU"/>
              </w:rPr>
              <w:t>Цель B: Устойчивое использование биоразнообразия и управление им, признание ценности, поддержание и стимулирование вклада природы в жизнь человека, включая экосистемные функции и услуги, при восстановлении тех функций и услуг, которые в настоящее время находятся в состоянии упадка, что будет способствовать устойчивому развитию на благо нынешнего и будущих поколений к 2050 году.</w:t>
            </w:r>
          </w:p>
        </w:tc>
      </w:tr>
      <w:tr w:rsidR="008D704F" w:rsidRPr="003D6B8D" w14:paraId="2AC097BF" w14:textId="77777777" w:rsidTr="000408C2">
        <w:trPr>
          <w:cantSplit/>
          <w:trHeight w:val="537"/>
        </w:trPr>
        <w:tc>
          <w:tcPr>
            <w:tcW w:w="9934" w:type="dxa"/>
            <w:gridSpan w:val="2"/>
            <w:tcBorders>
              <w:bottom w:val="single" w:sz="4" w:space="0" w:color="auto"/>
            </w:tcBorders>
            <w:shd w:val="clear" w:color="auto" w:fill="FFFFFF"/>
            <w:vAlign w:val="center"/>
          </w:tcPr>
          <w:p w14:paraId="1F12AE97" w14:textId="77777777" w:rsidR="008D704F" w:rsidRPr="003D6B8D" w:rsidRDefault="008D704F" w:rsidP="008D704F">
            <w:pPr>
              <w:keepNext/>
              <w:tabs>
                <w:tab w:val="clear" w:pos="567"/>
                <w:tab w:val="clear" w:pos="1134"/>
                <w:tab w:val="clear" w:pos="1701"/>
                <w:tab w:val="clear" w:pos="2268"/>
              </w:tabs>
              <w:jc w:val="left"/>
              <w:rPr>
                <w:rFonts w:eastAsia="Times New Roman"/>
                <w:b/>
                <w:bCs/>
                <w:color w:val="000000"/>
                <w:kern w:val="2"/>
                <w:sz w:val="20"/>
                <w:szCs w:val="20"/>
                <w:lang w:val="ru-RU"/>
              </w:rPr>
            </w:pPr>
            <w:r w:rsidRPr="003D6B8D">
              <w:rPr>
                <w:rFonts w:eastAsia="Times New Roman"/>
                <w:b/>
                <w:bCs/>
                <w:color w:val="000000"/>
                <w:kern w:val="2"/>
                <w:sz w:val="20"/>
                <w:szCs w:val="20"/>
                <w:lang w:val="ru-RU"/>
              </w:rPr>
              <w:t xml:space="preserve">Формулировка индикатора: Число стран, осуществляющих политику или планы действий, направленные на реализацию и мониторинг устойчивого использования биоразнообразия и поддержание и стимулирование обеспечиваемого природой вклада на благо человека, включая экосистемные функции и услуги.  </w:t>
            </w:r>
          </w:p>
        </w:tc>
      </w:tr>
      <w:tr w:rsidR="008D704F" w:rsidRPr="003D6B8D" w14:paraId="09E1AA9E" w14:textId="77777777" w:rsidTr="000408C2">
        <w:trPr>
          <w:cantSplit/>
          <w:trHeight w:val="1063"/>
        </w:trPr>
        <w:tc>
          <w:tcPr>
            <w:tcW w:w="7545" w:type="dxa"/>
            <w:tcBorders>
              <w:top w:val="single" w:sz="4" w:space="0" w:color="auto"/>
            </w:tcBorders>
          </w:tcPr>
          <w:p w14:paraId="398A3967" w14:textId="77777777" w:rsidR="008D704F" w:rsidRPr="003D6B8D" w:rsidRDefault="008D704F" w:rsidP="008D704F">
            <w:pPr>
              <w:tabs>
                <w:tab w:val="clear" w:pos="1134"/>
                <w:tab w:val="clear" w:pos="1701"/>
                <w:tab w:val="clear" w:pos="2268"/>
              </w:tabs>
              <w:jc w:val="left"/>
              <w:rPr>
                <w:rFonts w:eastAsia="Times New Roman"/>
                <w:color w:val="000000"/>
                <w:sz w:val="20"/>
                <w:szCs w:val="20"/>
                <w:lang w:val="ru-RU"/>
              </w:rPr>
            </w:pPr>
            <w:r w:rsidRPr="003D6B8D">
              <w:rPr>
                <w:rFonts w:eastAsia="Times New Roman"/>
                <w:b/>
                <w:bCs/>
                <w:kern w:val="2"/>
                <w:sz w:val="20"/>
                <w:szCs w:val="20"/>
                <w:lang w:val="ru-RU"/>
              </w:rPr>
              <w:t>B.1</w:t>
            </w:r>
            <w:r w:rsidRPr="003D6B8D">
              <w:rPr>
                <w:rFonts w:eastAsia="Times New Roman"/>
                <w:i/>
                <w:kern w:val="2"/>
                <w:sz w:val="20"/>
                <w:szCs w:val="20"/>
                <w:lang w:val="ru-RU"/>
              </w:rPr>
              <w:tab/>
            </w:r>
            <w:r w:rsidRPr="003D6B8D">
              <w:rPr>
                <w:rFonts w:eastAsia="Times New Roman"/>
                <w:color w:val="000000"/>
                <w:kern w:val="2"/>
                <w:sz w:val="20"/>
                <w:szCs w:val="20"/>
                <w:shd w:val="clear" w:color="auto" w:fill="FFFFFF"/>
                <w:lang w:val="ru-RU"/>
              </w:rPr>
              <w:t xml:space="preserve">Существует ли в вашей стране политика и/или планы действий, направленные на </w:t>
            </w:r>
            <w:r w:rsidRPr="003D6B8D">
              <w:rPr>
                <w:rFonts w:eastAsia="Times New Roman"/>
                <w:kern w:val="2"/>
                <w:sz w:val="20"/>
                <w:szCs w:val="20"/>
                <w:lang w:val="ru-RU"/>
              </w:rPr>
              <w:t xml:space="preserve">поддержание, стимулирование и восстановление обеспечиваемого природой вклада на благо человека, включая </w:t>
            </w:r>
            <w:r w:rsidRPr="003D6B8D">
              <w:rPr>
                <w:rFonts w:eastAsia="Times New Roman"/>
                <w:color w:val="000000"/>
                <w:kern w:val="2"/>
                <w:sz w:val="20"/>
                <w:szCs w:val="20"/>
                <w:shd w:val="clear" w:color="auto" w:fill="FFFFFF"/>
                <w:lang w:val="ru-RU"/>
              </w:rPr>
              <w:t>экосистемные функции и услуги?</w:t>
            </w:r>
          </w:p>
          <w:p w14:paraId="06C8F50B" w14:textId="77777777" w:rsidR="008D704F" w:rsidRPr="003D6B8D" w:rsidRDefault="008D704F" w:rsidP="008D704F">
            <w:pPr>
              <w:tabs>
                <w:tab w:val="clear" w:pos="567"/>
                <w:tab w:val="clear" w:pos="1134"/>
                <w:tab w:val="clear" w:pos="1701"/>
                <w:tab w:val="clear" w:pos="2268"/>
              </w:tabs>
              <w:jc w:val="left"/>
              <w:rPr>
                <w:rFonts w:eastAsia="Times New Roman"/>
                <w:i/>
                <w:kern w:val="2"/>
                <w:sz w:val="20"/>
                <w:szCs w:val="20"/>
                <w:lang w:val="ru-RU"/>
              </w:rPr>
            </w:pPr>
          </w:p>
        </w:tc>
        <w:tc>
          <w:tcPr>
            <w:tcW w:w="2389" w:type="dxa"/>
            <w:tcBorders>
              <w:top w:val="single" w:sz="4" w:space="0" w:color="auto"/>
            </w:tcBorders>
          </w:tcPr>
          <w:p w14:paraId="666D6B8E"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Нет</w:t>
            </w:r>
          </w:p>
          <w:p w14:paraId="0EC40825"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 xml:space="preserve">В процессе разработки </w:t>
            </w:r>
          </w:p>
          <w:p w14:paraId="117939F4" w14:textId="77777777" w:rsidR="008D704F" w:rsidRPr="003D6B8D" w:rsidRDefault="008D704F" w:rsidP="008D704F">
            <w:pPr>
              <w:tabs>
                <w:tab w:val="clear" w:pos="567"/>
                <w:tab w:val="clear" w:pos="1134"/>
                <w:tab w:val="clear" w:pos="1701"/>
                <w:tab w:val="clear" w:pos="2268"/>
              </w:tabs>
              <w:ind w:left="360" w:hanging="360"/>
              <w:jc w:val="left"/>
              <w:rPr>
                <w:rFonts w:eastAsia="Times New Roman"/>
                <w:color w:val="222222"/>
                <w:kern w:val="2"/>
                <w:sz w:val="20"/>
                <w:szCs w:val="20"/>
                <w:shd w:val="clear" w:color="auto" w:fill="FFFFFF"/>
                <w:lang w:val="ru-RU"/>
              </w:rPr>
            </w:pPr>
            <w:r w:rsidRPr="003D6B8D">
              <w:rPr>
                <w:rFonts w:eastAsia="Times New Roman"/>
                <w:color w:val="222222"/>
                <w:kern w:val="2"/>
                <w:sz w:val="20"/>
                <w:szCs w:val="20"/>
                <w:lang w:val="ru-RU"/>
              </w:rPr>
              <w:t>(c)</w:t>
            </w:r>
            <w:r w:rsidRPr="003D6B8D">
              <w:rPr>
                <w:rFonts w:eastAsia="Times New Roman"/>
                <w:color w:val="222222"/>
                <w:kern w:val="2"/>
                <w:sz w:val="20"/>
                <w:szCs w:val="20"/>
                <w:lang w:val="ru-RU"/>
              </w:rPr>
              <w:tab/>
            </w:r>
            <w:r w:rsidRPr="003D6B8D">
              <w:rPr>
                <w:rFonts w:eastAsia="Times New Roman"/>
                <w:color w:val="222222"/>
                <w:kern w:val="2"/>
                <w:sz w:val="20"/>
                <w:szCs w:val="20"/>
                <w:shd w:val="clear" w:color="auto" w:fill="FFFFFF"/>
                <w:lang w:val="ru-RU"/>
              </w:rPr>
              <w:t>Частично</w:t>
            </w:r>
          </w:p>
          <w:p w14:paraId="72B0F631"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u w:val="single"/>
                <w:lang w:val="ru-RU"/>
              </w:rPr>
            </w:pPr>
            <w:r w:rsidRPr="003D6B8D">
              <w:rPr>
                <w:rFonts w:eastAsia="Times New Roman"/>
                <w:kern w:val="2"/>
                <w:sz w:val="20"/>
                <w:szCs w:val="20"/>
                <w:lang w:val="ru-RU"/>
              </w:rPr>
              <w:t>(d)</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полной мере</w:t>
            </w:r>
          </w:p>
        </w:tc>
      </w:tr>
      <w:tr w:rsidR="008D704F" w:rsidRPr="003D6B8D" w14:paraId="3E15B899" w14:textId="77777777" w:rsidTr="000408C2">
        <w:trPr>
          <w:cantSplit/>
          <w:trHeight w:val="892"/>
        </w:trPr>
        <w:tc>
          <w:tcPr>
            <w:tcW w:w="7545" w:type="dxa"/>
          </w:tcPr>
          <w:p w14:paraId="315B29C5" w14:textId="77777777" w:rsidR="008D704F" w:rsidRPr="003D6B8D" w:rsidRDefault="008D704F" w:rsidP="008D704F">
            <w:pPr>
              <w:tabs>
                <w:tab w:val="clear" w:pos="567"/>
                <w:tab w:val="clear" w:pos="1134"/>
                <w:tab w:val="clear" w:pos="1701"/>
                <w:tab w:val="clear" w:pos="2268"/>
                <w:tab w:val="left" w:pos="594"/>
              </w:tabs>
              <w:jc w:val="left"/>
              <w:rPr>
                <w:rFonts w:eastAsia="Times New Roman"/>
                <w:color w:val="000000"/>
                <w:sz w:val="20"/>
                <w:szCs w:val="20"/>
                <w:lang w:val="ru-RU"/>
              </w:rPr>
            </w:pPr>
            <w:r w:rsidRPr="003D6B8D">
              <w:rPr>
                <w:rFonts w:eastAsia="Times New Roman"/>
                <w:b/>
                <w:bCs/>
                <w:kern w:val="2"/>
                <w:sz w:val="20"/>
                <w:szCs w:val="20"/>
                <w:lang w:val="ru-RU"/>
              </w:rPr>
              <w:t>B.2</w:t>
            </w:r>
            <w:r w:rsidRPr="003D6B8D">
              <w:rPr>
                <w:rFonts w:eastAsia="Times New Roman"/>
                <w:kern w:val="2"/>
                <w:sz w:val="20"/>
                <w:szCs w:val="20"/>
                <w:lang w:val="ru-RU"/>
              </w:rPr>
              <w:tab/>
            </w:r>
            <w:r w:rsidRPr="003D6B8D">
              <w:rPr>
                <w:rFonts w:eastAsia="Times New Roman"/>
                <w:color w:val="000000"/>
                <w:kern w:val="2"/>
                <w:sz w:val="20"/>
                <w:szCs w:val="20"/>
                <w:shd w:val="clear" w:color="auto" w:fill="FFFFFF"/>
                <w:lang w:val="ru-RU"/>
              </w:rPr>
              <w:t>Существует ли в вашей стране политика и/или планы действий, направленные на обеспечение устойчивого использования биоразнообразия?</w:t>
            </w:r>
            <w:r w:rsidRPr="003D6B8D">
              <w:rPr>
                <w:rFonts w:eastAsia="Times New Roman"/>
                <w:kern w:val="2"/>
                <w:sz w:val="20"/>
                <w:szCs w:val="20"/>
                <w:lang w:val="ru-RU"/>
              </w:rPr>
              <w:t xml:space="preserve"> </w:t>
            </w:r>
          </w:p>
          <w:p w14:paraId="115E3127" w14:textId="77777777" w:rsidR="008D704F" w:rsidRPr="003D6B8D" w:rsidRDefault="008D704F" w:rsidP="008D704F">
            <w:pPr>
              <w:tabs>
                <w:tab w:val="clear" w:pos="567"/>
                <w:tab w:val="clear" w:pos="1134"/>
                <w:tab w:val="clear" w:pos="1701"/>
                <w:tab w:val="clear" w:pos="2268"/>
              </w:tabs>
              <w:jc w:val="left"/>
              <w:rPr>
                <w:rFonts w:eastAsia="Times New Roman"/>
                <w:color w:val="000000"/>
                <w:kern w:val="2"/>
                <w:sz w:val="20"/>
                <w:szCs w:val="20"/>
                <w:lang w:val="ru-RU"/>
              </w:rPr>
            </w:pPr>
          </w:p>
          <w:p w14:paraId="65905CB0"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tc>
        <w:tc>
          <w:tcPr>
            <w:tcW w:w="2389" w:type="dxa"/>
          </w:tcPr>
          <w:p w14:paraId="6E40BCA1"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Нет</w:t>
            </w:r>
          </w:p>
          <w:p w14:paraId="44914D85"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p>
          <w:p w14:paraId="1557C9DA" w14:textId="77777777" w:rsidR="008D704F" w:rsidRPr="003D6B8D" w:rsidRDefault="008D704F" w:rsidP="008D704F">
            <w:pPr>
              <w:tabs>
                <w:tab w:val="clear" w:pos="567"/>
                <w:tab w:val="clear" w:pos="1134"/>
                <w:tab w:val="clear" w:pos="1701"/>
                <w:tab w:val="clear" w:pos="2268"/>
              </w:tabs>
              <w:ind w:left="360" w:hanging="360"/>
              <w:jc w:val="left"/>
              <w:rPr>
                <w:rFonts w:eastAsia="Times New Roman"/>
                <w:color w:val="222222"/>
                <w:kern w:val="2"/>
                <w:sz w:val="20"/>
                <w:szCs w:val="20"/>
                <w:shd w:val="clear" w:color="auto" w:fill="FFFFFF"/>
                <w:lang w:val="ru-RU"/>
              </w:rPr>
            </w:pPr>
            <w:r w:rsidRPr="003D6B8D">
              <w:rPr>
                <w:rFonts w:eastAsia="Times New Roman"/>
                <w:color w:val="222222"/>
                <w:kern w:val="2"/>
                <w:sz w:val="20"/>
                <w:szCs w:val="20"/>
                <w:lang w:val="ru-RU"/>
              </w:rPr>
              <w:t>(c)</w:t>
            </w:r>
            <w:r w:rsidRPr="003D6B8D">
              <w:rPr>
                <w:rFonts w:eastAsia="Times New Roman"/>
                <w:color w:val="222222"/>
                <w:kern w:val="2"/>
                <w:sz w:val="20"/>
                <w:szCs w:val="20"/>
                <w:lang w:val="ru-RU"/>
              </w:rPr>
              <w:tab/>
            </w:r>
            <w:r w:rsidRPr="003D6B8D">
              <w:rPr>
                <w:rFonts w:eastAsia="Times New Roman"/>
                <w:color w:val="222222"/>
                <w:kern w:val="2"/>
                <w:sz w:val="20"/>
                <w:szCs w:val="20"/>
                <w:shd w:val="clear" w:color="auto" w:fill="FFFFFF"/>
                <w:lang w:val="ru-RU"/>
              </w:rPr>
              <w:t>Частично</w:t>
            </w:r>
          </w:p>
          <w:p w14:paraId="63E75E33"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полной мере</w:t>
            </w:r>
          </w:p>
        </w:tc>
      </w:tr>
      <w:tr w:rsidR="008D704F" w:rsidRPr="003D6B8D" w14:paraId="06F80C5C" w14:textId="77777777" w:rsidTr="000408C2">
        <w:trPr>
          <w:cantSplit/>
          <w:trHeight w:val="1117"/>
        </w:trPr>
        <w:tc>
          <w:tcPr>
            <w:tcW w:w="7545" w:type="dxa"/>
          </w:tcPr>
          <w:p w14:paraId="625798E7" w14:textId="77777777" w:rsidR="008D704F" w:rsidRPr="003D6B8D" w:rsidRDefault="008D704F" w:rsidP="008D704F">
            <w:pPr>
              <w:tabs>
                <w:tab w:val="clear" w:pos="1134"/>
                <w:tab w:val="clear" w:pos="1701"/>
                <w:tab w:val="clear" w:pos="2268"/>
              </w:tabs>
              <w:jc w:val="left"/>
              <w:rPr>
                <w:rFonts w:eastAsia="Times New Roman"/>
                <w:color w:val="222222"/>
                <w:kern w:val="2"/>
                <w:sz w:val="20"/>
                <w:szCs w:val="20"/>
                <w:lang w:val="ru-RU"/>
              </w:rPr>
            </w:pPr>
            <w:r w:rsidRPr="003D6B8D">
              <w:rPr>
                <w:rFonts w:eastAsia="Times New Roman"/>
                <w:b/>
                <w:bCs/>
                <w:color w:val="222222"/>
                <w:kern w:val="2"/>
                <w:sz w:val="20"/>
                <w:szCs w:val="20"/>
                <w:lang w:val="ru-RU"/>
              </w:rPr>
              <w:t>B.3</w:t>
            </w:r>
            <w:r w:rsidRPr="003D6B8D">
              <w:rPr>
                <w:rFonts w:eastAsia="Times New Roman"/>
                <w:color w:val="222222"/>
                <w:kern w:val="2"/>
                <w:sz w:val="20"/>
                <w:szCs w:val="20"/>
                <w:lang w:val="ru-RU"/>
              </w:rPr>
              <w:tab/>
              <w:t>Проводит ли ваша страна мониторинг устойчивого использования биоразнообразия?</w:t>
            </w:r>
          </w:p>
          <w:p w14:paraId="5591AF28" w14:textId="77777777" w:rsidR="008D704F" w:rsidRPr="003D6B8D" w:rsidRDefault="008D704F" w:rsidP="008D704F">
            <w:pPr>
              <w:tabs>
                <w:tab w:val="clear" w:pos="1134"/>
                <w:tab w:val="clear" w:pos="1701"/>
                <w:tab w:val="clear" w:pos="2268"/>
              </w:tabs>
              <w:jc w:val="left"/>
              <w:rPr>
                <w:rFonts w:eastAsia="Times New Roman"/>
                <w:color w:val="222222"/>
                <w:kern w:val="2"/>
                <w:sz w:val="20"/>
                <w:szCs w:val="20"/>
                <w:lang w:val="ru-RU"/>
              </w:rPr>
            </w:pPr>
          </w:p>
        </w:tc>
        <w:tc>
          <w:tcPr>
            <w:tcW w:w="2389" w:type="dxa"/>
          </w:tcPr>
          <w:p w14:paraId="50F9782F"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 Нет</w:t>
            </w:r>
          </w:p>
          <w:p w14:paraId="0D847712" w14:textId="77777777" w:rsidR="008D704F" w:rsidRPr="003D6B8D" w:rsidRDefault="008D704F" w:rsidP="008D704F">
            <w:pPr>
              <w:tabs>
                <w:tab w:val="clear" w:pos="567"/>
                <w:tab w:val="clear" w:pos="1134"/>
                <w:tab w:val="clear" w:pos="1701"/>
                <w:tab w:val="clear" w:pos="2268"/>
              </w:tabs>
              <w:ind w:left="277" w:hanging="277"/>
              <w:jc w:val="left"/>
              <w:rPr>
                <w:rFonts w:eastAsia="Times New Roman"/>
                <w:color w:val="222222"/>
                <w:kern w:val="2"/>
                <w:sz w:val="20"/>
                <w:szCs w:val="20"/>
                <w:shd w:val="clear" w:color="auto" w:fill="FFFFFF"/>
                <w:lang w:val="ru-RU"/>
              </w:rPr>
            </w:pPr>
            <w:r w:rsidRPr="003D6B8D">
              <w:rPr>
                <w:rFonts w:eastAsia="Times New Roman"/>
                <w:kern w:val="2"/>
                <w:sz w:val="20"/>
                <w:szCs w:val="20"/>
                <w:lang w:val="ru-RU"/>
              </w:rPr>
              <w:t xml:space="preserve">(b) </w:t>
            </w:r>
            <w:r w:rsidRPr="003D6B8D">
              <w:rPr>
                <w:rFonts w:eastAsia="Times New Roman"/>
                <w:color w:val="222222"/>
                <w:kern w:val="2"/>
                <w:sz w:val="20"/>
                <w:szCs w:val="20"/>
                <w:shd w:val="clear" w:color="auto" w:fill="FFFFFF"/>
                <w:lang w:val="ru-RU"/>
              </w:rPr>
              <w:t xml:space="preserve">В процессе разработки </w:t>
            </w:r>
          </w:p>
          <w:p w14:paraId="2DD8B8C5"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(c) Частично</w:t>
            </w:r>
          </w:p>
          <w:p w14:paraId="6E351F20"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(d) В полной мере</w:t>
            </w:r>
          </w:p>
        </w:tc>
      </w:tr>
      <w:tr w:rsidR="008D704F" w:rsidRPr="003D6B8D" w14:paraId="323B861D" w14:textId="77777777" w:rsidTr="000408C2">
        <w:trPr>
          <w:cantSplit/>
          <w:trHeight w:val="1117"/>
        </w:trPr>
        <w:tc>
          <w:tcPr>
            <w:tcW w:w="7545" w:type="dxa"/>
          </w:tcPr>
          <w:p w14:paraId="74FED11A" w14:textId="77777777" w:rsidR="008D704F" w:rsidRPr="003D6B8D" w:rsidRDefault="008D704F" w:rsidP="008D704F">
            <w:pPr>
              <w:tabs>
                <w:tab w:val="clear" w:pos="1134"/>
                <w:tab w:val="clear" w:pos="1701"/>
                <w:tab w:val="clear" w:pos="2268"/>
              </w:tabs>
              <w:jc w:val="left"/>
              <w:rPr>
                <w:rFonts w:eastAsia="Times New Roman"/>
                <w:color w:val="222222"/>
                <w:kern w:val="2"/>
                <w:sz w:val="20"/>
                <w:szCs w:val="20"/>
                <w:lang w:val="ru-RU"/>
              </w:rPr>
            </w:pPr>
            <w:r w:rsidRPr="003D6B8D">
              <w:rPr>
                <w:rFonts w:eastAsia="Times New Roman"/>
                <w:b/>
                <w:bCs/>
                <w:color w:val="222222"/>
                <w:kern w:val="2"/>
                <w:sz w:val="20"/>
                <w:szCs w:val="20"/>
                <w:lang w:val="ru-RU"/>
              </w:rPr>
              <w:t>B.4</w:t>
            </w:r>
            <w:r w:rsidRPr="003D6B8D">
              <w:rPr>
                <w:rFonts w:eastAsia="Times New Roman"/>
                <w:color w:val="222222"/>
                <w:kern w:val="2"/>
                <w:sz w:val="20"/>
                <w:szCs w:val="20"/>
                <w:lang w:val="ru-RU"/>
              </w:rPr>
              <w:tab/>
              <w:t>Проводит ли ваша страна мониторинг поддержания, стимулирования и восстановления обеспечиваемого природой вклада на благо человека, включая экосистемные функции и услуги</w:t>
            </w:r>
            <w:r w:rsidRPr="003D6B8D">
              <w:rPr>
                <w:rFonts w:eastAsia="Times New Roman"/>
                <w:kern w:val="2"/>
                <w:sz w:val="20"/>
                <w:szCs w:val="20"/>
                <w:lang w:val="ru-RU"/>
              </w:rPr>
              <w:t xml:space="preserve"> на благо нынешнего и будущих поколений</w:t>
            </w:r>
            <w:r w:rsidRPr="003D6B8D">
              <w:rPr>
                <w:rFonts w:eastAsia="Times New Roman"/>
                <w:color w:val="222222"/>
                <w:kern w:val="2"/>
                <w:sz w:val="20"/>
                <w:szCs w:val="20"/>
                <w:lang w:val="ru-RU"/>
              </w:rPr>
              <w:t>?</w:t>
            </w:r>
          </w:p>
        </w:tc>
        <w:tc>
          <w:tcPr>
            <w:tcW w:w="2389" w:type="dxa"/>
          </w:tcPr>
          <w:p w14:paraId="6EA8CEAD"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 Нет</w:t>
            </w:r>
          </w:p>
          <w:p w14:paraId="5D0DA2FB" w14:textId="77777777" w:rsidR="008D704F" w:rsidRPr="003D6B8D" w:rsidRDefault="008D704F" w:rsidP="008D704F">
            <w:pPr>
              <w:tabs>
                <w:tab w:val="clear" w:pos="567"/>
                <w:tab w:val="clear" w:pos="1134"/>
                <w:tab w:val="clear" w:pos="1701"/>
                <w:tab w:val="clear" w:pos="2268"/>
              </w:tabs>
              <w:ind w:left="277" w:hanging="277"/>
              <w:jc w:val="left"/>
              <w:rPr>
                <w:rFonts w:eastAsia="Times New Roman"/>
                <w:color w:val="222222"/>
                <w:kern w:val="2"/>
                <w:sz w:val="20"/>
                <w:szCs w:val="20"/>
                <w:shd w:val="clear" w:color="auto" w:fill="FFFFFF"/>
                <w:lang w:val="ru-RU"/>
              </w:rPr>
            </w:pPr>
            <w:r w:rsidRPr="003D6B8D">
              <w:rPr>
                <w:rFonts w:eastAsia="Times New Roman"/>
                <w:kern w:val="2"/>
                <w:sz w:val="20"/>
                <w:szCs w:val="20"/>
                <w:lang w:val="ru-RU"/>
              </w:rPr>
              <w:t xml:space="preserve">(b) </w:t>
            </w:r>
            <w:r w:rsidRPr="003D6B8D">
              <w:rPr>
                <w:rFonts w:eastAsia="Times New Roman"/>
                <w:color w:val="222222"/>
                <w:kern w:val="2"/>
                <w:sz w:val="20"/>
                <w:szCs w:val="20"/>
                <w:shd w:val="clear" w:color="auto" w:fill="FFFFFF"/>
                <w:lang w:val="ru-RU"/>
              </w:rPr>
              <w:t xml:space="preserve">В процессе разработки </w:t>
            </w:r>
          </w:p>
          <w:p w14:paraId="6F3252D1"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(c) Частично</w:t>
            </w:r>
          </w:p>
          <w:p w14:paraId="78A021BF"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(d) В полной мере</w:t>
            </w:r>
          </w:p>
        </w:tc>
      </w:tr>
      <w:tr w:rsidR="008D704F" w:rsidRPr="003D6B8D" w14:paraId="5665C31A" w14:textId="77777777" w:rsidTr="000408C2">
        <w:trPr>
          <w:cantSplit/>
          <w:trHeight w:val="895"/>
        </w:trPr>
        <w:tc>
          <w:tcPr>
            <w:tcW w:w="9934" w:type="dxa"/>
            <w:gridSpan w:val="2"/>
            <w:shd w:val="clear" w:color="auto" w:fill="F2F2F2"/>
          </w:tcPr>
          <w:p w14:paraId="3094C567" w14:textId="77777777" w:rsidR="008D704F" w:rsidRPr="003D6B8D" w:rsidRDefault="008D704F" w:rsidP="008D704F">
            <w:pPr>
              <w:tabs>
                <w:tab w:val="clear" w:pos="567"/>
                <w:tab w:val="clear" w:pos="1134"/>
                <w:tab w:val="clear" w:pos="1701"/>
                <w:tab w:val="clear" w:pos="2268"/>
              </w:tabs>
              <w:jc w:val="left"/>
              <w:rPr>
                <w:rFonts w:eastAsia="Times New Roman"/>
                <w:b/>
                <w:bCs/>
                <w:kern w:val="2"/>
                <w:sz w:val="20"/>
                <w:szCs w:val="20"/>
                <w:lang w:val="ru-RU"/>
              </w:rPr>
            </w:pPr>
            <w:r w:rsidRPr="003D6B8D">
              <w:rPr>
                <w:rFonts w:eastAsia="Times New Roman"/>
                <w:b/>
                <w:bCs/>
                <w:kern w:val="2"/>
                <w:sz w:val="20"/>
                <w:szCs w:val="20"/>
                <w:lang w:val="ru-RU"/>
              </w:rPr>
              <w:t xml:space="preserve">Задача 1: Обеспечение охвата всех районов всеобщим комплексным пространственным планированием в интересах биоразнообразия и/или иными эффективными процессами управления, учитывающими изменение использования наземных и морских ресурсов, чтобы к 2030 году свести к значению, максимально приближенному к нулю, утрату районов, представляющих высокую ценность с точки зрения биоразнообразия, включая экосистемы с высоким уровнем экологической целостности, при соблюдении прав коренных народов и местных общин. </w:t>
            </w:r>
          </w:p>
        </w:tc>
      </w:tr>
      <w:tr w:rsidR="008D704F" w:rsidRPr="003D6B8D" w14:paraId="642FD47A" w14:textId="77777777" w:rsidTr="000408C2">
        <w:trPr>
          <w:cantSplit/>
          <w:trHeight w:val="300"/>
        </w:trPr>
        <w:tc>
          <w:tcPr>
            <w:tcW w:w="9934" w:type="dxa"/>
            <w:gridSpan w:val="2"/>
            <w:shd w:val="clear" w:color="auto" w:fill="FFFFFF"/>
          </w:tcPr>
          <w:p w14:paraId="18FAAF9D" w14:textId="77777777" w:rsidR="008D704F" w:rsidRPr="003D6B8D" w:rsidRDefault="008D704F" w:rsidP="008D704F">
            <w:pPr>
              <w:keepNext/>
              <w:tabs>
                <w:tab w:val="clear" w:pos="567"/>
                <w:tab w:val="clear" w:pos="1134"/>
                <w:tab w:val="clear" w:pos="1701"/>
                <w:tab w:val="clear" w:pos="2268"/>
              </w:tabs>
              <w:jc w:val="left"/>
              <w:rPr>
                <w:rFonts w:eastAsia="Times New Roman"/>
                <w:bCs/>
                <w:kern w:val="2"/>
                <w:sz w:val="20"/>
                <w:szCs w:val="20"/>
                <w:lang w:val="ru-RU"/>
              </w:rPr>
            </w:pPr>
            <w:r w:rsidRPr="003D6B8D">
              <w:rPr>
                <w:rFonts w:eastAsia="Times New Roman"/>
                <w:kern w:val="2"/>
                <w:sz w:val="20"/>
                <w:szCs w:val="20"/>
                <w:lang w:val="ru-RU"/>
              </w:rPr>
              <w:lastRenderedPageBreak/>
              <w:t>Формулировка индикатора: Число стран, использующих всеобщее комплексное пространственное планирование в интересах биоразнообразия и/или эффективные процессы управления, учитывающие изменение использования наземных и морских ресурсов, с тем чтобы к 2030 году свести к значению, максимально приближенному к нулю, утрату районов, представляющих высокую ценность с точки зрения биоразнообразия.</w:t>
            </w:r>
          </w:p>
        </w:tc>
      </w:tr>
      <w:tr w:rsidR="008D704F" w:rsidRPr="003D6B8D" w14:paraId="495908F7" w14:textId="77777777" w:rsidTr="000408C2">
        <w:trPr>
          <w:cantSplit/>
          <w:trHeight w:val="560"/>
        </w:trPr>
        <w:tc>
          <w:tcPr>
            <w:tcW w:w="7545" w:type="dxa"/>
            <w:shd w:val="clear" w:color="auto" w:fill="auto"/>
          </w:tcPr>
          <w:p w14:paraId="19F7403D" w14:textId="77777777" w:rsidR="008D704F" w:rsidRPr="003D6B8D" w:rsidRDefault="008D704F" w:rsidP="008D704F">
            <w:pPr>
              <w:tabs>
                <w:tab w:val="clear" w:pos="1134"/>
                <w:tab w:val="clear" w:pos="1701"/>
                <w:tab w:val="clear" w:pos="2268"/>
              </w:tabs>
              <w:jc w:val="left"/>
              <w:rPr>
                <w:rFonts w:eastAsia="Times New Roman"/>
                <w:kern w:val="2"/>
                <w:sz w:val="20"/>
                <w:szCs w:val="20"/>
                <w:lang w:val="ru-RU"/>
              </w:rPr>
            </w:pPr>
            <w:r w:rsidRPr="003D6B8D">
              <w:rPr>
                <w:rFonts w:eastAsia="Times New Roman"/>
                <w:b/>
                <w:bCs/>
                <w:kern w:val="2"/>
                <w:sz w:val="20"/>
                <w:szCs w:val="20"/>
                <w:lang w:val="ru-RU"/>
              </w:rPr>
              <w:t>1.1</w:t>
            </w:r>
            <w:r w:rsidRPr="003D6B8D">
              <w:rPr>
                <w:rFonts w:eastAsia="Times New Roman"/>
                <w:kern w:val="2"/>
                <w:sz w:val="20"/>
                <w:szCs w:val="20"/>
                <w:lang w:val="ru-RU"/>
              </w:rPr>
              <w:tab/>
              <w:t>Используется ли в вашей стране комплексное пространственное планирование в интересах биоразнообразия или эффективные процессы управления всеми районами, которые:</w:t>
            </w:r>
          </w:p>
          <w:p w14:paraId="3D681790" w14:textId="77777777" w:rsidR="008D704F" w:rsidRPr="003D6B8D" w:rsidRDefault="008D704F" w:rsidP="008D704F">
            <w:pPr>
              <w:tabs>
                <w:tab w:val="clear" w:pos="1134"/>
                <w:tab w:val="clear" w:pos="1701"/>
                <w:tab w:val="clear" w:pos="2268"/>
              </w:tabs>
              <w:jc w:val="left"/>
              <w:rPr>
                <w:rFonts w:eastAsia="Times New Roman"/>
                <w:bCs/>
                <w:kern w:val="2"/>
                <w:sz w:val="20"/>
                <w:szCs w:val="20"/>
                <w:lang w:val="ru-RU"/>
              </w:rPr>
            </w:pPr>
          </w:p>
        </w:tc>
        <w:tc>
          <w:tcPr>
            <w:tcW w:w="2389" w:type="dxa"/>
            <w:shd w:val="clear" w:color="auto" w:fill="auto"/>
          </w:tcPr>
          <w:p w14:paraId="5D5CBA04"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tc>
      </w:tr>
      <w:tr w:rsidR="008D704F" w:rsidRPr="003D6B8D" w14:paraId="6AA46966" w14:textId="77777777" w:rsidTr="000408C2">
        <w:trPr>
          <w:cantSplit/>
          <w:trHeight w:val="1244"/>
        </w:trPr>
        <w:tc>
          <w:tcPr>
            <w:tcW w:w="7545" w:type="dxa"/>
            <w:shd w:val="clear" w:color="auto" w:fill="auto"/>
          </w:tcPr>
          <w:p w14:paraId="77B9B994" w14:textId="77777777" w:rsidR="008D704F" w:rsidRPr="003D6B8D" w:rsidRDefault="008D704F" w:rsidP="008D704F">
            <w:pPr>
              <w:tabs>
                <w:tab w:val="clear" w:pos="1134"/>
                <w:tab w:val="clear" w:pos="1701"/>
                <w:tab w:val="clear" w:pos="2268"/>
              </w:tabs>
              <w:jc w:val="left"/>
              <w:rPr>
                <w:rFonts w:eastAsia="Times New Roman"/>
                <w:bCs/>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учитывают изменение использования наземных ресурсов (на суше)?</w:t>
            </w:r>
          </w:p>
          <w:p w14:paraId="2B115868" w14:textId="77777777" w:rsidR="008D704F" w:rsidRPr="003D6B8D" w:rsidRDefault="008D704F" w:rsidP="008D704F">
            <w:pPr>
              <w:tabs>
                <w:tab w:val="clear" w:pos="567"/>
                <w:tab w:val="clear" w:pos="1134"/>
                <w:tab w:val="clear" w:pos="1701"/>
                <w:tab w:val="clear" w:pos="2268"/>
              </w:tabs>
              <w:spacing w:after="160" w:line="257" w:lineRule="auto"/>
              <w:jc w:val="left"/>
              <w:rPr>
                <w:rFonts w:eastAsia="Times New Roman"/>
                <w:kern w:val="2"/>
                <w:sz w:val="20"/>
                <w:szCs w:val="20"/>
                <w:lang w:val="ru-RU"/>
              </w:rPr>
            </w:pPr>
          </w:p>
        </w:tc>
        <w:tc>
          <w:tcPr>
            <w:tcW w:w="2389" w:type="dxa"/>
            <w:shd w:val="clear" w:color="auto" w:fill="auto"/>
          </w:tcPr>
          <w:p w14:paraId="53794826"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 xml:space="preserve">Нет </w:t>
            </w:r>
          </w:p>
          <w:p w14:paraId="6ED1C6BF"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p>
          <w:p w14:paraId="00C291A4"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t xml:space="preserve">Частично </w:t>
            </w:r>
          </w:p>
          <w:p w14:paraId="4359E49E"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t>В полной мере</w:t>
            </w:r>
          </w:p>
        </w:tc>
      </w:tr>
      <w:tr w:rsidR="008D704F" w:rsidRPr="003D6B8D" w14:paraId="2F0CFE82" w14:textId="77777777" w:rsidTr="000408C2">
        <w:trPr>
          <w:cantSplit/>
          <w:trHeight w:val="1244"/>
        </w:trPr>
        <w:tc>
          <w:tcPr>
            <w:tcW w:w="7545" w:type="dxa"/>
            <w:shd w:val="clear" w:color="auto" w:fill="auto"/>
          </w:tcPr>
          <w:p w14:paraId="406C57DB" w14:textId="77777777" w:rsidR="008D704F" w:rsidRPr="003D6B8D" w:rsidRDefault="008D704F" w:rsidP="008D704F">
            <w:pPr>
              <w:tabs>
                <w:tab w:val="clear" w:pos="1134"/>
                <w:tab w:val="clear" w:pos="1701"/>
                <w:tab w:val="clear" w:pos="2268"/>
              </w:tabs>
              <w:jc w:val="left"/>
              <w:rPr>
                <w:rFonts w:ascii="Calibri" w:eastAsia="Calibri" w:hAnsi="Calibri" w:cs="Calibri"/>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t>учитывают изменение использования наземных ресурсов (во внутренних водах)?</w:t>
            </w:r>
          </w:p>
          <w:p w14:paraId="17733252"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tc>
        <w:tc>
          <w:tcPr>
            <w:tcW w:w="2389" w:type="dxa"/>
            <w:shd w:val="clear" w:color="auto" w:fill="auto"/>
          </w:tcPr>
          <w:p w14:paraId="395E2B63"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 xml:space="preserve">Нет </w:t>
            </w:r>
          </w:p>
          <w:p w14:paraId="6CB34642"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p>
          <w:p w14:paraId="349B5540"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t xml:space="preserve">Частично </w:t>
            </w:r>
          </w:p>
          <w:p w14:paraId="46225B15" w14:textId="77777777" w:rsidR="008D704F" w:rsidRPr="003D6B8D" w:rsidRDefault="008D704F" w:rsidP="008D704F">
            <w:pPr>
              <w:tabs>
                <w:tab w:val="clear" w:pos="567"/>
                <w:tab w:val="clear" w:pos="1134"/>
                <w:tab w:val="clear" w:pos="1701"/>
                <w:tab w:val="clear" w:pos="2268"/>
              </w:tabs>
              <w:ind w:left="360" w:hanging="360"/>
              <w:jc w:val="left"/>
              <w:rPr>
                <w:rFonts w:eastAsia="Times New Roman"/>
                <w:bCs/>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t>В полной мере</w:t>
            </w:r>
          </w:p>
        </w:tc>
      </w:tr>
      <w:tr w:rsidR="008D704F" w:rsidRPr="003D6B8D" w14:paraId="3D6E84A1" w14:textId="77777777" w:rsidTr="000408C2">
        <w:trPr>
          <w:cantSplit/>
          <w:trHeight w:val="1262"/>
        </w:trPr>
        <w:tc>
          <w:tcPr>
            <w:tcW w:w="7545" w:type="dxa"/>
            <w:shd w:val="clear" w:color="auto" w:fill="auto"/>
          </w:tcPr>
          <w:p w14:paraId="208C9ED0" w14:textId="77777777" w:rsidR="008D704F" w:rsidRPr="003D6B8D" w:rsidRDefault="008D704F" w:rsidP="008D704F">
            <w:pPr>
              <w:tabs>
                <w:tab w:val="clear" w:pos="1134"/>
                <w:tab w:val="clear" w:pos="1701"/>
                <w:tab w:val="clear" w:pos="2268"/>
              </w:tabs>
              <w:jc w:val="left"/>
              <w:rPr>
                <w:rFonts w:eastAsia="Times New Roman"/>
                <w:bCs/>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t>учитывают изменение использования морских ресурсов (в прибрежной и морской зонах)? (Будет считаться неприменимым для государств, не имеющих выхода к морю)</w:t>
            </w:r>
          </w:p>
          <w:p w14:paraId="4DB56661" w14:textId="77777777" w:rsidR="008D704F" w:rsidRPr="003D6B8D" w:rsidRDefault="008D704F" w:rsidP="008D704F">
            <w:pPr>
              <w:tabs>
                <w:tab w:val="clear" w:pos="567"/>
                <w:tab w:val="clear" w:pos="1134"/>
                <w:tab w:val="clear" w:pos="1701"/>
                <w:tab w:val="clear" w:pos="2268"/>
              </w:tabs>
              <w:spacing w:after="160" w:line="257" w:lineRule="auto"/>
              <w:jc w:val="left"/>
              <w:rPr>
                <w:rFonts w:eastAsia="Times New Roman"/>
                <w:kern w:val="2"/>
                <w:sz w:val="20"/>
                <w:szCs w:val="20"/>
                <w:lang w:val="ru-RU"/>
              </w:rPr>
            </w:pPr>
          </w:p>
        </w:tc>
        <w:tc>
          <w:tcPr>
            <w:tcW w:w="2389" w:type="dxa"/>
            <w:shd w:val="clear" w:color="auto" w:fill="auto"/>
          </w:tcPr>
          <w:p w14:paraId="432588C1"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 xml:space="preserve">Нет </w:t>
            </w:r>
          </w:p>
          <w:p w14:paraId="11FC3513"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p>
          <w:p w14:paraId="138CCF08"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t xml:space="preserve">Частично </w:t>
            </w:r>
          </w:p>
          <w:p w14:paraId="1BEF1111"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t>В полной мере</w:t>
            </w:r>
          </w:p>
        </w:tc>
      </w:tr>
      <w:tr w:rsidR="008D704F" w:rsidRPr="003D6B8D" w14:paraId="5D9EC77F" w14:textId="77777777" w:rsidTr="000408C2">
        <w:trPr>
          <w:trHeight w:val="846"/>
        </w:trPr>
        <w:tc>
          <w:tcPr>
            <w:tcW w:w="7545" w:type="dxa"/>
            <w:shd w:val="clear" w:color="auto" w:fill="auto"/>
          </w:tcPr>
          <w:p w14:paraId="53E2EAF4" w14:textId="77777777" w:rsidR="008D704F" w:rsidRPr="003D6B8D" w:rsidRDefault="008D704F" w:rsidP="008D704F">
            <w:pPr>
              <w:tabs>
                <w:tab w:val="clear" w:pos="1134"/>
                <w:tab w:val="clear" w:pos="1701"/>
                <w:tab w:val="clear" w:pos="2268"/>
              </w:tabs>
              <w:jc w:val="left"/>
              <w:rPr>
                <w:rFonts w:eastAsia="Times New Roman"/>
                <w:kern w:val="2"/>
                <w:sz w:val="20"/>
                <w:szCs w:val="20"/>
                <w:lang w:val="ru-RU"/>
              </w:rPr>
            </w:pPr>
            <w:r w:rsidRPr="003D6B8D">
              <w:rPr>
                <w:rFonts w:eastAsia="Times New Roman"/>
                <w:b/>
                <w:bCs/>
                <w:kern w:val="2"/>
                <w:sz w:val="20"/>
                <w:szCs w:val="20"/>
                <w:lang w:val="ru-RU"/>
              </w:rPr>
              <w:t>1.2</w:t>
            </w:r>
            <w:r w:rsidRPr="003D6B8D">
              <w:rPr>
                <w:rFonts w:eastAsia="Times New Roman"/>
                <w:kern w:val="2"/>
                <w:sz w:val="20"/>
                <w:szCs w:val="20"/>
                <w:lang w:val="ru-RU"/>
              </w:rPr>
              <w:tab/>
              <w:t>В случае другого ответа кроме «Нет» на любой из вопросов в разделе 1.1 были ли эти планы разработаны на основе процесса с широким участием? (Отметьте все применимые варианты, учитывая, что в случае, если ваша страна не имеет выхода к морю, морское пространственное планирование будет считаться неприменимым)</w:t>
            </w:r>
          </w:p>
          <w:p w14:paraId="435C8402"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tc>
        <w:tc>
          <w:tcPr>
            <w:tcW w:w="2389" w:type="dxa"/>
            <w:shd w:val="clear" w:color="auto" w:fill="auto"/>
          </w:tcPr>
          <w:p w14:paraId="4F4113BF"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Для пространственного планирования наземных районов</w:t>
            </w:r>
          </w:p>
          <w:p w14:paraId="0E9F6A1F"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t>Для планирования районов внутренних вод</w:t>
            </w:r>
          </w:p>
          <w:p w14:paraId="14B6D1AD"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t>Для пространственного планирования морских и прибрежных районов</w:t>
            </w:r>
          </w:p>
          <w:p w14:paraId="449685FB"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 xml:space="preserve">(d)  Ни один из перечисленных вариантов </w:t>
            </w:r>
          </w:p>
        </w:tc>
      </w:tr>
      <w:tr w:rsidR="008D704F" w:rsidRPr="003D6B8D" w14:paraId="67B92259" w14:textId="77777777" w:rsidTr="000408C2">
        <w:trPr>
          <w:cantSplit/>
          <w:trHeight w:val="300"/>
        </w:trPr>
        <w:tc>
          <w:tcPr>
            <w:tcW w:w="9934" w:type="dxa"/>
            <w:gridSpan w:val="2"/>
            <w:shd w:val="clear" w:color="auto" w:fill="F2F2F2"/>
          </w:tcPr>
          <w:p w14:paraId="2F5840C2" w14:textId="77777777" w:rsidR="008D704F" w:rsidRPr="003D6B8D" w:rsidRDefault="008D704F" w:rsidP="008D704F">
            <w:pPr>
              <w:keepNext/>
              <w:tabs>
                <w:tab w:val="clear" w:pos="567"/>
                <w:tab w:val="clear" w:pos="1134"/>
                <w:tab w:val="clear" w:pos="1701"/>
                <w:tab w:val="clear" w:pos="2268"/>
                <w:tab w:val="num" w:pos="720"/>
              </w:tabs>
              <w:jc w:val="left"/>
              <w:textAlignment w:val="baseline"/>
              <w:rPr>
                <w:rFonts w:eastAsia="Times New Roman"/>
                <w:b/>
                <w:bCs/>
                <w:kern w:val="2"/>
                <w:sz w:val="20"/>
                <w:szCs w:val="20"/>
                <w:lang w:val="ru-RU"/>
              </w:rPr>
            </w:pPr>
            <w:r w:rsidRPr="003D6B8D">
              <w:rPr>
                <w:rFonts w:eastAsia="Times New Roman"/>
                <w:b/>
                <w:bCs/>
                <w:kern w:val="2"/>
                <w:sz w:val="20"/>
                <w:szCs w:val="20"/>
                <w:lang w:val="ru-RU"/>
              </w:rPr>
              <w:t>Задача 6: Прекращение, сведение к минимуму, сокращение и/или смягчение воздействия инвазивных чужеродных видов на биоразнообразие и экосистемные услуги посредством выявления и регулирования путей интродукции инвазивных чужеродных видов, предупреждения интродукции и распространения приоритетных инвазивных чужеродных видов наряду с сокращением темпов интродукции и распространения других известных или потенциально инвазивных чужеродных видов как минимум на 50% к 2030 году, а также искоренением инвазивных чужеродных видов и контролем за ними, особенно на приоритетных объектах, таких как острова.</w:t>
            </w:r>
          </w:p>
        </w:tc>
      </w:tr>
      <w:tr w:rsidR="008D704F" w:rsidRPr="003D6B8D" w14:paraId="56CA2203" w14:textId="77777777" w:rsidTr="000408C2">
        <w:trPr>
          <w:cantSplit/>
          <w:trHeight w:val="244"/>
        </w:trPr>
        <w:tc>
          <w:tcPr>
            <w:tcW w:w="9934" w:type="dxa"/>
            <w:gridSpan w:val="2"/>
            <w:shd w:val="clear" w:color="auto" w:fill="FFFFFF"/>
          </w:tcPr>
          <w:p w14:paraId="4467A24C" w14:textId="77777777" w:rsidR="008D704F" w:rsidRPr="003D6B8D" w:rsidRDefault="008D704F" w:rsidP="008D704F">
            <w:pPr>
              <w:tabs>
                <w:tab w:val="clear" w:pos="567"/>
                <w:tab w:val="clear" w:pos="1134"/>
                <w:tab w:val="clear" w:pos="1701"/>
                <w:tab w:val="clear" w:pos="2268"/>
                <w:tab w:val="num" w:pos="720"/>
              </w:tabs>
              <w:jc w:val="left"/>
              <w:textAlignment w:val="baseline"/>
              <w:rPr>
                <w:rFonts w:eastAsia="Times New Roman"/>
                <w:b/>
                <w:bCs/>
                <w:color w:val="000000"/>
                <w:kern w:val="2"/>
                <w:sz w:val="20"/>
                <w:szCs w:val="20"/>
                <w:lang w:val="ru-RU"/>
              </w:rPr>
            </w:pPr>
            <w:r w:rsidRPr="003D6B8D">
              <w:rPr>
                <w:rFonts w:eastAsia="Times New Roman"/>
                <w:b/>
                <w:bCs/>
                <w:color w:val="000000"/>
                <w:kern w:val="2"/>
                <w:sz w:val="20"/>
                <w:szCs w:val="20"/>
                <w:lang w:val="ru-RU"/>
              </w:rPr>
              <w:t xml:space="preserve">Формулировка индикатора: Число стран, принимающих соответствующие нормативные акты, процессы и меры в целях сокращения воздействия инвазивных чужеродных видов. </w:t>
            </w:r>
          </w:p>
        </w:tc>
      </w:tr>
      <w:tr w:rsidR="008D704F" w:rsidRPr="003D6B8D" w14:paraId="75C99840" w14:textId="77777777" w:rsidTr="000408C2">
        <w:trPr>
          <w:cantSplit/>
          <w:trHeight w:val="983"/>
        </w:trPr>
        <w:tc>
          <w:tcPr>
            <w:tcW w:w="7545" w:type="dxa"/>
          </w:tcPr>
          <w:p w14:paraId="2387B637" w14:textId="77777777" w:rsidR="008D704F" w:rsidRPr="003D6B8D" w:rsidRDefault="008D704F" w:rsidP="00B03F4C">
            <w:pPr>
              <w:tabs>
                <w:tab w:val="clear" w:pos="567"/>
                <w:tab w:val="clear" w:pos="1134"/>
                <w:tab w:val="clear" w:pos="1701"/>
                <w:tab w:val="clear" w:pos="2268"/>
                <w:tab w:val="num" w:pos="596"/>
              </w:tabs>
              <w:jc w:val="left"/>
              <w:textAlignment w:val="baseline"/>
              <w:rPr>
                <w:rFonts w:eastAsia="Times New Roman"/>
                <w:kern w:val="2"/>
                <w:sz w:val="20"/>
                <w:szCs w:val="20"/>
                <w:lang w:val="ru-RU"/>
              </w:rPr>
            </w:pPr>
            <w:r w:rsidRPr="003D6B8D">
              <w:rPr>
                <w:rFonts w:eastAsia="Times New Roman"/>
                <w:b/>
                <w:bCs/>
                <w:kern w:val="2"/>
                <w:sz w:val="20"/>
                <w:szCs w:val="20"/>
                <w:lang w:val="ru-RU"/>
              </w:rPr>
              <w:t>6.1</w:t>
            </w:r>
            <w:r w:rsidRPr="003D6B8D">
              <w:rPr>
                <w:rFonts w:eastAsia="Times New Roman"/>
                <w:kern w:val="2"/>
                <w:sz w:val="20"/>
                <w:szCs w:val="20"/>
                <w:lang w:val="ru-RU"/>
              </w:rPr>
              <w:tab/>
              <w:t>Приняты ли в вашей стране законодательные акты и процессы, наделяющее соответствующие учреждения полномочиями по осуществлению мер, необходимых для сокращения интродукции и воздействия инвазивных чужеродных видов?</w:t>
            </w:r>
          </w:p>
        </w:tc>
        <w:tc>
          <w:tcPr>
            <w:tcW w:w="2389" w:type="dxa"/>
          </w:tcPr>
          <w:p w14:paraId="28662FC1" w14:textId="77777777" w:rsidR="008D704F" w:rsidRPr="003D6B8D" w:rsidRDefault="008D704F" w:rsidP="008D704F">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Нет</w:t>
            </w:r>
          </w:p>
          <w:p w14:paraId="7342B56F" w14:textId="77777777" w:rsidR="008D704F" w:rsidRPr="003D6B8D" w:rsidRDefault="008D704F" w:rsidP="008D704F">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p>
          <w:p w14:paraId="6137579C" w14:textId="77777777" w:rsidR="008D704F" w:rsidRPr="003D6B8D" w:rsidRDefault="008D704F" w:rsidP="008D704F">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t>Частично</w:t>
            </w:r>
          </w:p>
          <w:p w14:paraId="2328F848" w14:textId="77777777" w:rsidR="008D704F" w:rsidRPr="003D6B8D" w:rsidRDefault="008D704F" w:rsidP="008D704F">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t>В полной мере</w:t>
            </w:r>
          </w:p>
        </w:tc>
      </w:tr>
      <w:tr w:rsidR="008D704F" w:rsidRPr="003D6B8D" w14:paraId="757AA2AB" w14:textId="77777777" w:rsidTr="000408C2">
        <w:trPr>
          <w:cantSplit/>
          <w:trHeight w:val="983"/>
        </w:trPr>
        <w:tc>
          <w:tcPr>
            <w:tcW w:w="7545" w:type="dxa"/>
          </w:tcPr>
          <w:p w14:paraId="51E2D4FF" w14:textId="77777777" w:rsidR="008D704F" w:rsidRPr="003D6B8D" w:rsidRDefault="008D704F" w:rsidP="00B03F4C">
            <w:pPr>
              <w:tabs>
                <w:tab w:val="clear" w:pos="567"/>
                <w:tab w:val="clear" w:pos="1134"/>
                <w:tab w:val="clear" w:pos="1701"/>
                <w:tab w:val="clear" w:pos="2268"/>
                <w:tab w:val="num" w:pos="596"/>
              </w:tabs>
              <w:jc w:val="left"/>
              <w:textAlignment w:val="baseline"/>
              <w:rPr>
                <w:rFonts w:eastAsia="Times New Roman"/>
                <w:kern w:val="2"/>
                <w:sz w:val="20"/>
                <w:szCs w:val="20"/>
                <w:lang w:val="ru-RU"/>
              </w:rPr>
            </w:pPr>
            <w:r w:rsidRPr="003D6B8D">
              <w:rPr>
                <w:rFonts w:eastAsia="Times New Roman"/>
                <w:b/>
                <w:bCs/>
                <w:kern w:val="2"/>
                <w:sz w:val="20"/>
                <w:szCs w:val="20"/>
                <w:lang w:val="ru-RU"/>
              </w:rPr>
              <w:lastRenderedPageBreak/>
              <w:t>6.2</w:t>
            </w:r>
            <w:r w:rsidRPr="003D6B8D">
              <w:rPr>
                <w:rFonts w:eastAsia="Times New Roman"/>
                <w:kern w:val="2"/>
                <w:sz w:val="20"/>
                <w:szCs w:val="20"/>
                <w:lang w:val="ru-RU"/>
              </w:rPr>
              <w:tab/>
              <w:t>Приняты ли в вашей стране меры по предотвращению интродукции и распространения инвазивных чужеродных видов?</w:t>
            </w:r>
          </w:p>
          <w:p w14:paraId="06121D52" w14:textId="77777777" w:rsidR="008D704F" w:rsidRPr="003D6B8D" w:rsidRDefault="008D704F" w:rsidP="00B03F4C">
            <w:pPr>
              <w:tabs>
                <w:tab w:val="clear" w:pos="567"/>
                <w:tab w:val="clear" w:pos="1134"/>
                <w:tab w:val="clear" w:pos="1701"/>
                <w:tab w:val="clear" w:pos="2268"/>
                <w:tab w:val="num" w:pos="596"/>
              </w:tabs>
              <w:jc w:val="left"/>
              <w:textAlignment w:val="baseline"/>
              <w:rPr>
                <w:rFonts w:eastAsia="Times New Roman"/>
                <w:sz w:val="20"/>
                <w:szCs w:val="20"/>
                <w:lang w:val="ru-RU"/>
              </w:rPr>
            </w:pPr>
          </w:p>
        </w:tc>
        <w:tc>
          <w:tcPr>
            <w:tcW w:w="2389" w:type="dxa"/>
          </w:tcPr>
          <w:p w14:paraId="7FFB8EBA" w14:textId="77777777" w:rsidR="008D704F" w:rsidRPr="003D6B8D" w:rsidRDefault="008D704F" w:rsidP="008D704F">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Нет</w:t>
            </w:r>
          </w:p>
          <w:p w14:paraId="709F81C2" w14:textId="77777777" w:rsidR="008D704F" w:rsidRPr="003D6B8D" w:rsidRDefault="008D704F" w:rsidP="008D704F">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p>
          <w:p w14:paraId="3241E9FC" w14:textId="77777777" w:rsidR="008D704F" w:rsidRPr="003D6B8D" w:rsidRDefault="008D704F" w:rsidP="008D704F">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t>Частично</w:t>
            </w:r>
          </w:p>
          <w:p w14:paraId="25BA41CA" w14:textId="77777777" w:rsidR="008D704F" w:rsidRPr="003D6B8D" w:rsidRDefault="008D704F" w:rsidP="008D704F">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t>В полной мере</w:t>
            </w:r>
          </w:p>
        </w:tc>
      </w:tr>
      <w:tr w:rsidR="008D704F" w:rsidRPr="003D6B8D" w14:paraId="2AA3ECB7" w14:textId="77777777" w:rsidTr="000408C2">
        <w:trPr>
          <w:cantSplit/>
          <w:trHeight w:val="983"/>
        </w:trPr>
        <w:tc>
          <w:tcPr>
            <w:tcW w:w="7545" w:type="dxa"/>
          </w:tcPr>
          <w:p w14:paraId="7CBF747A" w14:textId="77777777" w:rsidR="008D704F" w:rsidRPr="003D6B8D" w:rsidRDefault="008D704F" w:rsidP="00B03F4C">
            <w:pPr>
              <w:tabs>
                <w:tab w:val="clear" w:pos="567"/>
                <w:tab w:val="clear" w:pos="1134"/>
                <w:tab w:val="clear" w:pos="1701"/>
                <w:tab w:val="clear" w:pos="2268"/>
                <w:tab w:val="num" w:pos="596"/>
              </w:tabs>
              <w:jc w:val="left"/>
              <w:textAlignment w:val="baseline"/>
              <w:rPr>
                <w:rFonts w:eastAsia="Times New Roman"/>
                <w:bCs/>
                <w:kern w:val="2"/>
                <w:sz w:val="20"/>
                <w:szCs w:val="20"/>
                <w:lang w:val="ru-RU"/>
              </w:rPr>
            </w:pPr>
            <w:r w:rsidRPr="003D6B8D">
              <w:rPr>
                <w:rFonts w:eastAsia="Times New Roman"/>
                <w:b/>
                <w:bCs/>
                <w:kern w:val="2"/>
                <w:sz w:val="20"/>
                <w:szCs w:val="20"/>
                <w:lang w:val="ru-RU"/>
              </w:rPr>
              <w:t>6.3</w:t>
            </w:r>
            <w:r w:rsidRPr="003D6B8D">
              <w:rPr>
                <w:rFonts w:eastAsia="Times New Roman"/>
                <w:kern w:val="2"/>
                <w:sz w:val="20"/>
                <w:szCs w:val="20"/>
                <w:lang w:val="ru-RU"/>
              </w:rPr>
              <w:tab/>
              <w:t>Приняты ли в вашей стране меры по искоренению инвазивных чужеродных видов или контролю за ними?</w:t>
            </w:r>
          </w:p>
        </w:tc>
        <w:tc>
          <w:tcPr>
            <w:tcW w:w="2389" w:type="dxa"/>
          </w:tcPr>
          <w:p w14:paraId="57E45DFC" w14:textId="77777777" w:rsidR="008D704F" w:rsidRPr="003D6B8D" w:rsidRDefault="008D704F" w:rsidP="008D704F">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Нет</w:t>
            </w:r>
          </w:p>
          <w:p w14:paraId="6EF67B83" w14:textId="77777777" w:rsidR="008D704F" w:rsidRPr="003D6B8D" w:rsidRDefault="008D704F" w:rsidP="008D704F">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p>
          <w:p w14:paraId="00ED512C" w14:textId="77777777" w:rsidR="008D704F" w:rsidRPr="003D6B8D" w:rsidRDefault="008D704F" w:rsidP="008D704F">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t>Частично</w:t>
            </w:r>
          </w:p>
          <w:p w14:paraId="2B4FACC6" w14:textId="77777777" w:rsidR="008D704F" w:rsidRPr="003D6B8D" w:rsidRDefault="008D704F" w:rsidP="008D704F">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t>В полной мере</w:t>
            </w:r>
          </w:p>
        </w:tc>
      </w:tr>
      <w:tr w:rsidR="008D704F" w:rsidRPr="003D6B8D" w14:paraId="0752626D" w14:textId="77777777" w:rsidTr="000408C2">
        <w:trPr>
          <w:cantSplit/>
          <w:trHeight w:val="300"/>
        </w:trPr>
        <w:tc>
          <w:tcPr>
            <w:tcW w:w="9934" w:type="dxa"/>
            <w:gridSpan w:val="2"/>
            <w:shd w:val="clear" w:color="auto" w:fill="F2F2F2"/>
          </w:tcPr>
          <w:p w14:paraId="6DBD0414" w14:textId="77777777" w:rsidR="008D704F" w:rsidRPr="003D6B8D" w:rsidRDefault="008D704F" w:rsidP="008D704F">
            <w:pPr>
              <w:tabs>
                <w:tab w:val="clear" w:pos="567"/>
                <w:tab w:val="clear" w:pos="1134"/>
                <w:tab w:val="clear" w:pos="1701"/>
                <w:tab w:val="clear" w:pos="2268"/>
              </w:tabs>
              <w:jc w:val="left"/>
              <w:rPr>
                <w:rFonts w:eastAsia="Times New Roman"/>
                <w:b/>
                <w:bCs/>
                <w:kern w:val="2"/>
                <w:sz w:val="20"/>
                <w:szCs w:val="20"/>
                <w:lang w:val="ru-RU"/>
              </w:rPr>
            </w:pPr>
            <w:r w:rsidRPr="003D6B8D">
              <w:rPr>
                <w:rFonts w:eastAsia="Times New Roman"/>
                <w:b/>
                <w:bCs/>
                <w:kern w:val="2"/>
                <w:sz w:val="20"/>
                <w:szCs w:val="20"/>
                <w:lang w:val="ru-RU"/>
              </w:rPr>
              <w:t xml:space="preserve">Задача 8: Сведение к минимуму воздействия изменения климата и закисления океана для биоразнообразия и повышение его устойчивости путем принятия мер по смягчению последствий, адаптации и снижению риска бедствий, в том числе с помощью решений, основанных на природных факторах, и/или других экосистемных подходов, при сведении к минимуму негативных последствий и стимулировании позитивного воздействия мер по борьбе с изменением климата на биоразнообразие. </w:t>
            </w:r>
          </w:p>
        </w:tc>
      </w:tr>
      <w:tr w:rsidR="008D704F" w:rsidRPr="003D6B8D" w14:paraId="73C723E6" w14:textId="77777777" w:rsidTr="000408C2">
        <w:trPr>
          <w:cantSplit/>
          <w:trHeight w:val="300"/>
        </w:trPr>
        <w:tc>
          <w:tcPr>
            <w:tcW w:w="9934" w:type="dxa"/>
            <w:gridSpan w:val="2"/>
            <w:shd w:val="clear" w:color="auto" w:fill="FFFFFF"/>
          </w:tcPr>
          <w:p w14:paraId="7E96A1B9" w14:textId="77777777" w:rsidR="008D704F" w:rsidRPr="003D6B8D" w:rsidRDefault="008D704F" w:rsidP="008D704F">
            <w:pPr>
              <w:tabs>
                <w:tab w:val="clear" w:pos="567"/>
                <w:tab w:val="clear" w:pos="1134"/>
                <w:tab w:val="clear" w:pos="1701"/>
                <w:tab w:val="clear" w:pos="2268"/>
                <w:tab w:val="num" w:pos="720"/>
              </w:tabs>
              <w:spacing w:before="100" w:beforeAutospacing="1" w:after="100" w:afterAutospacing="1"/>
              <w:jc w:val="left"/>
              <w:textAlignment w:val="baseline"/>
              <w:rPr>
                <w:rFonts w:eastAsia="Times New Roman"/>
                <w:b/>
                <w:bCs/>
                <w:color w:val="000000"/>
                <w:kern w:val="2"/>
                <w:sz w:val="20"/>
                <w:szCs w:val="20"/>
                <w:lang w:val="ru-RU"/>
              </w:rPr>
            </w:pPr>
            <w:r w:rsidRPr="003D6B8D">
              <w:rPr>
                <w:rFonts w:eastAsia="Times New Roman"/>
                <w:b/>
                <w:bCs/>
                <w:color w:val="000000"/>
                <w:kern w:val="2"/>
                <w:sz w:val="20"/>
                <w:szCs w:val="20"/>
                <w:lang w:val="ru-RU"/>
              </w:rPr>
              <w:t xml:space="preserve">Формулировка индикатора: Число стран, разработавших политику, направленную на сведение к минимуму воздействия изменения климата и закисления океана для биоразнообразия, а также сведение к минимуму и стимулирование позитивного воздействия мер по борьбе с изменением климата на биоразнообразие. </w:t>
            </w:r>
          </w:p>
        </w:tc>
      </w:tr>
      <w:tr w:rsidR="008D704F" w:rsidRPr="003D6B8D" w14:paraId="25BE3287" w14:textId="77777777" w:rsidTr="000408C2">
        <w:trPr>
          <w:cantSplit/>
          <w:trHeight w:val="340"/>
        </w:trPr>
        <w:tc>
          <w:tcPr>
            <w:tcW w:w="7545" w:type="dxa"/>
          </w:tcPr>
          <w:p w14:paraId="39B92BC3" w14:textId="77777777" w:rsidR="008D704F" w:rsidRPr="003D6B8D" w:rsidRDefault="008D704F" w:rsidP="00FF32E8">
            <w:pPr>
              <w:tabs>
                <w:tab w:val="clear" w:pos="567"/>
                <w:tab w:val="clear" w:pos="1134"/>
                <w:tab w:val="clear" w:pos="1701"/>
                <w:tab w:val="clear" w:pos="2268"/>
                <w:tab w:val="left" w:pos="596"/>
                <w:tab w:val="num" w:pos="720"/>
              </w:tabs>
              <w:jc w:val="left"/>
              <w:textAlignment w:val="baseline"/>
              <w:rPr>
                <w:rFonts w:eastAsia="Times New Roman"/>
                <w:kern w:val="2"/>
                <w:sz w:val="20"/>
                <w:szCs w:val="20"/>
                <w:lang w:val="ru-RU"/>
              </w:rPr>
            </w:pPr>
            <w:r w:rsidRPr="003D6B8D">
              <w:rPr>
                <w:rFonts w:eastAsia="Times New Roman"/>
                <w:b/>
                <w:bCs/>
                <w:kern w:val="2"/>
                <w:sz w:val="20"/>
                <w:szCs w:val="20"/>
                <w:lang w:val="ru-RU"/>
              </w:rPr>
              <w:t>8.1</w:t>
            </w:r>
            <w:r w:rsidRPr="003D6B8D">
              <w:rPr>
                <w:rFonts w:eastAsia="Times New Roman"/>
                <w:i/>
                <w:kern w:val="2"/>
                <w:sz w:val="20"/>
                <w:szCs w:val="20"/>
                <w:lang w:val="ru-RU"/>
              </w:rPr>
              <w:tab/>
            </w:r>
            <w:r w:rsidRPr="003D6B8D">
              <w:rPr>
                <w:rFonts w:eastAsia="Times New Roman"/>
                <w:kern w:val="2"/>
                <w:sz w:val="20"/>
                <w:szCs w:val="20"/>
                <w:lang w:val="ru-RU"/>
              </w:rPr>
              <w:t xml:space="preserve">Включает ли национальная стратегия и план действий по сохранению биоразнообразия в вашей стране меры по предотвращению или сведению к минимуму воздействия следующих факторов (отметьте все применимые варианты): </w:t>
            </w:r>
          </w:p>
        </w:tc>
        <w:tc>
          <w:tcPr>
            <w:tcW w:w="2389" w:type="dxa"/>
          </w:tcPr>
          <w:p w14:paraId="0FD09F66" w14:textId="77777777" w:rsidR="008D704F" w:rsidRPr="003D6B8D" w:rsidRDefault="008D704F" w:rsidP="008D704F">
            <w:pPr>
              <w:tabs>
                <w:tab w:val="clear" w:pos="567"/>
                <w:tab w:val="clear" w:pos="1134"/>
                <w:tab w:val="clear" w:pos="1701"/>
                <w:tab w:val="clear" w:pos="2268"/>
              </w:tabs>
              <w:ind w:left="360" w:hanging="360"/>
              <w:jc w:val="left"/>
              <w:rPr>
                <w:rFonts w:eastAsia="Times New Roman"/>
                <w:bCs/>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Изменение климата</w:t>
            </w:r>
          </w:p>
          <w:p w14:paraId="517FD170" w14:textId="77777777" w:rsidR="008D704F" w:rsidRPr="003D6B8D" w:rsidRDefault="008D704F" w:rsidP="008D704F">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t>Закисление океана</w:t>
            </w:r>
          </w:p>
          <w:p w14:paraId="2F92972C" w14:textId="77777777" w:rsidR="008D704F" w:rsidRPr="003D6B8D" w:rsidRDefault="008D704F" w:rsidP="008D704F">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3D6B8D">
              <w:rPr>
                <w:rFonts w:eastAsia="Times New Roman"/>
                <w:kern w:val="2"/>
                <w:sz w:val="20"/>
                <w:szCs w:val="20"/>
                <w:lang w:val="ru-RU"/>
              </w:rPr>
              <w:t>(c)   Ни один из перечисленных вариантов</w:t>
            </w:r>
          </w:p>
        </w:tc>
      </w:tr>
      <w:tr w:rsidR="008D704F" w:rsidRPr="003D6B8D" w14:paraId="45FF82A3" w14:textId="77777777" w:rsidTr="000408C2">
        <w:trPr>
          <w:cantSplit/>
          <w:trHeight w:val="700"/>
        </w:trPr>
        <w:tc>
          <w:tcPr>
            <w:tcW w:w="7545" w:type="dxa"/>
          </w:tcPr>
          <w:p w14:paraId="0CA519B9" w14:textId="77777777" w:rsidR="008D704F" w:rsidRPr="003D6B8D" w:rsidRDefault="008D704F" w:rsidP="00FF32E8">
            <w:pPr>
              <w:tabs>
                <w:tab w:val="clear" w:pos="567"/>
                <w:tab w:val="clear" w:pos="1134"/>
                <w:tab w:val="clear" w:pos="1701"/>
                <w:tab w:val="clear" w:pos="2268"/>
                <w:tab w:val="left" w:pos="596"/>
                <w:tab w:val="num" w:pos="720"/>
              </w:tabs>
              <w:jc w:val="left"/>
              <w:textAlignment w:val="baseline"/>
              <w:rPr>
                <w:rFonts w:eastAsia="Times New Roman"/>
                <w:color w:val="000000"/>
                <w:kern w:val="2"/>
                <w:sz w:val="20"/>
                <w:szCs w:val="20"/>
                <w:lang w:val="ru-RU"/>
              </w:rPr>
            </w:pPr>
            <w:r w:rsidRPr="003D6B8D">
              <w:rPr>
                <w:rFonts w:eastAsia="Times New Roman"/>
                <w:b/>
                <w:color w:val="000000"/>
                <w:kern w:val="2"/>
                <w:sz w:val="20"/>
                <w:szCs w:val="20"/>
                <w:lang w:val="ru-RU"/>
              </w:rPr>
              <w:t>8.2</w:t>
            </w:r>
            <w:r w:rsidRPr="003D6B8D">
              <w:rPr>
                <w:rFonts w:eastAsia="Times New Roman"/>
                <w:color w:val="000000"/>
                <w:kern w:val="2"/>
                <w:sz w:val="20"/>
                <w:szCs w:val="20"/>
                <w:lang w:val="ru-RU"/>
              </w:rPr>
              <w:t xml:space="preserve"> </w:t>
            </w:r>
            <w:r w:rsidRPr="003D6B8D">
              <w:rPr>
                <w:rFonts w:eastAsia="Times New Roman"/>
                <w:color w:val="000000"/>
                <w:kern w:val="2"/>
                <w:sz w:val="20"/>
                <w:szCs w:val="20"/>
                <w:lang w:val="ru-RU"/>
              </w:rPr>
              <w:tab/>
              <w:t>Предполагает ли политика вашей страны в области изменения климата борьбу с воздействием изменения климата на биоразнообразие?</w:t>
            </w:r>
          </w:p>
        </w:tc>
        <w:tc>
          <w:tcPr>
            <w:tcW w:w="2389" w:type="dxa"/>
          </w:tcPr>
          <w:p w14:paraId="34D875EC"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Нет</w:t>
            </w:r>
          </w:p>
          <w:p w14:paraId="6F309C8C" w14:textId="77777777" w:rsidR="008D704F" w:rsidRPr="003D6B8D" w:rsidRDefault="008D704F" w:rsidP="008D704F">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p>
          <w:p w14:paraId="36F2A171" w14:textId="77777777" w:rsidR="008D704F" w:rsidRPr="003D6B8D" w:rsidRDefault="008D704F" w:rsidP="008D704F">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t>Частично</w:t>
            </w:r>
          </w:p>
          <w:p w14:paraId="15284C30" w14:textId="77777777" w:rsidR="008D704F" w:rsidRPr="003D6B8D" w:rsidRDefault="008D704F" w:rsidP="008D704F">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t>В полной мере</w:t>
            </w:r>
          </w:p>
        </w:tc>
      </w:tr>
      <w:tr w:rsidR="008D704F" w:rsidRPr="003D6B8D" w14:paraId="1E167FD6" w14:textId="77777777" w:rsidTr="000408C2">
        <w:trPr>
          <w:cantSplit/>
          <w:trHeight w:val="898"/>
        </w:trPr>
        <w:tc>
          <w:tcPr>
            <w:tcW w:w="7545" w:type="dxa"/>
          </w:tcPr>
          <w:p w14:paraId="76437FB4" w14:textId="77777777" w:rsidR="008D704F" w:rsidRPr="003D6B8D" w:rsidRDefault="008D704F" w:rsidP="008D704F">
            <w:pPr>
              <w:tabs>
                <w:tab w:val="clear" w:pos="567"/>
                <w:tab w:val="clear" w:pos="1134"/>
                <w:tab w:val="clear" w:pos="1701"/>
                <w:tab w:val="clear" w:pos="2268"/>
                <w:tab w:val="left" w:pos="542"/>
              </w:tabs>
              <w:textAlignment w:val="baseline"/>
              <w:rPr>
                <w:rFonts w:eastAsia="Times New Roman"/>
                <w:color w:val="000000"/>
                <w:kern w:val="2"/>
                <w:sz w:val="20"/>
                <w:szCs w:val="20"/>
                <w:lang w:val="ru-RU"/>
              </w:rPr>
            </w:pPr>
            <w:r w:rsidRPr="003D6B8D">
              <w:rPr>
                <w:rFonts w:eastAsia="Times New Roman"/>
                <w:b/>
                <w:kern w:val="2"/>
                <w:sz w:val="20"/>
                <w:szCs w:val="20"/>
                <w:lang w:val="ru-RU"/>
              </w:rPr>
              <w:t>8.3</w:t>
            </w:r>
            <w:r w:rsidRPr="003D6B8D">
              <w:rPr>
                <w:rFonts w:eastAsia="Times New Roman"/>
                <w:kern w:val="2"/>
                <w:sz w:val="20"/>
                <w:szCs w:val="20"/>
                <w:lang w:val="ru-RU"/>
              </w:rPr>
              <w:t xml:space="preserve"> </w:t>
            </w:r>
            <w:r w:rsidRPr="003D6B8D">
              <w:rPr>
                <w:rFonts w:eastAsia="Times New Roman"/>
                <w:kern w:val="2"/>
                <w:sz w:val="20"/>
                <w:szCs w:val="20"/>
                <w:lang w:val="ru-RU"/>
              </w:rPr>
              <w:tab/>
            </w:r>
            <w:r w:rsidRPr="003D6B8D">
              <w:rPr>
                <w:rFonts w:eastAsia="Times New Roman"/>
                <w:color w:val="000000"/>
                <w:kern w:val="2"/>
                <w:sz w:val="20"/>
                <w:szCs w:val="20"/>
                <w:lang w:val="ru-RU"/>
              </w:rPr>
              <w:t xml:space="preserve">Предполагает ли политика вашей страны в других областях борьбу с воздействием изменения климата на биоразнообразие? </w:t>
            </w:r>
          </w:p>
          <w:p w14:paraId="16870A17" w14:textId="77777777" w:rsidR="008D704F" w:rsidRPr="003D6B8D" w:rsidRDefault="008D704F" w:rsidP="008D704F">
            <w:pPr>
              <w:tabs>
                <w:tab w:val="clear" w:pos="567"/>
                <w:tab w:val="clear" w:pos="1134"/>
                <w:tab w:val="clear" w:pos="1701"/>
                <w:tab w:val="clear" w:pos="2268"/>
                <w:tab w:val="num" w:pos="720"/>
              </w:tabs>
              <w:jc w:val="left"/>
              <w:textAlignment w:val="baseline"/>
              <w:rPr>
                <w:rFonts w:eastAsia="Times New Roman"/>
                <w:color w:val="000000"/>
                <w:kern w:val="2"/>
                <w:sz w:val="20"/>
                <w:szCs w:val="20"/>
                <w:shd w:val="clear" w:color="auto" w:fill="FFFFFF"/>
                <w:lang w:val="ru-RU"/>
              </w:rPr>
            </w:pPr>
          </w:p>
        </w:tc>
        <w:tc>
          <w:tcPr>
            <w:tcW w:w="2389" w:type="dxa"/>
          </w:tcPr>
          <w:p w14:paraId="559AC4D5"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Нет</w:t>
            </w:r>
          </w:p>
          <w:p w14:paraId="2D7E0D3A" w14:textId="77777777" w:rsidR="008D704F" w:rsidRPr="003D6B8D" w:rsidRDefault="008D704F" w:rsidP="008D704F">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p>
          <w:p w14:paraId="57CE287C" w14:textId="77777777" w:rsidR="008D704F" w:rsidRPr="003D6B8D" w:rsidRDefault="008D704F" w:rsidP="008D704F">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t>Частично</w:t>
            </w:r>
          </w:p>
          <w:p w14:paraId="1AF402A7" w14:textId="77777777" w:rsidR="008D704F" w:rsidRPr="003D6B8D" w:rsidRDefault="008D704F" w:rsidP="008D704F">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t>В полной мере</w:t>
            </w:r>
          </w:p>
        </w:tc>
      </w:tr>
      <w:tr w:rsidR="008D704F" w:rsidRPr="003D6B8D" w14:paraId="6AF2E955" w14:textId="77777777" w:rsidTr="000408C2">
        <w:trPr>
          <w:cantSplit/>
          <w:trHeight w:val="902"/>
        </w:trPr>
        <w:tc>
          <w:tcPr>
            <w:tcW w:w="7545" w:type="dxa"/>
          </w:tcPr>
          <w:p w14:paraId="6032ECF0" w14:textId="77777777" w:rsidR="008D704F" w:rsidRPr="003D6B8D" w:rsidRDefault="008D704F" w:rsidP="008D704F">
            <w:pPr>
              <w:tabs>
                <w:tab w:val="clear" w:pos="567"/>
                <w:tab w:val="clear" w:pos="1134"/>
                <w:tab w:val="clear" w:pos="1701"/>
                <w:tab w:val="clear" w:pos="2268"/>
                <w:tab w:val="left" w:pos="542"/>
              </w:tabs>
              <w:textAlignment w:val="baseline"/>
              <w:rPr>
                <w:rFonts w:ascii="Segoe UI" w:eastAsia="Times New Roman" w:hAnsi="Segoe UI" w:cs="Segoe UI"/>
                <w:kern w:val="2"/>
                <w:sz w:val="20"/>
                <w:szCs w:val="20"/>
                <w:lang w:val="ru-RU"/>
              </w:rPr>
            </w:pPr>
            <w:r w:rsidRPr="003D6B8D">
              <w:rPr>
                <w:rFonts w:eastAsia="Times New Roman"/>
                <w:b/>
                <w:kern w:val="2"/>
                <w:sz w:val="20"/>
                <w:szCs w:val="20"/>
                <w:lang w:val="ru-RU"/>
              </w:rPr>
              <w:t>8.4</w:t>
            </w:r>
            <w:r w:rsidRPr="003D6B8D">
              <w:rPr>
                <w:rFonts w:eastAsia="Times New Roman"/>
                <w:kern w:val="2"/>
                <w:sz w:val="20"/>
                <w:szCs w:val="20"/>
                <w:lang w:val="ru-RU"/>
              </w:rPr>
              <w:t xml:space="preserve"> </w:t>
            </w:r>
            <w:r w:rsidRPr="003D6B8D">
              <w:rPr>
                <w:rFonts w:eastAsia="Times New Roman"/>
                <w:kern w:val="2"/>
                <w:sz w:val="20"/>
                <w:szCs w:val="20"/>
                <w:lang w:val="ru-RU"/>
              </w:rPr>
              <w:tab/>
            </w:r>
            <w:r w:rsidRPr="003D6B8D">
              <w:rPr>
                <w:rFonts w:eastAsia="Times New Roman"/>
                <w:color w:val="000000"/>
                <w:kern w:val="2"/>
                <w:sz w:val="20"/>
                <w:szCs w:val="20"/>
                <w:lang w:val="ru-RU"/>
              </w:rPr>
              <w:t xml:space="preserve">Предполагает ли политика вашей страны в других областях борьбу с воздействием закисления океана на биоразнообразие? </w:t>
            </w:r>
          </w:p>
          <w:p w14:paraId="1CB895DF" w14:textId="77777777" w:rsidR="008D704F" w:rsidRPr="003D6B8D" w:rsidRDefault="008D704F" w:rsidP="008D704F">
            <w:pPr>
              <w:tabs>
                <w:tab w:val="clear" w:pos="567"/>
                <w:tab w:val="clear" w:pos="1134"/>
                <w:tab w:val="clear" w:pos="1701"/>
                <w:tab w:val="clear" w:pos="2268"/>
                <w:tab w:val="num" w:pos="720"/>
              </w:tabs>
              <w:jc w:val="left"/>
              <w:textAlignment w:val="baseline"/>
              <w:rPr>
                <w:rFonts w:eastAsia="Times New Roman"/>
                <w:kern w:val="2"/>
                <w:sz w:val="20"/>
                <w:szCs w:val="20"/>
                <w:lang w:val="ru-RU"/>
              </w:rPr>
            </w:pPr>
          </w:p>
        </w:tc>
        <w:tc>
          <w:tcPr>
            <w:tcW w:w="2389" w:type="dxa"/>
          </w:tcPr>
          <w:p w14:paraId="705A47F4"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Нет</w:t>
            </w:r>
          </w:p>
          <w:p w14:paraId="52874178" w14:textId="77777777" w:rsidR="008D704F" w:rsidRPr="003D6B8D" w:rsidRDefault="008D704F" w:rsidP="008D704F">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p>
          <w:p w14:paraId="29E76CBD" w14:textId="77777777" w:rsidR="008D704F" w:rsidRPr="003D6B8D" w:rsidRDefault="008D704F" w:rsidP="008D704F">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t>Частично</w:t>
            </w:r>
          </w:p>
          <w:p w14:paraId="2E4367D4"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t>В полной мере</w:t>
            </w:r>
          </w:p>
        </w:tc>
      </w:tr>
      <w:tr w:rsidR="008D704F" w:rsidRPr="003D6B8D" w14:paraId="7CC255DA" w14:textId="77777777" w:rsidTr="000408C2">
        <w:trPr>
          <w:cantSplit/>
          <w:trHeight w:val="300"/>
        </w:trPr>
        <w:tc>
          <w:tcPr>
            <w:tcW w:w="7545" w:type="dxa"/>
          </w:tcPr>
          <w:p w14:paraId="03EE605D" w14:textId="77777777" w:rsidR="008D704F" w:rsidRPr="003D6B8D" w:rsidRDefault="008D704F" w:rsidP="008D704F">
            <w:pPr>
              <w:tabs>
                <w:tab w:val="clear" w:pos="567"/>
                <w:tab w:val="clear" w:pos="1134"/>
                <w:tab w:val="clear" w:pos="1701"/>
                <w:tab w:val="clear" w:pos="2268"/>
                <w:tab w:val="left" w:pos="596"/>
                <w:tab w:val="num" w:pos="720"/>
              </w:tabs>
              <w:jc w:val="left"/>
              <w:textAlignment w:val="baseline"/>
              <w:rPr>
                <w:rFonts w:eastAsia="Times New Roman"/>
                <w:color w:val="000000"/>
                <w:kern w:val="2"/>
                <w:sz w:val="20"/>
                <w:szCs w:val="20"/>
                <w:lang w:val="ru-RU"/>
              </w:rPr>
            </w:pPr>
            <w:r w:rsidRPr="003D6B8D">
              <w:rPr>
                <w:rFonts w:eastAsia="Times New Roman"/>
                <w:b/>
                <w:bCs/>
                <w:color w:val="000000"/>
                <w:kern w:val="2"/>
                <w:sz w:val="20"/>
                <w:szCs w:val="20"/>
                <w:shd w:val="clear" w:color="auto" w:fill="FFFFFF"/>
                <w:lang w:val="ru-RU"/>
              </w:rPr>
              <w:t>8.5</w:t>
            </w:r>
            <w:r w:rsidRPr="003D6B8D">
              <w:rPr>
                <w:rFonts w:eastAsia="Times New Roman"/>
                <w:bCs/>
                <w:color w:val="000000"/>
                <w:kern w:val="2"/>
                <w:sz w:val="20"/>
                <w:szCs w:val="20"/>
                <w:lang w:val="ru-RU" w:eastAsia="es-419"/>
              </w:rPr>
              <w:tab/>
            </w:r>
            <w:r w:rsidRPr="003D6B8D">
              <w:rPr>
                <w:rFonts w:eastAsia="Times New Roman"/>
                <w:color w:val="000000"/>
                <w:kern w:val="2"/>
                <w:sz w:val="20"/>
                <w:szCs w:val="20"/>
                <w:shd w:val="clear" w:color="auto" w:fill="FFFFFF"/>
                <w:lang w:val="ru-RU"/>
              </w:rPr>
              <w:t xml:space="preserve">Осуществляется ли </w:t>
            </w:r>
            <w:r w:rsidRPr="003D6B8D">
              <w:rPr>
                <w:rFonts w:eastAsia="Times New Roman"/>
                <w:kern w:val="2"/>
                <w:sz w:val="20"/>
                <w:szCs w:val="20"/>
                <w:lang w:val="ru-RU"/>
              </w:rPr>
              <w:t>мониторинг и представление отчетности о воздействии изменения климата</w:t>
            </w:r>
            <w:r w:rsidRPr="003D6B8D">
              <w:rPr>
                <w:rFonts w:eastAsia="Times New Roman"/>
                <w:color w:val="000000"/>
                <w:kern w:val="2"/>
                <w:sz w:val="20"/>
                <w:szCs w:val="20"/>
                <w:lang w:val="ru-RU"/>
              </w:rPr>
              <w:t xml:space="preserve"> </w:t>
            </w:r>
            <w:r w:rsidRPr="003D6B8D">
              <w:rPr>
                <w:rFonts w:eastAsia="Times New Roman"/>
                <w:color w:val="000000"/>
                <w:kern w:val="2"/>
                <w:sz w:val="20"/>
                <w:szCs w:val="20"/>
                <w:shd w:val="clear" w:color="auto" w:fill="FFFFFF"/>
                <w:lang w:val="ru-RU"/>
              </w:rPr>
              <w:t>на биоразнообразие?</w:t>
            </w:r>
          </w:p>
          <w:p w14:paraId="6AF37446" w14:textId="77777777" w:rsidR="008D704F" w:rsidRPr="003D6B8D" w:rsidRDefault="008D704F" w:rsidP="008D704F">
            <w:pPr>
              <w:tabs>
                <w:tab w:val="clear" w:pos="567"/>
                <w:tab w:val="clear" w:pos="1134"/>
                <w:tab w:val="clear" w:pos="1701"/>
                <w:tab w:val="clear" w:pos="2268"/>
                <w:tab w:val="num" w:pos="720"/>
              </w:tabs>
              <w:jc w:val="left"/>
              <w:textAlignment w:val="baseline"/>
              <w:rPr>
                <w:rFonts w:eastAsia="Times New Roman"/>
                <w:color w:val="000000"/>
                <w:kern w:val="2"/>
                <w:sz w:val="20"/>
                <w:szCs w:val="20"/>
                <w:lang w:val="ru-RU"/>
              </w:rPr>
            </w:pPr>
          </w:p>
          <w:p w14:paraId="18C08CE1" w14:textId="77777777" w:rsidR="008D704F" w:rsidRPr="003D6B8D" w:rsidRDefault="008D704F" w:rsidP="008D704F">
            <w:pPr>
              <w:tabs>
                <w:tab w:val="clear" w:pos="567"/>
                <w:tab w:val="clear" w:pos="1134"/>
                <w:tab w:val="clear" w:pos="1701"/>
                <w:tab w:val="clear" w:pos="2268"/>
                <w:tab w:val="num" w:pos="720"/>
              </w:tabs>
              <w:jc w:val="left"/>
              <w:textAlignment w:val="baseline"/>
              <w:rPr>
                <w:rFonts w:eastAsia="Times New Roman"/>
                <w:color w:val="000000"/>
                <w:kern w:val="2"/>
                <w:sz w:val="20"/>
                <w:szCs w:val="20"/>
                <w:lang w:val="ru-RU"/>
              </w:rPr>
            </w:pPr>
          </w:p>
          <w:p w14:paraId="2DE9597F" w14:textId="77777777" w:rsidR="008D704F" w:rsidRPr="003D6B8D" w:rsidRDefault="008D704F" w:rsidP="008D704F">
            <w:pPr>
              <w:tabs>
                <w:tab w:val="clear" w:pos="567"/>
                <w:tab w:val="clear" w:pos="1134"/>
                <w:tab w:val="clear" w:pos="1701"/>
                <w:tab w:val="clear" w:pos="2268"/>
                <w:tab w:val="num" w:pos="720"/>
              </w:tabs>
              <w:jc w:val="left"/>
              <w:textAlignment w:val="baseline"/>
              <w:rPr>
                <w:rFonts w:eastAsia="Times New Roman"/>
                <w:color w:val="000000"/>
                <w:kern w:val="2"/>
                <w:sz w:val="20"/>
                <w:szCs w:val="20"/>
                <w:shd w:val="clear" w:color="auto" w:fill="FFFFFF"/>
                <w:lang w:val="ru-RU"/>
              </w:rPr>
            </w:pPr>
          </w:p>
        </w:tc>
        <w:tc>
          <w:tcPr>
            <w:tcW w:w="2389" w:type="dxa"/>
          </w:tcPr>
          <w:p w14:paraId="6C1B3B18"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Нет</w:t>
            </w:r>
          </w:p>
          <w:p w14:paraId="6BB6FF60"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p>
          <w:p w14:paraId="66700939" w14:textId="77777777" w:rsidR="008D704F" w:rsidRPr="003D6B8D" w:rsidRDefault="008D704F" w:rsidP="008D704F">
            <w:pPr>
              <w:tabs>
                <w:tab w:val="clear" w:pos="567"/>
                <w:tab w:val="clear" w:pos="1134"/>
                <w:tab w:val="clear" w:pos="1701"/>
                <w:tab w:val="clear" w:pos="2268"/>
              </w:tabs>
              <w:ind w:left="360" w:hanging="360"/>
              <w:jc w:val="left"/>
              <w:rPr>
                <w:rFonts w:eastAsia="Times New Roman"/>
                <w:bCs/>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t>Частично</w:t>
            </w:r>
          </w:p>
          <w:p w14:paraId="731EB994"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t>В полной мере</w:t>
            </w:r>
          </w:p>
        </w:tc>
      </w:tr>
      <w:tr w:rsidR="008D704F" w:rsidRPr="003D6B8D" w14:paraId="3981AECE" w14:textId="77777777" w:rsidTr="000408C2">
        <w:trPr>
          <w:cantSplit/>
          <w:trHeight w:val="300"/>
        </w:trPr>
        <w:tc>
          <w:tcPr>
            <w:tcW w:w="7545" w:type="dxa"/>
          </w:tcPr>
          <w:p w14:paraId="46648C66" w14:textId="77777777" w:rsidR="008D704F" w:rsidRPr="003D6B8D" w:rsidRDefault="008D704F" w:rsidP="00FF32E8">
            <w:pPr>
              <w:tabs>
                <w:tab w:val="clear" w:pos="567"/>
                <w:tab w:val="clear" w:pos="1134"/>
                <w:tab w:val="clear" w:pos="1701"/>
                <w:tab w:val="clear" w:pos="2268"/>
                <w:tab w:val="num" w:pos="596"/>
              </w:tabs>
              <w:jc w:val="left"/>
              <w:textAlignment w:val="baseline"/>
              <w:rPr>
                <w:rFonts w:eastAsia="Times New Roman"/>
                <w:color w:val="000000"/>
                <w:kern w:val="2"/>
                <w:sz w:val="20"/>
                <w:szCs w:val="20"/>
                <w:shd w:val="clear" w:color="auto" w:fill="FFFFFF"/>
                <w:lang w:val="ru-RU"/>
              </w:rPr>
            </w:pPr>
            <w:r w:rsidRPr="003D6B8D">
              <w:rPr>
                <w:rFonts w:eastAsia="Times New Roman"/>
                <w:b/>
                <w:bCs/>
                <w:color w:val="000000"/>
                <w:kern w:val="2"/>
                <w:sz w:val="20"/>
                <w:szCs w:val="20"/>
                <w:lang w:val="ru-RU"/>
              </w:rPr>
              <w:t>8.6</w:t>
            </w:r>
            <w:r w:rsidRPr="003D6B8D">
              <w:rPr>
                <w:rFonts w:eastAsia="Times New Roman"/>
                <w:bCs/>
                <w:color w:val="000000"/>
                <w:kern w:val="2"/>
                <w:sz w:val="20"/>
                <w:szCs w:val="20"/>
                <w:lang w:val="ru-RU" w:eastAsia="es-419"/>
              </w:rPr>
              <w:tab/>
            </w:r>
            <w:r w:rsidRPr="003D6B8D">
              <w:rPr>
                <w:rFonts w:eastAsia="Times New Roman"/>
                <w:color w:val="000000"/>
                <w:kern w:val="2"/>
                <w:sz w:val="20"/>
                <w:szCs w:val="20"/>
                <w:lang w:val="ru-RU"/>
              </w:rPr>
              <w:t>Осуществляется ли</w:t>
            </w:r>
            <w:r w:rsidRPr="003D6B8D">
              <w:rPr>
                <w:rFonts w:eastAsia="Times New Roman"/>
                <w:color w:val="000000"/>
                <w:kern w:val="2"/>
                <w:sz w:val="20"/>
                <w:szCs w:val="20"/>
                <w:shd w:val="clear" w:color="auto" w:fill="FFFFFF"/>
                <w:lang w:val="ru-RU"/>
              </w:rPr>
              <w:t xml:space="preserve"> мониторинг и представление отчетности о воздействии закисления океана на биоразнообразие?</w:t>
            </w:r>
          </w:p>
        </w:tc>
        <w:tc>
          <w:tcPr>
            <w:tcW w:w="2389" w:type="dxa"/>
          </w:tcPr>
          <w:p w14:paraId="1A6AF6CE"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Нет</w:t>
            </w:r>
          </w:p>
          <w:p w14:paraId="148AF6D5"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p>
          <w:p w14:paraId="322C137C" w14:textId="77777777" w:rsidR="008D704F" w:rsidRPr="003D6B8D" w:rsidRDefault="008D704F" w:rsidP="008D704F">
            <w:pPr>
              <w:tabs>
                <w:tab w:val="clear" w:pos="567"/>
                <w:tab w:val="clear" w:pos="1134"/>
                <w:tab w:val="clear" w:pos="1701"/>
                <w:tab w:val="clear" w:pos="2268"/>
              </w:tabs>
              <w:ind w:left="360" w:hanging="360"/>
              <w:jc w:val="left"/>
              <w:rPr>
                <w:rFonts w:eastAsia="Times New Roman"/>
                <w:bCs/>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t>Частично</w:t>
            </w:r>
          </w:p>
          <w:p w14:paraId="5FF4482C" w14:textId="77777777" w:rsidR="008D704F" w:rsidRPr="003D6B8D" w:rsidRDefault="008D704F" w:rsidP="008D704F">
            <w:pPr>
              <w:tabs>
                <w:tab w:val="clear" w:pos="567"/>
                <w:tab w:val="clear" w:pos="1134"/>
                <w:tab w:val="clear" w:pos="1701"/>
                <w:tab w:val="clear" w:pos="2268"/>
              </w:tabs>
              <w:ind w:left="360" w:hanging="360"/>
              <w:jc w:val="left"/>
              <w:rPr>
                <w:rFonts w:eastAsia="Times New Roman"/>
                <w:bCs/>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t>В полной мере</w:t>
            </w:r>
          </w:p>
        </w:tc>
      </w:tr>
      <w:tr w:rsidR="008D704F" w:rsidRPr="003D6B8D" w14:paraId="6A15352F" w14:textId="77777777" w:rsidTr="000408C2">
        <w:trPr>
          <w:cantSplit/>
          <w:trHeight w:val="300"/>
        </w:trPr>
        <w:tc>
          <w:tcPr>
            <w:tcW w:w="7545" w:type="dxa"/>
          </w:tcPr>
          <w:p w14:paraId="3F1BE11D" w14:textId="77777777" w:rsidR="008D704F" w:rsidRPr="003D6B8D" w:rsidRDefault="008D704F" w:rsidP="001E4E26">
            <w:pPr>
              <w:tabs>
                <w:tab w:val="clear" w:pos="567"/>
                <w:tab w:val="clear" w:pos="1134"/>
                <w:tab w:val="clear" w:pos="1701"/>
                <w:tab w:val="clear" w:pos="2268"/>
                <w:tab w:val="num" w:pos="596"/>
              </w:tabs>
              <w:jc w:val="left"/>
              <w:textAlignment w:val="baseline"/>
              <w:rPr>
                <w:rFonts w:eastAsia="Times New Roman"/>
                <w:color w:val="000000"/>
                <w:kern w:val="2"/>
                <w:sz w:val="20"/>
                <w:szCs w:val="20"/>
                <w:lang w:val="ru-RU"/>
              </w:rPr>
            </w:pPr>
            <w:r w:rsidRPr="003D6B8D">
              <w:rPr>
                <w:rFonts w:eastAsia="Times New Roman"/>
                <w:b/>
                <w:bCs/>
                <w:color w:val="000000"/>
                <w:kern w:val="2"/>
                <w:sz w:val="20"/>
                <w:szCs w:val="20"/>
                <w:lang w:val="ru-RU"/>
              </w:rPr>
              <w:lastRenderedPageBreak/>
              <w:t>8.7</w:t>
            </w:r>
            <w:r w:rsidRPr="003D6B8D">
              <w:rPr>
                <w:rFonts w:eastAsia="Times New Roman"/>
                <w:i/>
                <w:color w:val="000000"/>
                <w:kern w:val="2"/>
                <w:sz w:val="20"/>
                <w:szCs w:val="20"/>
                <w:shd w:val="clear" w:color="auto" w:fill="FFFFFF"/>
                <w:lang w:val="ru-RU"/>
              </w:rPr>
              <w:tab/>
            </w:r>
            <w:r w:rsidRPr="003D6B8D">
              <w:rPr>
                <w:rFonts w:eastAsia="Times New Roman"/>
                <w:kern w:val="2"/>
                <w:sz w:val="20"/>
                <w:szCs w:val="20"/>
                <w:lang w:val="ru-RU"/>
              </w:rPr>
              <w:t>Содержат ли принятые в вашей стране меры политики или планы действий по борьбе с воздействием изменения климата и закисления океана на биоразнообразие следующие виды мер, направленные на повышение устойчивости биоразнообразия или на снижение воздействия (от</w:t>
            </w:r>
            <w:r w:rsidRPr="003D6B8D">
              <w:rPr>
                <w:rFonts w:eastAsia="Times New Roman"/>
                <w:color w:val="000000"/>
                <w:kern w:val="2"/>
                <w:sz w:val="20"/>
                <w:szCs w:val="20"/>
                <w:shd w:val="clear" w:color="auto" w:fill="FFFFFF"/>
                <w:lang w:val="ru-RU"/>
              </w:rPr>
              <w:t xml:space="preserve">метьте все применимые варианты): </w:t>
            </w:r>
          </w:p>
        </w:tc>
        <w:tc>
          <w:tcPr>
            <w:tcW w:w="2389" w:type="dxa"/>
          </w:tcPr>
          <w:p w14:paraId="2B97EBEE" w14:textId="77777777" w:rsidR="008D704F" w:rsidRPr="003D6B8D" w:rsidRDefault="008D704F" w:rsidP="008D704F">
            <w:pPr>
              <w:tabs>
                <w:tab w:val="clear" w:pos="567"/>
                <w:tab w:val="clear" w:pos="1134"/>
                <w:tab w:val="clear" w:pos="1701"/>
                <w:tab w:val="clear" w:pos="2268"/>
              </w:tabs>
              <w:ind w:left="360" w:hanging="360"/>
              <w:jc w:val="left"/>
              <w:rPr>
                <w:rFonts w:eastAsia="Times New Roman"/>
                <w:bCs/>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Смягчение последствий</w:t>
            </w:r>
          </w:p>
          <w:p w14:paraId="7E42CD7E" w14:textId="77777777" w:rsidR="008D704F" w:rsidRPr="003D6B8D" w:rsidRDefault="008D704F" w:rsidP="008D704F">
            <w:pPr>
              <w:tabs>
                <w:tab w:val="clear" w:pos="567"/>
                <w:tab w:val="clear" w:pos="1134"/>
                <w:tab w:val="clear" w:pos="1701"/>
                <w:tab w:val="clear" w:pos="2268"/>
              </w:tabs>
              <w:ind w:left="360" w:hanging="360"/>
              <w:jc w:val="left"/>
              <w:rPr>
                <w:rFonts w:eastAsia="Times New Roman"/>
                <w:bCs/>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t>Адаптация</w:t>
            </w:r>
          </w:p>
          <w:p w14:paraId="63D25847" w14:textId="77777777" w:rsidR="008D704F" w:rsidRPr="003D6B8D" w:rsidRDefault="008D704F" w:rsidP="008D704F">
            <w:pPr>
              <w:tabs>
                <w:tab w:val="clear" w:pos="567"/>
                <w:tab w:val="clear" w:pos="1134"/>
                <w:tab w:val="clear" w:pos="1701"/>
                <w:tab w:val="clear" w:pos="2268"/>
              </w:tabs>
              <w:ind w:left="360" w:hanging="360"/>
              <w:jc w:val="left"/>
              <w:rPr>
                <w:rFonts w:eastAsia="Times New Roman"/>
                <w:bCs/>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t>Снижение риска бедствий</w:t>
            </w:r>
          </w:p>
          <w:p w14:paraId="17917F3A" w14:textId="77777777" w:rsidR="008D704F" w:rsidRPr="003D6B8D" w:rsidRDefault="008D704F" w:rsidP="008D704F">
            <w:pPr>
              <w:tabs>
                <w:tab w:val="clear" w:pos="567"/>
                <w:tab w:val="clear" w:pos="1134"/>
                <w:tab w:val="clear" w:pos="1701"/>
                <w:tab w:val="clear" w:pos="2268"/>
                <w:tab w:val="left" w:pos="275"/>
              </w:tabs>
              <w:ind w:left="360" w:hanging="360"/>
              <w:jc w:val="left"/>
              <w:rPr>
                <w:rFonts w:eastAsia="Times New Roman"/>
                <w:kern w:val="2"/>
                <w:sz w:val="20"/>
                <w:szCs w:val="20"/>
                <w:lang w:val="ru-RU"/>
              </w:rPr>
            </w:pPr>
            <w:r w:rsidRPr="003D6B8D">
              <w:rPr>
                <w:rFonts w:eastAsia="Times New Roman"/>
                <w:kern w:val="2"/>
                <w:sz w:val="20"/>
                <w:szCs w:val="20"/>
                <w:lang w:val="ru-RU"/>
              </w:rPr>
              <w:t>(d)   Решения, основанные на природных факторах, и/или экосистемные подходы</w:t>
            </w:r>
          </w:p>
          <w:p w14:paraId="43CA88F8" w14:textId="77777777" w:rsidR="008D704F" w:rsidRPr="003D6B8D" w:rsidRDefault="008D704F" w:rsidP="008D704F">
            <w:pPr>
              <w:tabs>
                <w:tab w:val="clear" w:pos="567"/>
                <w:tab w:val="clear" w:pos="1134"/>
                <w:tab w:val="clear" w:pos="1701"/>
                <w:tab w:val="clear" w:pos="2268"/>
                <w:tab w:val="left" w:pos="275"/>
              </w:tabs>
              <w:ind w:left="360" w:hanging="360"/>
              <w:jc w:val="left"/>
              <w:rPr>
                <w:rFonts w:eastAsia="Times New Roman"/>
                <w:kern w:val="2"/>
                <w:sz w:val="20"/>
                <w:szCs w:val="20"/>
                <w:lang w:val="ru-RU"/>
              </w:rPr>
            </w:pPr>
            <w:r w:rsidRPr="003D6B8D">
              <w:rPr>
                <w:rFonts w:eastAsia="Times New Roman"/>
                <w:kern w:val="2"/>
                <w:sz w:val="20"/>
                <w:szCs w:val="20"/>
                <w:lang w:val="ru-RU"/>
              </w:rPr>
              <w:t xml:space="preserve">(e) </w:t>
            </w:r>
            <w:proofErr w:type="gramStart"/>
            <w:r w:rsidRPr="003D6B8D">
              <w:rPr>
                <w:rFonts w:eastAsia="Times New Roman"/>
                <w:kern w:val="2"/>
                <w:sz w:val="20"/>
                <w:szCs w:val="20"/>
                <w:lang w:val="ru-RU"/>
              </w:rPr>
              <w:tab/>
              <w:t xml:space="preserve">  Меры</w:t>
            </w:r>
            <w:proofErr w:type="gramEnd"/>
            <w:r w:rsidRPr="003D6B8D">
              <w:rPr>
                <w:rFonts w:eastAsia="Times New Roman"/>
                <w:kern w:val="2"/>
                <w:sz w:val="20"/>
                <w:szCs w:val="20"/>
                <w:lang w:val="ru-RU"/>
              </w:rPr>
              <w:t xml:space="preserve"> политики, направленные на сведение к минимуму негативного воздействия и стимулирование позитивного воздействия мер по борьбе с изменением климата на биоразнообразие</w:t>
            </w:r>
          </w:p>
          <w:p w14:paraId="4BF57513" w14:textId="77777777" w:rsidR="008D704F" w:rsidRPr="003D6B8D" w:rsidRDefault="008D704F" w:rsidP="008D704F">
            <w:pPr>
              <w:tabs>
                <w:tab w:val="clear" w:pos="567"/>
                <w:tab w:val="clear" w:pos="1134"/>
                <w:tab w:val="clear" w:pos="1701"/>
                <w:tab w:val="clear" w:pos="2268"/>
              </w:tabs>
              <w:ind w:left="360" w:hanging="360"/>
              <w:jc w:val="left"/>
              <w:rPr>
                <w:rFonts w:eastAsia="Times New Roman"/>
                <w:bCs/>
                <w:kern w:val="2"/>
                <w:sz w:val="20"/>
                <w:szCs w:val="20"/>
                <w:lang w:val="ru-RU"/>
              </w:rPr>
            </w:pPr>
            <w:r w:rsidRPr="003D6B8D">
              <w:rPr>
                <w:rFonts w:eastAsia="Times New Roman"/>
                <w:kern w:val="2"/>
                <w:sz w:val="20"/>
                <w:szCs w:val="20"/>
                <w:lang w:val="ru-RU"/>
              </w:rPr>
              <w:t>(f)   Другое</w:t>
            </w:r>
          </w:p>
          <w:p w14:paraId="229931B8"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(g)  Ни один из перечисленных вариантов</w:t>
            </w:r>
          </w:p>
        </w:tc>
      </w:tr>
      <w:tr w:rsidR="008D704F" w:rsidRPr="003D6B8D" w14:paraId="59D4B0F0" w14:textId="77777777" w:rsidTr="000408C2">
        <w:trPr>
          <w:cantSplit/>
          <w:trHeight w:val="300"/>
        </w:trPr>
        <w:tc>
          <w:tcPr>
            <w:tcW w:w="7545" w:type="dxa"/>
          </w:tcPr>
          <w:p w14:paraId="4AA64801" w14:textId="77777777" w:rsidR="008D704F" w:rsidRPr="003D6B8D" w:rsidRDefault="008D704F" w:rsidP="001E4E26">
            <w:pPr>
              <w:tabs>
                <w:tab w:val="clear" w:pos="567"/>
                <w:tab w:val="clear" w:pos="1134"/>
                <w:tab w:val="clear" w:pos="1701"/>
                <w:tab w:val="clear" w:pos="2268"/>
                <w:tab w:val="num" w:pos="596"/>
              </w:tabs>
              <w:spacing w:beforeAutospacing="1" w:afterAutospacing="1"/>
              <w:jc w:val="left"/>
              <w:rPr>
                <w:rFonts w:eastAsia="Times New Roman"/>
                <w:color w:val="000000"/>
                <w:kern w:val="2"/>
                <w:sz w:val="20"/>
                <w:szCs w:val="20"/>
                <w:lang w:val="ru-RU"/>
              </w:rPr>
            </w:pPr>
            <w:r w:rsidRPr="003D6B8D">
              <w:rPr>
                <w:rFonts w:eastAsia="Times New Roman"/>
                <w:b/>
                <w:bCs/>
                <w:color w:val="000000"/>
                <w:kern w:val="2"/>
                <w:sz w:val="20"/>
                <w:szCs w:val="20"/>
                <w:lang w:val="ru-RU"/>
              </w:rPr>
              <w:t>8.8</w:t>
            </w:r>
            <w:r w:rsidRPr="003D6B8D">
              <w:rPr>
                <w:rFonts w:eastAsia="Times New Roman"/>
                <w:color w:val="000000"/>
                <w:kern w:val="2"/>
                <w:sz w:val="20"/>
                <w:szCs w:val="20"/>
                <w:lang w:val="ru-RU"/>
              </w:rPr>
              <w:tab/>
              <w:t>Включены ли в меры политики или планы действий вашей страны мероприятия, направленные на сведение к минимуму негативного воздействия мер по борьбе с изменением климата на биоразнообразие?</w:t>
            </w:r>
          </w:p>
        </w:tc>
        <w:tc>
          <w:tcPr>
            <w:tcW w:w="2389" w:type="dxa"/>
          </w:tcPr>
          <w:p w14:paraId="682538D6"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Нет</w:t>
            </w:r>
          </w:p>
          <w:p w14:paraId="770247D9"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p>
          <w:p w14:paraId="2D8B556E" w14:textId="77777777" w:rsidR="008D704F" w:rsidRPr="003D6B8D" w:rsidRDefault="008D704F" w:rsidP="008D704F">
            <w:pPr>
              <w:tabs>
                <w:tab w:val="clear" w:pos="567"/>
                <w:tab w:val="clear" w:pos="1134"/>
                <w:tab w:val="clear" w:pos="1701"/>
                <w:tab w:val="clear" w:pos="2268"/>
              </w:tabs>
              <w:ind w:left="360" w:hanging="360"/>
              <w:jc w:val="left"/>
              <w:rPr>
                <w:rFonts w:eastAsia="Times New Roman"/>
                <w:bCs/>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t>Частично</w:t>
            </w:r>
          </w:p>
          <w:p w14:paraId="555931B4" w14:textId="77777777" w:rsidR="008D704F" w:rsidRPr="003D6B8D" w:rsidRDefault="008D704F" w:rsidP="008D704F">
            <w:pPr>
              <w:tabs>
                <w:tab w:val="clear" w:pos="567"/>
                <w:tab w:val="clear" w:pos="1134"/>
                <w:tab w:val="clear" w:pos="1701"/>
                <w:tab w:val="clear" w:pos="2268"/>
              </w:tabs>
              <w:ind w:left="360" w:hanging="360"/>
              <w:jc w:val="left"/>
              <w:rPr>
                <w:rFonts w:eastAsia="Times New Roman"/>
                <w:bCs/>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t>В полной мере</w:t>
            </w:r>
          </w:p>
        </w:tc>
      </w:tr>
      <w:tr w:rsidR="008D704F" w:rsidRPr="003D6B8D" w14:paraId="54AAE856" w14:textId="77777777" w:rsidTr="000408C2">
        <w:trPr>
          <w:cantSplit/>
          <w:trHeight w:val="300"/>
        </w:trPr>
        <w:tc>
          <w:tcPr>
            <w:tcW w:w="7545" w:type="dxa"/>
          </w:tcPr>
          <w:p w14:paraId="4F94CC44" w14:textId="77777777" w:rsidR="008D704F" w:rsidRPr="003D6B8D" w:rsidRDefault="008D704F" w:rsidP="001E4E26">
            <w:pPr>
              <w:tabs>
                <w:tab w:val="clear" w:pos="1134"/>
                <w:tab w:val="clear" w:pos="1701"/>
                <w:tab w:val="clear" w:pos="2268"/>
                <w:tab w:val="num" w:pos="596"/>
              </w:tabs>
              <w:jc w:val="left"/>
              <w:rPr>
                <w:rFonts w:eastAsia="Times New Roman"/>
                <w:color w:val="000000"/>
                <w:kern w:val="2"/>
                <w:sz w:val="20"/>
                <w:szCs w:val="20"/>
                <w:lang w:val="ru-RU"/>
              </w:rPr>
            </w:pPr>
            <w:r w:rsidRPr="003D6B8D">
              <w:rPr>
                <w:rFonts w:eastAsia="Times New Roman"/>
                <w:b/>
                <w:bCs/>
                <w:color w:val="000000"/>
                <w:kern w:val="2"/>
                <w:sz w:val="20"/>
                <w:szCs w:val="20"/>
                <w:lang w:val="ru-RU"/>
              </w:rPr>
              <w:t>8.9</w:t>
            </w:r>
            <w:r w:rsidRPr="003D6B8D">
              <w:rPr>
                <w:rFonts w:eastAsia="Times New Roman"/>
                <w:color w:val="000000"/>
                <w:kern w:val="2"/>
                <w:sz w:val="20"/>
                <w:szCs w:val="20"/>
                <w:lang w:val="ru-RU"/>
              </w:rPr>
              <w:tab/>
              <w:t>Включены ли в меры политики или планы действий вашей страны мероприятия, направленные на стимулирование позитивного воздействия мер по борьбе с изменением климата на биоразнообразие?</w:t>
            </w:r>
          </w:p>
          <w:p w14:paraId="1A6D27D2" w14:textId="77777777" w:rsidR="008D704F" w:rsidRPr="003D6B8D" w:rsidRDefault="008D704F" w:rsidP="001E4E26">
            <w:pPr>
              <w:tabs>
                <w:tab w:val="clear" w:pos="567"/>
                <w:tab w:val="clear" w:pos="1134"/>
                <w:tab w:val="clear" w:pos="1701"/>
                <w:tab w:val="clear" w:pos="2268"/>
                <w:tab w:val="num" w:pos="596"/>
              </w:tabs>
              <w:jc w:val="left"/>
              <w:textAlignment w:val="baseline"/>
              <w:rPr>
                <w:rFonts w:eastAsia="Times New Roman"/>
                <w:color w:val="000000"/>
                <w:kern w:val="2"/>
                <w:sz w:val="20"/>
                <w:szCs w:val="20"/>
                <w:lang w:val="ru-RU"/>
              </w:rPr>
            </w:pPr>
          </w:p>
          <w:p w14:paraId="689D51F8" w14:textId="77777777" w:rsidR="008D704F" w:rsidRPr="003D6B8D" w:rsidRDefault="008D704F" w:rsidP="001E4E26">
            <w:pPr>
              <w:tabs>
                <w:tab w:val="clear" w:pos="567"/>
                <w:tab w:val="clear" w:pos="1134"/>
                <w:tab w:val="clear" w:pos="1701"/>
                <w:tab w:val="clear" w:pos="2268"/>
                <w:tab w:val="num" w:pos="596"/>
              </w:tabs>
              <w:jc w:val="left"/>
              <w:textAlignment w:val="baseline"/>
              <w:rPr>
                <w:rFonts w:eastAsia="Times New Roman"/>
                <w:color w:val="000000"/>
                <w:kern w:val="2"/>
                <w:sz w:val="20"/>
                <w:szCs w:val="20"/>
                <w:lang w:val="ru-RU"/>
              </w:rPr>
            </w:pPr>
          </w:p>
        </w:tc>
        <w:tc>
          <w:tcPr>
            <w:tcW w:w="2389" w:type="dxa"/>
          </w:tcPr>
          <w:p w14:paraId="765E7726" w14:textId="77777777" w:rsidR="008D704F" w:rsidRPr="003D6B8D" w:rsidRDefault="008D704F" w:rsidP="005B4B3F">
            <w:pPr>
              <w:numPr>
                <w:ilvl w:val="0"/>
                <w:numId w:val="26"/>
              </w:numPr>
              <w:tabs>
                <w:tab w:val="clear" w:pos="567"/>
                <w:tab w:val="clear" w:pos="1134"/>
                <w:tab w:val="clear" w:pos="1701"/>
                <w:tab w:val="clear" w:pos="2268"/>
              </w:tabs>
              <w:contextualSpacing/>
              <w:jc w:val="left"/>
              <w:rPr>
                <w:rFonts w:eastAsia="Times New Roman"/>
                <w:bCs/>
                <w:kern w:val="2"/>
                <w:sz w:val="20"/>
                <w:szCs w:val="20"/>
                <w:lang w:val="ru-RU"/>
              </w:rPr>
            </w:pPr>
            <w:r w:rsidRPr="003D6B8D">
              <w:rPr>
                <w:rFonts w:eastAsia="Times New Roman"/>
                <w:kern w:val="2"/>
                <w:sz w:val="20"/>
                <w:szCs w:val="20"/>
                <w:lang w:val="ru-RU"/>
              </w:rPr>
              <w:t>Нет</w:t>
            </w:r>
          </w:p>
          <w:p w14:paraId="210DE7C4" w14:textId="77777777" w:rsidR="008D704F" w:rsidRPr="003D6B8D" w:rsidRDefault="008D704F" w:rsidP="005B4B3F">
            <w:pPr>
              <w:numPr>
                <w:ilvl w:val="0"/>
                <w:numId w:val="26"/>
              </w:numPr>
              <w:tabs>
                <w:tab w:val="clear" w:pos="567"/>
                <w:tab w:val="clear" w:pos="1134"/>
                <w:tab w:val="clear" w:pos="1701"/>
                <w:tab w:val="clear" w:pos="2268"/>
              </w:tabs>
              <w:contextualSpacing/>
              <w:jc w:val="left"/>
              <w:rPr>
                <w:rFonts w:eastAsia="Times New Roman"/>
                <w:bCs/>
                <w:kern w:val="2"/>
                <w:sz w:val="20"/>
                <w:szCs w:val="20"/>
                <w:lang w:val="ru-RU"/>
              </w:rPr>
            </w:pPr>
            <w:r w:rsidRPr="003D6B8D">
              <w:rPr>
                <w:rFonts w:eastAsia="Times New Roman"/>
                <w:color w:val="222222"/>
                <w:kern w:val="2"/>
                <w:sz w:val="20"/>
                <w:szCs w:val="20"/>
                <w:shd w:val="clear" w:color="auto" w:fill="FFFFFF"/>
                <w:lang w:val="ru-RU"/>
              </w:rPr>
              <w:t>В процессе разработки</w:t>
            </w:r>
          </w:p>
          <w:p w14:paraId="2D810087" w14:textId="77777777" w:rsidR="008D704F" w:rsidRPr="003D6B8D" w:rsidRDefault="008D704F" w:rsidP="005B4B3F">
            <w:pPr>
              <w:numPr>
                <w:ilvl w:val="0"/>
                <w:numId w:val="26"/>
              </w:numPr>
              <w:tabs>
                <w:tab w:val="clear" w:pos="567"/>
                <w:tab w:val="clear" w:pos="1134"/>
                <w:tab w:val="clear" w:pos="1701"/>
                <w:tab w:val="clear" w:pos="2268"/>
              </w:tabs>
              <w:contextualSpacing/>
              <w:jc w:val="left"/>
              <w:rPr>
                <w:rFonts w:eastAsia="Times New Roman"/>
                <w:bCs/>
                <w:kern w:val="2"/>
                <w:sz w:val="20"/>
                <w:szCs w:val="20"/>
                <w:lang w:val="ru-RU"/>
              </w:rPr>
            </w:pPr>
            <w:r w:rsidRPr="003D6B8D">
              <w:rPr>
                <w:rFonts w:eastAsia="Times New Roman"/>
                <w:kern w:val="2"/>
                <w:sz w:val="20"/>
                <w:szCs w:val="20"/>
                <w:lang w:val="ru-RU"/>
              </w:rPr>
              <w:t>Частично</w:t>
            </w:r>
          </w:p>
          <w:p w14:paraId="48FE08F8" w14:textId="77777777" w:rsidR="008D704F" w:rsidRPr="003D6B8D" w:rsidRDefault="008D704F" w:rsidP="005B4B3F">
            <w:pPr>
              <w:numPr>
                <w:ilvl w:val="0"/>
                <w:numId w:val="26"/>
              </w:numPr>
              <w:tabs>
                <w:tab w:val="clear" w:pos="567"/>
                <w:tab w:val="clear" w:pos="1134"/>
                <w:tab w:val="clear" w:pos="1701"/>
                <w:tab w:val="clear" w:pos="2268"/>
              </w:tabs>
              <w:contextualSpacing/>
              <w:jc w:val="left"/>
              <w:rPr>
                <w:rFonts w:eastAsia="Times New Roman"/>
                <w:bCs/>
                <w:kern w:val="2"/>
                <w:sz w:val="20"/>
                <w:szCs w:val="20"/>
                <w:lang w:val="ru-RU"/>
              </w:rPr>
            </w:pPr>
            <w:r w:rsidRPr="003D6B8D">
              <w:rPr>
                <w:rFonts w:eastAsia="Times New Roman"/>
                <w:kern w:val="2"/>
                <w:sz w:val="20"/>
                <w:szCs w:val="20"/>
                <w:lang w:val="ru-RU"/>
              </w:rPr>
              <w:t>В полной мере</w:t>
            </w:r>
          </w:p>
        </w:tc>
      </w:tr>
      <w:tr w:rsidR="008D704F" w:rsidRPr="003D6B8D" w14:paraId="055463C7" w14:textId="77777777" w:rsidTr="000408C2">
        <w:trPr>
          <w:cantSplit/>
          <w:trHeight w:val="300"/>
        </w:trPr>
        <w:tc>
          <w:tcPr>
            <w:tcW w:w="9934" w:type="dxa"/>
            <w:gridSpan w:val="2"/>
            <w:shd w:val="clear" w:color="auto" w:fill="F2F2F2"/>
          </w:tcPr>
          <w:p w14:paraId="3BA007B4" w14:textId="77777777" w:rsidR="008D704F" w:rsidRPr="003D6B8D" w:rsidRDefault="008D704F" w:rsidP="008D704F">
            <w:pPr>
              <w:tabs>
                <w:tab w:val="clear" w:pos="567"/>
                <w:tab w:val="clear" w:pos="1134"/>
                <w:tab w:val="clear" w:pos="1701"/>
                <w:tab w:val="clear" w:pos="2268"/>
              </w:tabs>
              <w:jc w:val="left"/>
              <w:rPr>
                <w:rFonts w:eastAsia="Times New Roman"/>
                <w:b/>
                <w:bCs/>
                <w:kern w:val="2"/>
                <w:sz w:val="20"/>
                <w:szCs w:val="20"/>
                <w:lang w:val="ru-RU"/>
              </w:rPr>
            </w:pPr>
            <w:r w:rsidRPr="003D6B8D">
              <w:rPr>
                <w:rFonts w:eastAsia="Times New Roman"/>
                <w:b/>
                <w:bCs/>
                <w:kern w:val="2"/>
                <w:sz w:val="20"/>
                <w:szCs w:val="20"/>
                <w:lang w:val="ru-RU"/>
              </w:rPr>
              <w:br w:type="page"/>
              <w:t xml:space="preserve">Задача 9: Обеспечение устойчивости всех способов регулирования и использования диких видов и создание тем самым социальных, экономических и экологических выгод для всех людей, в особенности находящихся в уязвимом положении и в наибольшей степени зависящих от биоразнообразия, в том числе посредством устойчивой деятельности, продуктов и услуг, основанных на биоразнообразии, которые способствуют улучшению состояния биоразнообразия, а также путем защиты и поощрения практики устойчивого использования на основе обычая коренных народов и местных общин. </w:t>
            </w:r>
          </w:p>
        </w:tc>
      </w:tr>
      <w:tr w:rsidR="008D704F" w:rsidRPr="003D6B8D" w14:paraId="2403B41C" w14:textId="77777777" w:rsidTr="000408C2">
        <w:trPr>
          <w:cantSplit/>
          <w:trHeight w:val="300"/>
        </w:trPr>
        <w:tc>
          <w:tcPr>
            <w:tcW w:w="9934" w:type="dxa"/>
            <w:gridSpan w:val="2"/>
            <w:shd w:val="clear" w:color="auto" w:fill="FFFFFF"/>
          </w:tcPr>
          <w:p w14:paraId="1184858A" w14:textId="77777777" w:rsidR="008D704F" w:rsidRPr="003D6B8D" w:rsidRDefault="008D704F" w:rsidP="008D704F">
            <w:pPr>
              <w:tabs>
                <w:tab w:val="clear" w:pos="567"/>
                <w:tab w:val="clear" w:pos="1134"/>
                <w:tab w:val="clear" w:pos="1701"/>
                <w:tab w:val="clear" w:pos="2268"/>
              </w:tabs>
              <w:jc w:val="left"/>
              <w:rPr>
                <w:rFonts w:eastAsia="Times New Roman"/>
                <w:b/>
                <w:bCs/>
                <w:color w:val="000000"/>
                <w:kern w:val="2"/>
                <w:sz w:val="20"/>
                <w:szCs w:val="20"/>
                <w:lang w:val="ru-RU"/>
              </w:rPr>
            </w:pPr>
            <w:r w:rsidRPr="003D6B8D">
              <w:rPr>
                <w:rFonts w:eastAsia="Times New Roman"/>
                <w:b/>
                <w:bCs/>
                <w:color w:val="000000"/>
                <w:kern w:val="2"/>
                <w:sz w:val="20"/>
                <w:szCs w:val="20"/>
                <w:lang w:val="ru-RU"/>
              </w:rPr>
              <w:t xml:space="preserve">Формулировка индикатора: Число стран, разработавших политические меры по устойчивому регулированию использования диких видов, обеспечивающие социальные, экономические и экологические выгоды людям, а также защищающие и поощряющие практику устойчивого использования на основе обычая коренных народов и местных общин. </w:t>
            </w:r>
          </w:p>
        </w:tc>
      </w:tr>
      <w:tr w:rsidR="008D704F" w:rsidRPr="003D6B8D" w14:paraId="69F93C91" w14:textId="77777777" w:rsidTr="000408C2">
        <w:trPr>
          <w:cantSplit/>
          <w:trHeight w:val="487"/>
        </w:trPr>
        <w:tc>
          <w:tcPr>
            <w:tcW w:w="7545" w:type="dxa"/>
          </w:tcPr>
          <w:p w14:paraId="3D2159C2" w14:textId="77777777" w:rsidR="008D704F" w:rsidRPr="003D6B8D" w:rsidRDefault="008D704F" w:rsidP="008D704F">
            <w:pPr>
              <w:tabs>
                <w:tab w:val="clear" w:pos="1134"/>
                <w:tab w:val="clear" w:pos="1701"/>
                <w:tab w:val="clear" w:pos="2268"/>
              </w:tabs>
              <w:jc w:val="left"/>
              <w:rPr>
                <w:rFonts w:eastAsia="Times New Roman"/>
                <w:kern w:val="2"/>
                <w:sz w:val="20"/>
                <w:szCs w:val="20"/>
                <w:shd w:val="clear" w:color="auto" w:fill="FFFFFF"/>
                <w:lang w:val="ru-RU"/>
              </w:rPr>
            </w:pPr>
            <w:r w:rsidRPr="003D6B8D">
              <w:rPr>
                <w:rFonts w:eastAsia="Times New Roman"/>
                <w:b/>
                <w:bCs/>
                <w:kern w:val="2"/>
                <w:sz w:val="20"/>
                <w:szCs w:val="20"/>
                <w:lang w:val="ru-RU"/>
              </w:rPr>
              <w:t>9.1</w:t>
            </w:r>
            <w:r w:rsidRPr="003D6B8D">
              <w:rPr>
                <w:rFonts w:eastAsia="Times New Roman"/>
                <w:i/>
                <w:kern w:val="2"/>
                <w:sz w:val="20"/>
                <w:szCs w:val="20"/>
                <w:lang w:val="ru-RU"/>
              </w:rPr>
              <w:tab/>
            </w:r>
            <w:r w:rsidRPr="003D6B8D">
              <w:rPr>
                <w:rFonts w:eastAsia="Times New Roman"/>
                <w:kern w:val="2"/>
                <w:sz w:val="20"/>
                <w:szCs w:val="20"/>
                <w:shd w:val="clear" w:color="auto" w:fill="FFFFFF"/>
                <w:lang w:val="ru-RU"/>
              </w:rPr>
              <w:t xml:space="preserve">Имеются ли в вашей стране правовые документы или иные директивные нормы или административные меры для устойчивого регулирования и использования диких видов? </w:t>
            </w:r>
          </w:p>
        </w:tc>
        <w:tc>
          <w:tcPr>
            <w:tcW w:w="2389" w:type="dxa"/>
          </w:tcPr>
          <w:p w14:paraId="437D3B2C"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Нет</w:t>
            </w:r>
          </w:p>
          <w:p w14:paraId="3653DCB4" w14:textId="77777777" w:rsidR="008D704F" w:rsidRPr="003D6B8D" w:rsidRDefault="008D704F" w:rsidP="008D704F">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p>
          <w:p w14:paraId="4A46B770" w14:textId="77777777" w:rsidR="008D704F" w:rsidRPr="003D6B8D" w:rsidRDefault="008D704F" w:rsidP="008D704F">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t>Частично</w:t>
            </w:r>
          </w:p>
          <w:p w14:paraId="15F8198F"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t>В полной мере</w:t>
            </w:r>
          </w:p>
        </w:tc>
      </w:tr>
      <w:tr w:rsidR="008D704F" w:rsidRPr="003D6B8D" w14:paraId="10A8758F" w14:textId="77777777" w:rsidTr="000408C2">
        <w:trPr>
          <w:cantSplit/>
          <w:trHeight w:val="300"/>
        </w:trPr>
        <w:tc>
          <w:tcPr>
            <w:tcW w:w="7545" w:type="dxa"/>
          </w:tcPr>
          <w:p w14:paraId="19957AAB" w14:textId="77777777" w:rsidR="008D704F" w:rsidRPr="003D6B8D" w:rsidRDefault="008D704F" w:rsidP="008D704F">
            <w:pPr>
              <w:tabs>
                <w:tab w:val="clear" w:pos="1134"/>
                <w:tab w:val="clear" w:pos="1701"/>
                <w:tab w:val="clear" w:pos="2268"/>
              </w:tabs>
              <w:jc w:val="left"/>
              <w:rPr>
                <w:rFonts w:eastAsia="Times New Roman"/>
                <w:kern w:val="2"/>
                <w:sz w:val="20"/>
                <w:szCs w:val="20"/>
                <w:lang w:val="ru-RU"/>
              </w:rPr>
            </w:pPr>
            <w:r w:rsidRPr="003D6B8D">
              <w:rPr>
                <w:rFonts w:eastAsia="Times New Roman"/>
                <w:b/>
                <w:bCs/>
                <w:kern w:val="2"/>
                <w:sz w:val="20"/>
                <w:szCs w:val="20"/>
                <w:lang w:val="ru-RU"/>
              </w:rPr>
              <w:lastRenderedPageBreak/>
              <w:t>9.2</w:t>
            </w:r>
            <w:r w:rsidRPr="003D6B8D">
              <w:rPr>
                <w:rFonts w:eastAsia="Times New Roman"/>
                <w:kern w:val="2"/>
                <w:sz w:val="20"/>
                <w:szCs w:val="20"/>
                <w:lang w:val="ru-RU"/>
              </w:rPr>
              <w:tab/>
              <w:t>Осуществляет ли ваша страна мониторинг устойчивого регулирования и использования диких видов?</w:t>
            </w:r>
          </w:p>
        </w:tc>
        <w:tc>
          <w:tcPr>
            <w:tcW w:w="2389" w:type="dxa"/>
          </w:tcPr>
          <w:p w14:paraId="168FAC7E"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Нет</w:t>
            </w:r>
          </w:p>
          <w:p w14:paraId="20D9245C"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p>
          <w:p w14:paraId="455494F2"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t>Частично</w:t>
            </w:r>
          </w:p>
          <w:p w14:paraId="58E2D23E"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t>В полной мере</w:t>
            </w:r>
          </w:p>
        </w:tc>
      </w:tr>
      <w:tr w:rsidR="008D704F" w:rsidRPr="003D6B8D" w14:paraId="1473BAEB" w14:textId="77777777" w:rsidTr="000408C2">
        <w:trPr>
          <w:cantSplit/>
          <w:trHeight w:val="1590"/>
        </w:trPr>
        <w:tc>
          <w:tcPr>
            <w:tcW w:w="7545" w:type="dxa"/>
          </w:tcPr>
          <w:p w14:paraId="29B2AB0B" w14:textId="77777777" w:rsidR="008D704F" w:rsidRPr="003D6B8D" w:rsidRDefault="008D704F" w:rsidP="008D704F">
            <w:pPr>
              <w:tabs>
                <w:tab w:val="clear" w:pos="1134"/>
                <w:tab w:val="clear" w:pos="1701"/>
                <w:tab w:val="clear" w:pos="2268"/>
              </w:tabs>
              <w:rPr>
                <w:rFonts w:eastAsia="Times New Roman"/>
                <w:color w:val="000000"/>
                <w:sz w:val="20"/>
                <w:szCs w:val="20"/>
                <w:shd w:val="clear" w:color="auto" w:fill="FFFFFF"/>
                <w:lang w:val="ru-RU"/>
              </w:rPr>
            </w:pPr>
            <w:r w:rsidRPr="003D6B8D">
              <w:rPr>
                <w:rFonts w:eastAsia="Times New Roman"/>
                <w:color w:val="000000"/>
                <w:kern w:val="2"/>
                <w:sz w:val="20"/>
                <w:szCs w:val="20"/>
                <w:lang w:val="ru-RU"/>
              </w:rPr>
              <w:t>[</w:t>
            </w:r>
            <w:r w:rsidRPr="003D6B8D">
              <w:rPr>
                <w:rFonts w:eastAsia="Times New Roman"/>
                <w:b/>
                <w:bCs/>
                <w:color w:val="000000"/>
                <w:kern w:val="2"/>
                <w:sz w:val="20"/>
                <w:szCs w:val="20"/>
                <w:lang w:val="ru-RU"/>
              </w:rPr>
              <w:t>9.3</w:t>
            </w:r>
            <w:r w:rsidRPr="003D6B8D">
              <w:rPr>
                <w:rFonts w:eastAsia="Times New Roman"/>
                <w:bCs/>
                <w:color w:val="000000"/>
                <w:kern w:val="2"/>
                <w:sz w:val="20"/>
                <w:szCs w:val="20"/>
                <w:shd w:val="clear" w:color="auto" w:fill="FFFFFF"/>
                <w:lang w:val="ru-RU"/>
              </w:rPr>
              <w:tab/>
            </w:r>
            <w:r w:rsidRPr="003D6B8D">
              <w:rPr>
                <w:rFonts w:eastAsia="Times New Roman"/>
                <w:color w:val="000000"/>
                <w:kern w:val="2"/>
                <w:sz w:val="20"/>
                <w:szCs w:val="20"/>
                <w:shd w:val="clear" w:color="auto" w:fill="FFFFFF"/>
                <w:lang w:val="ru-RU"/>
              </w:rPr>
              <w:t xml:space="preserve">Имеются ли в вашей стране правовые документы или иные директивные нормы, регулирующие торговлю дикими видами? (Отметьте все применимые варианты) </w:t>
            </w:r>
          </w:p>
          <w:p w14:paraId="46589266" w14:textId="77777777" w:rsidR="008D704F" w:rsidRPr="003D6B8D" w:rsidRDefault="008D704F" w:rsidP="008D704F">
            <w:pPr>
              <w:tabs>
                <w:tab w:val="clear" w:pos="1134"/>
                <w:tab w:val="clear" w:pos="1701"/>
                <w:tab w:val="clear" w:pos="2268"/>
              </w:tabs>
              <w:rPr>
                <w:rFonts w:eastAsia="Times New Roman"/>
                <w:color w:val="000000"/>
                <w:sz w:val="20"/>
                <w:szCs w:val="20"/>
                <w:shd w:val="clear" w:color="auto" w:fill="FFFFFF"/>
                <w:lang w:val="ru-RU"/>
              </w:rPr>
            </w:pPr>
          </w:p>
          <w:p w14:paraId="4EF51EE2" w14:textId="77777777" w:rsidR="008D704F" w:rsidRPr="003D6B8D" w:rsidRDefault="008D704F" w:rsidP="008D704F">
            <w:pPr>
              <w:tabs>
                <w:tab w:val="clear" w:pos="1134"/>
                <w:tab w:val="clear" w:pos="1701"/>
                <w:tab w:val="clear" w:pos="2268"/>
              </w:tabs>
              <w:rPr>
                <w:rFonts w:eastAsia="Times New Roman"/>
                <w:color w:val="000000"/>
                <w:kern w:val="2"/>
                <w:sz w:val="20"/>
                <w:szCs w:val="20"/>
                <w:shd w:val="clear" w:color="auto" w:fill="FFFFFF"/>
                <w:lang w:val="ru-RU"/>
              </w:rPr>
            </w:pPr>
          </w:p>
          <w:p w14:paraId="2CAE970C" w14:textId="77777777" w:rsidR="008D704F" w:rsidRPr="003D6B8D" w:rsidRDefault="008D704F" w:rsidP="008D704F">
            <w:pPr>
              <w:tabs>
                <w:tab w:val="clear" w:pos="1134"/>
                <w:tab w:val="clear" w:pos="1701"/>
                <w:tab w:val="clear" w:pos="2268"/>
              </w:tabs>
              <w:rPr>
                <w:rFonts w:eastAsia="Times New Roman"/>
                <w:color w:val="000000"/>
                <w:kern w:val="2"/>
                <w:sz w:val="20"/>
                <w:szCs w:val="20"/>
                <w:shd w:val="clear" w:color="auto" w:fill="FFFFFF"/>
                <w:lang w:val="ru-RU"/>
              </w:rPr>
            </w:pPr>
          </w:p>
          <w:p w14:paraId="40E5841F" w14:textId="77777777" w:rsidR="008D704F" w:rsidRPr="003D6B8D" w:rsidRDefault="008D704F" w:rsidP="008D704F">
            <w:pPr>
              <w:tabs>
                <w:tab w:val="clear" w:pos="1134"/>
                <w:tab w:val="clear" w:pos="1701"/>
                <w:tab w:val="clear" w:pos="2268"/>
              </w:tabs>
              <w:rPr>
                <w:rFonts w:eastAsia="Times New Roman"/>
                <w:color w:val="000000"/>
                <w:kern w:val="2"/>
                <w:sz w:val="20"/>
                <w:szCs w:val="20"/>
                <w:shd w:val="clear" w:color="auto" w:fill="FFFFFF"/>
                <w:lang w:val="ru-RU"/>
              </w:rPr>
            </w:pPr>
          </w:p>
          <w:p w14:paraId="400A6E28" w14:textId="77777777" w:rsidR="008D704F" w:rsidRPr="003D6B8D" w:rsidRDefault="008D704F" w:rsidP="008D704F">
            <w:pPr>
              <w:tabs>
                <w:tab w:val="clear" w:pos="1134"/>
                <w:tab w:val="clear" w:pos="1701"/>
                <w:tab w:val="clear" w:pos="2268"/>
              </w:tabs>
              <w:rPr>
                <w:rFonts w:eastAsia="Times New Roman"/>
                <w:color w:val="000000"/>
                <w:kern w:val="2"/>
                <w:sz w:val="20"/>
                <w:szCs w:val="20"/>
                <w:shd w:val="clear" w:color="auto" w:fill="FFFFFF"/>
                <w:lang w:val="ru-RU"/>
              </w:rPr>
            </w:pPr>
          </w:p>
          <w:p w14:paraId="6B30C6A6" w14:textId="77777777" w:rsidR="008D704F" w:rsidRPr="003D6B8D" w:rsidRDefault="008D704F" w:rsidP="008D704F">
            <w:pPr>
              <w:tabs>
                <w:tab w:val="clear" w:pos="1134"/>
                <w:tab w:val="clear" w:pos="1701"/>
                <w:tab w:val="clear" w:pos="2268"/>
              </w:tabs>
              <w:rPr>
                <w:rFonts w:eastAsia="Times New Roman"/>
                <w:kern w:val="2"/>
                <w:sz w:val="20"/>
                <w:szCs w:val="20"/>
                <w:lang w:val="ru-RU"/>
              </w:rPr>
            </w:pPr>
          </w:p>
        </w:tc>
        <w:tc>
          <w:tcPr>
            <w:tcW w:w="2389" w:type="dxa"/>
          </w:tcPr>
          <w:p w14:paraId="4941D181" w14:textId="77777777" w:rsidR="008D704F" w:rsidRPr="003D6B8D" w:rsidRDefault="008D704F" w:rsidP="008D704F">
            <w:pPr>
              <w:tabs>
                <w:tab w:val="clear" w:pos="567"/>
                <w:tab w:val="clear" w:pos="1134"/>
                <w:tab w:val="clear" w:pos="1701"/>
                <w:tab w:val="clear" w:pos="2268"/>
                <w:tab w:val="left" w:pos="357"/>
              </w:tabs>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Для наземных видов</w:t>
            </w:r>
          </w:p>
          <w:p w14:paraId="7D0F1DCC"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t>Для пресноводных видов</w:t>
            </w:r>
          </w:p>
          <w:p w14:paraId="47F71671"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t>Для морских видов</w:t>
            </w:r>
          </w:p>
          <w:p w14:paraId="6D24C64A"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t>Для международной торговли</w:t>
            </w:r>
          </w:p>
          <w:p w14:paraId="36D7EB89" w14:textId="77777777" w:rsidR="008D704F" w:rsidRPr="003D6B8D" w:rsidRDefault="008D704F" w:rsidP="005B4B3F">
            <w:pPr>
              <w:numPr>
                <w:ilvl w:val="0"/>
                <w:numId w:val="26"/>
              </w:numPr>
              <w:tabs>
                <w:tab w:val="clear" w:pos="567"/>
                <w:tab w:val="clear" w:pos="1134"/>
                <w:tab w:val="clear" w:pos="1701"/>
                <w:tab w:val="clear" w:pos="2268"/>
              </w:tabs>
              <w:contextualSpacing/>
              <w:jc w:val="left"/>
              <w:rPr>
                <w:rFonts w:eastAsia="Times New Roman"/>
                <w:kern w:val="2"/>
                <w:sz w:val="20"/>
                <w:szCs w:val="20"/>
                <w:lang w:val="ru-RU"/>
              </w:rPr>
            </w:pPr>
            <w:r w:rsidRPr="003D6B8D">
              <w:rPr>
                <w:rFonts w:eastAsia="Times New Roman"/>
                <w:kern w:val="2"/>
                <w:sz w:val="20"/>
                <w:szCs w:val="20"/>
                <w:lang w:val="ru-RU"/>
              </w:rPr>
              <w:t>Ни один из перечисленных вариантов]</w:t>
            </w:r>
          </w:p>
        </w:tc>
      </w:tr>
      <w:tr w:rsidR="008D704F" w:rsidRPr="003D6B8D" w14:paraId="3E0BED1F" w14:textId="77777777" w:rsidTr="000408C2">
        <w:trPr>
          <w:cantSplit/>
          <w:trHeight w:val="1590"/>
        </w:trPr>
        <w:tc>
          <w:tcPr>
            <w:tcW w:w="7545" w:type="dxa"/>
          </w:tcPr>
          <w:p w14:paraId="36D67C2C" w14:textId="43BE3FAC" w:rsidR="008D704F" w:rsidRPr="003D6B8D" w:rsidRDefault="008D704F" w:rsidP="008D704F">
            <w:pPr>
              <w:tabs>
                <w:tab w:val="clear" w:pos="1134"/>
                <w:tab w:val="clear" w:pos="1701"/>
                <w:tab w:val="clear" w:pos="2268"/>
              </w:tabs>
              <w:rPr>
                <w:rFonts w:eastAsia="Times New Roman"/>
                <w:color w:val="000000"/>
                <w:kern w:val="2"/>
                <w:sz w:val="20"/>
                <w:szCs w:val="20"/>
                <w:shd w:val="clear" w:color="auto" w:fill="FFFFFF"/>
                <w:lang w:val="ru-RU"/>
              </w:rPr>
            </w:pPr>
            <w:r w:rsidRPr="003D6B8D">
              <w:rPr>
                <w:rFonts w:eastAsia="Times New Roman"/>
                <w:color w:val="000000"/>
                <w:kern w:val="2"/>
                <w:sz w:val="20"/>
                <w:szCs w:val="20"/>
                <w:shd w:val="clear" w:color="auto" w:fill="FFFFFF"/>
                <w:lang w:val="ru-RU"/>
              </w:rPr>
              <w:t>[9.</w:t>
            </w:r>
            <w:proofErr w:type="gramStart"/>
            <w:r w:rsidRPr="003D6B8D">
              <w:rPr>
                <w:rFonts w:eastAsia="Times New Roman"/>
                <w:color w:val="000000"/>
                <w:kern w:val="2"/>
                <w:sz w:val="20"/>
                <w:szCs w:val="20"/>
                <w:shd w:val="clear" w:color="auto" w:fill="FFFFFF"/>
                <w:lang w:val="ru-RU"/>
              </w:rPr>
              <w:t>3bis</w:t>
            </w:r>
            <w:r w:rsidRPr="003D6B8D">
              <w:rPr>
                <w:rFonts w:eastAsia="Times New Roman"/>
                <w:bCs/>
                <w:color w:val="000000"/>
                <w:kern w:val="2"/>
                <w:sz w:val="20"/>
                <w:szCs w:val="20"/>
                <w:shd w:val="clear" w:color="auto" w:fill="FFFFFF"/>
                <w:lang w:val="ru-RU"/>
              </w:rPr>
              <w:tab/>
            </w:r>
            <w:r w:rsidR="00C92DBF" w:rsidRPr="003D6B8D">
              <w:rPr>
                <w:rFonts w:eastAsia="Times New Roman"/>
                <w:bCs/>
                <w:color w:val="000000"/>
                <w:kern w:val="2"/>
                <w:sz w:val="20"/>
                <w:szCs w:val="20"/>
                <w:shd w:val="clear" w:color="auto" w:fill="FFFFFF"/>
                <w:lang w:val="ru-RU"/>
              </w:rPr>
              <w:t xml:space="preserve"> </w:t>
            </w:r>
            <w:r w:rsidRPr="003D6B8D">
              <w:rPr>
                <w:rFonts w:eastAsia="Times New Roman"/>
                <w:color w:val="000000"/>
                <w:kern w:val="2"/>
                <w:sz w:val="20"/>
                <w:szCs w:val="20"/>
                <w:shd w:val="clear" w:color="auto" w:fill="FFFFFF"/>
                <w:lang w:val="ru-RU"/>
              </w:rPr>
              <w:t>Имеются</w:t>
            </w:r>
            <w:proofErr w:type="gramEnd"/>
            <w:r w:rsidRPr="003D6B8D">
              <w:rPr>
                <w:rFonts w:eastAsia="Times New Roman"/>
                <w:color w:val="000000"/>
                <w:kern w:val="2"/>
                <w:sz w:val="20"/>
                <w:szCs w:val="20"/>
                <w:shd w:val="clear" w:color="auto" w:fill="FFFFFF"/>
                <w:lang w:val="ru-RU"/>
              </w:rPr>
              <w:t xml:space="preserve"> ли в вашей стране правовые документы или иные директивные нормы для картирования и поощрения устойчивой деятельности, продуктов и услуг, основанных на биоразнообразии, которые способствуют улучшению состояния биоразнообразия?</w:t>
            </w:r>
          </w:p>
          <w:p w14:paraId="5D6683AB" w14:textId="77777777" w:rsidR="008D704F" w:rsidRPr="003D6B8D" w:rsidRDefault="008D704F" w:rsidP="008D704F">
            <w:pPr>
              <w:tabs>
                <w:tab w:val="clear" w:pos="1134"/>
                <w:tab w:val="clear" w:pos="1701"/>
                <w:tab w:val="clear" w:pos="2268"/>
              </w:tabs>
              <w:rPr>
                <w:rFonts w:eastAsia="Times New Roman"/>
                <w:color w:val="000000"/>
                <w:kern w:val="2"/>
                <w:sz w:val="20"/>
                <w:szCs w:val="20"/>
                <w:lang w:val="ru-RU"/>
              </w:rPr>
            </w:pPr>
          </w:p>
        </w:tc>
        <w:tc>
          <w:tcPr>
            <w:tcW w:w="2389" w:type="dxa"/>
          </w:tcPr>
          <w:p w14:paraId="40D60F3D"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Нет</w:t>
            </w:r>
          </w:p>
          <w:p w14:paraId="6F136203"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p>
          <w:p w14:paraId="55A3F889"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u w:val="single"/>
                <w:lang w:val="ru-RU"/>
              </w:rPr>
            </w:pPr>
            <w:r w:rsidRPr="003D6B8D">
              <w:rPr>
                <w:rFonts w:eastAsia="Times New Roman"/>
                <w:kern w:val="2"/>
                <w:sz w:val="20"/>
                <w:szCs w:val="20"/>
                <w:lang w:val="ru-RU"/>
              </w:rPr>
              <w:t>(c)</w:t>
            </w:r>
            <w:r w:rsidRPr="003D6B8D">
              <w:rPr>
                <w:rFonts w:eastAsia="Times New Roman"/>
                <w:kern w:val="2"/>
                <w:sz w:val="20"/>
                <w:szCs w:val="20"/>
                <w:lang w:val="ru-RU"/>
              </w:rPr>
              <w:tab/>
              <w:t>Частично</w:t>
            </w:r>
          </w:p>
          <w:p w14:paraId="0E828BE5"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t>В полной мере</w:t>
            </w:r>
          </w:p>
          <w:p w14:paraId="413D87CA" w14:textId="77777777" w:rsidR="008D704F" w:rsidRPr="003D6B8D" w:rsidRDefault="008D704F" w:rsidP="008D704F">
            <w:pPr>
              <w:tabs>
                <w:tab w:val="clear" w:pos="567"/>
                <w:tab w:val="clear" w:pos="1134"/>
                <w:tab w:val="clear" w:pos="1701"/>
                <w:tab w:val="clear" w:pos="2268"/>
                <w:tab w:val="left" w:pos="345"/>
              </w:tabs>
              <w:jc w:val="left"/>
              <w:rPr>
                <w:rFonts w:eastAsia="Times New Roman"/>
                <w:kern w:val="2"/>
                <w:sz w:val="20"/>
                <w:szCs w:val="20"/>
                <w:lang w:val="ru-RU"/>
              </w:rPr>
            </w:pPr>
            <w:r w:rsidRPr="003D6B8D">
              <w:rPr>
                <w:rFonts w:eastAsia="Times New Roman"/>
                <w:kern w:val="2"/>
                <w:sz w:val="20"/>
                <w:szCs w:val="20"/>
                <w:lang w:val="ru-RU"/>
              </w:rPr>
              <w:t>(e)</w:t>
            </w:r>
            <w:r w:rsidRPr="003D6B8D">
              <w:rPr>
                <w:rFonts w:eastAsia="Times New Roman"/>
                <w:kern w:val="2"/>
                <w:sz w:val="20"/>
                <w:szCs w:val="20"/>
                <w:lang w:val="ru-RU"/>
              </w:rPr>
              <w:tab/>
              <w:t>Неприменимо]</w:t>
            </w:r>
          </w:p>
          <w:p w14:paraId="708F21AD" w14:textId="77777777" w:rsidR="008D704F" w:rsidRPr="003D6B8D" w:rsidRDefault="008D704F" w:rsidP="008D704F">
            <w:pPr>
              <w:tabs>
                <w:tab w:val="clear" w:pos="567"/>
                <w:tab w:val="clear" w:pos="1134"/>
                <w:tab w:val="clear" w:pos="1701"/>
                <w:tab w:val="clear" w:pos="2268"/>
                <w:tab w:val="left" w:pos="357"/>
              </w:tabs>
              <w:jc w:val="left"/>
              <w:rPr>
                <w:rFonts w:eastAsia="Times New Roman"/>
                <w:kern w:val="2"/>
                <w:sz w:val="20"/>
                <w:szCs w:val="20"/>
                <w:lang w:val="ru-RU"/>
              </w:rPr>
            </w:pPr>
          </w:p>
        </w:tc>
      </w:tr>
      <w:tr w:rsidR="008D704F" w:rsidRPr="003D6B8D" w14:paraId="72C43770" w14:textId="77777777" w:rsidTr="000408C2">
        <w:trPr>
          <w:cantSplit/>
          <w:trHeight w:val="1370"/>
        </w:trPr>
        <w:tc>
          <w:tcPr>
            <w:tcW w:w="7545" w:type="dxa"/>
          </w:tcPr>
          <w:p w14:paraId="6A94A117" w14:textId="77777777" w:rsidR="008D704F" w:rsidRPr="003D6B8D" w:rsidRDefault="008D704F" w:rsidP="00C92DBF">
            <w:pPr>
              <w:tabs>
                <w:tab w:val="clear" w:pos="567"/>
                <w:tab w:val="clear" w:pos="1134"/>
                <w:tab w:val="clear" w:pos="1701"/>
                <w:tab w:val="clear" w:pos="2268"/>
                <w:tab w:val="left" w:pos="596"/>
              </w:tabs>
              <w:rPr>
                <w:rFonts w:eastAsia="Times New Roman"/>
                <w:kern w:val="2"/>
                <w:sz w:val="20"/>
                <w:szCs w:val="20"/>
                <w:lang w:val="ru-RU"/>
              </w:rPr>
            </w:pPr>
            <w:r w:rsidRPr="003D6B8D">
              <w:rPr>
                <w:rFonts w:eastAsia="Times New Roman"/>
                <w:b/>
                <w:bCs/>
                <w:color w:val="000000"/>
                <w:kern w:val="2"/>
                <w:sz w:val="20"/>
                <w:szCs w:val="20"/>
                <w:shd w:val="clear" w:color="auto" w:fill="FFFFFF"/>
                <w:lang w:val="ru-RU"/>
              </w:rPr>
              <w:t>9.4</w:t>
            </w:r>
            <w:r w:rsidRPr="003D6B8D">
              <w:rPr>
                <w:rFonts w:eastAsia="Times New Roman"/>
                <w:color w:val="000000"/>
                <w:kern w:val="2"/>
                <w:sz w:val="20"/>
                <w:szCs w:val="20"/>
                <w:shd w:val="clear" w:color="auto" w:fill="FFFFFF"/>
                <w:lang w:val="ru-RU"/>
              </w:rPr>
              <w:tab/>
            </w:r>
            <w:r w:rsidRPr="003D6B8D">
              <w:rPr>
                <w:rFonts w:eastAsia="Times New Roman"/>
                <w:kern w:val="2"/>
                <w:sz w:val="20"/>
                <w:szCs w:val="20"/>
                <w:lang w:val="ru-RU"/>
              </w:rPr>
              <w:t>Осуществляется ли в вашей стране мониторинг социальных, экономических и экологических выгод от использования диких видов для людей, в особенности для тех, кто находится в уязвимом положении и в наибольшей степени зависит от биоразнообразия? [(Отметьте все применимые варианты)]</w:t>
            </w:r>
          </w:p>
          <w:p w14:paraId="62F4DF99" w14:textId="77777777" w:rsidR="008D704F" w:rsidRPr="003D6B8D" w:rsidDel="00EC7A5C" w:rsidRDefault="008D704F" w:rsidP="008D704F">
            <w:pPr>
              <w:tabs>
                <w:tab w:val="clear" w:pos="567"/>
                <w:tab w:val="clear" w:pos="1134"/>
                <w:tab w:val="clear" w:pos="1701"/>
                <w:tab w:val="clear" w:pos="2268"/>
              </w:tabs>
              <w:rPr>
                <w:rFonts w:eastAsia="Times New Roman"/>
                <w:bCs/>
                <w:color w:val="000000"/>
                <w:kern w:val="2"/>
                <w:sz w:val="20"/>
                <w:szCs w:val="20"/>
                <w:lang w:val="ru-RU"/>
              </w:rPr>
            </w:pPr>
          </w:p>
        </w:tc>
        <w:tc>
          <w:tcPr>
            <w:tcW w:w="2389" w:type="dxa"/>
          </w:tcPr>
          <w:p w14:paraId="6732CE2A"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Нет</w:t>
            </w:r>
          </w:p>
          <w:p w14:paraId="231C1C71"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p>
          <w:p w14:paraId="087BE635"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u w:val="single"/>
                <w:lang w:val="ru-RU"/>
              </w:rPr>
            </w:pPr>
            <w:r w:rsidRPr="003D6B8D">
              <w:rPr>
                <w:rFonts w:eastAsia="Times New Roman"/>
                <w:kern w:val="2"/>
                <w:sz w:val="20"/>
                <w:szCs w:val="20"/>
                <w:lang w:val="ru-RU"/>
              </w:rPr>
              <w:t>(c)</w:t>
            </w:r>
            <w:r w:rsidRPr="003D6B8D">
              <w:rPr>
                <w:rFonts w:eastAsia="Times New Roman"/>
                <w:kern w:val="2"/>
                <w:sz w:val="20"/>
                <w:szCs w:val="20"/>
                <w:lang w:val="ru-RU"/>
              </w:rPr>
              <w:tab/>
              <w:t>Частично</w:t>
            </w:r>
          </w:p>
          <w:p w14:paraId="143B39DA"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t>В полной мере</w:t>
            </w:r>
          </w:p>
          <w:p w14:paraId="3F271552"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p>
          <w:p w14:paraId="5969BC4F"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[Для:</w:t>
            </w:r>
          </w:p>
          <w:p w14:paraId="486A1484" w14:textId="77777777" w:rsidR="008D704F" w:rsidRPr="003D6B8D" w:rsidRDefault="008D704F" w:rsidP="008D704F">
            <w:pPr>
              <w:tabs>
                <w:tab w:val="clear" w:pos="567"/>
                <w:tab w:val="clear" w:pos="1134"/>
                <w:tab w:val="clear" w:pos="1701"/>
                <w:tab w:val="clear" w:pos="2268"/>
              </w:tabs>
              <w:ind w:left="360" w:hanging="360"/>
              <w:jc w:val="left"/>
              <w:rPr>
                <w:rFonts w:eastAsia="Times New Roman"/>
                <w:bCs/>
                <w:kern w:val="2"/>
                <w:sz w:val="20"/>
                <w:szCs w:val="20"/>
                <w:lang w:val="ru-RU"/>
              </w:rPr>
            </w:pPr>
            <w:r w:rsidRPr="003D6B8D">
              <w:rPr>
                <w:rFonts w:eastAsia="Times New Roman"/>
                <w:kern w:val="2"/>
                <w:sz w:val="20"/>
                <w:szCs w:val="20"/>
                <w:lang w:val="ru-RU"/>
              </w:rPr>
              <w:t>(a) Женщин и девочек</w:t>
            </w:r>
          </w:p>
          <w:p w14:paraId="28A1E26C" w14:textId="77777777" w:rsidR="008D704F" w:rsidRPr="003D6B8D" w:rsidRDefault="008D704F" w:rsidP="008D704F">
            <w:pPr>
              <w:tabs>
                <w:tab w:val="clear" w:pos="567"/>
                <w:tab w:val="clear" w:pos="1134"/>
                <w:tab w:val="clear" w:pos="1701"/>
                <w:tab w:val="clear" w:pos="2268"/>
              </w:tabs>
              <w:ind w:left="360" w:hanging="360"/>
              <w:jc w:val="left"/>
              <w:rPr>
                <w:rFonts w:eastAsia="Times New Roman"/>
                <w:bCs/>
                <w:kern w:val="2"/>
                <w:sz w:val="20"/>
                <w:szCs w:val="20"/>
                <w:lang w:val="ru-RU"/>
              </w:rPr>
            </w:pPr>
            <w:r w:rsidRPr="003D6B8D">
              <w:rPr>
                <w:rFonts w:eastAsia="Times New Roman"/>
                <w:kern w:val="2"/>
                <w:sz w:val="20"/>
                <w:szCs w:val="20"/>
                <w:lang w:val="ru-RU"/>
              </w:rPr>
              <w:t>(b) Детей и молодежи</w:t>
            </w:r>
          </w:p>
          <w:p w14:paraId="6578143C" w14:textId="77777777" w:rsidR="008D704F" w:rsidRPr="003D6B8D" w:rsidRDefault="008D704F" w:rsidP="008D704F">
            <w:pPr>
              <w:tabs>
                <w:tab w:val="clear" w:pos="567"/>
                <w:tab w:val="clear" w:pos="1134"/>
                <w:tab w:val="clear" w:pos="1701"/>
                <w:tab w:val="clear" w:pos="2268"/>
              </w:tabs>
              <w:ind w:left="277" w:hanging="277"/>
              <w:jc w:val="left"/>
              <w:rPr>
                <w:rFonts w:eastAsia="Times New Roman"/>
                <w:bCs/>
                <w:kern w:val="2"/>
                <w:sz w:val="20"/>
                <w:szCs w:val="20"/>
                <w:lang w:val="ru-RU"/>
              </w:rPr>
            </w:pPr>
            <w:r w:rsidRPr="003D6B8D">
              <w:rPr>
                <w:rFonts w:eastAsia="Times New Roman"/>
                <w:kern w:val="2"/>
                <w:sz w:val="20"/>
                <w:szCs w:val="20"/>
                <w:lang w:val="ru-RU"/>
              </w:rPr>
              <w:t>(c) Лиц с ограниченными возможностями</w:t>
            </w:r>
          </w:p>
          <w:p w14:paraId="4AAD3B2E" w14:textId="77777777" w:rsidR="008D704F" w:rsidRPr="003D6B8D" w:rsidDel="00EC7A5C" w:rsidRDefault="008D704F" w:rsidP="008D704F">
            <w:pPr>
              <w:tabs>
                <w:tab w:val="clear" w:pos="567"/>
                <w:tab w:val="clear" w:pos="1134"/>
                <w:tab w:val="clear" w:pos="1701"/>
                <w:tab w:val="clear" w:pos="2268"/>
              </w:tabs>
              <w:ind w:left="277" w:hanging="277"/>
              <w:jc w:val="left"/>
              <w:rPr>
                <w:rFonts w:eastAsia="Times New Roman"/>
                <w:bCs/>
                <w:kern w:val="2"/>
                <w:sz w:val="20"/>
                <w:szCs w:val="20"/>
                <w:lang w:val="ru-RU"/>
              </w:rPr>
            </w:pPr>
            <w:r w:rsidRPr="003D6B8D">
              <w:rPr>
                <w:rFonts w:eastAsia="Times New Roman"/>
                <w:kern w:val="2"/>
                <w:sz w:val="20"/>
                <w:szCs w:val="20"/>
                <w:lang w:val="ru-RU"/>
              </w:rPr>
              <w:t>(d) Коренных народов и местных общин]</w:t>
            </w:r>
          </w:p>
        </w:tc>
      </w:tr>
      <w:tr w:rsidR="008D704F" w:rsidRPr="003D6B8D" w14:paraId="5955A2A1" w14:textId="77777777" w:rsidTr="000408C2">
        <w:trPr>
          <w:cantSplit/>
          <w:trHeight w:val="1253"/>
        </w:trPr>
        <w:tc>
          <w:tcPr>
            <w:tcW w:w="7545" w:type="dxa"/>
          </w:tcPr>
          <w:p w14:paraId="6C8FBAD2" w14:textId="77777777" w:rsidR="008D704F" w:rsidRPr="003D6B8D" w:rsidRDefault="008D704F" w:rsidP="008D704F">
            <w:pPr>
              <w:tabs>
                <w:tab w:val="clear" w:pos="1134"/>
                <w:tab w:val="clear" w:pos="1701"/>
                <w:tab w:val="clear" w:pos="2268"/>
              </w:tabs>
              <w:rPr>
                <w:rFonts w:eastAsia="Times New Roman"/>
                <w:color w:val="000000"/>
                <w:sz w:val="20"/>
                <w:szCs w:val="20"/>
                <w:shd w:val="clear" w:color="auto" w:fill="FFFFFF"/>
                <w:lang w:val="ru-RU"/>
              </w:rPr>
            </w:pPr>
            <w:r w:rsidRPr="003D6B8D">
              <w:rPr>
                <w:rFonts w:eastAsia="Times New Roman"/>
                <w:b/>
                <w:bCs/>
                <w:color w:val="000000"/>
                <w:kern w:val="2"/>
                <w:sz w:val="20"/>
                <w:szCs w:val="20"/>
                <w:shd w:val="clear" w:color="auto" w:fill="FFFFFF"/>
                <w:lang w:val="ru-RU"/>
              </w:rPr>
              <w:t>9.5</w:t>
            </w:r>
            <w:r w:rsidRPr="003D6B8D">
              <w:rPr>
                <w:rFonts w:eastAsia="Times New Roman"/>
                <w:color w:val="000000"/>
                <w:kern w:val="2"/>
                <w:sz w:val="20"/>
                <w:szCs w:val="20"/>
                <w:shd w:val="clear" w:color="auto" w:fill="FFFFFF"/>
                <w:lang w:val="ru-RU"/>
              </w:rPr>
              <w:tab/>
              <w:t>Имеются ли в вашей стране правовые документы или иные директивные нормы по защите и поощрению устойчивого использования биоразнообразия на основе обычая коренными народами и местными общинами, например, план действий по устойчивому использованию биологического разнообразия на основе обычая или другие соответствующие инициативы?</w:t>
            </w:r>
          </w:p>
          <w:p w14:paraId="60FF034C" w14:textId="77777777" w:rsidR="008D704F" w:rsidRPr="003D6B8D" w:rsidRDefault="008D704F" w:rsidP="008D704F">
            <w:pPr>
              <w:tabs>
                <w:tab w:val="clear" w:pos="1134"/>
                <w:tab w:val="clear" w:pos="1701"/>
                <w:tab w:val="clear" w:pos="2268"/>
              </w:tabs>
              <w:rPr>
                <w:rFonts w:eastAsia="Times New Roman"/>
                <w:kern w:val="2"/>
                <w:sz w:val="20"/>
                <w:szCs w:val="20"/>
                <w:lang w:val="ru-RU"/>
              </w:rPr>
            </w:pPr>
          </w:p>
        </w:tc>
        <w:tc>
          <w:tcPr>
            <w:tcW w:w="2389" w:type="dxa"/>
          </w:tcPr>
          <w:p w14:paraId="322E61F0"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Нет</w:t>
            </w:r>
          </w:p>
          <w:p w14:paraId="386FFA2C"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p>
          <w:p w14:paraId="3ADD367D"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u w:val="single"/>
                <w:lang w:val="ru-RU"/>
              </w:rPr>
            </w:pPr>
            <w:r w:rsidRPr="003D6B8D">
              <w:rPr>
                <w:rFonts w:eastAsia="Times New Roman"/>
                <w:kern w:val="2"/>
                <w:sz w:val="20"/>
                <w:szCs w:val="20"/>
                <w:lang w:val="ru-RU"/>
              </w:rPr>
              <w:t>(c)</w:t>
            </w:r>
            <w:r w:rsidRPr="003D6B8D">
              <w:rPr>
                <w:rFonts w:eastAsia="Times New Roman"/>
                <w:kern w:val="2"/>
                <w:sz w:val="20"/>
                <w:szCs w:val="20"/>
                <w:lang w:val="ru-RU"/>
              </w:rPr>
              <w:tab/>
              <w:t>Частично</w:t>
            </w:r>
          </w:p>
          <w:p w14:paraId="53801E58"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t>В полной мере</w:t>
            </w:r>
          </w:p>
          <w:p w14:paraId="7518F400"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(e)</w:t>
            </w:r>
            <w:r w:rsidRPr="003D6B8D">
              <w:rPr>
                <w:rFonts w:eastAsia="Times New Roman"/>
                <w:kern w:val="2"/>
                <w:sz w:val="20"/>
                <w:szCs w:val="20"/>
                <w:lang w:val="ru-RU"/>
              </w:rPr>
              <w:tab/>
              <w:t>Неприменимо</w:t>
            </w:r>
          </w:p>
        </w:tc>
      </w:tr>
      <w:tr w:rsidR="008D704F" w:rsidRPr="003D6B8D" w14:paraId="2F57EDBE" w14:textId="77777777" w:rsidTr="000408C2">
        <w:trPr>
          <w:cantSplit/>
          <w:trHeight w:val="300"/>
        </w:trPr>
        <w:tc>
          <w:tcPr>
            <w:tcW w:w="9934" w:type="dxa"/>
            <w:gridSpan w:val="2"/>
            <w:shd w:val="clear" w:color="auto" w:fill="F2F2F2"/>
          </w:tcPr>
          <w:p w14:paraId="454CD36E" w14:textId="77777777" w:rsidR="008D704F" w:rsidRPr="003D6B8D" w:rsidRDefault="008D704F" w:rsidP="008D704F">
            <w:pPr>
              <w:tabs>
                <w:tab w:val="clear" w:pos="567"/>
                <w:tab w:val="clear" w:pos="1134"/>
                <w:tab w:val="clear" w:pos="1701"/>
                <w:tab w:val="clear" w:pos="2268"/>
              </w:tabs>
              <w:jc w:val="left"/>
              <w:rPr>
                <w:rFonts w:eastAsia="Times New Roman"/>
                <w:b/>
                <w:bCs/>
                <w:kern w:val="2"/>
                <w:sz w:val="20"/>
                <w:szCs w:val="20"/>
                <w:lang w:val="ru-RU"/>
              </w:rPr>
            </w:pPr>
            <w:r w:rsidRPr="003D6B8D">
              <w:rPr>
                <w:rFonts w:eastAsia="Times New Roman"/>
                <w:b/>
                <w:bCs/>
                <w:kern w:val="2"/>
                <w:sz w:val="20"/>
                <w:szCs w:val="20"/>
                <w:lang w:val="ru-RU"/>
              </w:rPr>
              <w:br w:type="page"/>
              <w:t xml:space="preserve">Задача 12: Существенное увеличение площади и качества зеленых и голубых пространств в городах и густонаселенных районах, повышение их связности и доступности, а также выгод от их использования на долгосрочной основе путем содействия сохранению и устойчивому использованию биоразнообразия и обеспечение городского планирования с учетом биоразнообразия при улучшении состояния естественного биоразнообразия, повышении экологической связности и целостности, укреплении здоровья и благополучия человека, а также его связи с природой, и содействии инклюзивной и устойчивой урбанизации и предоставлению экосистемных функций и услуг. </w:t>
            </w:r>
          </w:p>
        </w:tc>
      </w:tr>
      <w:tr w:rsidR="008D704F" w:rsidRPr="003D6B8D" w14:paraId="00373ED0" w14:textId="77777777" w:rsidTr="000408C2">
        <w:trPr>
          <w:cantSplit/>
          <w:trHeight w:val="300"/>
        </w:trPr>
        <w:tc>
          <w:tcPr>
            <w:tcW w:w="9934" w:type="dxa"/>
            <w:gridSpan w:val="2"/>
            <w:shd w:val="clear" w:color="auto" w:fill="FFFFFF"/>
          </w:tcPr>
          <w:p w14:paraId="5B485023" w14:textId="77777777" w:rsidR="008D704F" w:rsidRPr="003D6B8D" w:rsidRDefault="008D704F" w:rsidP="008D704F">
            <w:pPr>
              <w:tabs>
                <w:tab w:val="clear" w:pos="567"/>
                <w:tab w:val="clear" w:pos="1134"/>
                <w:tab w:val="clear" w:pos="1701"/>
                <w:tab w:val="clear" w:pos="2268"/>
              </w:tabs>
              <w:jc w:val="left"/>
              <w:rPr>
                <w:rFonts w:eastAsia="Times New Roman"/>
                <w:b/>
                <w:bCs/>
                <w:color w:val="000000"/>
                <w:kern w:val="2"/>
                <w:sz w:val="20"/>
                <w:szCs w:val="20"/>
                <w:lang w:val="ru-RU"/>
              </w:rPr>
            </w:pPr>
            <w:r w:rsidRPr="003D6B8D">
              <w:rPr>
                <w:rFonts w:eastAsia="Times New Roman"/>
                <w:b/>
                <w:bCs/>
                <w:color w:val="000000"/>
                <w:kern w:val="2"/>
                <w:sz w:val="20"/>
                <w:szCs w:val="20"/>
                <w:lang w:val="ru-RU"/>
              </w:rPr>
              <w:t xml:space="preserve">Формулировка индикатора: Число стран, применяющих городское планирование с учетом биоразнообразия, включающее зеленые и голубые пространства. </w:t>
            </w:r>
          </w:p>
        </w:tc>
      </w:tr>
      <w:tr w:rsidR="008D704F" w:rsidRPr="003D6B8D" w14:paraId="003E72EC" w14:textId="77777777" w:rsidTr="000408C2">
        <w:trPr>
          <w:cantSplit/>
          <w:trHeight w:val="300"/>
        </w:trPr>
        <w:tc>
          <w:tcPr>
            <w:tcW w:w="7545" w:type="dxa"/>
            <w:shd w:val="clear" w:color="auto" w:fill="auto"/>
          </w:tcPr>
          <w:p w14:paraId="62715AD9" w14:textId="77777777" w:rsidR="008D704F" w:rsidRPr="003D6B8D" w:rsidRDefault="008D704F" w:rsidP="008D704F">
            <w:pPr>
              <w:tabs>
                <w:tab w:val="clear" w:pos="1134"/>
                <w:tab w:val="clear" w:pos="1701"/>
                <w:tab w:val="clear" w:pos="2268"/>
              </w:tabs>
              <w:jc w:val="left"/>
              <w:rPr>
                <w:rFonts w:eastAsia="Times New Roman"/>
                <w:sz w:val="20"/>
                <w:szCs w:val="20"/>
                <w:lang w:val="ru-RU"/>
              </w:rPr>
            </w:pPr>
            <w:r w:rsidRPr="003D6B8D">
              <w:rPr>
                <w:rFonts w:eastAsia="Times New Roman"/>
                <w:b/>
                <w:bCs/>
                <w:kern w:val="2"/>
                <w:sz w:val="20"/>
                <w:szCs w:val="20"/>
                <w:lang w:val="ru-RU"/>
              </w:rPr>
              <w:t>12.1</w:t>
            </w:r>
            <w:r w:rsidRPr="003D6B8D">
              <w:rPr>
                <w:rFonts w:eastAsia="Times New Roman"/>
                <w:kern w:val="2"/>
                <w:sz w:val="20"/>
                <w:szCs w:val="20"/>
                <w:lang w:val="ru-RU"/>
              </w:rPr>
              <w:tab/>
              <w:t xml:space="preserve">Имеются ли в вашей стране городские районы, охваченные городским планированием с учетом биоразнообразия, которое включает аспекты управления зелеными или голубыми пространствами в интересах сохранения и устойчивого использования биоразнообразия?  </w:t>
            </w:r>
          </w:p>
        </w:tc>
        <w:tc>
          <w:tcPr>
            <w:tcW w:w="2389" w:type="dxa"/>
            <w:shd w:val="clear" w:color="auto" w:fill="auto"/>
          </w:tcPr>
          <w:p w14:paraId="31B713E5"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Нет</w:t>
            </w:r>
          </w:p>
          <w:p w14:paraId="578310FB" w14:textId="77777777" w:rsidR="008D704F" w:rsidRPr="003D6B8D" w:rsidRDefault="008D704F" w:rsidP="008D704F">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p>
          <w:p w14:paraId="5A2F5063" w14:textId="77777777" w:rsidR="008D704F" w:rsidRPr="003D6B8D" w:rsidRDefault="008D704F" w:rsidP="008D704F">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t>Частично</w:t>
            </w:r>
          </w:p>
          <w:p w14:paraId="642BD2AF"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t>В полной мере</w:t>
            </w:r>
          </w:p>
        </w:tc>
      </w:tr>
      <w:tr w:rsidR="008D704F" w:rsidRPr="003D6B8D" w14:paraId="6F624114" w14:textId="77777777" w:rsidTr="000408C2">
        <w:trPr>
          <w:cantSplit/>
          <w:trHeight w:val="1010"/>
        </w:trPr>
        <w:tc>
          <w:tcPr>
            <w:tcW w:w="7545" w:type="dxa"/>
            <w:shd w:val="clear" w:color="auto" w:fill="auto"/>
          </w:tcPr>
          <w:p w14:paraId="76CB780F" w14:textId="77777777" w:rsidR="008D704F" w:rsidRPr="003D6B8D" w:rsidRDefault="008D704F" w:rsidP="008D704F">
            <w:pPr>
              <w:tabs>
                <w:tab w:val="clear" w:pos="1134"/>
                <w:tab w:val="clear" w:pos="1701"/>
                <w:tab w:val="clear" w:pos="2268"/>
              </w:tabs>
              <w:jc w:val="left"/>
              <w:rPr>
                <w:rFonts w:eastAsia="Times New Roman"/>
                <w:kern w:val="2"/>
                <w:sz w:val="20"/>
                <w:szCs w:val="20"/>
                <w:lang w:val="ru-RU"/>
              </w:rPr>
            </w:pPr>
            <w:r w:rsidRPr="003D6B8D">
              <w:rPr>
                <w:rFonts w:eastAsia="Times New Roman"/>
                <w:b/>
                <w:bCs/>
                <w:kern w:val="2"/>
                <w:sz w:val="20"/>
                <w:szCs w:val="20"/>
                <w:lang w:val="ru-RU"/>
              </w:rPr>
              <w:lastRenderedPageBreak/>
              <w:t>12.2</w:t>
            </w:r>
            <w:r w:rsidRPr="003D6B8D">
              <w:rPr>
                <w:rFonts w:eastAsia="Times New Roman"/>
                <w:kern w:val="2"/>
                <w:sz w:val="20"/>
                <w:szCs w:val="20"/>
                <w:lang w:val="ru-RU"/>
              </w:rPr>
              <w:tab/>
              <w:t>Имеются ли в вашей стране городские районы, охваченные городским планированием с учетом биоразнообразия, которое включает аспекты управления зелеными или голубыми пространствами в целях обеспечения экосистемных услуг и вклада природы на благо людей?</w:t>
            </w:r>
          </w:p>
          <w:p w14:paraId="76C9DDB8" w14:textId="77777777" w:rsidR="008D704F" w:rsidRPr="003D6B8D" w:rsidRDefault="008D704F" w:rsidP="008D704F">
            <w:pPr>
              <w:tabs>
                <w:tab w:val="clear" w:pos="567"/>
                <w:tab w:val="clear" w:pos="1134"/>
                <w:tab w:val="clear" w:pos="1701"/>
                <w:tab w:val="clear" w:pos="2268"/>
              </w:tabs>
              <w:spacing w:line="276" w:lineRule="auto"/>
              <w:jc w:val="left"/>
              <w:rPr>
                <w:rFonts w:eastAsia="Times New Roman"/>
                <w:kern w:val="2"/>
                <w:sz w:val="20"/>
                <w:szCs w:val="20"/>
                <w:lang w:val="ru-RU"/>
              </w:rPr>
            </w:pPr>
          </w:p>
        </w:tc>
        <w:tc>
          <w:tcPr>
            <w:tcW w:w="2389" w:type="dxa"/>
            <w:shd w:val="clear" w:color="auto" w:fill="auto"/>
          </w:tcPr>
          <w:p w14:paraId="394BD740" w14:textId="77777777" w:rsidR="008D704F" w:rsidRPr="003D6B8D" w:rsidRDefault="008D704F" w:rsidP="008D704F">
            <w:pPr>
              <w:tabs>
                <w:tab w:val="clear" w:pos="567"/>
                <w:tab w:val="clear" w:pos="1134"/>
                <w:tab w:val="clear" w:pos="1701"/>
                <w:tab w:val="clear" w:pos="2268"/>
              </w:tabs>
              <w:ind w:left="360" w:hanging="360"/>
              <w:jc w:val="left"/>
              <w:rPr>
                <w:rFonts w:eastAsia="Times New Roman"/>
                <w:bCs/>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Нет</w:t>
            </w:r>
          </w:p>
          <w:p w14:paraId="2D8D9262" w14:textId="77777777" w:rsidR="008D704F" w:rsidRPr="003D6B8D" w:rsidRDefault="008D704F" w:rsidP="008D704F">
            <w:pPr>
              <w:tabs>
                <w:tab w:val="clear" w:pos="567"/>
                <w:tab w:val="clear" w:pos="1134"/>
                <w:tab w:val="clear" w:pos="1701"/>
                <w:tab w:val="clear" w:pos="2268"/>
                <w:tab w:val="num" w:pos="720"/>
              </w:tabs>
              <w:ind w:left="360" w:hanging="360"/>
              <w:jc w:val="left"/>
              <w:textAlignment w:val="baseline"/>
              <w:rPr>
                <w:rFonts w:eastAsia="Times New Roman"/>
                <w:bCs/>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p>
          <w:p w14:paraId="2B35952A" w14:textId="77777777" w:rsidR="008D704F" w:rsidRPr="003D6B8D" w:rsidRDefault="008D704F" w:rsidP="008D704F">
            <w:pPr>
              <w:tabs>
                <w:tab w:val="clear" w:pos="567"/>
                <w:tab w:val="clear" w:pos="1134"/>
                <w:tab w:val="clear" w:pos="1701"/>
                <w:tab w:val="clear" w:pos="2268"/>
                <w:tab w:val="num" w:pos="720"/>
              </w:tabs>
              <w:ind w:left="360" w:hanging="360"/>
              <w:jc w:val="left"/>
              <w:textAlignment w:val="baseline"/>
              <w:rPr>
                <w:rFonts w:eastAsia="Times New Roman"/>
                <w:bCs/>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t>Частично</w:t>
            </w:r>
          </w:p>
          <w:p w14:paraId="41A844C0" w14:textId="77777777" w:rsidR="008D704F" w:rsidRPr="003D6B8D" w:rsidRDefault="008D704F" w:rsidP="008D704F">
            <w:pPr>
              <w:tabs>
                <w:tab w:val="clear" w:pos="567"/>
                <w:tab w:val="clear" w:pos="1134"/>
                <w:tab w:val="clear" w:pos="1701"/>
                <w:tab w:val="clear" w:pos="2268"/>
              </w:tabs>
              <w:ind w:left="360" w:hanging="360"/>
              <w:jc w:val="left"/>
              <w:rPr>
                <w:rFonts w:ascii="Calibri" w:eastAsia="Calibri" w:hAnsi="Calibri"/>
                <w:bCs/>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t>В полной мере</w:t>
            </w:r>
          </w:p>
        </w:tc>
      </w:tr>
      <w:tr w:rsidR="008D704F" w:rsidRPr="003D6B8D" w14:paraId="4C777E83" w14:textId="77777777" w:rsidTr="000408C2">
        <w:trPr>
          <w:cantSplit/>
          <w:trHeight w:val="300"/>
        </w:trPr>
        <w:tc>
          <w:tcPr>
            <w:tcW w:w="9934" w:type="dxa"/>
            <w:gridSpan w:val="2"/>
            <w:shd w:val="clear" w:color="auto" w:fill="F2F2F2"/>
          </w:tcPr>
          <w:p w14:paraId="27679979" w14:textId="77777777" w:rsidR="008D704F" w:rsidRPr="003D6B8D" w:rsidRDefault="008D704F" w:rsidP="008D704F">
            <w:pPr>
              <w:keepNext/>
              <w:tabs>
                <w:tab w:val="clear" w:pos="567"/>
                <w:tab w:val="clear" w:pos="1134"/>
                <w:tab w:val="clear" w:pos="1701"/>
                <w:tab w:val="clear" w:pos="2268"/>
                <w:tab w:val="num" w:pos="720"/>
              </w:tabs>
              <w:jc w:val="left"/>
              <w:textAlignment w:val="baseline"/>
              <w:rPr>
                <w:rFonts w:eastAsia="Times New Roman"/>
                <w:b/>
                <w:bCs/>
                <w:kern w:val="2"/>
                <w:sz w:val="20"/>
                <w:szCs w:val="20"/>
                <w:lang w:val="ru-RU"/>
              </w:rPr>
            </w:pPr>
            <w:r w:rsidRPr="003D6B8D">
              <w:rPr>
                <w:rFonts w:eastAsia="Times New Roman"/>
                <w:kern w:val="2"/>
                <w:sz w:val="20"/>
                <w:szCs w:val="20"/>
                <w:lang w:val="ru-RU"/>
              </w:rPr>
              <w:br w:type="page"/>
            </w:r>
            <w:r w:rsidRPr="003D6B8D">
              <w:rPr>
                <w:rFonts w:eastAsia="Times New Roman"/>
                <w:b/>
                <w:bCs/>
                <w:kern w:val="2"/>
                <w:sz w:val="20"/>
                <w:szCs w:val="20"/>
                <w:lang w:val="ru-RU"/>
              </w:rPr>
              <w:t xml:space="preserve">Задача 13: Принятие эффективных правовых, политических, административных мер и мер по созданию потенциала на всех уровнях в зависимости от обстоятельств для обеспечения совместного использования на справедливой и равной основе выгод от применения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 и упрощение надлежащего доступа к генетическим ресурсам, а к 2030 году – содействие значительному увеличению масштабов совместного использования выгод в соответствии с применимыми международными документами, регулирующими доступ к генетическим ресурсам и совместное использование выгод. </w:t>
            </w:r>
          </w:p>
        </w:tc>
      </w:tr>
      <w:tr w:rsidR="008D704F" w:rsidRPr="003D6B8D" w14:paraId="0EB2EBBA" w14:textId="77777777" w:rsidTr="000408C2">
        <w:trPr>
          <w:cantSplit/>
          <w:trHeight w:val="300"/>
        </w:trPr>
        <w:tc>
          <w:tcPr>
            <w:tcW w:w="9934" w:type="dxa"/>
            <w:gridSpan w:val="2"/>
            <w:shd w:val="clear" w:color="auto" w:fill="FFFFFF"/>
          </w:tcPr>
          <w:p w14:paraId="1F3D5357" w14:textId="77777777" w:rsidR="008D704F" w:rsidRPr="003D6B8D" w:rsidRDefault="008D704F" w:rsidP="008D704F">
            <w:pPr>
              <w:tabs>
                <w:tab w:val="clear" w:pos="567"/>
                <w:tab w:val="clear" w:pos="1134"/>
                <w:tab w:val="clear" w:pos="1701"/>
                <w:tab w:val="clear" w:pos="2268"/>
                <w:tab w:val="num" w:pos="720"/>
              </w:tabs>
              <w:spacing w:before="100" w:beforeAutospacing="1" w:after="100" w:afterAutospacing="1"/>
              <w:jc w:val="left"/>
              <w:textAlignment w:val="baseline"/>
              <w:rPr>
                <w:rFonts w:eastAsia="Times New Roman"/>
                <w:b/>
                <w:bCs/>
                <w:color w:val="000000"/>
                <w:kern w:val="2"/>
                <w:sz w:val="20"/>
                <w:szCs w:val="20"/>
                <w:lang w:val="ru-RU"/>
              </w:rPr>
            </w:pPr>
            <w:r w:rsidRPr="003D6B8D">
              <w:rPr>
                <w:rFonts w:eastAsia="Times New Roman"/>
                <w:b/>
                <w:bCs/>
                <w:color w:val="000000"/>
                <w:kern w:val="2"/>
                <w:sz w:val="20"/>
                <w:szCs w:val="20"/>
                <w:lang w:val="ru-RU"/>
              </w:rPr>
              <w:t xml:space="preserve">[Предлагаемая формулировка индикатора: </w:t>
            </w:r>
            <w:r w:rsidRPr="003D6B8D">
              <w:rPr>
                <w:rFonts w:eastAsia="Times New Roman"/>
                <w:b/>
                <w:bCs/>
                <w:kern w:val="2"/>
                <w:sz w:val="20"/>
                <w:szCs w:val="20"/>
                <w:lang w:val="ru-RU"/>
              </w:rPr>
              <w:t>Число стран, принявших эффективные правовые, политические, административные меры и меры по созданию потенциала на всех уровнях в зависимости от обстоятельств для обеспечения совместного использования на справедливой и равной основе выгод от применения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w:t>
            </w:r>
            <w:r w:rsidRPr="003D6B8D">
              <w:rPr>
                <w:rFonts w:eastAsia="Times New Roman"/>
                <w:b/>
                <w:bCs/>
                <w:color w:val="000000"/>
                <w:kern w:val="2"/>
                <w:sz w:val="20"/>
                <w:szCs w:val="20"/>
                <w:lang w:val="ru-RU"/>
              </w:rPr>
              <w:t xml:space="preserve">]  </w:t>
            </w:r>
          </w:p>
        </w:tc>
      </w:tr>
      <w:tr w:rsidR="008D704F" w:rsidRPr="003D6B8D" w14:paraId="25100BD6" w14:textId="77777777" w:rsidTr="000408C2">
        <w:trPr>
          <w:cantSplit/>
          <w:trHeight w:val="1235"/>
        </w:trPr>
        <w:tc>
          <w:tcPr>
            <w:tcW w:w="7545" w:type="dxa"/>
          </w:tcPr>
          <w:p w14:paraId="0109FE1D" w14:textId="77777777" w:rsidR="008D704F" w:rsidRPr="003D6B8D" w:rsidRDefault="008D704F" w:rsidP="00325577">
            <w:pPr>
              <w:tabs>
                <w:tab w:val="clear" w:pos="567"/>
                <w:tab w:val="clear" w:pos="1134"/>
                <w:tab w:val="clear" w:pos="1701"/>
                <w:tab w:val="clear" w:pos="2268"/>
                <w:tab w:val="num" w:pos="596"/>
              </w:tabs>
              <w:spacing w:beforeAutospacing="1" w:afterAutospacing="1"/>
              <w:jc w:val="left"/>
              <w:textAlignment w:val="baseline"/>
              <w:rPr>
                <w:rFonts w:eastAsia="Times New Roman"/>
                <w:kern w:val="2"/>
                <w:sz w:val="20"/>
                <w:szCs w:val="20"/>
                <w:lang w:val="ru-RU"/>
              </w:rPr>
            </w:pPr>
            <w:r w:rsidRPr="003D6B8D">
              <w:rPr>
                <w:rFonts w:eastAsia="Times New Roman"/>
                <w:b/>
                <w:bCs/>
                <w:kern w:val="2"/>
                <w:sz w:val="20"/>
                <w:szCs w:val="20"/>
                <w:lang w:val="ru-RU"/>
              </w:rPr>
              <w:t>13.1</w:t>
            </w:r>
            <w:r w:rsidRPr="003D6B8D">
              <w:rPr>
                <w:rFonts w:eastAsia="Times New Roman"/>
                <w:kern w:val="2"/>
                <w:sz w:val="20"/>
                <w:szCs w:val="20"/>
                <w:lang w:val="ru-RU"/>
              </w:rPr>
              <w:tab/>
              <w:t>Имеются ли в вашей стране эффективные законодательные, административные и политические меры по обеспечению совместного использования на справедливой и равной основе выгод от применения генетических ресурсов?</w:t>
            </w:r>
          </w:p>
          <w:p w14:paraId="77665335" w14:textId="77777777" w:rsidR="008D704F" w:rsidRPr="003D6B8D" w:rsidRDefault="008D704F" w:rsidP="00325577">
            <w:pPr>
              <w:tabs>
                <w:tab w:val="clear" w:pos="567"/>
                <w:tab w:val="clear" w:pos="1134"/>
                <w:tab w:val="clear" w:pos="1701"/>
                <w:tab w:val="clear" w:pos="2268"/>
                <w:tab w:val="num" w:pos="596"/>
                <w:tab w:val="left" w:pos="1304"/>
              </w:tabs>
              <w:rPr>
                <w:rFonts w:ascii="Calibri" w:eastAsia="Times New Roman" w:hAnsi="Calibri" w:cs="Calibri"/>
                <w:color w:val="000000"/>
                <w:kern w:val="2"/>
                <w:sz w:val="20"/>
                <w:szCs w:val="20"/>
                <w:lang w:val="ru-RU"/>
              </w:rPr>
            </w:pPr>
          </w:p>
        </w:tc>
        <w:tc>
          <w:tcPr>
            <w:tcW w:w="2389" w:type="dxa"/>
          </w:tcPr>
          <w:p w14:paraId="2B930CB2" w14:textId="77777777" w:rsidR="008D704F" w:rsidRPr="003D6B8D" w:rsidRDefault="008D704F" w:rsidP="008D704F">
            <w:pPr>
              <w:tabs>
                <w:tab w:val="clear" w:pos="567"/>
                <w:tab w:val="clear" w:pos="1134"/>
                <w:tab w:val="clear" w:pos="1701"/>
                <w:tab w:val="clear" w:pos="2268"/>
                <w:tab w:val="num" w:pos="720"/>
              </w:tabs>
              <w:ind w:left="360" w:hanging="368"/>
              <w:jc w:val="left"/>
              <w:textAlignment w:val="baseline"/>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Нет</w:t>
            </w:r>
          </w:p>
          <w:p w14:paraId="435AD205" w14:textId="77777777" w:rsidR="008D704F" w:rsidRPr="003D6B8D" w:rsidRDefault="008D704F" w:rsidP="008D704F">
            <w:pPr>
              <w:tabs>
                <w:tab w:val="clear" w:pos="567"/>
                <w:tab w:val="clear" w:pos="1134"/>
                <w:tab w:val="clear" w:pos="1701"/>
                <w:tab w:val="clear" w:pos="2268"/>
                <w:tab w:val="num" w:pos="720"/>
              </w:tabs>
              <w:ind w:left="360" w:hanging="368"/>
              <w:jc w:val="left"/>
              <w:textAlignment w:val="baseline"/>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r w:rsidRPr="003D6B8D">
              <w:rPr>
                <w:rFonts w:eastAsia="Times New Roman"/>
                <w:kern w:val="2"/>
                <w:sz w:val="20"/>
                <w:szCs w:val="20"/>
                <w:lang w:val="ru-RU"/>
              </w:rPr>
              <w:t> </w:t>
            </w:r>
          </w:p>
          <w:p w14:paraId="0E37DCFD" w14:textId="77777777" w:rsidR="008D704F" w:rsidRPr="003D6B8D" w:rsidRDefault="008D704F" w:rsidP="008D704F">
            <w:pPr>
              <w:tabs>
                <w:tab w:val="clear" w:pos="567"/>
                <w:tab w:val="clear" w:pos="1134"/>
                <w:tab w:val="clear" w:pos="1701"/>
                <w:tab w:val="clear" w:pos="2268"/>
              </w:tabs>
              <w:ind w:left="360" w:hanging="368"/>
              <w:jc w:val="left"/>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t xml:space="preserve">Частично </w:t>
            </w:r>
          </w:p>
          <w:p w14:paraId="1025A137" w14:textId="77777777" w:rsidR="008D704F" w:rsidRPr="003D6B8D" w:rsidRDefault="008D704F" w:rsidP="008D704F">
            <w:pPr>
              <w:tabs>
                <w:tab w:val="clear" w:pos="567"/>
                <w:tab w:val="clear" w:pos="1134"/>
                <w:tab w:val="clear" w:pos="1701"/>
                <w:tab w:val="clear" w:pos="2268"/>
              </w:tabs>
              <w:ind w:left="360" w:hanging="368"/>
              <w:jc w:val="left"/>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t>В полной мере</w:t>
            </w:r>
          </w:p>
          <w:p w14:paraId="0EA68384" w14:textId="77777777" w:rsidR="008D704F" w:rsidRPr="003D6B8D" w:rsidRDefault="008D704F" w:rsidP="008D704F">
            <w:pPr>
              <w:tabs>
                <w:tab w:val="clear" w:pos="567"/>
                <w:tab w:val="clear" w:pos="1134"/>
                <w:tab w:val="clear" w:pos="1701"/>
                <w:tab w:val="clear" w:pos="2268"/>
              </w:tabs>
              <w:ind w:left="360" w:hanging="368"/>
              <w:jc w:val="left"/>
              <w:rPr>
                <w:rFonts w:eastAsia="Times New Roman"/>
                <w:kern w:val="2"/>
                <w:sz w:val="20"/>
                <w:szCs w:val="20"/>
                <w:lang w:val="ru-RU"/>
              </w:rPr>
            </w:pPr>
            <w:r w:rsidRPr="003D6B8D">
              <w:rPr>
                <w:rFonts w:eastAsia="Times New Roman"/>
                <w:kern w:val="2"/>
                <w:sz w:val="20"/>
                <w:szCs w:val="20"/>
                <w:lang w:val="ru-RU"/>
              </w:rPr>
              <w:t>(e)</w:t>
            </w:r>
            <w:r w:rsidRPr="003D6B8D">
              <w:rPr>
                <w:rFonts w:eastAsia="Times New Roman"/>
                <w:kern w:val="2"/>
                <w:sz w:val="20"/>
                <w:szCs w:val="20"/>
                <w:lang w:val="ru-RU"/>
              </w:rPr>
              <w:tab/>
              <w:t>Неприменимо</w:t>
            </w:r>
          </w:p>
        </w:tc>
      </w:tr>
      <w:tr w:rsidR="008D704F" w:rsidRPr="003D6B8D" w14:paraId="682F08B7" w14:textId="77777777" w:rsidTr="000408C2">
        <w:trPr>
          <w:cantSplit/>
          <w:trHeight w:val="1235"/>
        </w:trPr>
        <w:tc>
          <w:tcPr>
            <w:tcW w:w="7545" w:type="dxa"/>
          </w:tcPr>
          <w:p w14:paraId="73A2E303" w14:textId="77777777" w:rsidR="008D704F" w:rsidRPr="003D6B8D" w:rsidRDefault="008D704F" w:rsidP="00325577">
            <w:pPr>
              <w:tabs>
                <w:tab w:val="clear" w:pos="567"/>
                <w:tab w:val="clear" w:pos="1134"/>
                <w:tab w:val="clear" w:pos="1701"/>
                <w:tab w:val="clear" w:pos="2268"/>
                <w:tab w:val="num" w:pos="596"/>
              </w:tabs>
              <w:spacing w:beforeAutospacing="1" w:afterAutospacing="1"/>
              <w:jc w:val="left"/>
              <w:textAlignment w:val="baseline"/>
              <w:rPr>
                <w:rFonts w:eastAsia="Times New Roman"/>
                <w:kern w:val="2"/>
                <w:sz w:val="20"/>
                <w:szCs w:val="20"/>
                <w:lang w:val="ru-RU"/>
              </w:rPr>
            </w:pPr>
            <w:r w:rsidRPr="003D6B8D">
              <w:rPr>
                <w:rFonts w:eastAsia="Times New Roman"/>
                <w:b/>
                <w:bCs/>
                <w:kern w:val="2"/>
                <w:sz w:val="20"/>
                <w:szCs w:val="20"/>
                <w:lang w:val="ru-RU"/>
              </w:rPr>
              <w:t>13.2</w:t>
            </w:r>
            <w:r w:rsidRPr="003D6B8D">
              <w:rPr>
                <w:rFonts w:eastAsia="Times New Roman"/>
                <w:kern w:val="2"/>
                <w:sz w:val="20"/>
                <w:szCs w:val="20"/>
                <w:lang w:val="ru-RU"/>
              </w:rPr>
              <w:tab/>
              <w:t>Имеются ли в вашей стране меры по созданию потенциала для обеспечения совместного использования на справедливой и равной основе выгод от применения генетических ресурсов?</w:t>
            </w:r>
          </w:p>
        </w:tc>
        <w:tc>
          <w:tcPr>
            <w:tcW w:w="2389" w:type="dxa"/>
          </w:tcPr>
          <w:p w14:paraId="4AEBD4DD" w14:textId="77777777" w:rsidR="008D704F" w:rsidRPr="003D6B8D" w:rsidRDefault="008D704F" w:rsidP="008D704F">
            <w:pPr>
              <w:tabs>
                <w:tab w:val="clear" w:pos="567"/>
                <w:tab w:val="clear" w:pos="1134"/>
                <w:tab w:val="clear" w:pos="1701"/>
                <w:tab w:val="clear" w:pos="2268"/>
                <w:tab w:val="num" w:pos="720"/>
              </w:tabs>
              <w:ind w:left="360" w:hanging="368"/>
              <w:jc w:val="left"/>
              <w:textAlignment w:val="baseline"/>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Нет</w:t>
            </w:r>
          </w:p>
          <w:p w14:paraId="5451F5FB" w14:textId="77777777" w:rsidR="008D704F" w:rsidRPr="003D6B8D" w:rsidRDefault="008D704F" w:rsidP="008D704F">
            <w:pPr>
              <w:tabs>
                <w:tab w:val="clear" w:pos="567"/>
                <w:tab w:val="clear" w:pos="1134"/>
                <w:tab w:val="clear" w:pos="1701"/>
                <w:tab w:val="clear" w:pos="2268"/>
                <w:tab w:val="num" w:pos="720"/>
              </w:tabs>
              <w:ind w:left="360" w:hanging="368"/>
              <w:jc w:val="left"/>
              <w:textAlignment w:val="baseline"/>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r w:rsidRPr="003D6B8D">
              <w:rPr>
                <w:rFonts w:eastAsia="Times New Roman"/>
                <w:kern w:val="2"/>
                <w:sz w:val="20"/>
                <w:szCs w:val="20"/>
                <w:lang w:val="ru-RU"/>
              </w:rPr>
              <w:t> </w:t>
            </w:r>
          </w:p>
          <w:p w14:paraId="675673E6" w14:textId="77777777" w:rsidR="008D704F" w:rsidRPr="003D6B8D" w:rsidRDefault="008D704F" w:rsidP="008D704F">
            <w:pPr>
              <w:tabs>
                <w:tab w:val="clear" w:pos="567"/>
                <w:tab w:val="clear" w:pos="1134"/>
                <w:tab w:val="clear" w:pos="1701"/>
                <w:tab w:val="clear" w:pos="2268"/>
              </w:tabs>
              <w:ind w:left="360" w:hanging="368"/>
              <w:jc w:val="left"/>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t xml:space="preserve">Частично </w:t>
            </w:r>
          </w:p>
          <w:p w14:paraId="7AA936F6" w14:textId="77777777" w:rsidR="008D704F" w:rsidRPr="003D6B8D" w:rsidRDefault="008D704F" w:rsidP="008D704F">
            <w:pPr>
              <w:tabs>
                <w:tab w:val="clear" w:pos="567"/>
                <w:tab w:val="clear" w:pos="1134"/>
                <w:tab w:val="clear" w:pos="1701"/>
                <w:tab w:val="clear" w:pos="2268"/>
              </w:tabs>
              <w:ind w:left="360" w:hanging="368"/>
              <w:jc w:val="left"/>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t>В полной мере</w:t>
            </w:r>
          </w:p>
          <w:p w14:paraId="48AE7799" w14:textId="77777777" w:rsidR="008D704F" w:rsidRPr="003D6B8D" w:rsidRDefault="008D704F" w:rsidP="008D704F">
            <w:pPr>
              <w:tabs>
                <w:tab w:val="clear" w:pos="567"/>
                <w:tab w:val="clear" w:pos="1134"/>
                <w:tab w:val="clear" w:pos="1701"/>
                <w:tab w:val="clear" w:pos="2268"/>
                <w:tab w:val="num" w:pos="720"/>
              </w:tabs>
              <w:ind w:left="360" w:hanging="368"/>
              <w:jc w:val="left"/>
              <w:textAlignment w:val="baseline"/>
              <w:rPr>
                <w:rFonts w:eastAsia="Times New Roman"/>
                <w:bCs/>
                <w:kern w:val="2"/>
                <w:sz w:val="20"/>
                <w:szCs w:val="20"/>
                <w:lang w:val="ru-RU"/>
              </w:rPr>
            </w:pPr>
            <w:r w:rsidRPr="003D6B8D">
              <w:rPr>
                <w:rFonts w:eastAsia="Times New Roman"/>
                <w:kern w:val="2"/>
                <w:sz w:val="20"/>
                <w:szCs w:val="20"/>
                <w:lang w:val="ru-RU"/>
              </w:rPr>
              <w:t>(e)</w:t>
            </w:r>
            <w:r w:rsidRPr="003D6B8D">
              <w:rPr>
                <w:rFonts w:eastAsia="Times New Roman"/>
                <w:kern w:val="2"/>
                <w:sz w:val="20"/>
                <w:szCs w:val="20"/>
                <w:lang w:val="ru-RU"/>
              </w:rPr>
              <w:tab/>
              <w:t>Неприменимо</w:t>
            </w:r>
          </w:p>
        </w:tc>
      </w:tr>
      <w:tr w:rsidR="008D704F" w:rsidRPr="003D6B8D" w14:paraId="75C0BE67" w14:textId="77777777" w:rsidTr="000408C2">
        <w:trPr>
          <w:trHeight w:val="1079"/>
        </w:trPr>
        <w:tc>
          <w:tcPr>
            <w:tcW w:w="7545" w:type="dxa"/>
          </w:tcPr>
          <w:p w14:paraId="68F847CF" w14:textId="2BA30D8A" w:rsidR="008D704F" w:rsidRPr="003D6B8D" w:rsidRDefault="008D704F" w:rsidP="006F54CC">
            <w:pPr>
              <w:tabs>
                <w:tab w:val="clear" w:pos="567"/>
                <w:tab w:val="clear" w:pos="1134"/>
                <w:tab w:val="clear" w:pos="1701"/>
                <w:tab w:val="clear" w:pos="2268"/>
                <w:tab w:val="left" w:pos="542"/>
                <w:tab w:val="num" w:pos="720"/>
              </w:tabs>
              <w:spacing w:after="120"/>
              <w:jc w:val="left"/>
              <w:textAlignment w:val="baseline"/>
              <w:rPr>
                <w:rFonts w:eastAsia="Times New Roman"/>
                <w:kern w:val="2"/>
                <w:sz w:val="20"/>
                <w:szCs w:val="20"/>
                <w:lang w:val="ru-RU"/>
              </w:rPr>
            </w:pPr>
            <w:r w:rsidRPr="003D6B8D">
              <w:rPr>
                <w:rFonts w:eastAsia="Times New Roman"/>
                <w:kern w:val="2"/>
                <w:sz w:val="20"/>
                <w:szCs w:val="20"/>
                <w:lang w:val="ru-RU"/>
              </w:rPr>
              <w:t>[</w:t>
            </w:r>
            <w:r w:rsidRPr="003D6B8D">
              <w:rPr>
                <w:rFonts w:eastAsia="Times New Roman"/>
                <w:b/>
                <w:kern w:val="2"/>
                <w:sz w:val="20"/>
                <w:szCs w:val="20"/>
                <w:lang w:val="ru-RU"/>
              </w:rPr>
              <w:t>13.2.</w:t>
            </w:r>
            <w:r w:rsidRPr="003D6B8D">
              <w:rPr>
                <w:rFonts w:eastAsia="Times New Roman"/>
                <w:b/>
                <w:i/>
                <w:kern w:val="2"/>
                <w:sz w:val="20"/>
                <w:szCs w:val="20"/>
                <w:lang w:val="ru-RU"/>
              </w:rPr>
              <w:t>bis</w:t>
            </w:r>
            <w:r w:rsidR="00364B67" w:rsidRPr="003D6B8D">
              <w:rPr>
                <w:lang w:val="ru-RU"/>
              </w:rPr>
              <w:t xml:space="preserve"> </w:t>
            </w:r>
            <w:r w:rsidR="00364B67" w:rsidRPr="003D6B8D">
              <w:rPr>
                <w:rFonts w:eastAsia="Times New Roman"/>
                <w:kern w:val="2"/>
                <w:sz w:val="20"/>
                <w:szCs w:val="20"/>
                <w:lang w:val="ru-RU"/>
              </w:rPr>
              <w:t>Приняты ли в вашей стране административные, политические или законодательные меры в соответствии с решением 16/-- о введении в действие многостороннего механизма?</w:t>
            </w:r>
            <w:r w:rsidRPr="003D6B8D">
              <w:rPr>
                <w:rFonts w:eastAsia="Times New Roman"/>
                <w:kern w:val="2"/>
                <w:sz w:val="20"/>
                <w:szCs w:val="20"/>
                <w:lang w:val="ru-RU"/>
              </w:rPr>
              <w:t>]</w:t>
            </w:r>
          </w:p>
        </w:tc>
        <w:tc>
          <w:tcPr>
            <w:tcW w:w="2389" w:type="dxa"/>
          </w:tcPr>
          <w:p w14:paraId="17E7C0E5" w14:textId="77777777" w:rsidR="008D704F" w:rsidRPr="003D6B8D" w:rsidRDefault="008D704F" w:rsidP="008D704F">
            <w:pPr>
              <w:tabs>
                <w:tab w:val="clear" w:pos="567"/>
                <w:tab w:val="clear" w:pos="1134"/>
                <w:tab w:val="clear" w:pos="1701"/>
                <w:tab w:val="clear" w:pos="2268"/>
                <w:tab w:val="num" w:pos="720"/>
              </w:tabs>
              <w:ind w:left="360" w:hanging="368"/>
              <w:jc w:val="left"/>
              <w:textAlignment w:val="baseline"/>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Нет</w:t>
            </w:r>
          </w:p>
          <w:p w14:paraId="30DFCBDD" w14:textId="77777777" w:rsidR="008D704F" w:rsidRPr="003D6B8D" w:rsidRDefault="008D704F" w:rsidP="008D704F">
            <w:pPr>
              <w:tabs>
                <w:tab w:val="clear" w:pos="567"/>
                <w:tab w:val="clear" w:pos="1134"/>
                <w:tab w:val="clear" w:pos="1701"/>
                <w:tab w:val="clear" w:pos="2268"/>
              </w:tabs>
              <w:ind w:left="360" w:hanging="368"/>
              <w:jc w:val="left"/>
              <w:rPr>
                <w:rFonts w:eastAsia="Times New Roman"/>
                <w:kern w:val="2"/>
                <w:sz w:val="20"/>
                <w:szCs w:val="20"/>
                <w:u w:val="single"/>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p>
          <w:p w14:paraId="149C9961" w14:textId="77777777" w:rsidR="008D704F" w:rsidRPr="003D6B8D" w:rsidRDefault="008D704F" w:rsidP="008D704F">
            <w:pPr>
              <w:tabs>
                <w:tab w:val="clear" w:pos="567"/>
                <w:tab w:val="clear" w:pos="1134"/>
                <w:tab w:val="clear" w:pos="1701"/>
                <w:tab w:val="clear" w:pos="2268"/>
              </w:tabs>
              <w:ind w:left="360" w:hanging="368"/>
              <w:jc w:val="left"/>
              <w:rPr>
                <w:rFonts w:eastAsia="Times New Roman"/>
                <w:kern w:val="2"/>
                <w:sz w:val="20"/>
                <w:szCs w:val="20"/>
                <w:u w:val="single"/>
                <w:lang w:val="ru-RU"/>
              </w:rPr>
            </w:pPr>
            <w:r w:rsidRPr="003D6B8D">
              <w:rPr>
                <w:rFonts w:eastAsia="Times New Roman"/>
                <w:kern w:val="2"/>
                <w:sz w:val="20"/>
                <w:szCs w:val="20"/>
                <w:lang w:val="ru-RU"/>
              </w:rPr>
              <w:t>(c)</w:t>
            </w:r>
            <w:r w:rsidRPr="003D6B8D">
              <w:rPr>
                <w:rFonts w:eastAsia="Times New Roman"/>
                <w:kern w:val="2"/>
                <w:sz w:val="20"/>
                <w:szCs w:val="20"/>
                <w:lang w:val="ru-RU"/>
              </w:rPr>
              <w:tab/>
              <w:t>Частично</w:t>
            </w:r>
          </w:p>
          <w:p w14:paraId="56B4EBA3" w14:textId="77777777" w:rsidR="008D704F" w:rsidRPr="003D6B8D" w:rsidRDefault="008D704F" w:rsidP="008D704F">
            <w:pPr>
              <w:tabs>
                <w:tab w:val="clear" w:pos="567"/>
                <w:tab w:val="clear" w:pos="1134"/>
                <w:tab w:val="clear" w:pos="1701"/>
                <w:tab w:val="clear" w:pos="2268"/>
              </w:tabs>
              <w:ind w:left="360" w:hanging="368"/>
              <w:jc w:val="left"/>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t>В полной мере</w:t>
            </w:r>
          </w:p>
        </w:tc>
      </w:tr>
      <w:tr w:rsidR="008D704F" w:rsidRPr="003D6B8D" w14:paraId="6B19B961" w14:textId="77777777" w:rsidTr="000408C2">
        <w:trPr>
          <w:cantSplit/>
          <w:trHeight w:val="871"/>
        </w:trPr>
        <w:tc>
          <w:tcPr>
            <w:tcW w:w="7545" w:type="dxa"/>
          </w:tcPr>
          <w:p w14:paraId="7E556EB9" w14:textId="77777777" w:rsidR="008D704F" w:rsidRPr="003D6B8D" w:rsidRDefault="008D704F" w:rsidP="00325577">
            <w:pPr>
              <w:tabs>
                <w:tab w:val="clear" w:pos="567"/>
                <w:tab w:val="clear" w:pos="1134"/>
                <w:tab w:val="clear" w:pos="1701"/>
                <w:tab w:val="clear" w:pos="2268"/>
                <w:tab w:val="left" w:pos="596"/>
                <w:tab w:val="num" w:pos="720"/>
              </w:tabs>
              <w:jc w:val="left"/>
              <w:textAlignment w:val="baseline"/>
              <w:rPr>
                <w:rFonts w:eastAsia="Times New Roman"/>
                <w:kern w:val="2"/>
                <w:sz w:val="20"/>
                <w:szCs w:val="20"/>
                <w:lang w:val="ru-RU"/>
              </w:rPr>
            </w:pPr>
            <w:r w:rsidRPr="003D6B8D">
              <w:rPr>
                <w:rFonts w:eastAsia="Times New Roman"/>
                <w:b/>
                <w:bCs/>
                <w:kern w:val="2"/>
                <w:sz w:val="20"/>
                <w:szCs w:val="20"/>
                <w:lang w:val="ru-RU"/>
              </w:rPr>
              <w:t>13.3</w:t>
            </w:r>
            <w:r w:rsidRPr="003D6B8D">
              <w:rPr>
                <w:rFonts w:eastAsia="Times New Roman"/>
                <w:kern w:val="2"/>
                <w:sz w:val="20"/>
                <w:szCs w:val="20"/>
                <w:lang w:val="ru-RU"/>
              </w:rPr>
              <w:tab/>
              <w:t>Включают ли меры, упомянутые в вопросе[вопросах] 13.1 [и 13.2], использование традиционных знаний, связанных с генетическими ресурсами?</w:t>
            </w:r>
          </w:p>
          <w:p w14:paraId="2E85B268" w14:textId="77777777" w:rsidR="008D704F" w:rsidRPr="003D6B8D" w:rsidRDefault="008D704F" w:rsidP="008D704F">
            <w:pPr>
              <w:tabs>
                <w:tab w:val="clear" w:pos="567"/>
                <w:tab w:val="clear" w:pos="1134"/>
                <w:tab w:val="clear" w:pos="1701"/>
                <w:tab w:val="clear" w:pos="2268"/>
                <w:tab w:val="num" w:pos="720"/>
              </w:tabs>
              <w:jc w:val="left"/>
              <w:textAlignment w:val="baseline"/>
              <w:rPr>
                <w:rFonts w:eastAsia="Times New Roman"/>
                <w:kern w:val="2"/>
                <w:sz w:val="20"/>
                <w:szCs w:val="20"/>
                <w:lang w:val="ru-RU"/>
              </w:rPr>
            </w:pPr>
          </w:p>
        </w:tc>
        <w:tc>
          <w:tcPr>
            <w:tcW w:w="2389" w:type="dxa"/>
          </w:tcPr>
          <w:p w14:paraId="5A1A1BB8" w14:textId="77777777" w:rsidR="008D704F" w:rsidRPr="003D6B8D" w:rsidRDefault="008D704F" w:rsidP="008D704F">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Нет</w:t>
            </w:r>
          </w:p>
          <w:p w14:paraId="36A636D0"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u w:val="single"/>
                <w:lang w:val="ru-RU"/>
              </w:rPr>
            </w:pPr>
            <w:r w:rsidRPr="003D6B8D">
              <w:rPr>
                <w:rFonts w:eastAsia="Times New Roman"/>
                <w:kern w:val="2"/>
                <w:sz w:val="20"/>
                <w:szCs w:val="20"/>
                <w:lang w:val="ru-RU"/>
              </w:rPr>
              <w:t>(b)</w:t>
            </w:r>
            <w:r w:rsidRPr="003D6B8D">
              <w:rPr>
                <w:rFonts w:eastAsia="Times New Roman"/>
                <w:kern w:val="2"/>
                <w:sz w:val="20"/>
                <w:szCs w:val="20"/>
                <w:lang w:val="ru-RU"/>
              </w:rPr>
              <w:tab/>
              <w:t>Да</w:t>
            </w:r>
          </w:p>
          <w:p w14:paraId="2191A2A8"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t>Неприменимо</w:t>
            </w:r>
          </w:p>
        </w:tc>
      </w:tr>
      <w:tr w:rsidR="008D704F" w:rsidRPr="003D6B8D" w14:paraId="36F6B1D6" w14:textId="77777777" w:rsidTr="000408C2">
        <w:trPr>
          <w:cantSplit/>
          <w:trHeight w:val="1141"/>
        </w:trPr>
        <w:tc>
          <w:tcPr>
            <w:tcW w:w="7545" w:type="dxa"/>
          </w:tcPr>
          <w:p w14:paraId="54E9C0D6" w14:textId="77777777" w:rsidR="008D704F" w:rsidRPr="003D6B8D" w:rsidRDefault="008D704F" w:rsidP="00325577">
            <w:pPr>
              <w:tabs>
                <w:tab w:val="clear" w:pos="567"/>
                <w:tab w:val="clear" w:pos="1134"/>
                <w:tab w:val="clear" w:pos="1701"/>
                <w:tab w:val="clear" w:pos="2268"/>
                <w:tab w:val="num" w:pos="596"/>
              </w:tabs>
              <w:spacing w:before="60" w:after="60"/>
              <w:jc w:val="left"/>
              <w:textAlignment w:val="baseline"/>
              <w:rPr>
                <w:rFonts w:eastAsia="Times New Roman"/>
                <w:sz w:val="20"/>
                <w:szCs w:val="20"/>
                <w:lang w:val="ru-RU"/>
              </w:rPr>
            </w:pPr>
            <w:r w:rsidRPr="003D6B8D">
              <w:rPr>
                <w:rFonts w:eastAsia="Times New Roman"/>
                <w:b/>
                <w:bCs/>
                <w:kern w:val="2"/>
                <w:sz w:val="20"/>
                <w:szCs w:val="20"/>
                <w:lang w:val="ru-RU"/>
              </w:rPr>
              <w:t>13.</w:t>
            </w:r>
            <w:proofErr w:type="gramStart"/>
            <w:r w:rsidRPr="003D6B8D">
              <w:rPr>
                <w:rFonts w:eastAsia="Times New Roman"/>
                <w:b/>
                <w:bCs/>
                <w:kern w:val="2"/>
                <w:sz w:val="20"/>
                <w:szCs w:val="20"/>
                <w:lang w:val="ru-RU"/>
              </w:rPr>
              <w:t>4a</w:t>
            </w:r>
            <w:r w:rsidRPr="003D6B8D">
              <w:rPr>
                <w:rFonts w:eastAsia="Times New Roman"/>
                <w:kern w:val="2"/>
                <w:sz w:val="20"/>
                <w:szCs w:val="20"/>
                <w:lang w:val="ru-RU"/>
              </w:rPr>
              <w:tab/>
              <w:t>Осуществляется</w:t>
            </w:r>
            <w:proofErr w:type="gramEnd"/>
            <w:r w:rsidRPr="003D6B8D">
              <w:rPr>
                <w:rFonts w:eastAsia="Times New Roman"/>
                <w:kern w:val="2"/>
                <w:sz w:val="20"/>
                <w:szCs w:val="20"/>
                <w:lang w:val="ru-RU"/>
              </w:rPr>
              <w:t xml:space="preserve"> ли в вашей стране мониторинг [совместного использования на справедливой и равной основе] [денежных выгод, полученных] от применения генетических ресурсов и/или традиционных знаний, связанных с генетическими ресурсами, [доступ к которым был получен в вашей стране]?</w:t>
            </w:r>
          </w:p>
          <w:p w14:paraId="2697C2A9" w14:textId="77777777" w:rsidR="008D704F" w:rsidRPr="003D6B8D" w:rsidRDefault="008D704F" w:rsidP="008D704F">
            <w:pPr>
              <w:tabs>
                <w:tab w:val="clear" w:pos="567"/>
                <w:tab w:val="clear" w:pos="1134"/>
                <w:tab w:val="clear" w:pos="1701"/>
                <w:tab w:val="clear" w:pos="2268"/>
                <w:tab w:val="num" w:pos="720"/>
              </w:tabs>
              <w:spacing w:before="60" w:after="60"/>
              <w:jc w:val="left"/>
              <w:textAlignment w:val="baseline"/>
              <w:rPr>
                <w:rFonts w:eastAsia="Times New Roman"/>
                <w:kern w:val="2"/>
                <w:sz w:val="20"/>
                <w:szCs w:val="20"/>
                <w:lang w:val="ru-RU"/>
              </w:rPr>
            </w:pPr>
          </w:p>
          <w:p w14:paraId="27139CF8" w14:textId="77777777" w:rsidR="008D704F" w:rsidRPr="003D6B8D" w:rsidRDefault="008D704F" w:rsidP="008D704F">
            <w:pPr>
              <w:tabs>
                <w:tab w:val="clear" w:pos="567"/>
                <w:tab w:val="clear" w:pos="1134"/>
                <w:tab w:val="clear" w:pos="1701"/>
                <w:tab w:val="clear" w:pos="2268"/>
                <w:tab w:val="num" w:pos="720"/>
              </w:tabs>
              <w:spacing w:before="60" w:after="60"/>
              <w:jc w:val="left"/>
              <w:textAlignment w:val="baseline"/>
              <w:rPr>
                <w:rFonts w:eastAsia="Times New Roman"/>
                <w:kern w:val="2"/>
                <w:sz w:val="20"/>
                <w:szCs w:val="20"/>
                <w:lang w:val="ru-RU"/>
              </w:rPr>
            </w:pPr>
          </w:p>
        </w:tc>
        <w:tc>
          <w:tcPr>
            <w:tcW w:w="2389" w:type="dxa"/>
          </w:tcPr>
          <w:p w14:paraId="3679AC30" w14:textId="77777777" w:rsidR="008D704F" w:rsidRPr="003D6B8D" w:rsidRDefault="008D704F" w:rsidP="008D704F">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Нет</w:t>
            </w:r>
          </w:p>
          <w:p w14:paraId="74CF7BF6"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u w:val="single"/>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p>
          <w:p w14:paraId="56D373FE"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u w:val="single"/>
                <w:lang w:val="ru-RU"/>
              </w:rPr>
            </w:pPr>
            <w:r w:rsidRPr="003D6B8D">
              <w:rPr>
                <w:rFonts w:eastAsia="Times New Roman"/>
                <w:kern w:val="2"/>
                <w:sz w:val="20"/>
                <w:szCs w:val="20"/>
                <w:lang w:val="ru-RU"/>
              </w:rPr>
              <w:t>(c)</w:t>
            </w:r>
            <w:r w:rsidRPr="003D6B8D">
              <w:rPr>
                <w:rFonts w:eastAsia="Times New Roman"/>
                <w:kern w:val="2"/>
                <w:sz w:val="20"/>
                <w:szCs w:val="20"/>
                <w:lang w:val="ru-RU"/>
              </w:rPr>
              <w:tab/>
              <w:t>Частично</w:t>
            </w:r>
          </w:p>
          <w:p w14:paraId="0915B935"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t>В полной мере</w:t>
            </w:r>
          </w:p>
          <w:p w14:paraId="216EE93E"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 xml:space="preserve">(e) </w:t>
            </w:r>
            <w:r w:rsidRPr="003D6B8D">
              <w:rPr>
                <w:rFonts w:eastAsia="Times New Roman"/>
                <w:kern w:val="2"/>
                <w:sz w:val="20"/>
                <w:szCs w:val="20"/>
                <w:lang w:val="ru-RU"/>
              </w:rPr>
              <w:tab/>
              <w:t>Неприменимо</w:t>
            </w:r>
          </w:p>
        </w:tc>
      </w:tr>
      <w:tr w:rsidR="008D704F" w:rsidRPr="003D6B8D" w14:paraId="2C170256" w14:textId="77777777" w:rsidTr="000408C2">
        <w:trPr>
          <w:cantSplit/>
          <w:trHeight w:val="1141"/>
        </w:trPr>
        <w:tc>
          <w:tcPr>
            <w:tcW w:w="7545" w:type="dxa"/>
          </w:tcPr>
          <w:p w14:paraId="31112F11" w14:textId="77777777" w:rsidR="008D704F" w:rsidRPr="003D6B8D" w:rsidRDefault="008D704F" w:rsidP="00325577">
            <w:pPr>
              <w:tabs>
                <w:tab w:val="clear" w:pos="567"/>
                <w:tab w:val="clear" w:pos="1134"/>
                <w:tab w:val="clear" w:pos="1701"/>
                <w:tab w:val="clear" w:pos="2268"/>
                <w:tab w:val="num" w:pos="596"/>
              </w:tabs>
              <w:spacing w:before="60" w:after="60"/>
              <w:jc w:val="left"/>
              <w:textAlignment w:val="baseline"/>
              <w:rPr>
                <w:rFonts w:eastAsia="Times New Roman"/>
                <w:kern w:val="2"/>
                <w:sz w:val="20"/>
                <w:szCs w:val="20"/>
                <w:lang w:val="ru-RU"/>
              </w:rPr>
            </w:pPr>
            <w:r w:rsidRPr="003D6B8D">
              <w:rPr>
                <w:rFonts w:eastAsia="Times New Roman"/>
                <w:b/>
                <w:kern w:val="2"/>
                <w:sz w:val="20"/>
                <w:szCs w:val="20"/>
                <w:lang w:val="ru-RU"/>
              </w:rPr>
              <w:t>13.</w:t>
            </w:r>
            <w:proofErr w:type="gramStart"/>
            <w:r w:rsidRPr="003D6B8D">
              <w:rPr>
                <w:rFonts w:eastAsia="Times New Roman"/>
                <w:b/>
                <w:kern w:val="2"/>
                <w:sz w:val="20"/>
                <w:szCs w:val="20"/>
                <w:lang w:val="ru-RU"/>
              </w:rPr>
              <w:t>4b</w:t>
            </w:r>
            <w:r w:rsidRPr="003D6B8D">
              <w:rPr>
                <w:rFonts w:eastAsia="Times New Roman"/>
                <w:kern w:val="2"/>
                <w:sz w:val="20"/>
                <w:szCs w:val="20"/>
                <w:lang w:val="ru-RU"/>
              </w:rPr>
              <w:tab/>
              <w:t>Осуществляется</w:t>
            </w:r>
            <w:proofErr w:type="gramEnd"/>
            <w:r w:rsidRPr="003D6B8D">
              <w:rPr>
                <w:rFonts w:eastAsia="Times New Roman"/>
                <w:kern w:val="2"/>
                <w:sz w:val="20"/>
                <w:szCs w:val="20"/>
                <w:lang w:val="ru-RU"/>
              </w:rPr>
              <w:t xml:space="preserve"> ли в вашей стране мониторинг [совместного использования на справедливой и равной основе] [неденежных выгод, полученных] от применения генетических ресурсов и/или традиционных знаний, связанных с генетическими ресурсами, [доступ к которым был получен в вашей стране]?</w:t>
            </w:r>
          </w:p>
          <w:p w14:paraId="7B476E39" w14:textId="77777777" w:rsidR="008D704F" w:rsidRPr="003D6B8D" w:rsidRDefault="008D704F" w:rsidP="008D704F">
            <w:pPr>
              <w:tabs>
                <w:tab w:val="clear" w:pos="567"/>
                <w:tab w:val="clear" w:pos="1134"/>
                <w:tab w:val="clear" w:pos="1701"/>
                <w:tab w:val="clear" w:pos="2268"/>
                <w:tab w:val="num" w:pos="720"/>
              </w:tabs>
              <w:spacing w:before="60" w:after="60"/>
              <w:jc w:val="left"/>
              <w:textAlignment w:val="baseline"/>
              <w:rPr>
                <w:rFonts w:eastAsia="Times New Roman"/>
                <w:kern w:val="2"/>
                <w:sz w:val="20"/>
                <w:szCs w:val="20"/>
                <w:lang w:val="ru-RU"/>
              </w:rPr>
            </w:pPr>
          </w:p>
        </w:tc>
        <w:tc>
          <w:tcPr>
            <w:tcW w:w="2389" w:type="dxa"/>
          </w:tcPr>
          <w:p w14:paraId="7E5C72BF" w14:textId="77777777" w:rsidR="008D704F" w:rsidRPr="003D6B8D" w:rsidRDefault="008D704F" w:rsidP="008D704F">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Нет</w:t>
            </w:r>
          </w:p>
          <w:p w14:paraId="3BAAF4E9"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u w:val="single"/>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p>
          <w:p w14:paraId="28825B4C"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u w:val="single"/>
                <w:lang w:val="ru-RU"/>
              </w:rPr>
            </w:pPr>
            <w:r w:rsidRPr="003D6B8D">
              <w:rPr>
                <w:rFonts w:eastAsia="Times New Roman"/>
                <w:kern w:val="2"/>
                <w:sz w:val="20"/>
                <w:szCs w:val="20"/>
                <w:lang w:val="ru-RU"/>
              </w:rPr>
              <w:t>(c)</w:t>
            </w:r>
            <w:r w:rsidRPr="003D6B8D">
              <w:rPr>
                <w:rFonts w:eastAsia="Times New Roman"/>
                <w:kern w:val="2"/>
                <w:sz w:val="20"/>
                <w:szCs w:val="20"/>
                <w:lang w:val="ru-RU"/>
              </w:rPr>
              <w:tab/>
              <w:t>Частично</w:t>
            </w:r>
          </w:p>
          <w:p w14:paraId="2BF5457B"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t>В полной мере</w:t>
            </w:r>
          </w:p>
          <w:p w14:paraId="7B775579"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 xml:space="preserve">(e) </w:t>
            </w:r>
            <w:r w:rsidRPr="003D6B8D">
              <w:rPr>
                <w:rFonts w:eastAsia="Times New Roman"/>
                <w:kern w:val="2"/>
                <w:sz w:val="20"/>
                <w:szCs w:val="20"/>
                <w:lang w:val="ru-RU"/>
              </w:rPr>
              <w:tab/>
              <w:t>Неприменимо</w:t>
            </w:r>
          </w:p>
        </w:tc>
      </w:tr>
      <w:tr w:rsidR="008D704F" w:rsidRPr="003D6B8D" w14:paraId="4A36AE96" w14:textId="77777777" w:rsidTr="000408C2">
        <w:trPr>
          <w:cantSplit/>
          <w:trHeight w:val="1141"/>
        </w:trPr>
        <w:tc>
          <w:tcPr>
            <w:tcW w:w="7545" w:type="dxa"/>
          </w:tcPr>
          <w:p w14:paraId="09C16EFE" w14:textId="6B7B14A1" w:rsidR="008D704F" w:rsidRPr="003D6B8D" w:rsidRDefault="008D704F" w:rsidP="00325577">
            <w:pPr>
              <w:tabs>
                <w:tab w:val="clear" w:pos="567"/>
                <w:tab w:val="clear" w:pos="1134"/>
                <w:tab w:val="clear" w:pos="1701"/>
                <w:tab w:val="clear" w:pos="2268"/>
                <w:tab w:val="num" w:pos="596"/>
              </w:tabs>
              <w:spacing w:before="60" w:after="60"/>
              <w:jc w:val="left"/>
              <w:textAlignment w:val="baseline"/>
              <w:rPr>
                <w:rFonts w:eastAsia="Times New Roman"/>
                <w:kern w:val="2"/>
                <w:sz w:val="20"/>
                <w:szCs w:val="20"/>
                <w:lang w:val="ru-RU"/>
              </w:rPr>
            </w:pPr>
            <w:r w:rsidRPr="003D6B8D">
              <w:rPr>
                <w:rFonts w:eastAsia="Times New Roman"/>
                <w:kern w:val="2"/>
                <w:sz w:val="20"/>
                <w:szCs w:val="20"/>
                <w:lang w:val="ru-RU"/>
              </w:rPr>
              <w:lastRenderedPageBreak/>
              <w:t>[</w:t>
            </w:r>
            <w:r w:rsidRPr="003D6B8D">
              <w:rPr>
                <w:rFonts w:eastAsia="Times New Roman"/>
                <w:b/>
                <w:bCs/>
                <w:kern w:val="2"/>
                <w:sz w:val="20"/>
                <w:szCs w:val="20"/>
                <w:lang w:val="ru-RU"/>
              </w:rPr>
              <w:t>13.5</w:t>
            </w:r>
            <w:r w:rsidRPr="003D6B8D">
              <w:rPr>
                <w:rFonts w:eastAsia="Times New Roman"/>
                <w:kern w:val="2"/>
                <w:sz w:val="20"/>
                <w:szCs w:val="20"/>
                <w:lang w:val="ru-RU"/>
              </w:rPr>
              <w:tab/>
              <w:t xml:space="preserve">Применяются ли в вашей стране меры для обеспечения соблюдения национального законодательства страны происхождения генетических ресурсов в отношении доступа и совместного использования выгод?] </w:t>
            </w:r>
          </w:p>
          <w:p w14:paraId="5CCBC044" w14:textId="77777777" w:rsidR="008D704F" w:rsidRPr="003D6B8D" w:rsidRDefault="008D704F" w:rsidP="008D704F">
            <w:pPr>
              <w:tabs>
                <w:tab w:val="clear" w:pos="567"/>
                <w:tab w:val="clear" w:pos="1134"/>
                <w:tab w:val="clear" w:pos="1701"/>
                <w:tab w:val="clear" w:pos="2268"/>
                <w:tab w:val="num" w:pos="720"/>
              </w:tabs>
              <w:spacing w:before="60" w:after="60"/>
              <w:jc w:val="left"/>
              <w:textAlignment w:val="baseline"/>
              <w:rPr>
                <w:rFonts w:eastAsia="Times New Roman"/>
                <w:kern w:val="2"/>
                <w:sz w:val="20"/>
                <w:szCs w:val="20"/>
                <w:lang w:val="ru-RU"/>
              </w:rPr>
            </w:pPr>
            <w:r w:rsidRPr="003D6B8D">
              <w:rPr>
                <w:rFonts w:eastAsia="Times New Roman"/>
                <w:kern w:val="2"/>
                <w:sz w:val="20"/>
                <w:szCs w:val="20"/>
                <w:lang w:val="ru-RU"/>
              </w:rPr>
              <w:t>[</w:t>
            </w:r>
            <w:r w:rsidRPr="003D6B8D">
              <w:rPr>
                <w:rFonts w:eastAsia="Times New Roman"/>
                <w:b/>
                <w:kern w:val="2"/>
                <w:sz w:val="20"/>
                <w:szCs w:val="20"/>
                <w:lang w:val="ru-RU"/>
              </w:rPr>
              <w:t>13.5.alt</w:t>
            </w:r>
            <w:r w:rsidRPr="003D6B8D">
              <w:rPr>
                <w:rFonts w:eastAsia="Times New Roman"/>
                <w:kern w:val="2"/>
                <w:sz w:val="20"/>
                <w:szCs w:val="20"/>
                <w:lang w:val="ru-RU"/>
              </w:rPr>
              <w:t xml:space="preserve"> Имеются ли в вашей стране меры для обеспечения совместного использования на справедливой и равной основе выгод от применения генетических ресурсов и/или традиционных знаний, связанных с генетическими ресурсами, доступ к которым был получен в другой стране?]</w:t>
            </w:r>
          </w:p>
          <w:p w14:paraId="0F9BE12C" w14:textId="77777777" w:rsidR="008D704F" w:rsidRPr="003D6B8D" w:rsidRDefault="008D704F" w:rsidP="008D704F">
            <w:pPr>
              <w:tabs>
                <w:tab w:val="clear" w:pos="567"/>
                <w:tab w:val="clear" w:pos="1134"/>
                <w:tab w:val="clear" w:pos="1701"/>
                <w:tab w:val="clear" w:pos="2268"/>
                <w:tab w:val="num" w:pos="720"/>
              </w:tabs>
              <w:spacing w:before="60" w:after="60"/>
              <w:jc w:val="left"/>
              <w:textAlignment w:val="baseline"/>
              <w:rPr>
                <w:rFonts w:eastAsia="Times New Roman"/>
                <w:sz w:val="20"/>
                <w:szCs w:val="20"/>
                <w:lang w:val="ru-RU"/>
              </w:rPr>
            </w:pPr>
          </w:p>
        </w:tc>
        <w:tc>
          <w:tcPr>
            <w:tcW w:w="2389" w:type="dxa"/>
          </w:tcPr>
          <w:p w14:paraId="6A1A211C" w14:textId="77777777" w:rsidR="008D704F" w:rsidRPr="003D6B8D" w:rsidRDefault="008D704F" w:rsidP="008D704F">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Нет</w:t>
            </w:r>
          </w:p>
          <w:p w14:paraId="07751DFF"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u w:val="single"/>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p>
          <w:p w14:paraId="330C658D"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u w:val="single"/>
                <w:lang w:val="ru-RU"/>
              </w:rPr>
            </w:pPr>
            <w:r w:rsidRPr="003D6B8D">
              <w:rPr>
                <w:rFonts w:eastAsia="Times New Roman"/>
                <w:kern w:val="2"/>
                <w:sz w:val="20"/>
                <w:szCs w:val="20"/>
                <w:lang w:val="ru-RU"/>
              </w:rPr>
              <w:t>(c)</w:t>
            </w:r>
            <w:r w:rsidRPr="003D6B8D">
              <w:rPr>
                <w:rFonts w:eastAsia="Times New Roman"/>
                <w:kern w:val="2"/>
                <w:sz w:val="20"/>
                <w:szCs w:val="20"/>
                <w:lang w:val="ru-RU"/>
              </w:rPr>
              <w:tab/>
              <w:t>Частично</w:t>
            </w:r>
          </w:p>
          <w:p w14:paraId="7DA0A89D"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t>В полной мере</w:t>
            </w:r>
          </w:p>
          <w:p w14:paraId="17717970"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 xml:space="preserve">(e) </w:t>
            </w:r>
            <w:r w:rsidRPr="003D6B8D">
              <w:rPr>
                <w:rFonts w:eastAsia="Times New Roman"/>
                <w:kern w:val="2"/>
                <w:sz w:val="20"/>
                <w:szCs w:val="20"/>
                <w:lang w:val="ru-RU"/>
              </w:rPr>
              <w:tab/>
              <w:t>Неприменимо</w:t>
            </w:r>
          </w:p>
          <w:p w14:paraId="774C6E76" w14:textId="77777777" w:rsidR="008D704F" w:rsidRPr="003D6B8D" w:rsidRDefault="008D704F" w:rsidP="008D704F">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p>
        </w:tc>
      </w:tr>
      <w:tr w:rsidR="008D704F" w:rsidRPr="003D6B8D" w14:paraId="29FCB9DD" w14:textId="77777777" w:rsidTr="000408C2">
        <w:trPr>
          <w:cantSplit/>
          <w:trHeight w:val="300"/>
        </w:trPr>
        <w:tc>
          <w:tcPr>
            <w:tcW w:w="9934" w:type="dxa"/>
            <w:gridSpan w:val="2"/>
            <w:shd w:val="clear" w:color="auto" w:fill="F2F2F2"/>
          </w:tcPr>
          <w:p w14:paraId="2ED484F0" w14:textId="77777777" w:rsidR="008D704F" w:rsidRPr="003D6B8D" w:rsidRDefault="008D704F" w:rsidP="008D704F">
            <w:pPr>
              <w:tabs>
                <w:tab w:val="clear" w:pos="567"/>
                <w:tab w:val="clear" w:pos="1134"/>
                <w:tab w:val="clear" w:pos="1701"/>
                <w:tab w:val="clear" w:pos="2268"/>
              </w:tabs>
              <w:jc w:val="left"/>
              <w:rPr>
                <w:rFonts w:eastAsia="Times New Roman"/>
                <w:b/>
                <w:bCs/>
                <w:kern w:val="2"/>
                <w:sz w:val="20"/>
                <w:szCs w:val="20"/>
                <w:lang w:val="ru-RU"/>
              </w:rPr>
            </w:pPr>
            <w:r w:rsidRPr="003D6B8D">
              <w:rPr>
                <w:rFonts w:eastAsia="Times New Roman"/>
                <w:b/>
                <w:bCs/>
                <w:kern w:val="2"/>
                <w:sz w:val="20"/>
                <w:szCs w:val="20"/>
                <w:lang w:val="ru-RU"/>
              </w:rPr>
              <w:br w:type="page"/>
              <w:t xml:space="preserve">Задача 14: Обеспечение всестороннего интегрирования биоразнообразия и его многочисленных ценностей в меры политики, нормативные акты, планирование, процессы развития, стратегии искоренения нищеты, стратегические экологические оценки, оценки экологического воздействия и в соответствующих случаях национальную отчетность на всех уровнях управления и между ними и во всех секторах, в частности оказывающих существенное воздействие на биоразнообразие, при постепенном согласовании всех соответствующих государственных и частных мероприятий, а также налоговых и финансовых потоков с целями и задачами настоящей Куньминско-Монреальской глобальной рамочной программы в области биоразнообразия. </w:t>
            </w:r>
          </w:p>
        </w:tc>
      </w:tr>
      <w:tr w:rsidR="008D704F" w:rsidRPr="003D6B8D" w14:paraId="5EFEC8A9" w14:textId="77777777" w:rsidTr="000408C2">
        <w:trPr>
          <w:cantSplit/>
          <w:trHeight w:val="300"/>
        </w:trPr>
        <w:tc>
          <w:tcPr>
            <w:tcW w:w="9934" w:type="dxa"/>
            <w:gridSpan w:val="2"/>
            <w:shd w:val="clear" w:color="auto" w:fill="FFFFFF"/>
          </w:tcPr>
          <w:p w14:paraId="5F73227C" w14:textId="77777777" w:rsidR="008D704F" w:rsidRPr="003D6B8D" w:rsidRDefault="008D704F" w:rsidP="008D704F">
            <w:pPr>
              <w:tabs>
                <w:tab w:val="clear" w:pos="567"/>
                <w:tab w:val="clear" w:pos="1134"/>
                <w:tab w:val="clear" w:pos="1701"/>
                <w:tab w:val="clear" w:pos="2268"/>
              </w:tabs>
              <w:jc w:val="left"/>
              <w:rPr>
                <w:rFonts w:eastAsia="Times New Roman"/>
                <w:b/>
                <w:bCs/>
                <w:color w:val="000000"/>
                <w:kern w:val="2"/>
                <w:sz w:val="20"/>
                <w:szCs w:val="20"/>
                <w:lang w:val="ru-RU"/>
              </w:rPr>
            </w:pPr>
            <w:r w:rsidRPr="003D6B8D">
              <w:rPr>
                <w:rFonts w:eastAsia="Times New Roman"/>
                <w:b/>
                <w:bCs/>
                <w:color w:val="000000"/>
                <w:kern w:val="2"/>
                <w:sz w:val="20"/>
                <w:szCs w:val="20"/>
                <w:lang w:val="ru-RU"/>
              </w:rPr>
              <w:t xml:space="preserve">Формулировка индикатора: </w:t>
            </w:r>
            <w:r w:rsidRPr="003D6B8D">
              <w:rPr>
                <w:rFonts w:eastAsia="Times New Roman"/>
                <w:b/>
                <w:bCs/>
                <w:kern w:val="2"/>
                <w:sz w:val="20"/>
                <w:szCs w:val="20"/>
                <w:lang w:val="ru-RU"/>
              </w:rPr>
              <w:t xml:space="preserve">Число стран, интегрирующих биоразнообразие и его многочисленные ценности в меры политики, нормативные акты, планирование, процессы развития, стратегии искоренения нищеты и, в соответствующих случаях, национальные счета на всех уровнях и во всех секторах, и поступательно согласующих все соответствующие государственные и частные виды деятельности, а также налоговые и финансовые потоки с целями и задачами Рамочной программы. </w:t>
            </w:r>
          </w:p>
        </w:tc>
      </w:tr>
      <w:tr w:rsidR="008D704F" w:rsidRPr="003D6B8D" w14:paraId="4D3C362C" w14:textId="77777777" w:rsidTr="000408C2">
        <w:trPr>
          <w:cantSplit/>
          <w:trHeight w:val="1025"/>
        </w:trPr>
        <w:tc>
          <w:tcPr>
            <w:tcW w:w="7545" w:type="dxa"/>
          </w:tcPr>
          <w:p w14:paraId="6F64DE86" w14:textId="77777777" w:rsidR="008D704F" w:rsidRPr="003D6B8D" w:rsidRDefault="008D704F" w:rsidP="008D704F">
            <w:pPr>
              <w:tabs>
                <w:tab w:val="clear" w:pos="567"/>
                <w:tab w:val="clear" w:pos="1134"/>
                <w:tab w:val="clear" w:pos="1701"/>
                <w:tab w:val="clear" w:pos="2268"/>
                <w:tab w:val="left" w:pos="542"/>
              </w:tabs>
              <w:jc w:val="left"/>
              <w:rPr>
                <w:rFonts w:eastAsia="Times New Roman"/>
                <w:kern w:val="2"/>
                <w:sz w:val="20"/>
                <w:szCs w:val="20"/>
                <w:lang w:val="ru-RU"/>
              </w:rPr>
            </w:pPr>
            <w:r w:rsidRPr="003D6B8D">
              <w:rPr>
                <w:rFonts w:eastAsia="Times New Roman"/>
                <w:b/>
                <w:bCs/>
                <w:kern w:val="2"/>
                <w:sz w:val="20"/>
                <w:szCs w:val="20"/>
                <w:lang w:val="ru-RU"/>
              </w:rPr>
              <w:t>14.1</w:t>
            </w:r>
            <w:r w:rsidRPr="003D6B8D">
              <w:rPr>
                <w:rFonts w:eastAsia="Times New Roman"/>
                <w:kern w:val="2"/>
                <w:sz w:val="20"/>
                <w:szCs w:val="20"/>
                <w:lang w:val="ru-RU"/>
              </w:rPr>
              <w:tab/>
              <w:t>Интегрирует ли ваша страна биоразнообразие и его многочисленные ценности в меры политики, нормативные акты, планирование, процессы развития и стратегии искоренения нищеты на всех уровнях государственного управления?</w:t>
            </w:r>
          </w:p>
        </w:tc>
        <w:tc>
          <w:tcPr>
            <w:tcW w:w="2389" w:type="dxa"/>
          </w:tcPr>
          <w:p w14:paraId="0BB9A070"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Нет</w:t>
            </w:r>
          </w:p>
          <w:p w14:paraId="6B4C8F93"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r w:rsidRPr="003D6B8D">
              <w:rPr>
                <w:rFonts w:eastAsia="Times New Roman"/>
                <w:kern w:val="2"/>
                <w:sz w:val="20"/>
                <w:szCs w:val="20"/>
                <w:lang w:val="ru-RU"/>
              </w:rPr>
              <w:t xml:space="preserve"> </w:t>
            </w:r>
          </w:p>
          <w:p w14:paraId="732CDEA7"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t>Частично</w:t>
            </w:r>
          </w:p>
          <w:p w14:paraId="1B66AE5F"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t>В полной мере</w:t>
            </w:r>
          </w:p>
        </w:tc>
      </w:tr>
      <w:tr w:rsidR="008D704F" w:rsidRPr="003D6B8D" w14:paraId="47836F77" w14:textId="77777777" w:rsidTr="009950A3">
        <w:trPr>
          <w:cantSplit/>
          <w:trHeight w:val="20"/>
        </w:trPr>
        <w:tc>
          <w:tcPr>
            <w:tcW w:w="7545" w:type="dxa"/>
          </w:tcPr>
          <w:p w14:paraId="19F710A6" w14:textId="77777777" w:rsidR="008D704F" w:rsidRPr="003D6B8D" w:rsidRDefault="008D704F" w:rsidP="008D704F">
            <w:pPr>
              <w:tabs>
                <w:tab w:val="clear" w:pos="1134"/>
                <w:tab w:val="clear" w:pos="1701"/>
                <w:tab w:val="clear" w:pos="2268"/>
              </w:tabs>
              <w:jc w:val="left"/>
              <w:rPr>
                <w:rFonts w:eastAsia="Times New Roman"/>
                <w:sz w:val="20"/>
                <w:szCs w:val="20"/>
                <w:lang w:val="ru-RU"/>
              </w:rPr>
            </w:pPr>
            <w:r w:rsidRPr="003D6B8D">
              <w:rPr>
                <w:rFonts w:eastAsia="Times New Roman"/>
                <w:b/>
                <w:bCs/>
                <w:kern w:val="2"/>
                <w:sz w:val="20"/>
                <w:szCs w:val="20"/>
                <w:lang w:val="ru-RU"/>
              </w:rPr>
              <w:t>14.2</w:t>
            </w:r>
            <w:r w:rsidRPr="003D6B8D">
              <w:rPr>
                <w:rFonts w:eastAsia="Times New Roman"/>
                <w:kern w:val="2"/>
                <w:sz w:val="20"/>
                <w:szCs w:val="20"/>
                <w:lang w:val="ru-RU"/>
              </w:rPr>
              <w:tab/>
              <w:t>Используется ли в вашей стране эколого-экономический учет для количественной оценки денежных и неденежных ценностей биоразнообразия?</w:t>
            </w:r>
          </w:p>
        </w:tc>
        <w:tc>
          <w:tcPr>
            <w:tcW w:w="2389" w:type="dxa"/>
          </w:tcPr>
          <w:p w14:paraId="364681E7"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Нет</w:t>
            </w:r>
          </w:p>
          <w:p w14:paraId="49F24D57"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p>
          <w:p w14:paraId="6F8DD4F3" w14:textId="77777777" w:rsidR="008D704F" w:rsidRPr="003D6B8D" w:rsidRDefault="008D704F" w:rsidP="008D704F">
            <w:pPr>
              <w:tabs>
                <w:tab w:val="clear" w:pos="567"/>
                <w:tab w:val="clear" w:pos="1134"/>
                <w:tab w:val="clear" w:pos="1701"/>
                <w:tab w:val="clear" w:pos="2268"/>
              </w:tabs>
              <w:ind w:left="360" w:hanging="360"/>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t xml:space="preserve">Частично </w:t>
            </w:r>
          </w:p>
          <w:p w14:paraId="2F2F6005" w14:textId="77777777" w:rsidR="008D704F" w:rsidRPr="003D6B8D" w:rsidRDefault="008D704F" w:rsidP="008D704F">
            <w:pPr>
              <w:tabs>
                <w:tab w:val="clear" w:pos="567"/>
                <w:tab w:val="clear" w:pos="1134"/>
                <w:tab w:val="clear" w:pos="1701"/>
                <w:tab w:val="clear" w:pos="2268"/>
              </w:tabs>
              <w:ind w:left="360" w:hanging="360"/>
              <w:rPr>
                <w:rFonts w:eastAsia="Times New Roman"/>
                <w:kern w:val="2"/>
                <w:sz w:val="20"/>
                <w:szCs w:val="20"/>
                <w:u w:val="single"/>
                <w:lang w:val="ru-RU"/>
              </w:rPr>
            </w:pPr>
            <w:r w:rsidRPr="003D6B8D">
              <w:rPr>
                <w:rFonts w:eastAsia="Times New Roman"/>
                <w:kern w:val="2"/>
                <w:sz w:val="20"/>
                <w:szCs w:val="20"/>
                <w:lang w:val="ru-RU"/>
              </w:rPr>
              <w:t>(d)</w:t>
            </w:r>
            <w:r w:rsidRPr="003D6B8D">
              <w:rPr>
                <w:rFonts w:eastAsia="Times New Roman"/>
                <w:kern w:val="2"/>
                <w:sz w:val="20"/>
                <w:szCs w:val="20"/>
                <w:lang w:val="ru-RU"/>
              </w:rPr>
              <w:tab/>
              <w:t xml:space="preserve">В полной мере </w:t>
            </w:r>
          </w:p>
        </w:tc>
      </w:tr>
      <w:tr w:rsidR="008D704F" w:rsidRPr="003D6B8D" w14:paraId="040FB6CE" w14:textId="77777777" w:rsidTr="00355CDC">
        <w:tc>
          <w:tcPr>
            <w:tcW w:w="7545" w:type="dxa"/>
          </w:tcPr>
          <w:p w14:paraId="1858054B" w14:textId="77777777" w:rsidR="008D704F" w:rsidRPr="003D6B8D" w:rsidRDefault="008D704F" w:rsidP="008D704F">
            <w:pPr>
              <w:tabs>
                <w:tab w:val="clear" w:pos="1134"/>
                <w:tab w:val="clear" w:pos="1701"/>
                <w:tab w:val="clear" w:pos="2268"/>
              </w:tabs>
              <w:jc w:val="left"/>
              <w:rPr>
                <w:rFonts w:eastAsia="Times New Roman"/>
                <w:kern w:val="2"/>
                <w:sz w:val="20"/>
                <w:szCs w:val="20"/>
                <w:lang w:val="ru-RU"/>
              </w:rPr>
            </w:pPr>
            <w:r w:rsidRPr="003D6B8D">
              <w:rPr>
                <w:rFonts w:eastAsia="Times New Roman"/>
                <w:b/>
                <w:bCs/>
                <w:color w:val="000000"/>
                <w:kern w:val="2"/>
                <w:sz w:val="20"/>
                <w:szCs w:val="20"/>
                <w:lang w:val="ru-RU"/>
              </w:rPr>
              <w:t>14.3</w:t>
            </w:r>
            <w:r w:rsidRPr="003D6B8D">
              <w:rPr>
                <w:rFonts w:eastAsia="Times New Roman"/>
                <w:color w:val="000000"/>
                <w:kern w:val="2"/>
                <w:sz w:val="20"/>
                <w:szCs w:val="20"/>
                <w:lang w:val="ru-RU"/>
              </w:rPr>
              <w:tab/>
            </w:r>
            <w:r w:rsidRPr="003D6B8D">
              <w:rPr>
                <w:rFonts w:eastAsia="Times New Roman"/>
                <w:kern w:val="2"/>
                <w:sz w:val="20"/>
                <w:szCs w:val="20"/>
                <w:lang w:val="ru-RU"/>
              </w:rPr>
              <w:t xml:space="preserve">Включает ли ваша страна биоразнообразие и его многочисленные ценности в меры политики, нормативные акты, планы или стратегии во всех секторах в целях обеспечения их учета? </w:t>
            </w:r>
          </w:p>
          <w:p w14:paraId="03CFD8A7" w14:textId="77777777" w:rsidR="008D704F" w:rsidRPr="003D6B8D" w:rsidRDefault="008D704F" w:rsidP="008D704F">
            <w:pPr>
              <w:tabs>
                <w:tab w:val="clear" w:pos="567"/>
                <w:tab w:val="clear" w:pos="1134"/>
                <w:tab w:val="clear" w:pos="1701"/>
                <w:tab w:val="clear" w:pos="2268"/>
              </w:tabs>
              <w:jc w:val="left"/>
              <w:rPr>
                <w:rFonts w:eastAsia="Times New Roman"/>
                <w:color w:val="000000"/>
                <w:kern w:val="2"/>
                <w:sz w:val="20"/>
                <w:szCs w:val="20"/>
                <w:u w:val="single"/>
                <w:shd w:val="clear" w:color="auto" w:fill="FFFFFF"/>
                <w:lang w:val="ru-RU"/>
              </w:rPr>
            </w:pPr>
          </w:p>
        </w:tc>
        <w:tc>
          <w:tcPr>
            <w:tcW w:w="2389" w:type="dxa"/>
          </w:tcPr>
          <w:p w14:paraId="57B7404E" w14:textId="77777777" w:rsidR="008D704F" w:rsidRPr="003D6B8D" w:rsidRDefault="008D704F" w:rsidP="008D704F">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3D6B8D">
              <w:rPr>
                <w:rFonts w:eastAsia="Times New Roman"/>
                <w:color w:val="000000"/>
                <w:kern w:val="2"/>
                <w:sz w:val="20"/>
                <w:szCs w:val="20"/>
                <w:lang w:val="ru-RU"/>
              </w:rPr>
              <w:t>(a)</w:t>
            </w:r>
            <w:r w:rsidRPr="003D6B8D">
              <w:rPr>
                <w:rFonts w:eastAsia="Times New Roman"/>
                <w:color w:val="000000"/>
                <w:kern w:val="2"/>
                <w:sz w:val="20"/>
                <w:szCs w:val="20"/>
                <w:lang w:val="ru-RU"/>
              </w:rPr>
              <w:tab/>
              <w:t>Нет</w:t>
            </w:r>
          </w:p>
          <w:p w14:paraId="2C2ACEAC" w14:textId="77777777" w:rsidR="008D704F" w:rsidRPr="003D6B8D" w:rsidRDefault="008D704F" w:rsidP="008D704F">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3D6B8D">
              <w:rPr>
                <w:rFonts w:eastAsia="Times New Roman"/>
                <w:color w:val="000000"/>
                <w:kern w:val="2"/>
                <w:sz w:val="20"/>
                <w:szCs w:val="20"/>
                <w:lang w:val="ru-RU"/>
              </w:rPr>
              <w:t>(b)</w:t>
            </w:r>
            <w:r w:rsidRPr="003D6B8D">
              <w:rPr>
                <w:rFonts w:eastAsia="Times New Roman"/>
                <w:color w:val="000000"/>
                <w:kern w:val="2"/>
                <w:sz w:val="20"/>
                <w:szCs w:val="20"/>
                <w:lang w:val="ru-RU"/>
              </w:rPr>
              <w:tab/>
              <w:t xml:space="preserve">В процессе разработки </w:t>
            </w:r>
          </w:p>
          <w:p w14:paraId="01476A44" w14:textId="77777777" w:rsidR="008D704F" w:rsidRPr="003D6B8D" w:rsidRDefault="008D704F" w:rsidP="008D704F">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3D6B8D">
              <w:rPr>
                <w:rFonts w:eastAsia="Times New Roman"/>
                <w:color w:val="000000"/>
                <w:kern w:val="2"/>
                <w:sz w:val="20"/>
                <w:szCs w:val="20"/>
                <w:lang w:val="ru-RU"/>
              </w:rPr>
              <w:t>(c)</w:t>
            </w:r>
            <w:r w:rsidRPr="003D6B8D">
              <w:rPr>
                <w:rFonts w:eastAsia="Times New Roman"/>
                <w:color w:val="000000"/>
                <w:kern w:val="2"/>
                <w:sz w:val="20"/>
                <w:szCs w:val="20"/>
                <w:lang w:val="ru-RU"/>
              </w:rPr>
              <w:tab/>
              <w:t>Частично</w:t>
            </w:r>
          </w:p>
          <w:p w14:paraId="2BC454A6" w14:textId="77777777" w:rsidR="008D704F" w:rsidRPr="003D6B8D" w:rsidRDefault="008D704F" w:rsidP="008D704F">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3D6B8D">
              <w:rPr>
                <w:rFonts w:eastAsia="Times New Roman"/>
                <w:color w:val="000000"/>
                <w:kern w:val="2"/>
                <w:sz w:val="20"/>
                <w:szCs w:val="20"/>
                <w:lang w:val="ru-RU"/>
              </w:rPr>
              <w:t>(d)</w:t>
            </w:r>
            <w:r w:rsidRPr="003D6B8D">
              <w:rPr>
                <w:rFonts w:eastAsia="Times New Roman"/>
                <w:color w:val="000000"/>
                <w:kern w:val="2"/>
                <w:sz w:val="20"/>
                <w:szCs w:val="20"/>
                <w:lang w:val="ru-RU"/>
              </w:rPr>
              <w:tab/>
              <w:t>В полной мере</w:t>
            </w:r>
          </w:p>
          <w:p w14:paraId="25F022A6" w14:textId="77777777" w:rsidR="008D704F" w:rsidRPr="003D6B8D" w:rsidRDefault="008D704F" w:rsidP="008D704F">
            <w:pPr>
              <w:tabs>
                <w:tab w:val="clear" w:pos="567"/>
                <w:tab w:val="clear" w:pos="1134"/>
                <w:tab w:val="clear" w:pos="1701"/>
                <w:tab w:val="clear" w:pos="2268"/>
              </w:tabs>
              <w:ind w:left="360" w:hanging="360"/>
              <w:jc w:val="left"/>
              <w:rPr>
                <w:rFonts w:eastAsia="Times New Roman"/>
                <w:color w:val="000000"/>
                <w:kern w:val="2"/>
                <w:sz w:val="20"/>
                <w:szCs w:val="20"/>
                <w:lang w:val="ru-RU"/>
              </w:rPr>
            </w:pPr>
          </w:p>
          <w:p w14:paraId="086DFE15" w14:textId="77777777" w:rsidR="008D704F" w:rsidRPr="003D6B8D" w:rsidRDefault="008D704F" w:rsidP="008D704F">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3D6B8D">
              <w:rPr>
                <w:rFonts w:eastAsia="Times New Roman"/>
                <w:color w:val="000000"/>
                <w:kern w:val="2"/>
                <w:sz w:val="20"/>
                <w:szCs w:val="20"/>
                <w:lang w:val="ru-RU"/>
              </w:rPr>
              <w:t>[Если в полной мере или частично, перечислите все соответствующие секторы (факультативно).]</w:t>
            </w:r>
          </w:p>
          <w:p w14:paraId="7EB91732" w14:textId="77777777" w:rsidR="008D704F" w:rsidRPr="003D6B8D" w:rsidRDefault="008D704F" w:rsidP="008D704F">
            <w:pPr>
              <w:tabs>
                <w:tab w:val="clear" w:pos="567"/>
                <w:tab w:val="clear" w:pos="1134"/>
                <w:tab w:val="clear" w:pos="1701"/>
                <w:tab w:val="clear" w:pos="2268"/>
              </w:tabs>
              <w:ind w:left="360" w:hanging="360"/>
              <w:jc w:val="left"/>
              <w:rPr>
                <w:rFonts w:eastAsia="Times New Roman"/>
                <w:color w:val="000000"/>
                <w:kern w:val="2"/>
                <w:sz w:val="20"/>
                <w:szCs w:val="20"/>
                <w:lang w:val="ru-RU"/>
              </w:rPr>
            </w:pPr>
          </w:p>
          <w:p w14:paraId="1DBBDE20" w14:textId="77777777" w:rsidR="008D704F" w:rsidRPr="003D6B8D" w:rsidRDefault="008D704F" w:rsidP="008D704F">
            <w:pPr>
              <w:tabs>
                <w:tab w:val="clear" w:pos="567"/>
                <w:tab w:val="clear" w:pos="1134"/>
                <w:tab w:val="clear" w:pos="1701"/>
                <w:tab w:val="clear" w:pos="2268"/>
              </w:tabs>
              <w:jc w:val="left"/>
              <w:rPr>
                <w:rFonts w:eastAsia="Times New Roman"/>
                <w:color w:val="000000"/>
                <w:kern w:val="2"/>
                <w:sz w:val="20"/>
                <w:szCs w:val="20"/>
                <w:lang w:val="ru-RU"/>
              </w:rPr>
            </w:pPr>
            <w:r w:rsidRPr="003D6B8D">
              <w:rPr>
                <w:rFonts w:eastAsia="Times New Roman"/>
                <w:color w:val="000000"/>
                <w:kern w:val="2"/>
                <w:sz w:val="20"/>
                <w:szCs w:val="20"/>
                <w:lang w:val="ru-RU"/>
              </w:rPr>
              <w:t>[Если в полной мере или частично, перечислите все соответствующие секторы</w:t>
            </w:r>
          </w:p>
          <w:p w14:paraId="4B4544B8" w14:textId="77777777" w:rsidR="008D704F" w:rsidRPr="003D6B8D" w:rsidRDefault="008D704F" w:rsidP="008D704F">
            <w:pPr>
              <w:tabs>
                <w:tab w:val="clear" w:pos="567"/>
                <w:tab w:val="clear" w:pos="1134"/>
                <w:tab w:val="clear" w:pos="1701"/>
                <w:tab w:val="clear" w:pos="2268"/>
              </w:tabs>
              <w:jc w:val="left"/>
              <w:rPr>
                <w:rFonts w:eastAsia="Times New Roman"/>
                <w:color w:val="000000"/>
                <w:kern w:val="2"/>
                <w:sz w:val="20"/>
                <w:szCs w:val="20"/>
                <w:lang w:val="ru-RU"/>
              </w:rPr>
            </w:pPr>
            <w:r w:rsidRPr="003D6B8D">
              <w:rPr>
                <w:rFonts w:eastAsia="Times New Roman"/>
                <w:color w:val="000000"/>
                <w:kern w:val="2"/>
                <w:sz w:val="20"/>
                <w:szCs w:val="20"/>
                <w:lang w:val="ru-RU"/>
              </w:rPr>
              <w:t>[(факультативно)]:</w:t>
            </w:r>
          </w:p>
          <w:p w14:paraId="3B6A318B" w14:textId="77777777" w:rsidR="008D704F" w:rsidRPr="003D6B8D" w:rsidRDefault="008D704F" w:rsidP="008D704F">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3D6B8D">
              <w:rPr>
                <w:rFonts w:eastAsia="Times New Roman"/>
                <w:color w:val="000000"/>
                <w:kern w:val="2"/>
                <w:sz w:val="20"/>
                <w:szCs w:val="20"/>
                <w:lang w:val="ru-RU"/>
              </w:rPr>
              <w:t>- Сельское хозяйство</w:t>
            </w:r>
          </w:p>
          <w:p w14:paraId="73FB6E25" w14:textId="77777777" w:rsidR="008D704F" w:rsidRPr="003D6B8D" w:rsidRDefault="008D704F" w:rsidP="008D704F">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3D6B8D">
              <w:rPr>
                <w:rFonts w:eastAsia="Times New Roman"/>
                <w:color w:val="000000"/>
                <w:kern w:val="2"/>
                <w:sz w:val="20"/>
                <w:szCs w:val="20"/>
                <w:lang w:val="ru-RU"/>
              </w:rPr>
              <w:t>- Рыболовство</w:t>
            </w:r>
          </w:p>
          <w:p w14:paraId="0FBD7AAE" w14:textId="77777777" w:rsidR="008D704F" w:rsidRPr="003D6B8D" w:rsidRDefault="008D704F" w:rsidP="008D704F">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3D6B8D">
              <w:rPr>
                <w:rFonts w:eastAsia="Times New Roman"/>
                <w:color w:val="000000"/>
                <w:kern w:val="2"/>
                <w:sz w:val="20"/>
                <w:szCs w:val="20"/>
                <w:lang w:val="ru-RU"/>
              </w:rPr>
              <w:t>- Лесное хозяйство</w:t>
            </w:r>
          </w:p>
          <w:p w14:paraId="731814CA" w14:textId="77777777" w:rsidR="008D704F" w:rsidRPr="003D6B8D" w:rsidRDefault="008D704F" w:rsidP="008D704F">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3D6B8D">
              <w:rPr>
                <w:rFonts w:eastAsia="Times New Roman"/>
                <w:color w:val="000000"/>
                <w:kern w:val="2"/>
                <w:sz w:val="20"/>
                <w:szCs w:val="20"/>
                <w:lang w:val="ru-RU"/>
              </w:rPr>
              <w:t>- Аквакультура</w:t>
            </w:r>
          </w:p>
          <w:p w14:paraId="7DE27055" w14:textId="77777777" w:rsidR="008D704F" w:rsidRPr="003D6B8D" w:rsidRDefault="008D704F" w:rsidP="008D704F">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3D6B8D">
              <w:rPr>
                <w:rFonts w:eastAsia="Times New Roman"/>
                <w:color w:val="000000"/>
                <w:kern w:val="2"/>
                <w:sz w:val="20"/>
                <w:szCs w:val="20"/>
                <w:lang w:val="ru-RU"/>
              </w:rPr>
              <w:t>- Финансы</w:t>
            </w:r>
          </w:p>
          <w:p w14:paraId="72FC5CE5" w14:textId="77777777" w:rsidR="008D704F" w:rsidRPr="003D6B8D" w:rsidRDefault="008D704F" w:rsidP="008D704F">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3D6B8D">
              <w:rPr>
                <w:rFonts w:eastAsia="Times New Roman"/>
                <w:color w:val="000000"/>
                <w:kern w:val="2"/>
                <w:sz w:val="20"/>
                <w:szCs w:val="20"/>
                <w:lang w:val="ru-RU"/>
              </w:rPr>
              <w:t>- Туризм</w:t>
            </w:r>
          </w:p>
          <w:p w14:paraId="5684AC4F" w14:textId="77777777" w:rsidR="008D704F" w:rsidRPr="003D6B8D" w:rsidRDefault="008D704F" w:rsidP="008D704F">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3D6B8D">
              <w:rPr>
                <w:rFonts w:eastAsia="Times New Roman"/>
                <w:color w:val="000000"/>
                <w:kern w:val="2"/>
                <w:sz w:val="20"/>
                <w:szCs w:val="20"/>
                <w:lang w:val="ru-RU"/>
              </w:rPr>
              <w:lastRenderedPageBreak/>
              <w:t>- Здравоохранение</w:t>
            </w:r>
          </w:p>
          <w:p w14:paraId="3AD33AED" w14:textId="77777777" w:rsidR="008D704F" w:rsidRPr="003D6B8D" w:rsidRDefault="008D704F" w:rsidP="008D704F">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3D6B8D">
              <w:rPr>
                <w:rFonts w:eastAsia="Times New Roman"/>
                <w:color w:val="000000"/>
                <w:kern w:val="2"/>
                <w:sz w:val="20"/>
                <w:szCs w:val="20"/>
                <w:lang w:val="ru-RU"/>
              </w:rPr>
              <w:t>- Инфраструктура</w:t>
            </w:r>
          </w:p>
          <w:p w14:paraId="548862F9" w14:textId="77777777" w:rsidR="008D704F" w:rsidRPr="003D6B8D" w:rsidRDefault="008D704F" w:rsidP="008D704F">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3D6B8D">
              <w:rPr>
                <w:rFonts w:eastAsia="Times New Roman"/>
                <w:color w:val="000000"/>
                <w:kern w:val="2"/>
                <w:sz w:val="20"/>
                <w:szCs w:val="20"/>
                <w:lang w:val="ru-RU"/>
              </w:rPr>
              <w:t>- Энергетика</w:t>
            </w:r>
          </w:p>
          <w:p w14:paraId="0F49D23C" w14:textId="77777777" w:rsidR="008D704F" w:rsidRPr="003D6B8D" w:rsidRDefault="008D704F" w:rsidP="008D704F">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3D6B8D">
              <w:rPr>
                <w:rFonts w:eastAsia="Times New Roman"/>
                <w:color w:val="000000"/>
                <w:kern w:val="2"/>
                <w:sz w:val="20"/>
                <w:szCs w:val="20"/>
                <w:lang w:val="ru-RU"/>
              </w:rPr>
              <w:t>- Добыча полезных ископаемых</w:t>
            </w:r>
          </w:p>
          <w:p w14:paraId="1E13113B" w14:textId="77777777" w:rsidR="008D704F" w:rsidRPr="003D6B8D" w:rsidRDefault="008D704F" w:rsidP="008D704F">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3D6B8D">
              <w:rPr>
                <w:rFonts w:eastAsia="Times New Roman"/>
                <w:color w:val="000000"/>
                <w:kern w:val="2"/>
                <w:sz w:val="20"/>
                <w:szCs w:val="20"/>
                <w:lang w:val="ru-RU"/>
              </w:rPr>
              <w:t>- Обрабатывающая и перерабатывающая промышленность</w:t>
            </w:r>
          </w:p>
          <w:p w14:paraId="5C88B835" w14:textId="77777777" w:rsidR="008D704F" w:rsidRPr="003D6B8D" w:rsidRDefault="008D704F" w:rsidP="008D704F">
            <w:pPr>
              <w:tabs>
                <w:tab w:val="clear" w:pos="567"/>
                <w:tab w:val="clear" w:pos="1134"/>
                <w:tab w:val="clear" w:pos="1701"/>
                <w:tab w:val="clear" w:pos="2268"/>
              </w:tabs>
              <w:ind w:left="360" w:hanging="360"/>
              <w:jc w:val="left"/>
              <w:rPr>
                <w:rFonts w:eastAsia="Times New Roman"/>
                <w:color w:val="000000"/>
                <w:kern w:val="2"/>
                <w:sz w:val="20"/>
                <w:szCs w:val="20"/>
                <w:u w:val="single"/>
                <w:lang w:val="ru-RU"/>
              </w:rPr>
            </w:pPr>
            <w:r w:rsidRPr="003D6B8D">
              <w:rPr>
                <w:rFonts w:eastAsia="Times New Roman"/>
                <w:color w:val="000000"/>
                <w:kern w:val="2"/>
                <w:sz w:val="20"/>
                <w:szCs w:val="20"/>
                <w:lang w:val="ru-RU"/>
              </w:rPr>
              <w:t>- Прочее]</w:t>
            </w:r>
          </w:p>
        </w:tc>
      </w:tr>
      <w:tr w:rsidR="008D704F" w:rsidRPr="003D6B8D" w14:paraId="421899A9" w14:textId="77777777" w:rsidTr="000408C2">
        <w:trPr>
          <w:cantSplit/>
          <w:trHeight w:val="1040"/>
        </w:trPr>
        <w:tc>
          <w:tcPr>
            <w:tcW w:w="7545" w:type="dxa"/>
          </w:tcPr>
          <w:p w14:paraId="69E49F60" w14:textId="5C67ADB2" w:rsidR="008D704F" w:rsidRPr="003D6B8D" w:rsidRDefault="008D704F" w:rsidP="008D704F">
            <w:pPr>
              <w:tabs>
                <w:tab w:val="clear" w:pos="1134"/>
                <w:tab w:val="clear" w:pos="1701"/>
                <w:tab w:val="clear" w:pos="2268"/>
              </w:tabs>
              <w:jc w:val="left"/>
              <w:rPr>
                <w:rFonts w:eastAsia="Times New Roman"/>
                <w:kern w:val="2"/>
                <w:sz w:val="20"/>
                <w:szCs w:val="20"/>
                <w:lang w:val="ru-RU"/>
              </w:rPr>
            </w:pPr>
            <w:r w:rsidRPr="003D6B8D">
              <w:rPr>
                <w:rFonts w:eastAsia="Times New Roman"/>
                <w:b/>
                <w:bCs/>
                <w:kern w:val="2"/>
                <w:sz w:val="20"/>
                <w:szCs w:val="20"/>
                <w:lang w:val="ru-RU"/>
              </w:rPr>
              <w:lastRenderedPageBreak/>
              <w:t>14.4</w:t>
            </w:r>
            <w:r w:rsidRPr="003D6B8D">
              <w:rPr>
                <w:rFonts w:eastAsia="Times New Roman"/>
                <w:kern w:val="2"/>
                <w:sz w:val="20"/>
                <w:szCs w:val="20"/>
                <w:lang w:val="ru-RU"/>
              </w:rPr>
              <w:tab/>
              <w:t>Имеются ли в вашей стране меры политики, нормативные акты, стратегии или планы для постепенного согласования всех соответствующих видов государственной и частной деятельности с целями и задачами Рамочной программы?</w:t>
            </w:r>
          </w:p>
          <w:p w14:paraId="02C31BF7"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tc>
        <w:tc>
          <w:tcPr>
            <w:tcW w:w="2389" w:type="dxa"/>
          </w:tcPr>
          <w:p w14:paraId="12149066"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Нет</w:t>
            </w:r>
          </w:p>
          <w:p w14:paraId="39F45F57"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u w:val="single"/>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r w:rsidRPr="003D6B8D">
              <w:rPr>
                <w:rFonts w:eastAsia="Times New Roman"/>
                <w:kern w:val="2"/>
                <w:sz w:val="20"/>
                <w:szCs w:val="20"/>
                <w:lang w:val="ru-RU"/>
              </w:rPr>
              <w:t xml:space="preserve"> </w:t>
            </w:r>
          </w:p>
          <w:p w14:paraId="6EFA659E" w14:textId="77777777" w:rsidR="008D704F" w:rsidRPr="003D6B8D" w:rsidRDefault="008D704F" w:rsidP="008D704F">
            <w:pPr>
              <w:tabs>
                <w:tab w:val="clear" w:pos="567"/>
                <w:tab w:val="clear" w:pos="1134"/>
                <w:tab w:val="clear" w:pos="1701"/>
                <w:tab w:val="clear" w:pos="2268"/>
              </w:tabs>
              <w:ind w:left="360" w:hanging="360"/>
              <w:jc w:val="left"/>
              <w:rPr>
                <w:rFonts w:eastAsia="Times New Roman"/>
                <w:bCs/>
                <w:kern w:val="2"/>
                <w:sz w:val="20"/>
                <w:szCs w:val="20"/>
                <w:u w:val="single"/>
                <w:lang w:val="ru-RU"/>
              </w:rPr>
            </w:pPr>
            <w:r w:rsidRPr="003D6B8D">
              <w:rPr>
                <w:rFonts w:eastAsia="Times New Roman"/>
                <w:kern w:val="2"/>
                <w:sz w:val="20"/>
                <w:szCs w:val="20"/>
                <w:lang w:val="ru-RU"/>
              </w:rPr>
              <w:t>(c)</w:t>
            </w:r>
            <w:r w:rsidRPr="003D6B8D">
              <w:rPr>
                <w:rFonts w:eastAsia="Times New Roman"/>
                <w:kern w:val="2"/>
                <w:sz w:val="20"/>
                <w:szCs w:val="20"/>
                <w:lang w:val="ru-RU"/>
              </w:rPr>
              <w:tab/>
              <w:t>Частично</w:t>
            </w:r>
          </w:p>
          <w:p w14:paraId="17195683"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t>В полной мере</w:t>
            </w:r>
          </w:p>
        </w:tc>
      </w:tr>
      <w:tr w:rsidR="008D704F" w:rsidRPr="003D6B8D" w14:paraId="5AB1225E" w14:textId="77777777" w:rsidTr="000408C2">
        <w:trPr>
          <w:cantSplit/>
          <w:trHeight w:val="1118"/>
        </w:trPr>
        <w:tc>
          <w:tcPr>
            <w:tcW w:w="7545" w:type="dxa"/>
          </w:tcPr>
          <w:p w14:paraId="44CBB978" w14:textId="107F6859" w:rsidR="008D704F" w:rsidRPr="003D6B8D" w:rsidRDefault="008D704F" w:rsidP="008D704F">
            <w:pPr>
              <w:tabs>
                <w:tab w:val="clear" w:pos="567"/>
                <w:tab w:val="clear" w:pos="1134"/>
                <w:tab w:val="clear" w:pos="1701"/>
                <w:tab w:val="clear" w:pos="2268"/>
                <w:tab w:val="left" w:pos="594"/>
                <w:tab w:val="num" w:pos="720"/>
              </w:tabs>
              <w:spacing w:before="120" w:after="120"/>
              <w:jc w:val="left"/>
              <w:textAlignment w:val="baseline"/>
              <w:rPr>
                <w:rFonts w:eastAsia="Times New Roman"/>
                <w:kern w:val="2"/>
                <w:sz w:val="20"/>
                <w:szCs w:val="20"/>
                <w:lang w:val="ru-RU"/>
              </w:rPr>
            </w:pPr>
            <w:r w:rsidRPr="003D6B8D">
              <w:rPr>
                <w:rFonts w:eastAsia="Times New Roman"/>
                <w:b/>
                <w:bCs/>
                <w:kern w:val="2"/>
                <w:sz w:val="20"/>
                <w:szCs w:val="20"/>
                <w:lang w:val="ru-RU"/>
              </w:rPr>
              <w:t>14.5</w:t>
            </w:r>
            <w:r w:rsidRPr="003D6B8D">
              <w:rPr>
                <w:rFonts w:eastAsia="Times New Roman"/>
                <w:kern w:val="2"/>
                <w:sz w:val="20"/>
                <w:szCs w:val="20"/>
                <w:lang w:val="ru-RU"/>
              </w:rPr>
              <w:tab/>
              <w:t>Имеются ли меры политики, нормативные акты, стратегии или планы для постепенного согласования налоговых и финансовых потоков с целями и задачами Рамочной программы?</w:t>
            </w:r>
          </w:p>
        </w:tc>
        <w:tc>
          <w:tcPr>
            <w:tcW w:w="2389" w:type="dxa"/>
          </w:tcPr>
          <w:p w14:paraId="5696F899"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Нет</w:t>
            </w:r>
          </w:p>
          <w:p w14:paraId="78CBF4C6"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p>
          <w:p w14:paraId="437A3F0C" w14:textId="77777777" w:rsidR="008D704F" w:rsidRPr="003D6B8D" w:rsidRDefault="008D704F" w:rsidP="008D704F">
            <w:pPr>
              <w:tabs>
                <w:tab w:val="clear" w:pos="567"/>
                <w:tab w:val="clear" w:pos="1134"/>
                <w:tab w:val="clear" w:pos="1701"/>
                <w:tab w:val="clear" w:pos="2268"/>
              </w:tabs>
              <w:ind w:left="360" w:hanging="360"/>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t xml:space="preserve">Частично </w:t>
            </w:r>
          </w:p>
          <w:p w14:paraId="43D19796" w14:textId="77777777" w:rsidR="008D704F" w:rsidRPr="003D6B8D" w:rsidRDefault="008D704F" w:rsidP="008D704F">
            <w:pPr>
              <w:tabs>
                <w:tab w:val="clear" w:pos="567"/>
                <w:tab w:val="clear" w:pos="1134"/>
                <w:tab w:val="clear" w:pos="1701"/>
                <w:tab w:val="clear" w:pos="2268"/>
              </w:tabs>
              <w:ind w:left="360" w:hanging="360"/>
              <w:rPr>
                <w:rFonts w:eastAsia="Times New Roman"/>
                <w:bCs/>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t xml:space="preserve">В полной мере </w:t>
            </w:r>
          </w:p>
        </w:tc>
      </w:tr>
      <w:tr w:rsidR="008D704F" w:rsidRPr="003D6B8D" w14:paraId="23B8DCD4" w14:textId="77777777" w:rsidTr="000408C2">
        <w:trPr>
          <w:trHeight w:val="300"/>
        </w:trPr>
        <w:tc>
          <w:tcPr>
            <w:tcW w:w="9934" w:type="dxa"/>
            <w:gridSpan w:val="2"/>
            <w:shd w:val="clear" w:color="auto" w:fill="F2F2F2"/>
          </w:tcPr>
          <w:p w14:paraId="588057EC" w14:textId="77777777" w:rsidR="008D704F" w:rsidRPr="003D6B8D" w:rsidRDefault="008D704F" w:rsidP="008D704F">
            <w:pPr>
              <w:keepNext/>
              <w:tabs>
                <w:tab w:val="clear" w:pos="567"/>
                <w:tab w:val="clear" w:pos="1134"/>
                <w:tab w:val="clear" w:pos="1701"/>
                <w:tab w:val="clear" w:pos="2268"/>
              </w:tabs>
              <w:jc w:val="left"/>
              <w:rPr>
                <w:rFonts w:eastAsia="Times New Roman"/>
                <w:b/>
                <w:bCs/>
                <w:kern w:val="2"/>
                <w:sz w:val="20"/>
                <w:szCs w:val="20"/>
                <w:lang w:val="ru-RU"/>
              </w:rPr>
            </w:pPr>
            <w:r w:rsidRPr="003D6B8D">
              <w:rPr>
                <w:rFonts w:eastAsia="Times New Roman"/>
                <w:b/>
                <w:bCs/>
                <w:kern w:val="2"/>
                <w:sz w:val="20"/>
                <w:szCs w:val="20"/>
                <w:lang w:val="ru-RU"/>
              </w:rPr>
              <w:br w:type="page"/>
              <w:t xml:space="preserve">Задача 15: Принятие законодательных, административных или политических мер для поощрения и стимулирования деловых кругов, в частности для обеспечения того, чтобы крупные и транснациональные компании и финансовые учреждения: </w:t>
            </w:r>
          </w:p>
          <w:p w14:paraId="4EB9E887" w14:textId="77777777" w:rsidR="008D704F" w:rsidRPr="003D6B8D" w:rsidRDefault="008D704F" w:rsidP="008D704F">
            <w:pPr>
              <w:widowControl w:val="0"/>
              <w:tabs>
                <w:tab w:val="clear" w:pos="567"/>
                <w:tab w:val="clear" w:pos="1134"/>
                <w:tab w:val="clear" w:pos="1701"/>
                <w:tab w:val="clear" w:pos="2268"/>
                <w:tab w:val="left" w:pos="370"/>
              </w:tabs>
              <w:jc w:val="left"/>
              <w:rPr>
                <w:rFonts w:eastAsia="Times New Roman"/>
                <w:b/>
                <w:bCs/>
                <w:kern w:val="2"/>
                <w:sz w:val="20"/>
                <w:szCs w:val="20"/>
                <w:lang w:val="ru-RU"/>
              </w:rPr>
            </w:pPr>
            <w:r w:rsidRPr="003D6B8D">
              <w:rPr>
                <w:rFonts w:eastAsia="Times New Roman"/>
                <w:b/>
                <w:bCs/>
                <w:kern w:val="2"/>
                <w:sz w:val="20"/>
                <w:szCs w:val="20"/>
                <w:lang w:val="ru-RU"/>
              </w:rPr>
              <w:t>(a)</w:t>
            </w:r>
            <w:r w:rsidRPr="003D6B8D">
              <w:rPr>
                <w:rFonts w:eastAsia="Times New Roman"/>
                <w:b/>
                <w:bCs/>
                <w:kern w:val="2"/>
                <w:sz w:val="20"/>
                <w:szCs w:val="20"/>
                <w:lang w:val="ru-RU"/>
              </w:rPr>
              <w:tab/>
              <w:t xml:space="preserve">проводили регулярный мониторинг, оценку и прозрачным образом раскрывали информацию о рисках, своей зависимости от биоразнообразия и своем воздействии на него, в том числе путем введения требований ко всем крупным и транснациональным компаниям, а также финансовым учреждениям по всем операциям, производственно-сбытовым цепочкам и портфелям проектов; </w:t>
            </w:r>
          </w:p>
          <w:p w14:paraId="4D1A5D2E" w14:textId="77777777" w:rsidR="008D704F" w:rsidRPr="003D6B8D" w:rsidRDefault="008D704F" w:rsidP="008D704F">
            <w:pPr>
              <w:keepNext/>
              <w:tabs>
                <w:tab w:val="clear" w:pos="567"/>
                <w:tab w:val="clear" w:pos="1134"/>
                <w:tab w:val="clear" w:pos="1701"/>
                <w:tab w:val="clear" w:pos="2268"/>
                <w:tab w:val="left" w:pos="370"/>
              </w:tabs>
              <w:jc w:val="left"/>
              <w:rPr>
                <w:rFonts w:eastAsia="Times New Roman"/>
                <w:b/>
                <w:bCs/>
                <w:kern w:val="2"/>
                <w:sz w:val="20"/>
                <w:szCs w:val="20"/>
                <w:lang w:val="ru-RU"/>
              </w:rPr>
            </w:pPr>
            <w:r w:rsidRPr="003D6B8D">
              <w:rPr>
                <w:rFonts w:eastAsia="Times New Roman"/>
                <w:b/>
                <w:bCs/>
                <w:kern w:val="2"/>
                <w:sz w:val="20"/>
                <w:szCs w:val="20"/>
                <w:lang w:val="ru-RU"/>
              </w:rPr>
              <w:t>(b)</w:t>
            </w:r>
            <w:r w:rsidRPr="003D6B8D">
              <w:rPr>
                <w:rFonts w:eastAsia="Times New Roman"/>
                <w:b/>
                <w:bCs/>
                <w:kern w:val="2"/>
                <w:sz w:val="20"/>
                <w:szCs w:val="20"/>
                <w:lang w:val="ru-RU"/>
              </w:rPr>
              <w:tab/>
              <w:t xml:space="preserve">предоставляли потребителям информацию, необходимую для поощрения устойчивых моделей потребления; </w:t>
            </w:r>
          </w:p>
          <w:p w14:paraId="07759B43" w14:textId="77777777" w:rsidR="008D704F" w:rsidRPr="003D6B8D" w:rsidRDefault="008D704F" w:rsidP="008D704F">
            <w:pPr>
              <w:keepNext/>
              <w:tabs>
                <w:tab w:val="clear" w:pos="567"/>
                <w:tab w:val="clear" w:pos="1134"/>
                <w:tab w:val="clear" w:pos="1701"/>
                <w:tab w:val="clear" w:pos="2268"/>
                <w:tab w:val="left" w:pos="370"/>
              </w:tabs>
              <w:jc w:val="left"/>
              <w:rPr>
                <w:rFonts w:eastAsia="Times New Roman"/>
                <w:b/>
                <w:bCs/>
                <w:kern w:val="2"/>
                <w:sz w:val="20"/>
                <w:szCs w:val="20"/>
                <w:lang w:val="ru-RU"/>
              </w:rPr>
            </w:pPr>
            <w:r w:rsidRPr="003D6B8D">
              <w:rPr>
                <w:rFonts w:eastAsia="Times New Roman"/>
                <w:b/>
                <w:bCs/>
                <w:kern w:val="2"/>
                <w:sz w:val="20"/>
                <w:szCs w:val="20"/>
                <w:lang w:val="ru-RU"/>
              </w:rPr>
              <w:t>(c)</w:t>
            </w:r>
            <w:r w:rsidRPr="003D6B8D">
              <w:rPr>
                <w:rFonts w:eastAsia="Times New Roman"/>
                <w:b/>
                <w:bCs/>
                <w:kern w:val="2"/>
                <w:sz w:val="20"/>
                <w:szCs w:val="20"/>
                <w:lang w:val="ru-RU"/>
              </w:rPr>
              <w:tab/>
              <w:t xml:space="preserve">в соответствующих случаях представляли отчетность о соблюдении положений и мер, регулирующих доступ к генетическим ресурсам и совместное использование выгод; </w:t>
            </w:r>
          </w:p>
          <w:p w14:paraId="45D1FBE2" w14:textId="77777777" w:rsidR="008D704F" w:rsidRPr="003D6B8D" w:rsidRDefault="008D704F" w:rsidP="008D704F">
            <w:pPr>
              <w:keepNext/>
              <w:tabs>
                <w:tab w:val="clear" w:pos="567"/>
                <w:tab w:val="clear" w:pos="1134"/>
                <w:tab w:val="clear" w:pos="1701"/>
                <w:tab w:val="clear" w:pos="2268"/>
              </w:tabs>
              <w:jc w:val="left"/>
              <w:rPr>
                <w:rFonts w:eastAsia="Times New Roman"/>
                <w:b/>
                <w:bCs/>
                <w:kern w:val="2"/>
                <w:sz w:val="20"/>
                <w:szCs w:val="20"/>
                <w:lang w:val="ru-RU"/>
              </w:rPr>
            </w:pPr>
            <w:r w:rsidRPr="003D6B8D">
              <w:rPr>
                <w:rFonts w:eastAsia="Times New Roman"/>
                <w:b/>
                <w:bCs/>
                <w:kern w:val="2"/>
                <w:sz w:val="20"/>
                <w:szCs w:val="20"/>
                <w:lang w:val="ru-RU"/>
              </w:rPr>
              <w:t>в целях постепенного сокращения негативного воздействия на биоразнообразие, увеличения положительного воздействия, снижения связанных с биоразнообразием рисков для предприятий и финансовых учреждений, а также поощрения мер по обеспечению устойчивых моделей производства.</w:t>
            </w:r>
          </w:p>
        </w:tc>
      </w:tr>
      <w:tr w:rsidR="008D704F" w:rsidRPr="003D6B8D" w14:paraId="402EF5DB" w14:textId="77777777" w:rsidTr="000408C2">
        <w:trPr>
          <w:trHeight w:val="300"/>
        </w:trPr>
        <w:tc>
          <w:tcPr>
            <w:tcW w:w="9934" w:type="dxa"/>
            <w:gridSpan w:val="2"/>
            <w:shd w:val="clear" w:color="auto" w:fill="FFFFFF"/>
          </w:tcPr>
          <w:p w14:paraId="05FC6EAF" w14:textId="77777777" w:rsidR="008D704F" w:rsidRPr="003D6B8D" w:rsidRDefault="008D704F" w:rsidP="008D704F">
            <w:pPr>
              <w:keepNext/>
              <w:tabs>
                <w:tab w:val="clear" w:pos="567"/>
                <w:tab w:val="clear" w:pos="1134"/>
                <w:tab w:val="clear" w:pos="1701"/>
                <w:tab w:val="clear" w:pos="2268"/>
              </w:tabs>
              <w:rPr>
                <w:rFonts w:eastAsia="Times New Roman"/>
                <w:b/>
                <w:bCs/>
                <w:color w:val="000000"/>
                <w:kern w:val="2"/>
                <w:sz w:val="20"/>
                <w:szCs w:val="20"/>
                <w:lang w:val="ru-RU"/>
              </w:rPr>
            </w:pPr>
            <w:r w:rsidRPr="003D6B8D">
              <w:rPr>
                <w:rFonts w:eastAsia="Times New Roman"/>
                <w:b/>
                <w:bCs/>
                <w:color w:val="000000"/>
                <w:kern w:val="2"/>
                <w:sz w:val="20"/>
                <w:szCs w:val="20"/>
                <w:lang w:val="ru-RU"/>
              </w:rPr>
              <w:t xml:space="preserve">Формулировка индикатора: Число стран, принявших законодательные, административные или политические меры, направленные на поощрение и создание возможностей для предприятий и финансовых учреждений, особенно для крупных и транснациональных компаний и финансовых организаций, для постепенного </w:t>
            </w:r>
            <w:r w:rsidRPr="003D6B8D">
              <w:rPr>
                <w:rFonts w:eastAsia="Times New Roman"/>
                <w:b/>
                <w:bCs/>
                <w:kern w:val="2"/>
                <w:sz w:val="20"/>
                <w:szCs w:val="20"/>
                <w:lang w:val="ru-RU"/>
              </w:rPr>
              <w:t xml:space="preserve">сокращения </w:t>
            </w:r>
            <w:r w:rsidRPr="003D6B8D">
              <w:rPr>
                <w:rFonts w:eastAsia="Times New Roman"/>
                <w:b/>
                <w:bCs/>
                <w:color w:val="000000"/>
                <w:kern w:val="2"/>
                <w:sz w:val="20"/>
                <w:szCs w:val="20"/>
                <w:lang w:val="ru-RU"/>
              </w:rPr>
              <w:t xml:space="preserve">их негативного воздействия на биоразнообразие, увеличения положительного воздействия их деятельности, </w:t>
            </w:r>
            <w:r w:rsidRPr="003D6B8D">
              <w:rPr>
                <w:rFonts w:eastAsia="Times New Roman"/>
                <w:b/>
                <w:bCs/>
                <w:kern w:val="2"/>
                <w:sz w:val="20"/>
                <w:szCs w:val="20"/>
                <w:lang w:val="ru-RU"/>
              </w:rPr>
              <w:t>снижения связанных с биоразнообразием рисков</w:t>
            </w:r>
            <w:r w:rsidRPr="003D6B8D">
              <w:rPr>
                <w:rFonts w:eastAsia="Times New Roman"/>
                <w:b/>
                <w:bCs/>
                <w:color w:val="000000"/>
                <w:kern w:val="2"/>
                <w:sz w:val="20"/>
                <w:szCs w:val="20"/>
                <w:lang w:val="ru-RU"/>
              </w:rPr>
              <w:t xml:space="preserve"> и поощрения мер по обеспечению устойчивых моделей производства.</w:t>
            </w:r>
          </w:p>
        </w:tc>
      </w:tr>
      <w:tr w:rsidR="008D704F" w:rsidRPr="003D6B8D" w14:paraId="07FB2B4A" w14:textId="77777777" w:rsidTr="000408C2">
        <w:trPr>
          <w:trHeight w:val="992"/>
        </w:trPr>
        <w:tc>
          <w:tcPr>
            <w:tcW w:w="7545" w:type="dxa"/>
          </w:tcPr>
          <w:p w14:paraId="649ABAEF" w14:textId="77777777" w:rsidR="008D704F" w:rsidRPr="003D6B8D" w:rsidRDefault="008D704F" w:rsidP="008D704F">
            <w:pPr>
              <w:tabs>
                <w:tab w:val="clear" w:pos="567"/>
                <w:tab w:val="clear" w:pos="1134"/>
                <w:tab w:val="clear" w:pos="1701"/>
                <w:tab w:val="clear" w:pos="2268"/>
                <w:tab w:val="left" w:pos="542"/>
                <w:tab w:val="num" w:pos="720"/>
              </w:tabs>
              <w:jc w:val="left"/>
              <w:textAlignment w:val="baseline"/>
              <w:rPr>
                <w:rFonts w:eastAsia="Times New Roman"/>
                <w:color w:val="000000"/>
                <w:sz w:val="20"/>
                <w:szCs w:val="20"/>
                <w:lang w:val="ru-RU"/>
              </w:rPr>
            </w:pPr>
            <w:r w:rsidRPr="003D6B8D">
              <w:rPr>
                <w:rFonts w:eastAsia="Times New Roman"/>
                <w:b/>
                <w:bCs/>
                <w:color w:val="000000"/>
                <w:kern w:val="2"/>
                <w:sz w:val="20"/>
                <w:szCs w:val="20"/>
                <w:lang w:val="ru-RU"/>
              </w:rPr>
              <w:t>15.1</w:t>
            </w:r>
            <w:r w:rsidRPr="003D6B8D">
              <w:rPr>
                <w:rFonts w:eastAsia="Times New Roman"/>
                <w:color w:val="000000"/>
                <w:kern w:val="2"/>
                <w:sz w:val="20"/>
                <w:szCs w:val="20"/>
                <w:lang w:val="ru-RU"/>
              </w:rPr>
              <w:tab/>
            </w:r>
            <w:r w:rsidRPr="003D6B8D">
              <w:rPr>
                <w:rFonts w:eastAsia="Times New Roman"/>
                <w:color w:val="000000"/>
                <w:kern w:val="2"/>
                <w:sz w:val="20"/>
                <w:szCs w:val="20"/>
                <w:bdr w:val="none" w:sz="0" w:space="0" w:color="auto" w:frame="1"/>
                <w:lang w:val="ru-RU"/>
              </w:rPr>
              <w:t>Приняла ли ваша страна правовые, административные или политические меры, обеспечивающие проведение крупными и транснациональными компаниями и финансовыми организациями мониторинга, оценки и прозрачного раскрытия информации о своих рисках, своей зависимости от биоразнообразия и своем воздействии на него в рамках своих операций, производственно-сбытовых цепочек и портфелей проектов?</w:t>
            </w:r>
          </w:p>
        </w:tc>
        <w:tc>
          <w:tcPr>
            <w:tcW w:w="2389" w:type="dxa"/>
          </w:tcPr>
          <w:p w14:paraId="1F023DA4"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Нет</w:t>
            </w:r>
          </w:p>
          <w:p w14:paraId="340375C0"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r w:rsidRPr="003D6B8D">
              <w:rPr>
                <w:rFonts w:eastAsia="Times New Roman"/>
                <w:kern w:val="2"/>
                <w:sz w:val="20"/>
                <w:szCs w:val="20"/>
                <w:lang w:val="ru-RU"/>
              </w:rPr>
              <w:t xml:space="preserve"> </w:t>
            </w:r>
          </w:p>
          <w:p w14:paraId="03C910EF"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t>Частично</w:t>
            </w:r>
          </w:p>
          <w:p w14:paraId="539B4D8E"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t>В полной мере</w:t>
            </w:r>
          </w:p>
        </w:tc>
      </w:tr>
      <w:tr w:rsidR="008D704F" w:rsidRPr="003D6B8D" w14:paraId="3CAF0FA5" w14:textId="77777777" w:rsidTr="000408C2">
        <w:trPr>
          <w:cantSplit/>
          <w:trHeight w:val="974"/>
        </w:trPr>
        <w:tc>
          <w:tcPr>
            <w:tcW w:w="7545" w:type="dxa"/>
          </w:tcPr>
          <w:p w14:paraId="49B85C2C" w14:textId="77777777" w:rsidR="008D704F" w:rsidRPr="003D6B8D" w:rsidRDefault="008D704F" w:rsidP="00AB5134">
            <w:pPr>
              <w:tabs>
                <w:tab w:val="clear" w:pos="567"/>
                <w:tab w:val="clear" w:pos="1134"/>
                <w:tab w:val="clear" w:pos="1701"/>
                <w:tab w:val="clear" w:pos="2268"/>
                <w:tab w:val="num" w:pos="596"/>
              </w:tabs>
              <w:jc w:val="left"/>
              <w:textAlignment w:val="baseline"/>
              <w:rPr>
                <w:rFonts w:eastAsia="Times New Roman"/>
                <w:color w:val="000000"/>
                <w:sz w:val="20"/>
                <w:szCs w:val="20"/>
                <w:lang w:val="ru-RU"/>
              </w:rPr>
            </w:pPr>
            <w:r w:rsidRPr="003D6B8D">
              <w:rPr>
                <w:rFonts w:eastAsia="Times New Roman"/>
                <w:b/>
                <w:bCs/>
                <w:color w:val="000000"/>
                <w:kern w:val="2"/>
                <w:sz w:val="20"/>
                <w:szCs w:val="20"/>
                <w:lang w:val="ru-RU"/>
              </w:rPr>
              <w:t>15.2</w:t>
            </w:r>
            <w:r w:rsidRPr="003D6B8D">
              <w:rPr>
                <w:rFonts w:eastAsia="Times New Roman"/>
                <w:color w:val="000000"/>
                <w:kern w:val="2"/>
                <w:sz w:val="20"/>
                <w:szCs w:val="20"/>
                <w:lang w:val="ru-RU"/>
              </w:rPr>
              <w:tab/>
              <w:t>Приняты ли в вашей стране меры по обеспечению предоставления крупными и транснациональными компаниями и финансовыми организациями соответствующей информации потребителям для поощрения устойчивых моделей потребления?</w:t>
            </w:r>
          </w:p>
        </w:tc>
        <w:tc>
          <w:tcPr>
            <w:tcW w:w="2389" w:type="dxa"/>
          </w:tcPr>
          <w:p w14:paraId="40B4D6DB"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Нет</w:t>
            </w:r>
          </w:p>
          <w:p w14:paraId="74A36559"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r w:rsidRPr="003D6B8D">
              <w:rPr>
                <w:rFonts w:eastAsia="Times New Roman"/>
                <w:kern w:val="2"/>
                <w:sz w:val="20"/>
                <w:szCs w:val="20"/>
                <w:lang w:val="ru-RU"/>
              </w:rPr>
              <w:t xml:space="preserve"> </w:t>
            </w:r>
          </w:p>
          <w:p w14:paraId="3B7406B6"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t>Частично</w:t>
            </w:r>
          </w:p>
          <w:p w14:paraId="6D3245DD"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(e)</w:t>
            </w:r>
            <w:r w:rsidRPr="003D6B8D">
              <w:rPr>
                <w:rFonts w:eastAsia="Times New Roman"/>
                <w:kern w:val="2"/>
                <w:sz w:val="20"/>
                <w:szCs w:val="20"/>
                <w:lang w:val="ru-RU"/>
              </w:rPr>
              <w:tab/>
              <w:t>В полной мере</w:t>
            </w:r>
          </w:p>
        </w:tc>
      </w:tr>
      <w:tr w:rsidR="008D704F" w:rsidRPr="003D6B8D" w14:paraId="72CEBF9E" w14:textId="77777777" w:rsidTr="000408C2">
        <w:trPr>
          <w:cantSplit/>
          <w:trHeight w:val="974"/>
        </w:trPr>
        <w:tc>
          <w:tcPr>
            <w:tcW w:w="7545" w:type="dxa"/>
          </w:tcPr>
          <w:p w14:paraId="22F7F733" w14:textId="77777777" w:rsidR="008D704F" w:rsidRPr="003D6B8D" w:rsidRDefault="008D704F" w:rsidP="00AB5134">
            <w:pPr>
              <w:tabs>
                <w:tab w:val="clear" w:pos="567"/>
                <w:tab w:val="clear" w:pos="1134"/>
                <w:tab w:val="clear" w:pos="1701"/>
                <w:tab w:val="clear" w:pos="2268"/>
                <w:tab w:val="num" w:pos="596"/>
              </w:tabs>
              <w:jc w:val="left"/>
              <w:textAlignment w:val="baseline"/>
              <w:rPr>
                <w:rFonts w:eastAsia="Times New Roman"/>
                <w:color w:val="000000"/>
                <w:sz w:val="20"/>
                <w:szCs w:val="20"/>
                <w:lang w:val="ru-RU"/>
              </w:rPr>
            </w:pPr>
            <w:r w:rsidRPr="003D6B8D">
              <w:rPr>
                <w:rFonts w:eastAsia="Times New Roman"/>
                <w:b/>
                <w:bCs/>
                <w:color w:val="000000"/>
                <w:kern w:val="2"/>
                <w:sz w:val="20"/>
                <w:szCs w:val="20"/>
                <w:lang w:val="ru-RU"/>
              </w:rPr>
              <w:t>15.3</w:t>
            </w:r>
            <w:r w:rsidRPr="003D6B8D">
              <w:rPr>
                <w:rFonts w:eastAsia="Times New Roman"/>
                <w:kern w:val="2"/>
                <w:sz w:val="20"/>
                <w:szCs w:val="20"/>
                <w:lang w:val="ru-RU"/>
              </w:rPr>
              <w:tab/>
            </w:r>
            <w:r w:rsidRPr="003D6B8D">
              <w:rPr>
                <w:rFonts w:eastAsia="Times New Roman"/>
                <w:color w:val="000000"/>
                <w:kern w:val="2"/>
                <w:sz w:val="20"/>
                <w:szCs w:val="20"/>
                <w:lang w:val="ru-RU"/>
              </w:rPr>
              <w:t>Приняты ли в вашей стране меры по обеспечению представления крупными и транснациональными компаниями и финансовыми организациями отчетности о соблюдении положений, регулирующих доступ к генетическим ресурсам и совместное использование выгод?</w:t>
            </w:r>
          </w:p>
        </w:tc>
        <w:tc>
          <w:tcPr>
            <w:tcW w:w="2389" w:type="dxa"/>
          </w:tcPr>
          <w:p w14:paraId="1DD3133B"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Нет</w:t>
            </w:r>
          </w:p>
          <w:p w14:paraId="45957EA6"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r w:rsidRPr="003D6B8D">
              <w:rPr>
                <w:rFonts w:eastAsia="Times New Roman"/>
                <w:kern w:val="2"/>
                <w:sz w:val="20"/>
                <w:szCs w:val="20"/>
                <w:lang w:val="ru-RU"/>
              </w:rPr>
              <w:t xml:space="preserve"> </w:t>
            </w:r>
          </w:p>
          <w:p w14:paraId="13287356"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t>Частично</w:t>
            </w:r>
          </w:p>
          <w:p w14:paraId="11DD533B"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t>В полной мере</w:t>
            </w:r>
          </w:p>
        </w:tc>
      </w:tr>
      <w:tr w:rsidR="008D704F" w:rsidRPr="003D6B8D" w14:paraId="23924251" w14:textId="77777777" w:rsidTr="000408C2">
        <w:trPr>
          <w:cantSplit/>
          <w:trHeight w:val="974"/>
        </w:trPr>
        <w:tc>
          <w:tcPr>
            <w:tcW w:w="7545" w:type="dxa"/>
          </w:tcPr>
          <w:p w14:paraId="009A11A7" w14:textId="77777777" w:rsidR="008D704F" w:rsidRPr="003D6B8D" w:rsidRDefault="008D704F" w:rsidP="008D704F">
            <w:pPr>
              <w:tabs>
                <w:tab w:val="clear" w:pos="1134"/>
                <w:tab w:val="clear" w:pos="1701"/>
                <w:tab w:val="clear" w:pos="2268"/>
              </w:tabs>
              <w:jc w:val="left"/>
              <w:rPr>
                <w:rFonts w:eastAsia="Raleway"/>
                <w:bCs/>
                <w:kern w:val="2"/>
                <w:sz w:val="20"/>
                <w:szCs w:val="20"/>
                <w:lang w:val="ru-RU"/>
              </w:rPr>
            </w:pPr>
            <w:r w:rsidRPr="003D6B8D">
              <w:rPr>
                <w:rFonts w:eastAsia="Times New Roman"/>
                <w:b/>
                <w:bCs/>
                <w:kern w:val="2"/>
                <w:sz w:val="20"/>
                <w:szCs w:val="20"/>
                <w:lang w:val="ru-RU"/>
              </w:rPr>
              <w:lastRenderedPageBreak/>
              <w:t>15.4</w:t>
            </w:r>
            <w:r w:rsidRPr="003D6B8D">
              <w:rPr>
                <w:rFonts w:eastAsia="Times New Roman"/>
                <w:kern w:val="2"/>
                <w:sz w:val="20"/>
                <w:szCs w:val="20"/>
                <w:lang w:val="ru-RU"/>
              </w:rPr>
              <w:tab/>
              <w:t xml:space="preserve">Приняты ли в вашей стране меры по обеспечению постепенного сокращения крупными и транснациональными компаниями и финансовыми организациями их негативного воздействия на биоразнообразие и </w:t>
            </w:r>
            <w:r w:rsidRPr="003D6B8D">
              <w:rPr>
                <w:rFonts w:eastAsia="Times New Roman"/>
                <w:bCs/>
                <w:color w:val="000000"/>
                <w:kern w:val="2"/>
                <w:sz w:val="20"/>
                <w:szCs w:val="20"/>
                <w:lang w:val="ru-RU"/>
              </w:rPr>
              <w:t>увеличения положительного воздействия их деятельности</w:t>
            </w:r>
            <w:r w:rsidRPr="003D6B8D">
              <w:rPr>
                <w:rFonts w:eastAsia="Times New Roman"/>
                <w:bCs/>
                <w:kern w:val="2"/>
                <w:sz w:val="20"/>
                <w:szCs w:val="20"/>
                <w:lang w:val="ru-RU"/>
              </w:rPr>
              <w:t>?</w:t>
            </w:r>
          </w:p>
          <w:p w14:paraId="31A3F3E2" w14:textId="77777777" w:rsidR="008D704F" w:rsidRPr="003D6B8D" w:rsidRDefault="008D704F" w:rsidP="008D704F">
            <w:pPr>
              <w:tabs>
                <w:tab w:val="clear" w:pos="1134"/>
                <w:tab w:val="clear" w:pos="1701"/>
                <w:tab w:val="clear" w:pos="2268"/>
              </w:tabs>
              <w:jc w:val="left"/>
              <w:rPr>
                <w:rFonts w:eastAsia="Times New Roman"/>
                <w:color w:val="000000"/>
                <w:sz w:val="20"/>
                <w:szCs w:val="20"/>
                <w:lang w:val="ru-RU"/>
              </w:rPr>
            </w:pPr>
          </w:p>
        </w:tc>
        <w:tc>
          <w:tcPr>
            <w:tcW w:w="2389" w:type="dxa"/>
          </w:tcPr>
          <w:p w14:paraId="79CFF220"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Нет</w:t>
            </w:r>
          </w:p>
          <w:p w14:paraId="3988B6D7"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r w:rsidRPr="003D6B8D">
              <w:rPr>
                <w:rFonts w:eastAsia="Times New Roman"/>
                <w:kern w:val="2"/>
                <w:sz w:val="20"/>
                <w:szCs w:val="20"/>
                <w:lang w:val="ru-RU"/>
              </w:rPr>
              <w:t xml:space="preserve"> </w:t>
            </w:r>
          </w:p>
          <w:p w14:paraId="4CDB260E"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t>Частично</w:t>
            </w:r>
          </w:p>
          <w:p w14:paraId="0E4FB9A9" w14:textId="77777777" w:rsidR="008D704F" w:rsidRPr="003D6B8D" w:rsidRDefault="008D704F" w:rsidP="008D704F">
            <w:pPr>
              <w:tabs>
                <w:tab w:val="clear" w:pos="567"/>
                <w:tab w:val="clear" w:pos="1134"/>
                <w:tab w:val="clear" w:pos="1701"/>
                <w:tab w:val="clear" w:pos="2268"/>
              </w:tabs>
              <w:ind w:left="360" w:hanging="360"/>
              <w:jc w:val="left"/>
              <w:rPr>
                <w:rFonts w:eastAsia="Times New Roman"/>
                <w:bCs/>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t>В полной мере</w:t>
            </w:r>
          </w:p>
        </w:tc>
      </w:tr>
      <w:tr w:rsidR="008D704F" w:rsidRPr="003D6B8D" w14:paraId="432CFF16" w14:textId="77777777" w:rsidTr="000408C2">
        <w:trPr>
          <w:cantSplit/>
          <w:trHeight w:val="974"/>
        </w:trPr>
        <w:tc>
          <w:tcPr>
            <w:tcW w:w="7545" w:type="dxa"/>
          </w:tcPr>
          <w:p w14:paraId="3D06E090" w14:textId="77777777" w:rsidR="008D704F" w:rsidRPr="003D6B8D" w:rsidRDefault="008D704F" w:rsidP="008D704F">
            <w:pPr>
              <w:tabs>
                <w:tab w:val="clear" w:pos="1134"/>
                <w:tab w:val="clear" w:pos="1701"/>
                <w:tab w:val="clear" w:pos="2268"/>
              </w:tabs>
              <w:jc w:val="left"/>
              <w:rPr>
                <w:rFonts w:eastAsia="Times New Roman"/>
                <w:kern w:val="2"/>
                <w:sz w:val="20"/>
                <w:szCs w:val="20"/>
                <w:lang w:val="ru-RU"/>
              </w:rPr>
            </w:pPr>
            <w:r w:rsidRPr="003D6B8D">
              <w:rPr>
                <w:rFonts w:eastAsia="Times New Roman"/>
                <w:b/>
                <w:bCs/>
                <w:kern w:val="2"/>
                <w:sz w:val="20"/>
                <w:szCs w:val="20"/>
                <w:lang w:val="ru-RU"/>
              </w:rPr>
              <w:t>15.5</w:t>
            </w:r>
            <w:r w:rsidRPr="003D6B8D">
              <w:rPr>
                <w:rFonts w:eastAsia="Times New Roman"/>
                <w:b/>
                <w:bCs/>
                <w:kern w:val="2"/>
                <w:sz w:val="20"/>
                <w:szCs w:val="20"/>
                <w:lang w:val="ru-RU"/>
              </w:rPr>
              <w:tab/>
            </w:r>
            <w:r w:rsidRPr="003D6B8D">
              <w:rPr>
                <w:rFonts w:eastAsia="Times New Roman"/>
                <w:kern w:val="2"/>
                <w:sz w:val="20"/>
                <w:szCs w:val="20"/>
                <w:lang w:val="ru-RU"/>
              </w:rPr>
              <w:t>Проводит ли ваша страна мониторинг постепенного сокращения негативного воздействия предприятий на биоразнообразие?</w:t>
            </w:r>
          </w:p>
          <w:p w14:paraId="4BE1C48F" w14:textId="77777777" w:rsidR="008D704F" w:rsidRPr="003D6B8D" w:rsidRDefault="008D704F" w:rsidP="008D704F">
            <w:pPr>
              <w:tabs>
                <w:tab w:val="clear" w:pos="1134"/>
                <w:tab w:val="clear" w:pos="1701"/>
                <w:tab w:val="clear" w:pos="2268"/>
              </w:tabs>
              <w:jc w:val="left"/>
              <w:rPr>
                <w:rFonts w:eastAsia="Times New Roman"/>
                <w:bCs/>
                <w:kern w:val="2"/>
                <w:sz w:val="20"/>
                <w:szCs w:val="20"/>
                <w:lang w:val="ru-RU"/>
              </w:rPr>
            </w:pPr>
          </w:p>
        </w:tc>
        <w:tc>
          <w:tcPr>
            <w:tcW w:w="2389" w:type="dxa"/>
          </w:tcPr>
          <w:p w14:paraId="2F3E9065"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Нет</w:t>
            </w:r>
          </w:p>
          <w:p w14:paraId="0E36427E"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r w:rsidRPr="003D6B8D">
              <w:rPr>
                <w:rFonts w:eastAsia="Times New Roman"/>
                <w:kern w:val="2"/>
                <w:sz w:val="20"/>
                <w:szCs w:val="20"/>
                <w:lang w:val="ru-RU"/>
              </w:rPr>
              <w:t xml:space="preserve"> </w:t>
            </w:r>
          </w:p>
          <w:p w14:paraId="52A1A068"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t>Частично</w:t>
            </w:r>
          </w:p>
          <w:p w14:paraId="1D939E4F" w14:textId="77777777" w:rsidR="008D704F" w:rsidRPr="003D6B8D" w:rsidRDefault="008D704F" w:rsidP="008D704F">
            <w:pPr>
              <w:tabs>
                <w:tab w:val="clear" w:pos="567"/>
                <w:tab w:val="clear" w:pos="1134"/>
                <w:tab w:val="clear" w:pos="1701"/>
                <w:tab w:val="clear" w:pos="2268"/>
              </w:tabs>
              <w:ind w:left="360" w:hanging="360"/>
              <w:jc w:val="left"/>
              <w:rPr>
                <w:rFonts w:eastAsia="Times New Roman"/>
                <w:bCs/>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t>В полной мере</w:t>
            </w:r>
          </w:p>
        </w:tc>
      </w:tr>
      <w:tr w:rsidR="008D704F" w:rsidRPr="003D6B8D" w14:paraId="0CBDA974" w14:textId="77777777" w:rsidTr="000408C2">
        <w:trPr>
          <w:cantSplit/>
          <w:trHeight w:val="300"/>
        </w:trPr>
        <w:tc>
          <w:tcPr>
            <w:tcW w:w="9934" w:type="dxa"/>
            <w:gridSpan w:val="2"/>
            <w:shd w:val="clear" w:color="auto" w:fill="F2F2F2"/>
          </w:tcPr>
          <w:p w14:paraId="3042C649" w14:textId="77777777" w:rsidR="008D704F" w:rsidRPr="003D6B8D" w:rsidRDefault="008D704F" w:rsidP="008D704F">
            <w:pPr>
              <w:tabs>
                <w:tab w:val="clear" w:pos="567"/>
                <w:tab w:val="clear" w:pos="1134"/>
                <w:tab w:val="clear" w:pos="1701"/>
                <w:tab w:val="clear" w:pos="2268"/>
              </w:tabs>
              <w:jc w:val="left"/>
              <w:rPr>
                <w:rFonts w:eastAsia="Times New Roman"/>
                <w:b/>
                <w:bCs/>
                <w:color w:val="000000"/>
                <w:kern w:val="2"/>
                <w:sz w:val="20"/>
                <w:szCs w:val="20"/>
                <w:lang w:val="ru-RU"/>
              </w:rPr>
            </w:pPr>
            <w:r w:rsidRPr="003D6B8D">
              <w:rPr>
                <w:rFonts w:eastAsia="Times New Roman"/>
                <w:b/>
                <w:bCs/>
                <w:kern w:val="2"/>
                <w:sz w:val="20"/>
                <w:szCs w:val="20"/>
                <w:lang w:val="ru-RU"/>
              </w:rPr>
              <w:br w:type="page"/>
            </w:r>
            <w:r w:rsidRPr="003D6B8D">
              <w:rPr>
                <w:rFonts w:eastAsia="Times New Roman"/>
                <w:b/>
                <w:bCs/>
                <w:color w:val="000000"/>
                <w:kern w:val="2"/>
                <w:sz w:val="20"/>
                <w:szCs w:val="20"/>
                <w:lang w:val="ru-RU"/>
              </w:rPr>
              <w:t xml:space="preserve">Задача 16: </w:t>
            </w:r>
            <w:r w:rsidRPr="003D6B8D">
              <w:rPr>
                <w:rFonts w:eastAsia="Times New Roman"/>
                <w:b/>
                <w:bCs/>
                <w:kern w:val="2"/>
                <w:sz w:val="20"/>
                <w:szCs w:val="20"/>
                <w:lang w:val="ru-RU"/>
              </w:rPr>
              <w:t xml:space="preserve">Обеспечение людям стимулов и возможностей для выбора в пользу устойчивого потребления, в том числе путем формирования поддерживающей политики, законодательной или нормативно-правовой базы, просвещения и расширения доступа к актуальной и точной информации и альтернативам, и к 2030 году сокращение глобального следа потребления на справедливой основе, в частности посредством сокращения вдвое глобального объема пищевых отходов, значительного сокращения чрезмерного потребления и производства отходов, с тем чтобы все люди могли жить в гармонии с Матерью-Землей. </w:t>
            </w:r>
          </w:p>
        </w:tc>
      </w:tr>
      <w:tr w:rsidR="008D704F" w:rsidRPr="003D6B8D" w14:paraId="07CDE8DF" w14:textId="77777777" w:rsidTr="000408C2">
        <w:trPr>
          <w:cantSplit/>
          <w:trHeight w:val="524"/>
        </w:trPr>
        <w:tc>
          <w:tcPr>
            <w:tcW w:w="9934" w:type="dxa"/>
            <w:gridSpan w:val="2"/>
            <w:shd w:val="clear" w:color="auto" w:fill="FFFFFF"/>
          </w:tcPr>
          <w:p w14:paraId="631A6CD4" w14:textId="77777777" w:rsidR="008D704F" w:rsidRPr="003D6B8D" w:rsidRDefault="008D704F" w:rsidP="008D704F">
            <w:pPr>
              <w:tabs>
                <w:tab w:val="clear" w:pos="567"/>
                <w:tab w:val="clear" w:pos="1134"/>
                <w:tab w:val="clear" w:pos="1701"/>
                <w:tab w:val="clear" w:pos="2268"/>
              </w:tabs>
              <w:jc w:val="left"/>
              <w:rPr>
                <w:rFonts w:eastAsia="Times New Roman"/>
                <w:b/>
                <w:bCs/>
                <w:color w:val="000000"/>
                <w:kern w:val="2"/>
                <w:sz w:val="20"/>
                <w:szCs w:val="20"/>
                <w:lang w:val="ru-RU"/>
              </w:rPr>
            </w:pPr>
            <w:r w:rsidRPr="003D6B8D">
              <w:rPr>
                <w:rFonts w:eastAsia="Times New Roman"/>
                <w:b/>
                <w:bCs/>
                <w:color w:val="000000"/>
                <w:kern w:val="2"/>
                <w:sz w:val="20"/>
                <w:szCs w:val="20"/>
                <w:lang w:val="ru-RU"/>
              </w:rPr>
              <w:t>Формулировка индикатора: Число стран, разрабатывающих, принимающих или применяющих политические меры, направленные на обеспечение людям стимулов и возможностей для выбора в пользу устойчивого потребления.</w:t>
            </w:r>
          </w:p>
        </w:tc>
      </w:tr>
      <w:tr w:rsidR="008D704F" w:rsidRPr="003D6B8D" w14:paraId="6FE5C2CB" w14:textId="77777777" w:rsidTr="000408C2">
        <w:trPr>
          <w:cantSplit/>
          <w:trHeight w:val="1063"/>
        </w:trPr>
        <w:tc>
          <w:tcPr>
            <w:tcW w:w="7545" w:type="dxa"/>
          </w:tcPr>
          <w:p w14:paraId="016B5D0D" w14:textId="77777777" w:rsidR="008D704F" w:rsidRPr="003D6B8D" w:rsidRDefault="008D704F" w:rsidP="008D704F">
            <w:pPr>
              <w:tabs>
                <w:tab w:val="clear" w:pos="1134"/>
                <w:tab w:val="clear" w:pos="1701"/>
                <w:tab w:val="clear" w:pos="2268"/>
              </w:tabs>
              <w:jc w:val="left"/>
              <w:rPr>
                <w:rFonts w:eastAsia="Times New Roman"/>
                <w:color w:val="000000"/>
                <w:sz w:val="20"/>
                <w:szCs w:val="20"/>
                <w:shd w:val="clear" w:color="auto" w:fill="FFFFFF"/>
                <w:lang w:val="ru-RU"/>
              </w:rPr>
            </w:pPr>
            <w:r w:rsidRPr="003D6B8D">
              <w:rPr>
                <w:rFonts w:eastAsia="Times New Roman"/>
                <w:b/>
                <w:bCs/>
                <w:color w:val="000000"/>
                <w:kern w:val="2"/>
                <w:sz w:val="20"/>
                <w:szCs w:val="20"/>
                <w:shd w:val="clear" w:color="auto" w:fill="FFFFFF"/>
                <w:lang w:val="ru-RU"/>
              </w:rPr>
              <w:t>16.1</w:t>
            </w:r>
            <w:r w:rsidRPr="003D6B8D">
              <w:rPr>
                <w:rFonts w:eastAsia="Times New Roman"/>
                <w:color w:val="000000"/>
                <w:kern w:val="2"/>
                <w:sz w:val="20"/>
                <w:szCs w:val="20"/>
                <w:shd w:val="clear" w:color="auto" w:fill="FFFFFF"/>
                <w:lang w:val="ru-RU"/>
              </w:rPr>
              <w:tab/>
              <w:t>Созданы ли в вашей стране механизмы, политическая, законодательная или нормативно-правовая база, направленные на содействие устойчивому потреблению?</w:t>
            </w:r>
          </w:p>
        </w:tc>
        <w:tc>
          <w:tcPr>
            <w:tcW w:w="2389" w:type="dxa"/>
          </w:tcPr>
          <w:p w14:paraId="0EDD6B61" w14:textId="77777777" w:rsidR="008D704F" w:rsidRPr="003D6B8D" w:rsidRDefault="008D704F" w:rsidP="008D704F">
            <w:pPr>
              <w:tabs>
                <w:tab w:val="clear" w:pos="567"/>
                <w:tab w:val="clear" w:pos="1134"/>
                <w:tab w:val="clear" w:pos="1701"/>
                <w:tab w:val="clear" w:pos="2268"/>
                <w:tab w:val="num" w:pos="720"/>
              </w:tabs>
              <w:ind w:left="360" w:hanging="360"/>
              <w:jc w:val="left"/>
              <w:textAlignment w:val="baseline"/>
              <w:rPr>
                <w:rFonts w:eastAsia="Times New Roman"/>
                <w:bCs/>
                <w:color w:val="000000"/>
                <w:kern w:val="2"/>
                <w:sz w:val="20"/>
                <w:szCs w:val="20"/>
                <w:u w:val="single"/>
                <w:lang w:val="ru-RU"/>
              </w:rPr>
            </w:pPr>
            <w:r w:rsidRPr="003D6B8D">
              <w:rPr>
                <w:rFonts w:eastAsia="Times New Roman"/>
                <w:kern w:val="2"/>
                <w:sz w:val="20"/>
                <w:szCs w:val="20"/>
                <w:lang w:val="ru-RU"/>
              </w:rPr>
              <w:t>(a)</w:t>
            </w:r>
            <w:r w:rsidRPr="003D6B8D">
              <w:rPr>
                <w:rFonts w:eastAsia="Times New Roman"/>
                <w:kern w:val="2"/>
                <w:sz w:val="20"/>
                <w:szCs w:val="20"/>
                <w:lang w:val="ru-RU"/>
              </w:rPr>
              <w:tab/>
              <w:t>Нет</w:t>
            </w:r>
          </w:p>
          <w:p w14:paraId="5F6D2FCB" w14:textId="77777777" w:rsidR="008D704F" w:rsidRPr="003D6B8D" w:rsidRDefault="008D704F" w:rsidP="008D704F">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p>
          <w:p w14:paraId="7ACF75FE" w14:textId="77777777" w:rsidR="008D704F" w:rsidRPr="003D6B8D" w:rsidRDefault="008D704F" w:rsidP="008D704F">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t>Частично</w:t>
            </w:r>
          </w:p>
          <w:p w14:paraId="03EE815F"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t>В полной мере</w:t>
            </w:r>
          </w:p>
        </w:tc>
      </w:tr>
      <w:tr w:rsidR="008D704F" w:rsidRPr="003D6B8D" w14:paraId="157E36B0" w14:textId="77777777" w:rsidTr="000408C2">
        <w:trPr>
          <w:cantSplit/>
          <w:trHeight w:val="1019"/>
        </w:trPr>
        <w:tc>
          <w:tcPr>
            <w:tcW w:w="7545" w:type="dxa"/>
          </w:tcPr>
          <w:p w14:paraId="5C6EE92B" w14:textId="77777777" w:rsidR="008D704F" w:rsidRPr="003D6B8D" w:rsidRDefault="008D704F" w:rsidP="008D704F">
            <w:pPr>
              <w:tabs>
                <w:tab w:val="clear" w:pos="1134"/>
                <w:tab w:val="clear" w:pos="1701"/>
                <w:tab w:val="clear" w:pos="2268"/>
              </w:tabs>
              <w:jc w:val="left"/>
              <w:rPr>
                <w:rFonts w:eastAsia="Times New Roman"/>
                <w:i/>
                <w:color w:val="000000"/>
                <w:sz w:val="20"/>
                <w:szCs w:val="20"/>
                <w:shd w:val="clear" w:color="auto" w:fill="FFFFFF"/>
                <w:lang w:val="ru-RU"/>
              </w:rPr>
            </w:pPr>
            <w:r w:rsidRPr="003D6B8D">
              <w:rPr>
                <w:rFonts w:eastAsia="Times New Roman"/>
                <w:b/>
                <w:bCs/>
                <w:color w:val="000000"/>
                <w:kern w:val="2"/>
                <w:sz w:val="20"/>
                <w:szCs w:val="20"/>
                <w:shd w:val="clear" w:color="auto" w:fill="FFFFFF"/>
                <w:lang w:val="ru-RU"/>
              </w:rPr>
              <w:t>16.2</w:t>
            </w:r>
            <w:r w:rsidRPr="003D6B8D">
              <w:rPr>
                <w:rFonts w:eastAsia="Times New Roman"/>
                <w:b/>
                <w:bCs/>
                <w:color w:val="000000"/>
                <w:kern w:val="2"/>
                <w:sz w:val="20"/>
                <w:szCs w:val="20"/>
                <w:shd w:val="clear" w:color="auto" w:fill="FFFFFF"/>
                <w:lang w:val="ru-RU"/>
              </w:rPr>
              <w:tab/>
            </w:r>
            <w:r w:rsidRPr="003D6B8D">
              <w:rPr>
                <w:rFonts w:eastAsia="Times New Roman"/>
                <w:color w:val="000000"/>
                <w:kern w:val="2"/>
                <w:sz w:val="20"/>
                <w:szCs w:val="20"/>
                <w:shd w:val="clear" w:color="auto" w:fill="FFFFFF"/>
                <w:lang w:val="ru-RU"/>
              </w:rPr>
              <w:t>Введены ли в вашей стране механизмы для повышения осведомленности или просвещения в отношении воздействия потребления на биоразнообразие и обеспечения доступа к актуальной и точной информации и альтернативам, способствующим устойчивому потреблению?</w:t>
            </w:r>
          </w:p>
        </w:tc>
        <w:tc>
          <w:tcPr>
            <w:tcW w:w="2389" w:type="dxa"/>
          </w:tcPr>
          <w:p w14:paraId="25F4078A" w14:textId="77777777" w:rsidR="008D704F" w:rsidRPr="003D6B8D" w:rsidRDefault="008D704F" w:rsidP="008D704F">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Нет</w:t>
            </w:r>
          </w:p>
          <w:p w14:paraId="1DD208B6" w14:textId="77777777" w:rsidR="008D704F" w:rsidRPr="003D6B8D" w:rsidRDefault="008D704F" w:rsidP="008D704F">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p>
          <w:p w14:paraId="1DA4DDD9" w14:textId="77777777" w:rsidR="008D704F" w:rsidRPr="003D6B8D" w:rsidRDefault="008D704F" w:rsidP="008D704F">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t>Частично</w:t>
            </w:r>
          </w:p>
          <w:p w14:paraId="58DF9C5B" w14:textId="77777777" w:rsidR="008D704F" w:rsidRPr="003D6B8D" w:rsidRDefault="008D704F" w:rsidP="008D704F">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t>В полной мере</w:t>
            </w:r>
          </w:p>
        </w:tc>
      </w:tr>
      <w:tr w:rsidR="008D704F" w:rsidRPr="003D6B8D" w14:paraId="44C80320" w14:textId="77777777" w:rsidTr="000408C2">
        <w:trPr>
          <w:cantSplit/>
          <w:trHeight w:val="752"/>
        </w:trPr>
        <w:tc>
          <w:tcPr>
            <w:tcW w:w="7545" w:type="dxa"/>
          </w:tcPr>
          <w:p w14:paraId="2604B96F" w14:textId="77777777" w:rsidR="008D704F" w:rsidRPr="003D6B8D" w:rsidRDefault="008D704F" w:rsidP="008D704F">
            <w:pPr>
              <w:tabs>
                <w:tab w:val="clear" w:pos="1134"/>
                <w:tab w:val="clear" w:pos="1701"/>
                <w:tab w:val="clear" w:pos="2268"/>
              </w:tabs>
              <w:jc w:val="left"/>
              <w:rPr>
                <w:rFonts w:eastAsia="Times New Roman"/>
                <w:color w:val="000000"/>
                <w:sz w:val="20"/>
                <w:szCs w:val="20"/>
                <w:shd w:val="clear" w:color="auto" w:fill="FFFFFF"/>
                <w:lang w:val="ru-RU"/>
              </w:rPr>
            </w:pPr>
            <w:r w:rsidRPr="003D6B8D">
              <w:rPr>
                <w:rFonts w:eastAsia="Times New Roman"/>
                <w:b/>
                <w:bCs/>
                <w:color w:val="000000"/>
                <w:kern w:val="2"/>
                <w:sz w:val="20"/>
                <w:szCs w:val="20"/>
                <w:shd w:val="clear" w:color="auto" w:fill="FFFFFF"/>
                <w:lang w:val="ru-RU"/>
              </w:rPr>
              <w:t>16.3</w:t>
            </w:r>
            <w:r w:rsidRPr="003D6B8D">
              <w:rPr>
                <w:rFonts w:eastAsia="Times New Roman"/>
                <w:b/>
                <w:bCs/>
                <w:color w:val="000000"/>
                <w:kern w:val="2"/>
                <w:sz w:val="20"/>
                <w:szCs w:val="20"/>
                <w:shd w:val="clear" w:color="auto" w:fill="FFFFFF"/>
                <w:lang w:val="ru-RU"/>
              </w:rPr>
              <w:tab/>
            </w:r>
            <w:r w:rsidRPr="003D6B8D">
              <w:rPr>
                <w:rFonts w:eastAsia="Times New Roman"/>
                <w:color w:val="000000"/>
                <w:kern w:val="2"/>
                <w:sz w:val="20"/>
                <w:szCs w:val="20"/>
                <w:shd w:val="clear" w:color="auto" w:fill="FFFFFF"/>
                <w:lang w:val="ru-RU"/>
              </w:rPr>
              <w:t>Введены ли или применяются ли в вашей стране политические инструменты, направленные на содействие выбору устойчивых моделей потребления, в том числе путем уменьшения объема пищевых отходов, снижения избыточного потребления и производства отходов?</w:t>
            </w:r>
          </w:p>
        </w:tc>
        <w:tc>
          <w:tcPr>
            <w:tcW w:w="2389" w:type="dxa"/>
          </w:tcPr>
          <w:p w14:paraId="1E4A9358" w14:textId="77777777" w:rsidR="008D704F" w:rsidRPr="003D6B8D" w:rsidRDefault="008D704F" w:rsidP="008D704F">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Нет</w:t>
            </w:r>
          </w:p>
          <w:p w14:paraId="2E035D67" w14:textId="77777777" w:rsidR="008D704F" w:rsidRPr="003D6B8D" w:rsidRDefault="008D704F" w:rsidP="008D704F">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p>
          <w:p w14:paraId="5223085E" w14:textId="77777777" w:rsidR="008D704F" w:rsidRPr="003D6B8D" w:rsidRDefault="008D704F" w:rsidP="008D704F">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t>Частично</w:t>
            </w:r>
          </w:p>
          <w:p w14:paraId="2504D0B9" w14:textId="77777777" w:rsidR="008D704F" w:rsidRPr="003D6B8D" w:rsidRDefault="008D704F" w:rsidP="008D704F">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t>В полной мере</w:t>
            </w:r>
          </w:p>
        </w:tc>
      </w:tr>
      <w:tr w:rsidR="008D704F" w:rsidRPr="003D6B8D" w14:paraId="799FB7DF" w14:textId="77777777" w:rsidTr="000408C2">
        <w:trPr>
          <w:cantSplit/>
          <w:trHeight w:val="300"/>
        </w:trPr>
        <w:tc>
          <w:tcPr>
            <w:tcW w:w="9934" w:type="dxa"/>
            <w:gridSpan w:val="2"/>
            <w:shd w:val="clear" w:color="auto" w:fill="F2F2F2"/>
          </w:tcPr>
          <w:p w14:paraId="482CCC20" w14:textId="77777777" w:rsidR="008D704F" w:rsidRPr="003D6B8D" w:rsidRDefault="008D704F" w:rsidP="008D704F">
            <w:pPr>
              <w:keepNext/>
              <w:tabs>
                <w:tab w:val="clear" w:pos="567"/>
                <w:tab w:val="clear" w:pos="1134"/>
                <w:tab w:val="clear" w:pos="1701"/>
                <w:tab w:val="clear" w:pos="2268"/>
              </w:tabs>
              <w:jc w:val="left"/>
              <w:rPr>
                <w:rFonts w:eastAsia="Times New Roman"/>
                <w:b/>
                <w:bCs/>
                <w:kern w:val="2"/>
                <w:sz w:val="20"/>
                <w:szCs w:val="20"/>
                <w:lang w:val="ru-RU"/>
              </w:rPr>
            </w:pPr>
            <w:r w:rsidRPr="003D6B8D">
              <w:rPr>
                <w:rFonts w:eastAsia="Times New Roman"/>
                <w:b/>
                <w:bCs/>
                <w:kern w:val="2"/>
                <w:sz w:val="20"/>
                <w:szCs w:val="20"/>
                <w:lang w:val="ru-RU"/>
              </w:rPr>
              <w:br w:type="page"/>
              <w:t xml:space="preserve">Задача 17: Разработка и применение во всех странах мер биобезопасности, предусмотренных статьей 8(g) Конвенции о биологическом разнообразии, а также мер по обращению с биотехнологиями и распределению выгод от их применения, предусмотренных статьей 19 Конвенции, и укрепление соответствующего потенциала. </w:t>
            </w:r>
          </w:p>
        </w:tc>
      </w:tr>
      <w:tr w:rsidR="008D704F" w:rsidRPr="003D6B8D" w14:paraId="4DAC5C74" w14:textId="77777777" w:rsidTr="000408C2">
        <w:trPr>
          <w:cantSplit/>
          <w:trHeight w:val="300"/>
        </w:trPr>
        <w:tc>
          <w:tcPr>
            <w:tcW w:w="9934" w:type="dxa"/>
            <w:gridSpan w:val="2"/>
            <w:shd w:val="clear" w:color="auto" w:fill="FFFFFF"/>
          </w:tcPr>
          <w:p w14:paraId="7F5DD474" w14:textId="77777777" w:rsidR="008D704F" w:rsidRPr="003D6B8D" w:rsidRDefault="008D704F" w:rsidP="008D704F">
            <w:pPr>
              <w:keepNext/>
              <w:tabs>
                <w:tab w:val="clear" w:pos="567"/>
                <w:tab w:val="clear" w:pos="1134"/>
                <w:tab w:val="clear" w:pos="1701"/>
                <w:tab w:val="clear" w:pos="2268"/>
              </w:tabs>
              <w:jc w:val="left"/>
              <w:rPr>
                <w:rFonts w:eastAsia="Times New Roman"/>
                <w:b/>
                <w:bCs/>
                <w:color w:val="000000"/>
                <w:kern w:val="2"/>
                <w:sz w:val="20"/>
                <w:szCs w:val="20"/>
                <w:lang w:val="ru-RU"/>
              </w:rPr>
            </w:pPr>
            <w:r w:rsidRPr="003D6B8D">
              <w:rPr>
                <w:rFonts w:eastAsia="Times New Roman"/>
                <w:b/>
                <w:bCs/>
                <w:color w:val="000000"/>
                <w:kern w:val="2"/>
                <w:sz w:val="20"/>
                <w:szCs w:val="20"/>
                <w:lang w:val="ru-RU"/>
              </w:rPr>
              <w:t>Формулировка индикатора: Число стран, принимающих меры биобезопасности, предусмотренные статьей 8(g) Конвенции, а также меры по обращению с биотехнологиями и распределению выгод от их применения, предусмотренные статьей 19 Конвенции.</w:t>
            </w:r>
          </w:p>
        </w:tc>
      </w:tr>
      <w:tr w:rsidR="008D704F" w:rsidRPr="003D6B8D" w14:paraId="723BB55B" w14:textId="77777777" w:rsidTr="000408C2">
        <w:trPr>
          <w:cantSplit/>
          <w:trHeight w:val="972"/>
        </w:trPr>
        <w:tc>
          <w:tcPr>
            <w:tcW w:w="7545" w:type="dxa"/>
            <w:shd w:val="clear" w:color="auto" w:fill="auto"/>
          </w:tcPr>
          <w:p w14:paraId="6863A0C9" w14:textId="38BA3EF0" w:rsidR="008D704F" w:rsidRPr="003D6B8D" w:rsidRDefault="008D704F" w:rsidP="008D704F">
            <w:pPr>
              <w:tabs>
                <w:tab w:val="clear" w:pos="567"/>
                <w:tab w:val="clear" w:pos="1134"/>
                <w:tab w:val="clear" w:pos="1701"/>
                <w:tab w:val="clear" w:pos="2268"/>
                <w:tab w:val="left" w:pos="542"/>
                <w:tab w:val="num" w:pos="720"/>
              </w:tabs>
              <w:jc w:val="left"/>
              <w:textAlignment w:val="baseline"/>
              <w:rPr>
                <w:rFonts w:eastAsia="Times New Roman"/>
                <w:sz w:val="20"/>
                <w:szCs w:val="20"/>
                <w:lang w:val="ru-RU"/>
              </w:rPr>
            </w:pPr>
            <w:r w:rsidRPr="003D6B8D">
              <w:rPr>
                <w:rFonts w:eastAsia="Times New Roman"/>
                <w:b/>
                <w:bCs/>
                <w:kern w:val="2"/>
                <w:sz w:val="20"/>
                <w:szCs w:val="20"/>
                <w:lang w:val="ru-RU"/>
              </w:rPr>
              <w:t>17.1</w:t>
            </w:r>
            <w:r w:rsidRPr="003D6B8D">
              <w:rPr>
                <w:rFonts w:eastAsia="Times New Roman"/>
                <w:kern w:val="2"/>
                <w:sz w:val="20"/>
                <w:szCs w:val="20"/>
                <w:lang w:val="ru-RU"/>
              </w:rPr>
              <w:tab/>
              <w:t xml:space="preserve">Приняты ли в вашей стране политические, правовые, административные и другие меры в области биобезопасности, </w:t>
            </w:r>
            <w:r w:rsidRPr="003D6B8D">
              <w:rPr>
                <w:rFonts w:eastAsia="Times New Roman"/>
                <w:bCs/>
                <w:color w:val="000000"/>
                <w:kern w:val="2"/>
                <w:sz w:val="20"/>
                <w:szCs w:val="20"/>
                <w:lang w:val="ru-RU"/>
              </w:rPr>
              <w:t>предусмотренные статьей</w:t>
            </w:r>
            <w:r w:rsidRPr="003D6B8D">
              <w:rPr>
                <w:rFonts w:eastAsia="Times New Roman"/>
                <w:color w:val="000000"/>
                <w:kern w:val="2"/>
                <w:sz w:val="20"/>
                <w:szCs w:val="20"/>
                <w:lang w:val="ru-RU"/>
              </w:rPr>
              <w:t xml:space="preserve"> </w:t>
            </w:r>
            <w:r w:rsidRPr="003D6B8D">
              <w:rPr>
                <w:rFonts w:eastAsia="Times New Roman"/>
                <w:kern w:val="2"/>
                <w:sz w:val="20"/>
                <w:szCs w:val="20"/>
                <w:lang w:val="ru-RU"/>
              </w:rPr>
              <w:t>8(g) Конвенции?</w:t>
            </w:r>
          </w:p>
        </w:tc>
        <w:tc>
          <w:tcPr>
            <w:tcW w:w="2389" w:type="dxa"/>
            <w:shd w:val="clear" w:color="auto" w:fill="auto"/>
          </w:tcPr>
          <w:p w14:paraId="511C2645"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r>
            <w:r w:rsidRPr="003D6B8D">
              <w:rPr>
                <w:rFonts w:eastAsia="Times New Roman"/>
                <w:kern w:val="2"/>
                <w:sz w:val="20"/>
                <w:szCs w:val="20"/>
                <w:shd w:val="clear" w:color="auto" w:fill="FFFFFF"/>
                <w:lang w:val="ru-RU"/>
              </w:rPr>
              <w:t>Нет</w:t>
            </w:r>
          </w:p>
          <w:p w14:paraId="3FF50A72"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r w:rsidRPr="003D6B8D">
              <w:rPr>
                <w:rFonts w:eastAsia="Times New Roman"/>
                <w:kern w:val="2"/>
                <w:sz w:val="20"/>
                <w:szCs w:val="20"/>
                <w:shd w:val="clear" w:color="auto" w:fill="FFFFFF"/>
                <w:lang w:val="ru-RU"/>
              </w:rPr>
              <w:t xml:space="preserve"> </w:t>
            </w:r>
          </w:p>
          <w:p w14:paraId="369E880A"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r>
            <w:r w:rsidRPr="003D6B8D">
              <w:rPr>
                <w:rFonts w:eastAsia="Times New Roman"/>
                <w:kern w:val="2"/>
                <w:sz w:val="20"/>
                <w:szCs w:val="20"/>
                <w:shd w:val="clear" w:color="auto" w:fill="FFFFFF"/>
                <w:lang w:val="ru-RU"/>
              </w:rPr>
              <w:t>Частично</w:t>
            </w:r>
          </w:p>
          <w:p w14:paraId="7AD5AC30"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r>
            <w:r w:rsidRPr="003D6B8D">
              <w:rPr>
                <w:rFonts w:eastAsia="Times New Roman"/>
                <w:kern w:val="2"/>
                <w:sz w:val="20"/>
                <w:szCs w:val="20"/>
                <w:shd w:val="clear" w:color="auto" w:fill="FFFFFF"/>
                <w:lang w:val="ru-RU"/>
              </w:rPr>
              <w:t>В полной мере</w:t>
            </w:r>
          </w:p>
        </w:tc>
      </w:tr>
      <w:tr w:rsidR="008D704F" w:rsidRPr="003D6B8D" w14:paraId="57033AA1" w14:textId="77777777" w:rsidTr="000408C2">
        <w:trPr>
          <w:cantSplit/>
          <w:trHeight w:val="254"/>
        </w:trPr>
        <w:tc>
          <w:tcPr>
            <w:tcW w:w="7545" w:type="dxa"/>
            <w:shd w:val="clear" w:color="auto" w:fill="auto"/>
          </w:tcPr>
          <w:p w14:paraId="77A95114" w14:textId="77777777" w:rsidR="008D704F" w:rsidRPr="003D6B8D" w:rsidRDefault="008D704F" w:rsidP="00C23BA7">
            <w:pPr>
              <w:tabs>
                <w:tab w:val="clear" w:pos="567"/>
                <w:tab w:val="clear" w:pos="1134"/>
                <w:tab w:val="clear" w:pos="1701"/>
                <w:tab w:val="clear" w:pos="2268"/>
                <w:tab w:val="num" w:pos="596"/>
              </w:tabs>
              <w:jc w:val="left"/>
              <w:textAlignment w:val="baseline"/>
              <w:rPr>
                <w:rFonts w:eastAsia="Times New Roman"/>
                <w:kern w:val="2"/>
                <w:sz w:val="20"/>
                <w:szCs w:val="20"/>
                <w:lang w:val="ru-RU"/>
              </w:rPr>
            </w:pPr>
            <w:r w:rsidRPr="003D6B8D">
              <w:rPr>
                <w:rFonts w:eastAsia="Times New Roman"/>
                <w:b/>
                <w:bCs/>
                <w:kern w:val="2"/>
                <w:sz w:val="20"/>
                <w:szCs w:val="20"/>
                <w:lang w:val="ru-RU"/>
              </w:rPr>
              <w:t>17.2</w:t>
            </w:r>
            <w:r w:rsidRPr="003D6B8D">
              <w:rPr>
                <w:rFonts w:eastAsia="Times New Roman"/>
                <w:kern w:val="2"/>
                <w:sz w:val="20"/>
                <w:szCs w:val="20"/>
                <w:lang w:val="ru-RU"/>
              </w:rPr>
              <w:tab/>
              <w:t>Принимает ли ваша страна меры в области биобезопасности, предусмотренные статьей 8(g) Конвенции?</w:t>
            </w:r>
          </w:p>
        </w:tc>
        <w:tc>
          <w:tcPr>
            <w:tcW w:w="2389" w:type="dxa"/>
            <w:shd w:val="clear" w:color="auto" w:fill="auto"/>
          </w:tcPr>
          <w:p w14:paraId="35985132"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shd w:val="clear" w:color="auto" w:fill="FFFFFF"/>
                <w:lang w:val="ru-RU"/>
              </w:rPr>
            </w:pPr>
            <w:r w:rsidRPr="003D6B8D">
              <w:rPr>
                <w:rFonts w:eastAsia="Times New Roman"/>
                <w:kern w:val="2"/>
                <w:sz w:val="20"/>
                <w:szCs w:val="20"/>
                <w:lang w:val="ru-RU"/>
              </w:rPr>
              <w:t>(a)</w:t>
            </w:r>
            <w:r w:rsidRPr="003D6B8D">
              <w:rPr>
                <w:rFonts w:eastAsia="Times New Roman"/>
                <w:kern w:val="2"/>
                <w:sz w:val="20"/>
                <w:szCs w:val="20"/>
                <w:lang w:val="ru-RU"/>
              </w:rPr>
              <w:tab/>
            </w:r>
            <w:r w:rsidRPr="003D6B8D">
              <w:rPr>
                <w:rFonts w:eastAsia="Times New Roman"/>
                <w:kern w:val="2"/>
                <w:sz w:val="20"/>
                <w:szCs w:val="20"/>
                <w:shd w:val="clear" w:color="auto" w:fill="FFFFFF"/>
                <w:lang w:val="ru-RU"/>
              </w:rPr>
              <w:t>Нет</w:t>
            </w:r>
          </w:p>
          <w:p w14:paraId="2F6FB86B"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shd w:val="clear" w:color="auto" w:fill="FFFFFF"/>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p>
          <w:p w14:paraId="6C029EC2"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shd w:val="clear" w:color="auto" w:fill="FFFFFF"/>
                <w:lang w:val="ru-RU"/>
              </w:rPr>
            </w:pPr>
            <w:r w:rsidRPr="003D6B8D">
              <w:rPr>
                <w:rFonts w:eastAsia="Times New Roman"/>
                <w:kern w:val="2"/>
                <w:sz w:val="20"/>
                <w:szCs w:val="20"/>
                <w:lang w:val="ru-RU"/>
              </w:rPr>
              <w:t>(c)</w:t>
            </w:r>
            <w:r w:rsidRPr="003D6B8D">
              <w:rPr>
                <w:rFonts w:eastAsia="Times New Roman"/>
                <w:kern w:val="2"/>
                <w:sz w:val="20"/>
                <w:szCs w:val="20"/>
                <w:lang w:val="ru-RU"/>
              </w:rPr>
              <w:tab/>
            </w:r>
            <w:r w:rsidRPr="003D6B8D">
              <w:rPr>
                <w:rFonts w:eastAsia="Times New Roman"/>
                <w:kern w:val="2"/>
                <w:sz w:val="20"/>
                <w:szCs w:val="20"/>
                <w:shd w:val="clear" w:color="auto" w:fill="FFFFFF"/>
                <w:lang w:val="ru-RU"/>
              </w:rPr>
              <w:t>Частично</w:t>
            </w:r>
          </w:p>
          <w:p w14:paraId="3B917A07"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u w:val="single"/>
                <w:lang w:val="ru-RU"/>
              </w:rPr>
            </w:pPr>
            <w:r w:rsidRPr="003D6B8D">
              <w:rPr>
                <w:rFonts w:eastAsia="Times New Roman"/>
                <w:kern w:val="2"/>
                <w:sz w:val="20"/>
                <w:szCs w:val="20"/>
                <w:lang w:val="ru-RU"/>
              </w:rPr>
              <w:t>(d)</w:t>
            </w:r>
            <w:r w:rsidRPr="003D6B8D">
              <w:rPr>
                <w:rFonts w:eastAsia="Times New Roman"/>
                <w:kern w:val="2"/>
                <w:sz w:val="20"/>
                <w:szCs w:val="20"/>
                <w:lang w:val="ru-RU"/>
              </w:rPr>
              <w:tab/>
            </w:r>
            <w:r w:rsidRPr="003D6B8D">
              <w:rPr>
                <w:rFonts w:eastAsia="Times New Roman"/>
                <w:kern w:val="2"/>
                <w:sz w:val="20"/>
                <w:szCs w:val="20"/>
                <w:shd w:val="clear" w:color="auto" w:fill="FFFFFF"/>
                <w:lang w:val="ru-RU"/>
              </w:rPr>
              <w:t>В полной мере</w:t>
            </w:r>
          </w:p>
        </w:tc>
      </w:tr>
      <w:tr w:rsidR="008D704F" w:rsidRPr="003D6B8D" w14:paraId="74D88DBB" w14:textId="77777777" w:rsidTr="000408C2">
        <w:trPr>
          <w:trHeight w:val="429"/>
        </w:trPr>
        <w:tc>
          <w:tcPr>
            <w:tcW w:w="7545" w:type="dxa"/>
            <w:shd w:val="clear" w:color="auto" w:fill="auto"/>
          </w:tcPr>
          <w:p w14:paraId="31ED1565" w14:textId="77777777" w:rsidR="008D704F" w:rsidRPr="003D6B8D" w:rsidRDefault="008D704F" w:rsidP="008D704F">
            <w:pPr>
              <w:tabs>
                <w:tab w:val="clear" w:pos="1134"/>
                <w:tab w:val="clear" w:pos="1701"/>
                <w:tab w:val="clear" w:pos="2268"/>
              </w:tabs>
              <w:rPr>
                <w:rFonts w:eastAsia="Times New Roman"/>
                <w:kern w:val="2"/>
                <w:sz w:val="20"/>
                <w:szCs w:val="20"/>
                <w:lang w:val="ru-RU"/>
              </w:rPr>
            </w:pPr>
            <w:r w:rsidRPr="003D6B8D">
              <w:rPr>
                <w:rFonts w:eastAsia="Times New Roman"/>
                <w:b/>
                <w:bCs/>
                <w:kern w:val="2"/>
                <w:sz w:val="20"/>
                <w:szCs w:val="20"/>
                <w:lang w:val="ru-RU"/>
              </w:rPr>
              <w:t>17.3</w:t>
            </w:r>
            <w:r w:rsidRPr="003D6B8D">
              <w:rPr>
                <w:rFonts w:eastAsia="Times New Roman"/>
                <w:kern w:val="2"/>
                <w:sz w:val="20"/>
                <w:szCs w:val="20"/>
                <w:lang w:val="ru-RU"/>
              </w:rPr>
              <w:tab/>
              <w:t xml:space="preserve">Приняла ли ваша страна в надлежащих случаях правовые, административные или политические меры для обеспечения эффективного участия в биотехнологических </w:t>
            </w:r>
            <w:r w:rsidRPr="003D6B8D">
              <w:rPr>
                <w:rFonts w:eastAsia="Times New Roman"/>
                <w:kern w:val="2"/>
                <w:sz w:val="20"/>
                <w:szCs w:val="20"/>
                <w:lang w:val="ru-RU"/>
              </w:rPr>
              <w:lastRenderedPageBreak/>
              <w:t>исследованиях тех Сторон, особенно развивающихся стран, которые предоставляют генетические ресурсы для таких исследований, как предусмотрено в пункте 1 статьи 19 Конвенции?</w:t>
            </w:r>
          </w:p>
        </w:tc>
        <w:tc>
          <w:tcPr>
            <w:tcW w:w="2389" w:type="dxa"/>
            <w:shd w:val="clear" w:color="auto" w:fill="auto"/>
          </w:tcPr>
          <w:p w14:paraId="6F5A9489"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lastRenderedPageBreak/>
              <w:t>(a)</w:t>
            </w:r>
            <w:r w:rsidRPr="003D6B8D">
              <w:rPr>
                <w:rFonts w:eastAsia="Times New Roman"/>
                <w:kern w:val="2"/>
                <w:sz w:val="20"/>
                <w:szCs w:val="20"/>
                <w:lang w:val="ru-RU"/>
              </w:rPr>
              <w:tab/>
            </w:r>
            <w:r w:rsidRPr="003D6B8D">
              <w:rPr>
                <w:rFonts w:eastAsia="Times New Roman"/>
                <w:kern w:val="2"/>
                <w:sz w:val="20"/>
                <w:szCs w:val="20"/>
                <w:shd w:val="clear" w:color="auto" w:fill="FFFFFF"/>
                <w:lang w:val="ru-RU"/>
              </w:rPr>
              <w:t>Нет</w:t>
            </w:r>
          </w:p>
          <w:p w14:paraId="01014B9A"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lastRenderedPageBreak/>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p>
          <w:p w14:paraId="29BE01ED"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r>
            <w:r w:rsidRPr="003D6B8D">
              <w:rPr>
                <w:rFonts w:eastAsia="Times New Roman"/>
                <w:kern w:val="2"/>
                <w:sz w:val="20"/>
                <w:szCs w:val="20"/>
                <w:shd w:val="clear" w:color="auto" w:fill="FFFFFF"/>
                <w:lang w:val="ru-RU"/>
              </w:rPr>
              <w:t>Частично</w:t>
            </w:r>
          </w:p>
          <w:p w14:paraId="795CB6AA"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r>
            <w:r w:rsidRPr="003D6B8D">
              <w:rPr>
                <w:rFonts w:eastAsia="Times New Roman"/>
                <w:kern w:val="2"/>
                <w:sz w:val="20"/>
                <w:szCs w:val="20"/>
                <w:shd w:val="clear" w:color="auto" w:fill="FFFFFF"/>
                <w:lang w:val="ru-RU"/>
              </w:rPr>
              <w:t>В полной мере</w:t>
            </w:r>
          </w:p>
        </w:tc>
      </w:tr>
      <w:tr w:rsidR="008D704F" w:rsidRPr="003D6B8D" w14:paraId="5DE985EA" w14:textId="77777777" w:rsidTr="000408C2">
        <w:trPr>
          <w:trHeight w:val="429"/>
        </w:trPr>
        <w:tc>
          <w:tcPr>
            <w:tcW w:w="7545" w:type="dxa"/>
            <w:shd w:val="clear" w:color="auto" w:fill="auto"/>
          </w:tcPr>
          <w:p w14:paraId="32C22BCE" w14:textId="77777777" w:rsidR="008D704F" w:rsidRPr="003D6B8D" w:rsidDel="00A755A6" w:rsidRDefault="008D704F" w:rsidP="008D704F">
            <w:pPr>
              <w:tabs>
                <w:tab w:val="clear" w:pos="1134"/>
                <w:tab w:val="clear" w:pos="1701"/>
                <w:tab w:val="clear" w:pos="2268"/>
              </w:tabs>
              <w:rPr>
                <w:rFonts w:eastAsia="Times New Roman"/>
                <w:kern w:val="2"/>
                <w:sz w:val="20"/>
                <w:szCs w:val="20"/>
                <w:lang w:val="ru-RU"/>
              </w:rPr>
            </w:pPr>
            <w:r w:rsidRPr="003D6B8D">
              <w:rPr>
                <w:rFonts w:eastAsia="Times New Roman"/>
                <w:b/>
                <w:bCs/>
                <w:kern w:val="2"/>
                <w:sz w:val="20"/>
                <w:szCs w:val="20"/>
                <w:lang w:val="ru-RU"/>
              </w:rPr>
              <w:lastRenderedPageBreak/>
              <w:t>17.4</w:t>
            </w:r>
            <w:r w:rsidRPr="003D6B8D">
              <w:rPr>
                <w:rFonts w:eastAsia="Times New Roman"/>
                <w:b/>
                <w:bCs/>
                <w:kern w:val="2"/>
                <w:sz w:val="20"/>
                <w:szCs w:val="20"/>
                <w:lang w:val="ru-RU"/>
              </w:rPr>
              <w:tab/>
            </w:r>
            <w:r w:rsidRPr="003D6B8D">
              <w:rPr>
                <w:rFonts w:eastAsia="Times New Roman"/>
                <w:kern w:val="2"/>
                <w:sz w:val="20"/>
                <w:szCs w:val="20"/>
                <w:lang w:val="ru-RU"/>
              </w:rPr>
              <w:t>Приняла ли ваша страна практически осуществимые меры для обеспечения и расширения приоритетного доступа Сторон, особенно развивающихся стран, на справедливой и равной основе к результатам и выгодам, вытекающим из биотехнологий, основанных на генетических ресурсах, предоставленных этими Сторонами, как предусмотрено в пункте 2 статьи 19 Конвенции?</w:t>
            </w:r>
          </w:p>
        </w:tc>
        <w:tc>
          <w:tcPr>
            <w:tcW w:w="2389" w:type="dxa"/>
            <w:shd w:val="clear" w:color="auto" w:fill="auto"/>
          </w:tcPr>
          <w:p w14:paraId="5E1754D4"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r>
            <w:r w:rsidRPr="003D6B8D">
              <w:rPr>
                <w:rFonts w:eastAsia="Times New Roman"/>
                <w:kern w:val="2"/>
                <w:sz w:val="20"/>
                <w:szCs w:val="20"/>
                <w:shd w:val="clear" w:color="auto" w:fill="FFFFFF"/>
                <w:lang w:val="ru-RU"/>
              </w:rPr>
              <w:t>Нет</w:t>
            </w:r>
          </w:p>
          <w:p w14:paraId="401E1E6F"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p>
          <w:p w14:paraId="5E8264DC"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r>
            <w:r w:rsidRPr="003D6B8D">
              <w:rPr>
                <w:rFonts w:eastAsia="Times New Roman"/>
                <w:kern w:val="2"/>
                <w:sz w:val="20"/>
                <w:szCs w:val="20"/>
                <w:shd w:val="clear" w:color="auto" w:fill="FFFFFF"/>
                <w:lang w:val="ru-RU"/>
              </w:rPr>
              <w:t>Частично</w:t>
            </w:r>
          </w:p>
          <w:p w14:paraId="4B643246" w14:textId="77777777" w:rsidR="008D704F" w:rsidRPr="003D6B8D" w:rsidRDefault="008D704F" w:rsidP="008D704F">
            <w:pPr>
              <w:tabs>
                <w:tab w:val="clear" w:pos="567"/>
                <w:tab w:val="clear" w:pos="1134"/>
                <w:tab w:val="clear" w:pos="1701"/>
                <w:tab w:val="clear" w:pos="2268"/>
              </w:tabs>
              <w:ind w:left="360" w:hanging="360"/>
              <w:jc w:val="left"/>
              <w:rPr>
                <w:rFonts w:eastAsia="Times New Roman"/>
                <w:bCs/>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r>
            <w:r w:rsidRPr="003D6B8D">
              <w:rPr>
                <w:rFonts w:eastAsia="Times New Roman"/>
                <w:kern w:val="2"/>
                <w:sz w:val="20"/>
                <w:szCs w:val="20"/>
                <w:shd w:val="clear" w:color="auto" w:fill="FFFFFF"/>
                <w:lang w:val="ru-RU"/>
              </w:rPr>
              <w:t>В полной мере</w:t>
            </w:r>
          </w:p>
        </w:tc>
      </w:tr>
      <w:tr w:rsidR="008D704F" w:rsidRPr="003D6B8D" w14:paraId="61151557" w14:textId="77777777" w:rsidTr="000408C2">
        <w:trPr>
          <w:cantSplit/>
          <w:trHeight w:val="1134"/>
        </w:trPr>
        <w:tc>
          <w:tcPr>
            <w:tcW w:w="7545" w:type="dxa"/>
            <w:shd w:val="clear" w:color="auto" w:fill="auto"/>
          </w:tcPr>
          <w:p w14:paraId="62C33DB8" w14:textId="77777777" w:rsidR="008D704F" w:rsidRPr="003D6B8D" w:rsidRDefault="008D704F" w:rsidP="00972239">
            <w:pPr>
              <w:tabs>
                <w:tab w:val="clear" w:pos="567"/>
                <w:tab w:val="clear" w:pos="1134"/>
                <w:tab w:val="clear" w:pos="1701"/>
                <w:tab w:val="clear" w:pos="2268"/>
                <w:tab w:val="num" w:pos="596"/>
              </w:tabs>
              <w:spacing w:before="60" w:after="120"/>
              <w:jc w:val="left"/>
              <w:textAlignment w:val="baseline"/>
              <w:rPr>
                <w:rFonts w:eastAsia="Times New Roman"/>
                <w:sz w:val="20"/>
                <w:szCs w:val="20"/>
                <w:lang w:val="ru-RU"/>
              </w:rPr>
            </w:pPr>
            <w:r w:rsidRPr="003D6B8D">
              <w:rPr>
                <w:rFonts w:eastAsia="Times New Roman"/>
                <w:b/>
                <w:bCs/>
                <w:kern w:val="2"/>
                <w:sz w:val="20"/>
                <w:szCs w:val="20"/>
                <w:lang w:val="ru-RU"/>
              </w:rPr>
              <w:t>17.5</w:t>
            </w:r>
            <w:r w:rsidRPr="003D6B8D">
              <w:rPr>
                <w:rFonts w:eastAsia="Times New Roman"/>
                <w:kern w:val="2"/>
                <w:sz w:val="20"/>
                <w:szCs w:val="20"/>
                <w:lang w:val="ru-RU"/>
              </w:rPr>
              <w:tab/>
              <w:t>Проводит ли ваша страна научно обоснованные оценки рисков, связанных с использованием и высвобождением живых измененных организмов?</w:t>
            </w:r>
          </w:p>
        </w:tc>
        <w:tc>
          <w:tcPr>
            <w:tcW w:w="2389" w:type="dxa"/>
            <w:shd w:val="clear" w:color="auto" w:fill="auto"/>
          </w:tcPr>
          <w:p w14:paraId="7723A245"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Нет</w:t>
            </w:r>
          </w:p>
          <w:p w14:paraId="2D151685"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p>
          <w:p w14:paraId="1D0DC40F"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Частично</w:t>
            </w:r>
          </w:p>
          <w:p w14:paraId="342741D3"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полной мере</w:t>
            </w:r>
          </w:p>
        </w:tc>
      </w:tr>
      <w:tr w:rsidR="008D704F" w:rsidRPr="003D6B8D" w14:paraId="21C967EC" w14:textId="77777777" w:rsidTr="000408C2">
        <w:trPr>
          <w:cantSplit/>
          <w:trHeight w:val="744"/>
        </w:trPr>
        <w:tc>
          <w:tcPr>
            <w:tcW w:w="7545" w:type="dxa"/>
            <w:shd w:val="clear" w:color="auto" w:fill="auto"/>
          </w:tcPr>
          <w:p w14:paraId="00E094B5" w14:textId="77777777" w:rsidR="008D704F" w:rsidRPr="003D6B8D" w:rsidRDefault="008D704F" w:rsidP="00F33FFD">
            <w:pPr>
              <w:tabs>
                <w:tab w:val="clear" w:pos="567"/>
                <w:tab w:val="clear" w:pos="1134"/>
                <w:tab w:val="clear" w:pos="1701"/>
                <w:tab w:val="clear" w:pos="2268"/>
                <w:tab w:val="num" w:pos="596"/>
              </w:tabs>
              <w:spacing w:before="120" w:after="120"/>
              <w:jc w:val="left"/>
              <w:textAlignment w:val="baseline"/>
              <w:rPr>
                <w:rFonts w:eastAsia="Times New Roman"/>
                <w:kern w:val="2"/>
                <w:sz w:val="20"/>
                <w:szCs w:val="20"/>
                <w:lang w:val="ru-RU"/>
              </w:rPr>
            </w:pPr>
            <w:r w:rsidRPr="003D6B8D">
              <w:rPr>
                <w:rFonts w:eastAsia="Times New Roman"/>
                <w:b/>
                <w:bCs/>
                <w:kern w:val="2"/>
                <w:sz w:val="20"/>
                <w:szCs w:val="20"/>
                <w:lang w:val="ru-RU"/>
              </w:rPr>
              <w:t>17.6</w:t>
            </w:r>
            <w:r w:rsidRPr="003D6B8D">
              <w:rPr>
                <w:rFonts w:eastAsia="Times New Roman"/>
                <w:kern w:val="2"/>
                <w:sz w:val="20"/>
                <w:szCs w:val="20"/>
                <w:lang w:val="ru-RU"/>
              </w:rPr>
              <w:tab/>
              <w:t>Предоставляет ли ваша страна доступ к информации, связанной с биобезопасностью, для безопасной передачи, обработки и использования живых измененных организмов?</w:t>
            </w:r>
          </w:p>
          <w:p w14:paraId="42B59F06" w14:textId="77777777" w:rsidR="008D704F" w:rsidRPr="003D6B8D" w:rsidRDefault="008D704F" w:rsidP="00F33FFD">
            <w:pPr>
              <w:tabs>
                <w:tab w:val="clear" w:pos="567"/>
                <w:tab w:val="clear" w:pos="1134"/>
                <w:tab w:val="clear" w:pos="1701"/>
                <w:tab w:val="clear" w:pos="2268"/>
                <w:tab w:val="num" w:pos="596"/>
              </w:tabs>
              <w:spacing w:before="120" w:after="120"/>
              <w:jc w:val="left"/>
              <w:textAlignment w:val="baseline"/>
              <w:rPr>
                <w:rFonts w:eastAsia="Times New Roman"/>
                <w:sz w:val="20"/>
                <w:szCs w:val="20"/>
                <w:lang w:val="ru-RU"/>
              </w:rPr>
            </w:pPr>
            <w:r w:rsidRPr="003D6B8D">
              <w:rPr>
                <w:rFonts w:eastAsia="Times New Roman"/>
                <w:bCs/>
                <w:kern w:val="2"/>
                <w:sz w:val="20"/>
                <w:szCs w:val="20"/>
                <w:lang w:val="ru-RU"/>
              </w:rPr>
              <w:t>[</w:t>
            </w:r>
            <w:r w:rsidRPr="003D6B8D">
              <w:rPr>
                <w:rFonts w:eastAsia="Times New Roman"/>
                <w:b/>
                <w:bCs/>
                <w:kern w:val="2"/>
                <w:sz w:val="20"/>
                <w:szCs w:val="20"/>
                <w:lang w:val="ru-RU"/>
              </w:rPr>
              <w:t>17.7</w:t>
            </w:r>
            <w:r w:rsidRPr="003D6B8D">
              <w:rPr>
                <w:rFonts w:eastAsia="Times New Roman"/>
                <w:kern w:val="2"/>
                <w:sz w:val="20"/>
                <w:szCs w:val="20"/>
                <w:lang w:val="ru-RU"/>
              </w:rPr>
              <w:tab/>
              <w:t xml:space="preserve">Необходимо добавить вопрос </w:t>
            </w:r>
            <w:r w:rsidRPr="003D6B8D">
              <w:rPr>
                <w:rFonts w:eastAsia="Times New Roman"/>
                <w:bCs/>
                <w:kern w:val="2"/>
                <w:sz w:val="20"/>
                <w:szCs w:val="20"/>
                <w:lang w:val="ru-RU"/>
              </w:rPr>
              <w:t>о создании потенциала в связи с задачей 17.]</w:t>
            </w:r>
          </w:p>
        </w:tc>
        <w:tc>
          <w:tcPr>
            <w:tcW w:w="2389" w:type="dxa"/>
            <w:shd w:val="clear" w:color="auto" w:fill="auto"/>
          </w:tcPr>
          <w:p w14:paraId="4CA276A8" w14:textId="77777777" w:rsidR="008D704F" w:rsidRPr="003D6B8D" w:rsidRDefault="008D704F" w:rsidP="008D704F">
            <w:pPr>
              <w:tabs>
                <w:tab w:val="clear" w:pos="567"/>
                <w:tab w:val="clear" w:pos="1134"/>
                <w:tab w:val="clear" w:pos="1701"/>
                <w:tab w:val="clear" w:pos="2268"/>
              </w:tabs>
              <w:ind w:left="360" w:hanging="360"/>
              <w:jc w:val="left"/>
              <w:rPr>
                <w:rFonts w:eastAsia="Times New Roman"/>
                <w:color w:val="222222"/>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r>
            <w:r w:rsidRPr="003D6B8D">
              <w:rPr>
                <w:rFonts w:eastAsia="Times New Roman"/>
                <w:color w:val="222222"/>
                <w:kern w:val="2"/>
                <w:sz w:val="20"/>
                <w:szCs w:val="20"/>
                <w:lang w:val="ru-RU"/>
              </w:rPr>
              <w:t>Нет</w:t>
            </w:r>
          </w:p>
          <w:p w14:paraId="0FAEE94B"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 xml:space="preserve">(b) </w:t>
            </w:r>
            <w:r w:rsidRPr="003D6B8D">
              <w:rPr>
                <w:rFonts w:eastAsia="Times New Roman"/>
                <w:color w:val="222222"/>
                <w:kern w:val="2"/>
                <w:sz w:val="20"/>
                <w:szCs w:val="20"/>
                <w:shd w:val="clear" w:color="auto" w:fill="FFFFFF"/>
                <w:lang w:val="ru-RU"/>
              </w:rPr>
              <w:t>В процессе разработки</w:t>
            </w:r>
          </w:p>
          <w:p w14:paraId="4438A90E"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r>
            <w:r w:rsidRPr="003D6B8D">
              <w:rPr>
                <w:rFonts w:eastAsia="Times New Roman"/>
                <w:color w:val="222222"/>
                <w:kern w:val="2"/>
                <w:sz w:val="20"/>
                <w:szCs w:val="20"/>
                <w:lang w:val="ru-RU"/>
              </w:rPr>
              <w:t>Частично</w:t>
            </w:r>
          </w:p>
          <w:p w14:paraId="4CBA4A83"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r>
            <w:r w:rsidRPr="003D6B8D">
              <w:rPr>
                <w:rFonts w:eastAsia="Times New Roman"/>
                <w:color w:val="222222"/>
                <w:kern w:val="2"/>
                <w:sz w:val="20"/>
                <w:szCs w:val="20"/>
                <w:lang w:val="ru-RU"/>
              </w:rPr>
              <w:t>В полной мере</w:t>
            </w:r>
          </w:p>
        </w:tc>
      </w:tr>
      <w:tr w:rsidR="008D704F" w:rsidRPr="003D6B8D" w14:paraId="307D06EF" w14:textId="77777777" w:rsidTr="000408C2">
        <w:trPr>
          <w:cantSplit/>
          <w:trHeight w:val="300"/>
        </w:trPr>
        <w:tc>
          <w:tcPr>
            <w:tcW w:w="9934" w:type="dxa"/>
            <w:gridSpan w:val="2"/>
            <w:shd w:val="clear" w:color="auto" w:fill="F2F2F2"/>
          </w:tcPr>
          <w:p w14:paraId="46A48487" w14:textId="77777777" w:rsidR="008D704F" w:rsidRPr="003D6B8D" w:rsidRDefault="008D704F" w:rsidP="008D704F">
            <w:pPr>
              <w:keepNext/>
              <w:tabs>
                <w:tab w:val="clear" w:pos="567"/>
                <w:tab w:val="clear" w:pos="1134"/>
                <w:tab w:val="clear" w:pos="1701"/>
                <w:tab w:val="clear" w:pos="2268"/>
              </w:tabs>
              <w:jc w:val="left"/>
              <w:rPr>
                <w:rFonts w:eastAsia="Times New Roman"/>
                <w:b/>
                <w:bCs/>
                <w:kern w:val="2"/>
                <w:sz w:val="20"/>
                <w:szCs w:val="20"/>
                <w:lang w:val="ru-RU"/>
              </w:rPr>
            </w:pPr>
            <w:r w:rsidRPr="003D6B8D">
              <w:rPr>
                <w:rFonts w:eastAsia="Times New Roman"/>
                <w:b/>
                <w:bCs/>
                <w:color w:val="1D2228"/>
                <w:kern w:val="2"/>
                <w:sz w:val="20"/>
                <w:szCs w:val="20"/>
                <w:lang w:val="ru-RU"/>
              </w:rPr>
              <w:t xml:space="preserve">Задача 20: </w:t>
            </w:r>
            <w:r w:rsidRPr="003D6B8D">
              <w:rPr>
                <w:rFonts w:eastAsia="Times New Roman"/>
                <w:b/>
                <w:bCs/>
                <w:kern w:val="2"/>
                <w:sz w:val="20"/>
                <w:szCs w:val="20"/>
                <w:lang w:val="ru-RU"/>
              </w:rPr>
              <w:t>Укрепление создания и развития потенциала, расширение доступа к технологиям и их передачи, содействие развитию инноваций и расширению доступа к ним, а также научно-техническому сотрудничеству, в том числе по линии Юг-Юг, Север-Юг и трехстороннему сотрудничеству, для удовлетворения потребностей, имеющих отношение к эффективному осуществлению, в частности в развивающихся странах, при повышении эффективности совместной разработки технологий и совместных научно-исследовательских программ в интересах сохранения и устойчивого использования биоразнообразия и укрепления научно-исследовательского потенциала и мониторинга в соответствии с масштабом целей и задач Рамочной программы.</w:t>
            </w:r>
          </w:p>
        </w:tc>
      </w:tr>
      <w:tr w:rsidR="008D704F" w:rsidRPr="003D6B8D" w14:paraId="0F069F2A" w14:textId="77777777" w:rsidTr="000408C2">
        <w:trPr>
          <w:cantSplit/>
          <w:trHeight w:val="300"/>
        </w:trPr>
        <w:tc>
          <w:tcPr>
            <w:tcW w:w="9934" w:type="dxa"/>
            <w:gridSpan w:val="2"/>
            <w:shd w:val="clear" w:color="auto" w:fill="FFFFFF"/>
          </w:tcPr>
          <w:p w14:paraId="477FDB23" w14:textId="77777777" w:rsidR="008D704F" w:rsidRPr="003D6B8D" w:rsidRDefault="008D704F" w:rsidP="008D704F">
            <w:pPr>
              <w:tabs>
                <w:tab w:val="clear" w:pos="567"/>
                <w:tab w:val="clear" w:pos="1134"/>
                <w:tab w:val="clear" w:pos="1701"/>
                <w:tab w:val="clear" w:pos="2268"/>
              </w:tabs>
              <w:jc w:val="left"/>
              <w:rPr>
                <w:rFonts w:eastAsia="Times New Roman"/>
                <w:b/>
                <w:bCs/>
                <w:color w:val="000000"/>
                <w:kern w:val="2"/>
                <w:sz w:val="20"/>
                <w:szCs w:val="20"/>
                <w:lang w:val="ru-RU"/>
              </w:rPr>
            </w:pPr>
            <w:r w:rsidRPr="003D6B8D">
              <w:rPr>
                <w:rFonts w:eastAsia="Times New Roman"/>
                <w:b/>
                <w:bCs/>
                <w:color w:val="000000"/>
                <w:kern w:val="2"/>
                <w:sz w:val="20"/>
                <w:szCs w:val="20"/>
                <w:lang w:val="ru-RU"/>
              </w:rPr>
              <w:t xml:space="preserve">Формулировка индикатора: Число стран, предпринявших значительные шаги по укреплению создания </w:t>
            </w:r>
            <w:r w:rsidRPr="003D6B8D">
              <w:rPr>
                <w:rFonts w:eastAsia="Times New Roman"/>
                <w:b/>
                <w:bCs/>
                <w:kern w:val="2"/>
                <w:sz w:val="20"/>
                <w:szCs w:val="20"/>
                <w:lang w:val="ru-RU"/>
              </w:rPr>
              <w:t>и развития потенциала, расширению доступа к технологиям и их передаче</w:t>
            </w:r>
            <w:r w:rsidRPr="003D6B8D">
              <w:rPr>
                <w:rFonts w:eastAsia="Times New Roman"/>
                <w:b/>
                <w:bCs/>
                <w:color w:val="000000"/>
                <w:kern w:val="2"/>
                <w:sz w:val="20"/>
                <w:szCs w:val="20"/>
                <w:lang w:val="ru-RU"/>
              </w:rPr>
              <w:t>, а также содействию развитию инноваций и расширению доступа к ним, а также научно-техническому сотрудничеству.</w:t>
            </w:r>
          </w:p>
        </w:tc>
      </w:tr>
      <w:tr w:rsidR="008D704F" w:rsidRPr="003D6B8D" w14:paraId="674EB3D0" w14:textId="77777777" w:rsidTr="000408C2">
        <w:trPr>
          <w:cantSplit/>
          <w:trHeight w:val="992"/>
        </w:trPr>
        <w:tc>
          <w:tcPr>
            <w:tcW w:w="7545" w:type="dxa"/>
            <w:shd w:val="clear" w:color="auto" w:fill="auto"/>
          </w:tcPr>
          <w:p w14:paraId="0C14D2BF" w14:textId="77777777" w:rsidR="008D704F" w:rsidRPr="003D6B8D" w:rsidRDefault="008D704F" w:rsidP="008D704F">
            <w:pPr>
              <w:shd w:val="clear" w:color="auto" w:fill="FFFFFF"/>
              <w:tabs>
                <w:tab w:val="clear" w:pos="1134"/>
                <w:tab w:val="clear" w:pos="1701"/>
                <w:tab w:val="clear" w:pos="2268"/>
              </w:tabs>
              <w:spacing w:line="233" w:lineRule="atLeast"/>
              <w:ind w:left="-36"/>
              <w:rPr>
                <w:rFonts w:eastAsia="Times New Roman"/>
                <w:color w:val="1D2228"/>
                <w:kern w:val="2"/>
                <w:sz w:val="20"/>
                <w:szCs w:val="20"/>
                <w:lang w:val="ru-RU"/>
              </w:rPr>
            </w:pPr>
            <w:r w:rsidRPr="003D6B8D">
              <w:rPr>
                <w:rFonts w:eastAsia="Times New Roman"/>
                <w:color w:val="1D2228"/>
                <w:kern w:val="2"/>
                <w:sz w:val="20"/>
                <w:szCs w:val="20"/>
                <w:lang w:val="ru-RU"/>
              </w:rPr>
              <w:t>[</w:t>
            </w:r>
            <w:r w:rsidRPr="003D6B8D">
              <w:rPr>
                <w:rFonts w:eastAsia="Times New Roman"/>
                <w:b/>
                <w:bCs/>
                <w:color w:val="1D2228"/>
                <w:kern w:val="2"/>
                <w:sz w:val="20"/>
                <w:szCs w:val="20"/>
                <w:lang w:val="ru-RU"/>
              </w:rPr>
              <w:t>20.1</w:t>
            </w:r>
            <w:r w:rsidRPr="003D6B8D">
              <w:rPr>
                <w:rFonts w:eastAsia="Times New Roman"/>
                <w:kern w:val="2"/>
                <w:sz w:val="20"/>
                <w:szCs w:val="20"/>
                <w:lang w:val="ru-RU"/>
              </w:rPr>
              <w:tab/>
              <w:t xml:space="preserve"> Имеется ли в вашей стране [национальный план/планы действий по созданию и развитию потенциала или другие] планы, меры политики или инструменты для удовлетворения потребностей в создании и развитии потенциала в области биоразнообразия?]</w:t>
            </w:r>
          </w:p>
        </w:tc>
        <w:tc>
          <w:tcPr>
            <w:tcW w:w="2389" w:type="dxa"/>
            <w:shd w:val="clear" w:color="auto" w:fill="auto"/>
          </w:tcPr>
          <w:p w14:paraId="15E59D9D"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Нет</w:t>
            </w:r>
          </w:p>
          <w:p w14:paraId="24DC5AAA"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p>
          <w:p w14:paraId="348F024D"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Частично</w:t>
            </w:r>
          </w:p>
          <w:p w14:paraId="6D5815F1"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полной мере</w:t>
            </w:r>
          </w:p>
        </w:tc>
      </w:tr>
      <w:tr w:rsidR="008D704F" w:rsidRPr="003D6B8D" w14:paraId="6DB1323E" w14:textId="77777777" w:rsidTr="000408C2">
        <w:trPr>
          <w:cantSplit/>
          <w:trHeight w:val="992"/>
        </w:trPr>
        <w:tc>
          <w:tcPr>
            <w:tcW w:w="7545" w:type="dxa"/>
            <w:shd w:val="clear" w:color="auto" w:fill="auto"/>
          </w:tcPr>
          <w:p w14:paraId="515516BE" w14:textId="77777777" w:rsidR="008D704F" w:rsidRPr="003D6B8D" w:rsidRDefault="008D704F" w:rsidP="00F33FFD">
            <w:pPr>
              <w:tabs>
                <w:tab w:val="clear" w:pos="567"/>
                <w:tab w:val="clear" w:pos="1134"/>
                <w:tab w:val="clear" w:pos="1701"/>
                <w:tab w:val="clear" w:pos="2268"/>
                <w:tab w:val="num" w:pos="596"/>
              </w:tabs>
              <w:textAlignment w:val="baseline"/>
              <w:rPr>
                <w:rFonts w:ascii="Segoe UI" w:eastAsia="Times New Roman" w:hAnsi="Segoe UI" w:cs="Segoe UI"/>
                <w:color w:val="000000"/>
                <w:kern w:val="2"/>
                <w:sz w:val="20"/>
                <w:szCs w:val="20"/>
                <w:lang w:val="ru-RU"/>
              </w:rPr>
            </w:pPr>
            <w:r w:rsidRPr="003D6B8D">
              <w:rPr>
                <w:rFonts w:eastAsia="Times New Roman"/>
                <w:b/>
                <w:bCs/>
                <w:color w:val="000000"/>
                <w:kern w:val="2"/>
                <w:sz w:val="20"/>
                <w:szCs w:val="20"/>
                <w:lang w:val="ru-RU"/>
              </w:rPr>
              <w:t>20.2</w:t>
            </w:r>
            <w:r w:rsidRPr="003D6B8D">
              <w:rPr>
                <w:rFonts w:eastAsia="Times New Roman"/>
                <w:kern w:val="2"/>
                <w:sz w:val="20"/>
                <w:szCs w:val="20"/>
                <w:lang w:val="ru-RU"/>
              </w:rPr>
              <w:tab/>
            </w:r>
            <w:r w:rsidRPr="003D6B8D">
              <w:rPr>
                <w:rFonts w:eastAsia="Times New Roman"/>
                <w:color w:val="000000"/>
                <w:kern w:val="2"/>
                <w:sz w:val="20"/>
                <w:szCs w:val="20"/>
                <w:lang w:val="ru-RU"/>
              </w:rPr>
              <w:t>Принимаются ли в вашей стране меры для обеспечения всестороннего и эффективного участия коренных народов и местных общин, женщин и девочек, детей и молодежи, а также лиц с ограниченными возможностями в создании и развитии потенциала в области сохранения и устойчивого использования биоразнообразия?  (Отметьте все применимые варианты)</w:t>
            </w:r>
          </w:p>
          <w:p w14:paraId="48564B3E" w14:textId="77777777" w:rsidR="008D704F" w:rsidRPr="003D6B8D" w:rsidDel="00895BA8" w:rsidRDefault="008D704F" w:rsidP="008D704F">
            <w:pPr>
              <w:shd w:val="clear" w:color="auto" w:fill="FFFFFF"/>
              <w:tabs>
                <w:tab w:val="clear" w:pos="567"/>
                <w:tab w:val="clear" w:pos="1134"/>
                <w:tab w:val="clear" w:pos="1701"/>
                <w:tab w:val="clear" w:pos="2268"/>
              </w:tabs>
              <w:spacing w:line="233" w:lineRule="atLeast"/>
              <w:ind w:left="-36"/>
              <w:rPr>
                <w:rFonts w:eastAsia="Times New Roman"/>
                <w:color w:val="1D2228"/>
                <w:kern w:val="2"/>
                <w:sz w:val="20"/>
                <w:szCs w:val="20"/>
                <w:lang w:val="ru-RU"/>
              </w:rPr>
            </w:pPr>
          </w:p>
        </w:tc>
        <w:tc>
          <w:tcPr>
            <w:tcW w:w="2389" w:type="dxa"/>
            <w:shd w:val="clear" w:color="auto" w:fill="auto"/>
          </w:tcPr>
          <w:p w14:paraId="319169A8" w14:textId="77777777" w:rsidR="008D704F" w:rsidRPr="003D6B8D" w:rsidRDefault="008D704F" w:rsidP="008D704F">
            <w:pPr>
              <w:tabs>
                <w:tab w:val="clear" w:pos="567"/>
                <w:tab w:val="clear" w:pos="1134"/>
                <w:tab w:val="clear" w:pos="1701"/>
                <w:tab w:val="clear" w:pos="2268"/>
              </w:tabs>
              <w:jc w:val="left"/>
              <w:rPr>
                <w:rFonts w:eastAsia="Times New Roman"/>
                <w:bCs/>
                <w:kern w:val="2"/>
                <w:sz w:val="20"/>
                <w:szCs w:val="20"/>
                <w:lang w:val="ru-RU"/>
              </w:rPr>
            </w:pPr>
            <w:r w:rsidRPr="003D6B8D">
              <w:rPr>
                <w:rFonts w:eastAsia="Times New Roman"/>
                <w:kern w:val="2"/>
                <w:sz w:val="20"/>
                <w:szCs w:val="20"/>
                <w:lang w:val="ru-RU"/>
              </w:rPr>
              <w:t>(a) Женщин и девочек</w:t>
            </w:r>
          </w:p>
          <w:p w14:paraId="328F2D98" w14:textId="77777777" w:rsidR="008D704F" w:rsidRPr="003D6B8D" w:rsidRDefault="008D704F" w:rsidP="008D704F">
            <w:pPr>
              <w:tabs>
                <w:tab w:val="clear" w:pos="567"/>
                <w:tab w:val="clear" w:pos="1134"/>
                <w:tab w:val="clear" w:pos="1701"/>
                <w:tab w:val="clear" w:pos="2268"/>
              </w:tabs>
              <w:ind w:left="360" w:hanging="360"/>
              <w:jc w:val="left"/>
              <w:rPr>
                <w:rFonts w:eastAsia="Times New Roman"/>
                <w:bCs/>
                <w:kern w:val="2"/>
                <w:sz w:val="20"/>
                <w:szCs w:val="20"/>
                <w:lang w:val="ru-RU"/>
              </w:rPr>
            </w:pPr>
            <w:r w:rsidRPr="003D6B8D">
              <w:rPr>
                <w:rFonts w:eastAsia="Times New Roman"/>
                <w:kern w:val="2"/>
                <w:sz w:val="20"/>
                <w:szCs w:val="20"/>
                <w:lang w:val="ru-RU"/>
              </w:rPr>
              <w:t>(b) Детей и молодежи</w:t>
            </w:r>
          </w:p>
          <w:p w14:paraId="39D4F8B6" w14:textId="77777777" w:rsidR="008D704F" w:rsidRPr="003D6B8D" w:rsidRDefault="008D704F" w:rsidP="008D704F">
            <w:pPr>
              <w:tabs>
                <w:tab w:val="clear" w:pos="567"/>
                <w:tab w:val="clear" w:pos="1134"/>
                <w:tab w:val="clear" w:pos="1701"/>
                <w:tab w:val="clear" w:pos="2268"/>
              </w:tabs>
              <w:ind w:left="277" w:hanging="277"/>
              <w:jc w:val="left"/>
              <w:rPr>
                <w:rFonts w:eastAsia="Times New Roman"/>
                <w:bCs/>
                <w:kern w:val="2"/>
                <w:sz w:val="20"/>
                <w:szCs w:val="20"/>
                <w:lang w:val="ru-RU"/>
              </w:rPr>
            </w:pPr>
            <w:r w:rsidRPr="003D6B8D">
              <w:rPr>
                <w:rFonts w:eastAsia="Times New Roman"/>
                <w:kern w:val="2"/>
                <w:sz w:val="20"/>
                <w:szCs w:val="20"/>
                <w:lang w:val="ru-RU"/>
              </w:rPr>
              <w:t>(c) Лиц с ограниченными возможностями</w:t>
            </w:r>
          </w:p>
          <w:p w14:paraId="3A562573" w14:textId="77777777" w:rsidR="008D704F" w:rsidRPr="003D6B8D" w:rsidRDefault="008D704F" w:rsidP="008D704F">
            <w:pPr>
              <w:tabs>
                <w:tab w:val="clear" w:pos="567"/>
                <w:tab w:val="clear" w:pos="1134"/>
                <w:tab w:val="clear" w:pos="1701"/>
                <w:tab w:val="clear" w:pos="2268"/>
              </w:tabs>
              <w:ind w:left="277" w:hanging="277"/>
              <w:jc w:val="left"/>
              <w:rPr>
                <w:rFonts w:eastAsia="Times New Roman"/>
                <w:bCs/>
                <w:kern w:val="2"/>
                <w:sz w:val="20"/>
                <w:szCs w:val="20"/>
                <w:lang w:val="ru-RU"/>
              </w:rPr>
            </w:pPr>
            <w:r w:rsidRPr="003D6B8D">
              <w:rPr>
                <w:rFonts w:eastAsia="Times New Roman"/>
                <w:kern w:val="2"/>
                <w:sz w:val="20"/>
                <w:szCs w:val="20"/>
                <w:lang w:val="ru-RU"/>
              </w:rPr>
              <w:t>(d) Коренных народов и местных общин</w:t>
            </w:r>
          </w:p>
          <w:p w14:paraId="15E7839F"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(e) Другое</w:t>
            </w:r>
          </w:p>
        </w:tc>
      </w:tr>
      <w:tr w:rsidR="008D704F" w:rsidRPr="003D6B8D" w14:paraId="01A6CCD1" w14:textId="77777777" w:rsidTr="000408C2">
        <w:trPr>
          <w:cantSplit/>
          <w:trHeight w:val="992"/>
        </w:trPr>
        <w:tc>
          <w:tcPr>
            <w:tcW w:w="7545" w:type="dxa"/>
            <w:shd w:val="clear" w:color="auto" w:fill="auto"/>
          </w:tcPr>
          <w:p w14:paraId="41E1594D" w14:textId="77777777" w:rsidR="008D704F" w:rsidRPr="003D6B8D" w:rsidRDefault="008D704F" w:rsidP="008D704F">
            <w:pPr>
              <w:shd w:val="clear" w:color="auto" w:fill="FFFFFF"/>
              <w:tabs>
                <w:tab w:val="clear" w:pos="1134"/>
                <w:tab w:val="clear" w:pos="1701"/>
                <w:tab w:val="clear" w:pos="2268"/>
              </w:tabs>
              <w:spacing w:line="233" w:lineRule="atLeast"/>
              <w:rPr>
                <w:rFonts w:eastAsia="Times New Roman"/>
                <w:color w:val="1D2228"/>
                <w:kern w:val="2"/>
                <w:sz w:val="20"/>
                <w:szCs w:val="20"/>
                <w:lang w:val="ru-RU"/>
              </w:rPr>
            </w:pPr>
            <w:r w:rsidRPr="003D6B8D">
              <w:rPr>
                <w:rFonts w:eastAsia="Times New Roman"/>
                <w:b/>
                <w:bCs/>
                <w:color w:val="1D2228"/>
                <w:kern w:val="2"/>
                <w:sz w:val="20"/>
                <w:szCs w:val="20"/>
                <w:lang w:val="ru-RU"/>
              </w:rPr>
              <w:t>20.3</w:t>
            </w:r>
            <w:r w:rsidRPr="003D6B8D">
              <w:rPr>
                <w:rFonts w:eastAsia="Times New Roman"/>
                <w:color w:val="1D2228"/>
                <w:kern w:val="2"/>
                <w:sz w:val="20"/>
                <w:szCs w:val="20"/>
                <w:lang w:val="ru-RU"/>
              </w:rPr>
              <w:tab/>
              <w:t>Проводилась ли в вашей стране национальная самооценка потенциала или другие процессы для оценки потребностей в создании потенциала в области</w:t>
            </w:r>
            <w:r w:rsidRPr="003D6B8D">
              <w:rPr>
                <w:rFonts w:eastAsia="Times New Roman"/>
                <w:kern w:val="2"/>
                <w:sz w:val="20"/>
                <w:szCs w:val="20"/>
                <w:lang w:val="ru-RU"/>
              </w:rPr>
              <w:t xml:space="preserve"> сохранения и устойчивого использования биоразнообразия</w:t>
            </w:r>
            <w:r w:rsidRPr="003D6B8D">
              <w:rPr>
                <w:rFonts w:eastAsia="Times New Roman"/>
                <w:color w:val="1D2228"/>
                <w:kern w:val="2"/>
                <w:sz w:val="20"/>
                <w:szCs w:val="20"/>
                <w:lang w:val="ru-RU"/>
              </w:rPr>
              <w:t xml:space="preserve">? </w:t>
            </w:r>
          </w:p>
        </w:tc>
        <w:tc>
          <w:tcPr>
            <w:tcW w:w="2389" w:type="dxa"/>
            <w:shd w:val="clear" w:color="auto" w:fill="auto"/>
          </w:tcPr>
          <w:p w14:paraId="7D2BC4A6"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Нет</w:t>
            </w:r>
          </w:p>
          <w:p w14:paraId="132400CE" w14:textId="77777777" w:rsidR="008D704F" w:rsidRPr="003D6B8D" w:rsidRDefault="008D704F" w:rsidP="008D704F">
            <w:pPr>
              <w:tabs>
                <w:tab w:val="clear" w:pos="567"/>
                <w:tab w:val="clear" w:pos="1134"/>
                <w:tab w:val="clear" w:pos="1701"/>
                <w:tab w:val="clear" w:pos="2268"/>
              </w:tabs>
              <w:ind w:left="360" w:hanging="360"/>
              <w:jc w:val="left"/>
              <w:rPr>
                <w:rFonts w:eastAsia="Times New Roman"/>
                <w:color w:val="222222"/>
                <w:kern w:val="2"/>
                <w:sz w:val="20"/>
                <w:szCs w:val="20"/>
                <w:shd w:val="clear" w:color="auto" w:fill="FFFFFF"/>
                <w:lang w:val="ru-RU"/>
              </w:rPr>
            </w:pPr>
            <w:r w:rsidRPr="003D6B8D">
              <w:rPr>
                <w:rFonts w:eastAsia="Times New Roman"/>
                <w:color w:val="222222"/>
                <w:kern w:val="2"/>
                <w:sz w:val="20"/>
                <w:szCs w:val="20"/>
                <w:lang w:val="ru-RU"/>
              </w:rPr>
              <w:t>(b)</w:t>
            </w:r>
            <w:r w:rsidRPr="003D6B8D">
              <w:rPr>
                <w:rFonts w:eastAsia="Times New Roman"/>
                <w:color w:val="222222"/>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p>
          <w:p w14:paraId="673F92E9"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Частично</w:t>
            </w:r>
          </w:p>
          <w:p w14:paraId="0CF3D7B4" w14:textId="77777777" w:rsidR="008D704F" w:rsidRPr="003D6B8D" w:rsidRDefault="008D704F" w:rsidP="008D704F">
            <w:pPr>
              <w:tabs>
                <w:tab w:val="clear" w:pos="567"/>
                <w:tab w:val="clear" w:pos="1134"/>
                <w:tab w:val="clear" w:pos="1701"/>
                <w:tab w:val="clear" w:pos="2268"/>
              </w:tabs>
              <w:ind w:left="360" w:hanging="360"/>
              <w:jc w:val="left"/>
              <w:rPr>
                <w:rFonts w:eastAsia="Times New Roman"/>
                <w:color w:val="222222"/>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полной мере</w:t>
            </w:r>
          </w:p>
        </w:tc>
      </w:tr>
      <w:tr w:rsidR="008D704F" w:rsidRPr="003D6B8D" w14:paraId="4EB90FBC" w14:textId="77777777" w:rsidTr="000408C2">
        <w:trPr>
          <w:cantSplit/>
          <w:trHeight w:val="1070"/>
        </w:trPr>
        <w:tc>
          <w:tcPr>
            <w:tcW w:w="7545" w:type="dxa"/>
            <w:shd w:val="clear" w:color="auto" w:fill="auto"/>
          </w:tcPr>
          <w:p w14:paraId="770C18C8" w14:textId="77777777" w:rsidR="008D704F" w:rsidRPr="003D6B8D" w:rsidRDefault="008D704F" w:rsidP="008D704F">
            <w:pPr>
              <w:shd w:val="clear" w:color="auto" w:fill="FFFFFF"/>
              <w:tabs>
                <w:tab w:val="clear" w:pos="1134"/>
                <w:tab w:val="clear" w:pos="1701"/>
                <w:tab w:val="clear" w:pos="2268"/>
              </w:tabs>
              <w:spacing w:line="233" w:lineRule="atLeast"/>
              <w:rPr>
                <w:rFonts w:eastAsia="MS Gothic"/>
                <w:bCs/>
                <w:color w:val="1D2228"/>
                <w:kern w:val="2"/>
                <w:sz w:val="20"/>
                <w:szCs w:val="20"/>
                <w:lang w:val="ru-RU"/>
              </w:rPr>
            </w:pPr>
            <w:r w:rsidRPr="003D6B8D">
              <w:rPr>
                <w:rFonts w:eastAsia="Times New Roman"/>
                <w:b/>
                <w:bCs/>
                <w:kern w:val="2"/>
                <w:sz w:val="20"/>
                <w:szCs w:val="20"/>
                <w:lang w:val="ru-RU"/>
              </w:rPr>
              <w:lastRenderedPageBreak/>
              <w:t>20.4</w:t>
            </w:r>
            <w:r w:rsidRPr="003D6B8D">
              <w:rPr>
                <w:rFonts w:eastAsia="Times New Roman"/>
                <w:kern w:val="2"/>
                <w:sz w:val="20"/>
                <w:szCs w:val="20"/>
                <w:lang w:val="ru-RU"/>
              </w:rPr>
              <w:tab/>
              <w:t xml:space="preserve">Проводилась ли в вашей стране национальная оценка потребностей </w:t>
            </w:r>
            <w:r w:rsidRPr="003D6B8D">
              <w:rPr>
                <w:rFonts w:eastAsia="Times New Roman"/>
                <w:color w:val="1D2228"/>
                <w:kern w:val="2"/>
                <w:sz w:val="20"/>
                <w:szCs w:val="20"/>
                <w:lang w:val="ru-RU"/>
              </w:rPr>
              <w:t>коренных народов и местных общин, женщин и девочек, детей и молодежи, а также лиц с ограниченными возможностями в создании и развитии потенциала в области сохранения и устойчивого использования биоразнообразия? (Отметьте все применимые варианты)</w:t>
            </w:r>
          </w:p>
        </w:tc>
        <w:tc>
          <w:tcPr>
            <w:tcW w:w="2389" w:type="dxa"/>
            <w:shd w:val="clear" w:color="auto" w:fill="auto"/>
          </w:tcPr>
          <w:p w14:paraId="261FACF7" w14:textId="77777777" w:rsidR="008D704F" w:rsidRPr="003D6B8D" w:rsidRDefault="008D704F" w:rsidP="008D704F">
            <w:pPr>
              <w:tabs>
                <w:tab w:val="clear" w:pos="567"/>
                <w:tab w:val="clear" w:pos="1134"/>
                <w:tab w:val="clear" w:pos="1701"/>
                <w:tab w:val="clear" w:pos="2268"/>
              </w:tabs>
              <w:ind w:left="360" w:hanging="360"/>
              <w:jc w:val="left"/>
              <w:rPr>
                <w:rFonts w:eastAsia="Times New Roman"/>
                <w:bCs/>
                <w:kern w:val="2"/>
                <w:sz w:val="20"/>
                <w:szCs w:val="20"/>
                <w:lang w:val="ru-RU"/>
              </w:rPr>
            </w:pPr>
            <w:r w:rsidRPr="003D6B8D">
              <w:rPr>
                <w:rFonts w:eastAsia="Times New Roman"/>
                <w:kern w:val="2"/>
                <w:sz w:val="20"/>
                <w:szCs w:val="20"/>
                <w:lang w:val="ru-RU"/>
              </w:rPr>
              <w:t>(a) Женщин и девочек</w:t>
            </w:r>
          </w:p>
          <w:p w14:paraId="283B4BEF" w14:textId="77777777" w:rsidR="008D704F" w:rsidRPr="003D6B8D" w:rsidRDefault="008D704F" w:rsidP="008D704F">
            <w:pPr>
              <w:tabs>
                <w:tab w:val="clear" w:pos="567"/>
                <w:tab w:val="clear" w:pos="1134"/>
                <w:tab w:val="clear" w:pos="1701"/>
                <w:tab w:val="clear" w:pos="2268"/>
              </w:tabs>
              <w:ind w:left="360" w:hanging="360"/>
              <w:jc w:val="left"/>
              <w:rPr>
                <w:rFonts w:eastAsia="Times New Roman"/>
                <w:bCs/>
                <w:kern w:val="2"/>
                <w:sz w:val="20"/>
                <w:szCs w:val="20"/>
                <w:lang w:val="ru-RU"/>
              </w:rPr>
            </w:pPr>
            <w:r w:rsidRPr="003D6B8D">
              <w:rPr>
                <w:rFonts w:eastAsia="Times New Roman"/>
                <w:kern w:val="2"/>
                <w:sz w:val="20"/>
                <w:szCs w:val="20"/>
                <w:lang w:val="ru-RU"/>
              </w:rPr>
              <w:t>(b) Детей и молодежи</w:t>
            </w:r>
          </w:p>
          <w:p w14:paraId="05DCDF41" w14:textId="77777777" w:rsidR="008D704F" w:rsidRPr="003D6B8D" w:rsidRDefault="008D704F" w:rsidP="008D704F">
            <w:pPr>
              <w:tabs>
                <w:tab w:val="clear" w:pos="567"/>
                <w:tab w:val="clear" w:pos="1134"/>
                <w:tab w:val="clear" w:pos="1701"/>
                <w:tab w:val="clear" w:pos="2268"/>
              </w:tabs>
              <w:ind w:left="277" w:hanging="277"/>
              <w:jc w:val="left"/>
              <w:rPr>
                <w:rFonts w:eastAsia="Times New Roman"/>
                <w:bCs/>
                <w:kern w:val="2"/>
                <w:sz w:val="20"/>
                <w:szCs w:val="20"/>
                <w:lang w:val="ru-RU"/>
              </w:rPr>
            </w:pPr>
            <w:r w:rsidRPr="003D6B8D">
              <w:rPr>
                <w:rFonts w:eastAsia="Times New Roman"/>
                <w:kern w:val="2"/>
                <w:sz w:val="20"/>
                <w:szCs w:val="20"/>
                <w:lang w:val="ru-RU"/>
              </w:rPr>
              <w:t>(c) Лиц с ограниченными возможностями</w:t>
            </w:r>
          </w:p>
          <w:p w14:paraId="056D6269" w14:textId="77777777" w:rsidR="008D704F" w:rsidRPr="003D6B8D" w:rsidRDefault="008D704F" w:rsidP="008D704F">
            <w:pPr>
              <w:tabs>
                <w:tab w:val="clear" w:pos="567"/>
                <w:tab w:val="clear" w:pos="1134"/>
                <w:tab w:val="clear" w:pos="1701"/>
                <w:tab w:val="clear" w:pos="2268"/>
              </w:tabs>
              <w:ind w:left="277" w:hanging="277"/>
              <w:jc w:val="left"/>
              <w:rPr>
                <w:rFonts w:eastAsia="Times New Roman"/>
                <w:bCs/>
                <w:kern w:val="2"/>
                <w:sz w:val="20"/>
                <w:szCs w:val="20"/>
                <w:lang w:val="ru-RU"/>
              </w:rPr>
            </w:pPr>
            <w:r w:rsidRPr="003D6B8D">
              <w:rPr>
                <w:rFonts w:eastAsia="Times New Roman"/>
                <w:kern w:val="2"/>
                <w:sz w:val="20"/>
                <w:szCs w:val="20"/>
                <w:lang w:val="ru-RU"/>
              </w:rPr>
              <w:t xml:space="preserve">(d) Коренных народов и местных общин </w:t>
            </w:r>
          </w:p>
          <w:p w14:paraId="5065068C"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(e) Другое</w:t>
            </w:r>
          </w:p>
        </w:tc>
      </w:tr>
      <w:tr w:rsidR="008D704F" w:rsidRPr="003D6B8D" w14:paraId="64422775" w14:textId="77777777" w:rsidTr="000408C2">
        <w:trPr>
          <w:cantSplit/>
          <w:trHeight w:val="1037"/>
        </w:trPr>
        <w:tc>
          <w:tcPr>
            <w:tcW w:w="7545" w:type="dxa"/>
            <w:shd w:val="clear" w:color="auto" w:fill="auto"/>
          </w:tcPr>
          <w:p w14:paraId="2C9D8833" w14:textId="77777777" w:rsidR="008D704F" w:rsidRPr="003D6B8D" w:rsidRDefault="008D704F" w:rsidP="008D704F">
            <w:pPr>
              <w:shd w:val="clear" w:color="auto" w:fill="FFFFFF"/>
              <w:tabs>
                <w:tab w:val="clear" w:pos="1134"/>
                <w:tab w:val="clear" w:pos="1701"/>
                <w:tab w:val="clear" w:pos="2268"/>
              </w:tabs>
              <w:jc w:val="left"/>
              <w:rPr>
                <w:rFonts w:eastAsia="MS Gothic"/>
                <w:kern w:val="2"/>
                <w:sz w:val="20"/>
                <w:szCs w:val="20"/>
                <w:lang w:val="ru-RU"/>
              </w:rPr>
            </w:pPr>
            <w:r w:rsidRPr="003D6B8D">
              <w:rPr>
                <w:rFonts w:eastAsia="Times New Roman"/>
                <w:b/>
                <w:bCs/>
                <w:kern w:val="2"/>
                <w:sz w:val="20"/>
                <w:szCs w:val="20"/>
                <w:lang w:val="ru-RU"/>
              </w:rPr>
              <w:t>20.5</w:t>
            </w:r>
            <w:r w:rsidRPr="003D6B8D">
              <w:rPr>
                <w:rFonts w:eastAsia="Times New Roman"/>
                <w:kern w:val="2"/>
                <w:sz w:val="20"/>
                <w:szCs w:val="20"/>
                <w:lang w:val="ru-RU"/>
              </w:rPr>
              <w:tab/>
              <w:t>Установила ли ваша страна партнерские отношения для содействия совместной разработке технологий и осуществлению совместных научно-исследовательских программ в целях сохранения и устойчивого использования биоразнообразия и укрепления потенциала научных исследований и мониторинга, в том числе по линии Юг-Юг, Север-Юг и в рамках трехстороннего сотрудничества?</w:t>
            </w:r>
          </w:p>
          <w:p w14:paraId="327ECB65" w14:textId="77777777" w:rsidR="008D704F" w:rsidRPr="003D6B8D" w:rsidRDefault="008D704F" w:rsidP="008D704F">
            <w:pPr>
              <w:shd w:val="clear" w:color="auto" w:fill="FFFFFF"/>
              <w:tabs>
                <w:tab w:val="clear" w:pos="1134"/>
                <w:tab w:val="clear" w:pos="1701"/>
                <w:tab w:val="clear" w:pos="2268"/>
              </w:tabs>
              <w:jc w:val="left"/>
              <w:rPr>
                <w:rFonts w:eastAsia="MS Gothic"/>
                <w:kern w:val="2"/>
                <w:sz w:val="20"/>
                <w:szCs w:val="20"/>
                <w:lang w:val="ru-RU"/>
              </w:rPr>
            </w:pPr>
          </w:p>
          <w:p w14:paraId="454DA461" w14:textId="77777777" w:rsidR="008D704F" w:rsidRPr="003D6B8D" w:rsidRDefault="008D704F" w:rsidP="008D704F">
            <w:pPr>
              <w:shd w:val="clear" w:color="auto" w:fill="FFFFFF"/>
              <w:tabs>
                <w:tab w:val="clear" w:pos="1134"/>
                <w:tab w:val="clear" w:pos="1701"/>
                <w:tab w:val="clear" w:pos="2268"/>
              </w:tabs>
              <w:jc w:val="left"/>
              <w:rPr>
                <w:rFonts w:eastAsia="Times New Roman"/>
                <w:color w:val="1D2228"/>
                <w:kern w:val="2"/>
                <w:sz w:val="20"/>
                <w:szCs w:val="20"/>
                <w:lang w:val="ru-RU"/>
              </w:rPr>
            </w:pPr>
          </w:p>
        </w:tc>
        <w:tc>
          <w:tcPr>
            <w:tcW w:w="2389" w:type="dxa"/>
            <w:shd w:val="clear" w:color="auto" w:fill="auto"/>
          </w:tcPr>
          <w:p w14:paraId="4EA7EA0A"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Нет</w:t>
            </w:r>
          </w:p>
          <w:p w14:paraId="1ACA6271" w14:textId="77777777" w:rsidR="008D704F" w:rsidRPr="003D6B8D" w:rsidRDefault="008D704F" w:rsidP="008D704F">
            <w:pPr>
              <w:tabs>
                <w:tab w:val="clear" w:pos="567"/>
                <w:tab w:val="clear" w:pos="1134"/>
                <w:tab w:val="clear" w:pos="1701"/>
                <w:tab w:val="clear" w:pos="2268"/>
              </w:tabs>
              <w:ind w:left="360" w:hanging="360"/>
              <w:jc w:val="left"/>
              <w:rPr>
                <w:rFonts w:eastAsia="Times New Roman"/>
                <w:color w:val="222222"/>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p>
          <w:p w14:paraId="612F569A" w14:textId="77777777" w:rsidR="008D704F" w:rsidRPr="003D6B8D" w:rsidRDefault="008D704F" w:rsidP="008D704F">
            <w:pPr>
              <w:tabs>
                <w:tab w:val="clear" w:pos="567"/>
                <w:tab w:val="clear" w:pos="1134"/>
                <w:tab w:val="clear" w:pos="1701"/>
                <w:tab w:val="clear" w:pos="2268"/>
              </w:tabs>
              <w:ind w:left="360" w:hanging="360"/>
              <w:jc w:val="left"/>
              <w:rPr>
                <w:rFonts w:eastAsia="Times New Roman"/>
                <w:color w:val="222222"/>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t>Частично</w:t>
            </w:r>
          </w:p>
          <w:p w14:paraId="701A2BB5" w14:textId="77777777" w:rsidR="008D704F" w:rsidRPr="003D6B8D" w:rsidRDefault="008D704F" w:rsidP="008D704F">
            <w:pPr>
              <w:tabs>
                <w:tab w:val="clear" w:pos="567"/>
                <w:tab w:val="clear" w:pos="1134"/>
                <w:tab w:val="clear" w:pos="1701"/>
                <w:tab w:val="clear" w:pos="2268"/>
              </w:tabs>
              <w:ind w:left="360" w:hanging="360"/>
              <w:jc w:val="left"/>
              <w:rPr>
                <w:rFonts w:eastAsia="Times New Roman"/>
                <w:color w:val="222222"/>
                <w:kern w:val="2"/>
                <w:sz w:val="20"/>
                <w:szCs w:val="20"/>
                <w:shd w:val="clear" w:color="auto" w:fill="FFFFFF"/>
                <w:lang w:val="ru-RU"/>
              </w:rPr>
            </w:pPr>
            <w:r w:rsidRPr="003D6B8D">
              <w:rPr>
                <w:rFonts w:eastAsia="Times New Roman"/>
                <w:kern w:val="2"/>
                <w:sz w:val="20"/>
                <w:szCs w:val="20"/>
                <w:lang w:val="ru-RU"/>
              </w:rPr>
              <w:t>(d)</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полной мере</w:t>
            </w:r>
          </w:p>
          <w:p w14:paraId="370BAFD2" w14:textId="77777777" w:rsidR="008D704F" w:rsidRPr="003D6B8D" w:rsidRDefault="008D704F" w:rsidP="008D704F">
            <w:pPr>
              <w:tabs>
                <w:tab w:val="clear" w:pos="567"/>
                <w:tab w:val="clear" w:pos="1134"/>
                <w:tab w:val="clear" w:pos="1701"/>
                <w:tab w:val="clear" w:pos="2268"/>
              </w:tabs>
              <w:ind w:left="360" w:hanging="360"/>
              <w:jc w:val="left"/>
              <w:rPr>
                <w:rFonts w:eastAsia="Times New Roman"/>
                <w:color w:val="222222"/>
                <w:kern w:val="2"/>
                <w:sz w:val="20"/>
                <w:szCs w:val="20"/>
                <w:shd w:val="clear" w:color="auto" w:fill="FFFFFF"/>
                <w:lang w:val="ru-RU"/>
              </w:rPr>
            </w:pPr>
            <w:r w:rsidRPr="003D6B8D">
              <w:rPr>
                <w:rFonts w:eastAsia="Times New Roman"/>
                <w:kern w:val="2"/>
                <w:sz w:val="20"/>
                <w:szCs w:val="20"/>
                <w:lang w:val="ru-RU"/>
              </w:rPr>
              <w:t>(Уточните по каждому виду сотрудничества (факультативно))</w:t>
            </w:r>
          </w:p>
          <w:p w14:paraId="5664E8E0" w14:textId="77777777" w:rsidR="008D704F" w:rsidRPr="003D6B8D" w:rsidRDefault="008D704F" w:rsidP="008D704F">
            <w:pPr>
              <w:tabs>
                <w:tab w:val="clear" w:pos="567"/>
                <w:tab w:val="clear" w:pos="1134"/>
                <w:tab w:val="clear" w:pos="1701"/>
                <w:tab w:val="clear" w:pos="2268"/>
              </w:tabs>
              <w:jc w:val="left"/>
              <w:rPr>
                <w:rFonts w:eastAsia="Times New Roman"/>
                <w:bCs/>
                <w:kern w:val="2"/>
                <w:sz w:val="20"/>
                <w:szCs w:val="20"/>
                <w:lang w:val="ru-RU"/>
              </w:rPr>
            </w:pPr>
          </w:p>
          <w:p w14:paraId="7846AE31" w14:textId="77777777" w:rsidR="008D704F" w:rsidRPr="003D6B8D" w:rsidRDefault="008D704F" w:rsidP="008D704F">
            <w:pPr>
              <w:tabs>
                <w:tab w:val="clear" w:pos="567"/>
                <w:tab w:val="clear" w:pos="1134"/>
                <w:tab w:val="clear" w:pos="1701"/>
                <w:tab w:val="clear" w:pos="2268"/>
              </w:tabs>
              <w:jc w:val="left"/>
              <w:rPr>
                <w:rFonts w:eastAsia="Times New Roman"/>
                <w:bCs/>
                <w:kern w:val="2"/>
                <w:sz w:val="20"/>
                <w:szCs w:val="20"/>
                <w:lang w:val="ru-RU"/>
              </w:rPr>
            </w:pPr>
          </w:p>
          <w:p w14:paraId="4A957F51"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tc>
      </w:tr>
      <w:tr w:rsidR="008D704F" w:rsidRPr="003D6B8D" w14:paraId="20B5CBC5" w14:textId="77777777" w:rsidTr="000408C2">
        <w:trPr>
          <w:cantSplit/>
          <w:trHeight w:val="300"/>
        </w:trPr>
        <w:tc>
          <w:tcPr>
            <w:tcW w:w="9934" w:type="dxa"/>
            <w:gridSpan w:val="2"/>
            <w:shd w:val="clear" w:color="auto" w:fill="F2F2F2"/>
          </w:tcPr>
          <w:p w14:paraId="58F095F5" w14:textId="77777777" w:rsidR="008D704F" w:rsidRPr="003D6B8D" w:rsidRDefault="008D704F" w:rsidP="008D704F">
            <w:pPr>
              <w:tabs>
                <w:tab w:val="clear" w:pos="567"/>
                <w:tab w:val="clear" w:pos="1134"/>
                <w:tab w:val="clear" w:pos="1701"/>
                <w:tab w:val="clear" w:pos="2268"/>
              </w:tabs>
              <w:jc w:val="left"/>
              <w:rPr>
                <w:rFonts w:eastAsia="Times New Roman"/>
                <w:b/>
                <w:bCs/>
                <w:kern w:val="2"/>
                <w:sz w:val="20"/>
                <w:szCs w:val="20"/>
                <w:lang w:val="ru-RU"/>
              </w:rPr>
            </w:pPr>
            <w:r w:rsidRPr="003D6B8D">
              <w:rPr>
                <w:rFonts w:eastAsia="Times New Roman"/>
                <w:b/>
                <w:bCs/>
                <w:kern w:val="2"/>
                <w:sz w:val="20"/>
                <w:szCs w:val="20"/>
                <w:lang w:val="ru-RU"/>
              </w:rPr>
              <w:br w:type="page"/>
              <w:t xml:space="preserve">Задача 22: Обеспечение с учетом гендерной проблематики всестороннего, равноправного, инклюзивного и эффективного представительства и участия коренных народов и местных общин в процессе принятия решений, касающихся биоразнообразия, а также доступа к правосудию и информации при уважении их культуры и их прав на земли, территории, ресурсы и традиционные знания, включая права женщин и девочек, детей и молодежи, а также лиц с ограниченными возможностями, и обеспечение всесторонней защиты экологических правозащитников. </w:t>
            </w:r>
          </w:p>
        </w:tc>
      </w:tr>
      <w:tr w:rsidR="008D704F" w:rsidRPr="003D6B8D" w14:paraId="1C1CC5A4" w14:textId="77777777" w:rsidTr="000408C2">
        <w:trPr>
          <w:cantSplit/>
          <w:trHeight w:val="300"/>
        </w:trPr>
        <w:tc>
          <w:tcPr>
            <w:tcW w:w="9934" w:type="dxa"/>
            <w:gridSpan w:val="2"/>
            <w:shd w:val="clear" w:color="auto" w:fill="FFFFFF"/>
          </w:tcPr>
          <w:p w14:paraId="79571064" w14:textId="77777777" w:rsidR="008D704F" w:rsidRPr="003D6B8D" w:rsidRDefault="008D704F" w:rsidP="008D704F">
            <w:pPr>
              <w:tabs>
                <w:tab w:val="clear" w:pos="567"/>
                <w:tab w:val="clear" w:pos="1134"/>
                <w:tab w:val="clear" w:pos="1701"/>
                <w:tab w:val="clear" w:pos="2268"/>
              </w:tabs>
              <w:jc w:val="left"/>
              <w:rPr>
                <w:rFonts w:eastAsia="Times New Roman"/>
                <w:b/>
                <w:bCs/>
                <w:kern w:val="2"/>
                <w:sz w:val="20"/>
                <w:szCs w:val="20"/>
                <w:lang w:val="ru-RU"/>
              </w:rPr>
            </w:pPr>
            <w:r w:rsidRPr="003D6B8D">
              <w:rPr>
                <w:rFonts w:eastAsia="Times New Roman"/>
                <w:b/>
                <w:bCs/>
                <w:color w:val="000000"/>
                <w:kern w:val="2"/>
                <w:sz w:val="20"/>
                <w:szCs w:val="20"/>
                <w:lang w:val="ru-RU"/>
              </w:rPr>
              <w:t xml:space="preserve">Формулировка индикатора: </w:t>
            </w:r>
            <w:r w:rsidRPr="003D6B8D">
              <w:rPr>
                <w:rFonts w:eastAsia="Times New Roman"/>
                <w:b/>
                <w:bCs/>
                <w:kern w:val="2"/>
                <w:sz w:val="20"/>
                <w:szCs w:val="20"/>
                <w:lang w:val="ru-RU"/>
              </w:rPr>
              <w:t>Число стран, принимающих меры для обеспечения с учетом гендерной проблематики всестороннего, равноправного, инклюзивного и эффективного представительства и участия коренных народов и местных общин в процессе принятия решений, касающихся биоразнообразия, а также доступа к правосудию и информации при уважении их культуры и их прав на земли, территории, ресурсы и традиционные знания, включая права женщин и девочек, детей и молодежи, а также лиц с ограниченными возможностями, и обеспечение всесторонней защиты экологических правозащитников.</w:t>
            </w:r>
          </w:p>
        </w:tc>
      </w:tr>
      <w:tr w:rsidR="008D704F" w:rsidRPr="003D6B8D" w14:paraId="1579117F" w14:textId="77777777" w:rsidTr="000408C2">
        <w:trPr>
          <w:cantSplit/>
          <w:trHeight w:val="300"/>
        </w:trPr>
        <w:tc>
          <w:tcPr>
            <w:tcW w:w="7545" w:type="dxa"/>
          </w:tcPr>
          <w:p w14:paraId="16D6DB0E" w14:textId="77777777" w:rsidR="008D704F" w:rsidRPr="003D6B8D" w:rsidRDefault="008D704F" w:rsidP="008D704F">
            <w:pPr>
              <w:tabs>
                <w:tab w:val="clear" w:pos="1134"/>
                <w:tab w:val="clear" w:pos="1701"/>
                <w:tab w:val="clear" w:pos="2268"/>
              </w:tabs>
              <w:jc w:val="left"/>
              <w:rPr>
                <w:rFonts w:eastAsia="Times New Roman"/>
                <w:kern w:val="2"/>
                <w:sz w:val="20"/>
                <w:szCs w:val="20"/>
                <w:lang w:val="ru-RU"/>
              </w:rPr>
            </w:pPr>
            <w:r w:rsidRPr="003D6B8D">
              <w:rPr>
                <w:rFonts w:eastAsia="Times New Roman"/>
                <w:b/>
                <w:bCs/>
                <w:kern w:val="2"/>
                <w:sz w:val="20"/>
                <w:szCs w:val="20"/>
                <w:lang w:val="ru-RU"/>
              </w:rPr>
              <w:t>22.1</w:t>
            </w:r>
            <w:r w:rsidRPr="003D6B8D">
              <w:rPr>
                <w:rFonts w:eastAsia="Times New Roman"/>
                <w:kern w:val="2"/>
                <w:sz w:val="20"/>
                <w:szCs w:val="20"/>
                <w:lang w:val="ru-RU"/>
              </w:rPr>
              <w:tab/>
              <w:t>Имеются ли в вашей стране политическая и законодательно-административная базы на национальном и субнациональном уровнях, которые</w:t>
            </w:r>
          </w:p>
        </w:tc>
        <w:tc>
          <w:tcPr>
            <w:tcW w:w="2389" w:type="dxa"/>
          </w:tcPr>
          <w:p w14:paraId="4B9E5D96"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tc>
      </w:tr>
      <w:tr w:rsidR="008D704F" w:rsidRPr="003D6B8D" w14:paraId="727952AD" w14:textId="77777777" w:rsidTr="000408C2">
        <w:trPr>
          <w:cantSplit/>
          <w:trHeight w:val="1180"/>
        </w:trPr>
        <w:tc>
          <w:tcPr>
            <w:tcW w:w="7545" w:type="dxa"/>
          </w:tcPr>
          <w:p w14:paraId="60A0EBFC" w14:textId="77777777" w:rsidR="008D704F" w:rsidRPr="003D6B8D" w:rsidRDefault="008D704F" w:rsidP="008D704F">
            <w:pPr>
              <w:tabs>
                <w:tab w:val="clear" w:pos="567"/>
                <w:tab w:val="clear" w:pos="1134"/>
                <w:tab w:val="clear" w:pos="1701"/>
                <w:tab w:val="clear" w:pos="2268"/>
                <w:tab w:val="left" w:pos="360"/>
              </w:tabs>
              <w:ind w:hanging="720"/>
              <w:jc w:val="left"/>
              <w:rPr>
                <w:rFonts w:eastAsia="Times New Roman"/>
                <w:kern w:val="2"/>
                <w:sz w:val="20"/>
                <w:szCs w:val="20"/>
                <w:lang w:val="ru-RU"/>
              </w:rPr>
            </w:pPr>
            <w:r w:rsidRPr="003D6B8D">
              <w:rPr>
                <w:rFonts w:eastAsia="Times New Roman"/>
                <w:kern w:val="2"/>
                <w:sz w:val="20"/>
                <w:szCs w:val="20"/>
                <w:lang w:val="ru-RU"/>
              </w:rPr>
              <w:t>1.</w:t>
            </w:r>
            <w:r w:rsidRPr="003D6B8D">
              <w:rPr>
                <w:rFonts w:eastAsia="Times New Roman"/>
                <w:kern w:val="2"/>
                <w:sz w:val="20"/>
                <w:szCs w:val="20"/>
                <w:lang w:val="ru-RU"/>
              </w:rPr>
              <w:tab/>
              <w:t>(a)</w:t>
            </w:r>
            <w:r w:rsidRPr="003D6B8D">
              <w:rPr>
                <w:rFonts w:eastAsia="Times New Roman"/>
                <w:kern w:val="2"/>
                <w:sz w:val="20"/>
                <w:szCs w:val="20"/>
                <w:lang w:val="ru-RU"/>
              </w:rPr>
              <w:tab/>
              <w:t>обеспечивают с учетом гендерной проблематики всестороннее, равноправное, инклюзивное и эффективное представительство и участие в процессе принятия решений, касающихся биоразнообразия, следующих категорий (отметьте все применимые варианты):</w:t>
            </w:r>
          </w:p>
        </w:tc>
        <w:tc>
          <w:tcPr>
            <w:tcW w:w="2389" w:type="dxa"/>
          </w:tcPr>
          <w:p w14:paraId="1889FAE4"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Коренные народы и местные общины</w:t>
            </w:r>
          </w:p>
          <w:p w14:paraId="006AB63A"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t>Женщины и девочки</w:t>
            </w:r>
          </w:p>
          <w:p w14:paraId="18DD87CB"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t>Дети и молодежь</w:t>
            </w:r>
          </w:p>
          <w:p w14:paraId="05AF3D7C"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t>Лица с ограниченными возможностями</w:t>
            </w:r>
          </w:p>
          <w:p w14:paraId="2ED668A5"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 xml:space="preserve">(e) </w:t>
            </w:r>
            <w:r w:rsidRPr="003D6B8D">
              <w:rPr>
                <w:rFonts w:eastAsia="Times New Roman"/>
                <w:kern w:val="2"/>
                <w:sz w:val="20"/>
                <w:szCs w:val="20"/>
                <w:lang w:val="ru-RU"/>
              </w:rPr>
              <w:tab/>
              <w:t xml:space="preserve">Другое </w:t>
            </w:r>
          </w:p>
        </w:tc>
      </w:tr>
      <w:tr w:rsidR="008D704F" w:rsidRPr="003D6B8D" w14:paraId="29E03F04" w14:textId="77777777" w:rsidTr="000408C2">
        <w:trPr>
          <w:cantSplit/>
          <w:trHeight w:val="300"/>
        </w:trPr>
        <w:tc>
          <w:tcPr>
            <w:tcW w:w="7545" w:type="dxa"/>
          </w:tcPr>
          <w:p w14:paraId="3365990B" w14:textId="77777777" w:rsidR="008D704F" w:rsidRPr="003D6B8D" w:rsidRDefault="008D704F" w:rsidP="008D704F">
            <w:pPr>
              <w:tabs>
                <w:tab w:val="clear" w:pos="567"/>
                <w:tab w:val="clear" w:pos="1134"/>
                <w:tab w:val="clear" w:pos="1701"/>
                <w:tab w:val="clear" w:pos="2268"/>
                <w:tab w:val="left" w:pos="326"/>
              </w:tabs>
              <w:contextualSpacing/>
              <w:jc w:val="left"/>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t>обеспечивают уважение культуры и соблюдение прав коренных народов и местных общин (отметьте все применимые варианты):</w:t>
            </w:r>
          </w:p>
        </w:tc>
        <w:tc>
          <w:tcPr>
            <w:tcW w:w="2389" w:type="dxa"/>
          </w:tcPr>
          <w:p w14:paraId="5BAD034D"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 xml:space="preserve">Культура и обычаи </w:t>
            </w:r>
          </w:p>
          <w:p w14:paraId="176485AE"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t>Права на земли и территории</w:t>
            </w:r>
          </w:p>
          <w:p w14:paraId="06691C7C"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t>Права на ресурсы</w:t>
            </w:r>
          </w:p>
          <w:p w14:paraId="09768456"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t>Права на традиционные знания</w:t>
            </w:r>
          </w:p>
          <w:p w14:paraId="22BF8F11"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(e)</w:t>
            </w:r>
            <w:r w:rsidRPr="003D6B8D">
              <w:rPr>
                <w:rFonts w:eastAsia="Times New Roman"/>
                <w:kern w:val="2"/>
                <w:sz w:val="20"/>
                <w:szCs w:val="20"/>
                <w:lang w:val="ru-RU"/>
              </w:rPr>
              <w:tab/>
              <w:t>Неприменимо</w:t>
            </w:r>
          </w:p>
        </w:tc>
      </w:tr>
      <w:tr w:rsidR="008D704F" w:rsidRPr="003D6B8D" w14:paraId="1AC9A9ED" w14:textId="77777777" w:rsidTr="000408C2">
        <w:trPr>
          <w:cantSplit/>
          <w:trHeight w:val="300"/>
        </w:trPr>
        <w:tc>
          <w:tcPr>
            <w:tcW w:w="7545" w:type="dxa"/>
          </w:tcPr>
          <w:p w14:paraId="1ADE4D01" w14:textId="77777777" w:rsidR="008D704F" w:rsidRPr="003D6B8D" w:rsidRDefault="008D704F" w:rsidP="008D704F">
            <w:pPr>
              <w:tabs>
                <w:tab w:val="clear" w:pos="567"/>
                <w:tab w:val="clear" w:pos="1134"/>
                <w:tab w:val="clear" w:pos="1701"/>
                <w:tab w:val="clear" w:pos="2268"/>
                <w:tab w:val="left" w:pos="326"/>
              </w:tabs>
              <w:contextualSpacing/>
              <w:jc w:val="left"/>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t xml:space="preserve"> обеспечивают всестороннюю защиту экологических правозащитников?</w:t>
            </w:r>
          </w:p>
        </w:tc>
        <w:tc>
          <w:tcPr>
            <w:tcW w:w="2389" w:type="dxa"/>
          </w:tcPr>
          <w:p w14:paraId="5D3CDCF4"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Нет</w:t>
            </w:r>
          </w:p>
          <w:p w14:paraId="02F56253"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t>Да</w:t>
            </w:r>
          </w:p>
        </w:tc>
      </w:tr>
      <w:tr w:rsidR="008D704F" w:rsidRPr="003D6B8D" w14:paraId="00A28979" w14:textId="77777777" w:rsidTr="000408C2">
        <w:trPr>
          <w:cantSplit/>
          <w:trHeight w:val="300"/>
        </w:trPr>
        <w:tc>
          <w:tcPr>
            <w:tcW w:w="7545" w:type="dxa"/>
          </w:tcPr>
          <w:p w14:paraId="45889D2D" w14:textId="77777777" w:rsidR="008D704F" w:rsidRPr="003D6B8D" w:rsidRDefault="008D704F" w:rsidP="008D704F">
            <w:pPr>
              <w:tabs>
                <w:tab w:val="clear" w:pos="567"/>
                <w:tab w:val="clear" w:pos="1134"/>
                <w:tab w:val="clear" w:pos="1701"/>
                <w:tab w:val="clear" w:pos="2268"/>
                <w:tab w:val="left" w:pos="326"/>
              </w:tabs>
              <w:contextualSpacing/>
              <w:jc w:val="left"/>
              <w:rPr>
                <w:rFonts w:eastAsia="Times New Roman"/>
                <w:kern w:val="2"/>
                <w:sz w:val="20"/>
                <w:szCs w:val="20"/>
                <w:lang w:val="ru-RU"/>
              </w:rPr>
            </w:pPr>
            <w:r w:rsidRPr="003D6B8D">
              <w:rPr>
                <w:rFonts w:eastAsia="Times New Roman"/>
                <w:kern w:val="2"/>
                <w:sz w:val="20"/>
                <w:szCs w:val="20"/>
                <w:lang w:val="ru-RU"/>
              </w:rPr>
              <w:lastRenderedPageBreak/>
              <w:t>(d)</w:t>
            </w:r>
            <w:r w:rsidRPr="003D6B8D">
              <w:rPr>
                <w:rFonts w:eastAsia="Times New Roman"/>
                <w:kern w:val="2"/>
                <w:sz w:val="20"/>
                <w:szCs w:val="20"/>
                <w:lang w:val="ru-RU"/>
              </w:rPr>
              <w:tab/>
              <w:t>обеспечивают доступ к информации, связанной с биоразнообразием, для следующих групп (отметьте все применимые варианты):</w:t>
            </w:r>
          </w:p>
          <w:p w14:paraId="25029B0B" w14:textId="77777777" w:rsidR="008D704F" w:rsidRPr="003D6B8D" w:rsidRDefault="008D704F" w:rsidP="008D704F">
            <w:pPr>
              <w:tabs>
                <w:tab w:val="clear" w:pos="567"/>
                <w:tab w:val="clear" w:pos="1134"/>
                <w:tab w:val="clear" w:pos="1701"/>
                <w:tab w:val="clear" w:pos="2268"/>
                <w:tab w:val="left" w:pos="326"/>
              </w:tabs>
              <w:contextualSpacing/>
              <w:jc w:val="left"/>
              <w:rPr>
                <w:rFonts w:eastAsia="Times New Roman"/>
                <w:kern w:val="2"/>
                <w:sz w:val="20"/>
                <w:szCs w:val="20"/>
                <w:lang w:val="ru-RU"/>
              </w:rPr>
            </w:pPr>
          </w:p>
        </w:tc>
        <w:tc>
          <w:tcPr>
            <w:tcW w:w="2389" w:type="dxa"/>
          </w:tcPr>
          <w:p w14:paraId="7002CAB6"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 xml:space="preserve">Коренные народы и местные общины </w:t>
            </w:r>
          </w:p>
          <w:p w14:paraId="3627A087"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t xml:space="preserve">Женщины и девочки </w:t>
            </w:r>
          </w:p>
          <w:p w14:paraId="294630FD"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t xml:space="preserve">Дети и молодежь </w:t>
            </w:r>
          </w:p>
          <w:p w14:paraId="04D21A81" w14:textId="77777777" w:rsidR="008D704F" w:rsidRPr="003D6B8D" w:rsidRDefault="008D704F" w:rsidP="008D704F">
            <w:pPr>
              <w:tabs>
                <w:tab w:val="clear" w:pos="567"/>
                <w:tab w:val="clear" w:pos="1134"/>
                <w:tab w:val="clear" w:pos="1701"/>
                <w:tab w:val="clear" w:pos="2268"/>
                <w:tab w:val="left" w:pos="417"/>
              </w:tabs>
              <w:ind w:left="360" w:hanging="360"/>
              <w:jc w:val="left"/>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t>Лица с ограниченными возможностями</w:t>
            </w:r>
          </w:p>
          <w:p w14:paraId="0B4F6A02" w14:textId="77777777" w:rsidR="008D704F" w:rsidRPr="003D6B8D" w:rsidRDefault="008D704F" w:rsidP="008D704F">
            <w:pPr>
              <w:tabs>
                <w:tab w:val="clear" w:pos="567"/>
                <w:tab w:val="clear" w:pos="1134"/>
                <w:tab w:val="clear" w:pos="1701"/>
                <w:tab w:val="clear" w:pos="2268"/>
                <w:tab w:val="left" w:pos="417"/>
              </w:tabs>
              <w:ind w:left="360" w:hanging="360"/>
              <w:jc w:val="left"/>
              <w:rPr>
                <w:rFonts w:eastAsia="Times New Roman"/>
                <w:kern w:val="2"/>
                <w:sz w:val="20"/>
                <w:szCs w:val="20"/>
                <w:lang w:val="ru-RU"/>
              </w:rPr>
            </w:pPr>
            <w:r w:rsidRPr="003D6B8D">
              <w:rPr>
                <w:rFonts w:eastAsia="Times New Roman"/>
                <w:kern w:val="2"/>
                <w:sz w:val="20"/>
                <w:szCs w:val="20"/>
                <w:lang w:val="ru-RU"/>
              </w:rPr>
              <w:t xml:space="preserve">(e) </w:t>
            </w:r>
            <w:r w:rsidRPr="003D6B8D">
              <w:rPr>
                <w:rFonts w:eastAsia="Times New Roman"/>
                <w:kern w:val="2"/>
                <w:sz w:val="20"/>
                <w:szCs w:val="20"/>
                <w:lang w:val="ru-RU"/>
              </w:rPr>
              <w:tab/>
              <w:t>Другое</w:t>
            </w:r>
          </w:p>
        </w:tc>
      </w:tr>
      <w:tr w:rsidR="008D704F" w:rsidRPr="003D6B8D" w14:paraId="6924FC09" w14:textId="77777777" w:rsidTr="000408C2">
        <w:trPr>
          <w:cantSplit/>
          <w:trHeight w:val="300"/>
        </w:trPr>
        <w:tc>
          <w:tcPr>
            <w:tcW w:w="7545" w:type="dxa"/>
          </w:tcPr>
          <w:p w14:paraId="7680AA04" w14:textId="77777777" w:rsidR="008D704F" w:rsidRPr="003D6B8D" w:rsidRDefault="008D704F" w:rsidP="008D704F">
            <w:pPr>
              <w:tabs>
                <w:tab w:val="clear" w:pos="567"/>
                <w:tab w:val="clear" w:pos="1134"/>
                <w:tab w:val="clear" w:pos="1701"/>
                <w:tab w:val="clear" w:pos="2268"/>
                <w:tab w:val="left" w:pos="326"/>
              </w:tabs>
              <w:contextualSpacing/>
              <w:jc w:val="left"/>
              <w:rPr>
                <w:rFonts w:eastAsia="Times New Roman"/>
                <w:kern w:val="2"/>
                <w:sz w:val="20"/>
                <w:szCs w:val="20"/>
                <w:lang w:val="ru-RU"/>
              </w:rPr>
            </w:pPr>
            <w:r w:rsidRPr="003D6B8D">
              <w:rPr>
                <w:rFonts w:eastAsia="Times New Roman"/>
                <w:kern w:val="2"/>
                <w:sz w:val="20"/>
                <w:szCs w:val="20"/>
                <w:lang w:val="ru-RU"/>
              </w:rPr>
              <w:t>(e)</w:t>
            </w:r>
            <w:r w:rsidRPr="003D6B8D">
              <w:rPr>
                <w:rFonts w:eastAsia="Times New Roman"/>
                <w:kern w:val="2"/>
                <w:sz w:val="20"/>
                <w:szCs w:val="20"/>
                <w:lang w:val="ru-RU"/>
              </w:rPr>
              <w:tab/>
              <w:t>обеспечивают доступ к правосудию для одной или нескольких обозначенных категорий (отметьте все применимые варианты):</w:t>
            </w:r>
          </w:p>
        </w:tc>
        <w:tc>
          <w:tcPr>
            <w:tcW w:w="2389" w:type="dxa"/>
          </w:tcPr>
          <w:p w14:paraId="41074B19"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Коренные народы и местные общины</w:t>
            </w:r>
          </w:p>
          <w:p w14:paraId="4FD8D5D3"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t>Женщины и девочки</w:t>
            </w:r>
          </w:p>
          <w:p w14:paraId="4C8FCE07"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t>Дети и молодежь</w:t>
            </w:r>
          </w:p>
          <w:p w14:paraId="43DFBC3B"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t>Лица с ограниченными возможностями</w:t>
            </w:r>
          </w:p>
          <w:p w14:paraId="79450D87"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 xml:space="preserve">(e) </w:t>
            </w:r>
            <w:r w:rsidRPr="003D6B8D">
              <w:rPr>
                <w:rFonts w:eastAsia="Times New Roman"/>
                <w:kern w:val="2"/>
                <w:sz w:val="20"/>
                <w:szCs w:val="20"/>
                <w:lang w:val="ru-RU"/>
              </w:rPr>
              <w:tab/>
              <w:t>Другое</w:t>
            </w:r>
          </w:p>
        </w:tc>
      </w:tr>
      <w:tr w:rsidR="008D704F" w:rsidRPr="003D6B8D" w14:paraId="46B7CF42" w14:textId="77777777" w:rsidTr="000408C2">
        <w:trPr>
          <w:cantSplit/>
          <w:trHeight w:val="300"/>
        </w:trPr>
        <w:tc>
          <w:tcPr>
            <w:tcW w:w="7545" w:type="dxa"/>
          </w:tcPr>
          <w:p w14:paraId="4AE5D92F" w14:textId="77777777" w:rsidR="008D704F" w:rsidRPr="003D6B8D" w:rsidRDefault="008D704F" w:rsidP="008D704F">
            <w:pPr>
              <w:tabs>
                <w:tab w:val="clear" w:pos="1134"/>
                <w:tab w:val="clear" w:pos="1701"/>
                <w:tab w:val="clear" w:pos="2268"/>
              </w:tabs>
              <w:jc w:val="left"/>
              <w:rPr>
                <w:rFonts w:eastAsia="Times New Roman"/>
                <w:kern w:val="2"/>
                <w:sz w:val="20"/>
                <w:szCs w:val="20"/>
                <w:lang w:val="ru-RU"/>
              </w:rPr>
            </w:pPr>
            <w:r w:rsidRPr="003D6B8D">
              <w:rPr>
                <w:rFonts w:eastAsia="Times New Roman"/>
                <w:kern w:val="2"/>
                <w:sz w:val="20"/>
                <w:szCs w:val="20"/>
                <w:lang w:val="ru-RU"/>
              </w:rPr>
              <w:t>22.2</w:t>
            </w:r>
            <w:r w:rsidRPr="003D6B8D">
              <w:rPr>
                <w:rFonts w:eastAsia="Times New Roman"/>
                <w:kern w:val="2"/>
                <w:sz w:val="20"/>
                <w:szCs w:val="20"/>
                <w:lang w:val="ru-RU"/>
              </w:rPr>
              <w:tab/>
              <w:t>Имеются ли в вашей стране оперативные стратегии и механизмы, связанные с политической и законодательно-административной базами, обозначенными в вопросе 22.1?</w:t>
            </w:r>
          </w:p>
        </w:tc>
        <w:tc>
          <w:tcPr>
            <w:tcW w:w="2389" w:type="dxa"/>
          </w:tcPr>
          <w:p w14:paraId="6EC9B9D6"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 xml:space="preserve">Нет </w:t>
            </w:r>
          </w:p>
          <w:p w14:paraId="4BEB37CF"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p>
          <w:p w14:paraId="19C8DDCA"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t>Частично</w:t>
            </w:r>
          </w:p>
          <w:p w14:paraId="49F13CD7"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t>В полной мере</w:t>
            </w:r>
          </w:p>
        </w:tc>
      </w:tr>
      <w:tr w:rsidR="008D704F" w:rsidRPr="003D6B8D" w14:paraId="1D323996" w14:textId="77777777" w:rsidTr="000408C2">
        <w:trPr>
          <w:cantSplit/>
          <w:trHeight w:val="380"/>
        </w:trPr>
        <w:tc>
          <w:tcPr>
            <w:tcW w:w="7545" w:type="dxa"/>
            <w:vAlign w:val="center"/>
          </w:tcPr>
          <w:p w14:paraId="1496F7F0" w14:textId="77777777" w:rsidR="008D704F" w:rsidRPr="003D6B8D" w:rsidRDefault="008D704F" w:rsidP="008D704F">
            <w:pPr>
              <w:keepNext/>
              <w:tabs>
                <w:tab w:val="clear" w:pos="1134"/>
                <w:tab w:val="clear" w:pos="1701"/>
                <w:tab w:val="clear" w:pos="2268"/>
              </w:tabs>
              <w:jc w:val="left"/>
              <w:rPr>
                <w:rFonts w:eastAsia="Times New Roman"/>
                <w:kern w:val="2"/>
                <w:sz w:val="20"/>
                <w:szCs w:val="20"/>
                <w:lang w:val="ru-RU"/>
              </w:rPr>
            </w:pPr>
            <w:r w:rsidRPr="003D6B8D">
              <w:rPr>
                <w:rFonts w:eastAsia="Times New Roman"/>
                <w:b/>
                <w:bCs/>
                <w:kern w:val="2"/>
                <w:sz w:val="20"/>
                <w:szCs w:val="20"/>
                <w:lang w:val="ru-RU"/>
              </w:rPr>
              <w:t>22.3</w:t>
            </w:r>
            <w:r w:rsidRPr="003D6B8D">
              <w:rPr>
                <w:rFonts w:eastAsia="Times New Roman"/>
                <w:kern w:val="2"/>
                <w:sz w:val="20"/>
                <w:szCs w:val="20"/>
                <w:lang w:val="ru-RU"/>
              </w:rPr>
              <w:tab/>
              <w:t>Осуществляется ли в вашей стране мониторинг следующих аспектов:</w:t>
            </w:r>
          </w:p>
        </w:tc>
        <w:tc>
          <w:tcPr>
            <w:tcW w:w="2389" w:type="dxa"/>
            <w:vAlign w:val="center"/>
          </w:tcPr>
          <w:p w14:paraId="7EB2674F" w14:textId="77777777" w:rsidR="008D704F" w:rsidRPr="003D6B8D" w:rsidRDefault="008D704F" w:rsidP="008D704F">
            <w:pPr>
              <w:tabs>
                <w:tab w:val="clear" w:pos="567"/>
                <w:tab w:val="clear" w:pos="1134"/>
                <w:tab w:val="clear" w:pos="1701"/>
                <w:tab w:val="clear" w:pos="2268"/>
              </w:tabs>
              <w:jc w:val="left"/>
              <w:rPr>
                <w:rFonts w:eastAsia="Times New Roman"/>
                <w:kern w:val="2"/>
                <w:sz w:val="20"/>
                <w:szCs w:val="20"/>
                <w:lang w:val="ru-RU"/>
              </w:rPr>
            </w:pPr>
          </w:p>
        </w:tc>
      </w:tr>
      <w:tr w:rsidR="008D704F" w:rsidRPr="003D6B8D" w14:paraId="2819E3E4" w14:textId="77777777" w:rsidTr="000408C2">
        <w:trPr>
          <w:cantSplit/>
          <w:trHeight w:val="300"/>
        </w:trPr>
        <w:tc>
          <w:tcPr>
            <w:tcW w:w="7545" w:type="dxa"/>
          </w:tcPr>
          <w:p w14:paraId="2AD7FAF2" w14:textId="77777777" w:rsidR="008D704F" w:rsidRPr="003D6B8D" w:rsidRDefault="008D704F" w:rsidP="008D704F">
            <w:pPr>
              <w:tabs>
                <w:tab w:val="clear" w:pos="567"/>
                <w:tab w:val="clear" w:pos="1134"/>
                <w:tab w:val="clear" w:pos="1701"/>
                <w:tab w:val="clear" w:pos="2268"/>
                <w:tab w:val="left" w:pos="339"/>
              </w:tabs>
              <w:contextualSpacing/>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всестороннее, равноправное, инклюзивное и эффективное представительство и участие с учетом гендерной проблематики в процессе принятия решений, касающихся биоразнообразия, следующих категорий (отметьте все применимые варианты):</w:t>
            </w:r>
          </w:p>
        </w:tc>
        <w:tc>
          <w:tcPr>
            <w:tcW w:w="2389" w:type="dxa"/>
          </w:tcPr>
          <w:p w14:paraId="3AC2EC62"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Коренные народы и местные общины</w:t>
            </w:r>
          </w:p>
          <w:p w14:paraId="62F3369A"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t>Женщины и девочки</w:t>
            </w:r>
          </w:p>
          <w:p w14:paraId="2782AB55"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t>Дети и молодежь</w:t>
            </w:r>
          </w:p>
          <w:p w14:paraId="5AF3993E"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t>Лица с ограниченными возможностями</w:t>
            </w:r>
          </w:p>
          <w:p w14:paraId="4E4AD6A9"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 xml:space="preserve">(e) </w:t>
            </w:r>
            <w:r w:rsidRPr="003D6B8D">
              <w:rPr>
                <w:rFonts w:eastAsia="Times New Roman"/>
                <w:kern w:val="2"/>
                <w:sz w:val="20"/>
                <w:szCs w:val="20"/>
                <w:lang w:val="ru-RU"/>
              </w:rPr>
              <w:tab/>
              <w:t>Другое</w:t>
            </w:r>
          </w:p>
        </w:tc>
      </w:tr>
      <w:tr w:rsidR="008D704F" w:rsidRPr="003D6B8D" w14:paraId="28406B59" w14:textId="77777777" w:rsidTr="00632EAE">
        <w:trPr>
          <w:trHeight w:val="1262"/>
        </w:trPr>
        <w:tc>
          <w:tcPr>
            <w:tcW w:w="7545" w:type="dxa"/>
          </w:tcPr>
          <w:p w14:paraId="04487B26" w14:textId="77777777" w:rsidR="008D704F" w:rsidRPr="003D6B8D" w:rsidRDefault="008D704F" w:rsidP="008D704F">
            <w:pPr>
              <w:tabs>
                <w:tab w:val="clear" w:pos="567"/>
                <w:tab w:val="clear" w:pos="1134"/>
                <w:tab w:val="clear" w:pos="1701"/>
                <w:tab w:val="clear" w:pos="2268"/>
                <w:tab w:val="left" w:pos="326"/>
              </w:tabs>
              <w:contextualSpacing/>
              <w:jc w:val="left"/>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t>уважение культуры и соблюдение следующих прав коренных народов и местных общин (отметьте все применимые варианты):</w:t>
            </w:r>
          </w:p>
        </w:tc>
        <w:tc>
          <w:tcPr>
            <w:tcW w:w="2389" w:type="dxa"/>
          </w:tcPr>
          <w:p w14:paraId="6BA901B2"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 xml:space="preserve">Культура и обычаи </w:t>
            </w:r>
          </w:p>
          <w:p w14:paraId="4DB2FFE7"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t>Права на земли и территории</w:t>
            </w:r>
          </w:p>
          <w:p w14:paraId="67100CAB"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t>Права на природные ресурсы</w:t>
            </w:r>
          </w:p>
          <w:p w14:paraId="6DC2EE76"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t>Права на традиционные знания</w:t>
            </w:r>
          </w:p>
          <w:p w14:paraId="6A4305BF"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(e)</w:t>
            </w:r>
            <w:r w:rsidRPr="003D6B8D">
              <w:rPr>
                <w:rFonts w:eastAsia="Times New Roman"/>
                <w:kern w:val="2"/>
                <w:sz w:val="20"/>
                <w:szCs w:val="20"/>
                <w:lang w:val="ru-RU"/>
              </w:rPr>
              <w:tab/>
              <w:t>Неприменимо</w:t>
            </w:r>
          </w:p>
        </w:tc>
      </w:tr>
      <w:tr w:rsidR="008D704F" w:rsidRPr="003D6B8D" w14:paraId="20A21726" w14:textId="77777777" w:rsidTr="00632EAE">
        <w:trPr>
          <w:trHeight w:val="300"/>
        </w:trPr>
        <w:tc>
          <w:tcPr>
            <w:tcW w:w="7545" w:type="dxa"/>
          </w:tcPr>
          <w:p w14:paraId="4A62EB94" w14:textId="77777777" w:rsidR="008D704F" w:rsidRPr="003D6B8D" w:rsidRDefault="008D704F" w:rsidP="008D704F">
            <w:pPr>
              <w:tabs>
                <w:tab w:val="clear" w:pos="567"/>
                <w:tab w:val="clear" w:pos="1134"/>
                <w:tab w:val="clear" w:pos="1701"/>
                <w:tab w:val="clear" w:pos="2268"/>
                <w:tab w:val="left" w:pos="326"/>
              </w:tabs>
              <w:contextualSpacing/>
              <w:jc w:val="left"/>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t>всесторонняя защита экологических правозащитников?</w:t>
            </w:r>
          </w:p>
        </w:tc>
        <w:tc>
          <w:tcPr>
            <w:tcW w:w="2389" w:type="dxa"/>
          </w:tcPr>
          <w:p w14:paraId="4FF47A16"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t>Нет</w:t>
            </w:r>
          </w:p>
          <w:p w14:paraId="70FC785A"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t>Да</w:t>
            </w:r>
          </w:p>
        </w:tc>
      </w:tr>
      <w:tr w:rsidR="008D704F" w:rsidRPr="003D6B8D" w14:paraId="20620C0D" w14:textId="77777777" w:rsidTr="00632EAE">
        <w:trPr>
          <w:trHeight w:val="20"/>
        </w:trPr>
        <w:tc>
          <w:tcPr>
            <w:tcW w:w="9934" w:type="dxa"/>
            <w:gridSpan w:val="2"/>
            <w:shd w:val="clear" w:color="auto" w:fill="F2F2F2"/>
          </w:tcPr>
          <w:p w14:paraId="055EC96D" w14:textId="77777777" w:rsidR="008D704F" w:rsidRPr="003D6B8D" w:rsidRDefault="008D704F" w:rsidP="008D704F">
            <w:pPr>
              <w:keepNext/>
              <w:tabs>
                <w:tab w:val="clear" w:pos="567"/>
                <w:tab w:val="clear" w:pos="1134"/>
                <w:tab w:val="clear" w:pos="1701"/>
                <w:tab w:val="clear" w:pos="2268"/>
              </w:tabs>
              <w:jc w:val="left"/>
              <w:rPr>
                <w:rFonts w:eastAsia="Times New Roman"/>
                <w:b/>
                <w:bCs/>
                <w:kern w:val="2"/>
                <w:sz w:val="20"/>
                <w:szCs w:val="20"/>
                <w:lang w:val="ru-RU"/>
              </w:rPr>
            </w:pPr>
            <w:r w:rsidRPr="003D6B8D">
              <w:rPr>
                <w:rFonts w:eastAsia="Times New Roman"/>
                <w:b/>
                <w:bCs/>
                <w:kern w:val="2"/>
                <w:sz w:val="20"/>
                <w:szCs w:val="20"/>
                <w:lang w:val="ru-RU"/>
              </w:rPr>
              <w:lastRenderedPageBreak/>
              <w:br w:type="page"/>
              <w:t>Задача 23: Обеспечение гендерного равенства при осуществлении Рамочной программы на основе гендерного подхода, в соответствии с которым все женщины и девочки имеют равные возможности и потенциал для внесения вклада в достижение трех целей Конвенции, в том числе путем признания их равных прав и доступа к земле и природным ресурсам и их полного, равноправного, значимого и информированного участия и лидирующей роли на всех уровнях действий, взаимодействия, политики и принятия решений, связанных с биоразнообразием.</w:t>
            </w:r>
          </w:p>
        </w:tc>
      </w:tr>
      <w:tr w:rsidR="008D704F" w:rsidRPr="003D6B8D" w14:paraId="37B2E4A6" w14:textId="77777777" w:rsidTr="00632EAE">
        <w:trPr>
          <w:trHeight w:val="20"/>
        </w:trPr>
        <w:tc>
          <w:tcPr>
            <w:tcW w:w="9934" w:type="dxa"/>
            <w:gridSpan w:val="2"/>
            <w:shd w:val="clear" w:color="auto" w:fill="FFFFFF"/>
          </w:tcPr>
          <w:p w14:paraId="64F575BE" w14:textId="3AD03F64" w:rsidR="008D704F" w:rsidRPr="003D6B8D" w:rsidRDefault="008D704F" w:rsidP="00632EAE">
            <w:pPr>
              <w:keepNext/>
              <w:tabs>
                <w:tab w:val="clear" w:pos="567"/>
                <w:tab w:val="clear" w:pos="1134"/>
                <w:tab w:val="clear" w:pos="1701"/>
                <w:tab w:val="clear" w:pos="2268"/>
              </w:tabs>
              <w:jc w:val="left"/>
              <w:rPr>
                <w:rFonts w:eastAsia="Times New Roman"/>
                <w:b/>
                <w:bCs/>
                <w:color w:val="000000"/>
                <w:kern w:val="2"/>
                <w:sz w:val="20"/>
                <w:szCs w:val="20"/>
                <w:lang w:val="ru-RU"/>
              </w:rPr>
            </w:pPr>
            <w:r w:rsidRPr="003D6B8D">
              <w:rPr>
                <w:rFonts w:eastAsia="Times New Roman"/>
                <w:b/>
                <w:bCs/>
                <w:color w:val="000000"/>
                <w:kern w:val="2"/>
                <w:sz w:val="20"/>
                <w:szCs w:val="20"/>
                <w:lang w:val="ru-RU"/>
              </w:rPr>
              <w:t xml:space="preserve">Формулировка индикатора: Число стран, имеющих правовые, административные или политические механизмы, в том числе План действий по обеспечению гендерного равенства (2023–2030 годы), обеспечивающие всем женщинам и девочкам равные возможности и потенциал для внесения вклада в достижение трех целей Конвенции, в том числе благодаря обеспечению равных прав доступа к земле и природным ресурсам. </w:t>
            </w:r>
          </w:p>
        </w:tc>
      </w:tr>
      <w:tr w:rsidR="008D704F" w:rsidRPr="003D6B8D" w14:paraId="486679D0" w14:textId="77777777" w:rsidTr="00632EAE">
        <w:trPr>
          <w:trHeight w:val="20"/>
        </w:trPr>
        <w:tc>
          <w:tcPr>
            <w:tcW w:w="7545" w:type="dxa"/>
          </w:tcPr>
          <w:p w14:paraId="64FA79FC" w14:textId="77777777" w:rsidR="008D704F" w:rsidRPr="003D6B8D" w:rsidRDefault="008D704F" w:rsidP="008D704F">
            <w:pPr>
              <w:tabs>
                <w:tab w:val="clear" w:pos="1134"/>
                <w:tab w:val="clear" w:pos="1701"/>
                <w:tab w:val="clear" w:pos="2268"/>
              </w:tabs>
              <w:jc w:val="left"/>
              <w:rPr>
                <w:rFonts w:eastAsia="Times New Roman"/>
                <w:kern w:val="2"/>
                <w:sz w:val="20"/>
                <w:szCs w:val="20"/>
                <w:lang w:val="ru-RU"/>
              </w:rPr>
            </w:pPr>
            <w:r w:rsidRPr="003D6B8D">
              <w:rPr>
                <w:rFonts w:eastAsia="Times New Roman"/>
                <w:b/>
                <w:bCs/>
                <w:kern w:val="2"/>
                <w:sz w:val="20"/>
                <w:szCs w:val="20"/>
                <w:lang w:val="ru-RU"/>
              </w:rPr>
              <w:t>23.1</w:t>
            </w:r>
            <w:r w:rsidRPr="003D6B8D">
              <w:rPr>
                <w:rFonts w:eastAsia="Times New Roman"/>
                <w:kern w:val="2"/>
                <w:sz w:val="20"/>
                <w:szCs w:val="20"/>
                <w:lang w:val="ru-RU"/>
              </w:rPr>
              <w:tab/>
              <w:t>Имеются ли в вашей стране механизмы, способствующие полному, равноправному, значимому и информированному участию и лидирующей роли всех женщин и девочек на всех уровнях действий, взаимодействия, политики и принятия решений, связанных с биоразнообразием?</w:t>
            </w:r>
          </w:p>
        </w:tc>
        <w:tc>
          <w:tcPr>
            <w:tcW w:w="2389" w:type="dxa"/>
          </w:tcPr>
          <w:p w14:paraId="7826B5E6"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Нет</w:t>
            </w:r>
          </w:p>
          <w:p w14:paraId="001D3457"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p>
          <w:p w14:paraId="7B6DA3C6"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Частично</w:t>
            </w:r>
          </w:p>
          <w:p w14:paraId="3830EFA6"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полной мере</w:t>
            </w:r>
          </w:p>
        </w:tc>
      </w:tr>
      <w:tr w:rsidR="008D704F" w:rsidRPr="003D6B8D" w14:paraId="55D43902" w14:textId="77777777" w:rsidTr="00632EAE">
        <w:trPr>
          <w:trHeight w:val="20"/>
        </w:trPr>
        <w:tc>
          <w:tcPr>
            <w:tcW w:w="7545" w:type="dxa"/>
          </w:tcPr>
          <w:p w14:paraId="1E5BF77B" w14:textId="77777777" w:rsidR="008D704F" w:rsidRPr="003D6B8D" w:rsidRDefault="008D704F" w:rsidP="008D704F">
            <w:pPr>
              <w:tabs>
                <w:tab w:val="clear" w:pos="1134"/>
                <w:tab w:val="clear" w:pos="1701"/>
                <w:tab w:val="clear" w:pos="2268"/>
              </w:tabs>
              <w:jc w:val="left"/>
              <w:rPr>
                <w:rFonts w:eastAsia="Times New Roman"/>
                <w:kern w:val="2"/>
                <w:sz w:val="20"/>
                <w:szCs w:val="20"/>
                <w:lang w:val="ru-RU"/>
              </w:rPr>
            </w:pPr>
            <w:r w:rsidRPr="003D6B8D">
              <w:rPr>
                <w:rFonts w:eastAsia="Times New Roman"/>
                <w:b/>
                <w:bCs/>
                <w:kern w:val="2"/>
                <w:sz w:val="20"/>
                <w:szCs w:val="20"/>
                <w:lang w:val="ru-RU"/>
              </w:rPr>
              <w:t>23.2</w:t>
            </w:r>
            <w:r w:rsidRPr="003D6B8D">
              <w:rPr>
                <w:rFonts w:eastAsia="Times New Roman"/>
                <w:kern w:val="2"/>
                <w:sz w:val="20"/>
                <w:szCs w:val="20"/>
                <w:lang w:val="ru-RU"/>
              </w:rPr>
              <w:tab/>
              <w:t>Приняты ли в вашей стране правовые, административные или политические меры, которые непосредственно признают и защищают права всех женщин и девочек и их доступ к земле и природным ресурсам?</w:t>
            </w:r>
          </w:p>
        </w:tc>
        <w:tc>
          <w:tcPr>
            <w:tcW w:w="2389" w:type="dxa"/>
          </w:tcPr>
          <w:p w14:paraId="4931F822"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Нет</w:t>
            </w:r>
          </w:p>
          <w:p w14:paraId="1D091103"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p>
          <w:p w14:paraId="7FDE5FB3"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Частично</w:t>
            </w:r>
          </w:p>
          <w:p w14:paraId="110A5E66"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полной мере</w:t>
            </w:r>
          </w:p>
        </w:tc>
      </w:tr>
      <w:tr w:rsidR="008D704F" w:rsidRPr="003D6B8D" w14:paraId="7694F5BB" w14:textId="77777777" w:rsidTr="00632EAE">
        <w:trPr>
          <w:trHeight w:val="20"/>
        </w:trPr>
        <w:tc>
          <w:tcPr>
            <w:tcW w:w="7545" w:type="dxa"/>
          </w:tcPr>
          <w:p w14:paraId="499BE648" w14:textId="77777777" w:rsidR="008D704F" w:rsidRPr="003D6B8D" w:rsidRDefault="008D704F" w:rsidP="008D704F">
            <w:pPr>
              <w:tabs>
                <w:tab w:val="clear" w:pos="1134"/>
                <w:tab w:val="clear" w:pos="1701"/>
                <w:tab w:val="clear" w:pos="2268"/>
              </w:tabs>
              <w:jc w:val="left"/>
              <w:rPr>
                <w:rFonts w:eastAsia="Times New Roman"/>
                <w:kern w:val="2"/>
                <w:sz w:val="20"/>
                <w:szCs w:val="20"/>
                <w:lang w:val="ru-RU"/>
              </w:rPr>
            </w:pPr>
            <w:r w:rsidRPr="003D6B8D">
              <w:rPr>
                <w:rFonts w:eastAsia="Times New Roman"/>
                <w:b/>
                <w:bCs/>
                <w:kern w:val="2"/>
                <w:sz w:val="20"/>
                <w:szCs w:val="20"/>
                <w:lang w:val="ru-RU"/>
              </w:rPr>
              <w:t>23.3</w:t>
            </w:r>
            <w:r w:rsidRPr="003D6B8D">
              <w:rPr>
                <w:rFonts w:eastAsia="Times New Roman"/>
                <w:kern w:val="2"/>
                <w:sz w:val="20"/>
                <w:szCs w:val="20"/>
                <w:lang w:val="ru-RU"/>
              </w:rPr>
              <w:tab/>
              <w:t xml:space="preserve">Применяет ли ваша страна непосредственным </w:t>
            </w:r>
            <w:r w:rsidRPr="003D6B8D">
              <w:rPr>
                <w:rFonts w:eastAsia="Times New Roman"/>
                <w:color w:val="000000"/>
                <w:kern w:val="2"/>
                <w:sz w:val="20"/>
                <w:szCs w:val="20"/>
                <w:lang w:val="ru-RU"/>
              </w:rPr>
              <w:t>образом гендерный подход и признает ли в своих национальных докладах о выполнении национальной стратегии и плане действий по сохранению биоразнообразия вклад и роль женщин и девочек</w:t>
            </w:r>
            <w:r w:rsidRPr="003D6B8D">
              <w:rPr>
                <w:rFonts w:eastAsia="Times New Roman"/>
                <w:kern w:val="2"/>
                <w:sz w:val="20"/>
                <w:szCs w:val="20"/>
                <w:lang w:val="ru-RU"/>
              </w:rPr>
              <w:t xml:space="preserve"> в осуществлении Рамочной программы на национальном уровне?</w:t>
            </w:r>
          </w:p>
        </w:tc>
        <w:tc>
          <w:tcPr>
            <w:tcW w:w="2389" w:type="dxa"/>
          </w:tcPr>
          <w:p w14:paraId="7CDE28DA"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Нет</w:t>
            </w:r>
          </w:p>
          <w:p w14:paraId="71D22515"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процессе разработки</w:t>
            </w:r>
          </w:p>
          <w:p w14:paraId="25E59A6E"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Частично</w:t>
            </w:r>
          </w:p>
          <w:p w14:paraId="746234EA"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полной мере</w:t>
            </w:r>
          </w:p>
        </w:tc>
      </w:tr>
      <w:tr w:rsidR="008D704F" w:rsidRPr="003D6B8D" w14:paraId="06344C91" w14:textId="77777777" w:rsidTr="000408C2">
        <w:trPr>
          <w:cantSplit/>
          <w:trHeight w:val="979"/>
        </w:trPr>
        <w:tc>
          <w:tcPr>
            <w:tcW w:w="7545" w:type="dxa"/>
          </w:tcPr>
          <w:p w14:paraId="4BA40989" w14:textId="77777777" w:rsidR="008D704F" w:rsidRPr="003D6B8D" w:rsidRDefault="008D704F" w:rsidP="008D704F">
            <w:pPr>
              <w:tabs>
                <w:tab w:val="clear" w:pos="1134"/>
                <w:tab w:val="clear" w:pos="1701"/>
                <w:tab w:val="clear" w:pos="2268"/>
              </w:tabs>
              <w:jc w:val="left"/>
              <w:rPr>
                <w:rFonts w:eastAsia="Times New Roman"/>
                <w:kern w:val="2"/>
                <w:sz w:val="20"/>
                <w:szCs w:val="20"/>
                <w:lang w:val="ru-RU"/>
              </w:rPr>
            </w:pPr>
            <w:r w:rsidRPr="003D6B8D">
              <w:rPr>
                <w:rFonts w:eastAsia="Times New Roman"/>
                <w:b/>
                <w:bCs/>
                <w:kern w:val="2"/>
                <w:sz w:val="20"/>
                <w:szCs w:val="20"/>
                <w:lang w:val="ru-RU"/>
              </w:rPr>
              <w:t>23.4</w:t>
            </w:r>
            <w:r w:rsidRPr="003D6B8D">
              <w:rPr>
                <w:rFonts w:eastAsia="Times New Roman"/>
                <w:kern w:val="2"/>
                <w:sz w:val="20"/>
                <w:szCs w:val="20"/>
                <w:lang w:val="ru-RU"/>
              </w:rPr>
              <w:tab/>
              <w:t>Проводились ли в вашей стране сбор и анализ данных с разбивкой по полу для оценки дифференцированного воздействия политики и программ в области биоразнообразия?</w:t>
            </w:r>
          </w:p>
        </w:tc>
        <w:tc>
          <w:tcPr>
            <w:tcW w:w="2389" w:type="dxa"/>
          </w:tcPr>
          <w:p w14:paraId="6F0E9752"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(a)</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Нет</w:t>
            </w:r>
          </w:p>
          <w:p w14:paraId="1DD01ABB"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(b)</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 xml:space="preserve">В процессе разработки </w:t>
            </w:r>
          </w:p>
          <w:p w14:paraId="539E27D0"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(c)</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Частично</w:t>
            </w:r>
          </w:p>
          <w:p w14:paraId="756A3305" w14:textId="77777777" w:rsidR="008D704F" w:rsidRPr="003D6B8D" w:rsidRDefault="008D704F" w:rsidP="008D704F">
            <w:pPr>
              <w:tabs>
                <w:tab w:val="clear" w:pos="567"/>
                <w:tab w:val="clear" w:pos="1134"/>
                <w:tab w:val="clear" w:pos="1701"/>
                <w:tab w:val="clear" w:pos="2268"/>
              </w:tabs>
              <w:ind w:left="360" w:hanging="360"/>
              <w:jc w:val="left"/>
              <w:rPr>
                <w:rFonts w:eastAsia="Times New Roman"/>
                <w:kern w:val="2"/>
                <w:sz w:val="20"/>
                <w:szCs w:val="20"/>
                <w:lang w:val="ru-RU"/>
              </w:rPr>
            </w:pPr>
            <w:r w:rsidRPr="003D6B8D">
              <w:rPr>
                <w:rFonts w:eastAsia="Times New Roman"/>
                <w:kern w:val="2"/>
                <w:sz w:val="20"/>
                <w:szCs w:val="20"/>
                <w:lang w:val="ru-RU"/>
              </w:rPr>
              <w:t>(d)</w:t>
            </w:r>
            <w:r w:rsidRPr="003D6B8D">
              <w:rPr>
                <w:rFonts w:eastAsia="Times New Roman"/>
                <w:kern w:val="2"/>
                <w:sz w:val="20"/>
                <w:szCs w:val="20"/>
                <w:lang w:val="ru-RU"/>
              </w:rPr>
              <w:tab/>
            </w:r>
            <w:r w:rsidRPr="003D6B8D">
              <w:rPr>
                <w:rFonts w:eastAsia="Times New Roman"/>
                <w:color w:val="222222"/>
                <w:kern w:val="2"/>
                <w:sz w:val="20"/>
                <w:szCs w:val="20"/>
                <w:shd w:val="clear" w:color="auto" w:fill="FFFFFF"/>
                <w:lang w:val="ru-RU"/>
              </w:rPr>
              <w:t>В полной мере</w:t>
            </w:r>
          </w:p>
        </w:tc>
      </w:tr>
    </w:tbl>
    <w:p w14:paraId="1F6A12FF" w14:textId="77777777" w:rsidR="008D704F" w:rsidRPr="003D6B8D" w:rsidRDefault="008D704F" w:rsidP="008D704F">
      <w:pPr>
        <w:tabs>
          <w:tab w:val="clear" w:pos="567"/>
          <w:tab w:val="clear" w:pos="1134"/>
          <w:tab w:val="clear" w:pos="1701"/>
          <w:tab w:val="clear" w:pos="2268"/>
        </w:tabs>
        <w:rPr>
          <w:rFonts w:eastAsia="Times New Roman"/>
          <w:sz w:val="20"/>
          <w:szCs w:val="20"/>
          <w:lang w:val="ru-RU"/>
        </w:rPr>
      </w:pPr>
    </w:p>
    <w:p w14:paraId="43677C94" w14:textId="77777777" w:rsidR="008D704F" w:rsidRPr="003D6B8D" w:rsidRDefault="008D704F" w:rsidP="008D704F">
      <w:pPr>
        <w:tabs>
          <w:tab w:val="clear" w:pos="567"/>
          <w:tab w:val="clear" w:pos="1134"/>
          <w:tab w:val="clear" w:pos="1701"/>
          <w:tab w:val="clear" w:pos="2268"/>
        </w:tabs>
        <w:rPr>
          <w:rFonts w:eastAsia="Times New Roman"/>
          <w:sz w:val="20"/>
          <w:szCs w:val="20"/>
          <w:lang w:val="ru-RU"/>
        </w:rPr>
      </w:pPr>
    </w:p>
    <w:p w14:paraId="027FDE4B" w14:textId="77777777" w:rsidR="008D704F" w:rsidRPr="003D6B8D" w:rsidRDefault="008D704F" w:rsidP="008D704F">
      <w:pPr>
        <w:tabs>
          <w:tab w:val="clear" w:pos="567"/>
          <w:tab w:val="clear" w:pos="1134"/>
          <w:tab w:val="clear" w:pos="1701"/>
          <w:tab w:val="clear" w:pos="2268"/>
        </w:tabs>
        <w:jc w:val="left"/>
        <w:outlineLvl w:val="1"/>
        <w:rPr>
          <w:rFonts w:eastAsia="Times New Roman"/>
          <w:b/>
          <w:bCs/>
          <w:snapToGrid w:val="0"/>
          <w:sz w:val="24"/>
          <w:szCs w:val="24"/>
          <w:lang w:val="ru-RU"/>
        </w:rPr>
      </w:pPr>
      <w:r w:rsidRPr="003D6B8D">
        <w:rPr>
          <w:rFonts w:eastAsia="Times New Roman"/>
          <w:b/>
          <w:bCs/>
          <w:snapToGrid w:val="0"/>
          <w:sz w:val="24"/>
          <w:szCs w:val="24"/>
          <w:lang w:val="ru-RU"/>
        </w:rPr>
        <w:t>[Приложение III</w:t>
      </w:r>
    </w:p>
    <w:p w14:paraId="7E7F8F3A" w14:textId="77777777" w:rsidR="008D704F" w:rsidRPr="003D6B8D" w:rsidRDefault="008D704F" w:rsidP="008D704F">
      <w:pPr>
        <w:tabs>
          <w:tab w:val="clear" w:pos="567"/>
          <w:tab w:val="clear" w:pos="1134"/>
          <w:tab w:val="clear" w:pos="1701"/>
          <w:tab w:val="clear" w:pos="2268"/>
        </w:tabs>
        <w:spacing w:before="120" w:after="120"/>
        <w:ind w:left="567"/>
        <w:jc w:val="left"/>
        <w:outlineLvl w:val="1"/>
        <w:rPr>
          <w:rFonts w:eastAsia="Times New Roman"/>
          <w:b/>
          <w:bCs/>
          <w:snapToGrid w:val="0"/>
          <w:sz w:val="24"/>
          <w:szCs w:val="24"/>
          <w:lang w:val="ru-RU"/>
        </w:rPr>
      </w:pPr>
      <w:r w:rsidRPr="003D6B8D">
        <w:rPr>
          <w:rFonts w:eastAsia="Times New Roman"/>
          <w:b/>
          <w:bCs/>
          <w:snapToGrid w:val="0"/>
          <w:sz w:val="24"/>
          <w:szCs w:val="24"/>
          <w:lang w:val="ru-RU"/>
        </w:rPr>
        <w:t>Анализ пробелов: потребности в исследованиях и разработка индикаторов, необходимых для повышения эффективности мониторинга Куньминско-Монреальской глобальной рамочной программы в области биоразнообразия</w:t>
      </w:r>
    </w:p>
    <w:p w14:paraId="7EA695CF" w14:textId="77777777" w:rsidR="008D704F" w:rsidRPr="003D6B8D" w:rsidRDefault="008D704F" w:rsidP="008D704F">
      <w:pPr>
        <w:tabs>
          <w:tab w:val="clear" w:pos="567"/>
          <w:tab w:val="clear" w:pos="1134"/>
          <w:tab w:val="clear" w:pos="1701"/>
          <w:tab w:val="clear" w:pos="2268"/>
        </w:tabs>
        <w:spacing w:after="120"/>
        <w:ind w:left="567"/>
        <w:outlineLvl w:val="1"/>
        <w:rPr>
          <w:rFonts w:eastAsia="Times New Roman"/>
          <w:snapToGrid w:val="0"/>
          <w:sz w:val="20"/>
          <w:szCs w:val="20"/>
          <w:lang w:val="ru-RU"/>
        </w:rPr>
      </w:pPr>
      <w:r w:rsidRPr="003D6B8D">
        <w:rPr>
          <w:rFonts w:eastAsia="Times New Roman"/>
          <w:snapToGrid w:val="0"/>
          <w:sz w:val="20"/>
          <w:szCs w:val="20"/>
          <w:lang w:val="ru-RU"/>
        </w:rPr>
        <w:t>Механизм мониторинга в целом достаточно хорошо охватывает цели и задачи Куньминско-Монреальской глобальной рамочной программы в области биоразнообразия. Тем не менее подробный анализ всех элементов каждой цели или задачи неизбежно приводит к обнаружению некоторых пробелов. Специальная группа технических экспертов по индикаторам Куньминско-Монреальской глобальной рамочной программы в области биоразнообразия выявила такие пробелы с помощью анализа охвата всех элементов, входящих в раздел C, и всех целей и задач соответствующими основными, бинарными, компонентными и дополнительными индикаторами документа CBD/SBSTTA/26/INF/19. Наиболее значимые пробелы, сохраняющиеся для каждой цели или задачи, обобщены в таблице ниже. Этот перечень не является исчерпывающим и не охватывает все возможные пробелы в механизме мониторинга.</w:t>
      </w:r>
    </w:p>
    <w:tbl>
      <w:tblPr>
        <w:tblStyle w:val="Grilledutableau1"/>
        <w:tblW w:w="8789" w:type="dxa"/>
        <w:tblInd w:w="562" w:type="dxa"/>
        <w:shd w:val="clear" w:color="auto" w:fill="FFFFFF"/>
        <w:tblLayout w:type="fixed"/>
        <w:tblLook w:val="04A0" w:firstRow="1" w:lastRow="0" w:firstColumn="1" w:lastColumn="0" w:noHBand="0" w:noVBand="1"/>
      </w:tblPr>
      <w:tblGrid>
        <w:gridCol w:w="1276"/>
        <w:gridCol w:w="7513"/>
      </w:tblGrid>
      <w:tr w:rsidR="008D704F" w:rsidRPr="003D6B8D" w14:paraId="5DA8F007" w14:textId="77777777" w:rsidTr="000408C2">
        <w:trPr>
          <w:trHeight w:val="300"/>
          <w:tblHeader/>
        </w:trPr>
        <w:tc>
          <w:tcPr>
            <w:tcW w:w="1276" w:type="dxa"/>
            <w:shd w:val="clear" w:color="auto" w:fill="FFFFFF"/>
          </w:tcPr>
          <w:p w14:paraId="57CE3323"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i/>
                <w:kern w:val="2"/>
                <w:sz w:val="20"/>
                <w:szCs w:val="20"/>
                <w:lang w:val="ru-RU"/>
              </w:rPr>
            </w:pPr>
            <w:r w:rsidRPr="003D6B8D">
              <w:rPr>
                <w:rFonts w:eastAsia="Times New Roman"/>
                <w:i/>
                <w:kern w:val="2"/>
                <w:sz w:val="20"/>
                <w:szCs w:val="20"/>
                <w:lang w:val="ru-RU"/>
              </w:rPr>
              <w:t>Цель или задача</w:t>
            </w:r>
          </w:p>
        </w:tc>
        <w:tc>
          <w:tcPr>
            <w:tcW w:w="7513" w:type="dxa"/>
            <w:shd w:val="clear" w:color="auto" w:fill="FFFFFF"/>
          </w:tcPr>
          <w:p w14:paraId="1C8CB92F" w14:textId="77777777" w:rsidR="008D704F" w:rsidRPr="003D6B8D" w:rsidRDefault="008D704F" w:rsidP="008D704F">
            <w:pPr>
              <w:tabs>
                <w:tab w:val="clear" w:pos="567"/>
                <w:tab w:val="clear" w:pos="1134"/>
                <w:tab w:val="clear" w:pos="1701"/>
                <w:tab w:val="clear" w:pos="2268"/>
              </w:tabs>
              <w:spacing w:before="60" w:after="60"/>
              <w:rPr>
                <w:rFonts w:eastAsia="Times New Roman"/>
                <w:i/>
                <w:kern w:val="2"/>
                <w:sz w:val="20"/>
                <w:szCs w:val="20"/>
                <w:lang w:val="ru-RU"/>
              </w:rPr>
            </w:pPr>
            <w:r w:rsidRPr="003D6B8D">
              <w:rPr>
                <w:rFonts w:eastAsia="Times New Roman"/>
                <w:i/>
                <w:kern w:val="2"/>
                <w:sz w:val="20"/>
                <w:szCs w:val="20"/>
                <w:lang w:val="ru-RU"/>
              </w:rPr>
              <w:t>Основные пробелы в индикаторах, включенных в механизм мониторинга Куньминско-Монреальской глобальной рамочной программы в области биоразнообразия, с точки зрения охвата конкретных элементов целей и задач</w:t>
            </w:r>
          </w:p>
        </w:tc>
      </w:tr>
      <w:tr w:rsidR="008D704F" w:rsidRPr="003D6B8D" w14:paraId="66F46BD2" w14:textId="77777777" w:rsidTr="000408C2">
        <w:trPr>
          <w:trHeight w:val="300"/>
        </w:trPr>
        <w:tc>
          <w:tcPr>
            <w:tcW w:w="1276" w:type="dxa"/>
            <w:shd w:val="clear" w:color="auto" w:fill="FFFFFF"/>
          </w:tcPr>
          <w:p w14:paraId="350D1FF9" w14:textId="77777777" w:rsidR="008D704F" w:rsidRPr="003D6B8D" w:rsidRDefault="008D704F" w:rsidP="008D704F">
            <w:pPr>
              <w:tabs>
                <w:tab w:val="clear" w:pos="567"/>
                <w:tab w:val="clear" w:pos="1134"/>
                <w:tab w:val="clear" w:pos="1701"/>
                <w:tab w:val="clear" w:pos="2268"/>
              </w:tabs>
              <w:spacing w:before="60" w:after="60"/>
              <w:rPr>
                <w:rFonts w:eastAsia="Times New Roman"/>
                <w:kern w:val="2"/>
                <w:sz w:val="20"/>
                <w:szCs w:val="20"/>
                <w:lang w:val="ru-RU"/>
              </w:rPr>
            </w:pPr>
            <w:r w:rsidRPr="003D6B8D">
              <w:rPr>
                <w:rFonts w:eastAsia="Times New Roman"/>
                <w:kern w:val="2"/>
                <w:sz w:val="20"/>
                <w:szCs w:val="20"/>
                <w:lang w:val="ru-RU"/>
              </w:rPr>
              <w:t>Раздел С</w:t>
            </w:r>
          </w:p>
        </w:tc>
        <w:tc>
          <w:tcPr>
            <w:tcW w:w="7513" w:type="dxa"/>
            <w:shd w:val="clear" w:color="auto" w:fill="FFFFFF"/>
          </w:tcPr>
          <w:p w14:paraId="53906EB8" w14:textId="77777777" w:rsidR="008D704F" w:rsidRPr="003D6B8D" w:rsidRDefault="008D704F" w:rsidP="008D704F">
            <w:pPr>
              <w:tabs>
                <w:tab w:val="clear" w:pos="567"/>
                <w:tab w:val="clear" w:pos="1134"/>
                <w:tab w:val="clear" w:pos="1701"/>
                <w:tab w:val="clear" w:pos="2268"/>
              </w:tabs>
              <w:spacing w:before="60" w:after="60"/>
              <w:jc w:val="left"/>
              <w:outlineLvl w:val="1"/>
              <w:rPr>
                <w:rFonts w:eastAsia="Times New Roman"/>
                <w:kern w:val="2"/>
                <w:sz w:val="20"/>
                <w:szCs w:val="20"/>
                <w:lang w:val="ru-RU"/>
              </w:rPr>
            </w:pPr>
            <w:r w:rsidRPr="003D6B8D">
              <w:rPr>
                <w:rFonts w:eastAsia="Times New Roman"/>
                <w:kern w:val="2"/>
                <w:sz w:val="20"/>
                <w:szCs w:val="20"/>
                <w:lang w:val="ru-RU"/>
              </w:rPr>
              <w:t xml:space="preserve">Некоторые основные элементы раздела C недостаточно охвачены в механизме мониторинга. Механизм мониторинга не обеспечивает эффективного отслеживания </w:t>
            </w:r>
            <w:r w:rsidRPr="003D6B8D">
              <w:rPr>
                <w:rFonts w:eastAsia="Times New Roman"/>
                <w:kern w:val="2"/>
                <w:sz w:val="20"/>
                <w:szCs w:val="20"/>
                <w:lang w:val="ru-RU"/>
              </w:rPr>
              <w:lastRenderedPageBreak/>
              <w:t>того, как разнообразные системы ценностей представлены в разных частях Рамочной программы и включены в нее. Кроме того, в настоящее время не учитываются вопросы равенства между поколениями, которое является важным элементом в деле оценки устойчивости. В Рамочной программе должен осуществляться более эффективный мониторинг роли молодежи. Кроме того, пока не представляется возможным оценить научные достижения и инновации в интересах биоразнообразия. Наконец, роль неформального и формального образования в отношении биоразнообразия пока не учитывается.</w:t>
            </w:r>
          </w:p>
        </w:tc>
      </w:tr>
      <w:tr w:rsidR="008D704F" w:rsidRPr="003D6B8D" w14:paraId="62A719C1" w14:textId="77777777" w:rsidTr="000408C2">
        <w:trPr>
          <w:trHeight w:val="233"/>
        </w:trPr>
        <w:tc>
          <w:tcPr>
            <w:tcW w:w="1276" w:type="dxa"/>
            <w:shd w:val="clear" w:color="auto" w:fill="FFFFFF"/>
          </w:tcPr>
          <w:p w14:paraId="49D95578" w14:textId="77777777" w:rsidR="008D704F" w:rsidRPr="003D6B8D" w:rsidRDefault="008D704F" w:rsidP="008D704F">
            <w:pPr>
              <w:tabs>
                <w:tab w:val="clear" w:pos="567"/>
                <w:tab w:val="clear" w:pos="1134"/>
                <w:tab w:val="clear" w:pos="1701"/>
                <w:tab w:val="clear" w:pos="2268"/>
              </w:tabs>
              <w:spacing w:before="60" w:after="60"/>
              <w:rPr>
                <w:rFonts w:eastAsia="Times New Roman"/>
                <w:kern w:val="2"/>
                <w:sz w:val="20"/>
                <w:szCs w:val="20"/>
                <w:lang w:val="ru-RU"/>
              </w:rPr>
            </w:pPr>
            <w:r w:rsidRPr="003D6B8D">
              <w:rPr>
                <w:rFonts w:eastAsia="Times New Roman"/>
                <w:kern w:val="2"/>
                <w:sz w:val="20"/>
                <w:szCs w:val="20"/>
                <w:lang w:val="ru-RU"/>
              </w:rPr>
              <w:lastRenderedPageBreak/>
              <w:t>А</w:t>
            </w:r>
          </w:p>
        </w:tc>
        <w:tc>
          <w:tcPr>
            <w:tcW w:w="7513" w:type="dxa"/>
            <w:shd w:val="clear" w:color="auto" w:fill="FFFFFF"/>
          </w:tcPr>
          <w:p w14:paraId="31B0B1F0"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t>Цель A в целом адекватно охвачена основными индикаторами Рамочной программы. Был выявлен только один существенный пробел: данные о численности местных диких видов. Однако требуются дополнительные шаги для того, чтобы обеспечить точное отражение других аспектов, таких как темпы исчезновения, связность и целостность.</w:t>
            </w:r>
          </w:p>
        </w:tc>
      </w:tr>
      <w:tr w:rsidR="008D704F" w:rsidRPr="003D6B8D" w14:paraId="2AAD6E2E" w14:textId="77777777" w:rsidTr="000408C2">
        <w:trPr>
          <w:trHeight w:val="188"/>
        </w:trPr>
        <w:tc>
          <w:tcPr>
            <w:tcW w:w="1276" w:type="dxa"/>
            <w:shd w:val="clear" w:color="auto" w:fill="FFFFFF"/>
          </w:tcPr>
          <w:p w14:paraId="3F93EB96" w14:textId="77777777" w:rsidR="008D704F" w:rsidRPr="003D6B8D" w:rsidRDefault="008D704F" w:rsidP="008D704F">
            <w:pPr>
              <w:tabs>
                <w:tab w:val="clear" w:pos="567"/>
                <w:tab w:val="clear" w:pos="1134"/>
                <w:tab w:val="clear" w:pos="1701"/>
                <w:tab w:val="clear" w:pos="2268"/>
                <w:tab w:val="left" w:pos="4813"/>
              </w:tabs>
              <w:spacing w:before="60" w:after="60"/>
              <w:rPr>
                <w:rFonts w:eastAsia="Times New Roman"/>
                <w:kern w:val="2"/>
                <w:sz w:val="20"/>
                <w:szCs w:val="20"/>
                <w:lang w:val="ru-RU"/>
              </w:rPr>
            </w:pPr>
            <w:r w:rsidRPr="003D6B8D">
              <w:rPr>
                <w:rFonts w:eastAsia="Times New Roman"/>
                <w:kern w:val="2"/>
                <w:sz w:val="20"/>
                <w:szCs w:val="20"/>
                <w:lang w:val="ru-RU"/>
              </w:rPr>
              <w:t>B</w:t>
            </w:r>
          </w:p>
        </w:tc>
        <w:tc>
          <w:tcPr>
            <w:tcW w:w="7513" w:type="dxa"/>
            <w:shd w:val="clear" w:color="auto" w:fill="FFFFFF"/>
          </w:tcPr>
          <w:p w14:paraId="28C1B79B" w14:textId="77777777" w:rsidR="008D704F" w:rsidRPr="003D6B8D" w:rsidRDefault="008D704F" w:rsidP="008D704F">
            <w:pPr>
              <w:tabs>
                <w:tab w:val="clear" w:pos="567"/>
                <w:tab w:val="clear" w:pos="1134"/>
                <w:tab w:val="clear" w:pos="1701"/>
                <w:tab w:val="clear" w:pos="2268"/>
                <w:tab w:val="left" w:pos="4813"/>
              </w:tabs>
              <w:spacing w:before="60" w:after="60"/>
              <w:jc w:val="left"/>
              <w:rPr>
                <w:rFonts w:eastAsia="Times New Roman"/>
                <w:kern w:val="2"/>
                <w:sz w:val="20"/>
                <w:szCs w:val="20"/>
                <w:lang w:val="ru-RU"/>
              </w:rPr>
            </w:pPr>
            <w:r w:rsidRPr="003D6B8D">
              <w:rPr>
                <w:rFonts w:eastAsia="Times New Roman"/>
                <w:kern w:val="2"/>
                <w:sz w:val="20"/>
                <w:szCs w:val="20"/>
                <w:lang w:val="ru-RU"/>
              </w:rPr>
              <w:t>В отношении цели B были выявлены два основных пробела. Мониторинг признания ценности обеспечиваемого природой вклада в жизнь человека и восстановления функций и услуг не может быть реализован с использованием имеющегося в настоящее время основного индикатора. Кроме того, имеющийся основной индикатор недостаточно отражает вопросы устойчивости.</w:t>
            </w:r>
          </w:p>
        </w:tc>
      </w:tr>
      <w:tr w:rsidR="008D704F" w:rsidRPr="003D6B8D" w14:paraId="5C8EDE20" w14:textId="77777777" w:rsidTr="000408C2">
        <w:trPr>
          <w:trHeight w:val="134"/>
        </w:trPr>
        <w:tc>
          <w:tcPr>
            <w:tcW w:w="1276" w:type="dxa"/>
            <w:shd w:val="clear" w:color="auto" w:fill="FFFFFF"/>
          </w:tcPr>
          <w:p w14:paraId="5A68AF61" w14:textId="77777777" w:rsidR="008D704F" w:rsidRPr="003D6B8D" w:rsidRDefault="008D704F" w:rsidP="008D704F">
            <w:pPr>
              <w:tabs>
                <w:tab w:val="clear" w:pos="567"/>
                <w:tab w:val="clear" w:pos="1134"/>
                <w:tab w:val="clear" w:pos="1701"/>
                <w:tab w:val="clear" w:pos="2268"/>
              </w:tabs>
              <w:spacing w:before="60" w:after="60"/>
              <w:rPr>
                <w:rFonts w:eastAsia="Times New Roman"/>
                <w:kern w:val="2"/>
                <w:sz w:val="20"/>
                <w:szCs w:val="20"/>
                <w:lang w:val="ru-RU"/>
              </w:rPr>
            </w:pPr>
            <w:r w:rsidRPr="003D6B8D">
              <w:rPr>
                <w:rFonts w:eastAsia="Times New Roman"/>
                <w:kern w:val="2"/>
                <w:sz w:val="20"/>
                <w:szCs w:val="20"/>
                <w:lang w:val="ru-RU"/>
              </w:rPr>
              <w:t>C</w:t>
            </w:r>
          </w:p>
        </w:tc>
        <w:tc>
          <w:tcPr>
            <w:tcW w:w="7513" w:type="dxa"/>
            <w:shd w:val="clear" w:color="auto" w:fill="FFFFFF"/>
          </w:tcPr>
          <w:p w14:paraId="7D1CFFD1"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t>Методика получения основных индикаторов для цели C все еще находится на стадии разработки, но ожидается, что она позволит охватить большинство аспектов цели. Вопросы, касающиеся цифровой информации о последовательностях, должны быть решены, как только завершатся переговоры по этой теме.</w:t>
            </w:r>
          </w:p>
        </w:tc>
      </w:tr>
      <w:tr w:rsidR="008D704F" w:rsidRPr="003D6B8D" w14:paraId="76289F24" w14:textId="77777777" w:rsidTr="000408C2">
        <w:trPr>
          <w:trHeight w:val="179"/>
        </w:trPr>
        <w:tc>
          <w:tcPr>
            <w:tcW w:w="1276" w:type="dxa"/>
            <w:shd w:val="clear" w:color="auto" w:fill="FFFFFF"/>
          </w:tcPr>
          <w:p w14:paraId="6FEC4C5C" w14:textId="77777777" w:rsidR="008D704F" w:rsidRPr="003D6B8D" w:rsidRDefault="008D704F" w:rsidP="008D704F">
            <w:pPr>
              <w:tabs>
                <w:tab w:val="clear" w:pos="567"/>
                <w:tab w:val="clear" w:pos="1134"/>
                <w:tab w:val="clear" w:pos="1701"/>
                <w:tab w:val="clear" w:pos="2268"/>
              </w:tabs>
              <w:spacing w:before="60" w:after="60"/>
              <w:rPr>
                <w:rFonts w:eastAsia="Times New Roman"/>
                <w:kern w:val="2"/>
                <w:sz w:val="20"/>
                <w:szCs w:val="20"/>
                <w:lang w:val="ru-RU"/>
              </w:rPr>
            </w:pPr>
            <w:r w:rsidRPr="003D6B8D">
              <w:rPr>
                <w:rFonts w:eastAsia="Times New Roman"/>
                <w:kern w:val="2"/>
                <w:sz w:val="20"/>
                <w:szCs w:val="20"/>
                <w:lang w:val="ru-RU"/>
              </w:rPr>
              <w:t>D</w:t>
            </w:r>
          </w:p>
        </w:tc>
        <w:tc>
          <w:tcPr>
            <w:tcW w:w="7513" w:type="dxa"/>
            <w:shd w:val="clear" w:color="auto" w:fill="FFFFFF"/>
          </w:tcPr>
          <w:p w14:paraId="573A6459" w14:textId="77777777" w:rsidR="008D704F" w:rsidRPr="003D6B8D" w:rsidRDefault="008D704F" w:rsidP="008D704F">
            <w:pPr>
              <w:tabs>
                <w:tab w:val="clear" w:pos="567"/>
                <w:tab w:val="clear" w:pos="1134"/>
                <w:tab w:val="clear" w:pos="1701"/>
                <w:tab w:val="clear" w:pos="2268"/>
              </w:tabs>
              <w:spacing w:before="60" w:after="60"/>
              <w:jc w:val="left"/>
              <w:outlineLvl w:val="1"/>
              <w:rPr>
                <w:rFonts w:eastAsia="Times New Roman"/>
                <w:kern w:val="2"/>
                <w:sz w:val="20"/>
                <w:szCs w:val="20"/>
                <w:lang w:val="ru-RU"/>
              </w:rPr>
            </w:pPr>
            <w:r w:rsidRPr="003D6B8D">
              <w:rPr>
                <w:rFonts w:eastAsia="Times New Roman"/>
                <w:kern w:val="2"/>
                <w:sz w:val="20"/>
                <w:szCs w:val="20"/>
                <w:lang w:val="ru-RU"/>
              </w:rPr>
              <w:t>Элементы цели D, посвященной ресурсам, надлежащим образом охвачены основными индикаторами. Однако неохваченными остались научно-техническое сотрудничество и передача технологий.</w:t>
            </w:r>
          </w:p>
        </w:tc>
      </w:tr>
      <w:tr w:rsidR="008D704F" w:rsidRPr="003D6B8D" w14:paraId="6FD4B932" w14:textId="77777777" w:rsidTr="000408C2">
        <w:trPr>
          <w:trHeight w:val="300"/>
        </w:trPr>
        <w:tc>
          <w:tcPr>
            <w:tcW w:w="1276" w:type="dxa"/>
            <w:shd w:val="clear" w:color="auto" w:fill="FFFFFF"/>
          </w:tcPr>
          <w:p w14:paraId="0F6E2F1A"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t>1</w:t>
            </w:r>
          </w:p>
        </w:tc>
        <w:tc>
          <w:tcPr>
            <w:tcW w:w="7513" w:type="dxa"/>
            <w:shd w:val="clear" w:color="auto" w:fill="FFFFFF"/>
          </w:tcPr>
          <w:p w14:paraId="1111B836"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t>Бинарный индикатор для задачи 1 в целом обеспечивает надлежащий уровень охвата ее целей. Тем не менее он не обеспечивает оценки масштабов пространственного планирования в интересах биоразнообразия. Бинарный индикатор не касается районов, представляющих высокую ценность с точки зрения биоразнообразия. В этом заключается основной недостаток в рамках задачи 1.</w:t>
            </w:r>
          </w:p>
        </w:tc>
      </w:tr>
      <w:tr w:rsidR="008D704F" w:rsidRPr="003D6B8D" w14:paraId="7E7A76C1" w14:textId="77777777" w:rsidTr="000408C2">
        <w:trPr>
          <w:trHeight w:val="170"/>
        </w:trPr>
        <w:tc>
          <w:tcPr>
            <w:tcW w:w="1276" w:type="dxa"/>
            <w:shd w:val="clear" w:color="auto" w:fill="FFFFFF"/>
          </w:tcPr>
          <w:p w14:paraId="4ED19B3D"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t>2</w:t>
            </w:r>
          </w:p>
        </w:tc>
        <w:tc>
          <w:tcPr>
            <w:tcW w:w="7513" w:type="dxa"/>
            <w:shd w:val="clear" w:color="auto" w:fill="FFFFFF"/>
          </w:tcPr>
          <w:p w14:paraId="5A3D5889"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t>Основной индикатор не отслеживает эффективность мер восстановления, в результате чего возникают пробелы в оценке улучшения состояния биоразнообразия, экосистемных функций и услуг, целостности и связности.</w:t>
            </w:r>
          </w:p>
        </w:tc>
      </w:tr>
      <w:tr w:rsidR="008D704F" w:rsidRPr="003D6B8D" w14:paraId="3E72E7A3" w14:textId="77777777" w:rsidTr="000408C2">
        <w:trPr>
          <w:trHeight w:val="206"/>
        </w:trPr>
        <w:tc>
          <w:tcPr>
            <w:tcW w:w="1276" w:type="dxa"/>
            <w:shd w:val="clear" w:color="auto" w:fill="FFFFFF"/>
          </w:tcPr>
          <w:p w14:paraId="3B2AB509"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t>3</w:t>
            </w:r>
          </w:p>
        </w:tc>
        <w:tc>
          <w:tcPr>
            <w:tcW w:w="7513" w:type="dxa"/>
            <w:shd w:val="clear" w:color="auto" w:fill="FFFFFF"/>
          </w:tcPr>
          <w:p w14:paraId="706FFBE6"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t>Применительно к задаче 3 были выявлены два существенных пробела: охват районов, представляющих высокую ценность с точки зрения экосистемных функций и услуг, охраняемыми районами и другими эффективными природоохранными мерами на порайонной основе и связность этих районов.</w:t>
            </w:r>
          </w:p>
          <w:p w14:paraId="131F9A66"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t>Еще один недостаток заключается в отсутствии руководящих указаний по выявлению и признанию территорий коренных народов и традиционных территорий.</w:t>
            </w:r>
          </w:p>
        </w:tc>
      </w:tr>
      <w:tr w:rsidR="008D704F" w:rsidRPr="003D6B8D" w14:paraId="2371519B" w14:textId="77777777" w:rsidTr="000408C2">
        <w:trPr>
          <w:trHeight w:val="260"/>
        </w:trPr>
        <w:tc>
          <w:tcPr>
            <w:tcW w:w="1276" w:type="dxa"/>
            <w:shd w:val="clear" w:color="auto" w:fill="FFFFFF"/>
          </w:tcPr>
          <w:p w14:paraId="592D34FA" w14:textId="77777777" w:rsidR="008D704F" w:rsidRPr="003D6B8D" w:rsidRDefault="008D704F" w:rsidP="008D704F">
            <w:pPr>
              <w:tabs>
                <w:tab w:val="clear" w:pos="567"/>
                <w:tab w:val="clear" w:pos="1134"/>
                <w:tab w:val="clear" w:pos="1701"/>
                <w:tab w:val="clear" w:pos="2268"/>
              </w:tabs>
              <w:spacing w:before="60" w:after="60"/>
              <w:rPr>
                <w:rFonts w:eastAsia="Times New Roman"/>
                <w:kern w:val="2"/>
                <w:sz w:val="20"/>
                <w:szCs w:val="20"/>
                <w:lang w:val="ru-RU"/>
              </w:rPr>
            </w:pPr>
            <w:r w:rsidRPr="003D6B8D">
              <w:rPr>
                <w:rFonts w:eastAsia="Times New Roman"/>
                <w:kern w:val="2"/>
                <w:sz w:val="20"/>
                <w:szCs w:val="20"/>
                <w:lang w:val="ru-RU"/>
              </w:rPr>
              <w:t>4</w:t>
            </w:r>
          </w:p>
        </w:tc>
        <w:tc>
          <w:tcPr>
            <w:tcW w:w="7513" w:type="dxa"/>
            <w:shd w:val="clear" w:color="auto" w:fill="FFFFFF"/>
          </w:tcPr>
          <w:p w14:paraId="36562FB7"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t>Основной индикатор для задачи 4 не охватывает в достаточной степени вопросы восстановления видов и осуществляемые в его поддержку меры управления. Кроме того, в рамках данного индикатора не рассматривается сведение к минимуму числа конфликтов между человеком и дикой природой.</w:t>
            </w:r>
          </w:p>
        </w:tc>
      </w:tr>
      <w:tr w:rsidR="008D704F" w:rsidRPr="003D6B8D" w14:paraId="380DC551" w14:textId="77777777" w:rsidTr="000408C2">
        <w:trPr>
          <w:trHeight w:val="300"/>
        </w:trPr>
        <w:tc>
          <w:tcPr>
            <w:tcW w:w="1276" w:type="dxa"/>
            <w:shd w:val="clear" w:color="auto" w:fill="FFFFFF"/>
          </w:tcPr>
          <w:p w14:paraId="4D545DC8"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t>5</w:t>
            </w:r>
          </w:p>
        </w:tc>
        <w:tc>
          <w:tcPr>
            <w:tcW w:w="7513" w:type="dxa"/>
            <w:shd w:val="clear" w:color="auto" w:fill="FFFFFF"/>
          </w:tcPr>
          <w:p w14:paraId="389E9D85"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t>Основной индикатор лишь частично отражает устойчивое использование и добычу диких видов, поскольку касается только рыб. На данный момент все остальные аспекты задачи охвачены недостаточно полно.</w:t>
            </w:r>
          </w:p>
        </w:tc>
      </w:tr>
      <w:tr w:rsidR="008D704F" w:rsidRPr="003D6B8D" w14:paraId="74B81157" w14:textId="77777777" w:rsidTr="000408C2">
        <w:trPr>
          <w:trHeight w:val="300"/>
        </w:trPr>
        <w:tc>
          <w:tcPr>
            <w:tcW w:w="1276" w:type="dxa"/>
            <w:shd w:val="clear" w:color="auto" w:fill="FFFFFF"/>
          </w:tcPr>
          <w:p w14:paraId="035791A4"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t>6</w:t>
            </w:r>
          </w:p>
        </w:tc>
        <w:tc>
          <w:tcPr>
            <w:tcW w:w="7513" w:type="dxa"/>
            <w:shd w:val="clear" w:color="auto" w:fill="FFFFFF"/>
          </w:tcPr>
          <w:p w14:paraId="517AF28E"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t xml:space="preserve">Применительно к основному индикатору для задачи 6 были выявлены два существенных пробела: в настоящее время он не отражает воздействие инвазивных </w:t>
            </w:r>
            <w:r w:rsidRPr="003D6B8D">
              <w:rPr>
                <w:rFonts w:eastAsia="Times New Roman"/>
                <w:kern w:val="2"/>
                <w:sz w:val="20"/>
                <w:szCs w:val="20"/>
                <w:lang w:val="ru-RU"/>
              </w:rPr>
              <w:lastRenderedPageBreak/>
              <w:t>чужеродных видов на экосистемные услуги или их искоренение и контроль за ними, особенно на приоритетных объектах, таких как острова.</w:t>
            </w:r>
          </w:p>
        </w:tc>
      </w:tr>
      <w:tr w:rsidR="008D704F" w:rsidRPr="003D6B8D" w14:paraId="72193C9E" w14:textId="77777777" w:rsidTr="000408C2">
        <w:trPr>
          <w:trHeight w:val="300"/>
        </w:trPr>
        <w:tc>
          <w:tcPr>
            <w:tcW w:w="1276" w:type="dxa"/>
            <w:shd w:val="clear" w:color="auto" w:fill="FFFFFF"/>
          </w:tcPr>
          <w:p w14:paraId="547E3C0D"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lastRenderedPageBreak/>
              <w:t>7</w:t>
            </w:r>
          </w:p>
        </w:tc>
        <w:tc>
          <w:tcPr>
            <w:tcW w:w="7513" w:type="dxa"/>
            <w:shd w:val="clear" w:color="auto" w:fill="FFFFFF"/>
          </w:tcPr>
          <w:p w14:paraId="09D2ABE6"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t>Применительно к основным индикаторам для задачи 7 были выявлены два существенных пробела: в настоящее время они не учитывают пластиковое загрязнение или общие последствия загрязнения.</w:t>
            </w:r>
          </w:p>
        </w:tc>
      </w:tr>
      <w:tr w:rsidR="008D704F" w:rsidRPr="003D6B8D" w14:paraId="68C0B954" w14:textId="77777777" w:rsidTr="000408C2">
        <w:trPr>
          <w:trHeight w:val="368"/>
        </w:trPr>
        <w:tc>
          <w:tcPr>
            <w:tcW w:w="1276" w:type="dxa"/>
            <w:shd w:val="clear" w:color="auto" w:fill="FFFFFF"/>
          </w:tcPr>
          <w:p w14:paraId="4D375DBA"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t>8</w:t>
            </w:r>
          </w:p>
        </w:tc>
        <w:tc>
          <w:tcPr>
            <w:tcW w:w="7513" w:type="dxa"/>
            <w:shd w:val="clear" w:color="auto" w:fill="FFFFFF"/>
          </w:tcPr>
          <w:p w14:paraId="60138ACD"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t>Бинарный индикатор для задачи 8 посвящен проводимым измерениям и процессам, но не отражает последствий мер по борьбе с изменением климата, изменения климата и закисления океана для биоразнообразия.</w:t>
            </w:r>
          </w:p>
        </w:tc>
      </w:tr>
      <w:tr w:rsidR="008D704F" w:rsidRPr="003D6B8D" w14:paraId="29B83EC0" w14:textId="77777777" w:rsidTr="000408C2">
        <w:trPr>
          <w:trHeight w:val="80"/>
        </w:trPr>
        <w:tc>
          <w:tcPr>
            <w:tcW w:w="1276" w:type="dxa"/>
            <w:shd w:val="clear" w:color="auto" w:fill="FFFFFF"/>
          </w:tcPr>
          <w:p w14:paraId="4492CA12"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t>9</w:t>
            </w:r>
          </w:p>
        </w:tc>
        <w:tc>
          <w:tcPr>
            <w:tcW w:w="7513" w:type="dxa"/>
            <w:shd w:val="clear" w:color="auto" w:fill="FFFFFF"/>
          </w:tcPr>
          <w:p w14:paraId="4E5EE65C"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t>В настоящее время отсутствуют методы для оценки устойчивого использования диких видов, а потому ни один из индикаторов не отражает выгоды (социальные, экономические, экологические) от такого использования.</w:t>
            </w:r>
          </w:p>
        </w:tc>
      </w:tr>
      <w:tr w:rsidR="008D704F" w:rsidRPr="003D6B8D" w14:paraId="1D23EE69" w14:textId="77777777" w:rsidTr="000408C2">
        <w:trPr>
          <w:trHeight w:val="300"/>
        </w:trPr>
        <w:tc>
          <w:tcPr>
            <w:tcW w:w="1276" w:type="dxa"/>
            <w:shd w:val="clear" w:color="auto" w:fill="FFFFFF"/>
          </w:tcPr>
          <w:p w14:paraId="1C4C11BC"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t>10</w:t>
            </w:r>
          </w:p>
        </w:tc>
        <w:tc>
          <w:tcPr>
            <w:tcW w:w="7513" w:type="dxa"/>
            <w:shd w:val="clear" w:color="auto" w:fill="FFFFFF"/>
          </w:tcPr>
          <w:p w14:paraId="2D5125CD"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t>Пробелы, выявленные в отношении задачи 10, касались рыболовства, поскольку индикатор не учитывает рыбный промысел во внутренних водоемах и не отслеживает практику аквакультуры.</w:t>
            </w:r>
          </w:p>
        </w:tc>
      </w:tr>
      <w:tr w:rsidR="008D704F" w:rsidRPr="003D6B8D" w14:paraId="6D3C6397" w14:textId="77777777" w:rsidTr="000408C2">
        <w:trPr>
          <w:trHeight w:val="260"/>
        </w:trPr>
        <w:tc>
          <w:tcPr>
            <w:tcW w:w="1276" w:type="dxa"/>
            <w:shd w:val="clear" w:color="auto" w:fill="FFFFFF"/>
          </w:tcPr>
          <w:p w14:paraId="067DE9D2"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t>11</w:t>
            </w:r>
          </w:p>
        </w:tc>
        <w:tc>
          <w:tcPr>
            <w:tcW w:w="7513" w:type="dxa"/>
            <w:shd w:val="clear" w:color="auto" w:fill="FFFFFF"/>
          </w:tcPr>
          <w:p w14:paraId="277FCF31"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t>Соответствующий основной индикатор обеспечивает надлежащий уровень охвата задачи 11. Тем не менее он не отражает конкретный вклад экосистемных подходов или решений, основанных на природных факторах, в восстановление, поддержание или увеличение вклада природы в жизнь человека.</w:t>
            </w:r>
          </w:p>
        </w:tc>
      </w:tr>
      <w:tr w:rsidR="008D704F" w:rsidRPr="003D6B8D" w14:paraId="1BFAEFF8" w14:textId="77777777" w:rsidTr="000408C2">
        <w:trPr>
          <w:trHeight w:val="386"/>
        </w:trPr>
        <w:tc>
          <w:tcPr>
            <w:tcW w:w="1276" w:type="dxa"/>
            <w:shd w:val="clear" w:color="auto" w:fill="FFFFFF"/>
          </w:tcPr>
          <w:p w14:paraId="40C57B10"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t>12</w:t>
            </w:r>
          </w:p>
        </w:tc>
        <w:tc>
          <w:tcPr>
            <w:tcW w:w="7513" w:type="dxa"/>
            <w:shd w:val="clear" w:color="auto" w:fill="FFFFFF"/>
          </w:tcPr>
          <w:p w14:paraId="730EDB2B"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t>Имеются значительные пробелы в охвате, который обеспечивается основным индикатором для задачи 12. Он отражает только площадь и доступ к зеленым пространствам. Не отражен ни один из следующих аспектов: благополучие, учет биоразнообразия, выгоды, связность и качество.</w:t>
            </w:r>
          </w:p>
        </w:tc>
      </w:tr>
      <w:tr w:rsidR="008D704F" w:rsidRPr="003D6B8D" w14:paraId="031C6DE2" w14:textId="77777777" w:rsidTr="000408C2">
        <w:trPr>
          <w:trHeight w:val="359"/>
        </w:trPr>
        <w:tc>
          <w:tcPr>
            <w:tcW w:w="1276" w:type="dxa"/>
            <w:shd w:val="clear" w:color="auto" w:fill="FFFFFF"/>
          </w:tcPr>
          <w:p w14:paraId="04D4AD94"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t>13</w:t>
            </w:r>
          </w:p>
        </w:tc>
        <w:tc>
          <w:tcPr>
            <w:tcW w:w="7513" w:type="dxa"/>
            <w:shd w:val="clear" w:color="auto" w:fill="FFFFFF"/>
          </w:tcPr>
          <w:p w14:paraId="6E13A7E2"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t>Применительно к задаче 13 были выявлены два основных пробела. Цифровая информация о последовательностях в отношении генетических ресурсов так и не получает определения, а соглашение о цифровой информации о последовательностях было достигнуто, в результате чего мониторинг не представляется возможным. Кроме того, имеющиеся в настоящее время индикаторы не учитывают доступ к генетическим ресурсам.</w:t>
            </w:r>
          </w:p>
        </w:tc>
      </w:tr>
      <w:tr w:rsidR="008D704F" w:rsidRPr="003D6B8D" w14:paraId="3B76B0E1" w14:textId="77777777" w:rsidTr="000408C2">
        <w:trPr>
          <w:trHeight w:val="300"/>
        </w:trPr>
        <w:tc>
          <w:tcPr>
            <w:tcW w:w="1276" w:type="dxa"/>
            <w:shd w:val="clear" w:color="auto" w:fill="FFFFFF"/>
          </w:tcPr>
          <w:p w14:paraId="74B0366A"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t>14</w:t>
            </w:r>
          </w:p>
        </w:tc>
        <w:tc>
          <w:tcPr>
            <w:tcW w:w="7513" w:type="dxa"/>
            <w:shd w:val="clear" w:color="auto" w:fill="FFFFFF"/>
          </w:tcPr>
          <w:p w14:paraId="27246D02"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t>Бинарный индикатор для задачи 14 отражает структурные изменения и процессы, необходимые для осуществления всех аспектов задачи. Однако он не позволяет отслеживать результаты таких усилий на всех уровнях управления и во всех секторах. Кроме того, отсутствует информация о том, каким образом индикаторы используются в других планах.</w:t>
            </w:r>
          </w:p>
        </w:tc>
      </w:tr>
      <w:tr w:rsidR="008D704F" w:rsidRPr="003D6B8D" w14:paraId="6F3DD9B0" w14:textId="77777777" w:rsidTr="000408C2">
        <w:trPr>
          <w:trHeight w:val="300"/>
        </w:trPr>
        <w:tc>
          <w:tcPr>
            <w:tcW w:w="1276" w:type="dxa"/>
            <w:shd w:val="clear" w:color="auto" w:fill="FFFFFF"/>
          </w:tcPr>
          <w:p w14:paraId="536C88B2"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t>15</w:t>
            </w:r>
          </w:p>
        </w:tc>
        <w:tc>
          <w:tcPr>
            <w:tcW w:w="7513" w:type="dxa"/>
            <w:shd w:val="clear" w:color="auto" w:fill="FFFFFF"/>
          </w:tcPr>
          <w:p w14:paraId="05C4F028"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t>Соответствующие основные и бинарные индикаторы обеспечивают надлежащий уровень охвата задачи 15. Однако может быть сделано больше для оценки эффективности стандартов сертификации и отслеживания списка законодательных требований и механизмов для регулирования деятельности предприятий и финансовых учреждений.</w:t>
            </w:r>
          </w:p>
        </w:tc>
      </w:tr>
      <w:tr w:rsidR="008D704F" w:rsidRPr="003D6B8D" w14:paraId="4C864F01" w14:textId="77777777" w:rsidTr="000408C2">
        <w:trPr>
          <w:trHeight w:val="300"/>
        </w:trPr>
        <w:tc>
          <w:tcPr>
            <w:tcW w:w="1276" w:type="dxa"/>
            <w:shd w:val="clear" w:color="auto" w:fill="FFFFFF"/>
          </w:tcPr>
          <w:p w14:paraId="32D526C1"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t>16</w:t>
            </w:r>
          </w:p>
        </w:tc>
        <w:tc>
          <w:tcPr>
            <w:tcW w:w="7513" w:type="dxa"/>
            <w:shd w:val="clear" w:color="auto" w:fill="FFFFFF"/>
          </w:tcPr>
          <w:p w14:paraId="363C90A8"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t>Бинарный индикатор для задачи 16 не отражает сокращение глобального следа потребления или сокращение вдвое глобального объема пищевых отходов. Кроме того, этот индикатор не позволяет количественно оценить результаты усилий, связанных с выполнением задачи 16.</w:t>
            </w:r>
          </w:p>
        </w:tc>
      </w:tr>
      <w:tr w:rsidR="008D704F" w:rsidRPr="003D6B8D" w14:paraId="7C2B40A9" w14:textId="77777777" w:rsidTr="000408C2">
        <w:trPr>
          <w:trHeight w:val="300"/>
        </w:trPr>
        <w:tc>
          <w:tcPr>
            <w:tcW w:w="1276" w:type="dxa"/>
            <w:shd w:val="clear" w:color="auto" w:fill="FFFFFF"/>
          </w:tcPr>
          <w:p w14:paraId="5791A843"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t>17</w:t>
            </w:r>
          </w:p>
        </w:tc>
        <w:tc>
          <w:tcPr>
            <w:tcW w:w="7513" w:type="dxa"/>
            <w:shd w:val="clear" w:color="auto" w:fill="FFFFFF"/>
          </w:tcPr>
          <w:p w14:paraId="09F0F673"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t>Бинарный индикатор для задачи 17 не отражает укрепление потенциала для применения мер биобезопасности или меры по обращению с биотехнологиями и распределению выгод от их применения. Кроме того, этот индикатор не измеряет результаты осуществления статей 8(g) и 19 для окружающей среды.</w:t>
            </w:r>
          </w:p>
        </w:tc>
      </w:tr>
      <w:tr w:rsidR="008D704F" w:rsidRPr="003D6B8D" w14:paraId="25E4A38C" w14:textId="77777777" w:rsidTr="000408C2">
        <w:trPr>
          <w:trHeight w:val="300"/>
        </w:trPr>
        <w:tc>
          <w:tcPr>
            <w:tcW w:w="1276" w:type="dxa"/>
            <w:shd w:val="clear" w:color="auto" w:fill="FFFFFF"/>
          </w:tcPr>
          <w:p w14:paraId="225C9E04"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lastRenderedPageBreak/>
              <w:t>18</w:t>
            </w:r>
          </w:p>
        </w:tc>
        <w:tc>
          <w:tcPr>
            <w:tcW w:w="7513" w:type="dxa"/>
            <w:shd w:val="clear" w:color="auto" w:fill="FFFFFF"/>
          </w:tcPr>
          <w:p w14:paraId="5626B46D"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t>Применительно к задаче 18 был выявлен один существенный пробел: выявление стимулов, включая субсидии, наносящих вред биоразнообразию. Ни один из основных индикаторов не позволяет представлять отчетность о таких усилиях.</w:t>
            </w:r>
          </w:p>
        </w:tc>
      </w:tr>
      <w:tr w:rsidR="008D704F" w:rsidRPr="003D6B8D" w14:paraId="313AF862" w14:textId="77777777" w:rsidTr="000408C2">
        <w:trPr>
          <w:trHeight w:val="300"/>
        </w:trPr>
        <w:tc>
          <w:tcPr>
            <w:tcW w:w="1276" w:type="dxa"/>
            <w:shd w:val="clear" w:color="auto" w:fill="FFFFFF"/>
          </w:tcPr>
          <w:p w14:paraId="4F63058E"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t>19</w:t>
            </w:r>
          </w:p>
        </w:tc>
        <w:tc>
          <w:tcPr>
            <w:tcW w:w="7513" w:type="dxa"/>
            <w:shd w:val="clear" w:color="auto" w:fill="FFFFFF"/>
          </w:tcPr>
          <w:p w14:paraId="24D8EE4E" w14:textId="77777777" w:rsidR="008D704F" w:rsidRPr="003D6B8D" w:rsidRDefault="008D704F" w:rsidP="008D704F">
            <w:pPr>
              <w:tabs>
                <w:tab w:val="clear" w:pos="567"/>
                <w:tab w:val="clear" w:pos="1134"/>
                <w:tab w:val="clear" w:pos="1701"/>
                <w:tab w:val="clear" w:pos="2268"/>
              </w:tabs>
              <w:spacing w:before="60" w:after="60"/>
              <w:jc w:val="left"/>
              <w:outlineLvl w:val="1"/>
              <w:rPr>
                <w:rFonts w:eastAsia="Times New Roman"/>
                <w:kern w:val="2"/>
                <w:sz w:val="20"/>
                <w:szCs w:val="20"/>
                <w:lang w:val="ru-RU"/>
              </w:rPr>
            </w:pPr>
            <w:r w:rsidRPr="003D6B8D">
              <w:rPr>
                <w:rFonts w:eastAsia="Times New Roman"/>
                <w:kern w:val="2"/>
                <w:sz w:val="20"/>
                <w:szCs w:val="20"/>
                <w:lang w:val="ru-RU"/>
              </w:rPr>
              <w:t>Соответствующие индикаторы обеспечивают надлежащий уровень охвата задачи 19. Тем не менее оптимизация сопутствующих выгод и синергетического эффекта финансирования для климата и биоразнообразия охвачена недостаточно, равно как и роль нерыночных подходов.</w:t>
            </w:r>
          </w:p>
        </w:tc>
      </w:tr>
      <w:tr w:rsidR="008D704F" w:rsidRPr="003D6B8D" w14:paraId="4E8DCF64" w14:textId="77777777" w:rsidTr="000408C2">
        <w:trPr>
          <w:trHeight w:val="300"/>
        </w:trPr>
        <w:tc>
          <w:tcPr>
            <w:tcW w:w="1276" w:type="dxa"/>
            <w:shd w:val="clear" w:color="auto" w:fill="FFFFFF"/>
          </w:tcPr>
          <w:p w14:paraId="3E579D78"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t>20</w:t>
            </w:r>
          </w:p>
        </w:tc>
        <w:tc>
          <w:tcPr>
            <w:tcW w:w="7513" w:type="dxa"/>
            <w:shd w:val="clear" w:color="auto" w:fill="FFFFFF"/>
          </w:tcPr>
          <w:p w14:paraId="4240E494"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t>Бинарный индикатор для задачи 20 отслеживает создание условий, необходимых для выполнения задачи 20, но не позволяет оценить, привели ли эти условия к получению результатов. Кроме того, он не отражает укрепление потенциала в сфере научных исследований и мониторинга.</w:t>
            </w:r>
          </w:p>
        </w:tc>
      </w:tr>
      <w:tr w:rsidR="008D704F" w:rsidRPr="003D6B8D" w14:paraId="5DAD8C93" w14:textId="77777777" w:rsidTr="000408C2">
        <w:trPr>
          <w:trHeight w:val="300"/>
        </w:trPr>
        <w:tc>
          <w:tcPr>
            <w:tcW w:w="1276" w:type="dxa"/>
            <w:shd w:val="clear" w:color="auto" w:fill="FFFFFF"/>
          </w:tcPr>
          <w:p w14:paraId="315A1010"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t>21</w:t>
            </w:r>
          </w:p>
        </w:tc>
        <w:tc>
          <w:tcPr>
            <w:tcW w:w="7513" w:type="dxa"/>
            <w:shd w:val="clear" w:color="auto" w:fill="FFFFFF"/>
          </w:tcPr>
          <w:p w14:paraId="6726FC65"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t>Основной индикатор для задачи 21 не охватывает два существенных аспекта: включение данных, не имеющих отношения к биоразнообразию, в целях эффективного и справедливого руководства, а также комплексного и основанного на широком участии управления биоразнообразием, и вопросы коммуникации, просвещения и повышения осведомленности.</w:t>
            </w:r>
          </w:p>
        </w:tc>
      </w:tr>
      <w:tr w:rsidR="008D704F" w:rsidRPr="003D6B8D" w14:paraId="576C1134" w14:textId="77777777" w:rsidTr="000408C2">
        <w:trPr>
          <w:trHeight w:val="300"/>
        </w:trPr>
        <w:tc>
          <w:tcPr>
            <w:tcW w:w="1276" w:type="dxa"/>
            <w:shd w:val="clear" w:color="auto" w:fill="FFFFFF"/>
          </w:tcPr>
          <w:p w14:paraId="65F6D418"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t>22</w:t>
            </w:r>
          </w:p>
        </w:tc>
        <w:tc>
          <w:tcPr>
            <w:tcW w:w="7513" w:type="dxa"/>
            <w:shd w:val="clear" w:color="auto" w:fill="FFFFFF"/>
          </w:tcPr>
          <w:p w14:paraId="49337DC0"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t>Бинарный индикатор для задачи 22 отражает структурные изменения и процессы, необходимые для осуществления всех аспектов задачи. Однако он не позволяет отслеживать результаты этих усилий, касающиеся обеспечения участия и доступа к правосудию и информации для детей и молодежи, лиц с ограниченными возможностями, женщин и девочек, коренных народов и местных общин.</w:t>
            </w:r>
          </w:p>
        </w:tc>
      </w:tr>
      <w:tr w:rsidR="008D704F" w:rsidRPr="003D6B8D" w14:paraId="15BC65DF" w14:textId="77777777" w:rsidTr="000408C2">
        <w:trPr>
          <w:trHeight w:val="300"/>
        </w:trPr>
        <w:tc>
          <w:tcPr>
            <w:tcW w:w="1276" w:type="dxa"/>
            <w:shd w:val="clear" w:color="auto" w:fill="FFFFFF"/>
          </w:tcPr>
          <w:p w14:paraId="67DCEBA7"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t>23</w:t>
            </w:r>
          </w:p>
        </w:tc>
        <w:tc>
          <w:tcPr>
            <w:tcW w:w="7513" w:type="dxa"/>
            <w:shd w:val="clear" w:color="auto" w:fill="FFFFFF"/>
          </w:tcPr>
          <w:p w14:paraId="214957DC" w14:textId="77777777" w:rsidR="008D704F" w:rsidRPr="003D6B8D" w:rsidRDefault="008D704F" w:rsidP="008D704F">
            <w:pPr>
              <w:tabs>
                <w:tab w:val="clear" w:pos="567"/>
                <w:tab w:val="clear" w:pos="1134"/>
                <w:tab w:val="clear" w:pos="1701"/>
                <w:tab w:val="clear" w:pos="2268"/>
              </w:tabs>
              <w:spacing w:before="60" w:after="60"/>
              <w:jc w:val="left"/>
              <w:rPr>
                <w:rFonts w:eastAsia="Times New Roman"/>
                <w:kern w:val="2"/>
                <w:sz w:val="20"/>
                <w:szCs w:val="20"/>
                <w:lang w:val="ru-RU"/>
              </w:rPr>
            </w:pPr>
            <w:r w:rsidRPr="003D6B8D">
              <w:rPr>
                <w:rFonts w:eastAsia="Times New Roman"/>
                <w:kern w:val="2"/>
                <w:sz w:val="20"/>
                <w:szCs w:val="20"/>
                <w:lang w:val="ru-RU"/>
              </w:rPr>
              <w:t>Бинарный индикатор для задачи 23 отражает структурные изменения и процессы, необходимые для осуществления всех аспектов задачи. Однако он не позволяет отслеживать ни результаты этих усилий, ни степень осуществления гендерного подхода, расширения участия и лидирующей роли женщин или признания равных прав и доступа к земле и природным ресурсам.</w:t>
            </w:r>
          </w:p>
        </w:tc>
      </w:tr>
    </w:tbl>
    <w:p w14:paraId="779CD268" w14:textId="77777777" w:rsidR="008D704F" w:rsidRPr="003D6B8D" w:rsidRDefault="008D704F" w:rsidP="008D704F">
      <w:pPr>
        <w:suppressLineNumbers/>
        <w:tabs>
          <w:tab w:val="clear" w:pos="567"/>
          <w:tab w:val="clear" w:pos="1134"/>
          <w:tab w:val="clear" w:pos="1701"/>
          <w:tab w:val="clear" w:pos="2268"/>
        </w:tabs>
        <w:suppressAutoHyphens/>
        <w:kinsoku w:val="0"/>
        <w:overflowPunct w:val="0"/>
        <w:autoSpaceDE w:val="0"/>
        <w:autoSpaceDN w:val="0"/>
        <w:adjustRightInd w:val="0"/>
        <w:snapToGrid w:val="0"/>
        <w:jc w:val="center"/>
        <w:rPr>
          <w:rFonts w:eastAsia="Times New Roman"/>
          <w:snapToGrid w:val="0"/>
          <w:kern w:val="22"/>
          <w:sz w:val="20"/>
          <w:szCs w:val="20"/>
          <w:lang w:val="ru-RU"/>
        </w:rPr>
      </w:pPr>
      <w:r w:rsidRPr="003D6B8D">
        <w:rPr>
          <w:rFonts w:eastAsia="Times New Roman"/>
          <w:snapToGrid w:val="0"/>
          <w:kern w:val="22"/>
          <w:sz w:val="20"/>
          <w:szCs w:val="20"/>
          <w:lang w:val="ru-RU"/>
        </w:rPr>
        <w:t>]</w:t>
      </w:r>
    </w:p>
    <w:p w14:paraId="0043C153" w14:textId="77777777" w:rsidR="00614754" w:rsidRPr="003D6B8D" w:rsidRDefault="00614754" w:rsidP="008F765D">
      <w:pPr>
        <w:pStyle w:val="CBDNormalNoNumber"/>
        <w:rPr>
          <w:lang w:val="ru-RU"/>
        </w:rPr>
      </w:pPr>
    </w:p>
    <w:p w14:paraId="5ADF9AF7" w14:textId="77777777" w:rsidR="007C3698" w:rsidRPr="003D6B8D" w:rsidRDefault="007C3698" w:rsidP="008F765D">
      <w:pPr>
        <w:pStyle w:val="CBDNormalNoNumber"/>
        <w:rPr>
          <w:lang w:val="ru-RU"/>
        </w:rPr>
      </w:pPr>
    </w:p>
    <w:p w14:paraId="34521158" w14:textId="77777777" w:rsidR="00384055" w:rsidRPr="003D6B8D" w:rsidRDefault="00384055" w:rsidP="00614754">
      <w:pPr>
        <w:pStyle w:val="CBDH2"/>
        <w:tabs>
          <w:tab w:val="clear" w:pos="567"/>
        </w:tabs>
        <w:spacing w:before="240"/>
        <w:ind w:left="0" w:firstLine="0"/>
        <w:jc w:val="left"/>
        <w:outlineLvl w:val="1"/>
        <w:rPr>
          <w:sz w:val="22"/>
          <w:lang w:val="ru-RU"/>
        </w:rPr>
        <w:sectPr w:rsidR="00384055" w:rsidRPr="003D6B8D" w:rsidSect="00191F99">
          <w:pgSz w:w="12240" w:h="15840"/>
          <w:pgMar w:top="1134" w:right="1440" w:bottom="1134" w:left="1440" w:header="709" w:footer="709" w:gutter="0"/>
          <w:cols w:space="708"/>
          <w:docGrid w:linePitch="360"/>
        </w:sectPr>
      </w:pPr>
    </w:p>
    <w:p w14:paraId="34825B08" w14:textId="66928226" w:rsidR="00542BFD" w:rsidRPr="003D6B8D" w:rsidRDefault="008D579C" w:rsidP="00614754">
      <w:pPr>
        <w:pStyle w:val="CBDH2"/>
        <w:tabs>
          <w:tab w:val="clear" w:pos="567"/>
        </w:tabs>
        <w:spacing w:before="240"/>
        <w:ind w:left="0" w:firstLine="0"/>
        <w:jc w:val="left"/>
        <w:outlineLvl w:val="1"/>
        <w:rPr>
          <w:szCs w:val="24"/>
          <w:lang w:val="ru-RU"/>
        </w:rPr>
      </w:pPr>
      <w:r w:rsidRPr="003D6B8D">
        <w:rPr>
          <w:szCs w:val="24"/>
          <w:lang w:val="ru-RU"/>
        </w:rPr>
        <w:lastRenderedPageBreak/>
        <w:t xml:space="preserve">Механизмы планирования, мониторинга, отчетности и обзора, включая </w:t>
      </w:r>
      <w:r w:rsidR="00FB6008" w:rsidRPr="003D6B8D">
        <w:rPr>
          <w:szCs w:val="24"/>
          <w:lang w:val="ru-RU"/>
        </w:rPr>
        <w:t xml:space="preserve">глобальный обзор коллективного прогресса в осуществлении Куньминско-Монреальской глобальной рамочной программы в области биоразнообразия, </w:t>
      </w:r>
      <w:r w:rsidR="00952E1D" w:rsidRPr="003D6B8D">
        <w:rPr>
          <w:szCs w:val="24"/>
          <w:lang w:val="ru-RU"/>
        </w:rPr>
        <w:t xml:space="preserve">который будет проведен на </w:t>
      </w:r>
      <w:r w:rsidR="00FB6008" w:rsidRPr="003D6B8D">
        <w:rPr>
          <w:szCs w:val="24"/>
          <w:lang w:val="ru-RU"/>
        </w:rPr>
        <w:t>17-м и 19-м совещаниях</w:t>
      </w:r>
      <w:r w:rsidR="00952E1D" w:rsidRPr="003D6B8D">
        <w:rPr>
          <w:szCs w:val="24"/>
          <w:lang w:val="ru-RU"/>
        </w:rPr>
        <w:t xml:space="preserve"> Конференции Сторон</w:t>
      </w:r>
    </w:p>
    <w:tbl>
      <w:tblPr>
        <w:tblStyle w:val="Grilledutableau"/>
        <w:tblW w:w="0" w:type="auto"/>
        <w:tblLook w:val="04A0" w:firstRow="1" w:lastRow="0" w:firstColumn="1" w:lastColumn="0" w:noHBand="0" w:noVBand="1"/>
      </w:tblPr>
      <w:tblGrid>
        <w:gridCol w:w="9350"/>
      </w:tblGrid>
      <w:tr w:rsidR="00D521FF" w:rsidRPr="003D6B8D" w14:paraId="4FD92BDC" w14:textId="77777777" w:rsidTr="009B27AD">
        <w:tc>
          <w:tcPr>
            <w:tcW w:w="9350" w:type="dxa"/>
            <w:tcBorders>
              <w:left w:val="nil"/>
              <w:right w:val="nil"/>
            </w:tcBorders>
          </w:tcPr>
          <w:p w14:paraId="066E4852" w14:textId="77BA64C3" w:rsidR="00D521FF" w:rsidRPr="003D6B8D" w:rsidRDefault="00C70EA9" w:rsidP="00C70EA9">
            <w:pPr>
              <w:pStyle w:val="CBDNormalNoNumber"/>
              <w:keepNext/>
              <w:keepLines/>
              <w:spacing w:before="60" w:after="60"/>
              <w:ind w:firstLine="600"/>
              <w:rPr>
                <w:i/>
                <w:iCs/>
                <w:lang w:val="ru-RU"/>
              </w:rPr>
            </w:pPr>
            <w:r w:rsidRPr="003D6B8D">
              <w:rPr>
                <w:i/>
                <w:iCs/>
                <w:lang w:val="ru-RU"/>
              </w:rPr>
              <w:t>Следующий проект решения соответствует рекомендации 4/2 Вспомогательного органа по осуществлению</w:t>
            </w:r>
            <w:r w:rsidR="00CC1268" w:rsidRPr="003D6B8D">
              <w:rPr>
                <w:i/>
                <w:iCs/>
                <w:lang w:val="ru-RU"/>
              </w:rPr>
              <w:t>.</w:t>
            </w:r>
          </w:p>
        </w:tc>
      </w:tr>
    </w:tbl>
    <w:p w14:paraId="30FB71A9" w14:textId="7C65B083" w:rsidR="00C105DF" w:rsidRPr="003D6B8D" w:rsidRDefault="008D564A" w:rsidP="008F0935">
      <w:pPr>
        <w:pStyle w:val="CBDNormalNoNumber"/>
        <w:ind w:left="567"/>
        <w:rPr>
          <w:b/>
          <w:bCs/>
          <w:sz w:val="24"/>
          <w:szCs w:val="24"/>
          <w:lang w:val="ru-RU"/>
        </w:rPr>
      </w:pPr>
      <w:r w:rsidRPr="003D6B8D">
        <w:rPr>
          <w:b/>
          <w:bCs/>
          <w:sz w:val="24"/>
          <w:szCs w:val="24"/>
          <w:lang w:val="ru-RU"/>
        </w:rPr>
        <w:t>Механизмы планирования, мониторинга, отчетности и обзора</w:t>
      </w:r>
    </w:p>
    <w:p w14:paraId="7B0E47A4" w14:textId="77777777" w:rsidR="001E0841" w:rsidRPr="003D6B8D" w:rsidRDefault="001E0841" w:rsidP="00022C43">
      <w:pPr>
        <w:suppressLineNumbers/>
        <w:tabs>
          <w:tab w:val="clear" w:pos="567"/>
          <w:tab w:val="clear" w:pos="1134"/>
          <w:tab w:val="clear" w:pos="1701"/>
          <w:tab w:val="clear" w:pos="2268"/>
        </w:tabs>
        <w:suppressAutoHyphens/>
        <w:kinsoku w:val="0"/>
        <w:overflowPunct w:val="0"/>
        <w:autoSpaceDE w:val="0"/>
        <w:autoSpaceDN w:val="0"/>
        <w:adjustRightInd w:val="0"/>
        <w:spacing w:before="120" w:after="120"/>
        <w:ind w:left="567" w:firstLine="567"/>
        <w:rPr>
          <w:rFonts w:eastAsia="Times New Roman"/>
          <w:i/>
          <w:snapToGrid w:val="0"/>
          <w:kern w:val="22"/>
          <w:szCs w:val="24"/>
          <w:lang w:val="ru-RU"/>
        </w:rPr>
      </w:pPr>
      <w:r w:rsidRPr="003D6B8D">
        <w:rPr>
          <w:rFonts w:eastAsia="Times New Roman"/>
          <w:i/>
          <w:snapToGrid w:val="0"/>
          <w:szCs w:val="18"/>
          <w:lang w:val="ru-RU"/>
        </w:rPr>
        <w:t>Конференция Сторон,</w:t>
      </w:r>
    </w:p>
    <w:p w14:paraId="6DDF62F9" w14:textId="77777777" w:rsidR="001E0841" w:rsidRPr="003D6B8D" w:rsidRDefault="001E0841" w:rsidP="00022C43">
      <w:pPr>
        <w:suppressLineNumbers/>
        <w:tabs>
          <w:tab w:val="clear" w:pos="567"/>
          <w:tab w:val="clear" w:pos="1134"/>
          <w:tab w:val="clear" w:pos="1701"/>
          <w:tab w:val="clear" w:pos="2268"/>
        </w:tabs>
        <w:suppressAutoHyphens/>
        <w:kinsoku w:val="0"/>
        <w:overflowPunct w:val="0"/>
        <w:autoSpaceDE w:val="0"/>
        <w:autoSpaceDN w:val="0"/>
        <w:adjustRightInd w:val="0"/>
        <w:spacing w:before="120" w:after="120"/>
        <w:ind w:left="567" w:firstLine="567"/>
        <w:rPr>
          <w:rFonts w:eastAsia="Times New Roman"/>
          <w:snapToGrid w:val="0"/>
          <w:kern w:val="22"/>
          <w:szCs w:val="24"/>
          <w:lang w:val="ru-RU"/>
        </w:rPr>
      </w:pPr>
      <w:r w:rsidRPr="003D6B8D">
        <w:rPr>
          <w:rFonts w:eastAsia="Times New Roman"/>
          <w:i/>
          <w:snapToGrid w:val="0"/>
          <w:szCs w:val="18"/>
          <w:lang w:val="ru-RU"/>
        </w:rPr>
        <w:t>ссылаясь</w:t>
      </w:r>
      <w:r w:rsidRPr="003D6B8D">
        <w:rPr>
          <w:rFonts w:eastAsia="Times New Roman"/>
          <w:snapToGrid w:val="0"/>
          <w:szCs w:val="18"/>
          <w:lang w:val="ru-RU"/>
        </w:rPr>
        <w:t xml:space="preserve"> на статьи 6, 23 и 26 Конвенции о биологическом разнообразии</w:t>
      </w:r>
      <w:r w:rsidRPr="003D6B8D">
        <w:rPr>
          <w:rFonts w:eastAsia="Times New Roman"/>
          <w:snapToGrid w:val="0"/>
          <w:kern w:val="22"/>
          <w:szCs w:val="24"/>
          <w:vertAlign w:val="superscript"/>
          <w:lang w:val="ru-RU"/>
        </w:rPr>
        <w:footnoteReference w:id="37"/>
      </w:r>
      <w:r w:rsidRPr="003D6B8D">
        <w:rPr>
          <w:rFonts w:eastAsia="Times New Roman"/>
          <w:snapToGrid w:val="0"/>
          <w:szCs w:val="18"/>
          <w:lang w:val="ru-RU"/>
        </w:rPr>
        <w:t>,</w:t>
      </w:r>
    </w:p>
    <w:p w14:paraId="2DE4E92A" w14:textId="77777777" w:rsidR="001E0841" w:rsidRPr="003D6B8D" w:rsidRDefault="001E0841" w:rsidP="00022C43">
      <w:pPr>
        <w:suppressLineNumbers/>
        <w:tabs>
          <w:tab w:val="clear" w:pos="567"/>
          <w:tab w:val="clear" w:pos="1134"/>
          <w:tab w:val="clear" w:pos="1701"/>
          <w:tab w:val="clear" w:pos="2268"/>
        </w:tabs>
        <w:suppressAutoHyphens/>
        <w:kinsoku w:val="0"/>
        <w:overflowPunct w:val="0"/>
        <w:autoSpaceDE w:val="0"/>
        <w:autoSpaceDN w:val="0"/>
        <w:adjustRightInd w:val="0"/>
        <w:spacing w:before="120" w:after="120"/>
        <w:ind w:left="567" w:firstLine="567"/>
        <w:rPr>
          <w:rFonts w:eastAsia="Times New Roman"/>
          <w:snapToGrid w:val="0"/>
          <w:kern w:val="22"/>
          <w:szCs w:val="18"/>
          <w:lang w:val="ru-RU"/>
        </w:rPr>
      </w:pPr>
      <w:r w:rsidRPr="003D6B8D">
        <w:rPr>
          <w:rFonts w:eastAsia="Times New Roman"/>
          <w:i/>
          <w:snapToGrid w:val="0"/>
          <w:szCs w:val="18"/>
          <w:lang w:val="ru-RU"/>
        </w:rPr>
        <w:t>ссылаясь также</w:t>
      </w:r>
      <w:r w:rsidRPr="003D6B8D">
        <w:rPr>
          <w:rFonts w:eastAsia="Times New Roman"/>
          <w:snapToGrid w:val="0"/>
          <w:szCs w:val="18"/>
          <w:lang w:val="ru-RU"/>
        </w:rPr>
        <w:t xml:space="preserve"> на свои решения </w:t>
      </w:r>
      <w:hyperlink r:id="rId209" w:history="1">
        <w:r w:rsidRPr="003D6B8D">
          <w:rPr>
            <w:rFonts w:eastAsia="Times New Roman"/>
            <w:snapToGrid w:val="0"/>
            <w:color w:val="0563C1" w:themeColor="hyperlink"/>
            <w:szCs w:val="18"/>
            <w:u w:val="single"/>
            <w:lang w:val="ru-RU"/>
          </w:rPr>
          <w:t>VI/25</w:t>
        </w:r>
      </w:hyperlink>
      <w:r w:rsidRPr="003D6B8D">
        <w:rPr>
          <w:rFonts w:eastAsia="Times New Roman"/>
          <w:snapToGrid w:val="0"/>
          <w:szCs w:val="18"/>
          <w:lang w:val="ru-RU"/>
        </w:rPr>
        <w:t xml:space="preserve"> от 19 апреля 2002 года, </w:t>
      </w:r>
      <w:hyperlink r:id="rId210" w:history="1">
        <w:r w:rsidRPr="003D6B8D">
          <w:rPr>
            <w:rFonts w:eastAsia="Times New Roman"/>
            <w:snapToGrid w:val="0"/>
            <w:color w:val="0563C1" w:themeColor="hyperlink"/>
            <w:szCs w:val="18"/>
            <w:u w:val="single"/>
            <w:lang w:val="ru-RU"/>
          </w:rPr>
          <w:t>VIII/7</w:t>
        </w:r>
      </w:hyperlink>
      <w:r w:rsidRPr="003D6B8D">
        <w:rPr>
          <w:rFonts w:eastAsia="Times New Roman"/>
          <w:snapToGrid w:val="0"/>
          <w:szCs w:val="18"/>
          <w:lang w:val="ru-RU"/>
        </w:rPr>
        <w:t xml:space="preserve"> от 31 марта 2006 года, </w:t>
      </w:r>
      <w:hyperlink r:id="rId211" w:history="1">
        <w:r w:rsidRPr="003D6B8D">
          <w:rPr>
            <w:rFonts w:eastAsia="Times New Roman"/>
            <w:snapToGrid w:val="0"/>
            <w:color w:val="0563C1" w:themeColor="hyperlink"/>
            <w:szCs w:val="18"/>
            <w:u w:val="single"/>
            <w:lang w:val="ru-RU"/>
          </w:rPr>
          <w:t>X/4</w:t>
        </w:r>
      </w:hyperlink>
      <w:r w:rsidRPr="003D6B8D">
        <w:rPr>
          <w:rFonts w:eastAsia="Times New Roman"/>
          <w:snapToGrid w:val="0"/>
          <w:szCs w:val="18"/>
          <w:lang w:val="ru-RU"/>
        </w:rPr>
        <w:t xml:space="preserve"> от 29 октября 2010 года, </w:t>
      </w:r>
      <w:hyperlink r:id="rId212" w:history="1">
        <w:r w:rsidRPr="003D6B8D">
          <w:rPr>
            <w:rFonts w:eastAsia="Times New Roman"/>
            <w:snapToGrid w:val="0"/>
            <w:color w:val="0563C1" w:themeColor="hyperlink"/>
            <w:szCs w:val="18"/>
            <w:u w:val="single"/>
            <w:lang w:val="ru-RU"/>
          </w:rPr>
          <w:t>XII/2</w:t>
        </w:r>
      </w:hyperlink>
      <w:r w:rsidRPr="003D6B8D">
        <w:rPr>
          <w:rFonts w:eastAsia="Times New Roman"/>
          <w:snapToGrid w:val="0"/>
          <w:szCs w:val="18"/>
          <w:lang w:val="ru-RU"/>
        </w:rPr>
        <w:t xml:space="preserve"> от 17 октября 2014 года и </w:t>
      </w:r>
      <w:hyperlink r:id="rId213" w:history="1">
        <w:r w:rsidRPr="003D6B8D">
          <w:rPr>
            <w:rFonts w:eastAsia="Times New Roman"/>
            <w:snapToGrid w:val="0"/>
            <w:color w:val="0563C1" w:themeColor="hyperlink"/>
            <w:szCs w:val="18"/>
            <w:u w:val="single"/>
            <w:lang w:val="ru-RU"/>
          </w:rPr>
          <w:t>15/3</w:t>
        </w:r>
      </w:hyperlink>
      <w:r w:rsidRPr="003D6B8D">
        <w:rPr>
          <w:rFonts w:eastAsia="Times New Roman"/>
          <w:snapToGrid w:val="0"/>
          <w:color w:val="0563C1" w:themeColor="hyperlink"/>
          <w:szCs w:val="18"/>
          <w:u w:val="single"/>
          <w:lang w:val="ru-RU"/>
        </w:rPr>
        <w:t>,</w:t>
      </w:r>
      <w:r w:rsidRPr="003D6B8D">
        <w:rPr>
          <w:rFonts w:eastAsia="Times New Roman"/>
          <w:snapToGrid w:val="0"/>
          <w:szCs w:val="18"/>
          <w:lang w:val="ru-RU"/>
        </w:rPr>
        <w:t xml:space="preserve"> 15/5, 15/6 и 15/11 от 10 декабря 2022 года, касающиеся выводов пяти изданий «Глобальной перспективы в области биоразнообразия» и двух изданий «Местной перспективы в области биоразнообразия»,</w:t>
      </w:r>
    </w:p>
    <w:p w14:paraId="41D1A9BA" w14:textId="77777777" w:rsidR="001E0841" w:rsidRPr="003D6B8D" w:rsidRDefault="001E0841" w:rsidP="00022C43">
      <w:pPr>
        <w:suppressLineNumbers/>
        <w:tabs>
          <w:tab w:val="clear" w:pos="567"/>
          <w:tab w:val="clear" w:pos="1134"/>
          <w:tab w:val="clear" w:pos="1701"/>
          <w:tab w:val="clear" w:pos="2268"/>
        </w:tabs>
        <w:suppressAutoHyphens/>
        <w:kinsoku w:val="0"/>
        <w:overflowPunct w:val="0"/>
        <w:autoSpaceDE w:val="0"/>
        <w:autoSpaceDN w:val="0"/>
        <w:adjustRightInd w:val="0"/>
        <w:spacing w:before="120" w:after="120"/>
        <w:ind w:left="567" w:firstLine="567"/>
        <w:rPr>
          <w:rFonts w:eastAsia="Times New Roman"/>
          <w:iCs/>
          <w:snapToGrid w:val="0"/>
          <w:szCs w:val="18"/>
          <w:lang w:val="ru-RU"/>
        </w:rPr>
      </w:pPr>
      <w:r w:rsidRPr="003D6B8D">
        <w:rPr>
          <w:rFonts w:eastAsia="Times New Roman"/>
          <w:i/>
          <w:snapToGrid w:val="0"/>
          <w:szCs w:val="18"/>
          <w:lang w:val="ru-RU"/>
        </w:rPr>
        <w:t>ссылаясь далее</w:t>
      </w:r>
      <w:r w:rsidRPr="003D6B8D">
        <w:rPr>
          <w:rFonts w:eastAsia="Times New Roman"/>
          <w:snapToGrid w:val="0"/>
          <w:szCs w:val="18"/>
          <w:lang w:val="ru-RU"/>
        </w:rPr>
        <w:t xml:space="preserve"> на то, что в соответствии с решением 15/6 усовершенствованный комплексный подход к планированию, мониторингу, отчетности и обзору будет проводиться на основе взаимопомощи, невмешательства и без карательных мер, с соблюдением национального суверенитета и избегая чрезмерной нагрузки на Стороны, в частности развивающиеся страны,</w:t>
      </w:r>
    </w:p>
    <w:p w14:paraId="23692AA0" w14:textId="77777777" w:rsidR="001E0841" w:rsidRPr="003D6B8D" w:rsidRDefault="001E0841" w:rsidP="00022C43">
      <w:pPr>
        <w:suppressLineNumbers/>
        <w:tabs>
          <w:tab w:val="clear" w:pos="567"/>
          <w:tab w:val="clear" w:pos="1134"/>
          <w:tab w:val="clear" w:pos="1701"/>
          <w:tab w:val="clear" w:pos="2268"/>
        </w:tabs>
        <w:suppressAutoHyphens/>
        <w:kinsoku w:val="0"/>
        <w:overflowPunct w:val="0"/>
        <w:autoSpaceDE w:val="0"/>
        <w:autoSpaceDN w:val="0"/>
        <w:adjustRightInd w:val="0"/>
        <w:spacing w:before="120" w:after="120"/>
        <w:ind w:left="567" w:firstLine="567"/>
        <w:rPr>
          <w:rFonts w:eastAsia="Times New Roman"/>
          <w:snapToGrid w:val="0"/>
          <w:kern w:val="22"/>
          <w:szCs w:val="18"/>
          <w:lang w:val="ru-RU"/>
        </w:rPr>
      </w:pPr>
      <w:r w:rsidRPr="003D6B8D">
        <w:rPr>
          <w:rFonts w:eastAsia="Times New Roman"/>
          <w:i/>
          <w:snapToGrid w:val="0"/>
          <w:szCs w:val="18"/>
          <w:lang w:val="ru-RU"/>
        </w:rPr>
        <w:t>ссылаясь</w:t>
      </w:r>
      <w:r w:rsidRPr="003D6B8D">
        <w:rPr>
          <w:rFonts w:eastAsia="Times New Roman"/>
          <w:snapToGrid w:val="0"/>
          <w:szCs w:val="18"/>
          <w:lang w:val="ru-RU"/>
        </w:rPr>
        <w:t xml:space="preserve"> на то, что в соответствии с пунктом 2 решения 15/6 Конференция Сторон на своих будущих совещаниях рассмотрит и при необходимости представит любые рекомендации для реализации целей и задач Куньминско-Монреальской глобальной рамочной программы в области биоразнообразия</w:t>
      </w:r>
      <w:r w:rsidRPr="003D6B8D">
        <w:rPr>
          <w:rFonts w:eastAsia="Times New Roman"/>
          <w:snapToGrid w:val="0"/>
          <w:szCs w:val="18"/>
          <w:vertAlign w:val="superscript"/>
          <w:lang w:val="ru-RU" w:eastAsia="en-CA"/>
        </w:rPr>
        <w:footnoteReference w:id="38"/>
      </w:r>
      <w:r w:rsidRPr="003D6B8D">
        <w:rPr>
          <w:rFonts w:eastAsia="Times New Roman"/>
          <w:snapToGrid w:val="0"/>
          <w:szCs w:val="18"/>
          <w:lang w:val="ru-RU"/>
        </w:rPr>
        <w:t>,</w:t>
      </w:r>
    </w:p>
    <w:p w14:paraId="1494FEBD" w14:textId="77777777" w:rsidR="001E0841" w:rsidRPr="003D6B8D" w:rsidRDefault="001E0841" w:rsidP="00022C43">
      <w:pPr>
        <w:suppressLineNumbers/>
        <w:tabs>
          <w:tab w:val="clear" w:pos="567"/>
          <w:tab w:val="clear" w:pos="1134"/>
          <w:tab w:val="clear" w:pos="1701"/>
          <w:tab w:val="clear" w:pos="2268"/>
        </w:tabs>
        <w:suppressAutoHyphens/>
        <w:kinsoku w:val="0"/>
        <w:overflowPunct w:val="0"/>
        <w:autoSpaceDE w:val="0"/>
        <w:autoSpaceDN w:val="0"/>
        <w:adjustRightInd w:val="0"/>
        <w:spacing w:before="120" w:after="120"/>
        <w:ind w:left="567" w:firstLine="567"/>
        <w:rPr>
          <w:rFonts w:eastAsia="Times New Roman"/>
          <w:iCs/>
          <w:snapToGrid w:val="0"/>
          <w:kern w:val="22"/>
          <w:szCs w:val="24"/>
          <w:lang w:val="ru-RU"/>
        </w:rPr>
      </w:pPr>
      <w:r w:rsidRPr="003D6B8D">
        <w:rPr>
          <w:rFonts w:eastAsia="Times New Roman"/>
          <w:i/>
          <w:snapToGrid w:val="0"/>
          <w:szCs w:val="18"/>
          <w:lang w:val="ru-RU"/>
        </w:rPr>
        <w:t>[отмечая][подчеркивая]</w:t>
      </w:r>
      <w:r w:rsidRPr="003D6B8D">
        <w:rPr>
          <w:rFonts w:eastAsia="Times New Roman"/>
          <w:snapToGrid w:val="0"/>
          <w:szCs w:val="18"/>
          <w:lang w:val="ru-RU"/>
        </w:rPr>
        <w:t>, что применение Сторонами усовершенствованного комплексного подхода к планированию, мониторингу, отчетности и обзору будет способствовать эффективному осуществлению Конвенции, протоколов к ней и Рамочной программы,</w:t>
      </w:r>
    </w:p>
    <w:p w14:paraId="32FD5E7F" w14:textId="77777777" w:rsidR="001E0841" w:rsidRPr="003D6B8D" w:rsidRDefault="001E0841" w:rsidP="00022C43">
      <w:pPr>
        <w:suppressLineNumbers/>
        <w:tabs>
          <w:tab w:val="clear" w:pos="567"/>
          <w:tab w:val="clear" w:pos="1134"/>
          <w:tab w:val="clear" w:pos="1701"/>
          <w:tab w:val="clear" w:pos="2268"/>
        </w:tabs>
        <w:suppressAutoHyphens/>
        <w:kinsoku w:val="0"/>
        <w:overflowPunct w:val="0"/>
        <w:autoSpaceDE w:val="0"/>
        <w:autoSpaceDN w:val="0"/>
        <w:adjustRightInd w:val="0"/>
        <w:spacing w:before="120" w:after="120"/>
        <w:ind w:left="567" w:firstLine="567"/>
        <w:rPr>
          <w:rFonts w:eastAsia="Times New Roman"/>
          <w:snapToGrid w:val="0"/>
          <w:szCs w:val="18"/>
          <w:lang w:val="ru-RU"/>
        </w:rPr>
      </w:pPr>
      <w:r w:rsidRPr="003D6B8D">
        <w:rPr>
          <w:rFonts w:eastAsia="Times New Roman"/>
          <w:i/>
          <w:snapToGrid w:val="0"/>
          <w:szCs w:val="18"/>
          <w:lang w:val="ru-RU"/>
        </w:rPr>
        <w:t xml:space="preserve">с удовлетворением отмечая </w:t>
      </w:r>
      <w:r w:rsidRPr="003D6B8D">
        <w:rPr>
          <w:rFonts w:eastAsia="Times New Roman"/>
          <w:snapToGrid w:val="0"/>
          <w:szCs w:val="18"/>
          <w:lang w:val="ru-RU"/>
        </w:rPr>
        <w:t xml:space="preserve">проделанную Исполнительным секретарем работу по расширению функциональных возможностей онлайнового инструмента отчетности для представления национальных задач, согласованных с Рамочной программой, и национальных </w:t>
      </w:r>
      <w:proofErr w:type="gramStart"/>
      <w:r w:rsidRPr="003D6B8D">
        <w:rPr>
          <w:rFonts w:eastAsia="Times New Roman"/>
          <w:snapToGrid w:val="0"/>
          <w:szCs w:val="18"/>
          <w:lang w:val="ru-RU"/>
        </w:rPr>
        <w:t>докладов[</w:t>
      </w:r>
      <w:proofErr w:type="gramEnd"/>
      <w:r w:rsidRPr="003D6B8D">
        <w:rPr>
          <w:rFonts w:eastAsia="Times New Roman"/>
          <w:snapToGrid w:val="0"/>
          <w:szCs w:val="18"/>
          <w:lang w:val="ru-RU"/>
        </w:rPr>
        <w:t>, а также работу в отношении инструмента отслеживания решений],</w:t>
      </w:r>
    </w:p>
    <w:p w14:paraId="3D1EECB4" w14:textId="77777777" w:rsidR="001E0841" w:rsidRPr="003D6B8D" w:rsidRDefault="001E0841" w:rsidP="00022C43">
      <w:pPr>
        <w:suppressLineNumbers/>
        <w:tabs>
          <w:tab w:val="clear" w:pos="567"/>
          <w:tab w:val="clear" w:pos="1134"/>
          <w:tab w:val="clear" w:pos="1701"/>
          <w:tab w:val="clear" w:pos="2268"/>
          <w:tab w:val="left" w:pos="720"/>
        </w:tabs>
        <w:suppressAutoHyphens/>
        <w:kinsoku w:val="0"/>
        <w:overflowPunct w:val="0"/>
        <w:autoSpaceDE w:val="0"/>
        <w:autoSpaceDN w:val="0"/>
        <w:adjustRightInd w:val="0"/>
        <w:spacing w:before="120" w:after="120"/>
        <w:ind w:left="567" w:firstLine="567"/>
        <w:rPr>
          <w:rFonts w:eastAsia="Times New Roman"/>
          <w:snapToGrid w:val="0"/>
          <w:szCs w:val="18"/>
          <w:lang w:val="ru-RU"/>
        </w:rPr>
      </w:pPr>
      <w:r w:rsidRPr="003D6B8D">
        <w:rPr>
          <w:rFonts w:eastAsia="Times New Roman"/>
          <w:i/>
          <w:snapToGrid w:val="0"/>
          <w:szCs w:val="18"/>
          <w:lang w:val="ru-RU"/>
        </w:rPr>
        <w:t xml:space="preserve">подчеркивая </w:t>
      </w:r>
      <w:r w:rsidRPr="003D6B8D">
        <w:rPr>
          <w:rFonts w:eastAsia="Times New Roman"/>
          <w:snapToGrid w:val="0"/>
          <w:szCs w:val="18"/>
          <w:lang w:val="ru-RU"/>
        </w:rPr>
        <w:t>исключительную важность научных, технических и технологических материалов, включая традиционные знания, для всех элементов глобального обзора коллективного прогресса в осуществлении Рамочной программы,</w:t>
      </w:r>
    </w:p>
    <w:p w14:paraId="666B8291" w14:textId="77777777" w:rsidR="001E0841" w:rsidRPr="003D6B8D" w:rsidRDefault="001E0841" w:rsidP="00022C43">
      <w:pPr>
        <w:suppressLineNumbers/>
        <w:tabs>
          <w:tab w:val="clear" w:pos="567"/>
          <w:tab w:val="clear" w:pos="1134"/>
          <w:tab w:val="clear" w:pos="1701"/>
          <w:tab w:val="clear" w:pos="2268"/>
          <w:tab w:val="left" w:pos="720"/>
        </w:tabs>
        <w:suppressAutoHyphens/>
        <w:kinsoku w:val="0"/>
        <w:overflowPunct w:val="0"/>
        <w:autoSpaceDE w:val="0"/>
        <w:autoSpaceDN w:val="0"/>
        <w:adjustRightInd w:val="0"/>
        <w:spacing w:before="120" w:after="120"/>
        <w:ind w:left="567" w:firstLine="567"/>
        <w:rPr>
          <w:rFonts w:eastAsia="Times New Roman"/>
          <w:snapToGrid w:val="0"/>
          <w:szCs w:val="18"/>
          <w:lang w:val="ru-RU"/>
        </w:rPr>
      </w:pPr>
      <w:r w:rsidRPr="003D6B8D">
        <w:rPr>
          <w:rFonts w:eastAsia="Times New Roman"/>
          <w:i/>
          <w:snapToGrid w:val="0"/>
          <w:szCs w:val="18"/>
          <w:lang w:val="ru-RU"/>
        </w:rPr>
        <w:t xml:space="preserve">признавая </w:t>
      </w:r>
      <w:r w:rsidRPr="003D6B8D">
        <w:rPr>
          <w:rFonts w:eastAsia="Times New Roman"/>
          <w:snapToGrid w:val="0"/>
          <w:szCs w:val="18"/>
          <w:lang w:val="ru-RU"/>
        </w:rPr>
        <w:t xml:space="preserve">вклад Межправительственной научно-политической платформы по биоразнообразию и экосистемным услугам и Межправительственной группы экспертов по изменению климата, а также роль Вспомогательного органа по научным, техническим и технологическим консультациям в рассмотрении их выводов [и отмечая роль Глобальной экологической перспективы и других крупных международных научных оценок в расширении знаний и информации о биоразнообразии на глобальном уровне], </w:t>
      </w:r>
    </w:p>
    <w:p w14:paraId="457CD1F6" w14:textId="77777777" w:rsidR="001E0841" w:rsidRPr="003D6B8D" w:rsidRDefault="001E0841" w:rsidP="00022C43">
      <w:pPr>
        <w:suppressLineNumbers/>
        <w:tabs>
          <w:tab w:val="clear" w:pos="567"/>
          <w:tab w:val="clear" w:pos="1134"/>
          <w:tab w:val="clear" w:pos="1701"/>
          <w:tab w:val="clear" w:pos="2268"/>
        </w:tabs>
        <w:suppressAutoHyphens/>
        <w:adjustRightInd w:val="0"/>
        <w:snapToGrid w:val="0"/>
        <w:spacing w:before="120" w:after="120"/>
        <w:ind w:left="567" w:firstLine="567"/>
        <w:rPr>
          <w:rFonts w:asciiTheme="majorBidi" w:eastAsia="Times New Roman" w:hAnsiTheme="majorBidi"/>
          <w:color w:val="000000" w:themeColor="text1"/>
          <w:szCs w:val="24"/>
          <w:lang w:val="ru-RU"/>
        </w:rPr>
      </w:pPr>
      <w:r w:rsidRPr="003D6B8D">
        <w:rPr>
          <w:rFonts w:asciiTheme="majorBidi" w:eastAsia="Times New Roman" w:hAnsiTheme="majorBidi"/>
          <w:i/>
          <w:color w:val="000000" w:themeColor="text1"/>
          <w:szCs w:val="24"/>
          <w:lang w:val="ru-RU"/>
        </w:rPr>
        <w:t xml:space="preserve">признавая также </w:t>
      </w:r>
      <w:r w:rsidRPr="003D6B8D">
        <w:rPr>
          <w:rFonts w:asciiTheme="majorBidi" w:eastAsia="Times New Roman" w:hAnsiTheme="majorBidi"/>
          <w:color w:val="000000" w:themeColor="text1"/>
          <w:szCs w:val="24"/>
          <w:lang w:val="ru-RU"/>
        </w:rPr>
        <w:t>роль Вспомогательного органа по научным, техническим и технологическим консультациям в предоставлении консультаций по соответствующим научным, техническим и технологическим вопросам, включая традиционные знания, для глобального обзора,</w:t>
      </w:r>
    </w:p>
    <w:p w14:paraId="608FA9AD" w14:textId="77777777" w:rsidR="001E0841" w:rsidRPr="003D6B8D" w:rsidRDefault="001E0841" w:rsidP="00022C43">
      <w:pPr>
        <w:suppressLineNumbers/>
        <w:tabs>
          <w:tab w:val="clear" w:pos="567"/>
          <w:tab w:val="clear" w:pos="1134"/>
          <w:tab w:val="clear" w:pos="1701"/>
          <w:tab w:val="clear" w:pos="2268"/>
        </w:tabs>
        <w:suppressAutoHyphens/>
        <w:adjustRightInd w:val="0"/>
        <w:snapToGrid w:val="0"/>
        <w:spacing w:before="120" w:after="120"/>
        <w:ind w:left="567" w:firstLine="567"/>
        <w:rPr>
          <w:rFonts w:eastAsia="Times New Roman"/>
          <w:szCs w:val="24"/>
          <w:lang w:val="ru-RU"/>
        </w:rPr>
      </w:pPr>
      <w:r w:rsidRPr="003D6B8D">
        <w:rPr>
          <w:rFonts w:asciiTheme="majorBidi" w:eastAsia="Times New Roman" w:hAnsiTheme="majorBidi"/>
          <w:i/>
          <w:color w:val="000000" w:themeColor="text1"/>
          <w:szCs w:val="24"/>
          <w:lang w:val="ru-RU"/>
        </w:rPr>
        <w:lastRenderedPageBreak/>
        <w:t>приветствуя</w:t>
      </w:r>
      <w:r w:rsidRPr="003D6B8D">
        <w:rPr>
          <w:rFonts w:asciiTheme="majorBidi" w:eastAsia="Times New Roman" w:hAnsiTheme="majorBidi"/>
          <w:color w:val="000000" w:themeColor="text1"/>
          <w:szCs w:val="24"/>
          <w:lang w:val="ru-RU"/>
        </w:rPr>
        <w:t xml:space="preserve"> решение Пленума Межправительственной научно-политической платформы по биоразнообразию и экосистемным услугам, принятое на его 10-й сессии, о проведении оперативной методологической оценки мониторинга биоразнообразия и вклада природы в жизнь человека к 2026 году, оперативной методологической оценки комплексного территориального планирования с учетом биоразнообразия и экологических взаимосвязей к 2027 году, а также процесса аналитического исследования для второй глобальной оценки биоразнообразия и экосистемных услуг к 2024 году с целью проведения второй глобальной оценки в 2028 году в рамках ее скользящей программы работы на период до 2030 года</w:t>
      </w:r>
      <w:r w:rsidRPr="003D6B8D">
        <w:rPr>
          <w:rFonts w:asciiTheme="majorBidi" w:eastAsiaTheme="majorEastAsia" w:hAnsiTheme="majorBidi"/>
          <w:color w:val="000000" w:themeColor="text1"/>
          <w:kern w:val="22"/>
          <w:szCs w:val="24"/>
          <w:vertAlign w:val="superscript"/>
          <w:lang w:val="ru-RU"/>
        </w:rPr>
        <w:footnoteReference w:id="39"/>
      </w:r>
      <w:r w:rsidRPr="003D6B8D">
        <w:rPr>
          <w:rFonts w:asciiTheme="majorBidi" w:eastAsia="Times New Roman" w:hAnsiTheme="majorBidi"/>
          <w:color w:val="000000" w:themeColor="text1"/>
          <w:szCs w:val="24"/>
          <w:lang w:val="ru-RU"/>
        </w:rPr>
        <w:t xml:space="preserve">, </w:t>
      </w:r>
    </w:p>
    <w:p w14:paraId="026D2D7D" w14:textId="77777777" w:rsidR="001E0841" w:rsidRPr="003D6B8D" w:rsidRDefault="001E0841" w:rsidP="00022C43">
      <w:pPr>
        <w:suppressLineNumbers/>
        <w:tabs>
          <w:tab w:val="clear" w:pos="567"/>
          <w:tab w:val="clear" w:pos="1134"/>
          <w:tab w:val="clear" w:pos="1701"/>
          <w:tab w:val="clear" w:pos="2268"/>
        </w:tabs>
        <w:suppressAutoHyphens/>
        <w:adjustRightInd w:val="0"/>
        <w:snapToGrid w:val="0"/>
        <w:spacing w:before="120" w:after="120"/>
        <w:ind w:left="567" w:firstLine="567"/>
        <w:rPr>
          <w:rFonts w:asciiTheme="majorBidi" w:eastAsia="Times New Roman" w:hAnsiTheme="majorBidi" w:cstheme="majorBidi"/>
          <w:color w:val="000000" w:themeColor="text1"/>
          <w:szCs w:val="24"/>
          <w:lang w:val="ru-RU"/>
        </w:rPr>
      </w:pPr>
      <w:r w:rsidRPr="003D6B8D">
        <w:rPr>
          <w:rFonts w:eastAsia="Times New Roman"/>
          <w:i/>
          <w:szCs w:val="24"/>
          <w:lang w:val="ru-RU"/>
        </w:rPr>
        <w:t>подчеркивая</w:t>
      </w:r>
      <w:r w:rsidRPr="003D6B8D">
        <w:rPr>
          <w:rFonts w:eastAsia="Times New Roman"/>
          <w:szCs w:val="24"/>
          <w:lang w:val="ru-RU"/>
        </w:rPr>
        <w:t xml:space="preserve"> важность вышеупомянутой скользящей программы работы для глобального обзора </w:t>
      </w:r>
      <w:proofErr w:type="gramStart"/>
      <w:r w:rsidRPr="003D6B8D">
        <w:rPr>
          <w:rFonts w:eastAsia="Times New Roman"/>
          <w:szCs w:val="24"/>
          <w:lang w:val="ru-RU"/>
        </w:rPr>
        <w:t>и в частности</w:t>
      </w:r>
      <w:proofErr w:type="gramEnd"/>
      <w:r w:rsidRPr="003D6B8D">
        <w:rPr>
          <w:rFonts w:eastAsia="Times New Roman"/>
          <w:szCs w:val="24"/>
          <w:lang w:val="ru-RU"/>
        </w:rPr>
        <w:t xml:space="preserve"> важность второй глобальной оценки биоразнообразия и экосистемных услуг для глобального обзора, подлежащего рассмотрению Конференцией Сторон на ее 19-м совещании,</w:t>
      </w:r>
    </w:p>
    <w:p w14:paraId="3176CD82" w14:textId="77777777" w:rsidR="001E0841" w:rsidRPr="003D6B8D" w:rsidRDefault="001E0841" w:rsidP="00022C43">
      <w:pPr>
        <w:suppressLineNumbers/>
        <w:tabs>
          <w:tab w:val="clear" w:pos="567"/>
          <w:tab w:val="clear" w:pos="1134"/>
          <w:tab w:val="clear" w:pos="1701"/>
          <w:tab w:val="left" w:pos="-1080"/>
        </w:tabs>
        <w:suppressAutoHyphens/>
        <w:kinsoku w:val="0"/>
        <w:overflowPunct w:val="0"/>
        <w:autoSpaceDE w:val="0"/>
        <w:autoSpaceDN w:val="0"/>
        <w:adjustRightInd w:val="0"/>
        <w:spacing w:before="120" w:after="120"/>
        <w:ind w:left="567" w:firstLine="567"/>
        <w:rPr>
          <w:rFonts w:eastAsia="Times New Roman"/>
          <w:snapToGrid w:val="0"/>
          <w:kern w:val="22"/>
          <w:lang w:val="ru-RU"/>
        </w:rPr>
      </w:pPr>
      <w:r w:rsidRPr="003D6B8D">
        <w:rPr>
          <w:rFonts w:eastAsia="Times New Roman"/>
          <w:i/>
          <w:snapToGrid w:val="0"/>
          <w:szCs w:val="18"/>
          <w:lang w:val="ru-RU"/>
        </w:rPr>
        <w:t>напоминая</w:t>
      </w:r>
      <w:r w:rsidRPr="003D6B8D">
        <w:rPr>
          <w:rFonts w:eastAsia="Times New Roman"/>
          <w:snapToGrid w:val="0"/>
          <w:szCs w:val="18"/>
          <w:lang w:val="ru-RU"/>
        </w:rPr>
        <w:t>, что Сторонам предлагается представить свои седьмые национальные доклады до 28 февраля 2026 года, а свои восьмые национальные доклады до 30 июня 2029 года,</w:t>
      </w:r>
    </w:p>
    <w:p w14:paraId="35B6B771" w14:textId="77777777" w:rsidR="001E0841" w:rsidRPr="003D6B8D" w:rsidRDefault="001E0841" w:rsidP="005B6D4B">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rPr>
          <w:rFonts w:eastAsia="Times New Roman"/>
          <w:i/>
          <w:snapToGrid w:val="0"/>
          <w:szCs w:val="18"/>
          <w:lang w:val="ru-RU"/>
        </w:rPr>
      </w:pPr>
      <w:r w:rsidRPr="003D6B8D">
        <w:rPr>
          <w:rFonts w:eastAsia="Times New Roman"/>
          <w:snapToGrid w:val="0"/>
          <w:szCs w:val="18"/>
          <w:lang w:val="ru-RU"/>
        </w:rPr>
        <w:t>1.</w:t>
      </w:r>
      <w:r w:rsidRPr="003D6B8D">
        <w:rPr>
          <w:rFonts w:eastAsia="Times New Roman"/>
          <w:snapToGrid w:val="0"/>
          <w:szCs w:val="18"/>
          <w:lang w:val="ru-RU"/>
        </w:rPr>
        <w:tab/>
      </w:r>
      <w:r w:rsidRPr="003D6B8D">
        <w:rPr>
          <w:rFonts w:eastAsia="Times New Roman"/>
          <w:i/>
          <w:snapToGrid w:val="0"/>
          <w:szCs w:val="18"/>
          <w:lang w:val="ru-RU"/>
        </w:rPr>
        <w:t>одобряет</w:t>
      </w:r>
      <w:r w:rsidRPr="003D6B8D">
        <w:rPr>
          <w:rFonts w:eastAsia="Times New Roman"/>
          <w:snapToGrid w:val="0"/>
          <w:szCs w:val="18"/>
          <w:lang w:val="ru-RU"/>
        </w:rPr>
        <w:t xml:space="preserve"> изменения, внесенные в шаблон для седьмых и восьмых национальных докладов, содержащийся в приложении I к настоящему решению;</w:t>
      </w:r>
      <w:r w:rsidRPr="003D6B8D">
        <w:rPr>
          <w:rFonts w:eastAsia="Times New Roman"/>
          <w:i/>
          <w:snapToGrid w:val="0"/>
          <w:szCs w:val="18"/>
          <w:lang w:val="ru-RU"/>
        </w:rPr>
        <w:t xml:space="preserve"> </w:t>
      </w:r>
    </w:p>
    <w:p w14:paraId="3DA831E8" w14:textId="77777777" w:rsidR="001E0841" w:rsidRPr="003D6B8D" w:rsidRDefault="001E0841" w:rsidP="005B6D4B">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rPr>
          <w:rFonts w:eastAsia="Times New Roman"/>
          <w:i/>
          <w:iCs/>
          <w:snapToGrid w:val="0"/>
          <w:szCs w:val="18"/>
          <w:lang w:val="ru-RU"/>
        </w:rPr>
      </w:pPr>
      <w:r w:rsidRPr="003D6B8D">
        <w:rPr>
          <w:rFonts w:eastAsia="Times New Roman"/>
          <w:iCs/>
          <w:snapToGrid w:val="0"/>
          <w:kern w:val="22"/>
          <w:szCs w:val="24"/>
          <w:lang w:val="ru-RU"/>
        </w:rPr>
        <w:t>[</w:t>
      </w:r>
      <w:r w:rsidRPr="003D6B8D">
        <w:rPr>
          <w:rFonts w:eastAsia="Times New Roman"/>
          <w:snapToGrid w:val="0"/>
          <w:szCs w:val="18"/>
          <w:lang w:val="ru-RU"/>
        </w:rPr>
        <w:t>2.</w:t>
      </w:r>
      <w:r w:rsidRPr="003D6B8D">
        <w:rPr>
          <w:rFonts w:eastAsia="Times New Roman"/>
          <w:snapToGrid w:val="0"/>
          <w:szCs w:val="18"/>
          <w:lang w:val="ru-RU"/>
        </w:rPr>
        <w:tab/>
      </w:r>
      <w:r w:rsidRPr="003D6B8D">
        <w:rPr>
          <w:rFonts w:eastAsia="Times New Roman"/>
          <w:i/>
          <w:snapToGrid w:val="0"/>
          <w:szCs w:val="18"/>
          <w:lang w:val="ru-RU"/>
        </w:rPr>
        <w:t xml:space="preserve">вновь призывает </w:t>
      </w:r>
      <w:r w:rsidRPr="003D6B8D">
        <w:rPr>
          <w:rFonts w:eastAsia="Times New Roman"/>
          <w:snapToGrid w:val="0"/>
          <w:szCs w:val="18"/>
          <w:lang w:val="ru-RU"/>
        </w:rPr>
        <w:t xml:space="preserve">Стороны использовать в национальных докладах основные и бинарные индикаторы, а также компонентные, дополнительные и национальные индикаторы;] </w:t>
      </w:r>
    </w:p>
    <w:p w14:paraId="788F7289" w14:textId="77777777" w:rsidR="001E0841" w:rsidRPr="003D6B8D" w:rsidRDefault="001E0841" w:rsidP="005B6D4B">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rPr>
          <w:rFonts w:eastAsia="Times New Roman"/>
          <w:snapToGrid w:val="0"/>
          <w:kern w:val="22"/>
          <w:lang w:val="ru-RU"/>
        </w:rPr>
      </w:pPr>
      <w:r w:rsidRPr="003D6B8D">
        <w:rPr>
          <w:rFonts w:eastAsia="Times New Roman"/>
          <w:snapToGrid w:val="0"/>
          <w:szCs w:val="18"/>
          <w:lang w:val="ru-RU"/>
        </w:rPr>
        <w:t>3.</w:t>
      </w:r>
      <w:r w:rsidRPr="003D6B8D">
        <w:rPr>
          <w:rFonts w:eastAsia="Times New Roman"/>
          <w:snapToGrid w:val="0"/>
          <w:szCs w:val="18"/>
          <w:lang w:val="ru-RU"/>
        </w:rPr>
        <w:tab/>
      </w:r>
      <w:r w:rsidRPr="003D6B8D">
        <w:rPr>
          <w:rFonts w:eastAsia="Times New Roman"/>
          <w:i/>
          <w:snapToGrid w:val="0"/>
          <w:szCs w:val="18"/>
          <w:lang w:val="ru-RU"/>
        </w:rPr>
        <w:t>призывает</w:t>
      </w:r>
      <w:r w:rsidRPr="003D6B8D">
        <w:rPr>
          <w:rFonts w:eastAsia="Times New Roman"/>
          <w:snapToGrid w:val="0"/>
          <w:szCs w:val="18"/>
          <w:lang w:val="ru-RU"/>
        </w:rPr>
        <w:t xml:space="preserve"> Стороны сотрудничать в соответствующих случаях с другими процессами представления отчетности, например, с процессами отчетности в рамках целей в области устойчивого развития и соответствующих многосторонних природоохранных соглашений, в том числе используя инструмент представления данных и отчетности для многосторонних природоохранных соглашений и другие модульные инструменты представления данных и отчетности на добровольной основе;</w:t>
      </w:r>
    </w:p>
    <w:p w14:paraId="3229E922" w14:textId="77777777" w:rsidR="001E0841" w:rsidRPr="003D6B8D" w:rsidRDefault="001E0841" w:rsidP="005B6D4B">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rPr>
          <w:rFonts w:eastAsia="Times New Roman"/>
          <w:snapToGrid w:val="0"/>
          <w:kern w:val="22"/>
          <w:lang w:val="ru-RU"/>
        </w:rPr>
      </w:pPr>
      <w:r w:rsidRPr="003D6B8D">
        <w:rPr>
          <w:rFonts w:eastAsia="Times New Roman"/>
          <w:snapToGrid w:val="0"/>
          <w:szCs w:val="18"/>
          <w:lang w:val="ru-RU"/>
        </w:rPr>
        <w:t>[4.</w:t>
      </w:r>
      <w:r w:rsidRPr="003D6B8D">
        <w:rPr>
          <w:rFonts w:eastAsia="Times New Roman"/>
          <w:snapToGrid w:val="0"/>
          <w:szCs w:val="18"/>
          <w:lang w:val="ru-RU"/>
        </w:rPr>
        <w:tab/>
      </w:r>
      <w:r w:rsidRPr="003D6B8D">
        <w:rPr>
          <w:rFonts w:eastAsia="Times New Roman"/>
          <w:i/>
          <w:snapToGrid w:val="0"/>
          <w:szCs w:val="18"/>
          <w:lang w:val="ru-RU"/>
        </w:rPr>
        <w:t>принимает</w:t>
      </w:r>
      <w:r w:rsidRPr="003D6B8D">
        <w:rPr>
          <w:rFonts w:eastAsia="Times New Roman"/>
          <w:snapToGrid w:val="0"/>
          <w:szCs w:val="18"/>
          <w:lang w:val="ru-RU"/>
        </w:rPr>
        <w:t xml:space="preserve"> основные элементы отчетности по обязательствам негосударственных субъектов, содержащиеся в приложении II к настоящему решению;] </w:t>
      </w:r>
    </w:p>
    <w:p w14:paraId="0CE17E78" w14:textId="77777777" w:rsidR="001E0841" w:rsidRPr="003D6B8D" w:rsidRDefault="001E0841" w:rsidP="005B6D4B">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eastAsia="Times New Roman"/>
          <w:i/>
          <w:snapToGrid w:val="0"/>
          <w:szCs w:val="18"/>
          <w:lang w:val="ru-RU"/>
        </w:rPr>
      </w:pPr>
      <w:r w:rsidRPr="003D6B8D">
        <w:rPr>
          <w:rFonts w:eastAsia="Times New Roman"/>
          <w:iCs/>
          <w:snapToGrid w:val="0"/>
          <w:szCs w:val="18"/>
          <w:lang w:val="ru-RU"/>
        </w:rPr>
        <w:t>[</w:t>
      </w:r>
      <w:r w:rsidRPr="003D6B8D">
        <w:rPr>
          <w:rFonts w:eastAsia="Times New Roman"/>
          <w:snapToGrid w:val="0"/>
          <w:szCs w:val="18"/>
          <w:lang w:val="ru-RU"/>
        </w:rPr>
        <w:t>5.</w:t>
      </w:r>
      <w:r w:rsidRPr="003D6B8D">
        <w:rPr>
          <w:rFonts w:eastAsia="Times New Roman"/>
          <w:snapToGrid w:val="0"/>
          <w:szCs w:val="18"/>
          <w:lang w:val="ru-RU"/>
        </w:rPr>
        <w:tab/>
      </w:r>
      <w:r w:rsidRPr="003D6B8D">
        <w:rPr>
          <w:rFonts w:eastAsia="Times New Roman"/>
          <w:i/>
          <w:snapToGrid w:val="0"/>
          <w:szCs w:val="18"/>
          <w:lang w:val="ru-RU"/>
        </w:rPr>
        <w:t xml:space="preserve">напоминает </w:t>
      </w:r>
      <w:r w:rsidRPr="003D6B8D">
        <w:rPr>
          <w:rFonts w:eastAsia="Times New Roman"/>
          <w:snapToGrid w:val="0"/>
          <w:szCs w:val="18"/>
          <w:lang w:val="ru-RU"/>
        </w:rPr>
        <w:t>о содержащемся в пункте 26 решения 15/6 предложение [негосударственным субъектам] на добровольной основе разрабатывать и распространять обязательства, способствующие реализации национальных стратегий и планов действий по сохранению биоразнообразия и Куньминско-Монреальской глобальной рамочной программы в области биоразнообразия, и предлагает</w:t>
      </w:r>
      <w:r w:rsidRPr="003D6B8D">
        <w:rPr>
          <w:rFonts w:eastAsia="Times New Roman"/>
          <w:i/>
          <w:snapToGrid w:val="0"/>
          <w:szCs w:val="18"/>
          <w:lang w:val="ru-RU"/>
        </w:rPr>
        <w:t xml:space="preserve"> </w:t>
      </w:r>
      <w:r w:rsidRPr="003D6B8D">
        <w:rPr>
          <w:rFonts w:eastAsia="Times New Roman"/>
          <w:snapToGrid w:val="0"/>
          <w:szCs w:val="18"/>
          <w:lang w:val="ru-RU"/>
        </w:rPr>
        <w:t>этим субъектам руководствоваться общими принципами и основными элементами шаблона отчетности, который приводится в приложении II к настоящему решению;]</w:t>
      </w:r>
    </w:p>
    <w:p w14:paraId="41BD6F26" w14:textId="77777777" w:rsidR="001E0841" w:rsidRPr="003D6B8D" w:rsidRDefault="001E0841" w:rsidP="005B6D4B">
      <w:pPr>
        <w:suppressLineNumbers/>
        <w:tabs>
          <w:tab w:val="clear" w:pos="567"/>
          <w:tab w:val="clear" w:pos="1134"/>
          <w:tab w:val="clear" w:pos="2268"/>
          <w:tab w:val="left" w:pos="360"/>
        </w:tabs>
        <w:suppressAutoHyphens/>
        <w:kinsoku w:val="0"/>
        <w:overflowPunct w:val="0"/>
        <w:autoSpaceDE w:val="0"/>
        <w:autoSpaceDN w:val="0"/>
        <w:adjustRightInd w:val="0"/>
        <w:spacing w:before="120" w:after="120"/>
        <w:ind w:left="567" w:firstLine="567"/>
        <w:rPr>
          <w:rFonts w:eastAsia="Times New Roman"/>
          <w:snapToGrid w:val="0"/>
          <w:szCs w:val="18"/>
          <w:vertAlign w:val="superscript"/>
          <w:lang w:val="ru-RU"/>
        </w:rPr>
      </w:pPr>
      <w:r w:rsidRPr="003D6B8D">
        <w:rPr>
          <w:rFonts w:eastAsia="Times New Roman"/>
          <w:iCs/>
          <w:snapToGrid w:val="0"/>
          <w:szCs w:val="18"/>
          <w:lang w:val="ru-RU"/>
        </w:rPr>
        <w:t>[</w:t>
      </w:r>
      <w:r w:rsidRPr="003D6B8D">
        <w:rPr>
          <w:rFonts w:eastAsia="Times New Roman"/>
          <w:snapToGrid w:val="0"/>
          <w:szCs w:val="18"/>
          <w:lang w:val="ru-RU"/>
        </w:rPr>
        <w:t>6.</w:t>
      </w:r>
      <w:r w:rsidRPr="003D6B8D">
        <w:rPr>
          <w:rFonts w:eastAsia="Times New Roman"/>
          <w:snapToGrid w:val="0"/>
          <w:szCs w:val="18"/>
          <w:lang w:val="ru-RU"/>
        </w:rPr>
        <w:tab/>
      </w:r>
      <w:r w:rsidRPr="003D6B8D">
        <w:rPr>
          <w:rFonts w:eastAsia="Times New Roman"/>
          <w:i/>
          <w:snapToGrid w:val="0"/>
          <w:szCs w:val="18"/>
          <w:lang w:val="ru-RU"/>
        </w:rPr>
        <w:t>признает</w:t>
      </w:r>
      <w:r w:rsidRPr="003D6B8D">
        <w:rPr>
          <w:rFonts w:eastAsia="Times New Roman"/>
          <w:snapToGrid w:val="0"/>
          <w:szCs w:val="18"/>
          <w:lang w:val="ru-RU"/>
        </w:rPr>
        <w:t>, что форум открытого состава по добровольным страновым обзорам служит платформой для обмена опытом и извлеченными уроками в области осуществления Конвенции о биологическом разнообразии, национальных стратегий и планов действий по сохранению биоразнообразия, а также Рамочной программы, в том числе в отношении расширения сотрудничества и синергетического взаимодействия в соответствующих случаях с другими конвенциями, связанными с биоразнообразием, и многосторонними природоохранными соглашениями;]</w:t>
      </w:r>
    </w:p>
    <w:p w14:paraId="1B5DEF6E" w14:textId="77777777" w:rsidR="001E0841" w:rsidRPr="003D6B8D" w:rsidRDefault="001E0841" w:rsidP="005B6D4B">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rPr>
          <w:rFonts w:eastAsia="Times New Roman"/>
          <w:snapToGrid w:val="0"/>
          <w:kern w:val="22"/>
          <w:lang w:val="ru-RU"/>
        </w:rPr>
      </w:pPr>
      <w:r w:rsidRPr="003D6B8D">
        <w:rPr>
          <w:rFonts w:eastAsia="Times New Roman"/>
          <w:iCs/>
          <w:snapToGrid w:val="0"/>
          <w:szCs w:val="18"/>
          <w:lang w:val="ru-RU"/>
        </w:rPr>
        <w:t>[</w:t>
      </w:r>
      <w:r w:rsidRPr="003D6B8D">
        <w:rPr>
          <w:rFonts w:eastAsia="Times New Roman"/>
          <w:snapToGrid w:val="0"/>
          <w:szCs w:val="18"/>
          <w:lang w:val="ru-RU"/>
        </w:rPr>
        <w:t>7.</w:t>
      </w:r>
      <w:r w:rsidRPr="003D6B8D">
        <w:rPr>
          <w:rFonts w:eastAsia="Times New Roman"/>
          <w:snapToGrid w:val="0"/>
          <w:szCs w:val="18"/>
          <w:lang w:val="ru-RU"/>
        </w:rPr>
        <w:tab/>
      </w:r>
      <w:r w:rsidRPr="003D6B8D">
        <w:rPr>
          <w:rFonts w:eastAsia="Times New Roman"/>
          <w:i/>
          <w:snapToGrid w:val="0"/>
          <w:szCs w:val="18"/>
          <w:lang w:val="ru-RU"/>
        </w:rPr>
        <w:t xml:space="preserve">одобряет </w:t>
      </w:r>
      <w:proofErr w:type="spellStart"/>
      <w:r w:rsidRPr="003D6B8D">
        <w:rPr>
          <w:rFonts w:eastAsia="Times New Roman"/>
          <w:snapToGrid w:val="0"/>
          <w:szCs w:val="18"/>
          <w:lang w:val="ru-RU"/>
        </w:rPr>
        <w:t>modus</w:t>
      </w:r>
      <w:proofErr w:type="spellEnd"/>
      <w:r w:rsidRPr="003D6B8D">
        <w:rPr>
          <w:rFonts w:eastAsia="Times New Roman"/>
          <w:snapToGrid w:val="0"/>
          <w:szCs w:val="18"/>
          <w:lang w:val="ru-RU"/>
        </w:rPr>
        <w:t xml:space="preserve"> </w:t>
      </w:r>
      <w:proofErr w:type="spellStart"/>
      <w:r w:rsidRPr="003D6B8D">
        <w:rPr>
          <w:rFonts w:eastAsia="Times New Roman"/>
          <w:snapToGrid w:val="0"/>
          <w:szCs w:val="18"/>
          <w:lang w:val="ru-RU"/>
        </w:rPr>
        <w:t>operandi</w:t>
      </w:r>
      <w:proofErr w:type="spellEnd"/>
      <w:r w:rsidRPr="003D6B8D">
        <w:rPr>
          <w:rFonts w:eastAsia="Times New Roman"/>
          <w:snapToGrid w:val="0"/>
          <w:szCs w:val="18"/>
          <w:lang w:val="ru-RU"/>
        </w:rPr>
        <w:t xml:space="preserve"> форума открытого состава для добровольного странового обзора, изложенный в [документ будет подготовлен]</w:t>
      </w:r>
      <w:r w:rsidRPr="003D6B8D">
        <w:rPr>
          <w:rFonts w:eastAsia="Times New Roman"/>
          <w:snapToGrid w:val="0"/>
          <w:szCs w:val="18"/>
          <w:vertAlign w:val="superscript"/>
          <w:lang w:val="ru-RU"/>
        </w:rPr>
        <w:footnoteReference w:id="40"/>
      </w:r>
      <w:r w:rsidRPr="003D6B8D">
        <w:rPr>
          <w:rFonts w:eastAsia="Times New Roman"/>
          <w:snapToGrid w:val="0"/>
          <w:szCs w:val="18"/>
          <w:lang w:val="ru-RU"/>
        </w:rPr>
        <w:t>;]</w:t>
      </w:r>
    </w:p>
    <w:p w14:paraId="7DB714A4" w14:textId="77777777" w:rsidR="001E0841" w:rsidRPr="003D6B8D" w:rsidRDefault="001E0841" w:rsidP="005B6D4B">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rPr>
          <w:rFonts w:eastAsia="Times New Roman"/>
          <w:snapToGrid w:val="0"/>
          <w:kern w:val="22"/>
          <w:szCs w:val="18"/>
          <w:lang w:val="ru-RU"/>
        </w:rPr>
      </w:pPr>
      <w:r w:rsidRPr="003D6B8D">
        <w:rPr>
          <w:rFonts w:eastAsia="Times New Roman"/>
          <w:snapToGrid w:val="0"/>
          <w:szCs w:val="18"/>
          <w:lang w:val="ru-RU"/>
        </w:rPr>
        <w:lastRenderedPageBreak/>
        <w:t>8.</w:t>
      </w:r>
      <w:r w:rsidRPr="003D6B8D">
        <w:rPr>
          <w:rFonts w:eastAsia="Times New Roman"/>
          <w:i/>
          <w:snapToGrid w:val="0"/>
          <w:szCs w:val="18"/>
          <w:lang w:val="ru-RU"/>
        </w:rPr>
        <w:tab/>
        <w:t>постановляет,</w:t>
      </w:r>
      <w:r w:rsidRPr="003D6B8D">
        <w:rPr>
          <w:rFonts w:eastAsia="Times New Roman"/>
          <w:snapToGrid w:val="0"/>
          <w:szCs w:val="18"/>
          <w:lang w:val="ru-RU"/>
        </w:rPr>
        <w:t xml:space="preserve"> что глобальный обзор коллективного прогресса в осуществлении Рамочной программы, проведенный Конференцией Сторон на ее 17-м [и 19-м] совещании[</w:t>
      </w:r>
      <w:proofErr w:type="spellStart"/>
      <w:r w:rsidRPr="003D6B8D">
        <w:rPr>
          <w:rFonts w:eastAsia="Times New Roman"/>
          <w:snapToGrid w:val="0"/>
          <w:szCs w:val="18"/>
          <w:lang w:val="ru-RU"/>
        </w:rPr>
        <w:t>ях</w:t>
      </w:r>
      <w:proofErr w:type="spellEnd"/>
      <w:r w:rsidRPr="003D6B8D">
        <w:rPr>
          <w:rFonts w:eastAsia="Times New Roman"/>
          <w:snapToGrid w:val="0"/>
          <w:szCs w:val="18"/>
          <w:lang w:val="ru-RU"/>
        </w:rPr>
        <w:t>], завершится принятием решения(й) на [данном] [данных] совещании[</w:t>
      </w:r>
      <w:proofErr w:type="spellStart"/>
      <w:r w:rsidRPr="003D6B8D">
        <w:rPr>
          <w:rFonts w:eastAsia="Times New Roman"/>
          <w:snapToGrid w:val="0"/>
          <w:szCs w:val="18"/>
          <w:lang w:val="ru-RU"/>
        </w:rPr>
        <w:t>ях</w:t>
      </w:r>
      <w:proofErr w:type="spellEnd"/>
      <w:r w:rsidRPr="003D6B8D">
        <w:rPr>
          <w:rFonts w:eastAsia="Times New Roman"/>
          <w:snapToGrid w:val="0"/>
          <w:szCs w:val="18"/>
          <w:lang w:val="ru-RU"/>
        </w:rPr>
        <w:t>], включая любые рекомендации, в зависимости от обстоятельств, для решения проблем [и максимального использования возможностей], касающихся коллективного прогресса в осуществлении, включая средства осуществления, в частности для Сторон из числа развивающихся стран, с целью выполнения целей и задач Рамочной программы [и [любых] возможных будущих [шагов] [рамочных программ]];</w:t>
      </w:r>
    </w:p>
    <w:p w14:paraId="739FD4EE" w14:textId="77777777" w:rsidR="001E0841" w:rsidRPr="003D6B8D" w:rsidRDefault="001E0841" w:rsidP="005B6D4B">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rPr>
          <w:rFonts w:eastAsia="Times New Roman"/>
          <w:i/>
          <w:iCs/>
          <w:snapToGrid w:val="0"/>
          <w:kern w:val="22"/>
          <w:lang w:val="ru-RU"/>
        </w:rPr>
      </w:pPr>
      <w:r w:rsidRPr="003D6B8D">
        <w:rPr>
          <w:rFonts w:eastAsia="Times New Roman"/>
          <w:snapToGrid w:val="0"/>
          <w:szCs w:val="18"/>
          <w:lang w:val="ru-RU"/>
        </w:rPr>
        <w:t>9.</w:t>
      </w:r>
      <w:r w:rsidRPr="003D6B8D">
        <w:rPr>
          <w:rFonts w:eastAsia="Times New Roman"/>
          <w:snapToGrid w:val="0"/>
          <w:szCs w:val="18"/>
          <w:lang w:val="ru-RU"/>
        </w:rPr>
        <w:tab/>
      </w:r>
      <w:r w:rsidRPr="003D6B8D">
        <w:rPr>
          <w:rFonts w:eastAsia="Times New Roman"/>
          <w:i/>
          <w:snapToGrid w:val="0"/>
          <w:szCs w:val="18"/>
          <w:lang w:val="ru-RU"/>
        </w:rPr>
        <w:t>постановляет</w:t>
      </w:r>
      <w:r w:rsidRPr="003D6B8D">
        <w:rPr>
          <w:rFonts w:eastAsia="Times New Roman"/>
          <w:snapToGrid w:val="0"/>
          <w:szCs w:val="18"/>
          <w:lang w:val="ru-RU"/>
        </w:rPr>
        <w:t xml:space="preserve">, что глобальный обзор, включая средства осуществления, будет в первую очередь опираться на: </w:t>
      </w:r>
    </w:p>
    <w:p w14:paraId="55B8AA51" w14:textId="77777777" w:rsidR="001E0841" w:rsidRPr="003D6B8D" w:rsidRDefault="001E0841" w:rsidP="005B6D4B">
      <w:pPr>
        <w:keepLines/>
        <w:tabs>
          <w:tab w:val="clear" w:pos="567"/>
          <w:tab w:val="clear" w:pos="1134"/>
          <w:tab w:val="clear" w:pos="2268"/>
        </w:tabs>
        <w:spacing w:before="120" w:after="120"/>
        <w:ind w:left="567" w:firstLine="567"/>
        <w:rPr>
          <w:rFonts w:eastAsia="Times New Roman"/>
          <w:lang w:val="ru-RU"/>
        </w:rPr>
      </w:pPr>
      <w:r w:rsidRPr="003D6B8D">
        <w:rPr>
          <w:rFonts w:eastAsia="Times New Roman"/>
          <w:lang w:val="ru-RU"/>
        </w:rPr>
        <w:t>(a)</w:t>
      </w:r>
      <w:r w:rsidRPr="003D6B8D">
        <w:rPr>
          <w:rFonts w:eastAsia="Times New Roman"/>
          <w:lang w:val="ru-RU"/>
        </w:rPr>
        <w:tab/>
        <w:t>национальные доклады;</w:t>
      </w:r>
    </w:p>
    <w:p w14:paraId="286AC902" w14:textId="77777777" w:rsidR="001E0841" w:rsidRPr="003D6B8D" w:rsidRDefault="001E0841" w:rsidP="005B6D4B">
      <w:pPr>
        <w:keepLines/>
        <w:tabs>
          <w:tab w:val="clear" w:pos="567"/>
          <w:tab w:val="clear" w:pos="1134"/>
          <w:tab w:val="clear" w:pos="2268"/>
        </w:tabs>
        <w:spacing w:before="120" w:after="120"/>
        <w:ind w:left="567" w:firstLine="567"/>
        <w:rPr>
          <w:rFonts w:eastAsia="Times New Roman"/>
          <w:lang w:val="ru-RU"/>
        </w:rPr>
      </w:pPr>
      <w:r w:rsidRPr="003D6B8D">
        <w:rPr>
          <w:rFonts w:eastAsia="Times New Roman"/>
          <w:lang w:val="ru-RU"/>
        </w:rPr>
        <w:t>(b)</w:t>
      </w:r>
      <w:r w:rsidRPr="003D6B8D">
        <w:rPr>
          <w:rFonts w:eastAsia="Times New Roman"/>
          <w:lang w:val="ru-RU"/>
        </w:rPr>
        <w:tab/>
        <w:t xml:space="preserve">глобальный доклад о коллективном прогрессе в осуществлении Рамочной программы; </w:t>
      </w:r>
    </w:p>
    <w:p w14:paraId="23AE1491" w14:textId="77777777" w:rsidR="001E0841" w:rsidRPr="003D6B8D" w:rsidRDefault="001E0841" w:rsidP="005B6D4B">
      <w:pPr>
        <w:keepLines/>
        <w:tabs>
          <w:tab w:val="clear" w:pos="567"/>
          <w:tab w:val="clear" w:pos="1134"/>
          <w:tab w:val="clear" w:pos="2268"/>
        </w:tabs>
        <w:spacing w:before="120" w:after="120"/>
        <w:ind w:left="567" w:firstLine="567"/>
        <w:rPr>
          <w:rFonts w:eastAsia="Times New Roman"/>
          <w:lang w:val="ru-RU"/>
        </w:rPr>
      </w:pPr>
      <w:r w:rsidRPr="003D6B8D">
        <w:rPr>
          <w:rFonts w:eastAsia="Times New Roman"/>
          <w:lang w:val="ru-RU"/>
        </w:rPr>
        <w:t>(c)</w:t>
      </w:r>
      <w:r w:rsidRPr="003D6B8D">
        <w:rPr>
          <w:rFonts w:eastAsia="Times New Roman"/>
          <w:lang w:val="ru-RU"/>
        </w:rPr>
        <w:tab/>
        <w:t>[информацию, предоставленную основными группами заинтересованных сторон, об их вкладе в осуществление Рамочной программы [как указано в пункте 26 решения 15/6]];</w:t>
      </w:r>
    </w:p>
    <w:p w14:paraId="6857B30C" w14:textId="77777777" w:rsidR="001E0841" w:rsidRPr="003D6B8D" w:rsidRDefault="001E0841" w:rsidP="005B6D4B">
      <w:pPr>
        <w:keepLines/>
        <w:tabs>
          <w:tab w:val="clear" w:pos="567"/>
          <w:tab w:val="clear" w:pos="1134"/>
          <w:tab w:val="clear" w:pos="2268"/>
        </w:tabs>
        <w:spacing w:before="120" w:after="120"/>
        <w:ind w:left="567" w:firstLine="567"/>
        <w:rPr>
          <w:rFonts w:eastAsia="Times New Roman"/>
          <w:lang w:val="ru-RU"/>
        </w:rPr>
      </w:pPr>
      <w:r w:rsidRPr="003D6B8D">
        <w:rPr>
          <w:rFonts w:eastAsia="Times New Roman"/>
          <w:lang w:val="ru-RU"/>
        </w:rPr>
        <w:t>[(d)</w:t>
      </w:r>
      <w:r w:rsidRPr="003D6B8D">
        <w:rPr>
          <w:rFonts w:eastAsia="Times New Roman"/>
          <w:lang w:val="ru-RU"/>
        </w:rPr>
        <w:tab/>
        <w:t>глобальный анализ, описанный в пункте 1 (c) решения 15/6;]</w:t>
      </w:r>
    </w:p>
    <w:p w14:paraId="077CD24B" w14:textId="77777777" w:rsidR="001E0841" w:rsidRPr="003D6B8D" w:rsidRDefault="001E0841" w:rsidP="005B6D4B">
      <w:pPr>
        <w:keepLines/>
        <w:tabs>
          <w:tab w:val="clear" w:pos="567"/>
          <w:tab w:val="clear" w:pos="1134"/>
          <w:tab w:val="clear" w:pos="2268"/>
        </w:tabs>
        <w:spacing w:before="120" w:after="120"/>
        <w:ind w:left="567" w:firstLine="567"/>
        <w:rPr>
          <w:rFonts w:eastAsia="Times New Roman"/>
          <w:lang w:val="ru-RU"/>
        </w:rPr>
      </w:pPr>
      <w:r w:rsidRPr="003D6B8D">
        <w:rPr>
          <w:rFonts w:eastAsia="Times New Roman"/>
          <w:lang w:val="ru-RU"/>
        </w:rPr>
        <w:t>[(e)</w:t>
      </w:r>
      <w:r w:rsidRPr="003D6B8D">
        <w:rPr>
          <w:rFonts w:eastAsia="Times New Roman"/>
          <w:lang w:val="ru-RU"/>
        </w:rPr>
        <w:tab/>
        <w:t>технический диалог на глобальном уровне для обсуждения прогресса в осуществлении Рамочной программы;]</w:t>
      </w:r>
    </w:p>
    <w:p w14:paraId="5A9C2F2E" w14:textId="77777777" w:rsidR="001E0841" w:rsidRPr="003D6B8D" w:rsidRDefault="001E0841" w:rsidP="005B6D4B">
      <w:pPr>
        <w:keepLines/>
        <w:tabs>
          <w:tab w:val="clear" w:pos="567"/>
          <w:tab w:val="clear" w:pos="1134"/>
          <w:tab w:val="clear" w:pos="2268"/>
        </w:tabs>
        <w:spacing w:before="120" w:after="120"/>
        <w:ind w:left="567" w:firstLine="567"/>
        <w:rPr>
          <w:rFonts w:eastAsia="Times New Roman"/>
          <w:lang w:val="ru-RU"/>
        </w:rPr>
      </w:pPr>
      <w:r w:rsidRPr="003D6B8D">
        <w:rPr>
          <w:rFonts w:eastAsia="Times New Roman"/>
          <w:lang w:val="ru-RU"/>
        </w:rPr>
        <w:t>[(f)</w:t>
      </w:r>
      <w:r w:rsidRPr="003D6B8D">
        <w:rPr>
          <w:rFonts w:eastAsia="Times New Roman"/>
          <w:lang w:val="ru-RU"/>
        </w:rPr>
        <w:tab/>
        <w:t>результаты работы форума открытого состава по добровольным страновым обзорам;]</w:t>
      </w:r>
    </w:p>
    <w:p w14:paraId="34CAF0CC" w14:textId="77777777" w:rsidR="001E0841" w:rsidRPr="003D6B8D" w:rsidRDefault="001E0841" w:rsidP="005B6D4B">
      <w:pPr>
        <w:tabs>
          <w:tab w:val="clear" w:pos="567"/>
          <w:tab w:val="clear" w:pos="1134"/>
          <w:tab w:val="clear" w:pos="2268"/>
        </w:tabs>
        <w:spacing w:after="160" w:line="256" w:lineRule="auto"/>
        <w:ind w:left="567" w:firstLine="567"/>
        <w:rPr>
          <w:rFonts w:eastAsia="Times New Roman"/>
          <w:szCs w:val="24"/>
          <w:lang w:val="ru-RU"/>
        </w:rPr>
      </w:pPr>
      <w:r w:rsidRPr="003D6B8D">
        <w:rPr>
          <w:rFonts w:eastAsia="Times New Roman"/>
          <w:szCs w:val="24"/>
          <w:lang w:val="ru-RU"/>
        </w:rPr>
        <w:t>10.</w:t>
      </w:r>
      <w:r w:rsidRPr="003D6B8D">
        <w:rPr>
          <w:rFonts w:eastAsia="Times New Roman"/>
          <w:szCs w:val="24"/>
          <w:lang w:val="ru-RU"/>
        </w:rPr>
        <w:tab/>
      </w:r>
      <w:r w:rsidRPr="003D6B8D">
        <w:rPr>
          <w:rFonts w:eastAsia="Times New Roman"/>
          <w:i/>
          <w:iCs/>
          <w:szCs w:val="24"/>
          <w:lang w:val="ru-RU"/>
        </w:rPr>
        <w:t>далее постановляет</w:t>
      </w:r>
      <w:r w:rsidRPr="003D6B8D">
        <w:rPr>
          <w:rFonts w:eastAsia="Times New Roman"/>
          <w:szCs w:val="24"/>
          <w:lang w:val="ru-RU"/>
        </w:rPr>
        <w:t>, что глобальный обзор будет также опираться на соответствующие рекомендации вспомогательных органов и рабочих групп</w:t>
      </w:r>
      <w:r w:rsidRPr="003D6B8D">
        <w:rPr>
          <w:rFonts w:eastAsia="Times New Roman"/>
          <w:szCs w:val="24"/>
          <w:vertAlign w:val="superscript"/>
          <w:lang w:val="ru-RU" w:eastAsia="en-CA"/>
        </w:rPr>
        <w:footnoteReference w:id="41"/>
      </w:r>
      <w:r w:rsidRPr="003D6B8D">
        <w:rPr>
          <w:rFonts w:eastAsia="Times New Roman"/>
          <w:szCs w:val="24"/>
          <w:lang w:val="ru-RU"/>
        </w:rPr>
        <w:t xml:space="preserve"> [, включая рекомендации Вспомогательного органа по научным, техническим и технологическим консультациям, отражающие результаты неофициального технического диалога, упомянутого в пункте 26 ниже] [и дискуссий высокого уровня, проведенных между Сторонами в соответствии с пунктом 21 решения 15/6]</w:t>
      </w:r>
      <w:r w:rsidRPr="003D6B8D">
        <w:rPr>
          <w:rFonts w:eastAsia="Malgun Gothic"/>
          <w:iCs/>
          <w:kern w:val="22"/>
          <w:szCs w:val="24"/>
          <w:lang w:val="ru-RU"/>
        </w:rPr>
        <w:t>;</w:t>
      </w:r>
    </w:p>
    <w:p w14:paraId="688489F7" w14:textId="77777777" w:rsidR="001E0841" w:rsidRPr="003D6B8D" w:rsidRDefault="001E0841" w:rsidP="005B6D4B">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rPr>
          <w:rFonts w:eastAsia="Times New Roman"/>
          <w:snapToGrid w:val="0"/>
          <w:kern w:val="22"/>
          <w:szCs w:val="18"/>
          <w:lang w:val="ru-RU"/>
        </w:rPr>
      </w:pPr>
      <w:r w:rsidRPr="003D6B8D">
        <w:rPr>
          <w:rFonts w:eastAsia="Times New Roman"/>
          <w:iCs/>
          <w:snapToGrid w:val="0"/>
          <w:kern w:val="22"/>
          <w:szCs w:val="24"/>
          <w:lang w:val="ru-RU"/>
        </w:rPr>
        <w:t>[11.</w:t>
      </w:r>
      <w:r w:rsidRPr="003D6B8D">
        <w:rPr>
          <w:rFonts w:eastAsia="Times New Roman"/>
          <w:i/>
          <w:snapToGrid w:val="0"/>
          <w:kern w:val="22"/>
          <w:szCs w:val="24"/>
          <w:lang w:val="ru-RU"/>
        </w:rPr>
        <w:tab/>
      </w:r>
      <w:r w:rsidRPr="003D6B8D">
        <w:rPr>
          <w:rFonts w:eastAsia="Times New Roman"/>
          <w:iCs/>
          <w:snapToGrid w:val="0"/>
          <w:kern w:val="22"/>
          <w:szCs w:val="24"/>
          <w:lang w:val="ru-RU"/>
        </w:rPr>
        <w:t>[</w:t>
      </w:r>
      <w:r w:rsidRPr="003D6B8D">
        <w:rPr>
          <w:rFonts w:eastAsia="Times New Roman"/>
          <w:i/>
          <w:snapToGrid w:val="0"/>
          <w:color w:val="000000"/>
          <w:szCs w:val="18"/>
          <w:lang w:val="ru-RU"/>
        </w:rPr>
        <w:t>подчеркивает</w:t>
      </w:r>
      <w:r w:rsidRPr="003D6B8D">
        <w:rPr>
          <w:rFonts w:eastAsia="Times New Roman"/>
          <w:iCs/>
          <w:snapToGrid w:val="0"/>
          <w:color w:val="000000"/>
          <w:szCs w:val="18"/>
          <w:lang w:val="ru-RU"/>
        </w:rPr>
        <w:t>][</w:t>
      </w:r>
      <w:r w:rsidRPr="003D6B8D">
        <w:rPr>
          <w:rFonts w:eastAsia="Times New Roman"/>
          <w:i/>
          <w:snapToGrid w:val="0"/>
          <w:color w:val="000000"/>
          <w:szCs w:val="18"/>
          <w:lang w:val="ru-RU"/>
        </w:rPr>
        <w:t>постановляет</w:t>
      </w:r>
      <w:r w:rsidRPr="003D6B8D">
        <w:rPr>
          <w:rFonts w:eastAsia="Times New Roman"/>
          <w:iCs/>
          <w:snapToGrid w:val="0"/>
          <w:color w:val="000000"/>
          <w:szCs w:val="18"/>
          <w:lang w:val="ru-RU"/>
        </w:rPr>
        <w:t>]</w:t>
      </w:r>
      <w:r w:rsidRPr="003D6B8D">
        <w:rPr>
          <w:rFonts w:eastAsia="Times New Roman"/>
          <w:snapToGrid w:val="0"/>
          <w:color w:val="000000"/>
          <w:szCs w:val="18"/>
          <w:lang w:val="ru-RU"/>
        </w:rPr>
        <w:t xml:space="preserve">, что глобальный обзор должен быть посвящен оценке коллективного прогресса </w:t>
      </w:r>
      <w:r w:rsidRPr="003D6B8D">
        <w:rPr>
          <w:rFonts w:eastAsia="Times New Roman"/>
          <w:snapToGrid w:val="0"/>
          <w:color w:val="000000"/>
          <w:szCs w:val="18"/>
          <w:lang w:val="ru-RU" w:eastAsia="es-MX"/>
        </w:rPr>
        <w:t xml:space="preserve">[без уделения внимания отдельным Сторонам и без директивных указаний в отношении политики], и </w:t>
      </w:r>
      <w:r w:rsidRPr="003D6B8D">
        <w:rPr>
          <w:rFonts w:eastAsia="Times New Roman"/>
          <w:snapToGrid w:val="0"/>
          <w:kern w:val="22"/>
          <w:szCs w:val="24"/>
          <w:lang w:val="ru-RU"/>
        </w:rPr>
        <w:t>ссылается</w:t>
      </w:r>
      <w:r w:rsidRPr="003D6B8D">
        <w:rPr>
          <w:rFonts w:eastAsia="Times New Roman"/>
          <w:snapToGrid w:val="0"/>
          <w:kern w:val="22"/>
          <w:szCs w:val="18"/>
          <w:lang w:val="ru-RU"/>
        </w:rPr>
        <w:t xml:space="preserve"> </w:t>
      </w:r>
      <w:r w:rsidRPr="003D6B8D">
        <w:rPr>
          <w:rFonts w:eastAsia="Times New Roman"/>
          <w:iCs/>
          <w:snapToGrid w:val="0"/>
          <w:kern w:val="22"/>
          <w:szCs w:val="24"/>
          <w:lang w:val="ru-RU"/>
        </w:rPr>
        <w:t xml:space="preserve">на свои решения 15/5 и 15/6, </w:t>
      </w:r>
      <w:r w:rsidRPr="003D6B8D">
        <w:rPr>
          <w:rFonts w:eastAsia="Times New Roman"/>
          <w:snapToGrid w:val="0"/>
          <w:kern w:val="22"/>
          <w:szCs w:val="18"/>
          <w:lang w:val="ru-RU"/>
        </w:rPr>
        <w:t xml:space="preserve">где говорится, что </w:t>
      </w:r>
      <w:r w:rsidRPr="003D6B8D">
        <w:rPr>
          <w:rFonts w:eastAsia="Times New Roman"/>
          <w:snapToGrid w:val="0"/>
          <w:color w:val="000000"/>
          <w:szCs w:val="18"/>
          <w:lang w:val="ru-RU"/>
        </w:rPr>
        <w:t>обзор</w:t>
      </w:r>
      <w:r w:rsidRPr="003D6B8D">
        <w:rPr>
          <w:rFonts w:eastAsia="Times New Roman"/>
          <w:snapToGrid w:val="0"/>
          <w:kern w:val="22"/>
          <w:szCs w:val="18"/>
          <w:lang w:val="ru-RU"/>
        </w:rPr>
        <w:t xml:space="preserve"> </w:t>
      </w:r>
      <w:r w:rsidRPr="003D6B8D">
        <w:rPr>
          <w:rFonts w:eastAsia="Times New Roman"/>
          <w:bCs/>
          <w:iCs/>
          <w:snapToGrid w:val="0"/>
          <w:kern w:val="22"/>
          <w:szCs w:val="18"/>
          <w:lang w:val="ru-RU"/>
        </w:rPr>
        <w:t>будет проводиться на основе взаимопомощи, невмешательства и без карательных мер, с соблюдением национального суверенитета и избегая чрезмерной нагрузки на Стороны, в частности развивающиеся страны</w:t>
      </w:r>
      <w:r w:rsidRPr="003D6B8D">
        <w:rPr>
          <w:rFonts w:eastAsia="Times New Roman"/>
          <w:iCs/>
          <w:snapToGrid w:val="0"/>
          <w:szCs w:val="18"/>
          <w:lang w:val="ru-RU"/>
        </w:rPr>
        <w:t>;]</w:t>
      </w:r>
    </w:p>
    <w:p w14:paraId="3FADA9FD" w14:textId="77777777" w:rsidR="001E0841" w:rsidRPr="003D6B8D" w:rsidRDefault="001E0841" w:rsidP="005B6D4B">
      <w:pPr>
        <w:keepLines/>
        <w:tabs>
          <w:tab w:val="clear" w:pos="567"/>
          <w:tab w:val="clear" w:pos="1134"/>
          <w:tab w:val="clear" w:pos="2268"/>
        </w:tabs>
        <w:spacing w:before="120" w:after="120"/>
        <w:ind w:left="567" w:firstLine="567"/>
        <w:rPr>
          <w:rFonts w:eastAsia="Times New Roman"/>
          <w:kern w:val="22"/>
          <w:lang w:val="ru-RU"/>
        </w:rPr>
      </w:pPr>
      <w:r w:rsidRPr="003D6B8D">
        <w:rPr>
          <w:rFonts w:eastAsia="Times New Roman"/>
          <w:color w:val="000000"/>
          <w:lang w:val="ru-RU"/>
        </w:rPr>
        <w:t>[</w:t>
      </w:r>
      <w:r w:rsidRPr="003D6B8D">
        <w:rPr>
          <w:rFonts w:eastAsia="Times New Roman"/>
          <w:color w:val="000000"/>
          <w:lang w:val="ru-RU" w:eastAsia="es-MX"/>
        </w:rPr>
        <w:t>11alt</w:t>
      </w:r>
      <w:r w:rsidRPr="003D6B8D">
        <w:rPr>
          <w:rFonts w:eastAsia="Times New Roman"/>
          <w:color w:val="000000"/>
          <w:lang w:val="ru-RU"/>
        </w:rPr>
        <w:t>.</w:t>
      </w:r>
      <w:r w:rsidRPr="003D6B8D">
        <w:rPr>
          <w:rFonts w:eastAsia="Times New Roman"/>
          <w:color w:val="000000"/>
          <w:lang w:val="ru-RU"/>
        </w:rPr>
        <w:tab/>
      </w:r>
      <w:r w:rsidRPr="003D6B8D">
        <w:rPr>
          <w:rFonts w:eastAsia="Times New Roman"/>
          <w:i/>
          <w:color w:val="000000"/>
          <w:lang w:val="ru-RU"/>
        </w:rPr>
        <w:t>постановляет</w:t>
      </w:r>
      <w:r w:rsidRPr="003D6B8D">
        <w:rPr>
          <w:rFonts w:eastAsia="Times New Roman"/>
          <w:color w:val="000000"/>
          <w:lang w:val="ru-RU"/>
        </w:rPr>
        <w:t>, что глобальный обзор должен быть посвящен оценке коллективного прогресса в осуществлении Рамочной программы без уделения внимания отдельным Сторонам и без директивных указаний в отношении политики</w:t>
      </w:r>
      <w:r w:rsidRPr="003D6B8D">
        <w:rPr>
          <w:rFonts w:eastAsia="Times New Roman"/>
          <w:color w:val="000000"/>
          <w:lang w:val="ru-RU" w:eastAsia="es-MX"/>
        </w:rPr>
        <w:t>, признавая различные уровни развития и учитывая пространство для маневра в политике Сторон в контексте достижения устойчивого развития и искоренения нищеты];</w:t>
      </w:r>
    </w:p>
    <w:p w14:paraId="045F1FE9" w14:textId="77777777" w:rsidR="001E0841" w:rsidRPr="003D6B8D" w:rsidRDefault="001E0841" w:rsidP="005B6D4B">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rPr>
          <w:rFonts w:eastAsia="Times New Roman"/>
          <w:snapToGrid w:val="0"/>
          <w:kern w:val="22"/>
          <w:lang w:val="ru-RU"/>
        </w:rPr>
      </w:pPr>
      <w:r w:rsidRPr="003D6B8D">
        <w:rPr>
          <w:rFonts w:eastAsia="Times New Roman"/>
          <w:snapToGrid w:val="0"/>
          <w:kern w:val="22"/>
          <w:lang w:val="ru-RU"/>
        </w:rPr>
        <w:t>12</w:t>
      </w:r>
      <w:r w:rsidRPr="003D6B8D">
        <w:rPr>
          <w:rFonts w:eastAsia="Times New Roman"/>
          <w:snapToGrid w:val="0"/>
          <w:kern w:val="22"/>
          <w:szCs w:val="18"/>
          <w:lang w:val="ru-RU"/>
        </w:rPr>
        <w:t>.</w:t>
      </w:r>
      <w:r w:rsidRPr="003D6B8D">
        <w:rPr>
          <w:rFonts w:eastAsia="Times New Roman"/>
          <w:snapToGrid w:val="0"/>
          <w:kern w:val="22"/>
          <w:szCs w:val="18"/>
          <w:lang w:val="ru-RU"/>
        </w:rPr>
        <w:tab/>
      </w:r>
      <w:r w:rsidRPr="003D6B8D">
        <w:rPr>
          <w:rFonts w:eastAsia="Times New Roman"/>
          <w:i/>
          <w:iCs/>
          <w:snapToGrid w:val="0"/>
          <w:kern w:val="22"/>
          <w:lang w:val="ru-RU"/>
        </w:rPr>
        <w:t>также постановляет</w:t>
      </w:r>
      <w:r w:rsidRPr="003D6B8D">
        <w:rPr>
          <w:rFonts w:eastAsia="Times New Roman"/>
          <w:snapToGrid w:val="0"/>
          <w:kern w:val="22"/>
          <w:lang w:val="ru-RU"/>
        </w:rPr>
        <w:t>, что глобальный обзор осуществляется по инициативе Сторон на всеобъемлющей, конструктивной, эффективной, инклюзивной и транспарентной основе без дублирования работы на всех его этапах, включая подготовку глобального доклада;</w:t>
      </w:r>
    </w:p>
    <w:p w14:paraId="5057EEAE" w14:textId="77777777" w:rsidR="001E0841" w:rsidRPr="003D6B8D" w:rsidRDefault="001E0841" w:rsidP="005B6D4B">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rPr>
          <w:rFonts w:eastAsia="Times New Roman"/>
          <w:snapToGrid w:val="0"/>
          <w:kern w:val="22"/>
          <w:lang w:val="ru-RU"/>
        </w:rPr>
      </w:pPr>
      <w:r w:rsidRPr="003D6B8D">
        <w:rPr>
          <w:rFonts w:eastAsia="Times New Roman"/>
          <w:snapToGrid w:val="0"/>
          <w:kern w:val="22"/>
          <w:lang w:val="ru-RU"/>
        </w:rPr>
        <w:t>[13.</w:t>
      </w:r>
      <w:r w:rsidRPr="003D6B8D">
        <w:rPr>
          <w:rFonts w:eastAsia="Times New Roman"/>
          <w:i/>
          <w:iCs/>
          <w:snapToGrid w:val="0"/>
          <w:kern w:val="22"/>
          <w:lang w:val="ru-RU"/>
        </w:rPr>
        <w:tab/>
      </w:r>
      <w:r w:rsidRPr="003D6B8D">
        <w:rPr>
          <w:rFonts w:eastAsia="Times New Roman"/>
          <w:snapToGrid w:val="0"/>
          <w:kern w:val="22"/>
          <w:lang w:val="ru-RU"/>
        </w:rPr>
        <w:t>[</w:t>
      </w:r>
      <w:r w:rsidRPr="003D6B8D">
        <w:rPr>
          <w:rFonts w:eastAsia="Times New Roman"/>
          <w:i/>
          <w:iCs/>
          <w:snapToGrid w:val="0"/>
          <w:kern w:val="22"/>
          <w:lang w:val="ru-RU"/>
        </w:rPr>
        <w:t>далее постановляет</w:t>
      </w:r>
      <w:r w:rsidRPr="003D6B8D">
        <w:rPr>
          <w:rFonts w:eastAsia="Times New Roman"/>
          <w:snapToGrid w:val="0"/>
          <w:kern w:val="22"/>
          <w:lang w:val="ru-RU"/>
        </w:rPr>
        <w:t xml:space="preserve">], что в целях поддержки эффективного и равноправного участия Сторон вся информация должна быть полностью доступна, в том числе в интернете, [и что очное участие делегатов Сторон в глобальном обзоре должно поддерживаться путем </w:t>
      </w:r>
      <w:r w:rsidRPr="003D6B8D">
        <w:rPr>
          <w:rFonts w:eastAsia="Times New Roman"/>
          <w:snapToGrid w:val="0"/>
          <w:kern w:val="22"/>
          <w:lang w:val="ru-RU"/>
        </w:rPr>
        <w:lastRenderedPageBreak/>
        <w:t>предоставления достаточного финансирования, в частности для Сторон, являющихся развивающимися странами [для всех соответствующих мероприятий]]];</w:t>
      </w:r>
    </w:p>
    <w:p w14:paraId="586C7C86" w14:textId="77777777" w:rsidR="001E0841" w:rsidRPr="003D6B8D" w:rsidRDefault="001E0841" w:rsidP="004968A6">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rPr>
          <w:rFonts w:eastAsia="Times New Roman"/>
          <w:snapToGrid w:val="0"/>
          <w:kern w:val="22"/>
          <w:lang w:val="ru-RU"/>
        </w:rPr>
      </w:pPr>
      <w:r w:rsidRPr="003D6B8D">
        <w:rPr>
          <w:rFonts w:eastAsia="Times New Roman"/>
          <w:snapToGrid w:val="0"/>
          <w:kern w:val="22"/>
          <w:szCs w:val="18"/>
          <w:lang w:val="ru-RU"/>
        </w:rPr>
        <w:t>14.</w:t>
      </w:r>
      <w:r w:rsidRPr="003D6B8D">
        <w:rPr>
          <w:rFonts w:eastAsia="Times New Roman"/>
          <w:snapToGrid w:val="0"/>
          <w:kern w:val="22"/>
          <w:szCs w:val="18"/>
          <w:lang w:val="ru-RU"/>
        </w:rPr>
        <w:tab/>
      </w:r>
      <w:r w:rsidRPr="003D6B8D">
        <w:rPr>
          <w:rFonts w:eastAsia="Times New Roman"/>
          <w:i/>
          <w:snapToGrid w:val="0"/>
          <w:kern w:val="22"/>
          <w:szCs w:val="18"/>
          <w:lang w:val="ru-RU"/>
        </w:rPr>
        <w:t>постановляет</w:t>
      </w:r>
      <w:r w:rsidRPr="003D6B8D">
        <w:rPr>
          <w:rFonts w:eastAsia="Times New Roman"/>
          <w:snapToGrid w:val="0"/>
          <w:kern w:val="22"/>
          <w:szCs w:val="18"/>
          <w:lang w:val="ru-RU"/>
        </w:rPr>
        <w:t xml:space="preserve">, что </w:t>
      </w:r>
      <w:r w:rsidRPr="003D6B8D">
        <w:rPr>
          <w:rFonts w:eastAsia="Times New Roman"/>
          <w:snapToGrid w:val="0"/>
          <w:kern w:val="22"/>
          <w:lang w:val="ru-RU"/>
        </w:rPr>
        <w:t xml:space="preserve">глобальный обзор, в частности в отношении пунктов </w:t>
      </w:r>
      <w:proofErr w:type="gramStart"/>
      <w:r w:rsidRPr="003D6B8D">
        <w:rPr>
          <w:rFonts w:eastAsia="Times New Roman"/>
          <w:snapToGrid w:val="0"/>
          <w:kern w:val="22"/>
          <w:lang w:val="ru-RU"/>
        </w:rPr>
        <w:t>8-12</w:t>
      </w:r>
      <w:proofErr w:type="gramEnd"/>
      <w:r w:rsidRPr="003D6B8D">
        <w:rPr>
          <w:rFonts w:eastAsia="Times New Roman"/>
          <w:snapToGrid w:val="0"/>
          <w:kern w:val="22"/>
          <w:lang w:val="ru-RU"/>
        </w:rPr>
        <w:t xml:space="preserve"> выше, будет возглавляться Сторонами под руководством Вспомогательного органа по осуществлению</w:t>
      </w:r>
    </w:p>
    <w:p w14:paraId="54F20F6C" w14:textId="77777777" w:rsidR="001E0841" w:rsidRPr="003D6B8D" w:rsidRDefault="001E0841" w:rsidP="00022C43">
      <w:pPr>
        <w:suppressLineNumbers/>
        <w:tabs>
          <w:tab w:val="clear" w:pos="567"/>
          <w:tab w:val="clear" w:pos="1134"/>
          <w:tab w:val="clear" w:pos="1701"/>
          <w:tab w:val="left" w:pos="-1080"/>
        </w:tabs>
        <w:suppressAutoHyphens/>
        <w:kinsoku w:val="0"/>
        <w:overflowPunct w:val="0"/>
        <w:autoSpaceDE w:val="0"/>
        <w:autoSpaceDN w:val="0"/>
        <w:adjustRightInd w:val="0"/>
        <w:spacing w:before="120" w:after="120"/>
        <w:ind w:left="567" w:firstLine="567"/>
        <w:rPr>
          <w:rFonts w:eastAsia="Times New Roman"/>
          <w:snapToGrid w:val="0"/>
          <w:kern w:val="22"/>
          <w:lang w:val="ru-RU"/>
        </w:rPr>
      </w:pPr>
      <w:r w:rsidRPr="003D6B8D">
        <w:rPr>
          <w:rFonts w:eastAsia="Times New Roman"/>
          <w:snapToGrid w:val="0"/>
          <w:kern w:val="22"/>
          <w:lang w:val="ru-RU"/>
        </w:rPr>
        <w:t>[при поддержке Консультативного комитета по глобальному обзору коллективного прогресса в осуществлении Куньминско-Монреальской глобальной рамочной программы в области биоразнообразия, круг полномочий которого приводится в приложении III],</w:t>
      </w:r>
    </w:p>
    <w:p w14:paraId="65468DE8" w14:textId="77777777" w:rsidR="001E0841" w:rsidRPr="003D6B8D" w:rsidRDefault="001E0841" w:rsidP="00022C43">
      <w:pPr>
        <w:suppressLineNumbers/>
        <w:tabs>
          <w:tab w:val="clear" w:pos="567"/>
          <w:tab w:val="clear" w:pos="1134"/>
          <w:tab w:val="clear" w:pos="1701"/>
          <w:tab w:val="left" w:pos="-1080"/>
        </w:tabs>
        <w:suppressAutoHyphens/>
        <w:kinsoku w:val="0"/>
        <w:overflowPunct w:val="0"/>
        <w:autoSpaceDE w:val="0"/>
        <w:autoSpaceDN w:val="0"/>
        <w:adjustRightInd w:val="0"/>
        <w:spacing w:before="120" w:after="120"/>
        <w:ind w:left="567" w:firstLine="567"/>
        <w:rPr>
          <w:rFonts w:eastAsia="Times New Roman"/>
          <w:snapToGrid w:val="0"/>
          <w:kern w:val="22"/>
          <w:lang w:val="ru-RU"/>
        </w:rPr>
      </w:pPr>
      <w:bookmarkStart w:id="12" w:name="_Hlk167789409"/>
      <w:r w:rsidRPr="003D6B8D">
        <w:rPr>
          <w:rFonts w:eastAsia="Times New Roman"/>
          <w:snapToGrid w:val="0"/>
          <w:kern w:val="22"/>
          <w:lang w:val="ru-RU"/>
        </w:rPr>
        <w:t>[при участии всех Сторон через Вспомогательный орган по осуществлению и Вспомогательный орган по научным, техническим и технологическим консультациям и рассмотрением на Конференции Сторон, и до соответствующих совещаний Вспомогательного органа по осуществлению и Конференции Сторон будут представлены материалы от Сторон и/или коллегиальный обзор относительно того, что должно быть включено в проект решения или решений Конференции Сторон о глобальном обзоре]</w:t>
      </w:r>
    </w:p>
    <w:p w14:paraId="5EBED7CB" w14:textId="77777777" w:rsidR="001E0841" w:rsidRPr="003D6B8D" w:rsidRDefault="001E0841" w:rsidP="00022C43">
      <w:pPr>
        <w:suppressLineNumbers/>
        <w:tabs>
          <w:tab w:val="clear" w:pos="567"/>
          <w:tab w:val="clear" w:pos="1134"/>
          <w:tab w:val="clear" w:pos="1701"/>
          <w:tab w:val="left" w:pos="-1080"/>
        </w:tabs>
        <w:suppressAutoHyphens/>
        <w:kinsoku w:val="0"/>
        <w:overflowPunct w:val="0"/>
        <w:autoSpaceDE w:val="0"/>
        <w:autoSpaceDN w:val="0"/>
        <w:adjustRightInd w:val="0"/>
        <w:spacing w:before="120" w:after="120"/>
        <w:ind w:left="567" w:firstLine="567"/>
        <w:rPr>
          <w:rFonts w:eastAsia="Times New Roman"/>
          <w:snapToGrid w:val="0"/>
          <w:kern w:val="22"/>
          <w:lang w:val="ru-RU"/>
        </w:rPr>
      </w:pPr>
      <w:bookmarkStart w:id="13" w:name="_Hlk167789359"/>
      <w:bookmarkEnd w:id="12"/>
      <w:r w:rsidRPr="003D6B8D">
        <w:rPr>
          <w:rFonts w:eastAsia="Times New Roman"/>
          <w:snapToGrid w:val="0"/>
          <w:kern w:val="22"/>
          <w:lang w:val="ru-RU"/>
        </w:rPr>
        <w:t>[при поддержке бюро Конференции Сторон, председателей Вспомогательного органа по осуществлению и Вспомогательного органа по научным, техническим и технологическим консультациям и сопредседателей Специальной научно-технической группы по подготовке глобального доклада о коллективном прогрессе в осуществлении Куньминско-Монреальской глобальной рамочной программы в области биоразнообразия для обеспечения согласованности процесса глобального обзора и коммуникации]</w:t>
      </w:r>
    </w:p>
    <w:p w14:paraId="5A6970C5" w14:textId="77777777" w:rsidR="001E0841" w:rsidRPr="003D6B8D" w:rsidRDefault="001E0841" w:rsidP="00022C43">
      <w:pPr>
        <w:suppressLineNumbers/>
        <w:tabs>
          <w:tab w:val="clear" w:pos="567"/>
          <w:tab w:val="clear" w:pos="1134"/>
          <w:tab w:val="clear" w:pos="1701"/>
          <w:tab w:val="left" w:pos="-1080"/>
        </w:tabs>
        <w:suppressAutoHyphens/>
        <w:kinsoku w:val="0"/>
        <w:overflowPunct w:val="0"/>
        <w:autoSpaceDE w:val="0"/>
        <w:autoSpaceDN w:val="0"/>
        <w:adjustRightInd w:val="0"/>
        <w:spacing w:before="120" w:after="120"/>
        <w:ind w:left="567" w:firstLine="567"/>
        <w:rPr>
          <w:rFonts w:eastAsia="Times New Roman"/>
          <w:snapToGrid w:val="0"/>
          <w:kern w:val="22"/>
          <w:lang w:val="ru-RU"/>
        </w:rPr>
      </w:pPr>
      <w:r w:rsidRPr="003D6B8D">
        <w:rPr>
          <w:rFonts w:eastAsia="Times New Roman"/>
          <w:snapToGrid w:val="0"/>
          <w:kern w:val="22"/>
          <w:lang w:val="ru-RU"/>
        </w:rPr>
        <w:t>[</w:t>
      </w:r>
      <w:r w:rsidRPr="003D6B8D">
        <w:rPr>
          <w:rFonts w:eastAsia="Times New Roman"/>
          <w:iCs/>
          <w:snapToGrid w:val="0"/>
          <w:szCs w:val="18"/>
          <w:lang w:val="ru-RU"/>
        </w:rPr>
        <w:t xml:space="preserve">отмечая </w:t>
      </w:r>
      <w:r w:rsidRPr="003D6B8D">
        <w:rPr>
          <w:rFonts w:eastAsia="Times New Roman"/>
          <w:snapToGrid w:val="0"/>
          <w:szCs w:val="18"/>
          <w:lang w:val="ru-RU"/>
        </w:rPr>
        <w:t xml:space="preserve">важность коммуникации и информационно-разъяснительной деятельности для стимулирования действий, которые будут направлены на решение проблем, выявленных в рамках глобального обзора, </w:t>
      </w:r>
      <w:r w:rsidRPr="003D6B8D">
        <w:rPr>
          <w:rFonts w:eastAsia="Times New Roman"/>
          <w:iCs/>
          <w:snapToGrid w:val="0"/>
          <w:szCs w:val="18"/>
          <w:lang w:val="ru-RU"/>
        </w:rPr>
        <w:t>постановляет</w:t>
      </w:r>
      <w:r w:rsidRPr="003D6B8D">
        <w:rPr>
          <w:rFonts w:eastAsia="Times New Roman"/>
          <w:i/>
          <w:iCs/>
          <w:snapToGrid w:val="0"/>
          <w:szCs w:val="18"/>
          <w:lang w:val="ru-RU"/>
        </w:rPr>
        <w:t xml:space="preserve"> </w:t>
      </w:r>
      <w:r w:rsidRPr="003D6B8D">
        <w:rPr>
          <w:rFonts w:eastAsia="Times New Roman"/>
          <w:snapToGrid w:val="0"/>
          <w:szCs w:val="18"/>
          <w:lang w:val="ru-RU"/>
        </w:rPr>
        <w:t>назначить посланников для улучшения коммуникации и укрепления политической воли [на 16-м совещании Конференции Сторон] [на 17-м совещании Конференции Сторон],</w:t>
      </w:r>
      <w:r w:rsidRPr="003D6B8D">
        <w:rPr>
          <w:rFonts w:eastAsia="Times New Roman"/>
          <w:snapToGrid w:val="0"/>
          <w:kern w:val="22"/>
          <w:lang w:val="ru-RU"/>
        </w:rPr>
        <w:t>]</w:t>
      </w:r>
    </w:p>
    <w:bookmarkEnd w:id="13"/>
    <w:p w14:paraId="1A18103B" w14:textId="77777777" w:rsidR="001E0841" w:rsidRPr="003D6B8D" w:rsidRDefault="001E0841" w:rsidP="00022C43">
      <w:pPr>
        <w:keepLines/>
        <w:tabs>
          <w:tab w:val="clear" w:pos="567"/>
          <w:tab w:val="clear" w:pos="1134"/>
          <w:tab w:val="clear" w:pos="1701"/>
        </w:tabs>
        <w:spacing w:before="120" w:after="120"/>
        <w:ind w:left="567" w:firstLine="567"/>
        <w:rPr>
          <w:rFonts w:eastAsia="Malgun Gothic"/>
          <w:iCs/>
          <w:kern w:val="22"/>
          <w:lang w:val="ru-RU"/>
        </w:rPr>
      </w:pPr>
      <w:r w:rsidRPr="003D6B8D">
        <w:rPr>
          <w:rFonts w:eastAsia="Times New Roman"/>
          <w:lang w:val="ru-RU"/>
        </w:rPr>
        <w:t xml:space="preserve">[и при условии наличия ресурсов будет включать целенаправленный обмен мнениями, информацией и идеями посредством открытого форума для добровольного странового обзора, семинаров и других мероприятий и будет проводиться при содействии двух сопредседателей, которые будут отвечать за осуществление целенаправленного обмена и за подготовку фактологического сводного доклада и других итоговых документов при помощи Исполнительного секретаря, и </w:t>
      </w:r>
      <w:r w:rsidRPr="003D6B8D">
        <w:rPr>
          <w:rFonts w:eastAsia="Times New Roman"/>
          <w:iCs/>
          <w:lang w:val="ru-RU"/>
        </w:rPr>
        <w:t>поручает</w:t>
      </w:r>
      <w:r w:rsidRPr="003D6B8D">
        <w:rPr>
          <w:rFonts w:eastAsia="Times New Roman"/>
          <w:lang w:val="ru-RU"/>
        </w:rPr>
        <w:t xml:space="preserve"> председателям Вспомогательного органа по осуществлению и Вспомогательного органа по научным, техническим и технологическим консультациям разработать наводящие вопросы по всем компонентам глобального обзора, включая конкретные тематические и сквозные вопросы];</w:t>
      </w:r>
    </w:p>
    <w:p w14:paraId="28337908" w14:textId="77777777" w:rsidR="001E0841" w:rsidRPr="003D6B8D" w:rsidRDefault="001E0841" w:rsidP="004968A6">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rPr>
          <w:rFonts w:eastAsia="Times New Roman"/>
          <w:snapToGrid w:val="0"/>
          <w:szCs w:val="18"/>
          <w:lang w:val="ru-RU"/>
        </w:rPr>
      </w:pPr>
      <w:r w:rsidRPr="003D6B8D">
        <w:rPr>
          <w:rFonts w:eastAsia="Times New Roman"/>
          <w:snapToGrid w:val="0"/>
          <w:szCs w:val="18"/>
          <w:lang w:val="ru-RU"/>
        </w:rPr>
        <w:t>15.</w:t>
      </w:r>
      <w:r w:rsidRPr="003D6B8D">
        <w:rPr>
          <w:rFonts w:eastAsia="Times New Roman"/>
          <w:snapToGrid w:val="0"/>
          <w:szCs w:val="18"/>
          <w:lang w:val="ru-RU"/>
        </w:rPr>
        <w:tab/>
        <w:t>[</w:t>
      </w:r>
      <w:r w:rsidRPr="003D6B8D">
        <w:rPr>
          <w:rFonts w:eastAsia="Times New Roman"/>
          <w:i/>
          <w:iCs/>
          <w:snapToGrid w:val="0"/>
          <w:kern w:val="22"/>
          <w:szCs w:val="18"/>
          <w:lang w:val="ru-RU"/>
        </w:rPr>
        <w:t>принимает к сведению</w:t>
      </w:r>
      <w:r w:rsidRPr="003D6B8D">
        <w:rPr>
          <w:rFonts w:eastAsia="Times New Roman"/>
          <w:snapToGrid w:val="0"/>
          <w:kern w:val="22"/>
          <w:szCs w:val="18"/>
          <w:lang w:val="ru-RU"/>
        </w:rPr>
        <w:t xml:space="preserve"> ориентировочный график проведения глобального обзора, в том числе подготовки глобального доклада, содержащийся в документе CBD/SBI/4/4/Add.2/Rev.1, и поручает Исполнительному секретарю [</w:t>
      </w:r>
      <w:r w:rsidRPr="003D6B8D">
        <w:rPr>
          <w:rFonts w:eastAsia="Times New Roman"/>
          <w:snapToGrid w:val="0"/>
          <w:szCs w:val="18"/>
          <w:lang w:val="ru-RU"/>
        </w:rPr>
        <w:t>, при условии наличия ресурсов,]</w:t>
      </w:r>
      <w:r w:rsidRPr="003D6B8D">
        <w:rPr>
          <w:rFonts w:eastAsia="Times New Roman"/>
          <w:snapToGrid w:val="0"/>
          <w:kern w:val="22"/>
          <w:szCs w:val="18"/>
          <w:lang w:val="ru-RU"/>
        </w:rPr>
        <w:t xml:space="preserve"> провести соответствующую работу на основе такого графика];</w:t>
      </w:r>
    </w:p>
    <w:p w14:paraId="59B6FA53" w14:textId="77777777" w:rsidR="001E0841" w:rsidRPr="003D6B8D" w:rsidRDefault="001E0841" w:rsidP="004968A6">
      <w:pPr>
        <w:tabs>
          <w:tab w:val="clear" w:pos="567"/>
          <w:tab w:val="clear" w:pos="1134"/>
          <w:tab w:val="clear" w:pos="2268"/>
        </w:tabs>
        <w:spacing w:before="120" w:after="120"/>
        <w:ind w:left="567" w:firstLine="567"/>
        <w:rPr>
          <w:rFonts w:eastAsia="Times New Roman"/>
          <w:szCs w:val="24"/>
          <w:lang w:val="ru-RU"/>
        </w:rPr>
      </w:pPr>
      <w:bookmarkStart w:id="14" w:name="_Hlk37173547"/>
      <w:r w:rsidRPr="003D6B8D">
        <w:rPr>
          <w:rFonts w:eastAsia="Times New Roman"/>
          <w:kern w:val="22"/>
          <w:szCs w:val="24"/>
          <w:lang w:val="ru-RU"/>
        </w:rPr>
        <w:t>16.</w:t>
      </w:r>
      <w:r w:rsidRPr="003D6B8D">
        <w:rPr>
          <w:rFonts w:eastAsia="Times New Roman"/>
          <w:kern w:val="22"/>
          <w:szCs w:val="24"/>
          <w:lang w:val="ru-RU"/>
        </w:rPr>
        <w:tab/>
      </w:r>
      <w:r w:rsidRPr="003D6B8D">
        <w:rPr>
          <w:rFonts w:eastAsia="Times New Roman"/>
          <w:i/>
          <w:iCs/>
          <w:kern w:val="22"/>
          <w:szCs w:val="24"/>
          <w:lang w:val="ru-RU"/>
        </w:rPr>
        <w:t>постановляет</w:t>
      </w:r>
      <w:r w:rsidRPr="003D6B8D">
        <w:rPr>
          <w:rFonts w:eastAsia="Times New Roman"/>
          <w:kern w:val="22"/>
          <w:szCs w:val="24"/>
          <w:lang w:val="ru-RU"/>
        </w:rPr>
        <w:t>, что глобальный доклад будет</w:t>
      </w:r>
      <w:r w:rsidRPr="003D6B8D">
        <w:rPr>
          <w:rFonts w:eastAsia="Times New Roman"/>
          <w:szCs w:val="24"/>
          <w:lang w:val="ru-RU"/>
        </w:rPr>
        <w:t xml:space="preserve"> </w:t>
      </w:r>
      <w:r w:rsidRPr="003D6B8D">
        <w:rPr>
          <w:rFonts w:eastAsia="Times New Roman"/>
          <w:kern w:val="22"/>
          <w:szCs w:val="24"/>
          <w:lang w:val="ru-RU"/>
        </w:rPr>
        <w:t>преимущественно посвящен оценке прогресса в осуществлении Рамочной программы</w:t>
      </w:r>
      <w:r w:rsidRPr="003D6B8D">
        <w:rPr>
          <w:rFonts w:eastAsia="Malgun Gothic"/>
          <w:iCs/>
          <w:kern w:val="22"/>
          <w:szCs w:val="24"/>
          <w:lang w:val="ru-RU"/>
        </w:rPr>
        <w:t xml:space="preserve"> </w:t>
      </w:r>
      <w:r w:rsidRPr="003D6B8D">
        <w:rPr>
          <w:rFonts w:eastAsia="Times New Roman"/>
          <w:iCs/>
          <w:kern w:val="22"/>
          <w:szCs w:val="24"/>
          <w:lang w:val="ru-RU"/>
        </w:rPr>
        <w:t>и будет содержать следующие структурные элементы:</w:t>
      </w:r>
    </w:p>
    <w:p w14:paraId="5BAE3ADC" w14:textId="77777777" w:rsidR="001E0841" w:rsidRPr="003D6B8D" w:rsidRDefault="001E0841" w:rsidP="004968A6">
      <w:pPr>
        <w:tabs>
          <w:tab w:val="clear" w:pos="567"/>
          <w:tab w:val="clear" w:pos="1134"/>
          <w:tab w:val="clear" w:pos="2268"/>
        </w:tabs>
        <w:spacing w:before="120" w:after="120"/>
        <w:ind w:left="567" w:firstLine="567"/>
        <w:contextualSpacing/>
        <w:rPr>
          <w:rFonts w:eastAsiaTheme="minorHAnsi"/>
          <w:kern w:val="22"/>
          <w:szCs w:val="24"/>
          <w:lang w:val="ru-RU"/>
        </w:rPr>
      </w:pPr>
      <w:r w:rsidRPr="003D6B8D">
        <w:rPr>
          <w:rFonts w:eastAsia="Malgun Gothic"/>
          <w:kern w:val="22"/>
          <w:szCs w:val="24"/>
          <w:lang w:val="ru-RU"/>
        </w:rPr>
        <w:t>(a)</w:t>
      </w:r>
      <w:r w:rsidRPr="003D6B8D">
        <w:rPr>
          <w:rFonts w:eastAsia="Malgun Gothic"/>
          <w:kern w:val="22"/>
          <w:szCs w:val="24"/>
          <w:lang w:val="ru-RU"/>
        </w:rPr>
        <w:tab/>
      </w:r>
      <w:r w:rsidRPr="003D6B8D">
        <w:rPr>
          <w:rFonts w:eastAsia="Times New Roman"/>
          <w:iCs/>
          <w:kern w:val="22"/>
          <w:szCs w:val="24"/>
          <w:lang w:val="ru-RU"/>
        </w:rPr>
        <w:t>введение к докладу и Рамочной программе</w:t>
      </w:r>
      <w:r w:rsidRPr="003D6B8D">
        <w:rPr>
          <w:rFonts w:eastAsia="Times New Roman"/>
          <w:kern w:val="22"/>
          <w:szCs w:val="24"/>
          <w:lang w:val="ru-RU"/>
        </w:rPr>
        <w:t>;</w:t>
      </w:r>
    </w:p>
    <w:p w14:paraId="4614FBAA" w14:textId="77777777" w:rsidR="001E0841" w:rsidRPr="003D6B8D" w:rsidRDefault="001E0841" w:rsidP="004968A6">
      <w:pPr>
        <w:tabs>
          <w:tab w:val="clear" w:pos="567"/>
          <w:tab w:val="clear" w:pos="1134"/>
          <w:tab w:val="clear" w:pos="2268"/>
        </w:tabs>
        <w:spacing w:before="120" w:after="120"/>
        <w:ind w:left="567" w:firstLine="567"/>
        <w:contextualSpacing/>
        <w:rPr>
          <w:rFonts w:eastAsia="Times New Roman"/>
          <w:kern w:val="22"/>
          <w:szCs w:val="24"/>
          <w:lang w:val="ru-RU"/>
        </w:rPr>
      </w:pPr>
      <w:r w:rsidRPr="003D6B8D">
        <w:rPr>
          <w:rFonts w:eastAsia="Times New Roman"/>
          <w:szCs w:val="24"/>
          <w:lang w:val="ru-RU"/>
        </w:rPr>
        <w:t>(b)</w:t>
      </w:r>
      <w:r w:rsidRPr="003D6B8D">
        <w:rPr>
          <w:rFonts w:eastAsia="Times New Roman"/>
          <w:szCs w:val="24"/>
          <w:lang w:val="ru-RU"/>
        </w:rPr>
        <w:tab/>
      </w:r>
      <w:r w:rsidRPr="003D6B8D">
        <w:rPr>
          <w:rFonts w:eastAsia="Times New Roman"/>
          <w:iCs/>
          <w:szCs w:val="24"/>
          <w:lang w:val="ru-RU"/>
        </w:rPr>
        <w:t>краткое обобщение научно-технической информации о состоянии биоразнообразия и тенденциях в этой области</w:t>
      </w:r>
      <w:r w:rsidRPr="003D6B8D">
        <w:rPr>
          <w:rFonts w:eastAsia="Times New Roman"/>
          <w:szCs w:val="24"/>
          <w:lang w:val="ru-RU"/>
        </w:rPr>
        <w:t>;</w:t>
      </w:r>
    </w:p>
    <w:p w14:paraId="2E077842" w14:textId="77777777" w:rsidR="001E0841" w:rsidRPr="003D6B8D" w:rsidRDefault="001E0841" w:rsidP="004968A6">
      <w:pPr>
        <w:tabs>
          <w:tab w:val="clear" w:pos="567"/>
          <w:tab w:val="clear" w:pos="1134"/>
          <w:tab w:val="clear" w:pos="2268"/>
        </w:tabs>
        <w:spacing w:before="120" w:after="120"/>
        <w:ind w:left="567" w:firstLine="567"/>
        <w:contextualSpacing/>
        <w:rPr>
          <w:rFonts w:eastAsia="Times New Roman"/>
          <w:kern w:val="22"/>
          <w:szCs w:val="24"/>
          <w:lang w:val="ru-RU"/>
        </w:rPr>
      </w:pPr>
      <w:r w:rsidRPr="003D6B8D">
        <w:rPr>
          <w:rFonts w:eastAsia="Times New Roman"/>
          <w:szCs w:val="24"/>
          <w:lang w:val="ru-RU"/>
        </w:rPr>
        <w:t>(c)</w:t>
      </w:r>
      <w:r w:rsidRPr="003D6B8D">
        <w:rPr>
          <w:rFonts w:eastAsia="Times New Roman"/>
          <w:szCs w:val="24"/>
          <w:lang w:val="ru-RU"/>
        </w:rPr>
        <w:tab/>
        <w:t>обзор коллективного прогресса в осуществлении Рамочной программы, включая оценку прогресса по каждой из 23 задач, миссии на период до 2030 года и другим элементам Рамочной программы, включая разделы C, I, J и K;</w:t>
      </w:r>
    </w:p>
    <w:p w14:paraId="6F9D4B19" w14:textId="77777777" w:rsidR="001E0841" w:rsidRPr="003D6B8D" w:rsidRDefault="001E0841" w:rsidP="004968A6">
      <w:pPr>
        <w:tabs>
          <w:tab w:val="clear" w:pos="567"/>
          <w:tab w:val="clear" w:pos="1134"/>
          <w:tab w:val="clear" w:pos="2268"/>
        </w:tabs>
        <w:spacing w:before="120" w:after="120"/>
        <w:ind w:left="567" w:firstLine="567"/>
        <w:contextualSpacing/>
        <w:rPr>
          <w:rFonts w:eastAsia="Times New Roman"/>
          <w:szCs w:val="24"/>
          <w:lang w:val="ru-RU"/>
        </w:rPr>
      </w:pPr>
      <w:r w:rsidRPr="003D6B8D">
        <w:rPr>
          <w:rFonts w:eastAsia="Times New Roman"/>
          <w:szCs w:val="24"/>
          <w:lang w:val="ru-RU"/>
        </w:rPr>
        <w:t>(d)</w:t>
      </w:r>
      <w:r w:rsidRPr="003D6B8D">
        <w:rPr>
          <w:rFonts w:eastAsia="Times New Roman"/>
          <w:szCs w:val="24"/>
          <w:lang w:val="ru-RU"/>
        </w:rPr>
        <w:tab/>
        <w:t>специальный раздел о предоставлении средств осуществления в соответствии с Рамочной программой;</w:t>
      </w:r>
    </w:p>
    <w:p w14:paraId="0056F718" w14:textId="77777777" w:rsidR="001E0841" w:rsidRPr="003D6B8D" w:rsidRDefault="001E0841" w:rsidP="004968A6">
      <w:pPr>
        <w:tabs>
          <w:tab w:val="clear" w:pos="567"/>
          <w:tab w:val="clear" w:pos="1134"/>
          <w:tab w:val="clear" w:pos="2268"/>
        </w:tabs>
        <w:spacing w:before="120" w:after="120"/>
        <w:ind w:left="567" w:firstLine="567"/>
        <w:contextualSpacing/>
        <w:rPr>
          <w:rFonts w:eastAsia="Times New Roman"/>
          <w:kern w:val="22"/>
          <w:szCs w:val="24"/>
          <w:lang w:val="ru-RU"/>
        </w:rPr>
      </w:pPr>
      <w:r w:rsidRPr="003D6B8D">
        <w:rPr>
          <w:rFonts w:eastAsia="Times New Roman"/>
          <w:szCs w:val="24"/>
          <w:lang w:val="ru-RU"/>
        </w:rPr>
        <w:lastRenderedPageBreak/>
        <w:t>(e)</w:t>
      </w:r>
      <w:r w:rsidRPr="003D6B8D">
        <w:rPr>
          <w:rFonts w:eastAsia="Times New Roman"/>
          <w:szCs w:val="24"/>
          <w:lang w:val="ru-RU"/>
        </w:rPr>
        <w:tab/>
        <w:t>анализ прогресса в реализации целей Рамочной программы и Концепции на период до 2050 года;</w:t>
      </w:r>
    </w:p>
    <w:p w14:paraId="235214AF" w14:textId="77777777" w:rsidR="001E0841" w:rsidRPr="003D6B8D" w:rsidRDefault="001E0841" w:rsidP="004968A6">
      <w:pPr>
        <w:tabs>
          <w:tab w:val="clear" w:pos="567"/>
          <w:tab w:val="clear" w:pos="1134"/>
          <w:tab w:val="clear" w:pos="2268"/>
        </w:tabs>
        <w:spacing w:before="120" w:after="120"/>
        <w:ind w:left="567" w:firstLine="567"/>
        <w:contextualSpacing/>
        <w:rPr>
          <w:rFonts w:eastAsia="Times New Roman"/>
          <w:szCs w:val="24"/>
          <w:lang w:val="ru-RU"/>
        </w:rPr>
      </w:pPr>
      <w:r w:rsidRPr="003D6B8D">
        <w:rPr>
          <w:rFonts w:eastAsia="Times New Roman"/>
          <w:szCs w:val="24"/>
          <w:lang w:val="ru-RU"/>
        </w:rPr>
        <w:t>[(f)</w:t>
      </w:r>
      <w:r w:rsidRPr="003D6B8D">
        <w:rPr>
          <w:rFonts w:eastAsia="Times New Roman"/>
          <w:szCs w:val="24"/>
          <w:lang w:val="ru-RU"/>
        </w:rPr>
        <w:tab/>
        <w:t xml:space="preserve">краткая подборка материалов о взаимосвязях между другими многосторонними природоохранными соглашениями и Рамочной программой, а также [примеров] вклада этих соглашений в осуществление Рамочной программы [в рамках их соответствующих мандатов]]; </w:t>
      </w:r>
    </w:p>
    <w:p w14:paraId="1EF04390" w14:textId="77777777" w:rsidR="001E0841" w:rsidRPr="003D6B8D" w:rsidRDefault="001E0841" w:rsidP="004968A6">
      <w:pPr>
        <w:tabs>
          <w:tab w:val="clear" w:pos="567"/>
          <w:tab w:val="clear" w:pos="1134"/>
          <w:tab w:val="clear" w:pos="2268"/>
        </w:tabs>
        <w:spacing w:before="120" w:after="120"/>
        <w:ind w:left="567" w:firstLine="567"/>
        <w:contextualSpacing/>
        <w:rPr>
          <w:rFonts w:eastAsia="Times New Roman"/>
          <w:kern w:val="22"/>
          <w:szCs w:val="24"/>
          <w:lang w:val="ru-RU"/>
        </w:rPr>
      </w:pPr>
      <w:r w:rsidRPr="003D6B8D">
        <w:rPr>
          <w:rFonts w:eastAsia="Times New Roman"/>
          <w:snapToGrid w:val="0"/>
          <w:kern w:val="22"/>
          <w:szCs w:val="24"/>
          <w:lang w:val="ru-RU"/>
        </w:rPr>
        <w:t>[(g</w:t>
      </w:r>
      <w:r w:rsidRPr="003D6B8D">
        <w:rPr>
          <w:rFonts w:eastAsia="Times New Roman"/>
          <w:kern w:val="22"/>
          <w:szCs w:val="24"/>
          <w:lang w:val="ru-RU"/>
        </w:rPr>
        <w:t>)</w:t>
      </w:r>
      <w:r w:rsidRPr="003D6B8D">
        <w:rPr>
          <w:rFonts w:eastAsia="Times New Roman"/>
          <w:kern w:val="22"/>
          <w:szCs w:val="24"/>
          <w:lang w:val="ru-RU"/>
        </w:rPr>
        <w:tab/>
        <w:t>краткая подборка примеров успешного опыта и передовых методов осуществления Рамочной программы, которые обеспечивают совместные выгоды для достижения различных социальных, экономических и экологических целей;]</w:t>
      </w:r>
      <w:r w:rsidRPr="003D6B8D">
        <w:rPr>
          <w:rFonts w:eastAsia="Times New Roman"/>
          <w:snapToGrid w:val="0"/>
          <w:kern w:val="22"/>
          <w:szCs w:val="24"/>
          <w:lang w:val="ru-RU"/>
        </w:rPr>
        <w:t xml:space="preserve"> </w:t>
      </w:r>
    </w:p>
    <w:p w14:paraId="025C9FD7" w14:textId="77777777" w:rsidR="001E0841" w:rsidRPr="003D6B8D" w:rsidRDefault="001E0841" w:rsidP="004968A6">
      <w:pPr>
        <w:tabs>
          <w:tab w:val="clear" w:pos="567"/>
          <w:tab w:val="clear" w:pos="1134"/>
          <w:tab w:val="clear" w:pos="2268"/>
        </w:tabs>
        <w:spacing w:before="120" w:after="120"/>
        <w:ind w:left="567" w:firstLine="567"/>
        <w:contextualSpacing/>
        <w:rPr>
          <w:rFonts w:eastAsia="Times New Roman"/>
          <w:szCs w:val="24"/>
          <w:lang w:val="ru-RU"/>
        </w:rPr>
      </w:pPr>
      <w:r w:rsidRPr="003D6B8D">
        <w:rPr>
          <w:rFonts w:eastAsia="Times New Roman"/>
          <w:szCs w:val="24"/>
          <w:lang w:val="ru-RU"/>
        </w:rPr>
        <w:t>[(h)</w:t>
      </w:r>
      <w:r w:rsidRPr="003D6B8D">
        <w:rPr>
          <w:rFonts w:eastAsia="Times New Roman"/>
          <w:szCs w:val="24"/>
          <w:lang w:val="ru-RU"/>
        </w:rPr>
        <w:tab/>
        <w:t xml:space="preserve">заключение [, в котором обобщаются [основные тезисы] [содержание глобального доклада]] [рассматриваются варианты устранения выявленных пробелов и решения проблем, связанных с осуществлением [[,не носящие предписывающего [,интрузивного и карательного] характера][, включая краткое описание пробелов в данных и знаниях и][ успешных политических мер по устранению факторов утраты биоразнообразия]];] </w:t>
      </w:r>
    </w:p>
    <w:p w14:paraId="366CBB3F" w14:textId="77777777" w:rsidR="001E0841" w:rsidRPr="003D6B8D" w:rsidRDefault="001E0841" w:rsidP="004968A6">
      <w:pPr>
        <w:tabs>
          <w:tab w:val="clear" w:pos="567"/>
          <w:tab w:val="clear" w:pos="1134"/>
          <w:tab w:val="clear" w:pos="2268"/>
        </w:tabs>
        <w:spacing w:before="120" w:after="120"/>
        <w:ind w:left="567" w:firstLine="567"/>
        <w:rPr>
          <w:rFonts w:eastAsia="Times New Roman"/>
          <w:i/>
          <w:szCs w:val="24"/>
          <w:lang w:val="ru-RU"/>
        </w:rPr>
      </w:pPr>
      <w:r w:rsidRPr="003D6B8D">
        <w:rPr>
          <w:rFonts w:eastAsia="Times New Roman"/>
          <w:szCs w:val="24"/>
          <w:lang w:val="ru-RU"/>
        </w:rPr>
        <w:t>17.</w:t>
      </w:r>
      <w:r w:rsidRPr="003D6B8D">
        <w:rPr>
          <w:rFonts w:eastAsia="Times New Roman"/>
          <w:szCs w:val="24"/>
          <w:lang w:val="ru-RU"/>
        </w:rPr>
        <w:tab/>
      </w:r>
      <w:r w:rsidRPr="003D6B8D">
        <w:rPr>
          <w:rFonts w:eastAsia="Times New Roman"/>
          <w:i/>
          <w:iCs/>
          <w:szCs w:val="24"/>
          <w:lang w:val="ru-RU"/>
        </w:rPr>
        <w:t>также постановляет</w:t>
      </w:r>
      <w:r w:rsidRPr="003D6B8D">
        <w:rPr>
          <w:rFonts w:eastAsia="Times New Roman"/>
          <w:szCs w:val="24"/>
          <w:lang w:val="ru-RU"/>
        </w:rPr>
        <w:t>, что три цели Конвенции должны быть рассмотрены в глобальном докладе на сбалансированной основе, в соответствии с тем, как они отражены в Рамочной программе;</w:t>
      </w:r>
    </w:p>
    <w:p w14:paraId="045825F3" w14:textId="77777777" w:rsidR="001E0841" w:rsidRPr="003D6B8D" w:rsidRDefault="001E0841" w:rsidP="004968A6">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[18.</w:t>
      </w:r>
      <w:r w:rsidRPr="003D6B8D">
        <w:rPr>
          <w:rFonts w:eastAsia="Times New Roman"/>
          <w:szCs w:val="24"/>
          <w:lang w:val="ru-RU"/>
        </w:rPr>
        <w:tab/>
      </w:r>
      <w:r w:rsidRPr="003D6B8D">
        <w:rPr>
          <w:rFonts w:eastAsia="Times New Roman"/>
          <w:i/>
          <w:iCs/>
          <w:szCs w:val="24"/>
          <w:lang w:val="ru-RU"/>
        </w:rPr>
        <w:t>далее постановляет</w:t>
      </w:r>
      <w:r w:rsidRPr="003D6B8D">
        <w:rPr>
          <w:rFonts w:eastAsia="Times New Roman"/>
          <w:szCs w:val="24"/>
          <w:lang w:val="ru-RU"/>
        </w:rPr>
        <w:t xml:space="preserve">, что конкретные проблемы, связанные с осуществлением Рамочной программы, [в частности для развивающихся стран, особенно наименее развитых стран и в их числе малых островных развивающихся государств,] [для развивающихся стран, в частности, наименее развитых стран и малых островных развивающихся государств] будут рассматриваться на протяжении всего доклада;] </w:t>
      </w:r>
    </w:p>
    <w:p w14:paraId="44B49F63" w14:textId="77777777" w:rsidR="001E0841" w:rsidRPr="003D6B8D" w:rsidRDefault="001E0841" w:rsidP="004968A6">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napToGrid w:val="0"/>
          <w:kern w:val="22"/>
          <w:szCs w:val="24"/>
          <w:lang w:val="ru-RU"/>
        </w:rPr>
        <w:t>19</w:t>
      </w:r>
      <w:r w:rsidRPr="003D6B8D">
        <w:rPr>
          <w:rFonts w:eastAsia="Times New Roman"/>
          <w:kern w:val="22"/>
          <w:szCs w:val="24"/>
          <w:lang w:val="ru-RU"/>
        </w:rPr>
        <w:t>.</w:t>
      </w:r>
      <w:r w:rsidRPr="003D6B8D">
        <w:rPr>
          <w:rFonts w:eastAsia="Times New Roman"/>
          <w:kern w:val="22"/>
          <w:szCs w:val="24"/>
          <w:lang w:val="ru-RU"/>
        </w:rPr>
        <w:tab/>
      </w:r>
      <w:r w:rsidRPr="003D6B8D">
        <w:rPr>
          <w:rFonts w:eastAsia="Times New Roman"/>
          <w:i/>
          <w:kern w:val="22"/>
          <w:szCs w:val="24"/>
          <w:lang w:val="ru-RU"/>
        </w:rPr>
        <w:t>подчеркивает</w:t>
      </w:r>
      <w:r w:rsidRPr="003D6B8D">
        <w:rPr>
          <w:rFonts w:eastAsia="Times New Roman"/>
          <w:kern w:val="22"/>
          <w:szCs w:val="24"/>
          <w:lang w:val="ru-RU"/>
        </w:rPr>
        <w:t xml:space="preserve">, что </w:t>
      </w:r>
      <w:r w:rsidRPr="003D6B8D">
        <w:rPr>
          <w:rFonts w:eastAsia="Times New Roman"/>
          <w:iCs/>
          <w:kern w:val="22"/>
          <w:szCs w:val="24"/>
          <w:lang w:val="ru-RU"/>
        </w:rPr>
        <w:t>глобальный</w:t>
      </w:r>
      <w:r w:rsidRPr="003D6B8D">
        <w:rPr>
          <w:rFonts w:eastAsia="Times New Roman"/>
          <w:kern w:val="22"/>
          <w:szCs w:val="24"/>
          <w:lang w:val="ru-RU"/>
        </w:rPr>
        <w:t xml:space="preserve"> доклад должен основываться на данных и информации, предоставленной Сторонами, и наиболее достоверных имеющихся научных, технических и технологических данных, прошедших коллегиальную оценку, а также традиционных знаниях, доступ к которым предоставлен на основе добровольного, предварительного и обоснованного согласия коренных народов и местных общин</w:t>
      </w:r>
      <w:r w:rsidRPr="003D6B8D">
        <w:rPr>
          <w:rFonts w:eastAsia="Times New Roman"/>
          <w:szCs w:val="24"/>
          <w:lang w:val="ru-RU"/>
        </w:rPr>
        <w:t>;</w:t>
      </w:r>
    </w:p>
    <w:p w14:paraId="60537713" w14:textId="77777777" w:rsidR="001E0841" w:rsidRPr="003D6B8D" w:rsidRDefault="001E0841" w:rsidP="004968A6">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20.</w:t>
      </w:r>
      <w:r w:rsidRPr="003D6B8D">
        <w:rPr>
          <w:rFonts w:eastAsia="Times New Roman"/>
          <w:szCs w:val="24"/>
          <w:lang w:val="ru-RU"/>
        </w:rPr>
        <w:tab/>
      </w:r>
      <w:r w:rsidRPr="003D6B8D">
        <w:rPr>
          <w:rFonts w:eastAsia="Times New Roman"/>
          <w:i/>
          <w:szCs w:val="24"/>
          <w:lang w:val="ru-RU"/>
        </w:rPr>
        <w:t xml:space="preserve">также подчеркивает </w:t>
      </w:r>
      <w:r w:rsidRPr="003D6B8D">
        <w:rPr>
          <w:rFonts w:eastAsia="Times New Roman"/>
          <w:szCs w:val="24"/>
          <w:lang w:val="ru-RU"/>
        </w:rPr>
        <w:t xml:space="preserve">необходимость обеспечения сбалансированности, транспарентности и инклюзивности на всех этапах подготовки глобального доклада; </w:t>
      </w:r>
    </w:p>
    <w:p w14:paraId="7D0BF322" w14:textId="77777777" w:rsidR="001E0841" w:rsidRPr="003D6B8D" w:rsidRDefault="001E0841" w:rsidP="004968A6">
      <w:pPr>
        <w:tabs>
          <w:tab w:val="clear" w:pos="567"/>
          <w:tab w:val="clear" w:pos="1134"/>
          <w:tab w:val="clear" w:pos="2268"/>
        </w:tabs>
        <w:spacing w:before="120" w:after="120"/>
        <w:ind w:left="567" w:firstLine="567"/>
        <w:rPr>
          <w:rFonts w:eastAsia="Times New Roman"/>
          <w:kern w:val="22"/>
          <w:szCs w:val="24"/>
          <w:lang w:val="ru-RU"/>
        </w:rPr>
      </w:pPr>
      <w:r w:rsidRPr="003D6B8D">
        <w:rPr>
          <w:rFonts w:eastAsia="Times New Roman"/>
          <w:snapToGrid w:val="0"/>
          <w:kern w:val="22"/>
          <w:szCs w:val="24"/>
          <w:lang w:val="ru-RU"/>
        </w:rPr>
        <w:t>21</w:t>
      </w:r>
      <w:r w:rsidRPr="003D6B8D">
        <w:rPr>
          <w:rFonts w:eastAsia="Times New Roman"/>
          <w:kern w:val="22"/>
          <w:szCs w:val="24"/>
          <w:lang w:val="ru-RU"/>
        </w:rPr>
        <w:t>.</w:t>
      </w:r>
      <w:r w:rsidRPr="003D6B8D">
        <w:rPr>
          <w:rFonts w:eastAsia="Times New Roman"/>
          <w:kern w:val="22"/>
          <w:szCs w:val="24"/>
          <w:lang w:val="ru-RU"/>
        </w:rPr>
        <w:tab/>
      </w:r>
      <w:r w:rsidRPr="003D6B8D">
        <w:rPr>
          <w:rFonts w:eastAsia="Times New Roman"/>
          <w:i/>
          <w:szCs w:val="24"/>
          <w:lang w:val="ru-RU"/>
        </w:rPr>
        <w:t>постановляет</w:t>
      </w:r>
      <w:r w:rsidRPr="003D6B8D">
        <w:rPr>
          <w:rFonts w:eastAsia="Times New Roman"/>
          <w:kern w:val="22"/>
          <w:szCs w:val="24"/>
          <w:lang w:val="ru-RU"/>
        </w:rPr>
        <w:t xml:space="preserve">, что </w:t>
      </w:r>
      <w:r w:rsidRPr="003D6B8D">
        <w:rPr>
          <w:rFonts w:eastAsia="Times New Roman"/>
          <w:iCs/>
          <w:kern w:val="22"/>
          <w:szCs w:val="24"/>
          <w:lang w:val="ru-RU"/>
        </w:rPr>
        <w:t>при</w:t>
      </w:r>
      <w:r w:rsidRPr="003D6B8D">
        <w:rPr>
          <w:rFonts w:eastAsia="Times New Roman"/>
          <w:kern w:val="22"/>
          <w:szCs w:val="24"/>
          <w:lang w:val="ru-RU"/>
        </w:rPr>
        <w:t xml:space="preserve"> подготовке глобального доклада необходимо использовать следующие источники информации: </w:t>
      </w:r>
    </w:p>
    <w:p w14:paraId="4E7B5A62" w14:textId="77777777" w:rsidR="001E0841" w:rsidRPr="003D6B8D" w:rsidRDefault="001E0841" w:rsidP="004968A6">
      <w:pPr>
        <w:tabs>
          <w:tab w:val="clear" w:pos="567"/>
          <w:tab w:val="clear" w:pos="1134"/>
          <w:tab w:val="clear" w:pos="2268"/>
        </w:tabs>
        <w:spacing w:before="120" w:after="120"/>
        <w:ind w:left="567" w:firstLine="567"/>
        <w:contextualSpacing/>
        <w:rPr>
          <w:rFonts w:eastAsia="Times New Roman"/>
          <w:szCs w:val="24"/>
          <w:lang w:val="ru-RU"/>
        </w:rPr>
      </w:pPr>
      <w:r w:rsidRPr="003D6B8D">
        <w:rPr>
          <w:rFonts w:eastAsia="Times New Roman"/>
          <w:kern w:val="22"/>
          <w:szCs w:val="24"/>
          <w:lang w:val="ru-RU"/>
        </w:rPr>
        <w:t>(a)</w:t>
      </w:r>
      <w:r w:rsidRPr="003D6B8D">
        <w:rPr>
          <w:rFonts w:eastAsia="Times New Roman"/>
          <w:kern w:val="22"/>
          <w:szCs w:val="24"/>
          <w:lang w:val="ru-RU"/>
        </w:rPr>
        <w:tab/>
      </w:r>
      <w:r w:rsidRPr="003D6B8D">
        <w:rPr>
          <w:rFonts w:eastAsia="Times New Roman"/>
          <w:bCs/>
          <w:iCs/>
          <w:kern w:val="22"/>
          <w:szCs w:val="24"/>
          <w:lang w:val="ru-RU"/>
        </w:rPr>
        <w:t>в качестве основного источника – национальные доклады, представленные в соответствии со статьей 26 Конвенции и решением 15/6</w:t>
      </w:r>
      <w:r w:rsidRPr="003D6B8D">
        <w:rPr>
          <w:rFonts w:eastAsia="Times New Roman"/>
          <w:szCs w:val="24"/>
          <w:lang w:val="ru-RU"/>
        </w:rPr>
        <w:t xml:space="preserve">; </w:t>
      </w:r>
    </w:p>
    <w:p w14:paraId="6D474554" w14:textId="77777777" w:rsidR="001E0841" w:rsidRPr="003D6B8D" w:rsidRDefault="001E0841" w:rsidP="004968A6">
      <w:pPr>
        <w:tabs>
          <w:tab w:val="clear" w:pos="567"/>
          <w:tab w:val="clear" w:pos="1134"/>
          <w:tab w:val="clear" w:pos="2268"/>
        </w:tabs>
        <w:spacing w:before="120" w:after="120"/>
        <w:ind w:left="567" w:firstLine="567"/>
        <w:contextualSpacing/>
        <w:rPr>
          <w:rFonts w:eastAsia="Times New Roman"/>
          <w:szCs w:val="24"/>
          <w:lang w:val="ru-RU"/>
        </w:rPr>
      </w:pPr>
      <w:r w:rsidRPr="003D6B8D">
        <w:rPr>
          <w:rFonts w:eastAsia="Times New Roman"/>
          <w:szCs w:val="24"/>
          <w:lang w:val="ru-RU"/>
        </w:rPr>
        <w:t>[(b)</w:t>
      </w:r>
      <w:r w:rsidRPr="003D6B8D">
        <w:rPr>
          <w:rFonts w:eastAsia="Times New Roman"/>
          <w:szCs w:val="24"/>
          <w:lang w:val="ru-RU"/>
        </w:rPr>
        <w:tab/>
        <w:t>информация, предоставленная Сторонами в их национальных докладах об использовании индикаторов механизма мониторинга Куньминско-Монреальской глобальной рамочной программы в области биоразнообразия</w:t>
      </w:r>
      <w:r w:rsidRPr="003D6B8D">
        <w:rPr>
          <w:rFonts w:asciiTheme="majorBidi" w:eastAsia="Times New Roman" w:hAnsiTheme="majorBidi"/>
          <w:szCs w:val="24"/>
          <w:vertAlign w:val="superscript"/>
          <w:lang w:val="ru-RU"/>
        </w:rPr>
        <w:footnoteReference w:id="42"/>
      </w:r>
      <w:r w:rsidRPr="003D6B8D">
        <w:rPr>
          <w:rFonts w:asciiTheme="majorBidi" w:eastAsia="Times New Roman" w:hAnsiTheme="majorBidi"/>
          <w:szCs w:val="24"/>
          <w:lang w:val="ru-RU"/>
        </w:rPr>
        <w:t xml:space="preserve"> </w:t>
      </w:r>
      <w:r w:rsidRPr="003D6B8D">
        <w:rPr>
          <w:rFonts w:eastAsia="Times New Roman"/>
          <w:szCs w:val="24"/>
          <w:lang w:val="ru-RU"/>
        </w:rPr>
        <w:t>[перекрестная ссылка на рекомендацию 26/1 Вспомогательного органа по научным, техническим и технологическим консультациям];]</w:t>
      </w:r>
    </w:p>
    <w:p w14:paraId="623B9EA6" w14:textId="77777777" w:rsidR="001E0841" w:rsidRPr="003D6B8D" w:rsidRDefault="001E0841" w:rsidP="004968A6">
      <w:pPr>
        <w:tabs>
          <w:tab w:val="clear" w:pos="567"/>
          <w:tab w:val="clear" w:pos="1134"/>
          <w:tab w:val="clear" w:pos="2268"/>
        </w:tabs>
        <w:spacing w:before="120" w:after="120"/>
        <w:ind w:left="567" w:firstLine="567"/>
        <w:rPr>
          <w:rFonts w:eastAsia="Times New Roman"/>
          <w:kern w:val="22"/>
          <w:szCs w:val="24"/>
          <w:lang w:val="ru-RU"/>
        </w:rPr>
      </w:pPr>
      <w:r w:rsidRPr="003D6B8D">
        <w:rPr>
          <w:rFonts w:eastAsia="Times New Roman"/>
          <w:snapToGrid w:val="0"/>
          <w:kern w:val="22"/>
          <w:szCs w:val="24"/>
          <w:lang w:val="ru-RU"/>
        </w:rPr>
        <w:t>(c</w:t>
      </w:r>
      <w:r w:rsidRPr="003D6B8D">
        <w:rPr>
          <w:rFonts w:eastAsia="Times New Roman"/>
          <w:kern w:val="22"/>
          <w:szCs w:val="24"/>
          <w:lang w:val="ru-RU"/>
        </w:rPr>
        <w:t>)</w:t>
      </w:r>
      <w:r w:rsidRPr="003D6B8D">
        <w:rPr>
          <w:rFonts w:eastAsia="Times New Roman"/>
          <w:kern w:val="22"/>
          <w:szCs w:val="24"/>
          <w:lang w:val="ru-RU"/>
        </w:rPr>
        <w:tab/>
      </w:r>
      <w:r w:rsidRPr="003D6B8D">
        <w:rPr>
          <w:rFonts w:eastAsia="Times New Roman"/>
          <w:bCs/>
          <w:iCs/>
          <w:szCs w:val="24"/>
          <w:lang w:val="ru-RU"/>
        </w:rPr>
        <w:t>глобальный анализ информации, содержащейся в национальных стратегиях и планах действий по сохранению биоразнообразия и национальных задачах, представленный в соответствии с пунктом 15 решения 15/6</w:t>
      </w:r>
      <w:r w:rsidRPr="003D6B8D">
        <w:rPr>
          <w:rFonts w:eastAsia="Times New Roman"/>
          <w:szCs w:val="24"/>
          <w:lang w:val="ru-RU"/>
        </w:rPr>
        <w:t>;</w:t>
      </w:r>
    </w:p>
    <w:p w14:paraId="24423F51" w14:textId="77777777" w:rsidR="001E0841" w:rsidRPr="003D6B8D" w:rsidRDefault="001E0841" w:rsidP="004968A6">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(d)</w:t>
      </w:r>
      <w:r w:rsidRPr="003D6B8D">
        <w:rPr>
          <w:rFonts w:eastAsia="Times New Roman"/>
          <w:szCs w:val="24"/>
          <w:lang w:val="ru-RU"/>
        </w:rPr>
        <w:tab/>
      </w:r>
      <w:r w:rsidRPr="003D6B8D">
        <w:rPr>
          <w:rFonts w:eastAsia="Times New Roman"/>
          <w:bCs/>
          <w:iCs/>
          <w:szCs w:val="24"/>
          <w:lang w:val="ru-RU"/>
        </w:rPr>
        <w:t>пять изданий</w:t>
      </w:r>
      <w:r w:rsidRPr="003D6B8D">
        <w:rPr>
          <w:rFonts w:eastAsia="Times New Roman"/>
          <w:bCs/>
          <w:szCs w:val="24"/>
          <w:lang w:val="ru-RU"/>
        </w:rPr>
        <w:t xml:space="preserve"> «</w:t>
      </w:r>
      <w:r w:rsidRPr="003D6B8D">
        <w:rPr>
          <w:rFonts w:eastAsia="Times New Roman"/>
          <w:bCs/>
          <w:iCs/>
          <w:szCs w:val="24"/>
          <w:lang w:val="ru-RU"/>
        </w:rPr>
        <w:t>Глобальной перспективы в области биоразнообразия» и два издания</w:t>
      </w:r>
      <w:r w:rsidRPr="003D6B8D">
        <w:rPr>
          <w:rFonts w:eastAsia="Times New Roman"/>
          <w:bCs/>
          <w:szCs w:val="24"/>
          <w:lang w:val="ru-RU"/>
        </w:rPr>
        <w:t xml:space="preserve"> «Местной перспективы в области биоразнообразия» на сегодняшний день;</w:t>
      </w:r>
    </w:p>
    <w:p w14:paraId="1C83C751" w14:textId="77777777" w:rsidR="001E0841" w:rsidRPr="003D6B8D" w:rsidRDefault="001E0841" w:rsidP="004968A6">
      <w:pPr>
        <w:tabs>
          <w:tab w:val="clear" w:pos="567"/>
          <w:tab w:val="clear" w:pos="1134"/>
          <w:tab w:val="clear" w:pos="2268"/>
        </w:tabs>
        <w:spacing w:before="120" w:after="120"/>
        <w:ind w:left="567" w:firstLine="567"/>
        <w:rPr>
          <w:rFonts w:eastAsia="Times New Roman"/>
          <w:kern w:val="22"/>
          <w:szCs w:val="24"/>
          <w:u w:val="single"/>
          <w:lang w:val="ru-RU"/>
        </w:rPr>
      </w:pPr>
      <w:r w:rsidRPr="003D6B8D">
        <w:rPr>
          <w:rFonts w:eastAsia="Times New Roman"/>
          <w:szCs w:val="24"/>
          <w:lang w:val="ru-RU"/>
        </w:rPr>
        <w:t>(e)</w:t>
      </w:r>
      <w:r w:rsidRPr="003D6B8D">
        <w:rPr>
          <w:rFonts w:eastAsia="Times New Roman"/>
          <w:szCs w:val="24"/>
          <w:lang w:val="ru-RU"/>
        </w:rPr>
        <w:tab/>
        <w:t>[</w:t>
      </w:r>
      <w:r w:rsidRPr="003D6B8D">
        <w:rPr>
          <w:rFonts w:eastAsia="Times New Roman"/>
          <w:bCs/>
          <w:iCs/>
          <w:szCs w:val="24"/>
          <w:lang w:val="ru-RU"/>
        </w:rPr>
        <w:t>прошедшие межправительственный обзор</w:t>
      </w:r>
      <w:r w:rsidRPr="003D6B8D">
        <w:rPr>
          <w:rFonts w:eastAsia="Times New Roman"/>
          <w:szCs w:val="24"/>
          <w:lang w:val="ru-RU"/>
        </w:rPr>
        <w:t>] оценки[,</w:t>
      </w:r>
      <w:r w:rsidRPr="003D6B8D">
        <w:rPr>
          <w:rFonts w:eastAsia="Times New Roman"/>
          <w:bCs/>
          <w:iCs/>
          <w:snapToGrid w:val="0"/>
          <w:kern w:val="22"/>
          <w:lang w:val="ru-RU"/>
        </w:rPr>
        <w:t>доклады и итоговые материалы</w:t>
      </w:r>
      <w:r w:rsidRPr="003D6B8D">
        <w:rPr>
          <w:rFonts w:eastAsia="Times New Roman"/>
          <w:szCs w:val="24"/>
          <w:lang w:val="ru-RU"/>
        </w:rPr>
        <w:t xml:space="preserve">] </w:t>
      </w:r>
      <w:r w:rsidRPr="003D6B8D">
        <w:rPr>
          <w:rFonts w:eastAsia="Times New Roman"/>
          <w:bCs/>
          <w:iCs/>
          <w:szCs w:val="24"/>
          <w:lang w:val="ru-RU"/>
        </w:rPr>
        <w:t xml:space="preserve">Межправительственной научно-политической платформы по биоразнообразию и экосистемным услугам </w:t>
      </w:r>
      <w:r w:rsidRPr="003D6B8D">
        <w:rPr>
          <w:rFonts w:eastAsia="Times New Roman"/>
          <w:szCs w:val="24"/>
          <w:lang w:val="ru-RU"/>
        </w:rPr>
        <w:t>[[</w:t>
      </w:r>
      <w:r w:rsidRPr="003D6B8D">
        <w:rPr>
          <w:rFonts w:eastAsia="Times New Roman"/>
          <w:bCs/>
          <w:iCs/>
          <w:szCs w:val="24"/>
          <w:lang w:val="ru-RU"/>
        </w:rPr>
        <w:t>с уделением особого внимания принятым резюме для директивных органов</w:t>
      </w:r>
      <w:r w:rsidRPr="003D6B8D">
        <w:rPr>
          <w:rFonts w:eastAsia="Times New Roman"/>
          <w:snapToGrid w:val="0"/>
          <w:kern w:val="22"/>
          <w:szCs w:val="24"/>
          <w:lang w:val="ru-RU"/>
        </w:rPr>
        <w:t>]]</w:t>
      </w:r>
      <w:r w:rsidRPr="003D6B8D">
        <w:rPr>
          <w:rFonts w:eastAsia="Times New Roman"/>
          <w:kern w:val="22"/>
          <w:szCs w:val="24"/>
          <w:lang w:val="ru-RU"/>
        </w:rPr>
        <w:t xml:space="preserve"> </w:t>
      </w:r>
      <w:r w:rsidRPr="003D6B8D">
        <w:rPr>
          <w:rFonts w:eastAsia="Times New Roman"/>
          <w:bCs/>
          <w:iCs/>
          <w:szCs w:val="24"/>
          <w:lang w:val="ru-RU"/>
        </w:rPr>
        <w:t xml:space="preserve">и другие соответствующие научные оценки и доклады, прошедшие межправительственный обзор, в том числе подготовленные Межправительственной группой </w:t>
      </w:r>
      <w:r w:rsidRPr="003D6B8D">
        <w:rPr>
          <w:rFonts w:eastAsia="Times New Roman"/>
          <w:bCs/>
          <w:iCs/>
          <w:szCs w:val="24"/>
          <w:lang w:val="ru-RU"/>
        </w:rPr>
        <w:lastRenderedPageBreak/>
        <w:t>экспертов по изменению климата,</w:t>
      </w:r>
      <w:r w:rsidRPr="003D6B8D">
        <w:rPr>
          <w:rFonts w:eastAsia="Times New Roman"/>
          <w:szCs w:val="24"/>
          <w:lang w:val="ru-RU"/>
        </w:rPr>
        <w:t xml:space="preserve"> </w:t>
      </w:r>
      <w:r w:rsidRPr="003D6B8D">
        <w:rPr>
          <w:rFonts w:eastAsia="Times New Roman"/>
          <w:snapToGrid w:val="0"/>
          <w:kern w:val="22"/>
          <w:szCs w:val="24"/>
          <w:lang w:val="ru-RU"/>
        </w:rPr>
        <w:t>[[</w:t>
      </w:r>
      <w:r w:rsidRPr="003D6B8D">
        <w:rPr>
          <w:rFonts w:eastAsia="Times New Roman"/>
          <w:bCs/>
          <w:iCs/>
          <w:szCs w:val="24"/>
          <w:lang w:val="ru-RU"/>
        </w:rPr>
        <w:t>с уделением особого внимания принятым резюме для директивных органов</w:t>
      </w:r>
      <w:r w:rsidRPr="003D6B8D">
        <w:rPr>
          <w:rFonts w:eastAsia="Times New Roman"/>
          <w:szCs w:val="24"/>
          <w:lang w:val="ru-RU"/>
        </w:rPr>
        <w:t>]]</w:t>
      </w:r>
      <w:r w:rsidRPr="003D6B8D">
        <w:rPr>
          <w:rFonts w:eastAsia="Times New Roman"/>
          <w:snapToGrid w:val="0"/>
          <w:kern w:val="22"/>
          <w:szCs w:val="24"/>
          <w:lang w:val="ru-RU"/>
        </w:rPr>
        <w:t>,</w:t>
      </w:r>
      <w:r w:rsidRPr="003D6B8D">
        <w:rPr>
          <w:rFonts w:eastAsia="Times New Roman"/>
          <w:kern w:val="22"/>
          <w:szCs w:val="24"/>
          <w:lang w:val="ru-RU"/>
        </w:rPr>
        <w:t xml:space="preserve"> [</w:t>
      </w:r>
      <w:r w:rsidRPr="003D6B8D">
        <w:rPr>
          <w:rFonts w:eastAsia="Times New Roman"/>
          <w:bCs/>
          <w:iCs/>
          <w:kern w:val="22"/>
          <w:szCs w:val="24"/>
          <w:lang w:val="ru-RU"/>
        </w:rPr>
        <w:t>и другие крупные национальные, региональные и международные научно-технические оценки, включая региональные и субрегиональные оценки</w:t>
      </w:r>
      <w:r w:rsidRPr="003D6B8D">
        <w:rPr>
          <w:rFonts w:eastAsia="Times New Roman"/>
          <w:kern w:val="22"/>
          <w:szCs w:val="24"/>
          <w:lang w:val="ru-RU"/>
        </w:rPr>
        <w:t xml:space="preserve">] </w:t>
      </w:r>
      <w:r w:rsidRPr="003D6B8D">
        <w:rPr>
          <w:rFonts w:eastAsia="Times New Roman"/>
          <w:snapToGrid w:val="0"/>
          <w:kern w:val="22"/>
          <w:szCs w:val="24"/>
          <w:lang w:val="ru-RU"/>
        </w:rPr>
        <w:t>[[,</w:t>
      </w:r>
      <w:r w:rsidRPr="003D6B8D">
        <w:rPr>
          <w:rFonts w:eastAsia="Times New Roman"/>
          <w:bCs/>
          <w:iCs/>
          <w:kern w:val="22"/>
          <w:szCs w:val="24"/>
          <w:lang w:val="ru-RU"/>
        </w:rPr>
        <w:t xml:space="preserve">рассмотренные </w:t>
      </w:r>
      <w:r w:rsidRPr="003D6B8D">
        <w:rPr>
          <w:rFonts w:eastAsia="Times New Roman"/>
          <w:kern w:val="22"/>
          <w:szCs w:val="24"/>
          <w:lang w:val="ru-RU"/>
        </w:rPr>
        <w:t xml:space="preserve">Вспомогательным органом </w:t>
      </w:r>
      <w:r w:rsidRPr="003D6B8D">
        <w:rPr>
          <w:rFonts w:eastAsia="Times New Roman"/>
          <w:bCs/>
          <w:iCs/>
          <w:kern w:val="22"/>
          <w:szCs w:val="24"/>
          <w:lang w:val="ru-RU"/>
        </w:rPr>
        <w:t xml:space="preserve">по научным, техническим и технологическим </w:t>
      </w:r>
      <w:r w:rsidRPr="003D6B8D">
        <w:rPr>
          <w:rFonts w:eastAsia="Times New Roman"/>
          <w:kern w:val="22"/>
          <w:szCs w:val="24"/>
          <w:lang w:val="ru-RU"/>
        </w:rPr>
        <w:t>консультациям</w:t>
      </w:r>
      <w:r w:rsidRPr="003D6B8D">
        <w:rPr>
          <w:rFonts w:eastAsia="Times New Roman"/>
          <w:snapToGrid w:val="0"/>
          <w:kern w:val="22"/>
          <w:szCs w:val="24"/>
          <w:lang w:val="ru-RU"/>
        </w:rPr>
        <w:t>]]</w:t>
      </w:r>
      <w:r w:rsidRPr="003D6B8D">
        <w:rPr>
          <w:rFonts w:eastAsia="Times New Roman"/>
          <w:szCs w:val="24"/>
          <w:lang w:val="ru-RU"/>
        </w:rPr>
        <w:t>;</w:t>
      </w:r>
      <w:r w:rsidRPr="003D6B8D">
        <w:rPr>
          <w:rFonts w:eastAsia="Times New Roman"/>
          <w:szCs w:val="24"/>
          <w:u w:val="single"/>
          <w:lang w:val="ru-RU"/>
        </w:rPr>
        <w:t xml:space="preserve"> </w:t>
      </w:r>
    </w:p>
    <w:p w14:paraId="06822D72" w14:textId="77777777" w:rsidR="001E0841" w:rsidRPr="003D6B8D" w:rsidRDefault="001E0841" w:rsidP="004968A6">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kern w:val="22"/>
          <w:szCs w:val="24"/>
          <w:lang w:val="ru-RU"/>
        </w:rPr>
        <w:t>(</w:t>
      </w:r>
      <w:r w:rsidRPr="003D6B8D">
        <w:rPr>
          <w:rFonts w:eastAsia="Times New Roman"/>
          <w:snapToGrid w:val="0"/>
          <w:kern w:val="22"/>
          <w:szCs w:val="24"/>
          <w:lang w:val="ru-RU"/>
        </w:rPr>
        <w:t>f</w:t>
      </w:r>
      <w:r w:rsidRPr="003D6B8D">
        <w:rPr>
          <w:rFonts w:eastAsia="Times New Roman"/>
          <w:kern w:val="22"/>
          <w:szCs w:val="24"/>
          <w:lang w:val="ru-RU"/>
        </w:rPr>
        <w:t>)</w:t>
      </w:r>
      <w:r w:rsidRPr="003D6B8D">
        <w:rPr>
          <w:rFonts w:eastAsia="Times New Roman"/>
          <w:kern w:val="22"/>
          <w:szCs w:val="24"/>
          <w:lang w:val="ru-RU"/>
        </w:rPr>
        <w:tab/>
      </w:r>
      <w:r w:rsidRPr="003D6B8D">
        <w:rPr>
          <w:rFonts w:eastAsia="Times New Roman"/>
          <w:bCs/>
          <w:iCs/>
          <w:kern w:val="22"/>
          <w:szCs w:val="24"/>
          <w:lang w:val="ru-RU"/>
        </w:rPr>
        <w:t>доклады о средствах осуществления, рассмотренные Вспомогательным органом по осуществлению, в том числе доклады Совета Глобального экологического фонда о ходе работы целевого фонда Глобального экологического фонда и Фонда глобальной рамочной программы в области биоразнообразия [и доклады других соответствующих организаций</w:t>
      </w:r>
      <w:r w:rsidRPr="003D6B8D">
        <w:rPr>
          <w:rFonts w:eastAsia="Times New Roman"/>
          <w:kern w:val="22"/>
          <w:szCs w:val="24"/>
          <w:lang w:val="ru-RU"/>
        </w:rPr>
        <w:t>];</w:t>
      </w:r>
    </w:p>
    <w:p w14:paraId="4B1618AC" w14:textId="77777777" w:rsidR="001E0841" w:rsidRPr="003D6B8D" w:rsidRDefault="001E0841" w:rsidP="004968A6">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kern w:val="22"/>
          <w:szCs w:val="24"/>
          <w:lang w:val="ru-RU"/>
        </w:rPr>
        <w:t>(</w:t>
      </w:r>
      <w:r w:rsidRPr="003D6B8D">
        <w:rPr>
          <w:rFonts w:eastAsia="Times New Roman"/>
          <w:snapToGrid w:val="0"/>
          <w:kern w:val="22"/>
          <w:szCs w:val="24"/>
          <w:lang w:val="ru-RU"/>
        </w:rPr>
        <w:t>g</w:t>
      </w:r>
      <w:r w:rsidRPr="003D6B8D">
        <w:rPr>
          <w:rFonts w:eastAsia="Times New Roman"/>
          <w:kern w:val="22"/>
          <w:szCs w:val="24"/>
          <w:lang w:val="ru-RU"/>
        </w:rPr>
        <w:t>)</w:t>
      </w:r>
      <w:r w:rsidRPr="003D6B8D">
        <w:rPr>
          <w:rFonts w:eastAsia="Times New Roman"/>
          <w:kern w:val="22"/>
          <w:szCs w:val="24"/>
          <w:lang w:val="ru-RU"/>
        </w:rPr>
        <w:tab/>
      </w:r>
      <w:r w:rsidRPr="003D6B8D">
        <w:rPr>
          <w:rFonts w:eastAsia="Times New Roman"/>
          <w:bCs/>
          <w:iCs/>
          <w:kern w:val="22"/>
          <w:szCs w:val="24"/>
          <w:lang w:val="ru-RU"/>
        </w:rPr>
        <w:t>другая соответствующая рецензированная научно-техническая литература</w:t>
      </w:r>
      <w:r w:rsidRPr="003D6B8D">
        <w:rPr>
          <w:rFonts w:eastAsia="Times New Roman"/>
          <w:kern w:val="22"/>
          <w:szCs w:val="24"/>
          <w:lang w:val="ru-RU"/>
        </w:rPr>
        <w:t>,</w:t>
      </w:r>
      <w:r w:rsidRPr="003D6B8D">
        <w:rPr>
          <w:rFonts w:eastAsia="Times New Roman"/>
          <w:szCs w:val="24"/>
          <w:lang w:val="ru-RU"/>
        </w:rPr>
        <w:t xml:space="preserve"> [[</w:t>
      </w:r>
      <w:r w:rsidRPr="003D6B8D">
        <w:rPr>
          <w:rFonts w:eastAsia="Times New Roman"/>
          <w:bCs/>
          <w:iCs/>
          <w:szCs w:val="24"/>
          <w:lang w:val="ru-RU"/>
        </w:rPr>
        <w:t>а также соответствующие базы данных, сценарии и модели</w:t>
      </w:r>
      <w:r w:rsidRPr="003D6B8D">
        <w:rPr>
          <w:rFonts w:eastAsia="Times New Roman"/>
          <w:szCs w:val="24"/>
          <w:lang w:val="ru-RU"/>
        </w:rPr>
        <w:t>] [</w:t>
      </w:r>
      <w:r w:rsidRPr="003D6B8D">
        <w:rPr>
          <w:rFonts w:eastAsia="Times New Roman"/>
          <w:bCs/>
          <w:iCs/>
          <w:szCs w:val="24"/>
          <w:lang w:val="ru-RU"/>
        </w:rPr>
        <w:t xml:space="preserve">, рассмотренные </w:t>
      </w:r>
      <w:r w:rsidRPr="003D6B8D">
        <w:rPr>
          <w:rFonts w:eastAsia="Times New Roman"/>
          <w:szCs w:val="24"/>
          <w:lang w:val="ru-RU"/>
        </w:rPr>
        <w:t xml:space="preserve">Вспомогательным органом </w:t>
      </w:r>
      <w:r w:rsidRPr="003D6B8D">
        <w:rPr>
          <w:rFonts w:eastAsia="Times New Roman"/>
          <w:bCs/>
          <w:iCs/>
          <w:szCs w:val="24"/>
          <w:lang w:val="ru-RU"/>
        </w:rPr>
        <w:t xml:space="preserve">по научным, техническим и технологическим </w:t>
      </w:r>
      <w:r w:rsidRPr="003D6B8D">
        <w:rPr>
          <w:rFonts w:eastAsia="Times New Roman"/>
          <w:szCs w:val="24"/>
          <w:lang w:val="ru-RU"/>
        </w:rPr>
        <w:t xml:space="preserve">консультациям или </w:t>
      </w:r>
      <w:r w:rsidRPr="003D6B8D">
        <w:rPr>
          <w:rFonts w:eastAsia="Times New Roman"/>
          <w:bCs/>
          <w:iCs/>
          <w:szCs w:val="24"/>
          <w:lang w:val="ru-RU"/>
        </w:rPr>
        <w:t>Вспомогательным органом по осуществлению</w:t>
      </w:r>
      <w:r w:rsidRPr="003D6B8D">
        <w:rPr>
          <w:rFonts w:eastAsia="Times New Roman"/>
          <w:szCs w:val="24"/>
          <w:lang w:val="ru-RU"/>
        </w:rPr>
        <w:t>]];</w:t>
      </w:r>
    </w:p>
    <w:p w14:paraId="29BD6969" w14:textId="77777777" w:rsidR="001E0841" w:rsidRPr="003D6B8D" w:rsidRDefault="001E0841" w:rsidP="004968A6">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lang w:val="ru-RU"/>
        </w:rPr>
        <w:t>(h)</w:t>
      </w:r>
      <w:r w:rsidRPr="003D6B8D">
        <w:rPr>
          <w:rFonts w:eastAsia="Times New Roman"/>
          <w:lang w:val="ru-RU"/>
        </w:rPr>
        <w:tab/>
        <w:t>[</w:t>
      </w:r>
      <w:r w:rsidRPr="003D6B8D">
        <w:rPr>
          <w:rFonts w:eastAsia="Times New Roman"/>
          <w:szCs w:val="24"/>
          <w:lang w:val="ru-RU"/>
        </w:rPr>
        <w:t>доклады по итогам региональных диалогов, проведенных в рамках форума открытого состава для добровольного странового обзора</w:t>
      </w:r>
      <w:r w:rsidRPr="003D6B8D">
        <w:rPr>
          <w:rFonts w:eastAsia="Times New Roman"/>
          <w:lang w:val="ru-RU"/>
        </w:rPr>
        <w:t xml:space="preserve">, в соответствующих случаях, которые могут включать обзор опыта, описанного в </w:t>
      </w:r>
      <w:r w:rsidRPr="003D6B8D">
        <w:rPr>
          <w:rFonts w:eastAsia="Times New Roman"/>
          <w:szCs w:val="24"/>
          <w:lang w:val="ru-RU"/>
        </w:rPr>
        <w:t>добровольных экспертных обзорах</w:t>
      </w:r>
      <w:r w:rsidRPr="003D6B8D">
        <w:rPr>
          <w:rFonts w:eastAsia="Times New Roman"/>
          <w:lang w:val="ru-RU"/>
        </w:rPr>
        <w:t xml:space="preserve"> или </w:t>
      </w:r>
      <w:r w:rsidRPr="003D6B8D">
        <w:rPr>
          <w:rFonts w:eastAsia="Times New Roman"/>
          <w:szCs w:val="24"/>
          <w:lang w:val="ru-RU"/>
        </w:rPr>
        <w:t>добровольных страновых обзорах</w:t>
      </w:r>
      <w:r w:rsidRPr="003D6B8D">
        <w:rPr>
          <w:rFonts w:eastAsia="Times New Roman"/>
          <w:lang w:val="ru-RU"/>
        </w:rPr>
        <w:t xml:space="preserve">]; </w:t>
      </w:r>
    </w:p>
    <w:p w14:paraId="62819C56" w14:textId="77777777" w:rsidR="001E0841" w:rsidRPr="003D6B8D" w:rsidRDefault="001E0841" w:rsidP="004968A6">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(i)</w:t>
      </w:r>
      <w:r w:rsidRPr="003D6B8D">
        <w:rPr>
          <w:rFonts w:eastAsia="Times New Roman"/>
          <w:szCs w:val="24"/>
          <w:lang w:val="ru-RU"/>
        </w:rPr>
        <w:tab/>
      </w:r>
      <w:r w:rsidRPr="003D6B8D">
        <w:rPr>
          <w:rFonts w:eastAsia="Times New Roman"/>
          <w:bCs/>
          <w:iCs/>
          <w:szCs w:val="24"/>
          <w:lang w:val="ru-RU"/>
        </w:rPr>
        <w:t>информация об обязательствах негосударственных субъектов в отношении Рамочной программы</w:t>
      </w:r>
      <w:r w:rsidRPr="003D6B8D">
        <w:rPr>
          <w:rFonts w:eastAsia="Times New Roman"/>
          <w:szCs w:val="24"/>
          <w:vertAlign w:val="superscript"/>
          <w:lang w:val="ru-RU"/>
        </w:rPr>
        <w:footnoteReference w:id="43"/>
      </w:r>
      <w:r w:rsidRPr="003D6B8D">
        <w:rPr>
          <w:rFonts w:eastAsia="Times New Roman"/>
          <w:bCs/>
          <w:iCs/>
          <w:szCs w:val="24"/>
          <w:lang w:val="ru-RU"/>
        </w:rPr>
        <w:t>, включая дезагрегированную информацию о вкладе коренных народов и местных общин, женщин и молодежи [рассмотренную Специальной межсессионной рабочей группой открытого состава по осуществлению статьи 8 (j) и соответствующих положений Конвенции</w:t>
      </w:r>
      <w:r w:rsidRPr="003D6B8D">
        <w:rPr>
          <w:rFonts w:eastAsia="Times New Roman"/>
          <w:szCs w:val="24"/>
          <w:lang w:val="ru-RU"/>
        </w:rPr>
        <w:t xml:space="preserve">]; </w:t>
      </w:r>
    </w:p>
    <w:p w14:paraId="21577C1D" w14:textId="77777777" w:rsidR="001E0841" w:rsidRPr="003D6B8D" w:rsidRDefault="001E0841" w:rsidP="004968A6">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(j)</w:t>
      </w:r>
      <w:r w:rsidRPr="003D6B8D">
        <w:rPr>
          <w:rFonts w:eastAsia="Times New Roman"/>
          <w:szCs w:val="24"/>
          <w:lang w:val="ru-RU"/>
        </w:rPr>
        <w:tab/>
      </w:r>
      <w:r w:rsidRPr="003D6B8D">
        <w:rPr>
          <w:rFonts w:eastAsia="Times New Roman"/>
          <w:bCs/>
          <w:iCs/>
          <w:szCs w:val="24"/>
          <w:lang w:val="ru-RU"/>
        </w:rPr>
        <w:t xml:space="preserve">соответствующая информация от секретариатов конвенций, связанных с биоразнообразием, и других соответствующих многосторонних природоохранных соглашений, международных организаций и процессов, включая </w:t>
      </w:r>
      <w:r w:rsidRPr="003D6B8D">
        <w:rPr>
          <w:rFonts w:eastAsia="Times New Roman"/>
          <w:szCs w:val="24"/>
          <w:lang w:val="ru-RU"/>
        </w:rPr>
        <w:t>[</w:t>
      </w:r>
      <w:r w:rsidRPr="003D6B8D">
        <w:rPr>
          <w:rFonts w:eastAsia="Times New Roman"/>
          <w:bCs/>
          <w:iCs/>
          <w:szCs w:val="24"/>
          <w:lang w:val="ru-RU"/>
        </w:rPr>
        <w:t>рассмотренные на межправительственном уровне</w:t>
      </w:r>
      <w:r w:rsidRPr="003D6B8D">
        <w:rPr>
          <w:rFonts w:eastAsia="Times New Roman"/>
          <w:szCs w:val="24"/>
          <w:lang w:val="ru-RU"/>
        </w:rPr>
        <w:t xml:space="preserve">] </w:t>
      </w:r>
      <w:r w:rsidRPr="003D6B8D">
        <w:rPr>
          <w:rFonts w:eastAsia="Times New Roman"/>
          <w:bCs/>
          <w:iCs/>
          <w:szCs w:val="24"/>
          <w:lang w:val="ru-RU"/>
        </w:rPr>
        <w:t>доклады, представленные в рамках соответствующих конвенций, и доклады о целях в области устойчивого развития</w:t>
      </w:r>
      <w:r w:rsidRPr="003D6B8D">
        <w:rPr>
          <w:rFonts w:eastAsia="Times New Roman"/>
          <w:szCs w:val="24"/>
          <w:lang w:val="ru-RU"/>
        </w:rPr>
        <w:t xml:space="preserve"> [</w:t>
      </w:r>
      <w:r w:rsidRPr="003D6B8D">
        <w:rPr>
          <w:rFonts w:eastAsia="Times New Roman"/>
          <w:bCs/>
          <w:iCs/>
          <w:szCs w:val="24"/>
          <w:lang w:val="ru-RU"/>
        </w:rPr>
        <w:t>связанных с биоразнообразием</w:t>
      </w:r>
      <w:r w:rsidRPr="003D6B8D">
        <w:rPr>
          <w:rFonts w:eastAsia="Times New Roman"/>
          <w:szCs w:val="24"/>
          <w:lang w:val="ru-RU"/>
        </w:rPr>
        <w:t>];</w:t>
      </w:r>
    </w:p>
    <w:p w14:paraId="34413B74" w14:textId="77777777" w:rsidR="001E0841" w:rsidRPr="003D6B8D" w:rsidRDefault="001E0841" w:rsidP="004968A6">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(k)</w:t>
      </w:r>
      <w:r w:rsidRPr="003D6B8D">
        <w:rPr>
          <w:rFonts w:eastAsia="Times New Roman"/>
          <w:szCs w:val="24"/>
          <w:lang w:val="ru-RU"/>
        </w:rPr>
        <w:tab/>
      </w:r>
      <w:r w:rsidRPr="003D6B8D">
        <w:rPr>
          <w:rFonts w:eastAsia="Times New Roman"/>
          <w:bCs/>
          <w:iCs/>
          <w:szCs w:val="24"/>
          <w:lang w:val="ru-RU"/>
        </w:rPr>
        <w:t xml:space="preserve">соответствующие традиционные знания, инновации, практика и технологии коренных народов и местных общин, </w:t>
      </w:r>
      <w:r w:rsidRPr="003D6B8D">
        <w:rPr>
          <w:rFonts w:eastAsia="Times New Roman"/>
          <w:szCs w:val="24"/>
          <w:lang w:val="ru-RU"/>
        </w:rPr>
        <w:t>доступ к которым предоставлен на основе их добровольного, предварительного и обоснованного согласия</w:t>
      </w:r>
      <w:r w:rsidRPr="003D6B8D">
        <w:rPr>
          <w:rFonts w:eastAsia="Times New Roman"/>
          <w:bCs/>
          <w:iCs/>
          <w:szCs w:val="24"/>
          <w:lang w:val="ru-RU"/>
        </w:rPr>
        <w:t xml:space="preserve"> [, и рассмотренные Специальной межсессионной рабочей группой открытого состава по осуществлению статьи 8 (j) и соответствующих положений Конвенции</w:t>
      </w:r>
      <w:r w:rsidRPr="003D6B8D">
        <w:rPr>
          <w:rFonts w:eastAsia="Times New Roman"/>
          <w:szCs w:val="24"/>
          <w:lang w:val="ru-RU"/>
        </w:rPr>
        <w:t>];</w:t>
      </w:r>
    </w:p>
    <w:bookmarkEnd w:id="14"/>
    <w:p w14:paraId="45929F97" w14:textId="77777777" w:rsidR="001E0841" w:rsidRPr="003D6B8D" w:rsidRDefault="001E0841" w:rsidP="004968A6">
      <w:pPr>
        <w:tabs>
          <w:tab w:val="clear" w:pos="567"/>
          <w:tab w:val="clear" w:pos="1134"/>
          <w:tab w:val="clear" w:pos="2268"/>
        </w:tabs>
        <w:spacing w:before="120" w:after="120"/>
        <w:ind w:left="567" w:firstLine="567"/>
        <w:rPr>
          <w:rFonts w:eastAsia="Malgun Gothic"/>
          <w:szCs w:val="24"/>
          <w:lang w:val="ru-RU"/>
        </w:rPr>
      </w:pPr>
      <w:r w:rsidRPr="003D6B8D">
        <w:rPr>
          <w:rFonts w:eastAsia="Malgun Gothic"/>
          <w:kern w:val="22"/>
          <w:szCs w:val="24"/>
          <w:lang w:val="ru-RU"/>
        </w:rPr>
        <w:t>22.</w:t>
      </w:r>
      <w:r w:rsidRPr="003D6B8D">
        <w:rPr>
          <w:rFonts w:eastAsia="Malgun Gothic"/>
          <w:kern w:val="22"/>
          <w:szCs w:val="24"/>
          <w:lang w:val="ru-RU"/>
        </w:rPr>
        <w:tab/>
      </w:r>
      <w:r w:rsidRPr="003D6B8D">
        <w:rPr>
          <w:rFonts w:eastAsia="Times New Roman"/>
          <w:i/>
          <w:iCs/>
          <w:szCs w:val="24"/>
          <w:lang w:val="ru-RU"/>
        </w:rPr>
        <w:t>постановляет также</w:t>
      </w:r>
      <w:r w:rsidRPr="003D6B8D">
        <w:rPr>
          <w:rFonts w:eastAsia="Times New Roman"/>
          <w:szCs w:val="24"/>
          <w:lang w:val="ru-RU"/>
        </w:rPr>
        <w:t xml:space="preserve"> учредить специальную научно-техническую консультативную группу для подготовки глобального доклада о коллективном прогрессе в осуществлении Куньминско-Монреальской глобальной рамочной программы в области биоразнообразия с ограниченным по времени мандатом до 17-го совещания Конференции Сторон и кругом полномочий, приведенным в приложении IV к настоящему решению, которая представит научные, технические и технологические рекомендации, в том числе в отношении традиционных знаний, для подготовки глобального доклада на основе источников, указанных в предыдущем пункте;</w:t>
      </w:r>
    </w:p>
    <w:p w14:paraId="25014484" w14:textId="77777777" w:rsidR="001E0841" w:rsidRPr="003D6B8D" w:rsidRDefault="001E0841" w:rsidP="004968A6">
      <w:pPr>
        <w:tabs>
          <w:tab w:val="clear" w:pos="567"/>
          <w:tab w:val="clear" w:pos="1134"/>
          <w:tab w:val="clear" w:pos="2268"/>
        </w:tabs>
        <w:spacing w:before="120" w:after="120"/>
        <w:ind w:left="567" w:firstLine="567"/>
        <w:rPr>
          <w:rFonts w:eastAsia="Times New Roman"/>
          <w:szCs w:val="24"/>
          <w:lang w:val="ru-RU"/>
        </w:rPr>
      </w:pPr>
      <w:r w:rsidRPr="003D6B8D">
        <w:rPr>
          <w:rFonts w:eastAsia="Malgun Gothic"/>
          <w:kern w:val="22"/>
          <w:szCs w:val="24"/>
          <w:lang w:val="ru-RU"/>
        </w:rPr>
        <w:t>23.</w:t>
      </w:r>
      <w:r w:rsidRPr="003D6B8D">
        <w:rPr>
          <w:rFonts w:eastAsia="Malgun Gothic"/>
          <w:kern w:val="22"/>
          <w:szCs w:val="24"/>
          <w:lang w:val="ru-RU"/>
        </w:rPr>
        <w:tab/>
      </w:r>
      <w:r w:rsidRPr="003D6B8D">
        <w:rPr>
          <w:rFonts w:eastAsia="Times New Roman"/>
          <w:i/>
          <w:iCs/>
          <w:szCs w:val="24"/>
          <w:lang w:val="ru-RU"/>
        </w:rPr>
        <w:t>далее постановляет</w:t>
      </w:r>
      <w:r w:rsidRPr="003D6B8D">
        <w:rPr>
          <w:rFonts w:eastAsia="Times New Roman"/>
          <w:szCs w:val="24"/>
          <w:lang w:val="ru-RU"/>
        </w:rPr>
        <w:t xml:space="preserve">, что Специальная научно-техническая консультативная группа по подготовке глобального доклада о коллективном прогрессе в осуществлении Куньминско-Монреальской глобальной рамочной программы в области биоразнообразия будет представлять доклады и содействовать Вспомогательному органу по научным, техническим и технологическим консультациям в предоставлении научных, технических и </w:t>
      </w:r>
      <w:r w:rsidRPr="003D6B8D">
        <w:rPr>
          <w:rFonts w:eastAsia="Times New Roman"/>
          <w:szCs w:val="24"/>
          <w:lang w:val="ru-RU"/>
        </w:rPr>
        <w:lastRenderedPageBreak/>
        <w:t>технологических консультаций Вспомогательному органу по осуществлению, который будет курировать проведение глобального обзора</w:t>
      </w:r>
      <w:r w:rsidRPr="003D6B8D">
        <w:rPr>
          <w:rFonts w:eastAsia="Malgun Gothic"/>
          <w:kern w:val="22"/>
          <w:szCs w:val="24"/>
          <w:lang w:val="ru-RU"/>
        </w:rPr>
        <w:t xml:space="preserve">; </w:t>
      </w:r>
    </w:p>
    <w:p w14:paraId="3CAE3B91" w14:textId="77777777" w:rsidR="001E0841" w:rsidRPr="003D6B8D" w:rsidRDefault="001E0841" w:rsidP="004968A6">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24.</w:t>
      </w:r>
      <w:r w:rsidRPr="003D6B8D">
        <w:rPr>
          <w:rFonts w:eastAsia="Times New Roman"/>
          <w:szCs w:val="24"/>
          <w:lang w:val="ru-RU"/>
        </w:rPr>
        <w:tab/>
      </w:r>
      <w:r w:rsidRPr="003D6B8D">
        <w:rPr>
          <w:rFonts w:eastAsia="Times New Roman"/>
          <w:i/>
          <w:iCs/>
          <w:szCs w:val="24"/>
          <w:lang w:val="ru-RU"/>
        </w:rPr>
        <w:t>постановляет</w:t>
      </w:r>
      <w:r w:rsidRPr="003D6B8D">
        <w:rPr>
          <w:rFonts w:eastAsia="Times New Roman"/>
          <w:szCs w:val="24"/>
          <w:lang w:val="ru-RU"/>
        </w:rPr>
        <w:t>, что глобальный доклад будет предоставлен для коллегиальной оценки и рассмотрения Вспомогательным органом по научным, техническим и технологическим консультациям и Вспомогательным органом по осуществлению до его представления Конференции Сторон;</w:t>
      </w:r>
    </w:p>
    <w:p w14:paraId="03300BB0" w14:textId="77777777" w:rsidR="001E0841" w:rsidRPr="003D6B8D" w:rsidRDefault="001E0841" w:rsidP="004968A6">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rPr>
          <w:rFonts w:eastAsia="Times New Roman"/>
          <w:snapToGrid w:val="0"/>
          <w:szCs w:val="18"/>
          <w:lang w:val="ru-RU"/>
        </w:rPr>
      </w:pPr>
      <w:r w:rsidRPr="003D6B8D">
        <w:rPr>
          <w:rFonts w:eastAsia="Times New Roman"/>
          <w:snapToGrid w:val="0"/>
          <w:szCs w:val="18"/>
          <w:lang w:val="ru-RU"/>
        </w:rPr>
        <w:t>[25.</w:t>
      </w:r>
      <w:r w:rsidRPr="003D6B8D">
        <w:rPr>
          <w:rFonts w:eastAsia="Times New Roman"/>
          <w:snapToGrid w:val="0"/>
          <w:szCs w:val="18"/>
          <w:lang w:val="ru-RU"/>
        </w:rPr>
        <w:tab/>
      </w:r>
      <w:r w:rsidRPr="003D6B8D">
        <w:rPr>
          <w:rFonts w:eastAsia="Times New Roman"/>
          <w:i/>
          <w:snapToGrid w:val="0"/>
          <w:kern w:val="22"/>
          <w:szCs w:val="24"/>
          <w:lang w:val="ru-RU"/>
        </w:rPr>
        <w:t xml:space="preserve">поручает </w:t>
      </w:r>
      <w:r w:rsidRPr="003D6B8D">
        <w:rPr>
          <w:rFonts w:eastAsia="Times New Roman"/>
          <w:iCs/>
          <w:snapToGrid w:val="0"/>
          <w:kern w:val="22"/>
          <w:szCs w:val="24"/>
          <w:lang w:val="ru-RU"/>
        </w:rPr>
        <w:t>Исполнительному секретарю:</w:t>
      </w:r>
    </w:p>
    <w:p w14:paraId="653D0287" w14:textId="77777777" w:rsidR="001E0841" w:rsidRPr="003D6B8D" w:rsidRDefault="001E0841" w:rsidP="004968A6">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eastAsia="Times New Roman"/>
          <w:snapToGrid w:val="0"/>
          <w:kern w:val="22"/>
          <w:szCs w:val="24"/>
          <w:lang w:val="ru-RU"/>
        </w:rPr>
      </w:pPr>
      <w:r w:rsidRPr="003D6B8D">
        <w:rPr>
          <w:rFonts w:eastAsia="Times New Roman"/>
          <w:snapToGrid w:val="0"/>
          <w:kern w:val="22"/>
          <w:szCs w:val="24"/>
          <w:lang w:val="ru-RU"/>
        </w:rPr>
        <w:t>(a)</w:t>
      </w:r>
      <w:r w:rsidRPr="003D6B8D">
        <w:rPr>
          <w:rFonts w:eastAsia="Times New Roman"/>
          <w:snapToGrid w:val="0"/>
          <w:kern w:val="22"/>
          <w:szCs w:val="24"/>
          <w:lang w:val="ru-RU"/>
        </w:rPr>
        <w:tab/>
      </w:r>
      <w:r w:rsidRPr="003D6B8D">
        <w:rPr>
          <w:rFonts w:eastAsia="Times New Roman"/>
          <w:snapToGrid w:val="0"/>
          <w:szCs w:val="18"/>
          <w:lang w:val="ru-RU"/>
        </w:rPr>
        <w:t>содействовать дальнейшему применению руководящих указаний в отношении национальных стратегий и планов действий по сохранению биоразнообразия, а также седьмых и восьмых национальных докладов, принятых в решении 15/6, с учетом окончательного варианта шаблона для этих докладов, содержащегося в приложении I к настоящему решению</w:t>
      </w:r>
      <w:r w:rsidRPr="003D6B8D">
        <w:rPr>
          <w:rFonts w:eastAsia="Times New Roman"/>
          <w:snapToGrid w:val="0"/>
          <w:kern w:val="22"/>
          <w:szCs w:val="24"/>
          <w:lang w:val="ru-RU"/>
        </w:rPr>
        <w:t xml:space="preserve">; </w:t>
      </w:r>
    </w:p>
    <w:p w14:paraId="7096D999" w14:textId="77777777" w:rsidR="001E0841" w:rsidRPr="003D6B8D" w:rsidRDefault="001E0841" w:rsidP="004968A6">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eastAsia="Times New Roman"/>
          <w:snapToGrid w:val="0"/>
          <w:kern w:val="22"/>
          <w:szCs w:val="24"/>
          <w:lang w:val="ru-RU"/>
        </w:rPr>
      </w:pPr>
      <w:r w:rsidRPr="003D6B8D">
        <w:rPr>
          <w:rFonts w:eastAsia="Times New Roman"/>
          <w:snapToGrid w:val="0"/>
          <w:kern w:val="22"/>
          <w:szCs w:val="24"/>
          <w:lang w:val="ru-RU"/>
        </w:rPr>
        <w:t xml:space="preserve">(b) </w:t>
      </w:r>
      <w:r w:rsidRPr="003D6B8D">
        <w:rPr>
          <w:rFonts w:eastAsia="Times New Roman"/>
          <w:snapToGrid w:val="0"/>
          <w:kern w:val="22"/>
          <w:szCs w:val="24"/>
          <w:lang w:val="ru-RU"/>
        </w:rPr>
        <w:tab/>
        <w:t xml:space="preserve">продолжать содействовать добровольному использованию модульных инструментов отчетности, таких как </w:t>
      </w:r>
      <w:r w:rsidRPr="003D6B8D">
        <w:rPr>
          <w:rFonts w:eastAsia="Times New Roman"/>
          <w:snapToGrid w:val="0"/>
          <w:szCs w:val="18"/>
          <w:lang w:val="ru-RU"/>
        </w:rPr>
        <w:t>инструмент представления данных и отчетности для многосторонних природоохранных соглашений</w:t>
      </w:r>
      <w:r w:rsidRPr="003D6B8D">
        <w:rPr>
          <w:rFonts w:eastAsia="Times New Roman"/>
          <w:snapToGrid w:val="0"/>
          <w:kern w:val="22"/>
          <w:szCs w:val="24"/>
          <w:lang w:val="ru-RU"/>
        </w:rPr>
        <w:t>;</w:t>
      </w:r>
    </w:p>
    <w:p w14:paraId="6626AA48" w14:textId="77777777" w:rsidR="001E0841" w:rsidRPr="003D6B8D" w:rsidRDefault="001E0841" w:rsidP="004968A6">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eastAsia="Times New Roman"/>
          <w:snapToGrid w:val="0"/>
          <w:kern w:val="22"/>
          <w:szCs w:val="24"/>
          <w:lang w:val="ru-RU"/>
        </w:rPr>
      </w:pPr>
      <w:r w:rsidRPr="003D6B8D">
        <w:rPr>
          <w:rFonts w:eastAsia="Times New Roman"/>
          <w:snapToGrid w:val="0"/>
          <w:kern w:val="22"/>
          <w:szCs w:val="24"/>
          <w:lang w:val="ru-RU"/>
        </w:rPr>
        <w:t>(c)</w:t>
      </w:r>
      <w:r w:rsidRPr="003D6B8D">
        <w:rPr>
          <w:rFonts w:eastAsia="Times New Roman"/>
          <w:snapToGrid w:val="0"/>
          <w:kern w:val="22"/>
          <w:szCs w:val="24"/>
          <w:lang w:val="ru-RU"/>
        </w:rPr>
        <w:tab/>
        <w:t>продолжать способствовать созданию и развитию потенциала Сторон в плане использования инструментов онлайновой регистрации национальных стратегий и планов действий по сохранению биоразнообразия и докладов о ходе работы;</w:t>
      </w:r>
    </w:p>
    <w:p w14:paraId="745F74FA" w14:textId="77777777" w:rsidR="001E0841" w:rsidRPr="003D6B8D" w:rsidRDefault="001E0841" w:rsidP="004968A6">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eastAsia="Times New Roman"/>
          <w:snapToGrid w:val="0"/>
          <w:szCs w:val="18"/>
          <w:lang w:val="ru-RU"/>
        </w:rPr>
      </w:pPr>
      <w:r w:rsidRPr="003D6B8D">
        <w:rPr>
          <w:rFonts w:eastAsia="Times New Roman"/>
          <w:snapToGrid w:val="0"/>
          <w:kern w:val="22"/>
          <w:szCs w:val="18"/>
          <w:lang w:val="ru-RU"/>
        </w:rPr>
        <w:t>(d)</w:t>
      </w:r>
      <w:r w:rsidRPr="003D6B8D">
        <w:rPr>
          <w:rFonts w:eastAsia="Times New Roman"/>
          <w:snapToGrid w:val="0"/>
          <w:kern w:val="22"/>
          <w:szCs w:val="24"/>
          <w:lang w:val="ru-RU"/>
        </w:rPr>
        <w:tab/>
      </w:r>
      <w:r w:rsidRPr="003D6B8D">
        <w:rPr>
          <w:rFonts w:eastAsia="Times New Roman"/>
          <w:snapToGrid w:val="0"/>
          <w:szCs w:val="18"/>
          <w:lang w:val="ru-RU"/>
        </w:rPr>
        <w:t>продолжить разработку механизма отслеживания обязательств негосударственных субъектов с использованием шаблона, содержащегося в приложении II к настоящему решению</w:t>
      </w:r>
      <w:r w:rsidRPr="003D6B8D">
        <w:rPr>
          <w:rFonts w:eastAsia="Times New Roman"/>
          <w:snapToGrid w:val="0"/>
          <w:kern w:val="22"/>
          <w:szCs w:val="24"/>
          <w:lang w:val="ru-RU"/>
        </w:rPr>
        <w:t xml:space="preserve">; </w:t>
      </w:r>
    </w:p>
    <w:p w14:paraId="0D179F72" w14:textId="77777777" w:rsidR="001E0841" w:rsidRPr="003D6B8D" w:rsidRDefault="001E0841" w:rsidP="004968A6">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eastAsia="Times New Roman"/>
          <w:snapToGrid w:val="0"/>
          <w:szCs w:val="18"/>
          <w:lang w:val="ru-RU"/>
        </w:rPr>
      </w:pPr>
      <w:r w:rsidRPr="003D6B8D">
        <w:rPr>
          <w:rFonts w:eastAsia="Times New Roman"/>
          <w:snapToGrid w:val="0"/>
          <w:szCs w:val="18"/>
          <w:lang w:val="ru-RU"/>
        </w:rPr>
        <w:t>(e)</w:t>
      </w:r>
      <w:r w:rsidRPr="003D6B8D">
        <w:rPr>
          <w:rFonts w:eastAsia="Times New Roman"/>
          <w:snapToGrid w:val="0"/>
          <w:szCs w:val="18"/>
          <w:lang w:val="ru-RU"/>
        </w:rPr>
        <w:tab/>
        <w:t>поддерживать организацию субрегиональных и региональных диалогов в целях повышения эффективности осуществления и обмена опытом;</w:t>
      </w:r>
    </w:p>
    <w:p w14:paraId="5E4C9F5F" w14:textId="77777777" w:rsidR="001E0841" w:rsidRPr="003D6B8D" w:rsidRDefault="001E0841" w:rsidP="004968A6">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eastAsia="Times New Roman"/>
          <w:snapToGrid w:val="0"/>
          <w:kern w:val="22"/>
          <w:szCs w:val="24"/>
          <w:lang w:val="ru-RU"/>
        </w:rPr>
      </w:pPr>
      <w:r w:rsidRPr="003D6B8D">
        <w:rPr>
          <w:rFonts w:eastAsia="Times New Roman"/>
          <w:snapToGrid w:val="0"/>
          <w:kern w:val="22"/>
          <w:szCs w:val="24"/>
          <w:lang w:val="ru-RU"/>
        </w:rPr>
        <w:t>[(f)</w:t>
      </w:r>
      <w:r w:rsidRPr="003D6B8D">
        <w:rPr>
          <w:rFonts w:eastAsia="Times New Roman"/>
          <w:snapToGrid w:val="0"/>
          <w:kern w:val="22"/>
          <w:szCs w:val="24"/>
          <w:lang w:val="ru-RU"/>
        </w:rPr>
        <w:tab/>
      </w:r>
      <w:r w:rsidRPr="003D6B8D">
        <w:rPr>
          <w:rFonts w:eastAsia="Times New Roman"/>
          <w:snapToGrid w:val="0"/>
          <w:szCs w:val="18"/>
          <w:lang w:val="ru-RU"/>
        </w:rPr>
        <w:t>оказывать поддержку Вспомогательному органу по осуществлению в проведении форума открытого состава по добровольным страновым обзорам</w:t>
      </w:r>
      <w:r w:rsidRPr="003D6B8D">
        <w:rPr>
          <w:rFonts w:eastAsia="Times New Roman"/>
          <w:snapToGrid w:val="0"/>
          <w:kern w:val="22"/>
          <w:szCs w:val="24"/>
          <w:lang w:val="ru-RU"/>
        </w:rPr>
        <w:t>;]</w:t>
      </w:r>
    </w:p>
    <w:p w14:paraId="3C8AD9E0" w14:textId="77777777" w:rsidR="001E0841" w:rsidRPr="003D6B8D" w:rsidRDefault="001E0841" w:rsidP="004968A6">
      <w:pPr>
        <w:tabs>
          <w:tab w:val="clear" w:pos="567"/>
          <w:tab w:val="clear" w:pos="1134"/>
          <w:tab w:val="clear" w:pos="2268"/>
        </w:tabs>
        <w:spacing w:before="120" w:after="120"/>
        <w:ind w:left="567" w:firstLine="567"/>
        <w:rPr>
          <w:rFonts w:eastAsia="Times New Roman"/>
          <w:snapToGrid w:val="0"/>
          <w:kern w:val="22"/>
          <w:szCs w:val="24"/>
          <w:lang w:val="ru-RU"/>
        </w:rPr>
      </w:pPr>
      <w:r w:rsidRPr="003D6B8D">
        <w:rPr>
          <w:rFonts w:eastAsia="Times New Roman"/>
          <w:snapToGrid w:val="0"/>
          <w:kern w:val="22"/>
          <w:szCs w:val="24"/>
          <w:lang w:val="ru-RU"/>
        </w:rPr>
        <w:t>(g)</w:t>
      </w:r>
      <w:r w:rsidRPr="003D6B8D">
        <w:rPr>
          <w:rFonts w:eastAsia="Times New Roman"/>
          <w:snapToGrid w:val="0"/>
          <w:kern w:val="22"/>
          <w:szCs w:val="24"/>
          <w:lang w:val="ru-RU"/>
        </w:rPr>
        <w:tab/>
      </w:r>
      <w:r w:rsidRPr="003D6B8D">
        <w:rPr>
          <w:rFonts w:eastAsia="Times New Roman"/>
          <w:szCs w:val="24"/>
          <w:lang w:val="ru-RU"/>
        </w:rPr>
        <w:t>оказывать поддержку</w:t>
      </w:r>
      <w:r w:rsidRPr="003D6B8D">
        <w:rPr>
          <w:rFonts w:eastAsia="Times New Roman"/>
          <w:snapToGrid w:val="0"/>
          <w:kern w:val="22"/>
          <w:szCs w:val="24"/>
          <w:lang w:val="ru-RU"/>
        </w:rPr>
        <w:t xml:space="preserve"> коренным народам, местным общинам, женщинам и молодежи в обмене подготовленной ими информацией в целях содействия проведению глобального обзора;</w:t>
      </w:r>
    </w:p>
    <w:p w14:paraId="35D54276" w14:textId="77777777" w:rsidR="001E0841" w:rsidRPr="003D6B8D" w:rsidRDefault="001E0841" w:rsidP="004968A6">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eastAsia="Times New Roman"/>
          <w:kern w:val="22"/>
          <w:szCs w:val="24"/>
          <w:lang w:val="ru-RU"/>
        </w:rPr>
      </w:pPr>
      <w:r w:rsidRPr="003D6B8D">
        <w:rPr>
          <w:rFonts w:eastAsia="Times New Roman"/>
          <w:snapToGrid w:val="0"/>
          <w:kern w:val="22"/>
          <w:szCs w:val="24"/>
          <w:lang w:val="ru-RU"/>
        </w:rPr>
        <w:t>(h)</w:t>
      </w:r>
      <w:r w:rsidRPr="003D6B8D">
        <w:rPr>
          <w:rFonts w:eastAsia="Times New Roman"/>
          <w:snapToGrid w:val="0"/>
          <w:kern w:val="22"/>
          <w:szCs w:val="24"/>
          <w:lang w:val="ru-RU"/>
        </w:rPr>
        <w:tab/>
      </w:r>
      <w:r w:rsidRPr="003D6B8D">
        <w:rPr>
          <w:rFonts w:eastAsia="Times New Roman"/>
          <w:snapToGrid w:val="0"/>
          <w:szCs w:val="18"/>
          <w:lang w:val="ru-RU"/>
        </w:rPr>
        <w:t>поддерживать координацию и сотрудничество с соответствующими партнерами в интересах применения усовершенствованного комплексного подхода к планированию, мониторингу, отчетности и обзору</w:t>
      </w:r>
      <w:r w:rsidRPr="003D6B8D">
        <w:rPr>
          <w:rFonts w:eastAsia="Times New Roman"/>
          <w:snapToGrid w:val="0"/>
          <w:kern w:val="22"/>
          <w:szCs w:val="24"/>
          <w:lang w:val="ru-RU"/>
        </w:rPr>
        <w:t>;]</w:t>
      </w:r>
    </w:p>
    <w:p w14:paraId="51638BC6" w14:textId="77777777" w:rsidR="001E0841" w:rsidRPr="003D6B8D" w:rsidRDefault="001E0841" w:rsidP="004968A6">
      <w:pPr>
        <w:tabs>
          <w:tab w:val="clear" w:pos="567"/>
          <w:tab w:val="clear" w:pos="1134"/>
          <w:tab w:val="clear" w:pos="2268"/>
        </w:tabs>
        <w:spacing w:before="120" w:after="120"/>
        <w:ind w:left="567" w:firstLine="567"/>
        <w:rPr>
          <w:rFonts w:eastAsia="Malgun Gothic"/>
          <w:szCs w:val="24"/>
          <w:lang w:val="ru-RU"/>
        </w:rPr>
      </w:pPr>
      <w:r w:rsidRPr="003D6B8D">
        <w:rPr>
          <w:rFonts w:eastAsia="Times New Roman"/>
          <w:szCs w:val="24"/>
          <w:lang w:val="ru-RU"/>
        </w:rPr>
        <w:t>26</w:t>
      </w:r>
      <w:r w:rsidRPr="003D6B8D">
        <w:rPr>
          <w:rFonts w:eastAsia="Malgun Gothic"/>
          <w:szCs w:val="24"/>
          <w:lang w:val="ru-RU"/>
        </w:rPr>
        <w:t>.</w:t>
      </w:r>
      <w:r w:rsidRPr="003D6B8D">
        <w:rPr>
          <w:rFonts w:eastAsia="Malgun Gothic"/>
          <w:szCs w:val="24"/>
          <w:lang w:val="ru-RU"/>
        </w:rPr>
        <w:tab/>
      </w:r>
      <w:r w:rsidRPr="003D6B8D">
        <w:rPr>
          <w:rFonts w:eastAsia="Times New Roman"/>
          <w:i/>
          <w:iCs/>
          <w:szCs w:val="24"/>
          <w:lang w:val="ru-RU"/>
        </w:rPr>
        <w:t>также поручает</w:t>
      </w:r>
      <w:r w:rsidRPr="003D6B8D">
        <w:rPr>
          <w:rFonts w:eastAsia="Times New Roman"/>
          <w:szCs w:val="24"/>
          <w:lang w:val="ru-RU"/>
        </w:rPr>
        <w:t xml:space="preserve"> Исполнительному секретарю при поддержке Специальной научно-технической консультативной группы содействовать проведению неофициального технического диалога между Сторонами, коренными народами и местными общинами, женщинами, и представителями молодежи, научными кругами, частным и финансовым секторами и другими заинтересованными сторонами и экспертами по научным, техническим и технологическим аспектам глобального доклада и другим соответствующим материалам для глобального обзора, включая обмен передовым опытом, информацией о проблемах, пробелах и решениях</w:t>
      </w:r>
      <w:r w:rsidRPr="003D6B8D">
        <w:rPr>
          <w:rFonts w:eastAsia="Malgun Gothic"/>
          <w:szCs w:val="24"/>
          <w:lang w:val="ru-RU"/>
        </w:rPr>
        <w:t>;</w:t>
      </w:r>
    </w:p>
    <w:p w14:paraId="72F5FBC6" w14:textId="77777777" w:rsidR="001E0841" w:rsidRPr="003D6B8D" w:rsidRDefault="001E0841" w:rsidP="004968A6">
      <w:pPr>
        <w:tabs>
          <w:tab w:val="clear" w:pos="567"/>
          <w:tab w:val="clear" w:pos="1134"/>
          <w:tab w:val="clear" w:pos="2268"/>
        </w:tabs>
        <w:spacing w:before="120" w:after="120"/>
        <w:ind w:left="567" w:firstLine="567"/>
        <w:rPr>
          <w:rFonts w:eastAsia="Malgun Gothic"/>
          <w:szCs w:val="24"/>
          <w:lang w:val="ru-RU"/>
        </w:rPr>
      </w:pPr>
      <w:r w:rsidRPr="003D6B8D">
        <w:rPr>
          <w:rFonts w:eastAsia="Malgun Gothic"/>
          <w:kern w:val="22"/>
          <w:szCs w:val="24"/>
          <w:lang w:val="ru-RU"/>
        </w:rPr>
        <w:t>27.</w:t>
      </w:r>
      <w:r w:rsidRPr="003D6B8D">
        <w:rPr>
          <w:rFonts w:eastAsia="Malgun Gothic"/>
          <w:i/>
          <w:kern w:val="22"/>
          <w:szCs w:val="24"/>
          <w:lang w:val="ru-RU"/>
        </w:rPr>
        <w:tab/>
      </w:r>
      <w:r w:rsidRPr="003D6B8D">
        <w:rPr>
          <w:rFonts w:eastAsia="Times New Roman"/>
          <w:i/>
          <w:iCs/>
          <w:szCs w:val="24"/>
          <w:lang w:val="ru-RU"/>
        </w:rPr>
        <w:t>поручает далее</w:t>
      </w:r>
      <w:r w:rsidRPr="003D6B8D">
        <w:rPr>
          <w:rFonts w:eastAsia="Times New Roman"/>
          <w:szCs w:val="24"/>
          <w:lang w:val="ru-RU"/>
        </w:rPr>
        <w:t xml:space="preserve"> Исполнительному секретарю регулярно предоставлять Сторонам обновленную информацию о подготовке глобального доклада</w:t>
      </w:r>
      <w:r w:rsidRPr="003D6B8D">
        <w:rPr>
          <w:rFonts w:eastAsia="Malgun Gothic"/>
          <w:kern w:val="22"/>
          <w:szCs w:val="24"/>
          <w:lang w:val="ru-RU"/>
        </w:rPr>
        <w:t>, в том числе на совещаниях вспомогательных органов</w:t>
      </w:r>
      <w:r w:rsidRPr="003D6B8D">
        <w:rPr>
          <w:rFonts w:eastAsia="Malgun Gothic"/>
          <w:szCs w:val="24"/>
          <w:lang w:val="ru-RU"/>
        </w:rPr>
        <w:t>;</w:t>
      </w:r>
    </w:p>
    <w:p w14:paraId="61C8DAC1" w14:textId="77777777" w:rsidR="001E0841" w:rsidRPr="003D6B8D" w:rsidRDefault="001E0841" w:rsidP="004968A6">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eastAsia="Times New Roman"/>
          <w:snapToGrid w:val="0"/>
          <w:szCs w:val="18"/>
          <w:lang w:val="ru-RU"/>
        </w:rPr>
      </w:pPr>
      <w:r w:rsidRPr="003D6B8D">
        <w:rPr>
          <w:rFonts w:eastAsia="Times New Roman"/>
          <w:snapToGrid w:val="0"/>
          <w:szCs w:val="18"/>
          <w:lang w:val="ru-RU"/>
        </w:rPr>
        <w:t>[</w:t>
      </w:r>
      <w:r w:rsidRPr="003D6B8D">
        <w:rPr>
          <w:rFonts w:eastAsia="Times New Roman"/>
          <w:snapToGrid w:val="0"/>
          <w:kern w:val="22"/>
          <w:szCs w:val="18"/>
          <w:lang w:val="ru-RU"/>
        </w:rPr>
        <w:t>28.</w:t>
      </w:r>
      <w:r w:rsidRPr="003D6B8D">
        <w:rPr>
          <w:rFonts w:eastAsia="Times New Roman"/>
          <w:snapToGrid w:val="0"/>
          <w:kern w:val="22"/>
          <w:szCs w:val="18"/>
          <w:lang w:val="ru-RU"/>
        </w:rPr>
        <w:tab/>
      </w:r>
      <w:r w:rsidRPr="003D6B8D">
        <w:rPr>
          <w:rFonts w:eastAsia="Times New Roman"/>
          <w:i/>
          <w:iCs/>
          <w:snapToGrid w:val="0"/>
          <w:szCs w:val="18"/>
          <w:lang w:val="ru-RU"/>
        </w:rPr>
        <w:t>предлагает</w:t>
      </w:r>
      <w:r w:rsidRPr="003D6B8D">
        <w:rPr>
          <w:rFonts w:eastAsia="Times New Roman"/>
          <w:snapToGrid w:val="0"/>
          <w:szCs w:val="18"/>
          <w:lang w:val="ru-RU"/>
        </w:rPr>
        <w:t xml:space="preserve"> донорам, правительствам и многосторонним и двусторонним учреждениям поддерживать применение усовершенствованного комплексного подхода к планированию, мониторингу, отчетности и обзору, включая укрепление мониторинга на национальном уровне, для обеспечения эффективного осуществления Рамочной программы;]</w:t>
      </w:r>
    </w:p>
    <w:p w14:paraId="717D19D1" w14:textId="77777777" w:rsidR="001E0841" w:rsidRPr="003D6B8D" w:rsidRDefault="001E0841" w:rsidP="004968A6">
      <w:pPr>
        <w:tabs>
          <w:tab w:val="clear" w:pos="567"/>
          <w:tab w:val="clear" w:pos="1134"/>
          <w:tab w:val="clear" w:pos="2268"/>
        </w:tabs>
        <w:spacing w:before="120" w:after="120"/>
        <w:ind w:left="567" w:firstLine="567"/>
        <w:rPr>
          <w:rFonts w:eastAsia="Malgun Gothic"/>
          <w:kern w:val="22"/>
          <w:szCs w:val="24"/>
          <w:lang w:val="ru-RU"/>
        </w:rPr>
      </w:pPr>
      <w:r w:rsidRPr="003D6B8D">
        <w:rPr>
          <w:rFonts w:eastAsia="Times New Roman"/>
          <w:szCs w:val="24"/>
          <w:lang w:val="ru-RU"/>
        </w:rPr>
        <w:lastRenderedPageBreak/>
        <w:t>29</w:t>
      </w:r>
      <w:r w:rsidRPr="003D6B8D">
        <w:rPr>
          <w:rFonts w:asciiTheme="majorBidi" w:eastAsia="Times New Roman" w:hAnsiTheme="majorBidi"/>
          <w:color w:val="000000" w:themeColor="text1"/>
          <w:szCs w:val="24"/>
          <w:lang w:val="ru-RU"/>
        </w:rPr>
        <w:t>.</w:t>
      </w:r>
      <w:r w:rsidRPr="003D6B8D">
        <w:rPr>
          <w:rFonts w:asciiTheme="majorBidi" w:eastAsia="Times New Roman" w:hAnsiTheme="majorBidi"/>
          <w:color w:val="000000" w:themeColor="text1"/>
          <w:szCs w:val="24"/>
          <w:lang w:val="ru-RU"/>
        </w:rPr>
        <w:tab/>
      </w:r>
      <w:r w:rsidRPr="003D6B8D">
        <w:rPr>
          <w:rFonts w:eastAsia="Times New Roman"/>
          <w:i/>
          <w:iCs/>
          <w:szCs w:val="24"/>
          <w:lang w:val="ru-RU"/>
        </w:rPr>
        <w:t>предлагает</w:t>
      </w:r>
      <w:r w:rsidRPr="003D6B8D">
        <w:rPr>
          <w:rFonts w:eastAsia="Times New Roman"/>
          <w:szCs w:val="24"/>
          <w:lang w:val="ru-RU"/>
        </w:rPr>
        <w:t xml:space="preserve"> Межправительственной научно-политической платформе по биоразнообразию и экосистемным услугам внести свой вклад в глобальный обзор </w:t>
      </w:r>
      <w:proofErr w:type="gramStart"/>
      <w:r w:rsidRPr="003D6B8D">
        <w:rPr>
          <w:rFonts w:eastAsia="Times New Roman"/>
          <w:szCs w:val="24"/>
          <w:lang w:val="ru-RU"/>
        </w:rPr>
        <w:t>и в частности</w:t>
      </w:r>
      <w:proofErr w:type="gramEnd"/>
      <w:r w:rsidRPr="003D6B8D">
        <w:rPr>
          <w:rFonts w:eastAsia="Times New Roman"/>
          <w:szCs w:val="24"/>
          <w:lang w:val="ru-RU"/>
        </w:rPr>
        <w:t xml:space="preserve"> в работу Специальной научно-технической консультативной группы с полным соблюдением их соответствующих мандатов</w:t>
      </w:r>
      <w:r w:rsidRPr="003D6B8D">
        <w:rPr>
          <w:rFonts w:eastAsia="Malgun Gothic"/>
          <w:kern w:val="22"/>
          <w:szCs w:val="24"/>
          <w:lang w:val="ru-RU"/>
        </w:rPr>
        <w:t xml:space="preserve">; </w:t>
      </w:r>
    </w:p>
    <w:p w14:paraId="675462DB" w14:textId="77777777" w:rsidR="001E0841" w:rsidRPr="003D6B8D" w:rsidRDefault="001E0841" w:rsidP="004968A6">
      <w:pPr>
        <w:tabs>
          <w:tab w:val="clear" w:pos="567"/>
          <w:tab w:val="clear" w:pos="1134"/>
          <w:tab w:val="clear" w:pos="2268"/>
        </w:tabs>
        <w:spacing w:before="120" w:after="120"/>
        <w:ind w:left="567" w:firstLine="567"/>
        <w:rPr>
          <w:rFonts w:eastAsia="Times New Roman"/>
          <w:snapToGrid w:val="0"/>
          <w:kern w:val="22"/>
          <w:szCs w:val="18"/>
          <w:lang w:val="ru-RU"/>
        </w:rPr>
      </w:pPr>
      <w:r w:rsidRPr="003D6B8D">
        <w:rPr>
          <w:rFonts w:eastAsia="Times New Roman"/>
          <w:szCs w:val="24"/>
          <w:lang w:val="ru-RU"/>
        </w:rPr>
        <w:t>[30</w:t>
      </w:r>
      <w:r w:rsidRPr="003D6B8D">
        <w:rPr>
          <w:rFonts w:eastAsia="Times New Roman"/>
          <w:kern w:val="22"/>
          <w:szCs w:val="24"/>
          <w:lang w:val="ru-RU"/>
        </w:rPr>
        <w:t>.</w:t>
      </w:r>
      <w:r w:rsidRPr="003D6B8D">
        <w:rPr>
          <w:rFonts w:eastAsia="Times New Roman"/>
          <w:kern w:val="22"/>
          <w:szCs w:val="24"/>
          <w:lang w:val="ru-RU"/>
        </w:rPr>
        <w:tab/>
      </w:r>
      <w:r w:rsidRPr="003D6B8D">
        <w:rPr>
          <w:rFonts w:eastAsia="Times New Roman"/>
          <w:i/>
          <w:iCs/>
          <w:szCs w:val="24"/>
          <w:lang w:val="ru-RU"/>
        </w:rPr>
        <w:t>призывает</w:t>
      </w:r>
      <w:r w:rsidRPr="003D6B8D">
        <w:rPr>
          <w:rFonts w:eastAsia="Times New Roman"/>
          <w:szCs w:val="24"/>
          <w:lang w:val="ru-RU"/>
        </w:rPr>
        <w:t xml:space="preserve"> Стороны и предлагает правительствам других стран и соответствующим организациям, включая финансирующие организации, оказывать поддержку в повышении качества данных и улучшении моделей, касающихся биоразнообразия, в том числе для устранения пробелов в данных и методологиях моделирования, связанных с воздействием факторов утраты биоразнообразия и политических решений на биоразнообразие и экосистемные услуги].</w:t>
      </w:r>
    </w:p>
    <w:p w14:paraId="50340EC2" w14:textId="77777777" w:rsidR="001E0841" w:rsidRPr="003D6B8D" w:rsidRDefault="001E0841" w:rsidP="001E0841">
      <w:pPr>
        <w:tabs>
          <w:tab w:val="clear" w:pos="567"/>
          <w:tab w:val="clear" w:pos="1134"/>
          <w:tab w:val="clear" w:pos="1701"/>
          <w:tab w:val="clear" w:pos="2268"/>
        </w:tabs>
        <w:spacing w:before="240" w:line="256" w:lineRule="auto"/>
        <w:ind w:firstLine="567"/>
        <w:jc w:val="left"/>
        <w:rPr>
          <w:rFonts w:eastAsiaTheme="majorEastAsia"/>
          <w:b/>
          <w:sz w:val="24"/>
          <w:szCs w:val="24"/>
          <w:lang w:val="ru-RU"/>
        </w:rPr>
      </w:pPr>
      <w:r w:rsidRPr="003D6B8D">
        <w:rPr>
          <w:rFonts w:eastAsiaTheme="majorEastAsia"/>
          <w:b/>
          <w:sz w:val="24"/>
          <w:szCs w:val="24"/>
          <w:lang w:val="ru-RU"/>
        </w:rPr>
        <w:t>Приложение I</w:t>
      </w:r>
    </w:p>
    <w:p w14:paraId="7826FF77" w14:textId="77777777" w:rsidR="001E0841" w:rsidRPr="003D6B8D" w:rsidRDefault="001E0841" w:rsidP="00CE3626">
      <w:pPr>
        <w:tabs>
          <w:tab w:val="clear" w:pos="567"/>
          <w:tab w:val="clear" w:pos="1134"/>
          <w:tab w:val="clear" w:pos="1701"/>
          <w:tab w:val="clear" w:pos="2268"/>
        </w:tabs>
        <w:spacing w:after="160" w:line="257" w:lineRule="auto"/>
        <w:ind w:firstLine="567"/>
        <w:jc w:val="left"/>
        <w:rPr>
          <w:rFonts w:eastAsiaTheme="majorEastAsia"/>
          <w:b/>
          <w:sz w:val="24"/>
          <w:szCs w:val="24"/>
          <w:lang w:val="ru-RU"/>
        </w:rPr>
      </w:pPr>
      <w:r w:rsidRPr="003D6B8D">
        <w:rPr>
          <w:rFonts w:eastAsiaTheme="majorEastAsia"/>
          <w:b/>
          <w:sz w:val="24"/>
          <w:szCs w:val="24"/>
          <w:lang w:val="ru-RU"/>
        </w:rPr>
        <w:t>Шаблон для седьмых и восьмых национальных докладов</w:t>
      </w:r>
      <w:r w:rsidRPr="003D6B8D">
        <w:rPr>
          <w:rFonts w:eastAsiaTheme="majorEastAsia"/>
          <w:szCs w:val="24"/>
          <w:lang w:val="ru-RU"/>
        </w:rPr>
        <w:footnoteReference w:customMarkFollows="1" w:id="44"/>
        <w:t>*</w:t>
      </w:r>
    </w:p>
    <w:p w14:paraId="0B237404" w14:textId="77777777" w:rsidR="001E0841" w:rsidRPr="003D6B8D" w:rsidRDefault="001E0841" w:rsidP="005B4B3F">
      <w:pPr>
        <w:numPr>
          <w:ilvl w:val="0"/>
          <w:numId w:val="39"/>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hanging="567"/>
        <w:rPr>
          <w:rFonts w:eastAsia="Times New Roman"/>
          <w:b/>
          <w:bCs/>
          <w:snapToGrid w:val="0"/>
          <w:kern w:val="22"/>
          <w:sz w:val="20"/>
          <w:szCs w:val="20"/>
          <w:lang w:val="ru-RU"/>
        </w:rPr>
      </w:pPr>
      <w:r w:rsidRPr="003D6B8D">
        <w:rPr>
          <w:rFonts w:eastAsia="Times New Roman"/>
          <w:b/>
          <w:bCs/>
          <w:snapToGrid w:val="0"/>
          <w:kern w:val="22"/>
          <w:sz w:val="20"/>
          <w:szCs w:val="20"/>
          <w:lang w:val="ru-RU"/>
        </w:rPr>
        <w:t>Краткий обзор процесса подготовки доклада</w:t>
      </w:r>
    </w:p>
    <w:tbl>
      <w:tblPr>
        <w:tblStyle w:val="Grilledutableau3"/>
        <w:tblW w:w="0" w:type="auto"/>
        <w:tblLook w:val="04A0" w:firstRow="1" w:lastRow="0" w:firstColumn="1" w:lastColumn="0" w:noHBand="0" w:noVBand="1"/>
      </w:tblPr>
      <w:tblGrid>
        <w:gridCol w:w="2147"/>
        <w:gridCol w:w="7203"/>
      </w:tblGrid>
      <w:tr w:rsidR="001E0841" w:rsidRPr="003D6B8D" w14:paraId="78DBD1CD" w14:textId="77777777" w:rsidTr="008B7563">
        <w:tc>
          <w:tcPr>
            <w:tcW w:w="2147" w:type="dxa"/>
            <w:tcBorders>
              <w:top w:val="single" w:sz="4" w:space="0" w:color="auto"/>
              <w:left w:val="single" w:sz="4" w:space="0" w:color="auto"/>
              <w:bottom w:val="single" w:sz="4" w:space="0" w:color="auto"/>
              <w:right w:val="single" w:sz="4" w:space="0" w:color="auto"/>
            </w:tcBorders>
            <w:hideMark/>
          </w:tcPr>
          <w:p w14:paraId="6A2673A0" w14:textId="77777777" w:rsidR="001E0841" w:rsidRPr="003D6B8D" w:rsidRDefault="001E0841" w:rsidP="001E0841">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ru-RU"/>
              </w:rPr>
            </w:pPr>
            <w:r w:rsidRPr="003D6B8D">
              <w:rPr>
                <w:rFonts w:eastAsia="Times New Roman"/>
                <w:b/>
                <w:bCs/>
                <w:snapToGrid w:val="0"/>
                <w:kern w:val="22"/>
                <w:sz w:val="20"/>
                <w:szCs w:val="20"/>
                <w:lang w:val="ru-RU"/>
              </w:rPr>
              <w:t>Название страны</w:t>
            </w:r>
          </w:p>
        </w:tc>
        <w:tc>
          <w:tcPr>
            <w:tcW w:w="7203" w:type="dxa"/>
            <w:tcBorders>
              <w:top w:val="single" w:sz="4" w:space="0" w:color="auto"/>
              <w:left w:val="single" w:sz="4" w:space="0" w:color="auto"/>
              <w:bottom w:val="single" w:sz="4" w:space="0" w:color="auto"/>
              <w:right w:val="single" w:sz="4" w:space="0" w:color="auto"/>
            </w:tcBorders>
          </w:tcPr>
          <w:p w14:paraId="602EA77A" w14:textId="77777777" w:rsidR="001E0841" w:rsidRPr="003D6B8D" w:rsidRDefault="001E0841" w:rsidP="001E0841">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ru-RU"/>
              </w:rPr>
            </w:pPr>
          </w:p>
        </w:tc>
      </w:tr>
      <w:tr w:rsidR="001E0841" w:rsidRPr="003D6B8D" w14:paraId="3C06B1F9" w14:textId="77777777" w:rsidTr="008B7563">
        <w:tc>
          <w:tcPr>
            <w:tcW w:w="2147" w:type="dxa"/>
            <w:tcBorders>
              <w:top w:val="single" w:sz="4" w:space="0" w:color="auto"/>
              <w:left w:val="single" w:sz="4" w:space="0" w:color="auto"/>
              <w:bottom w:val="single" w:sz="4" w:space="0" w:color="auto"/>
              <w:right w:val="single" w:sz="4" w:space="0" w:color="auto"/>
            </w:tcBorders>
            <w:hideMark/>
          </w:tcPr>
          <w:p w14:paraId="240CA78D" w14:textId="77777777" w:rsidR="001E0841" w:rsidRPr="003D6B8D" w:rsidRDefault="001E0841" w:rsidP="001E0841">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kern w:val="22"/>
                <w:sz w:val="20"/>
                <w:lang w:val="ru-RU"/>
              </w:rPr>
            </w:pPr>
            <w:r w:rsidRPr="003D6B8D">
              <w:rPr>
                <w:rFonts w:eastAsia="Times New Roman"/>
                <w:b/>
                <w:bCs/>
                <w:snapToGrid w:val="0"/>
                <w:kern w:val="22"/>
                <w:sz w:val="20"/>
                <w:szCs w:val="20"/>
                <w:lang w:val="ru-RU"/>
              </w:rPr>
              <w:t>Национальные органы, ответственные за подготовку и представление доклада</w:t>
            </w:r>
          </w:p>
        </w:tc>
        <w:tc>
          <w:tcPr>
            <w:tcW w:w="7203" w:type="dxa"/>
            <w:tcBorders>
              <w:top w:val="single" w:sz="4" w:space="0" w:color="auto"/>
              <w:left w:val="single" w:sz="4" w:space="0" w:color="auto"/>
              <w:bottom w:val="single" w:sz="4" w:space="0" w:color="auto"/>
              <w:right w:val="single" w:sz="4" w:space="0" w:color="auto"/>
            </w:tcBorders>
          </w:tcPr>
          <w:p w14:paraId="14848C4A" w14:textId="77777777" w:rsidR="001E0841" w:rsidRPr="003D6B8D" w:rsidRDefault="001E0841" w:rsidP="001E0841">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ru-RU"/>
              </w:rPr>
            </w:pPr>
          </w:p>
        </w:tc>
      </w:tr>
      <w:tr w:rsidR="001E0841" w:rsidRPr="003D6B8D" w14:paraId="214EEAD4" w14:textId="77777777" w:rsidTr="008B7563">
        <w:tc>
          <w:tcPr>
            <w:tcW w:w="2147" w:type="dxa"/>
            <w:tcBorders>
              <w:top w:val="single" w:sz="4" w:space="0" w:color="auto"/>
              <w:left w:val="single" w:sz="4" w:space="0" w:color="auto"/>
              <w:bottom w:val="single" w:sz="4" w:space="0" w:color="auto"/>
              <w:right w:val="single" w:sz="4" w:space="0" w:color="auto"/>
            </w:tcBorders>
            <w:hideMark/>
          </w:tcPr>
          <w:p w14:paraId="67E6750C" w14:textId="77777777" w:rsidR="001E0841" w:rsidRPr="003D6B8D" w:rsidRDefault="001E0841" w:rsidP="001E0841">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ru-RU"/>
              </w:rPr>
            </w:pPr>
            <w:r w:rsidRPr="003D6B8D">
              <w:rPr>
                <w:rFonts w:eastAsia="Times New Roman"/>
                <w:b/>
                <w:bCs/>
                <w:snapToGrid w:val="0"/>
                <w:kern w:val="22"/>
                <w:sz w:val="20"/>
                <w:szCs w:val="20"/>
                <w:lang w:val="ru-RU"/>
              </w:rPr>
              <w:t>Контактное лицо</w:t>
            </w:r>
          </w:p>
        </w:tc>
        <w:tc>
          <w:tcPr>
            <w:tcW w:w="7203" w:type="dxa"/>
            <w:tcBorders>
              <w:top w:val="single" w:sz="4" w:space="0" w:color="auto"/>
              <w:left w:val="single" w:sz="4" w:space="0" w:color="auto"/>
              <w:bottom w:val="single" w:sz="4" w:space="0" w:color="auto"/>
              <w:right w:val="single" w:sz="4" w:space="0" w:color="auto"/>
            </w:tcBorders>
          </w:tcPr>
          <w:p w14:paraId="0F25342A" w14:textId="77777777" w:rsidR="001E0841" w:rsidRPr="003D6B8D" w:rsidRDefault="001E0841" w:rsidP="001E0841">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ru-RU"/>
              </w:rPr>
            </w:pPr>
          </w:p>
        </w:tc>
      </w:tr>
      <w:tr w:rsidR="001E0841" w:rsidRPr="003D6B8D" w14:paraId="33005F3F" w14:textId="77777777" w:rsidTr="008B7563">
        <w:tc>
          <w:tcPr>
            <w:tcW w:w="2147" w:type="dxa"/>
            <w:tcBorders>
              <w:top w:val="single" w:sz="4" w:space="0" w:color="auto"/>
              <w:left w:val="single" w:sz="4" w:space="0" w:color="auto"/>
              <w:bottom w:val="single" w:sz="4" w:space="0" w:color="auto"/>
              <w:right w:val="single" w:sz="4" w:space="0" w:color="auto"/>
            </w:tcBorders>
            <w:hideMark/>
          </w:tcPr>
          <w:p w14:paraId="6B938A00" w14:textId="77777777" w:rsidR="001E0841" w:rsidRPr="003D6B8D" w:rsidRDefault="001E0841" w:rsidP="001E0841">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ru-RU"/>
              </w:rPr>
            </w:pPr>
            <w:r w:rsidRPr="003D6B8D">
              <w:rPr>
                <w:rFonts w:eastAsia="Times New Roman"/>
                <w:b/>
                <w:bCs/>
                <w:snapToGrid w:val="0"/>
                <w:kern w:val="22"/>
                <w:sz w:val="20"/>
                <w:szCs w:val="20"/>
                <w:lang w:val="ru-RU"/>
              </w:rPr>
              <w:t>Контактная информация</w:t>
            </w:r>
          </w:p>
        </w:tc>
        <w:tc>
          <w:tcPr>
            <w:tcW w:w="7203" w:type="dxa"/>
            <w:tcBorders>
              <w:top w:val="single" w:sz="4" w:space="0" w:color="auto"/>
              <w:left w:val="single" w:sz="4" w:space="0" w:color="auto"/>
              <w:bottom w:val="single" w:sz="4" w:space="0" w:color="auto"/>
              <w:right w:val="single" w:sz="4" w:space="0" w:color="auto"/>
            </w:tcBorders>
          </w:tcPr>
          <w:p w14:paraId="16220AAD" w14:textId="77777777" w:rsidR="001E0841" w:rsidRPr="003D6B8D" w:rsidRDefault="001E0841" w:rsidP="001E0841">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ru-RU"/>
              </w:rPr>
            </w:pPr>
          </w:p>
        </w:tc>
      </w:tr>
      <w:tr w:rsidR="001E0841" w:rsidRPr="003D6B8D" w14:paraId="16EEF17A" w14:textId="77777777" w:rsidTr="008B7563">
        <w:tblPrEx>
          <w:jc w:val="center"/>
        </w:tblPrEx>
        <w:trPr>
          <w:jc w:val="center"/>
        </w:trPr>
        <w:tc>
          <w:tcPr>
            <w:tcW w:w="9350" w:type="dxa"/>
            <w:gridSpan w:val="2"/>
            <w:tcBorders>
              <w:top w:val="single" w:sz="4" w:space="0" w:color="auto"/>
              <w:left w:val="single" w:sz="4" w:space="0" w:color="auto"/>
              <w:bottom w:val="single" w:sz="4" w:space="0" w:color="auto"/>
              <w:right w:val="single" w:sz="4" w:space="0" w:color="auto"/>
            </w:tcBorders>
            <w:hideMark/>
          </w:tcPr>
          <w:p w14:paraId="731890D6" w14:textId="77777777" w:rsidR="001E0841" w:rsidRPr="003D6B8D" w:rsidRDefault="001E0841" w:rsidP="001E0841">
            <w:pPr>
              <w:keepNext/>
              <w:shd w:val="clear" w:color="auto" w:fill="FFFFFF" w:themeFill="background1"/>
              <w:tabs>
                <w:tab w:val="clear" w:pos="567"/>
                <w:tab w:val="clear" w:pos="1134"/>
                <w:tab w:val="clear" w:pos="1701"/>
                <w:tab w:val="clear" w:pos="2268"/>
              </w:tabs>
              <w:spacing w:before="240" w:after="120"/>
              <w:jc w:val="left"/>
              <w:rPr>
                <w:rFonts w:eastAsia="Times New Roman"/>
                <w:b/>
                <w:snapToGrid w:val="0"/>
                <w:kern w:val="22"/>
                <w:sz w:val="20"/>
                <w:szCs w:val="20"/>
                <w:lang w:val="ru-RU"/>
              </w:rPr>
            </w:pPr>
            <w:r w:rsidRPr="003D6B8D">
              <w:rPr>
                <w:rFonts w:eastAsia="Times New Roman"/>
                <w:b/>
                <w:snapToGrid w:val="0"/>
                <w:kern w:val="22"/>
                <w:sz w:val="20"/>
                <w:szCs w:val="20"/>
                <w:lang w:val="ru-RU"/>
              </w:rPr>
              <w:t>Кратко опишите процесс подготовки настоящего доклада. Ответы могут включать следующие элементы:</w:t>
            </w:r>
          </w:p>
          <w:p w14:paraId="10794D7E" w14:textId="77777777" w:rsidR="001E0841" w:rsidRPr="003D6B8D" w:rsidRDefault="001E0841" w:rsidP="005B4B3F">
            <w:pPr>
              <w:numPr>
                <w:ilvl w:val="0"/>
                <w:numId w:val="40"/>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60" w:after="60"/>
              <w:contextualSpacing/>
              <w:rPr>
                <w:rFonts w:eastAsia="Times New Roman"/>
                <w:snapToGrid w:val="0"/>
                <w:kern w:val="22"/>
                <w:sz w:val="20"/>
                <w:szCs w:val="20"/>
                <w:lang w:val="ru-RU"/>
              </w:rPr>
            </w:pPr>
            <w:r w:rsidRPr="003D6B8D">
              <w:rPr>
                <w:rFonts w:eastAsia="Times New Roman"/>
                <w:snapToGrid w:val="0"/>
                <w:kern w:val="22"/>
                <w:sz w:val="20"/>
                <w:szCs w:val="20"/>
                <w:lang w:val="ru-RU"/>
              </w:rPr>
              <w:t>использовавшиеся механизмы координации и методика сбора и проверки достоверности данных в случае необходимости, а также основные возникшие трудности;</w:t>
            </w:r>
          </w:p>
          <w:p w14:paraId="189E960B" w14:textId="77777777" w:rsidR="001E0841" w:rsidRPr="003D6B8D" w:rsidRDefault="001E0841" w:rsidP="005B4B3F">
            <w:pPr>
              <w:numPr>
                <w:ilvl w:val="0"/>
                <w:numId w:val="40"/>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60" w:after="60"/>
              <w:contextualSpacing/>
              <w:rPr>
                <w:rFonts w:eastAsia="Times New Roman"/>
                <w:snapToGrid w:val="0"/>
                <w:kern w:val="22"/>
                <w:sz w:val="20"/>
                <w:szCs w:val="20"/>
                <w:lang w:val="ru-RU"/>
              </w:rPr>
            </w:pPr>
            <w:r w:rsidRPr="003D6B8D">
              <w:rPr>
                <w:rFonts w:eastAsia="Times New Roman"/>
                <w:snapToGrid w:val="0"/>
                <w:kern w:val="22"/>
                <w:sz w:val="20"/>
                <w:szCs w:val="20"/>
                <w:lang w:val="ru-RU"/>
              </w:rPr>
              <w:t xml:space="preserve">консультации, проводившиеся на разных уровнях для подготовки настоящего доклада с привлечением к участию различных субъектов деятельности, с учетом национальных обстоятельств, в том числе с применением общегосударственного подхода с участием всего общества. </w:t>
            </w:r>
          </w:p>
        </w:tc>
      </w:tr>
      <w:tr w:rsidR="001E0841" w:rsidRPr="003D6B8D" w14:paraId="1E59AF53" w14:textId="77777777" w:rsidTr="008B7563">
        <w:tblPrEx>
          <w:jc w:val="center"/>
        </w:tblPrEx>
        <w:trPr>
          <w:jc w:val="center"/>
        </w:trPr>
        <w:tc>
          <w:tcPr>
            <w:tcW w:w="935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7B281C0" w14:textId="77777777" w:rsidR="001E0841" w:rsidRPr="003D6B8D" w:rsidRDefault="001E0841" w:rsidP="001E0841">
            <w:pPr>
              <w:keepNext/>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lang w:val="ru-RU"/>
              </w:rPr>
            </w:pPr>
          </w:p>
          <w:p w14:paraId="462897F0" w14:textId="77777777" w:rsidR="001E0841" w:rsidRPr="003D6B8D" w:rsidRDefault="001E0841" w:rsidP="001E0841">
            <w:pPr>
              <w:keepNext/>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lang w:val="ru-RU"/>
              </w:rPr>
            </w:pPr>
          </w:p>
        </w:tc>
      </w:tr>
    </w:tbl>
    <w:p w14:paraId="71A7D486" w14:textId="77777777" w:rsidR="001E0841" w:rsidRPr="003D6B8D" w:rsidRDefault="001E0841" w:rsidP="005B4B3F">
      <w:pPr>
        <w:numPr>
          <w:ilvl w:val="0"/>
          <w:numId w:val="39"/>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240" w:after="120"/>
        <w:ind w:left="567" w:hanging="567"/>
        <w:rPr>
          <w:rFonts w:eastAsia="Times New Roman"/>
          <w:b/>
          <w:bCs/>
          <w:snapToGrid w:val="0"/>
          <w:kern w:val="22"/>
          <w:sz w:val="20"/>
          <w:szCs w:val="20"/>
          <w:lang w:val="ru-RU"/>
        </w:rPr>
      </w:pPr>
      <w:r w:rsidRPr="003D6B8D">
        <w:rPr>
          <w:rFonts w:eastAsia="Times New Roman"/>
          <w:b/>
          <w:bCs/>
          <w:snapToGrid w:val="0"/>
          <w:kern w:val="22"/>
          <w:sz w:val="20"/>
          <w:szCs w:val="20"/>
          <w:lang w:val="ru-RU"/>
        </w:rPr>
        <w:t>Статус</w:t>
      </w:r>
      <w:r w:rsidRPr="003D6B8D">
        <w:rPr>
          <w:rFonts w:eastAsia="Times New Roman"/>
          <w:b/>
          <w:snapToGrid w:val="0"/>
          <w:sz w:val="20"/>
          <w:szCs w:val="24"/>
          <w:lang w:val="ru-RU"/>
        </w:rPr>
        <w:t xml:space="preserve"> национальной стратегии и плана действий по сохранению биоразнообразия (НСПДСБ), обновленных или пересмотренных в соответствии с Куньминско-Монреальской глобальной рамочной программой в области биоразнообразия </w:t>
      </w:r>
    </w:p>
    <w:tbl>
      <w:tblPr>
        <w:tblStyle w:val="Grilledutableau3"/>
        <w:tblW w:w="0" w:type="auto"/>
        <w:shd w:val="clear" w:color="auto" w:fill="FFFFFF" w:themeFill="background1"/>
        <w:tblLook w:val="04A0" w:firstRow="1" w:lastRow="0" w:firstColumn="1" w:lastColumn="0" w:noHBand="0" w:noVBand="1"/>
      </w:tblPr>
      <w:tblGrid>
        <w:gridCol w:w="620"/>
        <w:gridCol w:w="4709"/>
        <w:gridCol w:w="4021"/>
      </w:tblGrid>
      <w:tr w:rsidR="001E0841" w:rsidRPr="003D6B8D" w14:paraId="4D629ED6" w14:textId="77777777" w:rsidTr="008265B2">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E90FC8F"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kern w:val="2"/>
                <w:sz w:val="20"/>
                <w:lang w:val="ru-RU"/>
              </w:rPr>
            </w:pPr>
            <w:r w:rsidRPr="003D6B8D">
              <w:rPr>
                <w:rFonts w:eastAsia="Times New Roman"/>
                <w:b/>
                <w:snapToGrid w:val="0"/>
                <w:kern w:val="2"/>
                <w:sz w:val="20"/>
                <w:lang w:val="ru-RU"/>
              </w:rPr>
              <w:t>1.</w:t>
            </w:r>
          </w:p>
        </w:t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B35D8BC"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ru-RU"/>
              </w:rPr>
            </w:pPr>
            <w:r w:rsidRPr="003D6B8D">
              <w:rPr>
                <w:rFonts w:eastAsia="Times New Roman"/>
                <w:b/>
                <w:snapToGrid w:val="0"/>
                <w:kern w:val="2"/>
                <w:sz w:val="20"/>
                <w:lang w:val="ru-RU"/>
              </w:rPr>
              <w:t>Ваша страна пересмотрела или обновила НСПДСБ в соответствии с Рамочной программой?</w:t>
            </w:r>
          </w:p>
        </w:tc>
        <w:tc>
          <w:tcPr>
            <w:tcW w:w="4086" w:type="dxa"/>
            <w:tcBorders>
              <w:top w:val="single" w:sz="4" w:space="0" w:color="auto"/>
              <w:left w:val="single" w:sz="4" w:space="0" w:color="auto"/>
              <w:bottom w:val="nil"/>
              <w:right w:val="single" w:sz="4" w:space="0" w:color="auto"/>
            </w:tcBorders>
            <w:shd w:val="clear" w:color="auto" w:fill="FFFFFF" w:themeFill="background1"/>
            <w:hideMark/>
          </w:tcPr>
          <w:p w14:paraId="4BC87585" w14:textId="77777777" w:rsidR="001E0841" w:rsidRPr="003D6B8D" w:rsidRDefault="007966D6"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ru-RU"/>
              </w:rPr>
            </w:pPr>
            <w:sdt>
              <w:sdtPr>
                <w:rPr>
                  <w:rFonts w:eastAsia="MS Gothic"/>
                  <w:color w:val="000000"/>
                  <w:kern w:val="22"/>
                  <w:sz w:val="20"/>
                  <w:szCs w:val="20"/>
                  <w:lang w:val="ru-RU"/>
                </w:rPr>
                <w:id w:val="-487552205"/>
              </w:sdtPr>
              <w:sdtEndPr/>
              <w:sdtContent>
                <w:r w:rsidR="001E0841" w:rsidRPr="003D6B8D">
                  <w:rPr>
                    <w:rFonts w:ascii="Segoe UI Symbol" w:eastAsia="MS Gothic" w:hAnsi="Segoe UI Symbol" w:cs="Segoe UI Symbol"/>
                    <w:color w:val="000000"/>
                    <w:kern w:val="22"/>
                    <w:sz w:val="20"/>
                    <w:szCs w:val="20"/>
                    <w:lang w:val="ru-RU"/>
                  </w:rPr>
                  <w:t>☐</w:t>
                </w:r>
              </w:sdtContent>
            </w:sdt>
            <w:r w:rsidR="001E0841" w:rsidRPr="003D6B8D">
              <w:rPr>
                <w:rFonts w:eastAsia="Times New Roman"/>
                <w:color w:val="000000"/>
                <w:kern w:val="2"/>
                <w:sz w:val="20"/>
                <w:lang w:val="ru-RU"/>
              </w:rPr>
              <w:t xml:space="preserve"> Да</w:t>
            </w:r>
          </w:p>
          <w:p w14:paraId="64514542" w14:textId="77777777" w:rsidR="001E0841" w:rsidRPr="003D6B8D" w:rsidRDefault="007966D6"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ru-RU"/>
              </w:rPr>
            </w:pPr>
            <w:sdt>
              <w:sdtPr>
                <w:rPr>
                  <w:rFonts w:eastAsia="MS Gothic"/>
                  <w:color w:val="000000"/>
                  <w:kern w:val="22"/>
                  <w:sz w:val="20"/>
                  <w:szCs w:val="20"/>
                  <w:lang w:val="ru-RU"/>
                </w:rPr>
                <w:id w:val="1857920841"/>
              </w:sdtPr>
              <w:sdtEndPr/>
              <w:sdtContent>
                <w:r w:rsidR="001E0841" w:rsidRPr="003D6B8D">
                  <w:rPr>
                    <w:rFonts w:ascii="Segoe UI Symbol" w:eastAsia="MS Gothic" w:hAnsi="Segoe UI Symbol" w:cs="Segoe UI Symbol"/>
                    <w:color w:val="000000"/>
                    <w:kern w:val="22"/>
                    <w:sz w:val="20"/>
                    <w:szCs w:val="20"/>
                    <w:lang w:val="ru-RU"/>
                  </w:rPr>
                  <w:t>☐</w:t>
                </w:r>
              </w:sdtContent>
            </w:sdt>
            <w:r w:rsidR="001E0841" w:rsidRPr="003D6B8D">
              <w:rPr>
                <w:rFonts w:eastAsia="Times New Roman"/>
                <w:color w:val="000000"/>
                <w:kern w:val="2"/>
                <w:sz w:val="20"/>
                <w:lang w:val="ru-RU"/>
              </w:rPr>
              <w:t xml:space="preserve"> Нет</w:t>
            </w:r>
          </w:p>
          <w:p w14:paraId="1CDADBEE" w14:textId="77777777" w:rsidR="001E0841" w:rsidRPr="003D6B8D" w:rsidRDefault="007966D6"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ru-RU"/>
              </w:rPr>
            </w:pPr>
            <w:sdt>
              <w:sdtPr>
                <w:rPr>
                  <w:rFonts w:eastAsia="MS Gothic"/>
                  <w:color w:val="000000"/>
                  <w:kern w:val="22"/>
                  <w:sz w:val="20"/>
                  <w:szCs w:val="20"/>
                  <w:lang w:val="ru-RU"/>
                </w:rPr>
                <w:id w:val="579412618"/>
              </w:sdtPr>
              <w:sdtEndPr/>
              <w:sdtContent>
                <w:r w:rsidR="001E0841" w:rsidRPr="003D6B8D">
                  <w:rPr>
                    <w:rFonts w:ascii="Segoe UI Symbol" w:eastAsia="MS Gothic" w:hAnsi="Segoe UI Symbol" w:cs="Segoe UI Symbol"/>
                    <w:color w:val="000000"/>
                    <w:kern w:val="22"/>
                    <w:sz w:val="20"/>
                    <w:szCs w:val="20"/>
                    <w:lang w:val="ru-RU"/>
                  </w:rPr>
                  <w:t>☐</w:t>
                </w:r>
              </w:sdtContent>
            </w:sdt>
            <w:r w:rsidR="001E0841" w:rsidRPr="003D6B8D">
              <w:rPr>
                <w:rFonts w:eastAsia="Times New Roman"/>
                <w:color w:val="000000"/>
                <w:kern w:val="2"/>
                <w:sz w:val="20"/>
                <w:lang w:val="ru-RU"/>
              </w:rPr>
              <w:t xml:space="preserve"> В процессе</w:t>
            </w:r>
          </w:p>
          <w:p w14:paraId="133402F8"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MS Gothic"/>
                <w:color w:val="000000"/>
                <w:kern w:val="22"/>
                <w:sz w:val="20"/>
                <w:szCs w:val="20"/>
                <w:lang w:val="ru-RU"/>
              </w:rPr>
            </w:pPr>
            <w:r w:rsidRPr="003D6B8D">
              <w:rPr>
                <w:rFonts w:eastAsia="Times New Roman"/>
                <w:color w:val="000000"/>
                <w:kern w:val="2"/>
                <w:sz w:val="20"/>
                <w:lang w:val="ru-RU"/>
              </w:rPr>
              <w:lastRenderedPageBreak/>
              <w:t>Если ответ «нет» или «в процессе», просьба указать предполагаемую дату завершения пересмотра или обновления НСПДСБ: ___________________________________</w:t>
            </w:r>
          </w:p>
        </w:tc>
      </w:tr>
      <w:tr w:rsidR="001E0841" w:rsidRPr="003D6B8D" w14:paraId="4FD9DB78" w14:textId="77777777" w:rsidTr="008265B2">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B74612A"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kern w:val="2"/>
                <w:sz w:val="20"/>
                <w:lang w:val="ru-RU"/>
              </w:rPr>
            </w:pPr>
            <w:r w:rsidRPr="003D6B8D">
              <w:rPr>
                <w:rFonts w:eastAsia="Times New Roman"/>
                <w:b/>
                <w:snapToGrid w:val="0"/>
                <w:kern w:val="2"/>
                <w:sz w:val="20"/>
                <w:lang w:val="ru-RU"/>
              </w:rPr>
              <w:lastRenderedPageBreak/>
              <w:t>2.</w:t>
            </w:r>
          </w:p>
        </w:t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14:paraId="1AC077E7"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ru-RU"/>
              </w:rPr>
            </w:pPr>
            <w:r w:rsidRPr="003D6B8D">
              <w:rPr>
                <w:rFonts w:eastAsia="Times New Roman"/>
                <w:b/>
                <w:snapToGrid w:val="0"/>
                <w:kern w:val="2"/>
                <w:sz w:val="20"/>
                <w:lang w:val="ru-RU"/>
              </w:rPr>
              <w:t xml:space="preserve">Привлекала ли ваша страна субъектов деятельности к пересмотру или обновлению НСПДСБ? </w:t>
            </w:r>
          </w:p>
          <w:p w14:paraId="64C4A51E"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ru-RU"/>
              </w:rPr>
            </w:pPr>
          </w:p>
        </w:tc>
        <w:tc>
          <w:tcPr>
            <w:tcW w:w="408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6FF65AF" w14:textId="77777777" w:rsidR="001E0841" w:rsidRPr="003D6B8D" w:rsidRDefault="007966D6"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ru-RU"/>
              </w:rPr>
            </w:pPr>
            <w:sdt>
              <w:sdtPr>
                <w:rPr>
                  <w:rFonts w:eastAsia="MS Gothic"/>
                  <w:color w:val="000000"/>
                  <w:kern w:val="22"/>
                  <w:sz w:val="20"/>
                  <w:szCs w:val="20"/>
                  <w:lang w:val="ru-RU"/>
                </w:rPr>
                <w:id w:val="-1141109045"/>
              </w:sdtPr>
              <w:sdtEndPr/>
              <w:sdtContent>
                <w:r w:rsidR="001E0841" w:rsidRPr="003D6B8D">
                  <w:rPr>
                    <w:rFonts w:ascii="Segoe UI Symbol" w:eastAsia="MS Gothic" w:hAnsi="Segoe UI Symbol" w:cs="Segoe UI Symbol"/>
                    <w:color w:val="000000"/>
                    <w:kern w:val="22"/>
                    <w:sz w:val="20"/>
                    <w:szCs w:val="20"/>
                    <w:lang w:val="ru-RU"/>
                  </w:rPr>
                  <w:t>☐</w:t>
                </w:r>
              </w:sdtContent>
            </w:sdt>
            <w:r w:rsidR="001E0841" w:rsidRPr="003D6B8D">
              <w:rPr>
                <w:rFonts w:eastAsia="Times New Roman"/>
                <w:color w:val="000000"/>
                <w:kern w:val="2"/>
                <w:sz w:val="20"/>
                <w:lang w:val="ru-RU"/>
              </w:rPr>
              <w:t xml:space="preserve"> Да</w:t>
            </w:r>
          </w:p>
          <w:p w14:paraId="6EECD917" w14:textId="77777777" w:rsidR="001E0841" w:rsidRPr="003D6B8D" w:rsidRDefault="007966D6"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ru-RU"/>
              </w:rPr>
            </w:pPr>
            <w:sdt>
              <w:sdtPr>
                <w:rPr>
                  <w:rFonts w:eastAsia="MS Gothic"/>
                  <w:color w:val="000000"/>
                  <w:kern w:val="22"/>
                  <w:sz w:val="20"/>
                  <w:szCs w:val="20"/>
                  <w:lang w:val="ru-RU"/>
                </w:rPr>
                <w:id w:val="-929346241"/>
              </w:sdtPr>
              <w:sdtEndPr/>
              <w:sdtContent>
                <w:r w:rsidR="001E0841" w:rsidRPr="003D6B8D">
                  <w:rPr>
                    <w:rFonts w:ascii="Segoe UI Symbol" w:eastAsia="MS Gothic" w:hAnsi="Segoe UI Symbol" w:cs="Segoe UI Symbol"/>
                    <w:color w:val="000000"/>
                    <w:kern w:val="22"/>
                    <w:sz w:val="20"/>
                    <w:szCs w:val="20"/>
                    <w:lang w:val="ru-RU"/>
                  </w:rPr>
                  <w:t>☐</w:t>
                </w:r>
              </w:sdtContent>
            </w:sdt>
            <w:r w:rsidR="001E0841" w:rsidRPr="003D6B8D">
              <w:rPr>
                <w:rFonts w:eastAsia="Times New Roman"/>
                <w:color w:val="000000"/>
                <w:kern w:val="2"/>
                <w:sz w:val="20"/>
                <w:lang w:val="ru-RU"/>
              </w:rPr>
              <w:t xml:space="preserve"> Нет</w:t>
            </w:r>
          </w:p>
          <w:p w14:paraId="0F51447D" w14:textId="77777777" w:rsidR="001E0841" w:rsidRPr="003D6B8D" w:rsidRDefault="007966D6"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Times New Roman"/>
                <w:color w:val="000000"/>
                <w:kern w:val="2"/>
                <w:sz w:val="20"/>
                <w:lang w:val="ru-RU"/>
              </w:rPr>
            </w:pPr>
            <w:sdt>
              <w:sdtPr>
                <w:rPr>
                  <w:rFonts w:eastAsia="MS Gothic"/>
                  <w:color w:val="000000"/>
                  <w:kern w:val="22"/>
                  <w:sz w:val="20"/>
                  <w:szCs w:val="20"/>
                  <w:lang w:val="ru-RU"/>
                </w:rPr>
                <w:id w:val="-1077583578"/>
              </w:sdtPr>
              <w:sdtEndPr/>
              <w:sdtContent>
                <w:r w:rsidR="001E0841" w:rsidRPr="003D6B8D">
                  <w:rPr>
                    <w:rFonts w:ascii="Segoe UI Symbol" w:eastAsia="MS Gothic" w:hAnsi="Segoe UI Symbol" w:cs="Segoe UI Symbol"/>
                    <w:color w:val="000000"/>
                    <w:kern w:val="22"/>
                    <w:sz w:val="20"/>
                    <w:szCs w:val="20"/>
                    <w:lang w:val="ru-RU"/>
                  </w:rPr>
                  <w:t>☐</w:t>
                </w:r>
              </w:sdtContent>
            </w:sdt>
            <w:r w:rsidR="001E0841" w:rsidRPr="003D6B8D">
              <w:rPr>
                <w:rFonts w:eastAsia="Times New Roman"/>
                <w:color w:val="000000"/>
                <w:kern w:val="2"/>
                <w:sz w:val="20"/>
                <w:lang w:val="ru-RU"/>
              </w:rPr>
              <w:t xml:space="preserve"> Если ответ «да», просьба указать один из следующих вариантов (выпадающее меню):</w:t>
            </w:r>
          </w:p>
          <w:p w14:paraId="3BBD3013" w14:textId="77777777" w:rsidR="001E0841" w:rsidRPr="003D6B8D" w:rsidRDefault="001E0841" w:rsidP="005B4B3F">
            <w:pPr>
              <w:numPr>
                <w:ilvl w:val="0"/>
                <w:numId w:val="41"/>
              </w:numPr>
              <w:suppressLineNumbers/>
              <w:shd w:val="clear" w:color="auto" w:fill="FFFFFF" w:themeFill="background1"/>
              <w:tabs>
                <w:tab w:val="clear" w:pos="567"/>
                <w:tab w:val="clear" w:pos="1134"/>
                <w:tab w:val="clear" w:pos="1701"/>
                <w:tab w:val="clear" w:pos="2268"/>
                <w:tab w:val="left" w:pos="606"/>
              </w:tabs>
              <w:suppressAutoHyphens/>
              <w:kinsoku w:val="0"/>
              <w:overflowPunct w:val="0"/>
              <w:autoSpaceDE w:val="0"/>
              <w:autoSpaceDN w:val="0"/>
              <w:adjustRightInd w:val="0"/>
              <w:snapToGrid w:val="0"/>
              <w:ind w:hanging="398"/>
              <w:contextualSpacing/>
              <w:rPr>
                <w:rFonts w:eastAsia="Times New Roman"/>
                <w:snapToGrid w:val="0"/>
                <w:kern w:val="2"/>
                <w:sz w:val="20"/>
                <w:lang w:val="ru-RU"/>
              </w:rPr>
            </w:pPr>
            <w:r w:rsidRPr="003D6B8D">
              <w:rPr>
                <w:rFonts w:eastAsia="Times New Roman"/>
                <w:snapToGrid w:val="0"/>
                <w:kern w:val="2"/>
                <w:sz w:val="20"/>
                <w:lang w:val="ru-RU"/>
              </w:rPr>
              <w:t>Коренные народы и местные общины</w:t>
            </w:r>
          </w:p>
          <w:p w14:paraId="63EA1960" w14:textId="77777777" w:rsidR="001E0841" w:rsidRPr="003D6B8D" w:rsidRDefault="001E0841" w:rsidP="005B4B3F">
            <w:pPr>
              <w:numPr>
                <w:ilvl w:val="0"/>
                <w:numId w:val="41"/>
              </w:numPr>
              <w:suppressLineNumbers/>
              <w:shd w:val="clear" w:color="auto" w:fill="FFFFFF" w:themeFill="background1"/>
              <w:tabs>
                <w:tab w:val="clear" w:pos="567"/>
                <w:tab w:val="clear" w:pos="1134"/>
                <w:tab w:val="clear" w:pos="1701"/>
                <w:tab w:val="clear" w:pos="2268"/>
                <w:tab w:val="left" w:pos="606"/>
              </w:tabs>
              <w:suppressAutoHyphens/>
              <w:kinsoku w:val="0"/>
              <w:overflowPunct w:val="0"/>
              <w:autoSpaceDE w:val="0"/>
              <w:autoSpaceDN w:val="0"/>
              <w:adjustRightInd w:val="0"/>
              <w:snapToGrid w:val="0"/>
              <w:ind w:hanging="398"/>
              <w:contextualSpacing/>
              <w:rPr>
                <w:rFonts w:eastAsia="Times New Roman"/>
                <w:snapToGrid w:val="0"/>
                <w:kern w:val="2"/>
                <w:sz w:val="20"/>
                <w:lang w:val="ru-RU"/>
              </w:rPr>
            </w:pPr>
            <w:r w:rsidRPr="003D6B8D">
              <w:rPr>
                <w:rFonts w:eastAsia="Times New Roman"/>
                <w:snapToGrid w:val="0"/>
                <w:kern w:val="2"/>
                <w:sz w:val="20"/>
                <w:lang w:val="ru-RU"/>
              </w:rPr>
              <w:t>Женщины</w:t>
            </w:r>
          </w:p>
          <w:p w14:paraId="26DC54DD" w14:textId="77777777" w:rsidR="001E0841" w:rsidRPr="003D6B8D" w:rsidRDefault="001E0841" w:rsidP="005B4B3F">
            <w:pPr>
              <w:numPr>
                <w:ilvl w:val="0"/>
                <w:numId w:val="41"/>
              </w:numPr>
              <w:suppressLineNumbers/>
              <w:shd w:val="clear" w:color="auto" w:fill="FFFFFF" w:themeFill="background1"/>
              <w:tabs>
                <w:tab w:val="clear" w:pos="567"/>
                <w:tab w:val="clear" w:pos="1134"/>
                <w:tab w:val="clear" w:pos="1701"/>
                <w:tab w:val="clear" w:pos="2268"/>
                <w:tab w:val="left" w:pos="606"/>
              </w:tabs>
              <w:suppressAutoHyphens/>
              <w:kinsoku w:val="0"/>
              <w:overflowPunct w:val="0"/>
              <w:autoSpaceDE w:val="0"/>
              <w:autoSpaceDN w:val="0"/>
              <w:adjustRightInd w:val="0"/>
              <w:snapToGrid w:val="0"/>
              <w:ind w:hanging="398"/>
              <w:contextualSpacing/>
              <w:rPr>
                <w:rFonts w:eastAsia="Times New Roman"/>
                <w:snapToGrid w:val="0"/>
                <w:kern w:val="2"/>
                <w:sz w:val="20"/>
                <w:lang w:val="ru-RU"/>
              </w:rPr>
            </w:pPr>
            <w:r w:rsidRPr="003D6B8D">
              <w:rPr>
                <w:rFonts w:eastAsia="Times New Roman"/>
                <w:snapToGrid w:val="0"/>
                <w:kern w:val="2"/>
                <w:sz w:val="20"/>
                <w:lang w:val="ru-RU"/>
              </w:rPr>
              <w:t>Молодежь</w:t>
            </w:r>
          </w:p>
          <w:p w14:paraId="6DB065B8" w14:textId="77777777" w:rsidR="001E0841" w:rsidRPr="003D6B8D" w:rsidRDefault="001E0841" w:rsidP="005B4B3F">
            <w:pPr>
              <w:numPr>
                <w:ilvl w:val="0"/>
                <w:numId w:val="41"/>
              </w:numPr>
              <w:suppressLineNumbers/>
              <w:shd w:val="clear" w:color="auto" w:fill="FFFFFF" w:themeFill="background1"/>
              <w:tabs>
                <w:tab w:val="clear" w:pos="567"/>
                <w:tab w:val="clear" w:pos="1134"/>
                <w:tab w:val="clear" w:pos="1701"/>
                <w:tab w:val="clear" w:pos="2268"/>
                <w:tab w:val="left" w:pos="606"/>
              </w:tabs>
              <w:suppressAutoHyphens/>
              <w:kinsoku w:val="0"/>
              <w:overflowPunct w:val="0"/>
              <w:autoSpaceDE w:val="0"/>
              <w:autoSpaceDN w:val="0"/>
              <w:adjustRightInd w:val="0"/>
              <w:snapToGrid w:val="0"/>
              <w:ind w:left="606" w:hanging="284"/>
              <w:contextualSpacing/>
              <w:rPr>
                <w:rFonts w:eastAsia="Times New Roman"/>
                <w:snapToGrid w:val="0"/>
                <w:kern w:val="2"/>
                <w:sz w:val="20"/>
                <w:lang w:val="ru-RU"/>
              </w:rPr>
            </w:pPr>
            <w:r w:rsidRPr="003D6B8D">
              <w:rPr>
                <w:rFonts w:eastAsia="Times New Roman"/>
                <w:snapToGrid w:val="0"/>
                <w:kern w:val="2"/>
                <w:sz w:val="20"/>
                <w:lang w:val="ru-RU"/>
              </w:rPr>
              <w:t>Местные и субнациональные органы власти</w:t>
            </w:r>
          </w:p>
          <w:p w14:paraId="233B2FF8" w14:textId="77777777" w:rsidR="001E0841" w:rsidRPr="003D6B8D" w:rsidRDefault="001E0841" w:rsidP="005B4B3F">
            <w:pPr>
              <w:numPr>
                <w:ilvl w:val="0"/>
                <w:numId w:val="41"/>
              </w:numPr>
              <w:suppressLineNumbers/>
              <w:shd w:val="clear" w:color="auto" w:fill="FFFFFF" w:themeFill="background1"/>
              <w:tabs>
                <w:tab w:val="clear" w:pos="567"/>
                <w:tab w:val="clear" w:pos="1134"/>
                <w:tab w:val="clear" w:pos="1701"/>
                <w:tab w:val="clear" w:pos="2268"/>
                <w:tab w:val="left" w:pos="606"/>
              </w:tabs>
              <w:suppressAutoHyphens/>
              <w:kinsoku w:val="0"/>
              <w:overflowPunct w:val="0"/>
              <w:autoSpaceDE w:val="0"/>
              <w:autoSpaceDN w:val="0"/>
              <w:adjustRightInd w:val="0"/>
              <w:snapToGrid w:val="0"/>
              <w:ind w:hanging="398"/>
              <w:contextualSpacing/>
              <w:rPr>
                <w:rFonts w:eastAsia="Times New Roman"/>
                <w:snapToGrid w:val="0"/>
                <w:kern w:val="2"/>
                <w:sz w:val="20"/>
                <w:lang w:val="ru-RU"/>
              </w:rPr>
            </w:pPr>
            <w:r w:rsidRPr="003D6B8D">
              <w:rPr>
                <w:rFonts w:eastAsia="Times New Roman"/>
                <w:snapToGrid w:val="0"/>
                <w:kern w:val="2"/>
                <w:sz w:val="20"/>
                <w:lang w:val="ru-RU"/>
              </w:rPr>
              <w:t xml:space="preserve">Частный сектор </w:t>
            </w:r>
          </w:p>
          <w:p w14:paraId="30ABF4C4" w14:textId="77777777" w:rsidR="001E0841" w:rsidRPr="003D6B8D" w:rsidRDefault="001E0841" w:rsidP="005B4B3F">
            <w:pPr>
              <w:numPr>
                <w:ilvl w:val="0"/>
                <w:numId w:val="41"/>
              </w:numPr>
              <w:suppressLineNumbers/>
              <w:shd w:val="clear" w:color="auto" w:fill="FFFFFF" w:themeFill="background1"/>
              <w:tabs>
                <w:tab w:val="clear" w:pos="567"/>
                <w:tab w:val="clear" w:pos="1134"/>
                <w:tab w:val="clear" w:pos="1701"/>
                <w:tab w:val="clear" w:pos="2268"/>
                <w:tab w:val="left" w:pos="606"/>
              </w:tabs>
              <w:suppressAutoHyphens/>
              <w:kinsoku w:val="0"/>
              <w:overflowPunct w:val="0"/>
              <w:autoSpaceDE w:val="0"/>
              <w:autoSpaceDN w:val="0"/>
              <w:adjustRightInd w:val="0"/>
              <w:snapToGrid w:val="0"/>
              <w:ind w:hanging="398"/>
              <w:contextualSpacing/>
              <w:rPr>
                <w:rFonts w:eastAsia="MS Gothic"/>
                <w:color w:val="000000"/>
                <w:kern w:val="22"/>
                <w:sz w:val="20"/>
                <w:szCs w:val="20"/>
                <w:lang w:val="ru-RU"/>
              </w:rPr>
            </w:pPr>
            <w:r w:rsidRPr="003D6B8D">
              <w:rPr>
                <w:rFonts w:eastAsia="Times New Roman"/>
                <w:snapToGrid w:val="0"/>
                <w:kern w:val="2"/>
                <w:sz w:val="20"/>
                <w:lang w:val="ru-RU"/>
              </w:rPr>
              <w:t>Другие заинтересованные стороны</w:t>
            </w:r>
          </w:p>
        </w:tc>
      </w:tr>
      <w:tr w:rsidR="001E0841" w:rsidRPr="003D6B8D" w14:paraId="4936D860" w14:textId="77777777" w:rsidTr="008265B2">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3C56362"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kern w:val="2"/>
                <w:sz w:val="20"/>
                <w:lang w:val="ru-RU"/>
              </w:rPr>
            </w:pPr>
            <w:r w:rsidRPr="003D6B8D">
              <w:rPr>
                <w:rFonts w:eastAsia="Times New Roman"/>
                <w:b/>
                <w:snapToGrid w:val="0"/>
                <w:kern w:val="2"/>
                <w:sz w:val="20"/>
                <w:lang w:val="ru-RU"/>
              </w:rPr>
              <w:t>3.</w:t>
            </w:r>
          </w:p>
        </w:t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68289CE"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ru-RU"/>
              </w:rPr>
            </w:pPr>
            <w:r w:rsidRPr="003D6B8D">
              <w:rPr>
                <w:rFonts w:eastAsia="Times New Roman"/>
                <w:b/>
                <w:snapToGrid w:val="0"/>
                <w:kern w:val="2"/>
                <w:sz w:val="20"/>
                <w:lang w:val="ru-RU"/>
              </w:rPr>
              <w:t>Были ли обновленные или пересмотренные НСПДСБ приняты в вашей стране в качестве политического или правового документа и/или интегрированы в другие стратегии?</w:t>
            </w:r>
          </w:p>
          <w:p w14:paraId="08ED9090"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ru-RU"/>
              </w:rPr>
            </w:pPr>
            <w:r w:rsidRPr="003D6B8D">
              <w:rPr>
                <w:rFonts w:eastAsia="Times New Roman"/>
                <w:b/>
                <w:snapToGrid w:val="0"/>
                <w:kern w:val="2"/>
                <w:sz w:val="20"/>
                <w:lang w:val="ru-RU"/>
              </w:rPr>
              <w:t>________________________________________</w:t>
            </w:r>
          </w:p>
        </w:tc>
        <w:tc>
          <w:tcPr>
            <w:tcW w:w="408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CCF8702" w14:textId="77777777" w:rsidR="001E0841" w:rsidRPr="003D6B8D" w:rsidRDefault="007966D6"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ru-RU"/>
              </w:rPr>
            </w:pPr>
            <w:sdt>
              <w:sdtPr>
                <w:rPr>
                  <w:rFonts w:eastAsia="MS Gothic"/>
                  <w:color w:val="000000"/>
                  <w:kern w:val="22"/>
                  <w:sz w:val="20"/>
                  <w:szCs w:val="20"/>
                  <w:lang w:val="ru-RU"/>
                </w:rPr>
                <w:id w:val="46504321"/>
              </w:sdtPr>
              <w:sdtEndPr/>
              <w:sdtContent>
                <w:r w:rsidR="001E0841" w:rsidRPr="003D6B8D">
                  <w:rPr>
                    <w:rFonts w:ascii="Segoe UI Symbol" w:eastAsia="MS Gothic" w:hAnsi="Segoe UI Symbol" w:cs="Segoe UI Symbol"/>
                    <w:color w:val="000000"/>
                    <w:kern w:val="22"/>
                    <w:sz w:val="20"/>
                    <w:szCs w:val="20"/>
                    <w:lang w:val="ru-RU"/>
                  </w:rPr>
                  <w:t>☐</w:t>
                </w:r>
              </w:sdtContent>
            </w:sdt>
            <w:r w:rsidR="001E0841" w:rsidRPr="003D6B8D">
              <w:rPr>
                <w:rFonts w:eastAsia="Times New Roman"/>
                <w:color w:val="000000"/>
                <w:kern w:val="2"/>
                <w:sz w:val="20"/>
                <w:lang w:val="ru-RU"/>
              </w:rPr>
              <w:t xml:space="preserve"> Да</w:t>
            </w:r>
          </w:p>
          <w:p w14:paraId="607B0F06" w14:textId="77777777" w:rsidR="001E0841" w:rsidRPr="003D6B8D" w:rsidRDefault="007966D6"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ru-RU"/>
              </w:rPr>
            </w:pPr>
            <w:sdt>
              <w:sdtPr>
                <w:rPr>
                  <w:rFonts w:eastAsia="MS Gothic"/>
                  <w:color w:val="000000"/>
                  <w:kern w:val="22"/>
                  <w:sz w:val="20"/>
                  <w:szCs w:val="20"/>
                  <w:lang w:val="ru-RU"/>
                </w:rPr>
                <w:id w:val="-1480684116"/>
              </w:sdtPr>
              <w:sdtEndPr/>
              <w:sdtContent>
                <w:r w:rsidR="001E0841" w:rsidRPr="003D6B8D">
                  <w:rPr>
                    <w:rFonts w:ascii="Segoe UI Symbol" w:eastAsia="MS Gothic" w:hAnsi="Segoe UI Symbol" w:cs="Segoe UI Symbol"/>
                    <w:color w:val="000000"/>
                    <w:kern w:val="22"/>
                    <w:sz w:val="20"/>
                    <w:szCs w:val="20"/>
                    <w:lang w:val="ru-RU"/>
                  </w:rPr>
                  <w:t>☐</w:t>
                </w:r>
              </w:sdtContent>
            </w:sdt>
            <w:r w:rsidR="001E0841" w:rsidRPr="003D6B8D">
              <w:rPr>
                <w:rFonts w:eastAsia="Times New Roman"/>
                <w:color w:val="000000"/>
                <w:kern w:val="2"/>
                <w:sz w:val="20"/>
                <w:lang w:val="ru-RU"/>
              </w:rPr>
              <w:t xml:space="preserve"> Нет</w:t>
            </w:r>
          </w:p>
          <w:p w14:paraId="6BFC34F7" w14:textId="77777777" w:rsidR="001E0841" w:rsidRPr="003D6B8D" w:rsidRDefault="007966D6"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ru-RU"/>
              </w:rPr>
            </w:pPr>
            <w:sdt>
              <w:sdtPr>
                <w:rPr>
                  <w:rFonts w:eastAsia="MS Gothic"/>
                  <w:color w:val="000000"/>
                  <w:kern w:val="22"/>
                  <w:sz w:val="20"/>
                  <w:szCs w:val="20"/>
                  <w:lang w:val="ru-RU"/>
                </w:rPr>
                <w:id w:val="-1529639373"/>
              </w:sdtPr>
              <w:sdtEndPr/>
              <w:sdtContent>
                <w:r w:rsidR="001E0841" w:rsidRPr="003D6B8D">
                  <w:rPr>
                    <w:rFonts w:ascii="Segoe UI Symbol" w:eastAsia="MS Gothic" w:hAnsi="Segoe UI Symbol" w:cs="Segoe UI Symbol"/>
                    <w:color w:val="000000"/>
                    <w:kern w:val="22"/>
                    <w:sz w:val="20"/>
                    <w:szCs w:val="20"/>
                    <w:lang w:val="ru-RU"/>
                  </w:rPr>
                  <w:t>☐</w:t>
                </w:r>
              </w:sdtContent>
            </w:sdt>
            <w:r w:rsidR="001E0841" w:rsidRPr="003D6B8D">
              <w:rPr>
                <w:rFonts w:eastAsia="Times New Roman"/>
                <w:color w:val="000000"/>
                <w:kern w:val="2"/>
                <w:sz w:val="20"/>
                <w:lang w:val="ru-RU"/>
              </w:rPr>
              <w:t xml:space="preserve"> В процессе</w:t>
            </w:r>
          </w:p>
          <w:p w14:paraId="4588D520" w14:textId="77777777" w:rsidR="001E0841" w:rsidRPr="003D6B8D" w:rsidRDefault="007966D6"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ru-RU"/>
              </w:rPr>
            </w:pPr>
            <w:sdt>
              <w:sdtPr>
                <w:rPr>
                  <w:rFonts w:eastAsia="MS Gothic"/>
                  <w:color w:val="000000"/>
                  <w:kern w:val="22"/>
                  <w:sz w:val="20"/>
                  <w:szCs w:val="20"/>
                  <w:lang w:val="ru-RU"/>
                </w:rPr>
                <w:id w:val="1686019327"/>
              </w:sdtPr>
              <w:sdtEndPr/>
              <w:sdtContent>
                <w:r w:rsidR="001E0841" w:rsidRPr="003D6B8D">
                  <w:rPr>
                    <w:rFonts w:ascii="Segoe UI Symbol" w:eastAsia="MS Gothic" w:hAnsi="Segoe UI Symbol" w:cs="Segoe UI Symbol"/>
                    <w:color w:val="000000"/>
                    <w:kern w:val="22"/>
                    <w:sz w:val="20"/>
                    <w:szCs w:val="20"/>
                    <w:lang w:val="ru-RU"/>
                  </w:rPr>
                  <w:t>☐</w:t>
                </w:r>
              </w:sdtContent>
            </w:sdt>
            <w:r w:rsidR="001E0841" w:rsidRPr="003D6B8D">
              <w:rPr>
                <w:rFonts w:eastAsia="Times New Roman"/>
                <w:color w:val="000000"/>
                <w:kern w:val="2"/>
                <w:sz w:val="20"/>
                <w:lang w:val="ru-RU"/>
              </w:rPr>
              <w:t xml:space="preserve"> Другое</w:t>
            </w:r>
          </w:p>
          <w:p w14:paraId="2D650DF5"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kern w:val="22"/>
                <w:sz w:val="20"/>
                <w:szCs w:val="20"/>
                <w:lang w:val="ru-RU"/>
              </w:rPr>
            </w:pPr>
            <w:r w:rsidRPr="003D6B8D">
              <w:rPr>
                <w:rFonts w:eastAsia="Times New Roman"/>
                <w:snapToGrid w:val="0"/>
                <w:kern w:val="2"/>
                <w:sz w:val="20"/>
                <w:lang w:val="ru-RU"/>
              </w:rPr>
              <w:t xml:space="preserve">Если </w:t>
            </w:r>
            <w:r w:rsidRPr="003D6B8D">
              <w:rPr>
                <w:rFonts w:eastAsia="Times New Roman"/>
                <w:color w:val="000000"/>
                <w:kern w:val="2"/>
                <w:sz w:val="20"/>
                <w:lang w:val="ru-RU"/>
              </w:rPr>
              <w:t>ответ</w:t>
            </w:r>
            <w:r w:rsidRPr="003D6B8D">
              <w:rPr>
                <w:rFonts w:eastAsia="Times New Roman"/>
                <w:snapToGrid w:val="0"/>
                <w:kern w:val="2"/>
                <w:sz w:val="20"/>
                <w:lang w:val="ru-RU"/>
              </w:rPr>
              <w:t xml:space="preserve"> «нет», </w:t>
            </w:r>
            <w:r w:rsidRPr="003D6B8D">
              <w:rPr>
                <w:rFonts w:eastAsia="Times New Roman"/>
                <w:kern w:val="2"/>
                <w:sz w:val="20"/>
                <w:lang w:val="ru-RU"/>
              </w:rPr>
              <w:t xml:space="preserve">просьба указать предполагаемую дату </w:t>
            </w:r>
            <w:r w:rsidRPr="003D6B8D">
              <w:rPr>
                <w:rFonts w:eastAsia="Times New Roman"/>
                <w:snapToGrid w:val="0"/>
                <w:kern w:val="2"/>
                <w:sz w:val="20"/>
                <w:lang w:val="ru-RU"/>
              </w:rPr>
              <w:t>принятия:</w:t>
            </w:r>
          </w:p>
          <w:p w14:paraId="18D547F9"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kern w:val="22"/>
                <w:sz w:val="20"/>
                <w:szCs w:val="20"/>
                <w:lang w:val="ru-RU"/>
              </w:rPr>
            </w:pPr>
            <w:r w:rsidRPr="003D6B8D">
              <w:rPr>
                <w:rFonts w:eastAsia="Times New Roman"/>
                <w:snapToGrid w:val="0"/>
                <w:kern w:val="2"/>
                <w:sz w:val="20"/>
                <w:lang w:val="ru-RU"/>
              </w:rPr>
              <w:t>___________</w:t>
            </w:r>
          </w:p>
        </w:tc>
      </w:tr>
      <w:tr w:rsidR="001E0841" w:rsidRPr="003D6B8D" w14:paraId="097F655B" w14:textId="77777777" w:rsidTr="008265B2">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817A833"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kern w:val="2"/>
                <w:sz w:val="20"/>
                <w:lang w:val="ru-RU"/>
              </w:rPr>
            </w:pPr>
            <w:r w:rsidRPr="003D6B8D">
              <w:rPr>
                <w:rFonts w:eastAsia="Times New Roman"/>
                <w:b/>
                <w:snapToGrid w:val="0"/>
                <w:kern w:val="2"/>
                <w:sz w:val="20"/>
                <w:lang w:val="ru-RU"/>
              </w:rPr>
              <w:t>4.</w:t>
            </w:r>
          </w:p>
        </w:t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E9C97C1"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ru-RU"/>
              </w:rPr>
            </w:pPr>
            <w:r w:rsidRPr="003D6B8D">
              <w:rPr>
                <w:rFonts w:eastAsia="Times New Roman"/>
                <w:b/>
                <w:snapToGrid w:val="0"/>
                <w:kern w:val="2"/>
                <w:sz w:val="20"/>
                <w:lang w:val="ru-RU"/>
              </w:rPr>
              <w:t>Если ответ на вопрос 3«да», просьба указать каким образом в вашей стране были приняты пересмотренные или обновленные НСПДСБ.</w:t>
            </w:r>
          </w:p>
        </w:tc>
        <w:tc>
          <w:tcPr>
            <w:tcW w:w="408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87677D0" w14:textId="77777777" w:rsidR="001E0841" w:rsidRPr="003D6B8D" w:rsidRDefault="007966D6"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ru-RU"/>
              </w:rPr>
            </w:pPr>
            <w:sdt>
              <w:sdtPr>
                <w:rPr>
                  <w:rFonts w:eastAsia="MS Gothic"/>
                  <w:color w:val="000000"/>
                  <w:kern w:val="22"/>
                  <w:sz w:val="20"/>
                  <w:szCs w:val="20"/>
                  <w:lang w:val="ru-RU"/>
                </w:rPr>
                <w:id w:val="1338882279"/>
              </w:sdtPr>
              <w:sdtEndPr/>
              <w:sdtContent>
                <w:r w:rsidR="001E0841" w:rsidRPr="003D6B8D">
                  <w:rPr>
                    <w:rFonts w:ascii="Segoe UI Symbol" w:eastAsia="MS Gothic" w:hAnsi="Segoe UI Symbol" w:cs="Segoe UI Symbol"/>
                    <w:color w:val="000000"/>
                    <w:kern w:val="22"/>
                    <w:sz w:val="20"/>
                    <w:szCs w:val="20"/>
                    <w:lang w:val="ru-RU"/>
                  </w:rPr>
                  <w:t>☐</w:t>
                </w:r>
              </w:sdtContent>
            </w:sdt>
            <w:r w:rsidR="001E0841" w:rsidRPr="003D6B8D">
              <w:rPr>
                <w:rFonts w:eastAsia="Times New Roman"/>
                <w:kern w:val="2"/>
                <w:sz w:val="20"/>
                <w:szCs w:val="20"/>
                <w:lang w:val="ru-RU"/>
              </w:rPr>
              <w:t xml:space="preserve"> Приняты парламентом на законодательном или ином уровне</w:t>
            </w:r>
          </w:p>
          <w:p w14:paraId="73DF694F"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ru-RU"/>
              </w:rPr>
            </w:pPr>
            <w:r w:rsidRPr="003D6B8D">
              <w:rPr>
                <w:rFonts w:ascii="Segoe UI Symbol" w:eastAsia="Times New Roman" w:hAnsi="Segoe UI Symbol" w:cs="Segoe UI Symbol"/>
                <w:kern w:val="2"/>
                <w:sz w:val="20"/>
                <w:szCs w:val="20"/>
                <w:lang w:val="ru-RU"/>
              </w:rPr>
              <w:t>☐</w:t>
            </w:r>
            <w:r w:rsidRPr="003D6B8D">
              <w:rPr>
                <w:rFonts w:eastAsia="Times New Roman"/>
                <w:kern w:val="2"/>
                <w:sz w:val="20"/>
                <w:szCs w:val="20"/>
                <w:lang w:val="ru-RU"/>
              </w:rPr>
              <w:t xml:space="preserve"> Приняты советом министров, администрацией президента или премьер-министра или эквивалентным органом</w:t>
            </w:r>
          </w:p>
          <w:p w14:paraId="5CD7FA8D"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ru-RU"/>
              </w:rPr>
            </w:pPr>
            <w:r w:rsidRPr="003D6B8D">
              <w:rPr>
                <w:rFonts w:ascii="Segoe UI Symbol" w:eastAsia="Times New Roman" w:hAnsi="Segoe UI Symbol" w:cs="Segoe UI Symbol"/>
                <w:kern w:val="2"/>
                <w:sz w:val="20"/>
                <w:szCs w:val="20"/>
                <w:lang w:val="ru-RU"/>
              </w:rPr>
              <w:t>☐</w:t>
            </w:r>
            <w:r w:rsidRPr="003D6B8D">
              <w:rPr>
                <w:rFonts w:eastAsia="Times New Roman"/>
                <w:kern w:val="2"/>
                <w:sz w:val="20"/>
                <w:szCs w:val="20"/>
                <w:lang w:val="ru-RU"/>
              </w:rPr>
              <w:t xml:space="preserve"> Приняты министерством окружающей среды или другим отраслевым министерством</w:t>
            </w:r>
          </w:p>
          <w:p w14:paraId="64B3E0FE"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ru-RU"/>
              </w:rPr>
            </w:pPr>
            <w:r w:rsidRPr="003D6B8D">
              <w:rPr>
                <w:rFonts w:ascii="Segoe UI Symbol" w:eastAsia="Times New Roman" w:hAnsi="Segoe UI Symbol" w:cs="Segoe UI Symbol"/>
                <w:kern w:val="2"/>
                <w:sz w:val="20"/>
                <w:szCs w:val="20"/>
                <w:lang w:val="ru-RU"/>
              </w:rPr>
              <w:t>☐</w:t>
            </w:r>
            <w:r w:rsidRPr="003D6B8D">
              <w:rPr>
                <w:rFonts w:eastAsia="Times New Roman"/>
                <w:kern w:val="2"/>
                <w:sz w:val="20"/>
                <w:szCs w:val="20"/>
                <w:lang w:val="ru-RU"/>
              </w:rPr>
              <w:t xml:space="preserve"> Входят в стратегию по сокращению масштабов нищеты, стратегию устойчивого развития, национальный план развития или другие соответствующие стратегии или планы</w:t>
            </w:r>
          </w:p>
          <w:p w14:paraId="63CB4E15" w14:textId="77777777" w:rsidR="001E0841" w:rsidRPr="003D6B8D" w:rsidRDefault="007966D6"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ru-RU"/>
              </w:rPr>
            </w:pPr>
            <w:sdt>
              <w:sdtPr>
                <w:rPr>
                  <w:rFonts w:eastAsia="MS Gothic"/>
                  <w:color w:val="000000"/>
                  <w:kern w:val="22"/>
                  <w:sz w:val="20"/>
                  <w:szCs w:val="20"/>
                  <w:lang w:val="ru-RU"/>
                </w:rPr>
                <w:id w:val="1912580400"/>
              </w:sdtPr>
              <w:sdtEndPr/>
              <w:sdtContent>
                <w:r w:rsidR="001E0841" w:rsidRPr="003D6B8D">
                  <w:rPr>
                    <w:rFonts w:ascii="MS Gothic" w:eastAsia="MS Gothic" w:hAnsi="MS Gothic"/>
                    <w:color w:val="000000"/>
                    <w:kern w:val="22"/>
                    <w:sz w:val="20"/>
                    <w:szCs w:val="20"/>
                    <w:lang w:val="ru-RU"/>
                  </w:rPr>
                  <w:t>☐</w:t>
                </w:r>
              </w:sdtContent>
            </w:sdt>
            <w:r w:rsidR="001E0841" w:rsidRPr="003D6B8D">
              <w:rPr>
                <w:rFonts w:eastAsia="Times New Roman"/>
                <w:color w:val="000000"/>
                <w:kern w:val="2"/>
                <w:sz w:val="20"/>
                <w:szCs w:val="20"/>
                <w:lang w:val="ru-RU"/>
              </w:rPr>
              <w:t xml:space="preserve"> </w:t>
            </w:r>
            <w:r w:rsidR="001E0841" w:rsidRPr="003D6B8D">
              <w:rPr>
                <w:rFonts w:eastAsia="Times New Roman"/>
                <w:kern w:val="2"/>
                <w:sz w:val="20"/>
                <w:szCs w:val="20"/>
                <w:lang w:val="ru-RU"/>
              </w:rPr>
              <w:t>Другое (просьба уточнить)</w:t>
            </w:r>
          </w:p>
        </w:tc>
      </w:tr>
      <w:tr w:rsidR="001E0841" w:rsidRPr="003D6B8D" w14:paraId="1D880728" w14:textId="77777777" w:rsidTr="008265B2">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76012D8" w14:textId="77777777" w:rsidR="001E0841" w:rsidRPr="003D6B8D" w:rsidRDefault="001E0841" w:rsidP="001E0841">
            <w:pPr>
              <w:tabs>
                <w:tab w:val="clear" w:pos="567"/>
                <w:tab w:val="clear" w:pos="1134"/>
                <w:tab w:val="clear" w:pos="1701"/>
                <w:tab w:val="clear" w:pos="2268"/>
              </w:tabs>
              <w:spacing w:after="160" w:line="256" w:lineRule="auto"/>
              <w:jc w:val="left"/>
              <w:rPr>
                <w:rFonts w:eastAsia="Times New Roman"/>
                <w:b/>
                <w:kern w:val="2"/>
                <w:sz w:val="20"/>
                <w:lang w:val="ru-RU"/>
              </w:rPr>
            </w:pPr>
            <w:r w:rsidRPr="003D6B8D">
              <w:rPr>
                <w:rFonts w:eastAsia="Times New Roman"/>
                <w:b/>
                <w:kern w:val="2"/>
                <w:sz w:val="20"/>
                <w:lang w:val="ru-RU"/>
              </w:rPr>
              <w:t>5.</w:t>
            </w:r>
          </w:p>
        </w:t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14:paraId="3BBFF0EA" w14:textId="77777777" w:rsidR="001E0841" w:rsidRPr="003D6B8D" w:rsidRDefault="001E0841" w:rsidP="001E0841">
            <w:pPr>
              <w:tabs>
                <w:tab w:val="clear" w:pos="567"/>
                <w:tab w:val="clear" w:pos="1134"/>
                <w:tab w:val="clear" w:pos="1701"/>
                <w:tab w:val="clear" w:pos="2268"/>
              </w:tabs>
              <w:spacing w:after="160" w:line="256" w:lineRule="auto"/>
              <w:jc w:val="left"/>
              <w:rPr>
                <w:rFonts w:eastAsia="Times New Roman"/>
                <w:b/>
                <w:kern w:val="2"/>
                <w:sz w:val="20"/>
                <w:szCs w:val="20"/>
                <w:lang w:val="ru-RU"/>
              </w:rPr>
            </w:pPr>
            <w:r w:rsidRPr="003D6B8D">
              <w:rPr>
                <w:rFonts w:eastAsia="Times New Roman"/>
                <w:b/>
                <w:kern w:val="2"/>
                <w:sz w:val="20"/>
                <w:lang w:val="ru-RU"/>
              </w:rPr>
              <w:t>Кратко опишите национальную систему мониторинга состояния биоразнообразия и то, как она отслеживает прогресс в осуществлении НСПДСБ.</w:t>
            </w:r>
          </w:p>
          <w:p w14:paraId="4D8A1201"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ru-RU"/>
              </w:rPr>
            </w:pPr>
          </w:p>
        </w:tc>
        <w:tc>
          <w:tcPr>
            <w:tcW w:w="4086" w:type="dxa"/>
            <w:tcBorders>
              <w:top w:val="single" w:sz="4" w:space="0" w:color="auto"/>
              <w:left w:val="single" w:sz="4" w:space="0" w:color="auto"/>
              <w:bottom w:val="single" w:sz="4" w:space="0" w:color="auto"/>
              <w:right w:val="single" w:sz="4" w:space="0" w:color="auto"/>
            </w:tcBorders>
            <w:shd w:val="clear" w:color="auto" w:fill="FFFFFF" w:themeFill="background1"/>
          </w:tcPr>
          <w:p w14:paraId="44E197C4"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MS Gothic"/>
                <w:color w:val="000000"/>
                <w:kern w:val="22"/>
                <w:sz w:val="20"/>
                <w:szCs w:val="20"/>
                <w:lang w:val="ru-RU"/>
              </w:rPr>
            </w:pPr>
          </w:p>
        </w:tc>
      </w:tr>
    </w:tbl>
    <w:p w14:paraId="068751EA" w14:textId="77777777" w:rsidR="001E0841" w:rsidRPr="003D6B8D" w:rsidRDefault="001E0841" w:rsidP="005B4B3F">
      <w:pPr>
        <w:numPr>
          <w:ilvl w:val="0"/>
          <w:numId w:val="39"/>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240" w:after="120"/>
        <w:ind w:left="567" w:hanging="567"/>
        <w:rPr>
          <w:rFonts w:eastAsia="Times New Roman"/>
          <w:b/>
          <w:bCs/>
          <w:snapToGrid w:val="0"/>
          <w:kern w:val="22"/>
          <w:sz w:val="20"/>
          <w:szCs w:val="20"/>
          <w:lang w:val="ru-RU"/>
        </w:rPr>
      </w:pPr>
      <w:r w:rsidRPr="003D6B8D">
        <w:rPr>
          <w:rFonts w:eastAsia="Times New Roman"/>
          <w:b/>
          <w:bCs/>
          <w:snapToGrid w:val="0"/>
          <w:kern w:val="22"/>
          <w:sz w:val="20"/>
          <w:szCs w:val="20"/>
          <w:lang w:val="ru-RU"/>
        </w:rPr>
        <w:t>Оценка</w:t>
      </w:r>
      <w:r w:rsidRPr="003D6B8D">
        <w:rPr>
          <w:rFonts w:eastAsia="Times New Roman"/>
          <w:b/>
          <w:snapToGrid w:val="0"/>
          <w:sz w:val="20"/>
          <w:szCs w:val="24"/>
          <w:lang w:val="ru-RU"/>
        </w:rPr>
        <w:t xml:space="preserve"> результатов выполнения национальных задач </w:t>
      </w:r>
    </w:p>
    <w:p w14:paraId="105E4352"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240"/>
        <w:rPr>
          <w:rFonts w:eastAsia="Times New Roman"/>
          <w:snapToGrid w:val="0"/>
          <w:kern w:val="22"/>
          <w:sz w:val="20"/>
          <w:szCs w:val="20"/>
          <w:lang w:val="ru-RU"/>
        </w:rPr>
      </w:pPr>
      <w:r w:rsidRPr="003D6B8D">
        <w:rPr>
          <w:rFonts w:eastAsia="Times New Roman"/>
          <w:snapToGrid w:val="0"/>
          <w:sz w:val="20"/>
          <w:szCs w:val="24"/>
          <w:lang w:val="ru-RU"/>
        </w:rPr>
        <w:t xml:space="preserve">Просьба использовать приведенный ниже шаблон, чтобы сообщить о ходе выполнения национальных задач вашей страны и пересмотренных или обновленных национальной стратегии и плана действий по сохранению биоразнообразия в соответствии с Рамочной программой. В случае, если ни одна национальная задача не связана с одной или несколькими соответствующими глобальными задачами, странам предлагается сообщить непосредственно о прогрессе, способствующем выполнению глобальных задач. </w:t>
      </w:r>
    </w:p>
    <w:tbl>
      <w:tblPr>
        <w:tblStyle w:val="Grilledutableau3"/>
        <w:tblW w:w="0" w:type="auto"/>
        <w:shd w:val="clear" w:color="auto" w:fill="FFFFFF" w:themeFill="background1"/>
        <w:tblLook w:val="04A0" w:firstRow="1" w:lastRow="0" w:firstColumn="1" w:lastColumn="0" w:noHBand="0" w:noVBand="1"/>
      </w:tblPr>
      <w:tblGrid>
        <w:gridCol w:w="664"/>
        <w:gridCol w:w="5070"/>
        <w:gridCol w:w="3616"/>
      </w:tblGrid>
      <w:tr w:rsidR="001E0841" w:rsidRPr="003D6B8D" w14:paraId="174C6537" w14:textId="77777777" w:rsidTr="00656729">
        <w:trPr>
          <w:trHeight w:val="287"/>
        </w:trPr>
        <w:tc>
          <w:tcPr>
            <w:tcW w:w="9350"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0B4954F1"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ru-RU"/>
              </w:rPr>
            </w:pPr>
            <w:r w:rsidRPr="003D6B8D">
              <w:rPr>
                <w:rFonts w:eastAsia="Times New Roman"/>
                <w:b/>
                <w:snapToGrid w:val="0"/>
                <w:kern w:val="2"/>
                <w:sz w:val="20"/>
                <w:lang w:val="ru-RU"/>
              </w:rPr>
              <w:lastRenderedPageBreak/>
              <w:t xml:space="preserve">Национальная задача </w:t>
            </w:r>
            <w:r w:rsidRPr="003D6B8D">
              <w:rPr>
                <w:rFonts w:eastAsia="Times New Roman"/>
                <w:i/>
                <w:snapToGrid w:val="0"/>
                <w:kern w:val="2"/>
                <w:sz w:val="20"/>
                <w:lang w:val="ru-RU"/>
              </w:rPr>
              <w:t>(предварительно заполняется на основе представленной информации о национальных задачах или формулировки глобальной задачи, если для данной глобальной задачи отсутствует соответствующая национальная задача)</w:t>
            </w:r>
          </w:p>
        </w:tc>
      </w:tr>
      <w:tr w:rsidR="001E0841" w:rsidRPr="003D6B8D" w14:paraId="3FF1421E" w14:textId="77777777" w:rsidTr="00656729">
        <w:trPr>
          <w:trHeight w:val="286"/>
        </w:trPr>
        <w:tc>
          <w:tcPr>
            <w:tcW w:w="6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8D3A347"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kern w:val="2"/>
                <w:sz w:val="20"/>
                <w:lang w:val="ru-RU"/>
              </w:rPr>
            </w:pPr>
            <w:r w:rsidRPr="003D6B8D">
              <w:rPr>
                <w:rFonts w:eastAsia="Times New Roman"/>
                <w:b/>
                <w:snapToGrid w:val="0"/>
                <w:kern w:val="2"/>
                <w:sz w:val="20"/>
                <w:lang w:val="ru-RU"/>
              </w:rPr>
              <w:t>1.</w:t>
            </w:r>
          </w:p>
        </w:tc>
        <w:tc>
          <w:tcPr>
            <w:tcW w:w="507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A2BD2C1"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kern w:val="2"/>
                <w:sz w:val="20"/>
                <w:lang w:val="ru-RU"/>
              </w:rPr>
            </w:pPr>
            <w:r w:rsidRPr="003D6B8D">
              <w:rPr>
                <w:rFonts w:eastAsia="Times New Roman"/>
                <w:b/>
                <w:snapToGrid w:val="0"/>
                <w:kern w:val="2"/>
                <w:sz w:val="20"/>
                <w:lang w:val="ru-RU"/>
              </w:rPr>
              <w:t>Кратко описать основные меры, принятые для выполнения задачи</w:t>
            </w:r>
          </w:p>
        </w:tc>
        <w:tc>
          <w:tcPr>
            <w:tcW w:w="3613" w:type="dxa"/>
            <w:tcBorders>
              <w:top w:val="single" w:sz="4" w:space="0" w:color="auto"/>
              <w:left w:val="single" w:sz="4" w:space="0" w:color="auto"/>
              <w:bottom w:val="single" w:sz="4" w:space="0" w:color="auto"/>
              <w:right w:val="single" w:sz="4" w:space="0" w:color="auto"/>
            </w:tcBorders>
            <w:shd w:val="clear" w:color="auto" w:fill="FFFFFF" w:themeFill="background1"/>
          </w:tcPr>
          <w:p w14:paraId="1E410889"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ru-RU"/>
              </w:rPr>
            </w:pPr>
          </w:p>
        </w:tc>
      </w:tr>
      <w:tr w:rsidR="001E0841" w:rsidRPr="003D6B8D" w14:paraId="4A1A6674" w14:textId="77777777" w:rsidTr="00656729">
        <w:tc>
          <w:tcPr>
            <w:tcW w:w="6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5824447"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kern w:val="2"/>
                <w:sz w:val="20"/>
                <w:lang w:val="ru-RU"/>
              </w:rPr>
            </w:pPr>
            <w:r w:rsidRPr="003D6B8D">
              <w:rPr>
                <w:rFonts w:eastAsia="Times New Roman"/>
                <w:b/>
                <w:kern w:val="2"/>
                <w:sz w:val="20"/>
                <w:lang w:val="ru-RU"/>
              </w:rPr>
              <w:t>2.</w:t>
            </w:r>
          </w:p>
        </w:tc>
        <w:tc>
          <w:tcPr>
            <w:tcW w:w="507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182274C"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ru-RU"/>
              </w:rPr>
            </w:pPr>
            <w:r w:rsidRPr="003D6B8D">
              <w:rPr>
                <w:rFonts w:eastAsia="Times New Roman"/>
                <w:b/>
                <w:kern w:val="2"/>
                <w:sz w:val="20"/>
                <w:lang w:val="ru-RU"/>
              </w:rPr>
              <w:t>Указать текущий уровень прогресса, достигнутого в выполнении задачи.</w:t>
            </w:r>
          </w:p>
        </w:tc>
        <w:tc>
          <w:tcPr>
            <w:tcW w:w="36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92A375F" w14:textId="77777777" w:rsidR="001E0841" w:rsidRPr="003D6B8D" w:rsidRDefault="007966D6"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ru-RU"/>
              </w:rPr>
            </w:pPr>
            <w:sdt>
              <w:sdtPr>
                <w:rPr>
                  <w:rFonts w:eastAsia="MS Gothic"/>
                  <w:color w:val="000000"/>
                  <w:kern w:val="22"/>
                  <w:sz w:val="20"/>
                  <w:lang w:val="ru-RU"/>
                </w:rPr>
                <w:id w:val="361478464"/>
              </w:sdtPr>
              <w:sdtEndPr/>
              <w:sdtContent>
                <w:r w:rsidR="001E0841" w:rsidRPr="003D6B8D">
                  <w:rPr>
                    <w:rFonts w:ascii="MS Gothic" w:eastAsia="MS Gothic" w:hAnsi="MS Gothic"/>
                    <w:color w:val="000000"/>
                    <w:kern w:val="22"/>
                    <w:sz w:val="20"/>
                    <w:lang w:val="ru-RU"/>
                  </w:rPr>
                  <w:t>☐</w:t>
                </w:r>
              </w:sdtContent>
            </w:sdt>
            <w:r w:rsidR="001E0841" w:rsidRPr="003D6B8D">
              <w:rPr>
                <w:rFonts w:eastAsia="Times New Roman"/>
                <w:color w:val="000000"/>
                <w:kern w:val="2"/>
                <w:sz w:val="20"/>
                <w:lang w:val="ru-RU"/>
              </w:rPr>
              <w:t xml:space="preserve"> Задача в процессе выполнения</w:t>
            </w:r>
          </w:p>
          <w:p w14:paraId="739B0A28" w14:textId="77777777" w:rsidR="001E0841" w:rsidRPr="003D6B8D" w:rsidRDefault="007966D6"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ru-RU"/>
              </w:rPr>
            </w:pPr>
            <w:sdt>
              <w:sdtPr>
                <w:rPr>
                  <w:rFonts w:eastAsia="MS Gothic"/>
                  <w:color w:val="000000"/>
                  <w:kern w:val="22"/>
                  <w:sz w:val="20"/>
                  <w:szCs w:val="20"/>
                  <w:lang w:val="ru-RU"/>
                </w:rPr>
                <w:id w:val="681251170"/>
              </w:sdtPr>
              <w:sdtEndPr/>
              <w:sdtContent>
                <w:r w:rsidR="001E0841" w:rsidRPr="003D6B8D">
                  <w:rPr>
                    <w:rFonts w:ascii="Segoe UI Symbol" w:eastAsia="MS Gothic" w:hAnsi="Segoe UI Symbol" w:cs="Segoe UI Symbol"/>
                    <w:color w:val="000000"/>
                    <w:kern w:val="22"/>
                    <w:sz w:val="20"/>
                    <w:szCs w:val="20"/>
                    <w:lang w:val="ru-RU"/>
                  </w:rPr>
                  <w:t>☐</w:t>
                </w:r>
              </w:sdtContent>
            </w:sdt>
            <w:r w:rsidR="001E0841" w:rsidRPr="003D6B8D">
              <w:rPr>
                <w:rFonts w:eastAsia="Times New Roman"/>
                <w:color w:val="000000"/>
                <w:kern w:val="2"/>
                <w:sz w:val="20"/>
                <w:lang w:val="ru-RU"/>
              </w:rPr>
              <w:t xml:space="preserve"> Прогресс имеется, но его темпы недостаточны</w:t>
            </w:r>
          </w:p>
          <w:p w14:paraId="1DE187C9" w14:textId="77777777" w:rsidR="001E0841" w:rsidRPr="003D6B8D" w:rsidRDefault="007966D6"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ru-RU"/>
              </w:rPr>
            </w:pPr>
            <w:sdt>
              <w:sdtPr>
                <w:rPr>
                  <w:rFonts w:eastAsia="MS Gothic"/>
                  <w:color w:val="000000"/>
                  <w:kern w:val="22"/>
                  <w:sz w:val="20"/>
                  <w:szCs w:val="20"/>
                  <w:lang w:val="ru-RU"/>
                </w:rPr>
                <w:id w:val="429704146"/>
              </w:sdtPr>
              <w:sdtEndPr/>
              <w:sdtContent>
                <w:r w:rsidR="001E0841" w:rsidRPr="003D6B8D">
                  <w:rPr>
                    <w:rFonts w:ascii="Segoe UI Symbol" w:eastAsia="MS Gothic" w:hAnsi="Segoe UI Symbol" w:cs="Segoe UI Symbol"/>
                    <w:color w:val="000000"/>
                    <w:kern w:val="22"/>
                    <w:sz w:val="20"/>
                    <w:szCs w:val="20"/>
                    <w:lang w:val="ru-RU"/>
                  </w:rPr>
                  <w:t>☐</w:t>
                </w:r>
              </w:sdtContent>
            </w:sdt>
            <w:r w:rsidR="001E0841" w:rsidRPr="003D6B8D">
              <w:rPr>
                <w:rFonts w:eastAsia="Times New Roman"/>
                <w:color w:val="000000"/>
                <w:kern w:val="2"/>
                <w:sz w:val="20"/>
                <w:lang w:val="ru-RU"/>
              </w:rPr>
              <w:t xml:space="preserve"> Отсутствие значимого прогресса </w:t>
            </w:r>
          </w:p>
          <w:p w14:paraId="7022E92E" w14:textId="77777777" w:rsidR="001E0841" w:rsidRPr="003D6B8D" w:rsidRDefault="007966D6"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ru-RU"/>
              </w:rPr>
            </w:pPr>
            <w:sdt>
              <w:sdtPr>
                <w:rPr>
                  <w:rFonts w:eastAsia="MS Gothic"/>
                  <w:color w:val="000000"/>
                  <w:kern w:val="22"/>
                  <w:sz w:val="20"/>
                  <w:szCs w:val="20"/>
                  <w:lang w:val="ru-RU"/>
                </w:rPr>
                <w:id w:val="-1520238764"/>
              </w:sdtPr>
              <w:sdtEndPr/>
              <w:sdtContent>
                <w:r w:rsidR="001E0841" w:rsidRPr="003D6B8D">
                  <w:rPr>
                    <w:rFonts w:ascii="Segoe UI Symbol" w:eastAsia="MS Gothic" w:hAnsi="Segoe UI Symbol" w:cs="Segoe UI Symbol"/>
                    <w:color w:val="000000"/>
                    <w:kern w:val="22"/>
                    <w:sz w:val="20"/>
                    <w:szCs w:val="20"/>
                    <w:lang w:val="ru-RU"/>
                  </w:rPr>
                  <w:t>☐</w:t>
                </w:r>
              </w:sdtContent>
            </w:sdt>
            <w:r w:rsidR="001E0841" w:rsidRPr="003D6B8D">
              <w:rPr>
                <w:rFonts w:eastAsia="Times New Roman"/>
                <w:color w:val="000000"/>
                <w:kern w:val="2"/>
                <w:sz w:val="20"/>
                <w:lang w:val="ru-RU"/>
              </w:rPr>
              <w:t xml:space="preserve"> Неприменимо </w:t>
            </w:r>
          </w:p>
          <w:p w14:paraId="06588EA3" w14:textId="77777777" w:rsidR="001E0841" w:rsidRPr="003D6B8D" w:rsidRDefault="007966D6"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contextualSpacing/>
              <w:rPr>
                <w:rFonts w:eastAsia="MS Gothic"/>
                <w:color w:val="000000"/>
                <w:kern w:val="22"/>
                <w:sz w:val="20"/>
                <w:szCs w:val="20"/>
                <w:lang w:val="ru-RU"/>
              </w:rPr>
            </w:pPr>
            <w:sdt>
              <w:sdtPr>
                <w:rPr>
                  <w:rFonts w:eastAsia="MS Gothic"/>
                  <w:color w:val="000000"/>
                  <w:kern w:val="22"/>
                  <w:sz w:val="20"/>
                  <w:lang w:val="ru-RU"/>
                </w:rPr>
                <w:id w:val="-1620294632"/>
              </w:sdtPr>
              <w:sdtEndPr/>
              <w:sdtContent>
                <w:r w:rsidR="001E0841" w:rsidRPr="003D6B8D">
                  <w:rPr>
                    <w:rFonts w:ascii="MS Gothic" w:eastAsia="MS Gothic" w:hAnsi="MS Gothic"/>
                    <w:color w:val="000000"/>
                    <w:kern w:val="22"/>
                    <w:sz w:val="20"/>
                    <w:lang w:val="ru-RU"/>
                  </w:rPr>
                  <w:t>☐</w:t>
                </w:r>
              </w:sdtContent>
            </w:sdt>
            <w:r w:rsidR="001E0841" w:rsidRPr="003D6B8D">
              <w:rPr>
                <w:rFonts w:eastAsia="Times New Roman"/>
                <w:color w:val="000000"/>
                <w:kern w:val="2"/>
                <w:sz w:val="20"/>
                <w:lang w:val="ru-RU"/>
              </w:rPr>
              <w:t xml:space="preserve"> Неизвестно</w:t>
            </w:r>
          </w:p>
          <w:p w14:paraId="0E64BFAF" w14:textId="77777777" w:rsidR="001E0841" w:rsidRPr="003D6B8D" w:rsidRDefault="007966D6"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contextualSpacing/>
              <w:rPr>
                <w:rFonts w:eastAsia="Times New Roman"/>
                <w:b/>
                <w:bCs/>
                <w:snapToGrid w:val="0"/>
                <w:kern w:val="22"/>
                <w:sz w:val="20"/>
                <w:szCs w:val="20"/>
                <w:lang w:val="ru-RU"/>
              </w:rPr>
            </w:pPr>
            <w:sdt>
              <w:sdtPr>
                <w:rPr>
                  <w:rFonts w:eastAsia="MS Gothic"/>
                  <w:color w:val="000000"/>
                  <w:kern w:val="22"/>
                  <w:sz w:val="20"/>
                  <w:szCs w:val="20"/>
                  <w:lang w:val="ru-RU"/>
                </w:rPr>
                <w:id w:val="519059836"/>
              </w:sdtPr>
              <w:sdtEndPr/>
              <w:sdtContent>
                <w:r w:rsidR="001E0841" w:rsidRPr="003D6B8D">
                  <w:rPr>
                    <w:rFonts w:ascii="MS Gothic" w:eastAsia="MS Gothic" w:hAnsi="MS Gothic"/>
                    <w:color w:val="000000"/>
                    <w:kern w:val="22"/>
                    <w:sz w:val="20"/>
                    <w:szCs w:val="20"/>
                    <w:lang w:val="ru-RU"/>
                  </w:rPr>
                  <w:t>☐</w:t>
                </w:r>
              </w:sdtContent>
            </w:sdt>
            <w:r w:rsidR="001E0841" w:rsidRPr="003D6B8D">
              <w:rPr>
                <w:rFonts w:eastAsia="Times New Roman"/>
                <w:b/>
                <w:snapToGrid w:val="0"/>
                <w:kern w:val="2"/>
                <w:sz w:val="20"/>
                <w:lang w:val="ru-RU"/>
              </w:rPr>
              <w:t xml:space="preserve"> Выполнена</w:t>
            </w:r>
          </w:p>
        </w:tc>
      </w:tr>
      <w:tr w:rsidR="001E0841" w:rsidRPr="003D6B8D" w14:paraId="0FC7C212" w14:textId="77777777" w:rsidTr="00656729">
        <w:tc>
          <w:tcPr>
            <w:tcW w:w="6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1D94DB9"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kern w:val="2"/>
                <w:sz w:val="20"/>
                <w:lang w:val="ru-RU"/>
              </w:rPr>
            </w:pPr>
            <w:r w:rsidRPr="003D6B8D">
              <w:rPr>
                <w:rFonts w:eastAsia="Times New Roman"/>
                <w:b/>
                <w:snapToGrid w:val="0"/>
                <w:kern w:val="2"/>
                <w:sz w:val="20"/>
                <w:lang w:val="ru-RU"/>
              </w:rPr>
              <w:t>3.</w:t>
            </w:r>
          </w:p>
        </w:tc>
        <w:tc>
          <w:tcPr>
            <w:tcW w:w="507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887AD64"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ru-RU"/>
              </w:rPr>
            </w:pPr>
            <w:r w:rsidRPr="003D6B8D">
              <w:rPr>
                <w:rFonts w:eastAsia="Times New Roman"/>
                <w:b/>
                <w:snapToGrid w:val="0"/>
                <w:kern w:val="2"/>
                <w:sz w:val="20"/>
                <w:lang w:val="ru-RU"/>
              </w:rPr>
              <w:t xml:space="preserve">Кратко описать прогресс в выполнении </w:t>
            </w:r>
            <w:r w:rsidRPr="003D6B8D">
              <w:rPr>
                <w:rFonts w:eastAsia="Times New Roman"/>
                <w:b/>
                <w:kern w:val="2"/>
                <w:sz w:val="20"/>
                <w:lang w:val="ru-RU"/>
              </w:rPr>
              <w:t>задачи</w:t>
            </w:r>
            <w:r w:rsidRPr="003D6B8D">
              <w:rPr>
                <w:rFonts w:eastAsia="Times New Roman"/>
                <w:b/>
                <w:snapToGrid w:val="0"/>
                <w:kern w:val="2"/>
                <w:sz w:val="20"/>
                <w:lang w:val="ru-RU"/>
              </w:rPr>
              <w:t xml:space="preserve">, включая основные достигнутые результаты </w:t>
            </w:r>
          </w:p>
          <w:p w14:paraId="4813A07B"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kern w:val="2"/>
                <w:sz w:val="20"/>
                <w:szCs w:val="20"/>
                <w:lang w:val="ru-RU"/>
              </w:rPr>
            </w:pPr>
            <w:r w:rsidRPr="003D6B8D">
              <w:rPr>
                <w:rFonts w:eastAsia="Times New Roman"/>
                <w:b/>
                <w:snapToGrid w:val="0"/>
                <w:kern w:val="2"/>
                <w:sz w:val="20"/>
                <w:lang w:val="ru-RU"/>
              </w:rPr>
              <w:t>Кратко описать основные возникшие трудности и различные подходы, которые могут быть приняты на вооружение при дальнейшем осуществлении</w:t>
            </w:r>
          </w:p>
        </w:tc>
        <w:tc>
          <w:tcPr>
            <w:tcW w:w="3613" w:type="dxa"/>
            <w:tcBorders>
              <w:top w:val="single" w:sz="4" w:space="0" w:color="auto"/>
              <w:left w:val="single" w:sz="4" w:space="0" w:color="auto"/>
              <w:bottom w:val="single" w:sz="4" w:space="0" w:color="auto"/>
              <w:right w:val="single" w:sz="4" w:space="0" w:color="auto"/>
            </w:tcBorders>
            <w:shd w:val="clear" w:color="auto" w:fill="FFFFFF" w:themeFill="background1"/>
          </w:tcPr>
          <w:p w14:paraId="34006FA4"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ru-RU"/>
              </w:rPr>
            </w:pPr>
          </w:p>
        </w:tc>
      </w:tr>
      <w:tr w:rsidR="001E0841" w:rsidRPr="003D6B8D" w14:paraId="28BF8FC3" w14:textId="77777777" w:rsidTr="00656729">
        <w:tc>
          <w:tcPr>
            <w:tcW w:w="662" w:type="dxa"/>
            <w:tcBorders>
              <w:top w:val="nil"/>
              <w:left w:val="single" w:sz="4" w:space="0" w:color="auto"/>
              <w:bottom w:val="single" w:sz="4" w:space="0" w:color="auto"/>
              <w:right w:val="single" w:sz="4" w:space="0" w:color="auto"/>
            </w:tcBorders>
            <w:shd w:val="clear" w:color="auto" w:fill="FFFFFF" w:themeFill="background1"/>
            <w:hideMark/>
          </w:tcPr>
          <w:p w14:paraId="539BB97B"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kern w:val="2"/>
                <w:sz w:val="20"/>
                <w:lang w:val="ru-RU"/>
              </w:rPr>
            </w:pPr>
            <w:r w:rsidRPr="003D6B8D">
              <w:rPr>
                <w:rFonts w:eastAsia="Times New Roman"/>
                <w:b/>
                <w:kern w:val="2"/>
                <w:sz w:val="20"/>
                <w:lang w:val="ru-RU"/>
              </w:rPr>
              <w:t>4.</w:t>
            </w:r>
          </w:p>
        </w:tc>
        <w:tc>
          <w:tcPr>
            <w:tcW w:w="5070" w:type="dxa"/>
            <w:tcBorders>
              <w:top w:val="nil"/>
              <w:left w:val="single" w:sz="4" w:space="0" w:color="auto"/>
              <w:bottom w:val="single" w:sz="4" w:space="0" w:color="auto"/>
              <w:right w:val="single" w:sz="4" w:space="0" w:color="auto"/>
            </w:tcBorders>
            <w:shd w:val="clear" w:color="auto" w:fill="FFFFFF" w:themeFill="background1"/>
            <w:hideMark/>
          </w:tcPr>
          <w:p w14:paraId="18277A3B"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kern w:val="2"/>
                <w:sz w:val="20"/>
                <w:szCs w:val="20"/>
                <w:lang w:val="ru-RU"/>
              </w:rPr>
            </w:pPr>
            <w:r w:rsidRPr="003D6B8D">
              <w:rPr>
                <w:rFonts w:eastAsia="Times New Roman"/>
                <w:b/>
                <w:kern w:val="2"/>
                <w:sz w:val="20"/>
                <w:lang w:val="ru-RU"/>
              </w:rPr>
              <w:t>Представить данные об основных индикаторах, которые использовались для оценки прогресса в выполнении задачи</w:t>
            </w:r>
            <w:r w:rsidRPr="003D6B8D">
              <w:rPr>
                <w:rFonts w:eastAsia="Times New Roman"/>
                <w:kern w:val="2"/>
                <w:sz w:val="20"/>
                <w:lang w:val="ru-RU"/>
              </w:rPr>
              <w:t xml:space="preserve"> </w:t>
            </w:r>
            <w:r w:rsidRPr="003D6B8D">
              <w:rPr>
                <w:rFonts w:eastAsia="Times New Roman"/>
                <w:i/>
                <w:kern w:val="2"/>
                <w:sz w:val="20"/>
                <w:lang w:val="ru-RU"/>
              </w:rPr>
              <w:t>(предварительно заполняется на основе представленной информации о национальных задачах)</w:t>
            </w:r>
            <w:r w:rsidRPr="003D6B8D">
              <w:rPr>
                <w:rFonts w:eastAsia="Times New Roman"/>
                <w:bCs/>
                <w:iCs/>
                <w:kern w:val="2"/>
                <w:sz w:val="20"/>
                <w:szCs w:val="20"/>
                <w:vertAlign w:val="superscript"/>
                <w:lang w:val="ru-RU"/>
              </w:rPr>
              <w:footnoteReference w:id="45"/>
            </w:r>
          </w:p>
          <w:p w14:paraId="3D88D50B"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kern w:val="2"/>
                <w:sz w:val="20"/>
                <w:szCs w:val="20"/>
                <w:lang w:val="ru-RU"/>
              </w:rPr>
            </w:pPr>
            <w:r w:rsidRPr="003D6B8D">
              <w:rPr>
                <w:rFonts w:eastAsia="Times New Roman"/>
                <w:i/>
                <w:kern w:val="2"/>
                <w:sz w:val="20"/>
                <w:lang w:val="ru-RU"/>
              </w:rPr>
              <w:t>Эта часть может быть заполнена для задач с основным индикатором.</w:t>
            </w:r>
          </w:p>
        </w:tc>
        <w:tc>
          <w:tcPr>
            <w:tcW w:w="3618" w:type="dxa"/>
            <w:tcBorders>
              <w:top w:val="nil"/>
              <w:left w:val="single" w:sz="4" w:space="0" w:color="auto"/>
              <w:bottom w:val="single" w:sz="4" w:space="0" w:color="auto"/>
              <w:right w:val="single" w:sz="4" w:space="0" w:color="auto"/>
            </w:tcBorders>
            <w:shd w:val="clear" w:color="auto" w:fill="FFFFFF" w:themeFill="background1"/>
          </w:tcPr>
          <w:p w14:paraId="4561D5E5" w14:textId="77777777" w:rsidR="001E0841" w:rsidRPr="003D6B8D" w:rsidRDefault="007966D6"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ru-RU"/>
              </w:rPr>
            </w:pPr>
            <w:sdt>
              <w:sdtPr>
                <w:rPr>
                  <w:rFonts w:eastAsia="MS Gothic"/>
                  <w:kern w:val="22"/>
                  <w:sz w:val="20"/>
                  <w:szCs w:val="20"/>
                  <w:lang w:val="ru-RU"/>
                </w:rPr>
                <w:id w:val="311530445"/>
              </w:sdtPr>
              <w:sdtEndPr/>
              <w:sdtContent>
                <w:r w:rsidR="001E0841" w:rsidRPr="003D6B8D">
                  <w:rPr>
                    <w:rFonts w:ascii="Segoe UI Symbol" w:eastAsia="MS Gothic" w:hAnsi="Segoe UI Symbol" w:cs="Segoe UI Symbol"/>
                    <w:kern w:val="22"/>
                    <w:sz w:val="20"/>
                    <w:szCs w:val="20"/>
                    <w:lang w:val="ru-RU"/>
                  </w:rPr>
                  <w:t>☐</w:t>
                </w:r>
              </w:sdtContent>
            </w:sdt>
            <w:r w:rsidR="001E0841" w:rsidRPr="003D6B8D">
              <w:rPr>
                <w:rFonts w:eastAsia="Times New Roman"/>
                <w:kern w:val="2"/>
                <w:sz w:val="20"/>
                <w:lang w:val="ru-RU"/>
              </w:rPr>
              <w:t xml:space="preserve"> </w:t>
            </w:r>
            <w:r w:rsidR="001E0841" w:rsidRPr="003D6B8D">
              <w:rPr>
                <w:rFonts w:eastAsia="Times New Roman"/>
                <w:snapToGrid w:val="0"/>
                <w:kern w:val="2"/>
                <w:sz w:val="20"/>
                <w:lang w:val="ru-RU"/>
              </w:rPr>
              <w:t xml:space="preserve">Используется национальный набор данных </w:t>
            </w:r>
          </w:p>
          <w:p w14:paraId="5557964B" w14:textId="77777777" w:rsidR="001E0841" w:rsidRPr="003D6B8D" w:rsidRDefault="007966D6"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ru-RU"/>
              </w:rPr>
            </w:pPr>
            <w:sdt>
              <w:sdtPr>
                <w:rPr>
                  <w:rFonts w:eastAsia="MS Gothic"/>
                  <w:kern w:val="22"/>
                  <w:sz w:val="20"/>
                  <w:szCs w:val="20"/>
                  <w:lang w:val="ru-RU"/>
                </w:rPr>
                <w:id w:val="1923453272"/>
              </w:sdtPr>
              <w:sdtEndPr/>
              <w:sdtContent>
                <w:r w:rsidR="001E0841" w:rsidRPr="003D6B8D">
                  <w:rPr>
                    <w:rFonts w:ascii="Segoe UI Symbol" w:eastAsia="MS Gothic" w:hAnsi="Segoe UI Symbol" w:cs="Segoe UI Symbol"/>
                    <w:kern w:val="22"/>
                    <w:sz w:val="20"/>
                    <w:szCs w:val="20"/>
                    <w:lang w:val="ru-RU"/>
                  </w:rPr>
                  <w:t>☐</w:t>
                </w:r>
              </w:sdtContent>
            </w:sdt>
            <w:r w:rsidR="001E0841" w:rsidRPr="003D6B8D">
              <w:rPr>
                <w:rFonts w:eastAsia="Times New Roman"/>
                <w:kern w:val="2"/>
                <w:sz w:val="20"/>
                <w:lang w:val="ru-RU"/>
              </w:rPr>
              <w:t xml:space="preserve"> Используются данные, имеющиеся в соответствующих мировых источниках (источники данных приводятся)</w:t>
            </w:r>
          </w:p>
          <w:p w14:paraId="1C2DAEDD" w14:textId="77777777" w:rsidR="001E0841" w:rsidRPr="003D6B8D" w:rsidRDefault="007966D6"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ru-RU"/>
              </w:rPr>
            </w:pPr>
            <w:sdt>
              <w:sdtPr>
                <w:rPr>
                  <w:rFonts w:eastAsia="MS Gothic"/>
                  <w:kern w:val="22"/>
                  <w:sz w:val="20"/>
                  <w:szCs w:val="20"/>
                  <w:lang w:val="ru-RU"/>
                </w:rPr>
                <w:id w:val="1208376902"/>
              </w:sdtPr>
              <w:sdtEndPr/>
              <w:sdtContent>
                <w:r w:rsidR="001E0841" w:rsidRPr="003D6B8D">
                  <w:rPr>
                    <w:rFonts w:ascii="Segoe UI Symbol" w:eastAsia="MS Gothic" w:hAnsi="Segoe UI Symbol" w:cs="Segoe UI Symbol"/>
                    <w:kern w:val="22"/>
                    <w:sz w:val="20"/>
                    <w:szCs w:val="20"/>
                    <w:lang w:val="ru-RU"/>
                  </w:rPr>
                  <w:t>☐</w:t>
                </w:r>
              </w:sdtContent>
            </w:sdt>
            <w:r w:rsidR="001E0841" w:rsidRPr="003D6B8D">
              <w:rPr>
                <w:rFonts w:eastAsia="Times New Roman"/>
                <w:kern w:val="2"/>
                <w:sz w:val="20"/>
                <w:lang w:val="ru-RU"/>
              </w:rPr>
              <w:t xml:space="preserve"> Данные отсутствуют. Просьба пояснить </w:t>
            </w:r>
            <w:proofErr w:type="gramStart"/>
            <w:r w:rsidR="001E0841" w:rsidRPr="003D6B8D">
              <w:rPr>
                <w:rFonts w:eastAsia="Times New Roman"/>
                <w:kern w:val="2"/>
                <w:sz w:val="20"/>
                <w:lang w:val="ru-RU"/>
              </w:rPr>
              <w:t>причину:_</w:t>
            </w:r>
            <w:proofErr w:type="gramEnd"/>
            <w:r w:rsidR="001E0841" w:rsidRPr="003D6B8D">
              <w:rPr>
                <w:rFonts w:eastAsia="Times New Roman"/>
                <w:kern w:val="2"/>
                <w:sz w:val="20"/>
                <w:lang w:val="ru-RU"/>
              </w:rPr>
              <w:t>___</w:t>
            </w:r>
          </w:p>
          <w:p w14:paraId="1F9A122E" w14:textId="77777777" w:rsidR="001E0841" w:rsidRPr="003D6B8D" w:rsidRDefault="007966D6" w:rsidP="001E0841">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outlineLvl w:val="7"/>
              <w:rPr>
                <w:rFonts w:eastAsia="Times New Roman"/>
                <w:kern w:val="22"/>
                <w:sz w:val="20"/>
                <w:szCs w:val="20"/>
                <w:lang w:val="ru-RU"/>
              </w:rPr>
            </w:pPr>
            <w:sdt>
              <w:sdtPr>
                <w:rPr>
                  <w:rFonts w:eastAsia="MS Gothic"/>
                  <w:kern w:val="22"/>
                  <w:sz w:val="20"/>
                  <w:szCs w:val="20"/>
                  <w:lang w:val="ru-RU"/>
                </w:rPr>
                <w:id w:val="-347012734"/>
              </w:sdtPr>
              <w:sdtEndPr/>
              <w:sdtContent>
                <w:r w:rsidR="001E0841" w:rsidRPr="003D6B8D">
                  <w:rPr>
                    <w:rFonts w:ascii="Segoe UI Symbol" w:eastAsia="MS Gothic" w:hAnsi="Segoe UI Symbol" w:cs="Segoe UI Symbol"/>
                    <w:kern w:val="22"/>
                    <w:sz w:val="20"/>
                    <w:szCs w:val="20"/>
                    <w:lang w:val="ru-RU"/>
                  </w:rPr>
                  <w:t>☐</w:t>
                </w:r>
              </w:sdtContent>
            </w:sdt>
            <w:r w:rsidR="001E0841" w:rsidRPr="003D6B8D">
              <w:rPr>
                <w:rFonts w:eastAsia="Times New Roman"/>
                <w:kern w:val="2"/>
                <w:sz w:val="20"/>
                <w:lang w:val="ru-RU"/>
              </w:rPr>
              <w:t xml:space="preserve"> Неприменимо. Просьба пояснить </w:t>
            </w:r>
            <w:proofErr w:type="gramStart"/>
            <w:r w:rsidR="001E0841" w:rsidRPr="003D6B8D">
              <w:rPr>
                <w:rFonts w:eastAsia="Times New Roman"/>
                <w:kern w:val="2"/>
                <w:sz w:val="20"/>
                <w:lang w:val="ru-RU"/>
              </w:rPr>
              <w:t>причину:_</w:t>
            </w:r>
            <w:proofErr w:type="gramEnd"/>
            <w:r w:rsidR="001E0841" w:rsidRPr="003D6B8D">
              <w:rPr>
                <w:rFonts w:eastAsia="Times New Roman"/>
                <w:kern w:val="2"/>
                <w:sz w:val="20"/>
                <w:lang w:val="ru-RU"/>
              </w:rPr>
              <w:t>______</w:t>
            </w:r>
          </w:p>
          <w:p w14:paraId="74B82388" w14:textId="77777777" w:rsidR="001E0841" w:rsidRPr="003D6B8D" w:rsidRDefault="001E0841" w:rsidP="001E0841">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ru-RU"/>
              </w:rPr>
            </w:pPr>
            <w:r w:rsidRPr="003D6B8D">
              <w:rPr>
                <w:rFonts w:eastAsia="Times New Roman"/>
                <w:i/>
                <w:snapToGrid w:val="0"/>
                <w:kern w:val="2"/>
                <w:sz w:val="20"/>
                <w:lang w:val="ru-RU"/>
              </w:rPr>
              <w:t xml:space="preserve">Стороны, решившие использовать национальные наборы данных, должны представить их в форме таблицы и указать источники данных. Стороны представляют данные по каждому индикатору один раз, даже если индикатор используется для нескольких целей и задач. </w:t>
            </w:r>
          </w:p>
          <w:p w14:paraId="57381AC8" w14:textId="77777777" w:rsidR="001E0841" w:rsidRPr="003D6B8D" w:rsidRDefault="001E0841" w:rsidP="001E0841">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ru-RU"/>
              </w:rPr>
            </w:pPr>
            <w:r w:rsidRPr="003D6B8D">
              <w:rPr>
                <w:rFonts w:eastAsia="Times New Roman"/>
                <w:i/>
                <w:snapToGrid w:val="0"/>
                <w:kern w:val="2"/>
                <w:sz w:val="20"/>
                <w:lang w:val="ru-RU"/>
              </w:rPr>
              <w:t>Сторонам, решившим использовать наборы данных, доступные на глобальном или региональном уровне, будут представлены данные по индикатору в виде таблицы.</w:t>
            </w:r>
          </w:p>
          <w:p w14:paraId="1E684698" w14:textId="77777777" w:rsidR="001E0841" w:rsidRPr="003D6B8D" w:rsidRDefault="001E0841" w:rsidP="001E0841">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ru-RU"/>
              </w:rPr>
            </w:pPr>
            <w:r w:rsidRPr="003D6B8D">
              <w:rPr>
                <w:rFonts w:eastAsia="Times New Roman"/>
                <w:i/>
                <w:snapToGrid w:val="0"/>
                <w:kern w:val="2"/>
                <w:sz w:val="20"/>
                <w:lang w:val="ru-RU"/>
              </w:rPr>
              <w:t>Стороны, ответившие «данные отсутствуют», должны кратко описать предпринимаемые усилия по разработке соответствующих индикаторов и наборов данных.</w:t>
            </w:r>
          </w:p>
          <w:p w14:paraId="21690A31" w14:textId="77777777" w:rsidR="001E0841" w:rsidRPr="003D6B8D" w:rsidRDefault="001E0841" w:rsidP="001E0841">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snapToGrid w:val="0"/>
                <w:kern w:val="22"/>
                <w:sz w:val="20"/>
                <w:szCs w:val="20"/>
                <w:lang w:val="ru-RU"/>
              </w:rPr>
            </w:pPr>
          </w:p>
          <w:p w14:paraId="55B8AC87" w14:textId="77777777" w:rsidR="001E0841" w:rsidRPr="003D6B8D" w:rsidRDefault="001E0841" w:rsidP="001E0841">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snapToGrid w:val="0"/>
                <w:kern w:val="22"/>
                <w:sz w:val="20"/>
                <w:szCs w:val="20"/>
                <w:lang w:val="ru-RU"/>
              </w:rPr>
            </w:pPr>
            <w:r w:rsidRPr="003D6B8D">
              <w:rPr>
                <w:rFonts w:eastAsia="Times New Roman"/>
                <w:snapToGrid w:val="0"/>
                <w:kern w:val="2"/>
                <w:sz w:val="20"/>
                <w:lang w:val="ru-RU"/>
              </w:rPr>
              <w:t xml:space="preserve">Замечания (факультативно): _____________ </w:t>
            </w:r>
          </w:p>
        </w:tc>
      </w:tr>
      <w:tr w:rsidR="001E0841" w:rsidRPr="003D6B8D" w14:paraId="0C71AC1A" w14:textId="77777777" w:rsidTr="00656729">
        <w:tc>
          <w:tcPr>
            <w:tcW w:w="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FAE1B6"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kern w:val="2"/>
                <w:sz w:val="20"/>
                <w:lang w:val="ru-RU"/>
              </w:rPr>
            </w:pPr>
            <w:r w:rsidRPr="003D6B8D">
              <w:rPr>
                <w:rFonts w:eastAsia="Times New Roman"/>
                <w:b/>
                <w:kern w:val="2"/>
                <w:sz w:val="20"/>
                <w:lang w:val="ru-RU"/>
              </w:rPr>
              <w:lastRenderedPageBreak/>
              <w:t>5.</w:t>
            </w:r>
          </w:p>
        </w:tc>
        <w:tc>
          <w:tcPr>
            <w:tcW w:w="50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EB1F3F5"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kern w:val="2"/>
                <w:sz w:val="20"/>
                <w:szCs w:val="20"/>
                <w:lang w:val="ru-RU"/>
              </w:rPr>
            </w:pPr>
            <w:r w:rsidRPr="003D6B8D">
              <w:rPr>
                <w:rFonts w:eastAsia="Times New Roman"/>
                <w:b/>
                <w:kern w:val="2"/>
                <w:sz w:val="20"/>
                <w:lang w:val="ru-RU"/>
              </w:rPr>
              <w:t>Ответить на вопросы по бинарному индикатору</w:t>
            </w:r>
            <w:r w:rsidRPr="003D6B8D">
              <w:rPr>
                <w:rFonts w:eastAsia="Times New Roman"/>
                <w:b/>
                <w:iCs/>
                <w:kern w:val="2"/>
                <w:sz w:val="20"/>
                <w:szCs w:val="20"/>
                <w:vertAlign w:val="superscript"/>
                <w:lang w:val="ru-RU"/>
              </w:rPr>
              <w:footnoteReference w:id="46"/>
            </w:r>
            <w:r w:rsidRPr="003D6B8D">
              <w:rPr>
                <w:rFonts w:eastAsia="Times New Roman"/>
                <w:b/>
                <w:kern w:val="2"/>
                <w:sz w:val="20"/>
                <w:lang w:val="ru-RU"/>
              </w:rPr>
              <w:t xml:space="preserve"> </w:t>
            </w:r>
          </w:p>
          <w:p w14:paraId="1BE8ECFA"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kern w:val="2"/>
                <w:sz w:val="20"/>
                <w:szCs w:val="20"/>
                <w:lang w:val="ru-RU"/>
              </w:rPr>
            </w:pPr>
            <w:r w:rsidRPr="003D6B8D">
              <w:rPr>
                <w:rFonts w:eastAsia="Times New Roman"/>
                <w:i/>
                <w:kern w:val="2"/>
                <w:sz w:val="20"/>
                <w:lang w:val="ru-RU"/>
              </w:rPr>
              <w:t>Эта часть может быть заполнена только для задач с бинарным индикатором</w:t>
            </w:r>
          </w:p>
        </w:tc>
        <w:tc>
          <w:tcPr>
            <w:tcW w:w="36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D7E6AC" w14:textId="77777777" w:rsidR="001E0841" w:rsidRPr="003D6B8D" w:rsidRDefault="001E0841" w:rsidP="001E0841">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lang w:val="ru-RU"/>
              </w:rPr>
            </w:pPr>
            <w:r w:rsidRPr="003D6B8D">
              <w:rPr>
                <w:rFonts w:eastAsia="Times New Roman"/>
                <w:i/>
                <w:snapToGrid w:val="0"/>
                <w:kern w:val="2"/>
                <w:sz w:val="20"/>
                <w:lang w:val="ru-RU"/>
              </w:rPr>
              <w:t>Бинарные индикаторы и вопросы будут включены на основе списка, утвержденного Конференцией Сторон на ее 16-м совещании.</w:t>
            </w:r>
          </w:p>
          <w:p w14:paraId="62B922A2" w14:textId="77777777" w:rsidR="001E0841" w:rsidRPr="003D6B8D" w:rsidRDefault="001E0841" w:rsidP="001E0841">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lang w:val="ru-RU"/>
              </w:rPr>
            </w:pPr>
            <w:r w:rsidRPr="003D6B8D">
              <w:rPr>
                <w:rFonts w:eastAsia="Times New Roman"/>
                <w:i/>
                <w:snapToGrid w:val="0"/>
                <w:kern w:val="2"/>
                <w:sz w:val="20"/>
                <w:lang w:val="ru-RU"/>
              </w:rPr>
              <w:t>Стороны представляют данные по каждому бинарному индикатору только один раз, даже если этот индикатор используется для нескольких целей и задач.</w:t>
            </w:r>
          </w:p>
          <w:p w14:paraId="73728BFF" w14:textId="77777777" w:rsidR="001E0841" w:rsidRPr="003D6B8D" w:rsidRDefault="001E0841" w:rsidP="001E0841">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lang w:val="ru-RU"/>
              </w:rPr>
            </w:pPr>
            <w:r w:rsidRPr="003D6B8D">
              <w:rPr>
                <w:rFonts w:eastAsia="Times New Roman"/>
                <w:snapToGrid w:val="0"/>
                <w:kern w:val="2"/>
                <w:sz w:val="20"/>
                <w:lang w:val="ru-RU"/>
              </w:rPr>
              <w:t xml:space="preserve">Замечания (факультативно): _____________ </w:t>
            </w:r>
          </w:p>
        </w:tc>
      </w:tr>
      <w:tr w:rsidR="001E0841" w:rsidRPr="003D6B8D" w14:paraId="5602EE73" w14:textId="77777777" w:rsidTr="00656729">
        <w:tc>
          <w:tcPr>
            <w:tcW w:w="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FE41BA9"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kern w:val="2"/>
                <w:sz w:val="20"/>
                <w:lang w:val="ru-RU"/>
              </w:rPr>
            </w:pPr>
            <w:r w:rsidRPr="003D6B8D">
              <w:rPr>
                <w:rFonts w:eastAsia="Times New Roman"/>
                <w:b/>
                <w:kern w:val="2"/>
                <w:sz w:val="20"/>
                <w:lang w:val="ru-RU"/>
              </w:rPr>
              <w:t>6.</w:t>
            </w:r>
          </w:p>
        </w:tc>
        <w:tc>
          <w:tcPr>
            <w:tcW w:w="50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D0627C4"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kern w:val="2"/>
                <w:sz w:val="20"/>
                <w:szCs w:val="20"/>
                <w:lang w:val="ru-RU"/>
              </w:rPr>
            </w:pPr>
            <w:r w:rsidRPr="003D6B8D">
              <w:rPr>
                <w:rFonts w:eastAsia="Times New Roman"/>
                <w:b/>
                <w:kern w:val="2"/>
                <w:sz w:val="20"/>
                <w:lang w:val="ru-RU"/>
              </w:rPr>
              <w:t>Представить данные о компонентных, дополнительных или других национальных индикаторах, которые использовались для оценки хода выполнения задачи</w:t>
            </w:r>
            <w:r w:rsidRPr="003D6B8D">
              <w:rPr>
                <w:rFonts w:eastAsia="Times New Roman"/>
                <w:kern w:val="2"/>
                <w:sz w:val="20"/>
                <w:lang w:val="ru-RU"/>
              </w:rPr>
              <w:t xml:space="preserve"> (факультативно) (предварительно заполняется из представленной информации о национальных задачах)</w:t>
            </w:r>
          </w:p>
        </w:tc>
        <w:tc>
          <w:tcPr>
            <w:tcW w:w="36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0307055" w14:textId="77777777" w:rsidR="001E0841" w:rsidRPr="003D6B8D" w:rsidRDefault="001E0841" w:rsidP="001E0841">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ru-RU"/>
              </w:rPr>
            </w:pPr>
            <w:r w:rsidRPr="003D6B8D">
              <w:rPr>
                <w:rFonts w:eastAsia="Times New Roman"/>
                <w:i/>
                <w:snapToGrid w:val="0"/>
                <w:kern w:val="2"/>
                <w:sz w:val="20"/>
                <w:lang w:val="ru-RU"/>
              </w:rPr>
              <w:t>Стороны, возможно, пожелают представить данные и источники информации в виде таблицы.</w:t>
            </w:r>
          </w:p>
          <w:p w14:paraId="7D523688" w14:textId="77777777" w:rsidR="001E0841" w:rsidRPr="003D6B8D" w:rsidRDefault="001E0841" w:rsidP="001E0841">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outlineLvl w:val="7"/>
              <w:rPr>
                <w:rFonts w:eastAsia="Times New Roman"/>
                <w:i/>
                <w:iCs/>
                <w:snapToGrid w:val="0"/>
                <w:kern w:val="22"/>
                <w:sz w:val="20"/>
                <w:szCs w:val="20"/>
                <w:lang w:val="ru-RU"/>
              </w:rPr>
            </w:pPr>
            <w:r w:rsidRPr="003D6B8D">
              <w:rPr>
                <w:rFonts w:eastAsia="Times New Roman"/>
                <w:snapToGrid w:val="0"/>
                <w:kern w:val="2"/>
                <w:sz w:val="20"/>
                <w:lang w:val="ru-RU"/>
              </w:rPr>
              <w:t xml:space="preserve">Замечания (факультативно): _______ </w:t>
            </w:r>
          </w:p>
        </w:tc>
      </w:tr>
      <w:tr w:rsidR="001E0841" w:rsidRPr="003D6B8D" w14:paraId="07D6B9F7" w14:textId="77777777" w:rsidTr="00656729">
        <w:tc>
          <w:tcPr>
            <w:tcW w:w="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982931C"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kern w:val="2"/>
                <w:sz w:val="20"/>
                <w:lang w:val="ru-RU"/>
              </w:rPr>
            </w:pPr>
            <w:r w:rsidRPr="003D6B8D">
              <w:rPr>
                <w:rFonts w:eastAsia="Times New Roman"/>
                <w:b/>
                <w:kern w:val="2"/>
                <w:sz w:val="20"/>
                <w:lang w:val="ru-RU"/>
              </w:rPr>
              <w:t>7.</w:t>
            </w:r>
          </w:p>
        </w:tc>
        <w:tc>
          <w:tcPr>
            <w:tcW w:w="50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1527124"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kern w:val="2"/>
                <w:sz w:val="20"/>
                <w:szCs w:val="20"/>
                <w:lang w:val="ru-RU"/>
              </w:rPr>
            </w:pPr>
            <w:r w:rsidRPr="003D6B8D">
              <w:rPr>
                <w:rFonts w:eastAsia="Times New Roman"/>
                <w:b/>
                <w:kern w:val="2"/>
                <w:sz w:val="20"/>
                <w:lang w:val="ru-RU"/>
              </w:rPr>
              <w:t>Привести примеры или конкретные случаи, свидетельствующие об эффективности мер, принятых для выполнения задачи. При необходимости привести ссылки на соответствующие веб-страницы или приложите соответствующие материалы или публикации.</w:t>
            </w:r>
          </w:p>
        </w:tc>
        <w:tc>
          <w:tcPr>
            <w:tcW w:w="3618" w:type="dxa"/>
            <w:tcBorders>
              <w:top w:val="single" w:sz="4" w:space="0" w:color="auto"/>
              <w:left w:val="single" w:sz="4" w:space="0" w:color="auto"/>
              <w:bottom w:val="single" w:sz="4" w:space="0" w:color="auto"/>
              <w:right w:val="single" w:sz="4" w:space="0" w:color="auto"/>
            </w:tcBorders>
            <w:shd w:val="clear" w:color="auto" w:fill="FFFFFF" w:themeFill="background1"/>
          </w:tcPr>
          <w:p w14:paraId="42CB2EFF"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360"/>
              <w:rPr>
                <w:rFonts w:eastAsia="Times New Roman"/>
                <w:snapToGrid w:val="0"/>
                <w:kern w:val="22"/>
                <w:sz w:val="20"/>
                <w:szCs w:val="20"/>
                <w:lang w:val="ru-RU"/>
              </w:rPr>
            </w:pPr>
          </w:p>
        </w:tc>
      </w:tr>
      <w:tr w:rsidR="001E0841" w:rsidRPr="003D6B8D" w14:paraId="19DAEFAE" w14:textId="77777777" w:rsidTr="00656729">
        <w:tc>
          <w:tcPr>
            <w:tcW w:w="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3A8FD97"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kern w:val="2"/>
                <w:sz w:val="20"/>
                <w:lang w:val="ru-RU"/>
              </w:rPr>
            </w:pPr>
            <w:r w:rsidRPr="003D6B8D">
              <w:rPr>
                <w:rFonts w:eastAsia="Times New Roman"/>
                <w:b/>
                <w:snapToGrid w:val="0"/>
                <w:kern w:val="2"/>
                <w:sz w:val="20"/>
                <w:lang w:val="ru-RU"/>
              </w:rPr>
              <w:t>8.</w:t>
            </w:r>
          </w:p>
        </w:tc>
        <w:tc>
          <w:tcPr>
            <w:tcW w:w="50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51560ED"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ru-RU"/>
              </w:rPr>
            </w:pPr>
            <w:r w:rsidRPr="003D6B8D">
              <w:rPr>
                <w:rFonts w:eastAsia="Times New Roman"/>
                <w:b/>
                <w:snapToGrid w:val="0"/>
                <w:kern w:val="2"/>
                <w:sz w:val="20"/>
                <w:lang w:val="ru-RU"/>
              </w:rPr>
              <w:t xml:space="preserve">Кратко описать, каким образом выполнение задачи способствует прогрессу в достижении соответствующих целей в области устойчивого развития и выполнении связанных с ними задач, а также выполнению других соответствующих соглашений </w:t>
            </w:r>
            <w:r w:rsidRPr="003D6B8D">
              <w:rPr>
                <w:rFonts w:eastAsia="Times New Roman"/>
                <w:snapToGrid w:val="0"/>
                <w:kern w:val="2"/>
                <w:sz w:val="20"/>
                <w:lang w:val="ru-RU"/>
              </w:rPr>
              <w:t>(факультативно)</w:t>
            </w:r>
          </w:p>
        </w:tc>
        <w:tc>
          <w:tcPr>
            <w:tcW w:w="3618" w:type="dxa"/>
            <w:tcBorders>
              <w:top w:val="single" w:sz="4" w:space="0" w:color="auto"/>
              <w:left w:val="single" w:sz="4" w:space="0" w:color="auto"/>
              <w:bottom w:val="single" w:sz="4" w:space="0" w:color="auto"/>
              <w:right w:val="single" w:sz="4" w:space="0" w:color="auto"/>
            </w:tcBorders>
            <w:shd w:val="clear" w:color="auto" w:fill="FFFFFF" w:themeFill="background1"/>
          </w:tcPr>
          <w:p w14:paraId="70341A1E"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360"/>
              <w:rPr>
                <w:rFonts w:eastAsia="Times New Roman"/>
                <w:snapToGrid w:val="0"/>
                <w:kern w:val="22"/>
                <w:sz w:val="20"/>
                <w:szCs w:val="20"/>
                <w:lang w:val="ru-RU"/>
              </w:rPr>
            </w:pPr>
          </w:p>
        </w:tc>
      </w:tr>
    </w:tbl>
    <w:p w14:paraId="7F29A692" w14:textId="77777777" w:rsidR="001E0841" w:rsidRPr="003D6B8D" w:rsidRDefault="001E0841" w:rsidP="005B4B3F">
      <w:pPr>
        <w:numPr>
          <w:ilvl w:val="0"/>
          <w:numId w:val="39"/>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240" w:after="120"/>
        <w:ind w:left="567" w:hanging="567"/>
        <w:rPr>
          <w:rFonts w:eastAsia="Times New Roman"/>
          <w:b/>
          <w:bCs/>
          <w:snapToGrid w:val="0"/>
          <w:kern w:val="22"/>
          <w:sz w:val="20"/>
          <w:szCs w:val="20"/>
          <w:lang w:val="ru-RU"/>
        </w:rPr>
      </w:pPr>
      <w:r w:rsidRPr="003D6B8D">
        <w:rPr>
          <w:rFonts w:eastAsia="Times New Roman"/>
          <w:b/>
          <w:bCs/>
          <w:snapToGrid w:val="0"/>
          <w:kern w:val="22"/>
          <w:sz w:val="20"/>
          <w:szCs w:val="20"/>
          <w:lang w:val="ru-RU"/>
        </w:rPr>
        <w:t>Оценка</w:t>
      </w:r>
      <w:r w:rsidRPr="003D6B8D">
        <w:rPr>
          <w:rFonts w:eastAsia="Times New Roman"/>
          <w:b/>
          <w:snapToGrid w:val="0"/>
          <w:sz w:val="20"/>
          <w:szCs w:val="24"/>
          <w:lang w:val="ru-RU"/>
        </w:rPr>
        <w:t xml:space="preserve"> национального прогресса, способствующего достижению целей Куньминско-Монреальской глобальной рамочной программы в области биоразнообразия</w:t>
      </w:r>
    </w:p>
    <w:tbl>
      <w:tblPr>
        <w:tblStyle w:val="Grilledutableau3"/>
        <w:tblW w:w="9600" w:type="dxa"/>
        <w:shd w:val="clear" w:color="auto" w:fill="FFFFFF" w:themeFill="background1"/>
        <w:tblLayout w:type="fixed"/>
        <w:tblLook w:val="04A0" w:firstRow="1" w:lastRow="0" w:firstColumn="1" w:lastColumn="0" w:noHBand="0" w:noVBand="1"/>
      </w:tblPr>
      <w:tblGrid>
        <w:gridCol w:w="1693"/>
        <w:gridCol w:w="1531"/>
        <w:gridCol w:w="2267"/>
        <w:gridCol w:w="2267"/>
        <w:gridCol w:w="1842"/>
      </w:tblGrid>
      <w:tr w:rsidR="001E0841" w:rsidRPr="003D6B8D" w14:paraId="752B2F69" w14:textId="77777777" w:rsidTr="008265B2">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E8305D"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ru-RU"/>
              </w:rPr>
            </w:pPr>
            <w:r w:rsidRPr="003D6B8D">
              <w:rPr>
                <w:rFonts w:eastAsia="Times New Roman"/>
                <w:b/>
                <w:snapToGrid w:val="0"/>
                <w:kern w:val="2"/>
                <w:sz w:val="20"/>
                <w:lang w:val="ru-RU"/>
              </w:rPr>
              <w:t xml:space="preserve">Цели на период до 2050 года </w:t>
            </w:r>
          </w:p>
        </w:tc>
        <w:tc>
          <w:tcPr>
            <w:tcW w:w="153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5944D68"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ru-RU"/>
              </w:rPr>
            </w:pPr>
            <w:r w:rsidRPr="003D6B8D">
              <w:rPr>
                <w:rFonts w:eastAsia="Times New Roman"/>
                <w:b/>
                <w:snapToGrid w:val="0"/>
                <w:kern w:val="2"/>
                <w:sz w:val="20"/>
                <w:lang w:val="ru-RU"/>
              </w:rPr>
              <w:t xml:space="preserve">Краткое описание национальных достижений, способствующих выполнению глобальных целей </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756A5EBA"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ru-RU"/>
              </w:rPr>
            </w:pPr>
            <w:r w:rsidRPr="003D6B8D">
              <w:rPr>
                <w:rFonts w:eastAsia="Times New Roman"/>
                <w:b/>
                <w:snapToGrid w:val="0"/>
                <w:kern w:val="2"/>
                <w:sz w:val="20"/>
                <w:lang w:val="ru-RU"/>
              </w:rPr>
              <w:t xml:space="preserve">Основные и бинарные индикаторы </w:t>
            </w:r>
          </w:p>
          <w:p w14:paraId="0CC0FE82"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snapToGrid w:val="0"/>
                <w:kern w:val="22"/>
                <w:sz w:val="20"/>
                <w:szCs w:val="20"/>
                <w:lang w:val="ru-RU"/>
              </w:rPr>
            </w:pPr>
            <w:r w:rsidRPr="003D6B8D">
              <w:rPr>
                <w:rFonts w:eastAsia="Times New Roman"/>
                <w:snapToGrid w:val="0"/>
                <w:kern w:val="2"/>
                <w:sz w:val="20"/>
                <w:lang w:val="ru-RU"/>
              </w:rPr>
              <w:t>(предварительно заполняется из представленной информации о национальных задачах)</w:t>
            </w:r>
          </w:p>
          <w:p w14:paraId="62F07B4B"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ru-RU"/>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EB6E3AF"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color w:val="000000"/>
                <w:kern w:val="22"/>
                <w:sz w:val="20"/>
                <w:szCs w:val="20"/>
                <w:lang w:val="ru-RU"/>
              </w:rPr>
            </w:pPr>
            <w:r w:rsidRPr="003D6B8D">
              <w:rPr>
                <w:rFonts w:eastAsia="Times New Roman"/>
                <w:b/>
                <w:snapToGrid w:val="0"/>
                <w:color w:val="000000"/>
                <w:kern w:val="2"/>
                <w:sz w:val="20"/>
                <w:lang w:val="ru-RU"/>
              </w:rPr>
              <w:t>Компонентные, дополнительные или другие национальные индикаторы</w:t>
            </w:r>
          </w:p>
          <w:p w14:paraId="09497895"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snapToGrid w:val="0"/>
                <w:color w:val="000000"/>
                <w:kern w:val="22"/>
                <w:sz w:val="20"/>
                <w:szCs w:val="20"/>
                <w:lang w:val="ru-RU"/>
              </w:rPr>
            </w:pPr>
            <w:r w:rsidRPr="003D6B8D">
              <w:rPr>
                <w:rFonts w:eastAsia="Times New Roman"/>
                <w:snapToGrid w:val="0"/>
                <w:kern w:val="2"/>
                <w:sz w:val="20"/>
                <w:lang w:val="ru-RU"/>
              </w:rPr>
              <w:t>(предварительно заполняется из представленной информации о национальных задачах)</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62A3B4F5"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kern w:val="22"/>
                <w:sz w:val="20"/>
                <w:szCs w:val="20"/>
                <w:lang w:val="ru-RU"/>
              </w:rPr>
            </w:pPr>
            <w:r w:rsidRPr="003D6B8D">
              <w:rPr>
                <w:rFonts w:eastAsia="Times New Roman"/>
                <w:b/>
                <w:snapToGrid w:val="0"/>
                <w:color w:val="000000"/>
                <w:kern w:val="2"/>
                <w:sz w:val="20"/>
                <w:lang w:val="ru-RU"/>
              </w:rPr>
              <w:t>Источник данных для индикаторов</w:t>
            </w:r>
          </w:p>
          <w:p w14:paraId="3D620A1F"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ru-RU"/>
              </w:rPr>
            </w:pPr>
          </w:p>
        </w:tc>
      </w:tr>
      <w:tr w:rsidR="001E0841" w:rsidRPr="003D6B8D" w14:paraId="45C931C2" w14:textId="77777777" w:rsidTr="008265B2">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4C6BB6B"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ru-RU"/>
              </w:rPr>
            </w:pPr>
            <w:r w:rsidRPr="003D6B8D">
              <w:rPr>
                <w:rFonts w:eastAsia="Times New Roman"/>
                <w:b/>
                <w:snapToGrid w:val="0"/>
                <w:kern w:val="2"/>
                <w:sz w:val="20"/>
                <w:lang w:val="ru-RU"/>
              </w:rPr>
              <w:t xml:space="preserve">Цель </w:t>
            </w:r>
          </w:p>
        </w:tc>
        <w:tc>
          <w:tcPr>
            <w:tcW w:w="1532" w:type="dxa"/>
            <w:tcBorders>
              <w:top w:val="single" w:sz="4" w:space="0" w:color="auto"/>
              <w:left w:val="single" w:sz="4" w:space="0" w:color="auto"/>
              <w:bottom w:val="single" w:sz="4" w:space="0" w:color="auto"/>
              <w:right w:val="single" w:sz="4" w:space="0" w:color="auto"/>
            </w:tcBorders>
            <w:shd w:val="clear" w:color="auto" w:fill="FFFFFF" w:themeFill="background1"/>
          </w:tcPr>
          <w:p w14:paraId="2710BD7B"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snapToGrid w:val="0"/>
                <w:kern w:val="22"/>
                <w:sz w:val="20"/>
                <w:szCs w:val="20"/>
                <w:lang w:val="ru-RU"/>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841E7B5"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bCs/>
                <w:snapToGrid w:val="0"/>
                <w:kern w:val="22"/>
                <w:sz w:val="20"/>
                <w:szCs w:val="20"/>
                <w:lang w:val="ru-RU"/>
              </w:rPr>
            </w:pPr>
            <w:r w:rsidRPr="003D6B8D">
              <w:rPr>
                <w:rFonts w:eastAsia="Times New Roman"/>
                <w:i/>
                <w:snapToGrid w:val="0"/>
                <w:kern w:val="2"/>
                <w:sz w:val="20"/>
                <w:lang w:val="ru-RU"/>
              </w:rPr>
              <w:t>(Соответствующие индикаторы будут предоставлены на выбор, как описано в разделе III выше)</w:t>
            </w:r>
            <w:r w:rsidRPr="003D6B8D">
              <w:rPr>
                <w:rFonts w:eastAsia="Times New Roman"/>
                <w:snapToGrid w:val="0"/>
                <w:kern w:val="2"/>
                <w:sz w:val="20"/>
                <w:lang w:val="ru-RU"/>
              </w:rPr>
              <w:t xml:space="preserve"> </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362E44C"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Times New Roman"/>
                <w:bCs/>
                <w:i/>
                <w:iCs/>
                <w:snapToGrid w:val="0"/>
                <w:kern w:val="22"/>
                <w:sz w:val="20"/>
                <w:szCs w:val="20"/>
                <w:lang w:val="ru-RU"/>
              </w:rPr>
            </w:pPr>
            <w:r w:rsidRPr="003D6B8D">
              <w:rPr>
                <w:rFonts w:eastAsia="Times New Roman"/>
                <w:i/>
                <w:snapToGrid w:val="0"/>
                <w:kern w:val="2"/>
                <w:sz w:val="20"/>
                <w:lang w:val="ru-RU"/>
              </w:rPr>
              <w:t>(Соответствующие индикаторы будут предоставлены на выбор, как описано в разделе III выше)</w:t>
            </w:r>
          </w:p>
          <w:p w14:paraId="23DCED69"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Times New Roman"/>
                <w:bCs/>
                <w:i/>
                <w:iCs/>
                <w:snapToGrid w:val="0"/>
                <w:kern w:val="22"/>
                <w:sz w:val="20"/>
                <w:szCs w:val="20"/>
                <w:lang w:val="ru-RU"/>
              </w:rPr>
            </w:pPr>
            <w:r w:rsidRPr="003D6B8D">
              <w:rPr>
                <w:rFonts w:eastAsia="Times New Roman"/>
                <w:i/>
                <w:snapToGrid w:val="0"/>
                <w:kern w:val="2"/>
                <w:sz w:val="20"/>
                <w:lang w:val="ru-RU"/>
              </w:rPr>
              <w:t xml:space="preserve">В случае национальных индикаторов странам, </w:t>
            </w:r>
            <w:r w:rsidRPr="003D6B8D">
              <w:rPr>
                <w:rFonts w:eastAsia="Times New Roman"/>
                <w:i/>
                <w:snapToGrid w:val="0"/>
                <w:kern w:val="2"/>
                <w:sz w:val="20"/>
                <w:lang w:val="ru-RU"/>
              </w:rPr>
              <w:lastRenderedPageBreak/>
              <w:t>возможно, потребуется представить соответствующие национальные индикаторы в виде таблицы.</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6D8C98A7" w14:textId="77777777" w:rsidR="001E0841" w:rsidRPr="003D6B8D" w:rsidRDefault="001E0841" w:rsidP="001E084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snapToGrid w:val="0"/>
                <w:kern w:val="22"/>
                <w:sz w:val="20"/>
                <w:szCs w:val="20"/>
                <w:lang w:val="ru-RU"/>
              </w:rPr>
            </w:pPr>
          </w:p>
        </w:tc>
      </w:tr>
    </w:tbl>
    <w:p w14:paraId="5286B951" w14:textId="77777777" w:rsidR="001E0841" w:rsidRPr="003D6B8D" w:rsidRDefault="001E0841" w:rsidP="005B4B3F">
      <w:pPr>
        <w:numPr>
          <w:ilvl w:val="0"/>
          <w:numId w:val="39"/>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240" w:after="120"/>
        <w:ind w:left="567" w:hanging="567"/>
        <w:rPr>
          <w:rFonts w:eastAsia="Times New Roman"/>
          <w:b/>
          <w:snapToGrid w:val="0"/>
          <w:kern w:val="22"/>
          <w:sz w:val="20"/>
          <w:szCs w:val="20"/>
          <w:lang w:val="ru-RU"/>
        </w:rPr>
      </w:pPr>
      <w:r w:rsidRPr="003D6B8D">
        <w:rPr>
          <w:rFonts w:eastAsia="Times New Roman"/>
          <w:b/>
          <w:bCs/>
          <w:snapToGrid w:val="0"/>
          <w:kern w:val="22"/>
          <w:sz w:val="20"/>
          <w:szCs w:val="20"/>
          <w:lang w:val="ru-RU"/>
        </w:rPr>
        <w:t>Выводы</w:t>
      </w:r>
      <w:r w:rsidRPr="003D6B8D">
        <w:rPr>
          <w:rFonts w:eastAsia="Times New Roman"/>
          <w:b/>
          <w:snapToGrid w:val="0"/>
          <w:sz w:val="20"/>
          <w:szCs w:val="20"/>
          <w:lang w:val="ru-RU"/>
        </w:rPr>
        <w:t xml:space="preserve"> об осуществлении Конвенции о биологическом разнообразии и Куньминско-Монреальской глобальной рамочной программы в области биоразнообразия на национальном уровне</w:t>
      </w:r>
    </w:p>
    <w:p w14:paraId="15802A1A" w14:textId="77777777" w:rsidR="001E0841" w:rsidRPr="003D6B8D" w:rsidRDefault="001E0841" w:rsidP="001E0841">
      <w:pPr>
        <w:shd w:val="clear" w:color="auto" w:fill="FFFFFF" w:themeFill="background1"/>
        <w:tabs>
          <w:tab w:val="clear" w:pos="567"/>
          <w:tab w:val="clear" w:pos="1134"/>
          <w:tab w:val="clear" w:pos="1701"/>
          <w:tab w:val="clear" w:pos="2268"/>
        </w:tabs>
        <w:spacing w:before="120" w:after="120"/>
        <w:rPr>
          <w:rFonts w:eastAsia="Times New Roman"/>
          <w:snapToGrid w:val="0"/>
          <w:kern w:val="22"/>
          <w:sz w:val="20"/>
          <w:szCs w:val="20"/>
          <w:lang w:val="ru-RU"/>
        </w:rPr>
      </w:pPr>
      <w:r w:rsidRPr="003D6B8D">
        <w:rPr>
          <w:rFonts w:eastAsia="Times New Roman"/>
          <w:snapToGrid w:val="0"/>
          <w:sz w:val="20"/>
          <w:szCs w:val="20"/>
          <w:lang w:val="ru-RU"/>
        </w:rPr>
        <w:t xml:space="preserve">В настоящем разделе Сторонам предлагается представить краткую информацию об осуществлении Конвенции о биологическом разнообразии и Рамочной программы на национальном уровне, включая основные достигнутые результаты и серьезные трудности, </w:t>
      </w:r>
      <w:proofErr w:type="gramStart"/>
      <w:r w:rsidRPr="003D6B8D">
        <w:rPr>
          <w:rFonts w:eastAsia="Times New Roman"/>
          <w:snapToGrid w:val="0"/>
          <w:sz w:val="20"/>
          <w:szCs w:val="20"/>
          <w:lang w:val="ru-RU"/>
        </w:rPr>
        <w:t>связанные в частности</w:t>
      </w:r>
      <w:proofErr w:type="gramEnd"/>
      <w:r w:rsidRPr="003D6B8D">
        <w:rPr>
          <w:rFonts w:eastAsia="Times New Roman"/>
          <w:snapToGrid w:val="0"/>
          <w:sz w:val="20"/>
          <w:szCs w:val="20"/>
          <w:lang w:val="ru-RU"/>
        </w:rPr>
        <w:t xml:space="preserve"> с пробелами и ограничениями в потенциале, техническими, технологическими, институциональными и финансовыми проблемами, а также с поддержкой, предоставленной для осуществления. Стороны могут сообщить о трудностях, носящих сквозной характер и негативно влияющих на осуществление Конвенции и Рамочной программы, либо о конкретных препятствиях, мешающих прогрессу. Эти трудности могут включать в себя нехватку надлежащих финансовых, людских и технических ресурсов; проблемы, касающиеся межминистерского или межведомственного взаимодействия и координации; отсутствие своевременного и надежного доступа к знаниям, информации и данным; нехватку необходимых научных знаний для разработки проектов и управления ими; а также отсутствие доступа к соответствующим технологиям для осуществления. Сторонам следует стремиться избегать дублирования, если соответствующая информация уже была освещена в разделах выше. </w:t>
      </w:r>
    </w:p>
    <w:tbl>
      <w:tblPr>
        <w:tblStyle w:val="Grilledutableau3"/>
        <w:tblW w:w="0" w:type="auto"/>
        <w:jc w:val="center"/>
        <w:shd w:val="clear" w:color="auto" w:fill="FFFFFF" w:themeFill="background1"/>
        <w:tblLook w:val="04A0" w:firstRow="1" w:lastRow="0" w:firstColumn="1" w:lastColumn="0" w:noHBand="0" w:noVBand="1"/>
      </w:tblPr>
      <w:tblGrid>
        <w:gridCol w:w="9350"/>
      </w:tblGrid>
      <w:tr w:rsidR="001E0841" w:rsidRPr="003D6B8D" w14:paraId="3D59222F" w14:textId="77777777" w:rsidTr="008265B2">
        <w:trPr>
          <w:trHeight w:val="1165"/>
          <w:jc w:val="center"/>
        </w:trPr>
        <w:tc>
          <w:tcPr>
            <w:tcW w:w="96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0DBDA78" w14:textId="77777777" w:rsidR="001E0841" w:rsidRPr="003D6B8D" w:rsidRDefault="001E0841" w:rsidP="001E0841">
            <w:pPr>
              <w:shd w:val="clear" w:color="auto" w:fill="FFFFFF" w:themeFill="background1"/>
              <w:tabs>
                <w:tab w:val="clear" w:pos="567"/>
                <w:tab w:val="clear" w:pos="1134"/>
                <w:tab w:val="clear" w:pos="1701"/>
                <w:tab w:val="clear" w:pos="2268"/>
              </w:tabs>
              <w:jc w:val="left"/>
              <w:rPr>
                <w:rFonts w:eastAsia="Times New Roman"/>
                <w:b/>
                <w:snapToGrid w:val="0"/>
                <w:kern w:val="22"/>
                <w:sz w:val="20"/>
                <w:szCs w:val="20"/>
                <w:lang w:val="ru-RU"/>
              </w:rPr>
            </w:pPr>
            <w:r w:rsidRPr="003D6B8D">
              <w:rPr>
                <w:rFonts w:eastAsia="Times New Roman"/>
                <w:b/>
                <w:kern w:val="2"/>
                <w:sz w:val="20"/>
                <w:lang w:val="ru-RU"/>
              </w:rPr>
              <w:t>Представить краткую оценку осуществления Конвенции и Рамочной программы</w:t>
            </w:r>
            <w:r w:rsidRPr="003D6B8D">
              <w:rPr>
                <w:rFonts w:eastAsia="Times New Roman"/>
                <w:b/>
                <w:snapToGrid w:val="0"/>
                <w:kern w:val="2"/>
                <w:sz w:val="20"/>
                <w:szCs w:val="20"/>
                <w:lang w:val="ru-RU"/>
              </w:rPr>
              <w:t>,</w:t>
            </w:r>
            <w:r w:rsidRPr="003D6B8D">
              <w:rPr>
                <w:rFonts w:eastAsia="Times New Roman"/>
                <w:b/>
                <w:kern w:val="2"/>
                <w:sz w:val="20"/>
                <w:lang w:val="ru-RU"/>
              </w:rPr>
              <w:t xml:space="preserve"> включая все разделы Рамочной программы, а также основные достижения и серьезные трудности, с</w:t>
            </w:r>
            <w:r w:rsidRPr="003D6B8D">
              <w:rPr>
                <w:rFonts w:eastAsia="Times New Roman"/>
                <w:b/>
                <w:snapToGrid w:val="0"/>
                <w:kern w:val="2"/>
                <w:sz w:val="20"/>
                <w:szCs w:val="20"/>
                <w:lang w:val="ru-RU"/>
              </w:rPr>
              <w:t xml:space="preserve"> которыми пришлось столкнуться и, где это применимо, преодолеть, в частности связанные с пробелами и ограничениями в потенциале, техническими, технологическими, институциональными и финансовыми проблемами, а также с поддержкой, предоставленной для осуществления. </w:t>
            </w:r>
          </w:p>
        </w:tc>
      </w:tr>
      <w:tr w:rsidR="001E0841" w:rsidRPr="003D6B8D" w14:paraId="3A3B00FE" w14:textId="77777777" w:rsidTr="008265B2">
        <w:trPr>
          <w:trHeight w:val="1771"/>
          <w:jc w:val="center"/>
        </w:trPr>
        <w:tc>
          <w:tcPr>
            <w:tcW w:w="9678" w:type="dxa"/>
            <w:tcBorders>
              <w:top w:val="single" w:sz="4" w:space="0" w:color="auto"/>
              <w:left w:val="single" w:sz="4" w:space="0" w:color="auto"/>
              <w:bottom w:val="single" w:sz="4" w:space="0" w:color="auto"/>
              <w:right w:val="single" w:sz="4" w:space="0" w:color="auto"/>
            </w:tcBorders>
            <w:shd w:val="clear" w:color="auto" w:fill="FFFFFF" w:themeFill="background1"/>
          </w:tcPr>
          <w:p w14:paraId="1F8130D4" w14:textId="77777777" w:rsidR="001E0841" w:rsidRPr="003D6B8D" w:rsidRDefault="001E0841" w:rsidP="001E0841">
            <w:pPr>
              <w:shd w:val="clear" w:color="auto" w:fill="FFFFFF" w:themeFill="background1"/>
              <w:tabs>
                <w:tab w:val="clear" w:pos="567"/>
                <w:tab w:val="clear" w:pos="1134"/>
                <w:tab w:val="clear" w:pos="1701"/>
                <w:tab w:val="clear" w:pos="2268"/>
              </w:tabs>
              <w:jc w:val="left"/>
              <w:rPr>
                <w:rFonts w:eastAsia="Times New Roman"/>
                <w:b/>
                <w:snapToGrid w:val="0"/>
                <w:kern w:val="22"/>
                <w:sz w:val="20"/>
                <w:szCs w:val="20"/>
                <w:lang w:val="ru-RU"/>
              </w:rPr>
            </w:pPr>
          </w:p>
        </w:tc>
      </w:tr>
    </w:tbl>
    <w:p w14:paraId="53AD600D" w14:textId="77777777" w:rsidR="001E0841" w:rsidRPr="003D6B8D" w:rsidRDefault="001E0841" w:rsidP="001E0841">
      <w:pPr>
        <w:tabs>
          <w:tab w:val="clear" w:pos="567"/>
          <w:tab w:val="clear" w:pos="1134"/>
          <w:tab w:val="clear" w:pos="1701"/>
          <w:tab w:val="clear" w:pos="2268"/>
        </w:tabs>
        <w:spacing w:before="240"/>
        <w:ind w:left="567"/>
        <w:rPr>
          <w:rFonts w:eastAsia="Times New Roman"/>
          <w:b/>
          <w:sz w:val="24"/>
          <w:szCs w:val="24"/>
          <w:lang w:val="ru-RU"/>
        </w:rPr>
      </w:pPr>
      <w:r w:rsidRPr="003D6B8D">
        <w:rPr>
          <w:rFonts w:eastAsia="Times New Roman"/>
          <w:b/>
          <w:bCs/>
          <w:sz w:val="24"/>
          <w:szCs w:val="24"/>
          <w:lang w:val="ru-RU"/>
        </w:rPr>
        <w:t>[</w:t>
      </w:r>
      <w:r w:rsidRPr="003D6B8D">
        <w:rPr>
          <w:rFonts w:eastAsia="Times New Roman"/>
          <w:b/>
          <w:sz w:val="24"/>
          <w:szCs w:val="24"/>
          <w:lang w:val="ru-RU"/>
        </w:rPr>
        <w:t>Приложение II</w:t>
      </w:r>
    </w:p>
    <w:p w14:paraId="3D4AA85E" w14:textId="77777777" w:rsidR="001E0841" w:rsidRPr="003D6B8D" w:rsidRDefault="001E0841" w:rsidP="0078366B">
      <w:pPr>
        <w:tabs>
          <w:tab w:val="clear" w:pos="567"/>
          <w:tab w:val="clear" w:pos="1134"/>
          <w:tab w:val="clear" w:pos="1701"/>
          <w:tab w:val="clear" w:pos="2268"/>
        </w:tabs>
        <w:spacing w:after="120"/>
        <w:ind w:left="567"/>
        <w:rPr>
          <w:rFonts w:eastAsia="Times New Roman"/>
          <w:b/>
          <w:sz w:val="24"/>
          <w:szCs w:val="24"/>
          <w:lang w:val="ru-RU"/>
        </w:rPr>
      </w:pPr>
      <w:r w:rsidRPr="003D6B8D">
        <w:rPr>
          <w:rFonts w:eastAsia="Times New Roman"/>
          <w:b/>
          <w:sz w:val="24"/>
          <w:szCs w:val="24"/>
          <w:lang w:val="ru-RU"/>
        </w:rPr>
        <w:t>Отчетность по обязательствам негосударственных субъектов</w:t>
      </w:r>
      <w:r w:rsidRPr="003D6B8D">
        <w:rPr>
          <w:rFonts w:eastAsia="Times New Roman"/>
          <w:sz w:val="24"/>
          <w:szCs w:val="24"/>
          <w:lang w:val="ru-RU"/>
        </w:rPr>
        <w:footnoteReference w:customMarkFollows="1" w:id="47"/>
        <w:t>*</w:t>
      </w:r>
    </w:p>
    <w:p w14:paraId="7429E939" w14:textId="77777777" w:rsidR="001E0841" w:rsidRPr="003D6B8D" w:rsidRDefault="001E0841" w:rsidP="0078366B">
      <w:pPr>
        <w:tabs>
          <w:tab w:val="clear" w:pos="567"/>
          <w:tab w:val="clear" w:pos="1134"/>
          <w:tab w:val="clear" w:pos="1701"/>
          <w:tab w:val="clear" w:pos="2268"/>
        </w:tabs>
        <w:spacing w:before="120" w:after="120"/>
        <w:ind w:left="567" w:hanging="567"/>
        <w:rPr>
          <w:rFonts w:eastAsia="Times New Roman"/>
          <w:b/>
          <w:sz w:val="24"/>
          <w:szCs w:val="24"/>
          <w:lang w:val="ru-RU"/>
        </w:rPr>
      </w:pPr>
      <w:r w:rsidRPr="003D6B8D">
        <w:rPr>
          <w:rFonts w:eastAsia="Times New Roman"/>
          <w:b/>
          <w:sz w:val="24"/>
          <w:szCs w:val="24"/>
          <w:lang w:val="ru-RU"/>
        </w:rPr>
        <w:t>I.</w:t>
      </w:r>
      <w:r w:rsidRPr="003D6B8D">
        <w:rPr>
          <w:rFonts w:eastAsia="Times New Roman"/>
          <w:b/>
          <w:sz w:val="24"/>
          <w:szCs w:val="24"/>
          <w:lang w:val="ru-RU"/>
        </w:rPr>
        <w:tab/>
        <w:t>Общие принципы учета обязательств негосударственных субъектов в рамках усовершенствованного комплексного подхода к планированию, мониторингу, отчетности и обзору</w:t>
      </w:r>
    </w:p>
    <w:p w14:paraId="06E53010" w14:textId="77777777" w:rsidR="001E0841" w:rsidRPr="003D6B8D" w:rsidRDefault="001E0841" w:rsidP="001E0841">
      <w:pPr>
        <w:tabs>
          <w:tab w:val="clear" w:pos="567"/>
          <w:tab w:val="clear" w:pos="1701"/>
          <w:tab w:val="clear" w:pos="2268"/>
        </w:tabs>
        <w:spacing w:before="120" w:after="120"/>
        <w:ind w:left="567"/>
        <w:rPr>
          <w:rFonts w:eastAsia="Times New Roman"/>
          <w:lang w:val="ru-RU"/>
        </w:rPr>
      </w:pPr>
      <w:r w:rsidRPr="003D6B8D">
        <w:rPr>
          <w:rFonts w:eastAsia="Times New Roman"/>
          <w:lang w:val="ru-RU"/>
        </w:rPr>
        <w:t>1.</w:t>
      </w:r>
      <w:r w:rsidRPr="003D6B8D">
        <w:rPr>
          <w:rFonts w:eastAsia="Times New Roman"/>
          <w:lang w:val="ru-RU"/>
        </w:rPr>
        <w:tab/>
        <w:t>В основе Куньминско-Монреальской глобальной рамочной программы в области биоразнообразия</w:t>
      </w:r>
      <w:r w:rsidRPr="003D6B8D">
        <w:rPr>
          <w:rFonts w:asciiTheme="majorBidi" w:eastAsia="Times New Roman" w:hAnsiTheme="majorBidi"/>
          <w:szCs w:val="24"/>
          <w:vertAlign w:val="superscript"/>
          <w:lang w:val="ru-RU"/>
        </w:rPr>
        <w:footnoteReference w:id="48"/>
      </w:r>
      <w:r w:rsidRPr="003D6B8D">
        <w:rPr>
          <w:rFonts w:asciiTheme="majorBidi" w:eastAsia="Times New Roman" w:hAnsiTheme="majorBidi"/>
          <w:szCs w:val="24"/>
          <w:lang w:val="ru-RU"/>
        </w:rPr>
        <w:t xml:space="preserve"> </w:t>
      </w:r>
      <w:r w:rsidRPr="003D6B8D">
        <w:rPr>
          <w:rFonts w:eastAsia="Times New Roman"/>
          <w:lang w:val="ru-RU"/>
        </w:rPr>
        <w:t xml:space="preserve">лежит общегосударственный подход с участием всего общества, а ее успешное осуществление обусловлено действиями и сотрудничеством всех субъектов общества. Негосударственным субъектам предлагается на добровольной основе сообщать о своих обязательствах по осуществлению Рамочной программы, уделяя особое внимание национальным задачам, национальным стратегиям и планам действий по сохранению </w:t>
      </w:r>
      <w:r w:rsidRPr="003D6B8D">
        <w:rPr>
          <w:rFonts w:eastAsia="Times New Roman"/>
          <w:lang w:val="ru-RU"/>
        </w:rPr>
        <w:lastRenderedPageBreak/>
        <w:t xml:space="preserve">биоразнообразия или обоим этим направлениям. Вклад негосударственных субъектов может положительно отразиться на ее осуществлении и укрепить сотрудничество между всеми секторами общества. Предоставление информации об обязательствах негосударственных субъектов может стать ценным вкладом в усовершенствованный комплексный подход к планированию, мониторингу, отчетности и обзору. При этом следует руководствоваться следующими соображениями: </w:t>
      </w:r>
    </w:p>
    <w:p w14:paraId="21718F23" w14:textId="77777777" w:rsidR="001E0841" w:rsidRPr="003D6B8D" w:rsidRDefault="001E0841" w:rsidP="001E0841">
      <w:pPr>
        <w:tabs>
          <w:tab w:val="clear" w:pos="567"/>
          <w:tab w:val="clear" w:pos="1134"/>
          <w:tab w:val="clear" w:pos="2268"/>
        </w:tabs>
        <w:spacing w:before="120" w:after="120"/>
        <w:ind w:left="567" w:firstLine="567"/>
        <w:contextualSpacing/>
        <w:rPr>
          <w:rFonts w:eastAsia="Times New Roman"/>
          <w:lang w:val="ru-RU"/>
        </w:rPr>
      </w:pPr>
      <w:r w:rsidRPr="003D6B8D">
        <w:rPr>
          <w:rFonts w:eastAsia="Times New Roman"/>
          <w:lang w:val="ru-RU"/>
        </w:rPr>
        <w:t>(a)</w:t>
      </w:r>
      <w:r w:rsidRPr="003D6B8D">
        <w:rPr>
          <w:rFonts w:eastAsia="Times New Roman"/>
          <w:lang w:val="ru-RU"/>
        </w:rPr>
        <w:tab/>
        <w:t>стандартизированные руководящие указания и шаблоны</w:t>
      </w:r>
      <w:r w:rsidRPr="003D6B8D">
        <w:rPr>
          <w:rFonts w:eastAsia="Times New Roman"/>
          <w:szCs w:val="24"/>
          <w:lang w:val="ru-RU"/>
        </w:rPr>
        <w:t xml:space="preserve"> </w:t>
      </w:r>
      <w:r w:rsidRPr="003D6B8D">
        <w:rPr>
          <w:rFonts w:eastAsia="Times New Roman"/>
          <w:lang w:val="ru-RU"/>
        </w:rPr>
        <w:t>для представления информации об обязательствах негосударственных субъектов могут позволить улучшить обмен информацией и [национальную отчетность и] [глобальный обзор]. Сообщение об обязательствах негосударственных субъектов должно быть как можно более простым, позволяя им при этом продемонстрировать, что они вносят вклад в осуществление Рамочной программы, уделяя особое внимание национальным задачам, национальным стратегиям и планам действий по сохранению биоразнообразия или обоим этим направлениям.;</w:t>
      </w:r>
    </w:p>
    <w:p w14:paraId="1C8CE378" w14:textId="77777777" w:rsidR="001E0841" w:rsidRPr="003D6B8D" w:rsidRDefault="001E0841" w:rsidP="001E0841">
      <w:pPr>
        <w:tabs>
          <w:tab w:val="clear" w:pos="567"/>
          <w:tab w:val="clear" w:pos="1134"/>
          <w:tab w:val="clear" w:pos="2268"/>
        </w:tabs>
        <w:spacing w:before="120" w:after="120"/>
        <w:ind w:left="567" w:firstLine="567"/>
        <w:contextualSpacing/>
        <w:rPr>
          <w:rFonts w:eastAsia="Times New Roman"/>
          <w:lang w:val="ru-RU"/>
        </w:rPr>
      </w:pPr>
      <w:r w:rsidRPr="003D6B8D">
        <w:rPr>
          <w:rFonts w:eastAsia="Times New Roman"/>
          <w:lang w:val="ru-RU"/>
        </w:rPr>
        <w:t>(b)</w:t>
      </w:r>
      <w:r w:rsidRPr="003D6B8D">
        <w:rPr>
          <w:rFonts w:eastAsia="Times New Roman"/>
          <w:lang w:val="ru-RU"/>
        </w:rPr>
        <w:tab/>
        <w:t>настоятельно рекомендуется по возможности использовать установленные и доступные показатели, включая соответствующие индикаторы механизма мониторинга Куньминско-Монреальской глобальной рамочной программы в области биоразнообразия</w:t>
      </w:r>
      <w:r w:rsidRPr="003D6B8D">
        <w:rPr>
          <w:rFonts w:asciiTheme="majorBidi" w:eastAsia="Times New Roman" w:hAnsiTheme="majorBidi"/>
          <w:szCs w:val="24"/>
          <w:vertAlign w:val="superscript"/>
          <w:lang w:val="ru-RU"/>
        </w:rPr>
        <w:footnoteReference w:id="49"/>
      </w:r>
      <w:r w:rsidRPr="003D6B8D">
        <w:rPr>
          <w:rFonts w:asciiTheme="majorBidi" w:eastAsia="Times New Roman" w:hAnsiTheme="majorBidi"/>
          <w:szCs w:val="24"/>
          <w:lang w:val="ru-RU"/>
        </w:rPr>
        <w:t xml:space="preserve"> </w:t>
      </w:r>
      <w:r w:rsidRPr="003D6B8D">
        <w:rPr>
          <w:rFonts w:eastAsia="Times New Roman"/>
          <w:lang w:val="ru-RU"/>
        </w:rPr>
        <w:t>и национальных задач, а также национальных стратегий и планов действий по сохранению биоразнообразия. Благодаря таким показателям можно получить информацию, которая позволит повысить эффективность мониторинга Рамочной программы, особенно когда установлены исходные параметры, связанные с воздействием на биоразнообразие, и продемонстрировать достигнутые с течением времени результаты;</w:t>
      </w:r>
    </w:p>
    <w:p w14:paraId="63FF3D72" w14:textId="77777777" w:rsidR="001E0841" w:rsidRPr="003D6B8D" w:rsidRDefault="001E0841" w:rsidP="001E0841">
      <w:pPr>
        <w:tabs>
          <w:tab w:val="clear" w:pos="567"/>
          <w:tab w:val="clear" w:pos="1134"/>
          <w:tab w:val="clear" w:pos="2268"/>
        </w:tabs>
        <w:spacing w:before="120" w:after="120"/>
        <w:ind w:left="567" w:firstLine="567"/>
        <w:contextualSpacing/>
        <w:rPr>
          <w:rFonts w:eastAsia="Times New Roman"/>
          <w:lang w:val="ru-RU"/>
        </w:rPr>
      </w:pPr>
      <w:r w:rsidRPr="003D6B8D">
        <w:rPr>
          <w:rFonts w:eastAsia="Times New Roman"/>
          <w:lang w:val="ru-RU"/>
        </w:rPr>
        <w:t>(c)</w:t>
      </w:r>
      <w:r w:rsidRPr="003D6B8D">
        <w:rPr>
          <w:rFonts w:eastAsia="Times New Roman"/>
          <w:lang w:val="ru-RU"/>
        </w:rPr>
        <w:tab/>
        <w:t>признавая различные обстоятельства деятельности негосударственных субъектов, предлагаемый шаблон допускает определенную гибкость, обеспечивая при этом отражение соответствующей информации об обязательствах;</w:t>
      </w:r>
    </w:p>
    <w:p w14:paraId="51E529DC" w14:textId="77777777" w:rsidR="001E0841" w:rsidRPr="003D6B8D" w:rsidRDefault="001E0841" w:rsidP="001E0841">
      <w:pPr>
        <w:tabs>
          <w:tab w:val="clear" w:pos="567"/>
          <w:tab w:val="clear" w:pos="1134"/>
          <w:tab w:val="clear" w:pos="2268"/>
        </w:tabs>
        <w:spacing w:before="120" w:after="120"/>
        <w:ind w:left="567" w:firstLine="567"/>
        <w:contextualSpacing/>
        <w:rPr>
          <w:rFonts w:eastAsia="Times New Roman"/>
          <w:lang w:val="ru-RU"/>
        </w:rPr>
      </w:pPr>
      <w:r w:rsidRPr="003D6B8D">
        <w:rPr>
          <w:rFonts w:eastAsia="Times New Roman"/>
          <w:lang w:val="ru-RU"/>
        </w:rPr>
        <w:t>(d)</w:t>
      </w:r>
      <w:r w:rsidRPr="003D6B8D">
        <w:rPr>
          <w:rFonts w:eastAsia="Times New Roman"/>
          <w:lang w:val="ru-RU"/>
        </w:rPr>
        <w:tab/>
        <w:t>в шаблоне признается, что страны имеют различные формы взаимодействия с негосударственными субъектами в процессе пересмотра или обновления национальных стратегий и планов действий по сохранению биоразнообразия, включая национальные задачи, и включения их вклада в эти стратегии и планы действий, а также в национальные доклады;</w:t>
      </w:r>
    </w:p>
    <w:p w14:paraId="5F83C8E4" w14:textId="77777777" w:rsidR="001E0841" w:rsidRPr="003D6B8D" w:rsidRDefault="001E0841" w:rsidP="001E0841">
      <w:pPr>
        <w:tabs>
          <w:tab w:val="clear" w:pos="567"/>
          <w:tab w:val="clear" w:pos="1701"/>
          <w:tab w:val="clear" w:pos="2268"/>
        </w:tabs>
        <w:ind w:left="567"/>
        <w:rPr>
          <w:rFonts w:eastAsia="Times New Roman"/>
          <w:lang w:val="ru-RU"/>
        </w:rPr>
      </w:pPr>
      <w:r w:rsidRPr="003D6B8D">
        <w:rPr>
          <w:rFonts w:eastAsia="Times New Roman"/>
          <w:lang w:val="ru-RU"/>
        </w:rPr>
        <w:t>2.</w:t>
      </w:r>
      <w:r w:rsidRPr="003D6B8D">
        <w:rPr>
          <w:rFonts w:eastAsia="Times New Roman"/>
          <w:lang w:val="ru-RU"/>
        </w:rPr>
        <w:tab/>
        <w:t>Негосударственные субъекты могут представить доклад о своих обязательствах с использованием стандартизированного шаблона в соответствующий национальный координационный центр Конвенции о биологическом разнообразии или в международный портал, назначенный Конференцией Сторон</w:t>
      </w:r>
      <w:r w:rsidRPr="003D6B8D">
        <w:rPr>
          <w:rFonts w:eastAsiaTheme="majorEastAsia"/>
          <w:vertAlign w:val="superscript"/>
          <w:lang w:val="ru-RU"/>
        </w:rPr>
        <w:footnoteReference w:id="50"/>
      </w:r>
      <w:r w:rsidRPr="003D6B8D">
        <w:rPr>
          <w:rFonts w:eastAsia="Times New Roman"/>
          <w:lang w:val="ru-RU"/>
        </w:rPr>
        <w:t xml:space="preserve">, или в обе этих структуры. Информация, размещенная на международном портале, будет передаваться соответствующим национальным координационным центрам Конвенции посредством автоматического уведомления, рассылаемого Сторонам, желающим получать размещенную на портале информацию. </w:t>
      </w:r>
    </w:p>
    <w:p w14:paraId="5DBEC937" w14:textId="77777777" w:rsidR="001E0841" w:rsidRPr="003D6B8D" w:rsidRDefault="001E0841" w:rsidP="001E0841">
      <w:pPr>
        <w:tabs>
          <w:tab w:val="clear" w:pos="567"/>
          <w:tab w:val="clear" w:pos="1701"/>
          <w:tab w:val="clear" w:pos="2268"/>
        </w:tabs>
        <w:ind w:left="567"/>
        <w:rPr>
          <w:rFonts w:eastAsia="Times New Roman"/>
          <w:lang w:val="ru-RU"/>
        </w:rPr>
      </w:pPr>
      <w:r w:rsidRPr="003D6B8D">
        <w:rPr>
          <w:rFonts w:eastAsia="Times New Roman"/>
          <w:lang w:val="ru-RU"/>
        </w:rPr>
        <w:t>3.</w:t>
      </w:r>
      <w:r w:rsidRPr="003D6B8D">
        <w:rPr>
          <w:rFonts w:eastAsia="Times New Roman"/>
          <w:lang w:val="ru-RU"/>
        </w:rPr>
        <w:tab/>
        <w:t>Информация об обязательствах, представляемая негосударственными субъектами с использованием стандартизированного шаблона:</w:t>
      </w:r>
    </w:p>
    <w:p w14:paraId="7B3A1C84" w14:textId="77777777" w:rsidR="001E0841" w:rsidRPr="003D6B8D" w:rsidRDefault="001E0841" w:rsidP="001E0841">
      <w:pPr>
        <w:tabs>
          <w:tab w:val="clear" w:pos="567"/>
          <w:tab w:val="clear" w:pos="1134"/>
          <w:tab w:val="clear" w:pos="2268"/>
        </w:tabs>
        <w:spacing w:before="120" w:after="120"/>
        <w:ind w:left="567" w:firstLine="567"/>
        <w:rPr>
          <w:rFonts w:eastAsia="Times New Roman"/>
          <w:lang w:val="ru-RU"/>
        </w:rPr>
      </w:pPr>
      <w:r w:rsidRPr="003D6B8D">
        <w:rPr>
          <w:rFonts w:eastAsia="Times New Roman"/>
          <w:lang w:val="ru-RU"/>
        </w:rPr>
        <w:t>(a)</w:t>
      </w:r>
      <w:r w:rsidRPr="003D6B8D">
        <w:rPr>
          <w:rFonts w:eastAsia="Times New Roman"/>
          <w:lang w:val="ru-RU"/>
        </w:rPr>
        <w:tab/>
        <w:t xml:space="preserve">будет передана в соответствующие национальные координационные центры Конвенции при том понимании, что представление такой информации не следует рассматривать как замену национальных процессов или утверждение национальными правительствами; </w:t>
      </w:r>
    </w:p>
    <w:p w14:paraId="7F64F67A" w14:textId="77777777" w:rsidR="001E0841" w:rsidRPr="003D6B8D" w:rsidRDefault="001E0841" w:rsidP="001E0841">
      <w:pPr>
        <w:tabs>
          <w:tab w:val="clear" w:pos="567"/>
          <w:tab w:val="clear" w:pos="1134"/>
          <w:tab w:val="clear" w:pos="2268"/>
        </w:tabs>
        <w:spacing w:before="120" w:after="120"/>
        <w:ind w:left="567" w:firstLine="567"/>
        <w:rPr>
          <w:rFonts w:eastAsia="Times New Roman"/>
          <w:lang w:val="ru-RU"/>
        </w:rPr>
      </w:pPr>
      <w:r w:rsidRPr="003D6B8D">
        <w:rPr>
          <w:rFonts w:eastAsia="Times New Roman"/>
          <w:lang w:val="ru-RU"/>
        </w:rPr>
        <w:t>(b)</w:t>
      </w:r>
      <w:r w:rsidRPr="003D6B8D">
        <w:rPr>
          <w:rFonts w:eastAsia="Times New Roman"/>
          <w:lang w:val="ru-RU"/>
        </w:rPr>
        <w:tab/>
        <w:t>может быть передана через международный портал, назначенный Конференцией Сторон; соответствующие национальные правительства смогут рассмотреть данное обязательство до его публикации на основе принципа отсутствия возражений в случае необходимости.</w:t>
      </w:r>
    </w:p>
    <w:p w14:paraId="5F509058" w14:textId="77777777" w:rsidR="001E0841" w:rsidRPr="003D6B8D" w:rsidRDefault="001E0841" w:rsidP="001E0841">
      <w:pPr>
        <w:tabs>
          <w:tab w:val="clear" w:pos="567"/>
          <w:tab w:val="clear" w:pos="1701"/>
          <w:tab w:val="clear" w:pos="2268"/>
        </w:tabs>
        <w:ind w:left="567"/>
        <w:rPr>
          <w:rFonts w:eastAsia="Times New Roman"/>
          <w:lang w:val="ru-RU"/>
        </w:rPr>
      </w:pPr>
      <w:r w:rsidRPr="003D6B8D">
        <w:rPr>
          <w:rFonts w:eastAsia="Times New Roman"/>
          <w:lang w:val="ru-RU"/>
        </w:rPr>
        <w:lastRenderedPageBreak/>
        <w:t>4.</w:t>
      </w:r>
      <w:r w:rsidRPr="003D6B8D">
        <w:rPr>
          <w:rFonts w:eastAsia="Times New Roman"/>
          <w:lang w:val="ru-RU"/>
        </w:rPr>
        <w:tab/>
        <w:t>Негосударственным субъектам, представившим обязательства, рекомендуется направлять доклады о прогрессе в деле выполнения этих обязательств в координационные центры Конвенции и на портал, упомянутый в пункте 3, на добровольной основе, и им предлагается по возможности направлять их до соответствующих сроков, указанных в решении 15/6.</w:t>
      </w:r>
    </w:p>
    <w:p w14:paraId="30BE5AB5" w14:textId="77777777" w:rsidR="001E0841" w:rsidRPr="003D6B8D" w:rsidRDefault="001E0841" w:rsidP="00FD3AD5">
      <w:pPr>
        <w:tabs>
          <w:tab w:val="clear" w:pos="567"/>
          <w:tab w:val="clear" w:pos="1134"/>
          <w:tab w:val="clear" w:pos="1701"/>
          <w:tab w:val="clear" w:pos="2268"/>
        </w:tabs>
        <w:spacing w:before="120" w:after="120"/>
        <w:ind w:left="567" w:hanging="567"/>
        <w:rPr>
          <w:rFonts w:eastAsia="Times New Roman"/>
          <w:b/>
          <w:bCs/>
          <w:sz w:val="24"/>
          <w:szCs w:val="24"/>
          <w:lang w:val="ru-RU"/>
        </w:rPr>
      </w:pPr>
      <w:r w:rsidRPr="003D6B8D">
        <w:rPr>
          <w:rFonts w:eastAsia="Times New Roman"/>
          <w:b/>
          <w:bCs/>
          <w:sz w:val="24"/>
          <w:szCs w:val="24"/>
          <w:lang w:val="ru-RU"/>
        </w:rPr>
        <w:t>II.</w:t>
      </w:r>
      <w:r w:rsidRPr="003D6B8D">
        <w:rPr>
          <w:rFonts w:eastAsia="Times New Roman"/>
          <w:b/>
          <w:bCs/>
          <w:sz w:val="24"/>
          <w:szCs w:val="24"/>
          <w:lang w:val="ru-RU"/>
        </w:rPr>
        <w:tab/>
      </w:r>
      <w:r w:rsidRPr="003D6B8D">
        <w:rPr>
          <w:rFonts w:eastAsia="Times New Roman"/>
          <w:b/>
          <w:sz w:val="24"/>
          <w:szCs w:val="24"/>
          <w:lang w:val="ru-RU"/>
        </w:rPr>
        <w:t>Основные</w:t>
      </w:r>
      <w:r w:rsidRPr="003D6B8D">
        <w:rPr>
          <w:rFonts w:eastAsia="Times New Roman"/>
          <w:b/>
          <w:bCs/>
          <w:sz w:val="24"/>
          <w:szCs w:val="24"/>
          <w:lang w:val="ru-RU"/>
        </w:rPr>
        <w:t xml:space="preserve"> элементы отчетности по обязательствам негосударственных субъектов</w:t>
      </w:r>
    </w:p>
    <w:p w14:paraId="11AAAA53" w14:textId="77777777" w:rsidR="001E0841" w:rsidRPr="003D6B8D" w:rsidRDefault="001E0841" w:rsidP="001E0841">
      <w:pPr>
        <w:tabs>
          <w:tab w:val="clear" w:pos="567"/>
          <w:tab w:val="clear" w:pos="1134"/>
          <w:tab w:val="clear" w:pos="1701"/>
          <w:tab w:val="clear" w:pos="2268"/>
        </w:tabs>
        <w:spacing w:before="120" w:after="120"/>
        <w:ind w:left="567"/>
        <w:rPr>
          <w:rFonts w:eastAsia="Times New Roman"/>
          <w:b/>
          <w:color w:val="000000"/>
          <w:lang w:val="ru-RU"/>
        </w:rPr>
      </w:pPr>
      <w:r w:rsidRPr="003D6B8D">
        <w:rPr>
          <w:rFonts w:eastAsia="Times New Roman"/>
          <w:b/>
          <w:lang w:val="ru-RU"/>
        </w:rPr>
        <w:t>Общая информация</w:t>
      </w:r>
    </w:p>
    <w:p w14:paraId="5B54DA16" w14:textId="77777777" w:rsidR="001E0841" w:rsidRPr="003D6B8D" w:rsidRDefault="001E0841" w:rsidP="001E0841">
      <w:pPr>
        <w:tabs>
          <w:tab w:val="clear" w:pos="567"/>
          <w:tab w:val="clear" w:pos="1701"/>
          <w:tab w:val="clear" w:pos="2268"/>
        </w:tabs>
        <w:spacing w:before="120" w:after="120"/>
        <w:ind w:left="562"/>
        <w:rPr>
          <w:rFonts w:eastAsia="Times New Roman"/>
          <w:lang w:val="ru-RU"/>
        </w:rPr>
      </w:pPr>
      <w:r w:rsidRPr="003D6B8D">
        <w:rPr>
          <w:rFonts w:eastAsia="Times New Roman"/>
          <w:lang w:val="ru-RU"/>
        </w:rPr>
        <w:t>5.</w:t>
      </w:r>
      <w:r w:rsidRPr="003D6B8D">
        <w:rPr>
          <w:rFonts w:eastAsia="Times New Roman"/>
          <w:lang w:val="ru-RU"/>
        </w:rPr>
        <w:tab/>
        <w:t>Название организации или коалиции (официальное название организации, отвечающей за выполнение конкретного обязательства, или название коалиции, если речь идет о коллективном обязательстве).</w:t>
      </w:r>
    </w:p>
    <w:p w14:paraId="613F7713" w14:textId="77777777" w:rsidR="001E0841" w:rsidRPr="003D6B8D" w:rsidRDefault="001E0841" w:rsidP="001E0841">
      <w:pPr>
        <w:tabs>
          <w:tab w:val="clear" w:pos="567"/>
          <w:tab w:val="clear" w:pos="1701"/>
          <w:tab w:val="clear" w:pos="2268"/>
        </w:tabs>
        <w:spacing w:before="120" w:after="120"/>
        <w:ind w:left="562"/>
        <w:rPr>
          <w:rFonts w:eastAsia="Times New Roman"/>
          <w:lang w:val="ru-RU"/>
        </w:rPr>
      </w:pPr>
      <w:r w:rsidRPr="003D6B8D">
        <w:rPr>
          <w:rFonts w:eastAsia="Times New Roman"/>
          <w:lang w:val="ru-RU"/>
        </w:rPr>
        <w:t>6.</w:t>
      </w:r>
      <w:r w:rsidRPr="003D6B8D">
        <w:rPr>
          <w:rFonts w:eastAsia="Times New Roman"/>
          <w:lang w:val="ru-RU"/>
        </w:rPr>
        <w:tab/>
        <w:t>Веб-сайт (указать веб-сайт ведущей организации или коалиции, если таковая имеется) (факультативно).</w:t>
      </w:r>
    </w:p>
    <w:p w14:paraId="5AC8021F" w14:textId="77777777" w:rsidR="001E0841" w:rsidRPr="003D6B8D" w:rsidRDefault="001E0841" w:rsidP="001E0841">
      <w:pPr>
        <w:tabs>
          <w:tab w:val="clear" w:pos="567"/>
          <w:tab w:val="clear" w:pos="1701"/>
          <w:tab w:val="clear" w:pos="2268"/>
        </w:tabs>
        <w:spacing w:before="120" w:after="120"/>
        <w:ind w:left="567"/>
        <w:rPr>
          <w:rFonts w:eastAsia="Times New Roman"/>
          <w:lang w:val="ru-RU"/>
        </w:rPr>
      </w:pPr>
      <w:r w:rsidRPr="003D6B8D">
        <w:rPr>
          <w:rFonts w:eastAsia="Times New Roman"/>
          <w:lang w:val="ru-RU"/>
        </w:rPr>
        <w:t>7.</w:t>
      </w:r>
      <w:r w:rsidRPr="003D6B8D">
        <w:rPr>
          <w:rFonts w:eastAsia="Times New Roman"/>
          <w:lang w:val="ru-RU"/>
        </w:rPr>
        <w:tab/>
        <w:t>Контактное лицо (имя, фамилия, должность и адрес электронной почты лица, ответственного за выполнение обязательства или представление информации в организации или коалиции).</w:t>
      </w:r>
    </w:p>
    <w:p w14:paraId="46064085" w14:textId="77777777" w:rsidR="001E0841" w:rsidRPr="003D6B8D" w:rsidRDefault="001E0841" w:rsidP="001E0841">
      <w:pPr>
        <w:tabs>
          <w:tab w:val="clear" w:pos="567"/>
          <w:tab w:val="clear" w:pos="1701"/>
          <w:tab w:val="clear" w:pos="2268"/>
        </w:tabs>
        <w:spacing w:before="120" w:after="120"/>
        <w:ind w:left="567"/>
        <w:rPr>
          <w:rFonts w:eastAsia="Times New Roman"/>
          <w:lang w:val="ru-RU"/>
        </w:rPr>
      </w:pPr>
      <w:r w:rsidRPr="003D6B8D">
        <w:rPr>
          <w:rFonts w:eastAsia="Times New Roman"/>
          <w:lang w:val="ru-RU"/>
        </w:rPr>
        <w:t>8.</w:t>
      </w:r>
      <w:r w:rsidRPr="003D6B8D">
        <w:rPr>
          <w:rFonts w:eastAsia="Times New Roman"/>
          <w:lang w:val="ru-RU"/>
        </w:rPr>
        <w:tab/>
        <w:t>Адрес (полный адрес ведущей организации, включая город, штат/провинцию/территорию и страну).</w:t>
      </w:r>
    </w:p>
    <w:p w14:paraId="78E5FF50" w14:textId="77777777" w:rsidR="001E0841" w:rsidRPr="003D6B8D" w:rsidRDefault="001E0841" w:rsidP="001E0841">
      <w:pPr>
        <w:tabs>
          <w:tab w:val="clear" w:pos="567"/>
          <w:tab w:val="clear" w:pos="1701"/>
          <w:tab w:val="clear" w:pos="2268"/>
        </w:tabs>
        <w:spacing w:before="120" w:after="120"/>
        <w:ind w:left="567"/>
        <w:rPr>
          <w:rFonts w:eastAsia="Times New Roman"/>
          <w:lang w:val="ru-RU"/>
        </w:rPr>
      </w:pPr>
      <w:r w:rsidRPr="003D6B8D">
        <w:rPr>
          <w:rFonts w:eastAsia="Times New Roman"/>
          <w:lang w:val="ru-RU"/>
        </w:rPr>
        <w:t>9.</w:t>
      </w:r>
      <w:r w:rsidRPr="003D6B8D">
        <w:rPr>
          <w:rFonts w:eastAsia="Times New Roman"/>
          <w:lang w:val="ru-RU"/>
        </w:rPr>
        <w:tab/>
        <w:t>Географический охват организации или коалиции (указать, действует ли организация или коалиция на местном, субнациональном, национальном, региональном или многонациональном уровнях, и по возможности привести список местоположений).</w:t>
      </w:r>
    </w:p>
    <w:p w14:paraId="2A808777" w14:textId="77777777" w:rsidR="001E0841" w:rsidRPr="003D6B8D" w:rsidRDefault="001E0841" w:rsidP="001E0841">
      <w:pPr>
        <w:tabs>
          <w:tab w:val="clear" w:pos="567"/>
          <w:tab w:val="clear" w:pos="1701"/>
          <w:tab w:val="clear" w:pos="2268"/>
        </w:tabs>
        <w:spacing w:before="120" w:after="120"/>
        <w:ind w:left="567"/>
        <w:rPr>
          <w:rFonts w:eastAsia="Times New Roman"/>
          <w:lang w:val="ru-RU"/>
        </w:rPr>
      </w:pPr>
      <w:r w:rsidRPr="003D6B8D">
        <w:rPr>
          <w:rFonts w:eastAsia="Times New Roman"/>
          <w:lang w:val="ru-RU"/>
        </w:rPr>
        <w:t>10.</w:t>
      </w:r>
      <w:r w:rsidRPr="003D6B8D">
        <w:rPr>
          <w:rFonts w:eastAsia="Times New Roman"/>
          <w:lang w:val="ru-RU"/>
        </w:rPr>
        <w:tab/>
        <w:t xml:space="preserve">Тип организации: (a) учебное и научно-исследовательское учреждение; (b) частная или промышленная компания; (c) финансовое учреждение; (d) коренные народы и местные общины; (e) неправительственная организация; (f) благотворительная организация; </w:t>
      </w:r>
      <w:r w:rsidRPr="003D6B8D">
        <w:rPr>
          <w:rFonts w:asciiTheme="majorBidi" w:eastAsia="Times New Roman" w:hAnsiTheme="majorBidi" w:cstheme="majorBidi"/>
          <w:lang w:val="ru-RU" w:eastAsia="en-CA"/>
        </w:rPr>
        <w:t>[</w:t>
      </w:r>
      <w:r w:rsidRPr="003D6B8D">
        <w:rPr>
          <w:rFonts w:eastAsia="Times New Roman"/>
          <w:lang w:val="ru-RU"/>
        </w:rPr>
        <w:t>(g) субнациональный или местный орган власти или управления;</w:t>
      </w:r>
      <w:r w:rsidRPr="003D6B8D">
        <w:rPr>
          <w:rFonts w:asciiTheme="majorBidi" w:eastAsia="Times New Roman" w:hAnsiTheme="majorBidi" w:cstheme="majorBidi"/>
          <w:lang w:val="ru-RU" w:eastAsia="en-CA"/>
        </w:rPr>
        <w:t>]</w:t>
      </w:r>
      <w:r w:rsidRPr="003D6B8D">
        <w:rPr>
          <w:rFonts w:eastAsia="Times New Roman"/>
          <w:lang w:val="ru-RU"/>
        </w:rPr>
        <w:t xml:space="preserve"> (h) женская организация; (i) молодежная организация; (j) иное (просьба указать). Укажите все, что применимо. </w:t>
      </w:r>
    </w:p>
    <w:p w14:paraId="1FD9AD2F" w14:textId="77777777" w:rsidR="001E0841" w:rsidRPr="003D6B8D" w:rsidRDefault="001E0841" w:rsidP="001E0841">
      <w:pPr>
        <w:tabs>
          <w:tab w:val="clear" w:pos="567"/>
          <w:tab w:val="clear" w:pos="1134"/>
          <w:tab w:val="clear" w:pos="1701"/>
          <w:tab w:val="clear" w:pos="2268"/>
        </w:tabs>
        <w:spacing w:before="120" w:after="120"/>
        <w:ind w:left="567"/>
        <w:rPr>
          <w:rFonts w:eastAsia="Times New Roman"/>
          <w:b/>
          <w:lang w:val="ru-RU"/>
        </w:rPr>
      </w:pPr>
      <w:r w:rsidRPr="003D6B8D">
        <w:rPr>
          <w:rFonts w:eastAsia="Times New Roman"/>
          <w:b/>
          <w:lang w:val="ru-RU"/>
        </w:rPr>
        <w:t>1.</w:t>
      </w:r>
      <w:r w:rsidRPr="003D6B8D">
        <w:rPr>
          <w:rFonts w:eastAsia="Times New Roman"/>
          <w:b/>
          <w:lang w:val="ru-RU"/>
        </w:rPr>
        <w:tab/>
        <w:t xml:space="preserve">Обязательство </w:t>
      </w:r>
    </w:p>
    <w:p w14:paraId="7CD5AC74" w14:textId="77777777" w:rsidR="001E0841" w:rsidRPr="003D6B8D" w:rsidRDefault="001E0841" w:rsidP="001E0841">
      <w:pPr>
        <w:tabs>
          <w:tab w:val="clear" w:pos="567"/>
          <w:tab w:val="clear" w:pos="1701"/>
          <w:tab w:val="clear" w:pos="2268"/>
        </w:tabs>
        <w:spacing w:before="120" w:after="120"/>
        <w:ind w:left="567"/>
        <w:rPr>
          <w:rFonts w:eastAsia="Times New Roman"/>
          <w:lang w:val="ru-RU"/>
        </w:rPr>
      </w:pPr>
      <w:r w:rsidRPr="003D6B8D">
        <w:rPr>
          <w:rFonts w:eastAsia="Times New Roman"/>
          <w:lang w:val="ru-RU"/>
        </w:rPr>
        <w:t>11.</w:t>
      </w:r>
      <w:r w:rsidRPr="003D6B8D">
        <w:rPr>
          <w:rFonts w:eastAsia="Times New Roman"/>
          <w:lang w:val="ru-RU"/>
        </w:rPr>
        <w:tab/>
        <w:t>Название обязательства.</w:t>
      </w:r>
    </w:p>
    <w:p w14:paraId="2C45C9D0" w14:textId="77777777" w:rsidR="001E0841" w:rsidRPr="003D6B8D" w:rsidRDefault="001E0841" w:rsidP="001E0841">
      <w:pPr>
        <w:tabs>
          <w:tab w:val="clear" w:pos="567"/>
          <w:tab w:val="clear" w:pos="1701"/>
          <w:tab w:val="clear" w:pos="2268"/>
        </w:tabs>
        <w:spacing w:before="120" w:after="120"/>
        <w:ind w:left="567"/>
        <w:rPr>
          <w:rFonts w:eastAsia="Times New Roman"/>
          <w:lang w:val="ru-RU"/>
        </w:rPr>
      </w:pPr>
      <w:r w:rsidRPr="003D6B8D">
        <w:rPr>
          <w:rFonts w:eastAsia="Times New Roman"/>
          <w:lang w:val="ru-RU"/>
        </w:rPr>
        <w:t>12.</w:t>
      </w:r>
      <w:r w:rsidRPr="003D6B8D">
        <w:rPr>
          <w:rFonts w:eastAsia="Times New Roman"/>
          <w:lang w:val="ru-RU"/>
        </w:rPr>
        <w:tab/>
        <w:t xml:space="preserve">Описание обязательства, включая: </w:t>
      </w:r>
    </w:p>
    <w:p w14:paraId="0C5C0B27" w14:textId="77777777" w:rsidR="001E0841" w:rsidRPr="003D6B8D" w:rsidRDefault="001E0841" w:rsidP="001E0841">
      <w:pPr>
        <w:tabs>
          <w:tab w:val="clear" w:pos="567"/>
          <w:tab w:val="clear" w:pos="1134"/>
          <w:tab w:val="clear" w:pos="2268"/>
        </w:tabs>
        <w:spacing w:before="120" w:after="120"/>
        <w:ind w:left="567" w:firstLine="567"/>
        <w:rPr>
          <w:rFonts w:eastAsia="Times New Roman"/>
          <w:lang w:val="ru-RU"/>
        </w:rPr>
      </w:pPr>
      <w:r w:rsidRPr="003D6B8D">
        <w:rPr>
          <w:rFonts w:eastAsia="Times New Roman"/>
          <w:lang w:val="ru-RU"/>
        </w:rPr>
        <w:t xml:space="preserve">(a) </w:t>
      </w:r>
      <w:r w:rsidRPr="003D6B8D">
        <w:rPr>
          <w:rFonts w:eastAsia="Times New Roman"/>
          <w:lang w:val="ru-RU"/>
        </w:rPr>
        <w:tab/>
        <w:t xml:space="preserve">обзор сферы охвата и предлагаемые меры; </w:t>
      </w:r>
    </w:p>
    <w:p w14:paraId="4224A1CC" w14:textId="77777777" w:rsidR="001E0841" w:rsidRPr="003D6B8D" w:rsidRDefault="001E0841" w:rsidP="001E0841">
      <w:pPr>
        <w:tabs>
          <w:tab w:val="clear" w:pos="567"/>
          <w:tab w:val="clear" w:pos="1134"/>
          <w:tab w:val="clear" w:pos="2268"/>
        </w:tabs>
        <w:spacing w:before="120" w:after="120"/>
        <w:ind w:left="567" w:firstLine="567"/>
        <w:rPr>
          <w:rFonts w:eastAsia="Times New Roman"/>
          <w:lang w:val="ru-RU"/>
        </w:rPr>
      </w:pPr>
      <w:r w:rsidRPr="003D6B8D">
        <w:rPr>
          <w:rFonts w:eastAsia="Times New Roman"/>
          <w:lang w:val="ru-RU"/>
        </w:rPr>
        <w:t xml:space="preserve">(b) </w:t>
      </w:r>
      <w:r w:rsidRPr="003D6B8D">
        <w:rPr>
          <w:rFonts w:eastAsia="Times New Roman"/>
          <w:lang w:val="ru-RU"/>
        </w:rPr>
        <w:tab/>
        <w:t>на устранение каких прямых или косвенных факторов или условий, способствующих утрате биоразнообразия, направлено обязательство (факультативно);</w:t>
      </w:r>
    </w:p>
    <w:p w14:paraId="125FE5A8" w14:textId="77777777" w:rsidR="001E0841" w:rsidRPr="003D6B8D" w:rsidRDefault="001E0841" w:rsidP="001E0841">
      <w:pPr>
        <w:tabs>
          <w:tab w:val="clear" w:pos="567"/>
          <w:tab w:val="clear" w:pos="1701"/>
          <w:tab w:val="clear" w:pos="2268"/>
        </w:tabs>
        <w:spacing w:before="120" w:after="120"/>
        <w:ind w:left="567"/>
        <w:rPr>
          <w:rFonts w:eastAsia="Times New Roman"/>
          <w:lang w:val="ru-RU"/>
        </w:rPr>
      </w:pPr>
      <w:r w:rsidRPr="003D6B8D">
        <w:rPr>
          <w:rFonts w:eastAsia="Times New Roman"/>
          <w:lang w:val="ru-RU"/>
        </w:rPr>
        <w:t>13.</w:t>
      </w:r>
      <w:r w:rsidRPr="003D6B8D">
        <w:rPr>
          <w:rFonts w:eastAsia="Times New Roman"/>
          <w:lang w:val="ru-RU"/>
        </w:rPr>
        <w:tab/>
        <w:t xml:space="preserve">Сроки выполнения обязательства (даты начала и завершения). В качестве альтернативы указать, идет ли речь о бессрочном обязательстве, и обозначить следующие планируемые шаги. </w:t>
      </w:r>
    </w:p>
    <w:p w14:paraId="03FA09A5" w14:textId="77777777" w:rsidR="001E0841" w:rsidRPr="003D6B8D" w:rsidRDefault="001E0841" w:rsidP="001E0841">
      <w:pPr>
        <w:tabs>
          <w:tab w:val="clear" w:pos="567"/>
          <w:tab w:val="clear" w:pos="2268"/>
        </w:tabs>
        <w:spacing w:before="120" w:after="120"/>
        <w:ind w:left="567"/>
        <w:rPr>
          <w:rFonts w:eastAsia="Times New Roman"/>
          <w:lang w:val="ru-RU"/>
        </w:rPr>
      </w:pPr>
      <w:r w:rsidRPr="003D6B8D">
        <w:rPr>
          <w:rFonts w:eastAsia="Times New Roman"/>
          <w:lang w:val="ru-RU"/>
        </w:rPr>
        <w:t>14.</w:t>
      </w:r>
      <w:r w:rsidRPr="003D6B8D">
        <w:rPr>
          <w:rFonts w:eastAsia="Times New Roman"/>
          <w:lang w:val="ru-RU"/>
        </w:rPr>
        <w:tab/>
        <w:t>Ключевые индикаторы эффективности или другие соответствующие индикаторы для оценки успешности выполнения (такие как процентные значения, числовые показатели или другая количественная информация с указанием взаимосвязей с индикаторами механизма мониторинга, национальных стратегий и планов действий по сохранению биоразнообразия, а также национальных задач, когда это применимо) (факультативно).</w:t>
      </w:r>
    </w:p>
    <w:p w14:paraId="2A50A77B" w14:textId="77777777" w:rsidR="001E0841" w:rsidRPr="003D6B8D" w:rsidRDefault="001E0841" w:rsidP="001E0841">
      <w:pPr>
        <w:tabs>
          <w:tab w:val="clear" w:pos="567"/>
          <w:tab w:val="clear" w:pos="1701"/>
          <w:tab w:val="clear" w:pos="2268"/>
        </w:tabs>
        <w:spacing w:before="120" w:after="120"/>
        <w:ind w:left="540"/>
        <w:rPr>
          <w:rFonts w:eastAsia="Times New Roman"/>
          <w:lang w:val="ru-RU"/>
        </w:rPr>
      </w:pPr>
      <w:r w:rsidRPr="003D6B8D">
        <w:rPr>
          <w:rFonts w:eastAsia="Times New Roman"/>
          <w:lang w:val="ru-RU"/>
        </w:rPr>
        <w:t>15.</w:t>
      </w:r>
      <w:r w:rsidRPr="003D6B8D">
        <w:rPr>
          <w:rFonts w:eastAsia="Times New Roman"/>
          <w:lang w:val="ru-RU"/>
        </w:rPr>
        <w:tab/>
        <w:t>Одобрение (например, в случае коллективного обязательства коалиции организаций было ли это обязательство одобрено генеральными директорами или руководящими органами организаций в составе коалиции, включая традиционные структуры власти) (факультативно).</w:t>
      </w:r>
    </w:p>
    <w:p w14:paraId="7335D76C" w14:textId="77777777" w:rsidR="001E0841" w:rsidRPr="003D6B8D" w:rsidRDefault="001E0841" w:rsidP="001E0841">
      <w:pPr>
        <w:tabs>
          <w:tab w:val="clear" w:pos="567"/>
          <w:tab w:val="clear" w:pos="1701"/>
          <w:tab w:val="clear" w:pos="2268"/>
        </w:tabs>
        <w:spacing w:before="120" w:after="120"/>
        <w:ind w:left="567"/>
        <w:rPr>
          <w:rFonts w:eastAsia="Times New Roman"/>
          <w:lang w:val="ru-RU"/>
        </w:rPr>
      </w:pPr>
      <w:r w:rsidRPr="003D6B8D">
        <w:rPr>
          <w:rFonts w:eastAsia="Times New Roman"/>
          <w:lang w:val="ru-RU"/>
        </w:rPr>
        <w:t xml:space="preserve">16. </w:t>
      </w:r>
      <w:r w:rsidRPr="003D6B8D">
        <w:rPr>
          <w:rFonts w:eastAsia="Times New Roman"/>
          <w:lang w:val="ru-RU"/>
        </w:rPr>
        <w:tab/>
        <w:t xml:space="preserve">Описание любого механизма отслеживания прогресса в деле выполнения обязательства. </w:t>
      </w:r>
    </w:p>
    <w:p w14:paraId="73963DD9" w14:textId="77777777" w:rsidR="001E0841" w:rsidRPr="003D6B8D" w:rsidRDefault="001E0841" w:rsidP="001E0841">
      <w:pPr>
        <w:tabs>
          <w:tab w:val="clear" w:pos="567"/>
          <w:tab w:val="clear" w:pos="1701"/>
          <w:tab w:val="clear" w:pos="2268"/>
        </w:tabs>
        <w:spacing w:before="120" w:after="120"/>
        <w:ind w:left="567"/>
        <w:rPr>
          <w:rFonts w:eastAsia="Times New Roman"/>
          <w:lang w:val="ru-RU"/>
        </w:rPr>
      </w:pPr>
      <w:r w:rsidRPr="003D6B8D">
        <w:rPr>
          <w:rFonts w:eastAsia="Times New Roman"/>
          <w:lang w:val="ru-RU"/>
        </w:rPr>
        <w:lastRenderedPageBreak/>
        <w:t>17.</w:t>
      </w:r>
      <w:r w:rsidRPr="003D6B8D">
        <w:rPr>
          <w:rFonts w:eastAsia="Times New Roman"/>
          <w:lang w:val="ru-RU"/>
        </w:rPr>
        <w:tab/>
        <w:t>Цели и задачи Рамочной программы, а также национальных стратегий и планов действий и национальных задач, на реализацию которых направлено данное обязательство, и любые соответствующие основные индикаторы:</w:t>
      </w:r>
    </w:p>
    <w:p w14:paraId="65CF9229" w14:textId="77777777" w:rsidR="001E0841" w:rsidRPr="003D6B8D" w:rsidRDefault="001E0841" w:rsidP="001E0841">
      <w:pPr>
        <w:tabs>
          <w:tab w:val="clear" w:pos="567"/>
          <w:tab w:val="clear" w:pos="1134"/>
          <w:tab w:val="clear" w:pos="2268"/>
        </w:tabs>
        <w:spacing w:before="120" w:after="120"/>
        <w:ind w:left="567" w:firstLine="567"/>
        <w:contextualSpacing/>
        <w:rPr>
          <w:rFonts w:eastAsia="Times New Roman"/>
          <w:lang w:val="ru-RU"/>
        </w:rPr>
      </w:pPr>
      <w:r w:rsidRPr="003D6B8D">
        <w:rPr>
          <w:rFonts w:eastAsia="Times New Roman"/>
          <w:lang w:val="ru-RU"/>
        </w:rPr>
        <w:t>(a)</w:t>
      </w:r>
      <w:r w:rsidRPr="003D6B8D">
        <w:rPr>
          <w:rFonts w:eastAsia="Times New Roman"/>
          <w:lang w:val="ru-RU"/>
        </w:rPr>
        <w:tab/>
        <w:t>основная национальная или глобальная задача (выбрать одну наиболее значимую цель или задачу) и индикатор;</w:t>
      </w:r>
    </w:p>
    <w:p w14:paraId="67271120" w14:textId="77777777" w:rsidR="001E0841" w:rsidRPr="003D6B8D" w:rsidRDefault="001E0841" w:rsidP="001E0841">
      <w:pPr>
        <w:tabs>
          <w:tab w:val="clear" w:pos="567"/>
          <w:tab w:val="clear" w:pos="1134"/>
          <w:tab w:val="clear" w:pos="2268"/>
        </w:tabs>
        <w:spacing w:before="120" w:after="120"/>
        <w:ind w:left="567" w:firstLine="567"/>
        <w:contextualSpacing/>
        <w:rPr>
          <w:rFonts w:eastAsia="Times New Roman"/>
          <w:lang w:val="ru-RU"/>
        </w:rPr>
      </w:pPr>
      <w:r w:rsidRPr="003D6B8D">
        <w:rPr>
          <w:rFonts w:eastAsia="Times New Roman"/>
          <w:lang w:val="ru-RU"/>
        </w:rPr>
        <w:t>(b)</w:t>
      </w:r>
      <w:r w:rsidRPr="003D6B8D">
        <w:rPr>
          <w:rFonts w:eastAsia="Times New Roman"/>
          <w:lang w:val="ru-RU"/>
        </w:rPr>
        <w:tab/>
        <w:t>другие соответствующие задачи и цели (возможно несколько</w:t>
      </w:r>
      <w:r w:rsidRPr="003D6B8D">
        <w:rPr>
          <w:rFonts w:eastAsia="Times New Roman"/>
          <w:szCs w:val="24"/>
          <w:lang w:val="ru-RU"/>
        </w:rPr>
        <w:t xml:space="preserve"> </w:t>
      </w:r>
      <w:r w:rsidRPr="003D6B8D">
        <w:rPr>
          <w:rFonts w:eastAsia="Times New Roman"/>
          <w:lang w:val="ru-RU"/>
        </w:rPr>
        <w:t>задач и целей) и элементы Рамочной программы (например, раздел С) и индикатор (факультативно).</w:t>
      </w:r>
    </w:p>
    <w:p w14:paraId="60C8D77C" w14:textId="77777777" w:rsidR="001E0841" w:rsidRPr="003D6B8D" w:rsidRDefault="001E0841" w:rsidP="001E0841">
      <w:pPr>
        <w:tabs>
          <w:tab w:val="clear" w:pos="567"/>
          <w:tab w:val="clear" w:pos="1701"/>
          <w:tab w:val="clear" w:pos="2268"/>
        </w:tabs>
        <w:spacing w:before="120" w:after="120"/>
        <w:ind w:left="567"/>
        <w:rPr>
          <w:rFonts w:eastAsia="Times New Roman"/>
          <w:lang w:val="ru-RU"/>
        </w:rPr>
      </w:pPr>
      <w:r w:rsidRPr="003D6B8D">
        <w:rPr>
          <w:rFonts w:eastAsia="Times New Roman"/>
          <w:lang w:val="ru-RU"/>
        </w:rPr>
        <w:t>18.</w:t>
      </w:r>
      <w:r w:rsidRPr="003D6B8D">
        <w:rPr>
          <w:rFonts w:eastAsia="Times New Roman"/>
          <w:lang w:val="ru-RU"/>
        </w:rPr>
        <w:tab/>
        <w:t>Географический охват обязательства (указать конкретный регион, страну или группу стран, а также биом или экосистему, если применимо).</w:t>
      </w:r>
    </w:p>
    <w:p w14:paraId="13FF883E" w14:textId="77777777" w:rsidR="001E0841" w:rsidRPr="003D6B8D" w:rsidRDefault="001E0841" w:rsidP="001E0841">
      <w:pPr>
        <w:tabs>
          <w:tab w:val="clear" w:pos="567"/>
          <w:tab w:val="clear" w:pos="1701"/>
          <w:tab w:val="clear" w:pos="2268"/>
        </w:tabs>
        <w:spacing w:before="120" w:after="120"/>
        <w:ind w:left="567"/>
        <w:rPr>
          <w:rFonts w:eastAsia="Times New Roman"/>
          <w:lang w:val="ru-RU"/>
        </w:rPr>
      </w:pPr>
      <w:r w:rsidRPr="003D6B8D">
        <w:rPr>
          <w:rFonts w:eastAsia="Times New Roman"/>
          <w:lang w:val="ru-RU"/>
        </w:rPr>
        <w:t>19.</w:t>
      </w:r>
      <w:r w:rsidRPr="003D6B8D">
        <w:rPr>
          <w:rFonts w:eastAsia="Times New Roman"/>
          <w:lang w:val="ru-RU"/>
        </w:rPr>
        <w:tab/>
        <w:t xml:space="preserve">Ожидаемый финансовый вклад, который будет использован для выполнения обязательства (факультативно). </w:t>
      </w:r>
    </w:p>
    <w:p w14:paraId="4D1A5DFB" w14:textId="77777777" w:rsidR="001E0841" w:rsidRPr="003D6B8D" w:rsidRDefault="001E0841" w:rsidP="001E0841">
      <w:pPr>
        <w:tabs>
          <w:tab w:val="clear" w:pos="567"/>
          <w:tab w:val="clear" w:pos="1701"/>
          <w:tab w:val="clear" w:pos="2268"/>
        </w:tabs>
        <w:spacing w:before="120" w:after="120"/>
        <w:ind w:left="567"/>
        <w:rPr>
          <w:rFonts w:eastAsia="Times New Roman"/>
          <w:lang w:val="ru-RU"/>
        </w:rPr>
      </w:pPr>
      <w:r w:rsidRPr="003D6B8D">
        <w:rPr>
          <w:rFonts w:eastAsia="Times New Roman"/>
          <w:lang w:val="ru-RU"/>
        </w:rPr>
        <w:t>20.</w:t>
      </w:r>
      <w:r w:rsidRPr="003D6B8D">
        <w:rPr>
          <w:rFonts w:eastAsia="Times New Roman"/>
          <w:lang w:val="ru-RU"/>
        </w:rPr>
        <w:tab/>
        <w:t>Достаточен ли имеющийся в настоящее время финансовый вклад для выполнения обязательства? (Да/нет).</w:t>
      </w:r>
    </w:p>
    <w:p w14:paraId="07944D83" w14:textId="77777777" w:rsidR="001E0841" w:rsidRPr="003D6B8D" w:rsidRDefault="001E0841" w:rsidP="001E0841">
      <w:pPr>
        <w:tabs>
          <w:tab w:val="clear" w:pos="567"/>
          <w:tab w:val="clear" w:pos="1701"/>
          <w:tab w:val="clear" w:pos="2268"/>
        </w:tabs>
        <w:spacing w:before="120" w:after="120"/>
        <w:ind w:left="567"/>
        <w:rPr>
          <w:rFonts w:eastAsia="Times New Roman"/>
          <w:lang w:val="ru-RU"/>
        </w:rPr>
      </w:pPr>
      <w:r w:rsidRPr="003D6B8D">
        <w:rPr>
          <w:rFonts w:eastAsia="Times New Roman"/>
          <w:lang w:val="ru-RU"/>
        </w:rPr>
        <w:t>21.</w:t>
      </w:r>
      <w:r w:rsidRPr="003D6B8D">
        <w:rPr>
          <w:rFonts w:eastAsia="Times New Roman"/>
          <w:lang w:val="ru-RU"/>
        </w:rPr>
        <w:tab/>
        <w:t>Цели в области устойчивого развития или многосторонние природоохранные соглашения и инструменты, выполнению которых способствует обязательство (факультативно).</w:t>
      </w:r>
    </w:p>
    <w:p w14:paraId="5F6E6092" w14:textId="77777777" w:rsidR="001E0841" w:rsidRPr="003D6B8D" w:rsidRDefault="001E0841" w:rsidP="001E0841">
      <w:pPr>
        <w:tabs>
          <w:tab w:val="clear" w:pos="567"/>
          <w:tab w:val="clear" w:pos="1701"/>
          <w:tab w:val="clear" w:pos="2268"/>
        </w:tabs>
        <w:spacing w:before="120" w:after="120"/>
        <w:ind w:left="567"/>
        <w:rPr>
          <w:rFonts w:eastAsia="Times New Roman"/>
          <w:lang w:val="ru-RU"/>
        </w:rPr>
      </w:pPr>
      <w:r w:rsidRPr="003D6B8D">
        <w:rPr>
          <w:rFonts w:eastAsia="Times New Roman"/>
          <w:lang w:val="ru-RU"/>
        </w:rPr>
        <w:t>22.</w:t>
      </w:r>
      <w:r w:rsidRPr="003D6B8D">
        <w:rPr>
          <w:rFonts w:eastAsia="Times New Roman"/>
          <w:lang w:val="ru-RU"/>
        </w:rPr>
        <w:tab/>
        <w:t>Партнеры (название и местонахождение других организаций, участвующих в выполнении обязательства).</w:t>
      </w:r>
    </w:p>
    <w:p w14:paraId="287BB3E8" w14:textId="77777777" w:rsidR="001E0841" w:rsidRPr="003D6B8D" w:rsidRDefault="001E0841" w:rsidP="001E0841">
      <w:pPr>
        <w:tabs>
          <w:tab w:val="clear" w:pos="567"/>
          <w:tab w:val="clear" w:pos="1701"/>
          <w:tab w:val="clear" w:pos="2268"/>
        </w:tabs>
        <w:spacing w:before="120" w:after="120"/>
        <w:ind w:left="567"/>
        <w:rPr>
          <w:rFonts w:eastAsia="Times New Roman"/>
          <w:lang w:val="ru-RU"/>
        </w:rPr>
      </w:pPr>
      <w:r w:rsidRPr="003D6B8D">
        <w:rPr>
          <w:rFonts w:eastAsia="Times New Roman"/>
          <w:lang w:val="ru-RU"/>
        </w:rPr>
        <w:t>23.</w:t>
      </w:r>
      <w:r w:rsidRPr="003D6B8D">
        <w:rPr>
          <w:rFonts w:eastAsia="Times New Roman"/>
          <w:lang w:val="ru-RU"/>
        </w:rPr>
        <w:tab/>
        <w:t>Упоминается ли обязательство в какой-либо национальной стратегии и плане действий по сохранению биоразнообразия? Если да, укажите в какой стране или странах.</w:t>
      </w:r>
    </w:p>
    <w:p w14:paraId="2CB19037" w14:textId="77777777" w:rsidR="001E0841" w:rsidRPr="003D6B8D" w:rsidRDefault="001E0841" w:rsidP="001E0841">
      <w:pPr>
        <w:tabs>
          <w:tab w:val="clear" w:pos="567"/>
          <w:tab w:val="clear" w:pos="1134"/>
          <w:tab w:val="clear" w:pos="1701"/>
          <w:tab w:val="clear" w:pos="2268"/>
        </w:tabs>
        <w:spacing w:before="120" w:after="120"/>
        <w:ind w:left="567"/>
        <w:rPr>
          <w:rFonts w:asciiTheme="majorBidi" w:eastAsia="Times New Roman" w:hAnsiTheme="majorBidi"/>
          <w:b/>
          <w:szCs w:val="24"/>
          <w:lang w:val="ru-RU"/>
        </w:rPr>
      </w:pPr>
      <w:r w:rsidRPr="003D6B8D">
        <w:rPr>
          <w:rFonts w:eastAsia="Times New Roman"/>
          <w:b/>
          <w:bCs/>
          <w:szCs w:val="24"/>
          <w:lang w:val="ru-RU"/>
        </w:rPr>
        <w:t>2.</w:t>
      </w:r>
      <w:r w:rsidRPr="003D6B8D">
        <w:rPr>
          <w:rFonts w:eastAsia="Times New Roman"/>
          <w:b/>
          <w:bCs/>
          <w:szCs w:val="24"/>
          <w:lang w:val="ru-RU"/>
        </w:rPr>
        <w:tab/>
      </w:r>
      <w:r w:rsidRPr="003D6B8D">
        <w:rPr>
          <w:rFonts w:eastAsia="Times New Roman"/>
          <w:b/>
          <w:lang w:val="ru-RU"/>
        </w:rPr>
        <w:t>Отслеживание</w:t>
      </w:r>
      <w:r w:rsidRPr="003D6B8D">
        <w:rPr>
          <w:rFonts w:eastAsia="Times New Roman"/>
          <w:b/>
          <w:bCs/>
          <w:szCs w:val="24"/>
          <w:lang w:val="ru-RU"/>
        </w:rPr>
        <w:t xml:space="preserve"> прогресса</w:t>
      </w:r>
    </w:p>
    <w:p w14:paraId="32F66C04" w14:textId="77777777" w:rsidR="001E0841" w:rsidRPr="003D6B8D" w:rsidRDefault="001E0841" w:rsidP="001E0841">
      <w:pPr>
        <w:tabs>
          <w:tab w:val="clear" w:pos="567"/>
          <w:tab w:val="clear" w:pos="1701"/>
          <w:tab w:val="clear" w:pos="2268"/>
        </w:tabs>
        <w:spacing w:before="120" w:after="120"/>
        <w:ind w:left="567"/>
        <w:rPr>
          <w:rFonts w:asciiTheme="majorBidi" w:eastAsia="Times New Roman" w:hAnsiTheme="majorBidi" w:cstheme="majorBidi"/>
          <w:lang w:val="ru-RU"/>
        </w:rPr>
      </w:pPr>
      <w:r w:rsidRPr="003D6B8D">
        <w:rPr>
          <w:rFonts w:eastAsia="Times New Roman"/>
          <w:szCs w:val="24"/>
          <w:lang w:val="ru-RU"/>
        </w:rPr>
        <w:t>24.</w:t>
      </w:r>
      <w:r w:rsidRPr="003D6B8D">
        <w:rPr>
          <w:rFonts w:eastAsia="Times New Roman"/>
          <w:szCs w:val="24"/>
          <w:lang w:val="ru-RU"/>
        </w:rPr>
        <w:tab/>
        <w:t>Отчитываетесь ли вы в настоящее время или планируете отчитываться по задаче 15 Рамочной программы? Если да, то на каком основании?</w:t>
      </w:r>
    </w:p>
    <w:p w14:paraId="329AADB8" w14:textId="77777777" w:rsidR="001E0841" w:rsidRPr="003D6B8D" w:rsidRDefault="001E0841" w:rsidP="001E0841">
      <w:pPr>
        <w:tabs>
          <w:tab w:val="clear" w:pos="567"/>
          <w:tab w:val="clear" w:pos="1134"/>
          <w:tab w:val="clear" w:pos="1701"/>
          <w:tab w:val="clear" w:pos="2268"/>
          <w:tab w:val="left" w:pos="1170"/>
        </w:tabs>
        <w:spacing w:before="120" w:after="120"/>
        <w:ind w:left="567"/>
        <w:contextualSpacing/>
        <w:rPr>
          <w:rFonts w:asciiTheme="majorBidi" w:eastAsia="Times New Roman" w:hAnsiTheme="majorBidi" w:cstheme="majorBidi"/>
          <w:lang w:val="ru-RU"/>
        </w:rPr>
      </w:pPr>
      <w:r w:rsidRPr="003D6B8D">
        <w:rPr>
          <w:rFonts w:eastAsia="Times New Roman"/>
          <w:szCs w:val="24"/>
          <w:lang w:val="ru-RU"/>
        </w:rPr>
        <w:t>25.</w:t>
      </w:r>
      <w:r w:rsidRPr="003D6B8D">
        <w:rPr>
          <w:rFonts w:eastAsia="Times New Roman"/>
          <w:szCs w:val="24"/>
          <w:lang w:val="ru-RU"/>
        </w:rPr>
        <w:tab/>
        <w:t>Отслеживается ли прогресс в выполнении обязательства? Если да:</w:t>
      </w:r>
    </w:p>
    <w:p w14:paraId="730744A2" w14:textId="77777777" w:rsidR="001E0841" w:rsidRPr="003D6B8D" w:rsidRDefault="001E0841" w:rsidP="001E0841">
      <w:pPr>
        <w:tabs>
          <w:tab w:val="clear" w:pos="567"/>
          <w:tab w:val="clear" w:pos="1134"/>
          <w:tab w:val="clear" w:pos="2268"/>
        </w:tabs>
        <w:spacing w:before="120" w:after="120"/>
        <w:ind w:left="567" w:firstLine="567"/>
        <w:contextualSpacing/>
        <w:rPr>
          <w:rFonts w:eastAsia="Times New Roman"/>
          <w:szCs w:val="24"/>
          <w:lang w:val="ru-RU"/>
        </w:rPr>
      </w:pPr>
      <w:r w:rsidRPr="003D6B8D">
        <w:rPr>
          <w:rFonts w:eastAsia="Times New Roman"/>
          <w:szCs w:val="24"/>
          <w:lang w:val="ru-RU"/>
        </w:rPr>
        <w:t xml:space="preserve">(a) Каковы формат (например, на веб-сайте, в публикации), периодичность и доступность для общественности отслеживания прогресса в выполнении обязательства. </w:t>
      </w:r>
    </w:p>
    <w:p w14:paraId="78E0DE0E" w14:textId="77777777" w:rsidR="001E0841" w:rsidRPr="003D6B8D" w:rsidRDefault="001E0841" w:rsidP="001E0841">
      <w:pPr>
        <w:tabs>
          <w:tab w:val="clear" w:pos="567"/>
          <w:tab w:val="clear" w:pos="1134"/>
          <w:tab w:val="clear" w:pos="2268"/>
        </w:tabs>
        <w:spacing w:before="120" w:after="120"/>
        <w:ind w:left="567" w:firstLine="567"/>
        <w:contextualSpacing/>
        <w:rPr>
          <w:rFonts w:asciiTheme="majorBidi" w:eastAsia="Times New Roman" w:hAnsiTheme="majorBidi"/>
          <w:szCs w:val="24"/>
          <w:lang w:val="ru-RU"/>
        </w:rPr>
      </w:pPr>
      <w:r w:rsidRPr="003D6B8D">
        <w:rPr>
          <w:rFonts w:eastAsia="Times New Roman"/>
          <w:szCs w:val="24"/>
          <w:lang w:val="ru-RU"/>
        </w:rPr>
        <w:t>(b)</w:t>
      </w:r>
      <w:r w:rsidRPr="003D6B8D">
        <w:rPr>
          <w:rFonts w:eastAsia="Times New Roman"/>
          <w:szCs w:val="24"/>
          <w:lang w:val="ru-RU"/>
        </w:rPr>
        <w:tab/>
        <w:t>Указать URL-адрес, если таковой имеется (</w:t>
      </w:r>
      <w:r w:rsidRPr="003D6B8D">
        <w:rPr>
          <w:rFonts w:eastAsia="Times New Roman"/>
          <w:lang w:val="ru-RU"/>
        </w:rPr>
        <w:t>факультативно</w:t>
      </w:r>
      <w:r w:rsidRPr="003D6B8D">
        <w:rPr>
          <w:rFonts w:eastAsia="Times New Roman"/>
          <w:szCs w:val="24"/>
          <w:lang w:val="ru-RU"/>
        </w:rPr>
        <w:t>);</w:t>
      </w:r>
    </w:p>
    <w:p w14:paraId="65B3ABCE" w14:textId="77777777" w:rsidR="001E0841" w:rsidRPr="003D6B8D" w:rsidRDefault="001E0841" w:rsidP="001E0841">
      <w:pPr>
        <w:tabs>
          <w:tab w:val="clear" w:pos="567"/>
          <w:tab w:val="clear" w:pos="1701"/>
          <w:tab w:val="clear" w:pos="2268"/>
        </w:tabs>
        <w:spacing w:before="120" w:after="120"/>
        <w:ind w:left="567"/>
        <w:rPr>
          <w:rFonts w:asciiTheme="majorBidi" w:eastAsia="Times New Roman" w:hAnsiTheme="majorBidi"/>
          <w:szCs w:val="24"/>
          <w:lang w:val="ru-RU"/>
        </w:rPr>
      </w:pPr>
      <w:r w:rsidRPr="003D6B8D">
        <w:rPr>
          <w:rFonts w:eastAsia="Times New Roman"/>
          <w:szCs w:val="24"/>
          <w:lang w:val="ru-RU"/>
        </w:rPr>
        <w:t>26.</w:t>
      </w:r>
      <w:r w:rsidRPr="003D6B8D">
        <w:rPr>
          <w:rFonts w:eastAsia="Times New Roman"/>
          <w:szCs w:val="24"/>
          <w:lang w:val="ru-RU"/>
        </w:rPr>
        <w:tab/>
        <w:t>Потенциальные пути решения проблем и использования возможностей в достижении эффективного осуществления обязательства и его вклад в Рамочную программу, включая раздел C, ее задачи и цели, а также другие решения (например, План действий по обеспечению гендерного равенства (</w:t>
      </w:r>
      <w:proofErr w:type="gramStart"/>
      <w:r w:rsidRPr="003D6B8D">
        <w:rPr>
          <w:rFonts w:eastAsia="Times New Roman"/>
          <w:szCs w:val="24"/>
          <w:lang w:val="ru-RU"/>
        </w:rPr>
        <w:t>2023-2030</w:t>
      </w:r>
      <w:proofErr w:type="gramEnd"/>
      <w:r w:rsidRPr="003D6B8D">
        <w:rPr>
          <w:rFonts w:eastAsia="Times New Roman"/>
          <w:szCs w:val="24"/>
          <w:lang w:val="ru-RU"/>
        </w:rPr>
        <w:t xml:space="preserve"> годы))</w:t>
      </w:r>
      <w:r w:rsidRPr="003D6B8D">
        <w:rPr>
          <w:rFonts w:asciiTheme="majorBidi" w:eastAsia="Times New Roman" w:hAnsiTheme="majorBidi" w:cstheme="majorBidi"/>
          <w:vertAlign w:val="superscript"/>
          <w:lang w:val="ru-RU"/>
        </w:rPr>
        <w:footnoteReference w:id="51"/>
      </w:r>
      <w:r w:rsidRPr="003D6B8D">
        <w:rPr>
          <w:rFonts w:eastAsia="Times New Roman"/>
          <w:szCs w:val="24"/>
          <w:lang w:val="ru-RU"/>
        </w:rPr>
        <w:t xml:space="preserve"> (</w:t>
      </w:r>
      <w:r w:rsidRPr="003D6B8D">
        <w:rPr>
          <w:rFonts w:eastAsia="Times New Roman"/>
          <w:lang w:val="ru-RU"/>
        </w:rPr>
        <w:t>факультативно</w:t>
      </w:r>
      <w:r w:rsidRPr="003D6B8D">
        <w:rPr>
          <w:rFonts w:eastAsia="Times New Roman"/>
          <w:szCs w:val="24"/>
          <w:lang w:val="ru-RU"/>
        </w:rPr>
        <w:t xml:space="preserve">). </w:t>
      </w:r>
    </w:p>
    <w:p w14:paraId="38D2ED41" w14:textId="77777777" w:rsidR="001E0841" w:rsidRPr="003D6B8D" w:rsidRDefault="001E0841" w:rsidP="001E0841">
      <w:pPr>
        <w:tabs>
          <w:tab w:val="clear" w:pos="567"/>
          <w:tab w:val="clear" w:pos="1701"/>
          <w:tab w:val="clear" w:pos="2268"/>
        </w:tabs>
        <w:spacing w:before="120" w:after="120"/>
        <w:ind w:left="567"/>
        <w:rPr>
          <w:rFonts w:eastAsia="Times New Roman"/>
          <w:sz w:val="24"/>
          <w:szCs w:val="24"/>
          <w:lang w:val="ru-RU"/>
        </w:rPr>
      </w:pPr>
      <w:r w:rsidRPr="003D6B8D">
        <w:rPr>
          <w:rFonts w:eastAsia="Times New Roman"/>
          <w:szCs w:val="24"/>
          <w:lang w:val="ru-RU"/>
        </w:rPr>
        <w:t>]</w:t>
      </w:r>
    </w:p>
    <w:p w14:paraId="0EE4B447" w14:textId="77777777" w:rsidR="001E0841" w:rsidRPr="003D6B8D" w:rsidRDefault="001E0841" w:rsidP="009E614A">
      <w:pPr>
        <w:tabs>
          <w:tab w:val="clear" w:pos="567"/>
          <w:tab w:val="clear" w:pos="1134"/>
          <w:tab w:val="clear" w:pos="1701"/>
          <w:tab w:val="clear" w:pos="2268"/>
        </w:tabs>
        <w:spacing w:before="240" w:line="254" w:lineRule="auto"/>
        <w:ind w:left="567"/>
        <w:rPr>
          <w:rFonts w:eastAsia="Times New Roman"/>
          <w:b/>
          <w:sz w:val="24"/>
          <w:szCs w:val="24"/>
          <w:lang w:val="ru-RU"/>
        </w:rPr>
      </w:pPr>
      <w:r w:rsidRPr="003D6B8D">
        <w:rPr>
          <w:rFonts w:eastAsia="Times New Roman"/>
          <w:b/>
          <w:bCs/>
          <w:sz w:val="24"/>
          <w:szCs w:val="24"/>
          <w:lang w:val="ru-RU"/>
        </w:rPr>
        <w:t>[Приложение III</w:t>
      </w:r>
    </w:p>
    <w:p w14:paraId="76E4BD37" w14:textId="77777777" w:rsidR="001E0841" w:rsidRPr="003D6B8D" w:rsidRDefault="001E0841" w:rsidP="00F06AD4">
      <w:pPr>
        <w:tabs>
          <w:tab w:val="clear" w:pos="567"/>
          <w:tab w:val="clear" w:pos="1134"/>
          <w:tab w:val="clear" w:pos="1701"/>
          <w:tab w:val="clear" w:pos="2268"/>
        </w:tabs>
        <w:spacing w:after="120" w:line="254" w:lineRule="auto"/>
        <w:ind w:left="567"/>
        <w:rPr>
          <w:rFonts w:eastAsia="Times New Roman"/>
          <w:b/>
          <w:bCs/>
          <w:sz w:val="24"/>
          <w:szCs w:val="24"/>
          <w:lang w:val="ru-RU"/>
        </w:rPr>
      </w:pPr>
      <w:r w:rsidRPr="003D6B8D">
        <w:rPr>
          <w:rFonts w:eastAsia="Times New Roman"/>
          <w:b/>
          <w:bCs/>
          <w:sz w:val="24"/>
          <w:szCs w:val="24"/>
          <w:lang w:val="ru-RU"/>
        </w:rPr>
        <w:t>Круг полномочий Консультативного комитета по глобальному обзору коллективного прогресса в осуществлении Куньминско-Монреальской глобальной рамочной программы в области биоразнообразия</w:t>
      </w:r>
    </w:p>
    <w:p w14:paraId="403BD460" w14:textId="77777777" w:rsidR="001E0841" w:rsidRPr="003D6B8D" w:rsidRDefault="001E0841" w:rsidP="001E0841">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1.</w:t>
      </w:r>
      <w:r w:rsidRPr="003D6B8D">
        <w:rPr>
          <w:rFonts w:eastAsia="Times New Roman"/>
          <w:szCs w:val="24"/>
          <w:lang w:val="ru-RU"/>
        </w:rPr>
        <w:tab/>
        <w:t xml:space="preserve">Консультативный комитет по глобальному обзору коллективного прогресса в осуществлении Куньминско-Монреальской глобальной рамочной программы в области биоразнообразия работает под руководством Сторон и осуществляет стратегический надзор в целях обеспечения проведения глобального обзора под руководством Сторон путем: </w:t>
      </w:r>
    </w:p>
    <w:p w14:paraId="524F4835" w14:textId="57CC1B0E" w:rsidR="001E0841" w:rsidRPr="003D6B8D" w:rsidRDefault="001E0841" w:rsidP="00DC378D">
      <w:pPr>
        <w:tabs>
          <w:tab w:val="clear" w:pos="567"/>
          <w:tab w:val="clear" w:pos="1134"/>
          <w:tab w:val="clear" w:pos="2268"/>
        </w:tabs>
        <w:spacing w:before="120" w:after="120"/>
        <w:ind w:left="567" w:firstLine="567"/>
        <w:rPr>
          <w:rFonts w:eastAsia="Malgun Gothic"/>
          <w:kern w:val="22"/>
          <w:szCs w:val="24"/>
          <w:lang w:val="ru-RU"/>
        </w:rPr>
      </w:pPr>
      <w:r w:rsidRPr="003D6B8D">
        <w:rPr>
          <w:rFonts w:eastAsia="Times New Roman"/>
          <w:szCs w:val="24"/>
          <w:lang w:val="ru-RU"/>
        </w:rPr>
        <w:t>(a)</w:t>
      </w:r>
      <w:r w:rsidRPr="003D6B8D">
        <w:rPr>
          <w:rFonts w:eastAsia="Times New Roman"/>
          <w:szCs w:val="24"/>
          <w:lang w:val="ru-RU"/>
        </w:rPr>
        <w:tab/>
        <w:t>обеспечения поступления информации из различных регионов в глобальный обзор, с тем чтобы проблемы, успехи и уроки, извлеченные на региональном уровне, учитывались при составлении глобального доклада и при формировании глобальных итогов;</w:t>
      </w:r>
    </w:p>
    <w:p w14:paraId="4691F138" w14:textId="77777777" w:rsidR="001E0841" w:rsidRPr="003D6B8D" w:rsidRDefault="001E0841" w:rsidP="00DC378D">
      <w:pPr>
        <w:tabs>
          <w:tab w:val="clear" w:pos="567"/>
          <w:tab w:val="clear" w:pos="1134"/>
          <w:tab w:val="clear" w:pos="2268"/>
        </w:tabs>
        <w:spacing w:before="120" w:after="120"/>
        <w:ind w:left="567" w:firstLine="567"/>
        <w:rPr>
          <w:rFonts w:eastAsia="Malgun Gothic"/>
          <w:kern w:val="22"/>
          <w:szCs w:val="24"/>
          <w:lang w:val="ru-RU"/>
        </w:rPr>
      </w:pPr>
      <w:r w:rsidRPr="003D6B8D">
        <w:rPr>
          <w:rFonts w:eastAsia="Times New Roman"/>
          <w:szCs w:val="24"/>
          <w:lang w:val="ru-RU"/>
        </w:rPr>
        <w:lastRenderedPageBreak/>
        <w:t>(b)</w:t>
      </w:r>
      <w:r w:rsidRPr="003D6B8D">
        <w:rPr>
          <w:rFonts w:eastAsia="Times New Roman"/>
          <w:szCs w:val="24"/>
          <w:lang w:val="ru-RU"/>
        </w:rPr>
        <w:tab/>
        <w:t>предоставления руководящих указаний Специальной научно-технической консультативной группе по подготовке глобального доклада о коллективном прогрессе в осуществлении Куньминско-Монреальской глобальной рамочной программы в области биоразнообразия относительно стратегической актуальности глобального доклада с целью поддержки его использования для формулирования соответствующих решений Конференции Сторон (т. е. обеспечение актуальности глобального доклада для принятия решений);</w:t>
      </w:r>
    </w:p>
    <w:p w14:paraId="67DFD49F" w14:textId="77777777" w:rsidR="001E0841" w:rsidRPr="003D6B8D" w:rsidRDefault="001E0841" w:rsidP="00DC378D">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(c)</w:t>
      </w:r>
      <w:r w:rsidRPr="003D6B8D">
        <w:rPr>
          <w:rFonts w:eastAsia="Times New Roman"/>
          <w:szCs w:val="24"/>
          <w:lang w:val="ru-RU"/>
        </w:rPr>
        <w:tab/>
        <w:t>оказания поддержки в выработке соответствующего решения или решений по глобальному обзору для рассмотрения Вспомогательным органом по осуществлению и Конференцией Сторон;</w:t>
      </w:r>
    </w:p>
    <w:p w14:paraId="10ECCB74" w14:textId="77777777" w:rsidR="001E0841" w:rsidRPr="003D6B8D" w:rsidRDefault="001E0841" w:rsidP="00DC378D">
      <w:pPr>
        <w:tabs>
          <w:tab w:val="clear" w:pos="567"/>
          <w:tab w:val="clear" w:pos="1134"/>
          <w:tab w:val="clear" w:pos="2268"/>
        </w:tabs>
        <w:spacing w:before="120" w:after="120"/>
        <w:ind w:left="567" w:firstLine="567"/>
        <w:rPr>
          <w:rFonts w:eastAsia="Malgun Gothic"/>
          <w:szCs w:val="24"/>
          <w:lang w:val="ru-RU"/>
        </w:rPr>
      </w:pPr>
      <w:r w:rsidRPr="003D6B8D">
        <w:rPr>
          <w:rFonts w:eastAsia="Times New Roman"/>
          <w:szCs w:val="24"/>
          <w:lang w:val="ru-RU"/>
        </w:rPr>
        <w:t>(d)</w:t>
      </w:r>
      <w:r w:rsidRPr="003D6B8D">
        <w:rPr>
          <w:rFonts w:eastAsia="Times New Roman"/>
          <w:szCs w:val="24"/>
          <w:lang w:val="ru-RU"/>
        </w:rPr>
        <w:tab/>
        <w:t>предоставления руководящих указаний Исполнительному секретарю по проведению глобального обзора;</w:t>
      </w:r>
    </w:p>
    <w:p w14:paraId="6745E5FF" w14:textId="77777777" w:rsidR="001E0841" w:rsidRPr="003D6B8D" w:rsidRDefault="001E0841" w:rsidP="00DC378D">
      <w:pPr>
        <w:tabs>
          <w:tab w:val="clear" w:pos="567"/>
          <w:tab w:val="clear" w:pos="1134"/>
          <w:tab w:val="clear" w:pos="2268"/>
        </w:tabs>
        <w:spacing w:before="120" w:after="120"/>
        <w:ind w:left="567" w:firstLine="567"/>
        <w:rPr>
          <w:rFonts w:eastAsia="Malgun Gothic"/>
          <w:szCs w:val="24"/>
          <w:lang w:val="ru-RU"/>
        </w:rPr>
      </w:pPr>
      <w:r w:rsidRPr="003D6B8D">
        <w:rPr>
          <w:rFonts w:eastAsia="Times New Roman"/>
          <w:szCs w:val="24"/>
          <w:lang w:val="ru-RU"/>
        </w:rPr>
        <w:t>(e)</w:t>
      </w:r>
      <w:r w:rsidRPr="003D6B8D">
        <w:rPr>
          <w:rFonts w:eastAsia="Times New Roman"/>
          <w:szCs w:val="24"/>
          <w:lang w:val="ru-RU"/>
        </w:rPr>
        <w:tab/>
        <w:t xml:space="preserve">предоставления консультаций по улучшению понимания и коммуникации в связи с глобальным обзором, в том числе по взаимодействию с различными заинтересованными сторонами для обеспечения последующих действий по итогам глобального доклада. </w:t>
      </w:r>
    </w:p>
    <w:p w14:paraId="7F956510" w14:textId="77777777" w:rsidR="001E0841" w:rsidRPr="003D6B8D" w:rsidRDefault="001E0841" w:rsidP="00DC378D">
      <w:pPr>
        <w:tabs>
          <w:tab w:val="clear" w:pos="567"/>
          <w:tab w:val="clear" w:pos="1134"/>
          <w:tab w:val="clear" w:pos="1701"/>
          <w:tab w:val="clear" w:pos="2268"/>
        </w:tabs>
        <w:spacing w:before="120" w:after="120"/>
        <w:ind w:left="567"/>
        <w:rPr>
          <w:rFonts w:eastAsia="Times New Roman"/>
          <w:szCs w:val="24"/>
          <w:lang w:val="ru-RU"/>
        </w:rPr>
      </w:pPr>
      <w:r w:rsidRPr="003D6B8D">
        <w:rPr>
          <w:rFonts w:eastAsia="Times New Roman"/>
          <w:szCs w:val="24"/>
          <w:lang w:val="ru-RU"/>
        </w:rPr>
        <w:t>2.</w:t>
      </w:r>
      <w:r w:rsidRPr="003D6B8D">
        <w:rPr>
          <w:rFonts w:eastAsia="Times New Roman"/>
          <w:szCs w:val="24"/>
          <w:lang w:val="ru-RU"/>
        </w:rPr>
        <w:tab/>
        <w:t xml:space="preserve">Консультативному комитету представляется обновленная информация о работе, проделанной Специальной научно-технической консультативной группой для поддержки в подготовке глобального доклада. </w:t>
      </w:r>
    </w:p>
    <w:p w14:paraId="21531991" w14:textId="77777777" w:rsidR="001E0841" w:rsidRPr="003D6B8D" w:rsidRDefault="001E0841" w:rsidP="001E0841">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3.</w:t>
      </w:r>
      <w:r w:rsidRPr="003D6B8D">
        <w:rPr>
          <w:rFonts w:eastAsia="Times New Roman"/>
          <w:szCs w:val="24"/>
          <w:lang w:val="ru-RU"/>
        </w:rPr>
        <w:tab/>
        <w:t>Консультативный комитет состоит из 25 членов, назначенных Сторонами с обеспечением справедливого регионального представительства и гендерного баланса, и возглавляется двумя сопредседателями. Бюро Конференции Сторон выбирает членов Комитета из числа кандидатур, представленных Сторонами.</w:t>
      </w:r>
    </w:p>
    <w:p w14:paraId="0C0881CE" w14:textId="77777777" w:rsidR="001E0841" w:rsidRPr="003D6B8D" w:rsidRDefault="001E0841" w:rsidP="001E0841">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4.</w:t>
      </w:r>
      <w:r w:rsidRPr="003D6B8D">
        <w:rPr>
          <w:rFonts w:eastAsia="Times New Roman"/>
          <w:szCs w:val="24"/>
          <w:lang w:val="ru-RU"/>
        </w:rPr>
        <w:tab/>
        <w:t xml:space="preserve">Председатель Вспомогательного органа по осуществлению может участвовать в совещаниях Консультативного комитета </w:t>
      </w:r>
      <w:proofErr w:type="spellStart"/>
      <w:r w:rsidRPr="003D6B8D">
        <w:rPr>
          <w:rFonts w:eastAsia="Times New Roman"/>
          <w:i/>
          <w:iCs/>
          <w:szCs w:val="24"/>
          <w:lang w:val="ru-RU"/>
        </w:rPr>
        <w:t>ex</w:t>
      </w:r>
      <w:proofErr w:type="spellEnd"/>
      <w:r w:rsidRPr="003D6B8D">
        <w:rPr>
          <w:rFonts w:eastAsia="Times New Roman"/>
          <w:i/>
          <w:iCs/>
          <w:szCs w:val="24"/>
          <w:lang w:val="ru-RU"/>
        </w:rPr>
        <w:t xml:space="preserve"> </w:t>
      </w:r>
      <w:proofErr w:type="spellStart"/>
      <w:r w:rsidRPr="003D6B8D">
        <w:rPr>
          <w:rFonts w:eastAsia="Times New Roman"/>
          <w:i/>
          <w:iCs/>
          <w:szCs w:val="24"/>
          <w:lang w:val="ru-RU"/>
        </w:rPr>
        <w:t>officio</w:t>
      </w:r>
      <w:proofErr w:type="spellEnd"/>
      <w:r w:rsidRPr="003D6B8D">
        <w:rPr>
          <w:rFonts w:eastAsia="Times New Roman"/>
          <w:szCs w:val="24"/>
          <w:lang w:val="ru-RU"/>
        </w:rPr>
        <w:t>. Комитет будет отчитываться перед Вспомогательным органом по осуществлению. Сопредседатели Комитета предоставляют бюро Конференции Сторон обновленную информацию о работе Комитета на регулярной основе, по мере необходимости.</w:t>
      </w:r>
    </w:p>
    <w:p w14:paraId="3D68832B" w14:textId="77777777" w:rsidR="001E0841" w:rsidRPr="003D6B8D" w:rsidRDefault="001E0841" w:rsidP="001E0841">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5.</w:t>
      </w:r>
      <w:r w:rsidRPr="003D6B8D">
        <w:rPr>
          <w:rFonts w:eastAsia="Times New Roman"/>
          <w:szCs w:val="24"/>
          <w:lang w:val="ru-RU"/>
        </w:rPr>
        <w:tab/>
        <w:t>План работы Консультативного комитета составляется в соответствии с ориентировочным графиком, содержащимся в документе CBD/SBI/4/4/Add.2/Rev.1.</w:t>
      </w:r>
    </w:p>
    <w:p w14:paraId="6D7CDF76" w14:textId="77777777" w:rsidR="001E0841" w:rsidRPr="003D6B8D" w:rsidRDefault="001E0841" w:rsidP="001E0841">
      <w:pPr>
        <w:tabs>
          <w:tab w:val="clear" w:pos="567"/>
          <w:tab w:val="clear" w:pos="1701"/>
          <w:tab w:val="clear" w:pos="2268"/>
        </w:tabs>
        <w:spacing w:before="120" w:after="120"/>
        <w:ind w:left="567"/>
        <w:rPr>
          <w:rFonts w:eastAsia="Times New Roman"/>
          <w:b/>
          <w:sz w:val="28"/>
          <w:szCs w:val="24"/>
          <w:lang w:val="ru-RU"/>
        </w:rPr>
      </w:pPr>
      <w:r w:rsidRPr="003D6B8D">
        <w:rPr>
          <w:rFonts w:eastAsia="Times New Roman"/>
          <w:szCs w:val="24"/>
          <w:lang w:val="ru-RU"/>
        </w:rPr>
        <w:t>]</w:t>
      </w:r>
    </w:p>
    <w:p w14:paraId="6A959FB6" w14:textId="77777777" w:rsidR="001E0841" w:rsidRPr="003D6B8D" w:rsidRDefault="001E0841" w:rsidP="004353C6">
      <w:pPr>
        <w:tabs>
          <w:tab w:val="clear" w:pos="567"/>
          <w:tab w:val="clear" w:pos="1134"/>
          <w:tab w:val="clear" w:pos="1701"/>
          <w:tab w:val="clear" w:pos="2268"/>
        </w:tabs>
        <w:spacing w:before="240" w:line="257" w:lineRule="auto"/>
        <w:ind w:left="567"/>
        <w:rPr>
          <w:rFonts w:eastAsia="Times New Roman"/>
          <w:b/>
          <w:lang w:val="ru-RU"/>
        </w:rPr>
      </w:pPr>
      <w:r w:rsidRPr="003D6B8D">
        <w:rPr>
          <w:rFonts w:eastAsia="Times New Roman"/>
          <w:b/>
          <w:bCs/>
          <w:sz w:val="24"/>
          <w:lang w:val="ru-RU"/>
        </w:rPr>
        <w:t>Приложение IV</w:t>
      </w:r>
    </w:p>
    <w:p w14:paraId="091CEE0D" w14:textId="77777777" w:rsidR="001E0841" w:rsidRPr="003D6B8D" w:rsidRDefault="001E0841" w:rsidP="001E0841">
      <w:pPr>
        <w:tabs>
          <w:tab w:val="clear" w:pos="567"/>
          <w:tab w:val="clear" w:pos="1134"/>
          <w:tab w:val="clear" w:pos="1701"/>
          <w:tab w:val="clear" w:pos="2268"/>
        </w:tabs>
        <w:spacing w:line="254" w:lineRule="auto"/>
        <w:ind w:left="567"/>
        <w:rPr>
          <w:rFonts w:eastAsia="Times New Roman"/>
          <w:b/>
          <w:bCs/>
          <w:sz w:val="24"/>
          <w:szCs w:val="24"/>
          <w:lang w:val="ru-RU"/>
        </w:rPr>
      </w:pPr>
      <w:r w:rsidRPr="003D6B8D">
        <w:rPr>
          <w:rFonts w:eastAsia="Times New Roman"/>
          <w:b/>
          <w:bCs/>
          <w:sz w:val="24"/>
          <w:szCs w:val="24"/>
          <w:lang w:val="ru-RU"/>
        </w:rPr>
        <w:t>Круг полномочий Специальной научно-технической консультативной группы по подготовке Глобального доклада о коллективном прогрессе в осуществлении Куньминско-Монреальской глобальной рамочной программы в области биоразнообразия</w:t>
      </w:r>
    </w:p>
    <w:p w14:paraId="35E50F89" w14:textId="77777777" w:rsidR="001E0841" w:rsidRPr="003D6B8D" w:rsidRDefault="001E0841" w:rsidP="001E0841">
      <w:pPr>
        <w:tabs>
          <w:tab w:val="clear" w:pos="567"/>
          <w:tab w:val="clear" w:pos="1701"/>
          <w:tab w:val="clear" w:pos="2268"/>
          <w:tab w:val="left" w:pos="2160"/>
        </w:tabs>
        <w:snapToGrid w:val="0"/>
        <w:spacing w:before="120" w:after="120"/>
        <w:ind w:left="562"/>
        <w:rPr>
          <w:rFonts w:eastAsia="Times New Roman"/>
          <w:szCs w:val="24"/>
          <w:lang w:val="ru-RU"/>
        </w:rPr>
      </w:pPr>
      <w:r w:rsidRPr="003D6B8D">
        <w:rPr>
          <w:rFonts w:eastAsia="Times New Roman"/>
          <w:szCs w:val="24"/>
          <w:lang w:val="ru-RU"/>
        </w:rPr>
        <w:t>1.</w:t>
      </w:r>
      <w:r w:rsidRPr="003D6B8D">
        <w:rPr>
          <w:rFonts w:eastAsia="Times New Roman"/>
          <w:szCs w:val="24"/>
          <w:lang w:val="ru-RU"/>
        </w:rPr>
        <w:tab/>
        <w:t>Специальная научно-техническая консультативная группа по подготовке глобального доклада о коллективном прогрессе в осуществлении Куньминско-Монреальской глобальной рамочной программы в области биоразнообразия оказывает поддержку Вспомогательному органу по научным, техническим и технологическим консультациям в предоставлении научных, технических и технологических материалов для подготовки Вспомогательным органом по осуществлению глобального доклада о коллективном прогрессе в осуществлении рамочной программы, включая средства осуществления, для рассмотрения Конференцией Сторон на ее 17-м и 19-м совещаниях.</w:t>
      </w:r>
    </w:p>
    <w:p w14:paraId="2F91D80E" w14:textId="77777777" w:rsidR="001E0841" w:rsidRPr="003D6B8D" w:rsidRDefault="001E0841" w:rsidP="001E0841">
      <w:pPr>
        <w:tabs>
          <w:tab w:val="clear" w:pos="567"/>
          <w:tab w:val="clear" w:pos="1701"/>
          <w:tab w:val="clear" w:pos="2268"/>
          <w:tab w:val="left" w:pos="2160"/>
        </w:tabs>
        <w:snapToGrid w:val="0"/>
        <w:spacing w:before="120" w:after="120"/>
        <w:ind w:left="562"/>
        <w:rPr>
          <w:rFonts w:eastAsia="Times New Roman"/>
          <w:szCs w:val="24"/>
          <w:lang w:val="ru-RU"/>
        </w:rPr>
      </w:pPr>
      <w:r w:rsidRPr="003D6B8D">
        <w:rPr>
          <w:rFonts w:eastAsia="Times New Roman"/>
          <w:szCs w:val="24"/>
          <w:lang w:val="ru-RU"/>
        </w:rPr>
        <w:t>2.</w:t>
      </w:r>
      <w:r w:rsidRPr="003D6B8D">
        <w:rPr>
          <w:rFonts w:eastAsia="Times New Roman"/>
          <w:szCs w:val="24"/>
          <w:lang w:val="ru-RU"/>
        </w:rPr>
        <w:tab/>
        <w:t xml:space="preserve">Консультативная группа контролирует и направляет процесс сбора, анализа и обобщения соответствующей научной, технической и технологической информации для рассмотрения Вспомогательным органом по научным, техническим и технологическим консультациям при подготовке научно-технических аспектов глобального доклада на основе </w:t>
      </w:r>
      <w:r w:rsidRPr="003D6B8D">
        <w:rPr>
          <w:rFonts w:eastAsia="Times New Roman"/>
          <w:szCs w:val="24"/>
          <w:lang w:val="ru-RU"/>
        </w:rPr>
        <w:lastRenderedPageBreak/>
        <w:t>источников, перечисленных в пункте 21 настоящего решения. Круг конкретных обязанностей Группы может включать в себя следующее:</w:t>
      </w:r>
    </w:p>
    <w:p w14:paraId="091A7066" w14:textId="77777777" w:rsidR="001E0841" w:rsidRPr="003D6B8D" w:rsidRDefault="001E0841" w:rsidP="001E0841">
      <w:pPr>
        <w:tabs>
          <w:tab w:val="clear" w:pos="567"/>
          <w:tab w:val="clear" w:pos="1134"/>
          <w:tab w:val="clear" w:pos="2268"/>
        </w:tabs>
        <w:snapToGrid w:val="0"/>
        <w:spacing w:before="120" w:after="120"/>
        <w:ind w:left="562" w:firstLine="572"/>
        <w:rPr>
          <w:rFonts w:eastAsia="Times New Roman"/>
          <w:szCs w:val="24"/>
          <w:lang w:val="ru-RU"/>
        </w:rPr>
      </w:pPr>
      <w:r w:rsidRPr="003D6B8D">
        <w:rPr>
          <w:rFonts w:eastAsia="Times New Roman"/>
          <w:szCs w:val="24"/>
          <w:lang w:val="ru-RU"/>
        </w:rPr>
        <w:t>(a)</w:t>
      </w:r>
      <w:r w:rsidRPr="003D6B8D">
        <w:rPr>
          <w:rFonts w:eastAsia="Times New Roman"/>
          <w:szCs w:val="24"/>
          <w:lang w:val="ru-RU"/>
        </w:rPr>
        <w:tab/>
        <w:t>предоставление консультаций по научным, техническим и технологическим материалам для включения в проект доклада [, в том числе по предоставлению средств осуществления, в частности развивающимся странам];</w:t>
      </w:r>
    </w:p>
    <w:p w14:paraId="5656AE54" w14:textId="77777777" w:rsidR="001E0841" w:rsidRPr="003D6B8D" w:rsidRDefault="001E0841" w:rsidP="001E0841">
      <w:pPr>
        <w:tabs>
          <w:tab w:val="clear" w:pos="567"/>
          <w:tab w:val="clear" w:pos="2268"/>
          <w:tab w:val="left" w:pos="2160"/>
        </w:tabs>
        <w:snapToGrid w:val="0"/>
        <w:spacing w:before="120" w:after="120"/>
        <w:ind w:left="562" w:firstLine="572"/>
        <w:rPr>
          <w:rFonts w:eastAsia="Times New Roman"/>
          <w:szCs w:val="24"/>
          <w:lang w:val="ru-RU"/>
        </w:rPr>
      </w:pPr>
      <w:r w:rsidRPr="003D6B8D">
        <w:rPr>
          <w:rFonts w:eastAsia="Times New Roman"/>
          <w:szCs w:val="24"/>
          <w:lang w:val="ru-RU"/>
        </w:rPr>
        <w:t>(b)</w:t>
      </w:r>
      <w:r w:rsidRPr="003D6B8D">
        <w:rPr>
          <w:rFonts w:eastAsia="Times New Roman"/>
          <w:szCs w:val="24"/>
          <w:lang w:val="ru-RU"/>
        </w:rPr>
        <w:tab/>
        <w:t>предоставление консультаций по использованию в глобальном докладе индикаторов механизма мониторинга Куньминско-Монреальской глобальной рамочной программы в области биоразнообразия</w:t>
      </w:r>
      <w:r w:rsidRPr="003D6B8D">
        <w:rPr>
          <w:rFonts w:eastAsia="Malgun Gothic"/>
          <w:kern w:val="22"/>
          <w:szCs w:val="24"/>
          <w:vertAlign w:val="superscript"/>
          <w:lang w:val="ru-RU"/>
        </w:rPr>
        <w:footnoteReference w:id="52"/>
      </w:r>
      <w:r w:rsidRPr="003D6B8D">
        <w:rPr>
          <w:rFonts w:eastAsia="Times New Roman"/>
          <w:szCs w:val="24"/>
          <w:lang w:val="ru-RU"/>
        </w:rPr>
        <w:t>;</w:t>
      </w:r>
    </w:p>
    <w:p w14:paraId="566AABF9" w14:textId="77777777" w:rsidR="001E0841" w:rsidRPr="003D6B8D" w:rsidRDefault="001E0841" w:rsidP="001E0841">
      <w:pPr>
        <w:tabs>
          <w:tab w:val="clear" w:pos="567"/>
          <w:tab w:val="clear" w:pos="2268"/>
          <w:tab w:val="left" w:pos="2160"/>
        </w:tabs>
        <w:snapToGrid w:val="0"/>
        <w:spacing w:before="120" w:after="120"/>
        <w:ind w:left="562" w:firstLine="572"/>
        <w:rPr>
          <w:rFonts w:eastAsia="Times New Roman"/>
          <w:szCs w:val="24"/>
          <w:lang w:val="ru-RU"/>
        </w:rPr>
      </w:pPr>
      <w:r w:rsidRPr="003D6B8D">
        <w:rPr>
          <w:rFonts w:eastAsia="Times New Roman"/>
          <w:szCs w:val="24"/>
          <w:lang w:val="ru-RU"/>
        </w:rPr>
        <w:t>(c)</w:t>
      </w:r>
      <w:r w:rsidRPr="003D6B8D">
        <w:rPr>
          <w:rFonts w:eastAsia="Times New Roman"/>
          <w:szCs w:val="24"/>
          <w:lang w:val="ru-RU"/>
        </w:rPr>
        <w:tab/>
        <w:t>обеспечение научно-технического обоснования проекта глобального доклада и связанных с ним документов.</w:t>
      </w:r>
    </w:p>
    <w:p w14:paraId="55545908" w14:textId="77777777" w:rsidR="001E0841" w:rsidRPr="003D6B8D" w:rsidRDefault="001E0841" w:rsidP="001E0841">
      <w:pPr>
        <w:shd w:val="clear" w:color="auto" w:fill="FFFFFF" w:themeFill="background1"/>
        <w:tabs>
          <w:tab w:val="clear" w:pos="567"/>
          <w:tab w:val="clear" w:pos="1701"/>
          <w:tab w:val="clear" w:pos="2268"/>
          <w:tab w:val="left" w:pos="2160"/>
        </w:tabs>
        <w:snapToGrid w:val="0"/>
        <w:spacing w:before="120" w:after="120"/>
        <w:ind w:left="567"/>
        <w:rPr>
          <w:rFonts w:eastAsia="Times New Roman"/>
          <w:szCs w:val="24"/>
          <w:lang w:val="ru-RU"/>
        </w:rPr>
      </w:pPr>
      <w:r w:rsidRPr="003D6B8D">
        <w:rPr>
          <w:rFonts w:eastAsia="Times New Roman"/>
          <w:szCs w:val="24"/>
          <w:lang w:val="ru-RU"/>
        </w:rPr>
        <w:t>[3.</w:t>
      </w:r>
      <w:r w:rsidRPr="003D6B8D">
        <w:rPr>
          <w:rFonts w:eastAsia="Times New Roman"/>
          <w:szCs w:val="24"/>
          <w:lang w:val="ru-RU"/>
        </w:rPr>
        <w:tab/>
        <w:t>Консультативная группа:</w:t>
      </w:r>
    </w:p>
    <w:p w14:paraId="1FE85F20" w14:textId="77777777" w:rsidR="001E0841" w:rsidRPr="003D6B8D" w:rsidRDefault="001E0841" w:rsidP="001E0841">
      <w:pPr>
        <w:shd w:val="clear" w:color="auto" w:fill="FFFFFF" w:themeFill="background1"/>
        <w:tabs>
          <w:tab w:val="clear" w:pos="567"/>
          <w:tab w:val="clear" w:pos="1134"/>
          <w:tab w:val="clear" w:pos="2268"/>
          <w:tab w:val="left" w:pos="3240"/>
        </w:tabs>
        <w:spacing w:before="120" w:after="120"/>
        <w:ind w:left="540" w:firstLine="594"/>
        <w:rPr>
          <w:rFonts w:eastAsia="Times New Roman"/>
          <w:szCs w:val="24"/>
          <w:lang w:val="ru-RU"/>
        </w:rPr>
      </w:pPr>
      <w:r w:rsidRPr="003D6B8D">
        <w:rPr>
          <w:rFonts w:eastAsia="Times New Roman"/>
          <w:szCs w:val="24"/>
          <w:lang w:val="ru-RU"/>
        </w:rPr>
        <w:t>(a)</w:t>
      </w:r>
      <w:r w:rsidRPr="003D6B8D">
        <w:rPr>
          <w:rFonts w:eastAsia="Times New Roman"/>
          <w:szCs w:val="24"/>
          <w:lang w:val="ru-RU"/>
        </w:rPr>
        <w:tab/>
        <w:t xml:space="preserve">подготавливает и представляет Вспомогательному органу по научным, техническим и технологическим консультациям общую информацию по содержанию и ключевым вопросам, структурирующим научные и технические аспекты глобального доклада, на основе настоящего решения; </w:t>
      </w:r>
    </w:p>
    <w:p w14:paraId="30961296" w14:textId="77777777" w:rsidR="001E0841" w:rsidRPr="003D6B8D" w:rsidRDefault="001E0841" w:rsidP="001E0841">
      <w:pPr>
        <w:shd w:val="clear" w:color="auto" w:fill="FFFFFF" w:themeFill="background1"/>
        <w:tabs>
          <w:tab w:val="clear" w:pos="567"/>
          <w:tab w:val="clear" w:pos="1134"/>
          <w:tab w:val="clear" w:pos="2268"/>
          <w:tab w:val="left" w:pos="3240"/>
        </w:tabs>
        <w:spacing w:before="120" w:after="120"/>
        <w:ind w:left="540" w:firstLine="594"/>
        <w:rPr>
          <w:rFonts w:eastAsia="Malgun Gothic"/>
          <w:kern w:val="22"/>
          <w:szCs w:val="24"/>
          <w:lang w:val="ru-RU"/>
        </w:rPr>
      </w:pPr>
      <w:r w:rsidRPr="003D6B8D">
        <w:rPr>
          <w:rFonts w:eastAsia="Times New Roman"/>
          <w:szCs w:val="24"/>
          <w:lang w:val="ru-RU"/>
        </w:rPr>
        <w:t>(b)</w:t>
      </w:r>
      <w:r w:rsidRPr="003D6B8D">
        <w:rPr>
          <w:rFonts w:eastAsia="Times New Roman"/>
          <w:szCs w:val="24"/>
          <w:lang w:val="ru-RU"/>
        </w:rPr>
        <w:tab/>
        <w:t>оказывает поддержку в подготовке содержания соответствующих разделов проекта глобального доклада [опираясь на источники информации, перечисленные в настоящем решении] [и при необходимости привлекает дополнительных участников];</w:t>
      </w:r>
    </w:p>
    <w:p w14:paraId="0853D4AB" w14:textId="77777777" w:rsidR="001E0841" w:rsidRPr="003D6B8D" w:rsidRDefault="001E0841" w:rsidP="001E0841">
      <w:pPr>
        <w:shd w:val="clear" w:color="auto" w:fill="FFFFFF" w:themeFill="background1"/>
        <w:tabs>
          <w:tab w:val="clear" w:pos="567"/>
          <w:tab w:val="clear" w:pos="1134"/>
          <w:tab w:val="clear" w:pos="2268"/>
          <w:tab w:val="left" w:pos="3240"/>
        </w:tabs>
        <w:spacing w:before="120" w:after="120"/>
        <w:ind w:left="540" w:firstLine="594"/>
        <w:rPr>
          <w:rFonts w:eastAsia="Times New Roman"/>
          <w:szCs w:val="24"/>
          <w:lang w:val="ru-RU"/>
        </w:rPr>
      </w:pPr>
      <w:r w:rsidRPr="003D6B8D">
        <w:rPr>
          <w:rFonts w:eastAsia="Times New Roman"/>
          <w:szCs w:val="24"/>
          <w:lang w:val="ru-RU"/>
        </w:rPr>
        <w:t>[(c)</w:t>
      </w:r>
      <w:r w:rsidRPr="003D6B8D">
        <w:rPr>
          <w:rFonts w:eastAsia="Times New Roman"/>
          <w:szCs w:val="24"/>
          <w:lang w:val="ru-RU"/>
        </w:rPr>
        <w:tab/>
        <w:t xml:space="preserve">проводит консультации с секретариатом Межправительственной научно-политической платформы по биоразнообразию и экосистемным услугам [и секретариатами других соответствующих процессов оценки, партнерами и сетями] на различных этапах подготовки доклада.] </w:t>
      </w:r>
    </w:p>
    <w:p w14:paraId="1312653D" w14:textId="77777777" w:rsidR="001E0841" w:rsidRPr="003D6B8D" w:rsidRDefault="001E0841" w:rsidP="001E0841">
      <w:pPr>
        <w:shd w:val="clear" w:color="auto" w:fill="FFFFFF" w:themeFill="background1"/>
        <w:tabs>
          <w:tab w:val="clear" w:pos="567"/>
          <w:tab w:val="clear" w:pos="1701"/>
          <w:tab w:val="clear" w:pos="2268"/>
          <w:tab w:val="left" w:pos="2160"/>
        </w:tabs>
        <w:snapToGrid w:val="0"/>
        <w:spacing w:before="120" w:after="120"/>
        <w:ind w:left="562"/>
        <w:rPr>
          <w:rFonts w:eastAsia="Times New Roman"/>
          <w:szCs w:val="24"/>
          <w:lang w:val="ru-RU"/>
        </w:rPr>
      </w:pPr>
      <w:r w:rsidRPr="003D6B8D">
        <w:rPr>
          <w:rFonts w:eastAsia="Times New Roman"/>
          <w:szCs w:val="24"/>
          <w:lang w:val="ru-RU"/>
        </w:rPr>
        <w:t>[4.</w:t>
      </w:r>
      <w:r w:rsidRPr="003D6B8D">
        <w:rPr>
          <w:rFonts w:eastAsia="Times New Roman"/>
          <w:szCs w:val="24"/>
          <w:lang w:val="ru-RU"/>
        </w:rPr>
        <w:tab/>
        <w:t>Консультативная группа также участвует в техническом диалоге, упомянутом в настоящем решении].</w:t>
      </w:r>
    </w:p>
    <w:p w14:paraId="43C282B7" w14:textId="77777777" w:rsidR="001E0841" w:rsidRPr="003D6B8D" w:rsidRDefault="001E0841" w:rsidP="001E0841">
      <w:pPr>
        <w:shd w:val="clear" w:color="auto" w:fill="FFFFFF" w:themeFill="background1"/>
        <w:tabs>
          <w:tab w:val="clear" w:pos="567"/>
          <w:tab w:val="clear" w:pos="1701"/>
          <w:tab w:val="clear" w:pos="2268"/>
          <w:tab w:val="left" w:pos="2160"/>
        </w:tabs>
        <w:snapToGrid w:val="0"/>
        <w:spacing w:before="120" w:after="120"/>
        <w:ind w:left="562"/>
        <w:rPr>
          <w:rFonts w:eastAsia="Times New Roman"/>
          <w:szCs w:val="24"/>
          <w:lang w:val="ru-RU"/>
        </w:rPr>
      </w:pPr>
      <w:r w:rsidRPr="003D6B8D">
        <w:rPr>
          <w:rFonts w:eastAsia="Times New Roman"/>
          <w:szCs w:val="24"/>
          <w:lang w:val="ru-RU"/>
        </w:rPr>
        <w:t>5.</w:t>
      </w:r>
      <w:r w:rsidRPr="003D6B8D">
        <w:rPr>
          <w:rFonts w:eastAsia="Times New Roman"/>
          <w:szCs w:val="24"/>
          <w:lang w:val="ru-RU"/>
        </w:rPr>
        <w:tab/>
        <w:t>Консультативная группа состоит из 15 экспертов, назначенных Сторонами, в число которых могут входить эксперты из соответствующих академических и исследовательских учреждений и 10 представителей, назначенных наблюдателями, включая 5 представителей коренных народов и местных общин, женских и молодежных групп с должным учетом справедливого регионального представительства и гендерного баланса, а также представительства различных областей технической экспертизы, обеспечивая сбалансированность экспертных знаний по всем аспектам целей и задач Рамочной программы. Бюро Вспомогательного органа по научным, техническим и технологическим консультациям при поддержке секретариата выбирает экспертов из числа кандидатов, представленных Сторонами и наблюдателями.</w:t>
      </w:r>
    </w:p>
    <w:p w14:paraId="181D911B" w14:textId="77777777" w:rsidR="001E0841" w:rsidRPr="003D6B8D" w:rsidRDefault="001E0841" w:rsidP="001E0841">
      <w:pPr>
        <w:shd w:val="clear" w:color="auto" w:fill="FFFFFF" w:themeFill="background1"/>
        <w:tabs>
          <w:tab w:val="clear" w:pos="567"/>
          <w:tab w:val="clear" w:pos="1701"/>
          <w:tab w:val="clear" w:pos="2268"/>
          <w:tab w:val="left" w:pos="2160"/>
        </w:tabs>
        <w:snapToGrid w:val="0"/>
        <w:spacing w:before="120" w:after="120"/>
        <w:ind w:left="567"/>
        <w:rPr>
          <w:rFonts w:eastAsia="Times New Roman"/>
          <w:szCs w:val="24"/>
          <w:lang w:val="ru-RU"/>
        </w:rPr>
      </w:pPr>
      <w:r w:rsidRPr="003D6B8D">
        <w:rPr>
          <w:rFonts w:eastAsia="Times New Roman"/>
          <w:szCs w:val="24"/>
          <w:lang w:val="ru-RU"/>
        </w:rPr>
        <w:t>6.</w:t>
      </w:r>
      <w:r w:rsidRPr="003D6B8D">
        <w:rPr>
          <w:rFonts w:eastAsia="Times New Roman"/>
          <w:szCs w:val="24"/>
          <w:lang w:val="ru-RU"/>
        </w:rPr>
        <w:tab/>
        <w:t>Эксперты могут быть выбраны, в частности, из числа лиц:</w:t>
      </w:r>
    </w:p>
    <w:p w14:paraId="41547E7E" w14:textId="77777777" w:rsidR="001E0841" w:rsidRPr="003D6B8D" w:rsidRDefault="001E0841" w:rsidP="001E0841">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kern w:val="22"/>
          <w:szCs w:val="18"/>
          <w:lang w:val="ru-RU"/>
        </w:rPr>
      </w:pPr>
      <w:r w:rsidRPr="003D6B8D">
        <w:rPr>
          <w:rFonts w:eastAsia="Times New Roman"/>
          <w:snapToGrid w:val="0"/>
          <w:szCs w:val="18"/>
          <w:lang w:val="ru-RU"/>
        </w:rPr>
        <w:t>(a)</w:t>
      </w:r>
      <w:r w:rsidRPr="003D6B8D">
        <w:rPr>
          <w:rFonts w:eastAsia="Times New Roman"/>
          <w:snapToGrid w:val="0"/>
          <w:szCs w:val="18"/>
          <w:lang w:val="ru-RU"/>
        </w:rPr>
        <w:tab/>
        <w:t>имеющих публикации в областях науки, техники и технологии или опыт, связанный с анализом состояния и тенденций развития биоразнообразия, индикаторов биоразнообразия, а также социальных и культурных аспектов биоразнообразия;</w:t>
      </w:r>
    </w:p>
    <w:p w14:paraId="61857EC3" w14:textId="77777777" w:rsidR="001E0841" w:rsidRPr="003D6B8D" w:rsidRDefault="001E0841" w:rsidP="001E0841">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kern w:val="22"/>
          <w:szCs w:val="18"/>
          <w:lang w:val="ru-RU"/>
        </w:rPr>
      </w:pPr>
      <w:r w:rsidRPr="003D6B8D">
        <w:rPr>
          <w:rFonts w:eastAsia="Times New Roman"/>
          <w:snapToGrid w:val="0"/>
          <w:szCs w:val="18"/>
          <w:lang w:val="ru-RU"/>
        </w:rPr>
        <w:t>(b)</w:t>
      </w:r>
      <w:r w:rsidRPr="003D6B8D">
        <w:rPr>
          <w:rFonts w:eastAsia="Times New Roman"/>
          <w:snapToGrid w:val="0"/>
          <w:szCs w:val="18"/>
          <w:lang w:val="ru-RU"/>
        </w:rPr>
        <w:tab/>
        <w:t>обладающих экспертными знаниями и опытом работы в области, связанной с целями и задачами Рамочной программы;</w:t>
      </w:r>
    </w:p>
    <w:p w14:paraId="595CFA9F" w14:textId="77777777" w:rsidR="001E0841" w:rsidRPr="003D6B8D" w:rsidRDefault="001E0841" w:rsidP="001E0841">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szCs w:val="18"/>
          <w:lang w:val="ru-RU"/>
        </w:rPr>
      </w:pPr>
      <w:r w:rsidRPr="003D6B8D">
        <w:rPr>
          <w:rFonts w:eastAsia="Times New Roman"/>
          <w:snapToGrid w:val="0"/>
          <w:szCs w:val="18"/>
          <w:lang w:val="ru-RU"/>
        </w:rPr>
        <w:t>(c)</w:t>
      </w:r>
      <w:r w:rsidRPr="003D6B8D">
        <w:rPr>
          <w:rFonts w:eastAsia="Times New Roman"/>
          <w:snapToGrid w:val="0"/>
          <w:szCs w:val="18"/>
          <w:lang w:val="ru-RU"/>
        </w:rPr>
        <w:tab/>
        <w:t>обладающих подтвержденным знанием Конвенции о биологическом разнообразии и других международных научно-технических процессов оценки, связанных с биоразнообразием;</w:t>
      </w:r>
    </w:p>
    <w:p w14:paraId="5F07824C" w14:textId="77777777" w:rsidR="001E0841" w:rsidRPr="003D6B8D" w:rsidRDefault="001E0841" w:rsidP="001E0841">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szCs w:val="18"/>
          <w:lang w:val="ru-RU"/>
        </w:rPr>
      </w:pPr>
      <w:r w:rsidRPr="003D6B8D">
        <w:rPr>
          <w:rFonts w:eastAsia="Times New Roman"/>
          <w:snapToGrid w:val="0"/>
          <w:szCs w:val="18"/>
          <w:lang w:val="ru-RU"/>
        </w:rPr>
        <w:lastRenderedPageBreak/>
        <w:t>(d)</w:t>
      </w:r>
      <w:r w:rsidRPr="003D6B8D">
        <w:rPr>
          <w:rFonts w:eastAsia="Times New Roman"/>
          <w:snapToGrid w:val="0"/>
          <w:szCs w:val="18"/>
          <w:lang w:val="ru-RU"/>
        </w:rPr>
        <w:tab/>
        <w:t>обладающих знанием и пониманием трех целей Конвенции и традиционных знаний, [в том числе опытом в области различных методов и подходов к оценке природы], в частности теми, которыми обладают коренные народы и местные общины, женщины и молодежь.</w:t>
      </w:r>
    </w:p>
    <w:p w14:paraId="3E1E83F6" w14:textId="77777777" w:rsidR="001E0841" w:rsidRPr="003D6B8D" w:rsidRDefault="001E0841" w:rsidP="001E0841">
      <w:pPr>
        <w:tabs>
          <w:tab w:val="clear" w:pos="567"/>
          <w:tab w:val="clear" w:pos="1701"/>
          <w:tab w:val="clear" w:pos="2268"/>
          <w:tab w:val="left" w:pos="2160"/>
        </w:tabs>
        <w:snapToGrid w:val="0"/>
        <w:spacing w:before="120" w:after="120"/>
        <w:ind w:left="567"/>
        <w:rPr>
          <w:rFonts w:asciiTheme="majorBidi" w:eastAsia="Times New Roman" w:hAnsiTheme="majorBidi"/>
          <w:kern w:val="22"/>
          <w:szCs w:val="24"/>
          <w:lang w:val="ru-RU"/>
        </w:rPr>
      </w:pPr>
      <w:r w:rsidRPr="003D6B8D">
        <w:rPr>
          <w:rFonts w:eastAsia="Times New Roman"/>
          <w:szCs w:val="24"/>
          <w:lang w:val="ru-RU"/>
        </w:rPr>
        <w:t>7.</w:t>
      </w:r>
      <w:r w:rsidRPr="003D6B8D">
        <w:rPr>
          <w:rFonts w:eastAsia="Times New Roman"/>
          <w:szCs w:val="24"/>
          <w:lang w:val="ru-RU"/>
        </w:rPr>
        <w:tab/>
        <w:t>Консультативная группа избирает двух сопредседателей из числа отобранных экспертов: одного – от развитой страны и одного – от развивающейся страны.</w:t>
      </w:r>
    </w:p>
    <w:p w14:paraId="7302C27C" w14:textId="77777777" w:rsidR="00A02252" w:rsidRPr="003D6B8D" w:rsidRDefault="001E0841" w:rsidP="001E0841">
      <w:pPr>
        <w:tabs>
          <w:tab w:val="clear" w:pos="567"/>
          <w:tab w:val="clear" w:pos="1701"/>
          <w:tab w:val="clear" w:pos="2268"/>
          <w:tab w:val="left" w:pos="2160"/>
        </w:tabs>
        <w:snapToGrid w:val="0"/>
        <w:spacing w:before="120" w:after="120"/>
        <w:ind w:left="567"/>
        <w:rPr>
          <w:rFonts w:eastAsia="Times New Roman"/>
          <w:szCs w:val="24"/>
          <w:lang w:val="ru-RU"/>
        </w:rPr>
      </w:pPr>
      <w:r w:rsidRPr="003D6B8D">
        <w:rPr>
          <w:rFonts w:eastAsia="Times New Roman"/>
          <w:szCs w:val="24"/>
          <w:lang w:val="ru-RU"/>
        </w:rPr>
        <w:t>8.</w:t>
      </w:r>
      <w:r w:rsidRPr="003D6B8D">
        <w:rPr>
          <w:rFonts w:eastAsia="Times New Roman"/>
          <w:szCs w:val="24"/>
          <w:lang w:val="ru-RU"/>
        </w:rPr>
        <w:tab/>
        <w:t>Председатели Вспомогательного органа по научным, техническим и технологическим консультациям, Вспомогательного органа по осуществлению, Специальной межсессионной рабочей группы открытого со</w:t>
      </w:r>
    </w:p>
    <w:p w14:paraId="33B952DA" w14:textId="6E920626" w:rsidR="001E0841" w:rsidRPr="003D6B8D" w:rsidRDefault="001E0841" w:rsidP="001E0841">
      <w:pPr>
        <w:tabs>
          <w:tab w:val="clear" w:pos="567"/>
          <w:tab w:val="clear" w:pos="1701"/>
          <w:tab w:val="clear" w:pos="2268"/>
          <w:tab w:val="left" w:pos="2160"/>
        </w:tabs>
        <w:snapToGrid w:val="0"/>
        <w:spacing w:before="120" w:after="120"/>
        <w:ind w:left="567"/>
        <w:rPr>
          <w:rFonts w:eastAsia="Times New Roman"/>
          <w:kern w:val="22"/>
          <w:szCs w:val="24"/>
          <w:lang w:val="ru-RU"/>
        </w:rPr>
      </w:pPr>
      <w:r w:rsidRPr="003D6B8D">
        <w:rPr>
          <w:rFonts w:eastAsia="Times New Roman"/>
          <w:szCs w:val="24"/>
          <w:lang w:val="ru-RU"/>
        </w:rPr>
        <w:t xml:space="preserve">става по осуществлению статьи 8 (j) и соответствующих положений Конвенции и Консультативного комитета по глобальному обзору коллективного прогресса в осуществлении Рамочной программы (если он будет создан) могут при необходимости участвовать в совещаниях Консультативной группы </w:t>
      </w:r>
      <w:proofErr w:type="spellStart"/>
      <w:r w:rsidRPr="003D6B8D">
        <w:rPr>
          <w:rFonts w:eastAsia="Times New Roman"/>
          <w:szCs w:val="24"/>
          <w:lang w:val="ru-RU"/>
        </w:rPr>
        <w:t>ex</w:t>
      </w:r>
      <w:proofErr w:type="spellEnd"/>
      <w:r w:rsidRPr="003D6B8D">
        <w:rPr>
          <w:rFonts w:eastAsia="Times New Roman"/>
          <w:szCs w:val="24"/>
          <w:lang w:val="ru-RU"/>
        </w:rPr>
        <w:t xml:space="preserve"> </w:t>
      </w:r>
      <w:proofErr w:type="spellStart"/>
      <w:r w:rsidRPr="003D6B8D">
        <w:rPr>
          <w:rFonts w:eastAsia="Times New Roman"/>
          <w:szCs w:val="24"/>
          <w:lang w:val="ru-RU"/>
        </w:rPr>
        <w:t>officio</w:t>
      </w:r>
      <w:proofErr w:type="spellEnd"/>
      <w:r w:rsidRPr="003D6B8D">
        <w:rPr>
          <w:rFonts w:eastAsia="Times New Roman"/>
          <w:szCs w:val="24"/>
          <w:lang w:val="ru-RU"/>
        </w:rPr>
        <w:t>. Консультативная группа может приглашать других экспертов по мере необходимости и с должным учетом справедливого регионального представительства, включая развивающиеся страны, и гендерного баланса, для предоставления их знаний и опыта по конкретным вопросам, относящимся к ее кругу полномочий.</w:t>
      </w:r>
    </w:p>
    <w:p w14:paraId="67AC50E8" w14:textId="77777777" w:rsidR="001E0841" w:rsidRPr="003D6B8D" w:rsidRDefault="001E0841" w:rsidP="001E0841">
      <w:pPr>
        <w:tabs>
          <w:tab w:val="clear" w:pos="567"/>
          <w:tab w:val="clear" w:pos="1701"/>
          <w:tab w:val="clear" w:pos="2268"/>
          <w:tab w:val="left" w:pos="2160"/>
        </w:tabs>
        <w:snapToGrid w:val="0"/>
        <w:spacing w:before="120" w:after="120"/>
        <w:ind w:left="567"/>
        <w:rPr>
          <w:rFonts w:eastAsia="Times New Roman"/>
          <w:kern w:val="22"/>
          <w:szCs w:val="24"/>
          <w:lang w:val="ru-RU"/>
        </w:rPr>
      </w:pPr>
      <w:r w:rsidRPr="003D6B8D">
        <w:rPr>
          <w:rFonts w:eastAsia="Times New Roman"/>
          <w:szCs w:val="24"/>
          <w:lang w:val="ru-RU"/>
        </w:rPr>
        <w:t>9.</w:t>
      </w:r>
      <w:r w:rsidRPr="003D6B8D">
        <w:rPr>
          <w:rFonts w:eastAsia="Times New Roman"/>
          <w:szCs w:val="24"/>
          <w:lang w:val="ru-RU"/>
        </w:rPr>
        <w:tab/>
        <w:t>Консультативная группа проводит свою работу преимущественно с помощью электронных средств связи и при условии наличия ресурсов, по возможности, проводит также очные совещания, не менее двух раз в течение межсессионного периода.</w:t>
      </w:r>
    </w:p>
    <w:p w14:paraId="58A8BAB5" w14:textId="77777777" w:rsidR="001E0841" w:rsidRPr="003D6B8D" w:rsidRDefault="001E0841" w:rsidP="001E0841">
      <w:pPr>
        <w:tabs>
          <w:tab w:val="clear" w:pos="567"/>
          <w:tab w:val="clear" w:pos="1701"/>
          <w:tab w:val="clear" w:pos="2268"/>
          <w:tab w:val="left" w:pos="2160"/>
        </w:tabs>
        <w:snapToGrid w:val="0"/>
        <w:spacing w:before="120" w:after="120"/>
        <w:ind w:left="567"/>
        <w:rPr>
          <w:rFonts w:eastAsia="Times New Roman"/>
          <w:color w:val="000000" w:themeColor="text1"/>
          <w:kern w:val="22"/>
          <w:szCs w:val="24"/>
          <w:lang w:val="ru-RU"/>
        </w:rPr>
      </w:pPr>
      <w:r w:rsidRPr="003D6B8D">
        <w:rPr>
          <w:rFonts w:eastAsia="Times New Roman"/>
          <w:szCs w:val="24"/>
          <w:lang w:val="ru-RU"/>
        </w:rPr>
        <w:t>10.</w:t>
      </w:r>
      <w:r w:rsidRPr="003D6B8D">
        <w:rPr>
          <w:rFonts w:eastAsia="Times New Roman"/>
          <w:szCs w:val="24"/>
          <w:lang w:val="ru-RU"/>
        </w:rPr>
        <w:tab/>
        <w:t>После своего создания Консультативная группа информирует бюро Вспомогательного органа по научным, техническим и технологическим консультациям и бюро Конференции Сторон о своей работе и обменивается соответствующей информацией с Консультативным комитетом по глобальному обзору, если он будет создан.</w:t>
      </w:r>
    </w:p>
    <w:p w14:paraId="5C0F9735" w14:textId="77777777" w:rsidR="001E0841" w:rsidRPr="003D6B8D" w:rsidRDefault="001E0841" w:rsidP="001E0841">
      <w:pPr>
        <w:tabs>
          <w:tab w:val="clear" w:pos="567"/>
          <w:tab w:val="clear" w:pos="1701"/>
          <w:tab w:val="clear" w:pos="2268"/>
          <w:tab w:val="left" w:pos="2160"/>
        </w:tabs>
        <w:snapToGrid w:val="0"/>
        <w:spacing w:before="120" w:after="120"/>
        <w:ind w:left="567"/>
        <w:rPr>
          <w:rFonts w:eastAsia="Times New Roman"/>
          <w:color w:val="000000" w:themeColor="text1"/>
          <w:kern w:val="22"/>
          <w:szCs w:val="24"/>
          <w:lang w:val="ru-RU"/>
        </w:rPr>
      </w:pPr>
      <w:r w:rsidRPr="003D6B8D">
        <w:rPr>
          <w:rFonts w:eastAsia="Times New Roman"/>
          <w:szCs w:val="24"/>
          <w:lang w:val="ru-RU"/>
        </w:rPr>
        <w:t>11.</w:t>
      </w:r>
      <w:r w:rsidRPr="003D6B8D">
        <w:rPr>
          <w:rFonts w:eastAsia="Times New Roman"/>
          <w:szCs w:val="24"/>
          <w:lang w:val="ru-RU"/>
        </w:rPr>
        <w:tab/>
        <w:t xml:space="preserve">План работы Консультативной группы составляется на основе процедур, разработанных Вспомогательным органом по осуществлению для глобального обзора, с учетом того, что глобальные доклады должны быть завершены до 17-го и 19-го совещаний Конференции Сторон, соответственно, для рассмотрения на этих совещаниях. </w:t>
      </w:r>
    </w:p>
    <w:p w14:paraId="5D28A3D8" w14:textId="77777777" w:rsidR="001E0841" w:rsidRPr="003D6B8D" w:rsidRDefault="001E0841" w:rsidP="001E0841">
      <w:pPr>
        <w:tabs>
          <w:tab w:val="clear" w:pos="567"/>
          <w:tab w:val="clear" w:pos="1701"/>
          <w:tab w:val="clear" w:pos="2268"/>
          <w:tab w:val="left" w:pos="2160"/>
        </w:tabs>
        <w:snapToGrid w:val="0"/>
        <w:spacing w:before="120" w:after="120"/>
        <w:ind w:left="567"/>
        <w:rPr>
          <w:rFonts w:eastAsia="Times New Roman"/>
          <w:szCs w:val="24"/>
          <w:lang w:val="ru-RU"/>
        </w:rPr>
      </w:pPr>
      <w:r w:rsidRPr="003D6B8D">
        <w:rPr>
          <w:rFonts w:eastAsia="Times New Roman"/>
          <w:szCs w:val="24"/>
          <w:lang w:val="ru-RU"/>
        </w:rPr>
        <w:t>12.</w:t>
      </w:r>
      <w:r w:rsidRPr="003D6B8D">
        <w:rPr>
          <w:rFonts w:eastAsia="Times New Roman"/>
          <w:szCs w:val="24"/>
          <w:lang w:val="ru-RU"/>
        </w:rPr>
        <w:tab/>
        <w:t>Консультативная группа отчитывается о своей работе перед Вспомогательным органом по научным, техническим и технологическим консультациям на его совещаниях, проводимых перед 17-м совещанием Конференции Сторон.</w:t>
      </w:r>
    </w:p>
    <w:p w14:paraId="457EE2E0" w14:textId="5CCC3C67" w:rsidR="007E5F0F" w:rsidRPr="003D6B8D" w:rsidRDefault="007E5F0F" w:rsidP="00C105DF">
      <w:pPr>
        <w:pStyle w:val="CBDNormalNoNumber"/>
        <w:rPr>
          <w:lang w:val="ru-RU"/>
        </w:rPr>
      </w:pPr>
    </w:p>
    <w:p w14:paraId="03B65C66" w14:textId="77777777" w:rsidR="00DD5C1C" w:rsidRPr="003D6B8D" w:rsidRDefault="00DD5C1C" w:rsidP="00D521FF">
      <w:pPr>
        <w:pStyle w:val="CBDNormalNoNumber"/>
        <w:rPr>
          <w:lang w:val="ru-RU"/>
        </w:rPr>
      </w:pPr>
    </w:p>
    <w:p w14:paraId="22EA102E" w14:textId="77777777" w:rsidR="00F91C69" w:rsidRPr="003D6B8D" w:rsidRDefault="00F91C69" w:rsidP="00980D10">
      <w:pPr>
        <w:pStyle w:val="Item"/>
        <w:keepNext/>
        <w:keepLines/>
        <w:outlineLvl w:val="0"/>
        <w:rPr>
          <w:lang w:val="ru-RU"/>
        </w:rPr>
        <w:sectPr w:rsidR="00F91C69" w:rsidRPr="003D6B8D" w:rsidSect="00191F99">
          <w:pgSz w:w="12240" w:h="15840"/>
          <w:pgMar w:top="1134" w:right="1440" w:bottom="1134" w:left="1440" w:header="709" w:footer="709" w:gutter="0"/>
          <w:cols w:space="708"/>
          <w:docGrid w:linePitch="360"/>
        </w:sectPr>
      </w:pPr>
    </w:p>
    <w:p w14:paraId="1356F290" w14:textId="3F396B06" w:rsidR="00F91A57" w:rsidRPr="003D6B8D" w:rsidRDefault="000C7AB7" w:rsidP="002E5BC4">
      <w:pPr>
        <w:pStyle w:val="Item"/>
        <w:keepNext/>
        <w:keepLines/>
        <w:spacing w:after="240"/>
        <w:outlineLvl w:val="0"/>
        <w:rPr>
          <w:sz w:val="28"/>
          <w:szCs w:val="28"/>
          <w:lang w:val="ru-RU"/>
        </w:rPr>
      </w:pPr>
      <w:bookmarkStart w:id="15" w:name="_Toc178167728"/>
      <w:r w:rsidRPr="003D6B8D">
        <w:rPr>
          <w:sz w:val="28"/>
          <w:szCs w:val="28"/>
          <w:lang w:val="ru-RU"/>
        </w:rPr>
        <w:lastRenderedPageBreak/>
        <w:t>Пункт</w:t>
      </w:r>
      <w:r w:rsidR="00F91A57" w:rsidRPr="003D6B8D">
        <w:rPr>
          <w:sz w:val="28"/>
          <w:szCs w:val="28"/>
          <w:lang w:val="ru-RU"/>
        </w:rPr>
        <w:t xml:space="preserve"> 1</w:t>
      </w:r>
      <w:r w:rsidR="005D5039" w:rsidRPr="003D6B8D">
        <w:rPr>
          <w:sz w:val="28"/>
          <w:szCs w:val="28"/>
          <w:lang w:val="ru-RU"/>
        </w:rPr>
        <w:t>1</w:t>
      </w:r>
      <w:r w:rsidR="00746E4F" w:rsidRPr="003D6B8D">
        <w:rPr>
          <w:sz w:val="28"/>
          <w:szCs w:val="28"/>
          <w:lang w:val="ru-RU"/>
        </w:rPr>
        <w:t xml:space="preserve"> </w:t>
      </w:r>
      <w:r w:rsidR="00746E4F" w:rsidRPr="003D6B8D">
        <w:rPr>
          <w:sz w:val="28"/>
          <w:szCs w:val="28"/>
          <w:lang w:val="ru-RU"/>
        </w:rPr>
        <w:br/>
      </w:r>
      <w:r w:rsidR="00AD70E4" w:rsidRPr="003D6B8D">
        <w:rPr>
          <w:sz w:val="28"/>
          <w:szCs w:val="28"/>
          <w:lang w:val="ru-RU"/>
        </w:rPr>
        <w:t>Мобилизация ресурсов и механизм финансирования</w:t>
      </w:r>
      <w:bookmarkEnd w:id="15"/>
    </w:p>
    <w:tbl>
      <w:tblPr>
        <w:tblStyle w:val="Grilledutableau"/>
        <w:tblW w:w="0" w:type="auto"/>
        <w:tblLook w:val="04A0" w:firstRow="1" w:lastRow="0" w:firstColumn="1" w:lastColumn="0" w:noHBand="0" w:noVBand="1"/>
      </w:tblPr>
      <w:tblGrid>
        <w:gridCol w:w="9350"/>
      </w:tblGrid>
      <w:tr w:rsidR="00A02663" w:rsidRPr="003D6B8D" w14:paraId="61EE7D5B" w14:textId="77777777" w:rsidTr="009B27AD">
        <w:tc>
          <w:tcPr>
            <w:tcW w:w="9350" w:type="dxa"/>
            <w:tcBorders>
              <w:left w:val="nil"/>
              <w:right w:val="nil"/>
            </w:tcBorders>
          </w:tcPr>
          <w:p w14:paraId="5C9BD95C" w14:textId="0027DD3A" w:rsidR="00A02663" w:rsidRPr="003D6B8D" w:rsidRDefault="002C4D81" w:rsidP="002C4D81">
            <w:pPr>
              <w:pStyle w:val="CBDNormalNoNumber"/>
              <w:keepNext/>
              <w:keepLines/>
              <w:spacing w:before="60" w:after="60"/>
              <w:ind w:firstLine="600"/>
              <w:rPr>
                <w:i/>
                <w:iCs/>
                <w:lang w:val="ru-RU"/>
              </w:rPr>
            </w:pPr>
            <w:r w:rsidRPr="003D6B8D">
              <w:rPr>
                <w:i/>
                <w:iCs/>
                <w:lang w:val="ru-RU"/>
              </w:rPr>
              <w:t xml:space="preserve">Следующий проект решения </w:t>
            </w:r>
            <w:r w:rsidR="00E2185F" w:rsidRPr="003D6B8D">
              <w:rPr>
                <w:i/>
                <w:iCs/>
                <w:lang w:val="ru-RU"/>
              </w:rPr>
              <w:t>соответствует</w:t>
            </w:r>
            <w:r w:rsidRPr="003D6B8D">
              <w:rPr>
                <w:i/>
                <w:iCs/>
                <w:lang w:val="ru-RU"/>
              </w:rPr>
              <w:t xml:space="preserve"> рекомендации 4/3 Вспомогательного органа по осуществлению.</w:t>
            </w:r>
          </w:p>
        </w:tc>
      </w:tr>
    </w:tbl>
    <w:p w14:paraId="62616822" w14:textId="6E8FF47D" w:rsidR="00E55BF9" w:rsidRPr="003D6B8D" w:rsidRDefault="00F062CA" w:rsidP="00016280">
      <w:pPr>
        <w:pStyle w:val="Paragraphedeliste"/>
        <w:keepNext/>
        <w:suppressAutoHyphens/>
        <w:kinsoku w:val="0"/>
        <w:overflowPunct w:val="0"/>
        <w:autoSpaceDE w:val="0"/>
        <w:autoSpaceDN w:val="0"/>
        <w:adjustRightInd w:val="0"/>
        <w:snapToGrid w:val="0"/>
        <w:spacing w:before="240" w:after="120"/>
        <w:ind w:left="567"/>
        <w:contextualSpacing w:val="0"/>
        <w:outlineLvl w:val="1"/>
        <w:rPr>
          <w:rFonts w:asciiTheme="majorBidi" w:hAnsiTheme="majorBidi" w:cstheme="majorBidi"/>
          <w:b/>
          <w:bCs/>
          <w:i/>
          <w:snapToGrid w:val="0"/>
          <w:kern w:val="22"/>
          <w:sz w:val="28"/>
          <w:szCs w:val="28"/>
          <w:lang w:val="ru-RU"/>
        </w:rPr>
      </w:pPr>
      <w:r w:rsidRPr="003D6B8D">
        <w:rPr>
          <w:b/>
          <w:bCs/>
          <w:sz w:val="24"/>
          <w:szCs w:val="28"/>
          <w:lang w:val="ru-RU"/>
        </w:rPr>
        <w:t>Мобилизация ресурсов</w:t>
      </w:r>
    </w:p>
    <w:p w14:paraId="677287CC" w14:textId="77777777" w:rsidR="00D0146A" w:rsidRPr="003D6B8D" w:rsidRDefault="00D0146A" w:rsidP="00C767BD">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line="276" w:lineRule="auto"/>
        <w:ind w:left="567" w:firstLine="567"/>
        <w:contextualSpacing/>
        <w:rPr>
          <w:rFonts w:asciiTheme="majorBidi" w:eastAsia="Times New Roman" w:hAnsiTheme="majorBidi" w:cstheme="majorBidi"/>
          <w:i/>
          <w:snapToGrid w:val="0"/>
          <w:kern w:val="22"/>
          <w:lang w:val="ru-RU"/>
        </w:rPr>
      </w:pPr>
      <w:r w:rsidRPr="003D6B8D">
        <w:rPr>
          <w:rFonts w:asciiTheme="majorBidi" w:eastAsia="Times New Roman" w:hAnsiTheme="majorBidi" w:cstheme="majorBidi"/>
          <w:i/>
          <w:snapToGrid w:val="0"/>
          <w:kern w:val="22"/>
          <w:lang w:val="ru-RU"/>
        </w:rPr>
        <w:t>Конференция Сторон</w:t>
      </w:r>
      <w:r w:rsidRPr="003D6B8D">
        <w:rPr>
          <w:rFonts w:asciiTheme="majorBidi" w:eastAsia="Times New Roman" w:hAnsiTheme="majorBidi" w:cstheme="majorBidi"/>
          <w:iCs/>
          <w:snapToGrid w:val="0"/>
          <w:kern w:val="22"/>
          <w:lang w:val="ru-RU"/>
        </w:rPr>
        <w:t>,</w:t>
      </w:r>
    </w:p>
    <w:p w14:paraId="2FD09645" w14:textId="77777777" w:rsidR="00D0146A" w:rsidRPr="003D6B8D" w:rsidRDefault="00D0146A" w:rsidP="00C767BD">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
          <w:iCs/>
          <w:snapToGrid w:val="0"/>
          <w:kern w:val="22"/>
          <w:lang w:val="ru-RU"/>
        </w:rPr>
      </w:pPr>
      <w:r w:rsidRPr="003D6B8D">
        <w:rPr>
          <w:rFonts w:asciiTheme="majorBidi" w:eastAsia="Times New Roman" w:hAnsiTheme="majorBidi" w:cstheme="majorBidi"/>
          <w:snapToGrid w:val="0"/>
          <w:kern w:val="22"/>
          <w:lang w:val="ru-RU"/>
        </w:rPr>
        <w:t>[</w:t>
      </w:r>
      <w:r w:rsidRPr="003D6B8D">
        <w:rPr>
          <w:rFonts w:asciiTheme="majorBidi" w:eastAsia="Times New Roman" w:hAnsiTheme="majorBidi" w:cstheme="majorBidi"/>
          <w:i/>
          <w:iCs/>
          <w:snapToGrid w:val="0"/>
          <w:kern w:val="22"/>
          <w:lang w:val="ru-RU"/>
        </w:rPr>
        <w:t xml:space="preserve">ссылаясь </w:t>
      </w:r>
      <w:r w:rsidRPr="003D6B8D">
        <w:rPr>
          <w:rFonts w:asciiTheme="majorBidi" w:eastAsia="Times New Roman" w:hAnsiTheme="majorBidi" w:cstheme="majorBidi"/>
          <w:snapToGrid w:val="0"/>
          <w:kern w:val="22"/>
          <w:lang w:val="ru-RU"/>
        </w:rPr>
        <w:t>на статью 20 Конвенции о биологическом разнообразии</w:t>
      </w:r>
      <w:r w:rsidRPr="003D6B8D">
        <w:rPr>
          <w:rFonts w:asciiTheme="majorBidi" w:eastAsia="Times New Roman" w:hAnsiTheme="majorBidi" w:cstheme="majorBidi"/>
          <w:szCs w:val="24"/>
          <w:vertAlign w:val="superscript"/>
          <w:lang w:val="ru-RU"/>
        </w:rPr>
        <w:footnoteReference w:id="53"/>
      </w:r>
      <w:r w:rsidRPr="003D6B8D">
        <w:rPr>
          <w:rFonts w:asciiTheme="majorBidi" w:eastAsia="Times New Roman" w:hAnsiTheme="majorBidi" w:cstheme="majorBidi"/>
          <w:snapToGrid w:val="0"/>
          <w:kern w:val="22"/>
          <w:lang w:val="ru-RU"/>
        </w:rPr>
        <w:t xml:space="preserve"> как основу для предоставления и мобилизации ресурсов из всех источников, отмечая при этом, что статьи 11 и 21 также представляют актуальность в этом отношении,]</w:t>
      </w:r>
    </w:p>
    <w:p w14:paraId="7021A3E3" w14:textId="77777777" w:rsidR="00D0146A" w:rsidRPr="003D6B8D" w:rsidRDefault="00D0146A" w:rsidP="00C767BD">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
          <w:iCs/>
          <w:snapToGrid w:val="0"/>
          <w:kern w:val="22"/>
          <w:lang w:val="ru-RU"/>
        </w:rPr>
      </w:pPr>
      <w:r w:rsidRPr="003D6B8D">
        <w:rPr>
          <w:rFonts w:asciiTheme="majorBidi" w:eastAsia="Times New Roman" w:hAnsiTheme="majorBidi" w:cstheme="majorBidi"/>
          <w:snapToGrid w:val="0"/>
          <w:kern w:val="22"/>
          <w:lang w:val="ru-RU"/>
        </w:rPr>
        <w:t>[</w:t>
      </w:r>
      <w:r w:rsidRPr="003D6B8D">
        <w:rPr>
          <w:rFonts w:asciiTheme="majorBidi" w:eastAsia="Times New Roman" w:hAnsiTheme="majorBidi" w:cstheme="majorBidi"/>
          <w:i/>
          <w:iCs/>
          <w:snapToGrid w:val="0"/>
          <w:kern w:val="22"/>
          <w:lang w:val="ru-RU"/>
        </w:rPr>
        <w:t xml:space="preserve">ссылаясь также </w:t>
      </w:r>
      <w:r w:rsidRPr="003D6B8D">
        <w:rPr>
          <w:rFonts w:asciiTheme="majorBidi" w:eastAsia="Times New Roman" w:hAnsiTheme="majorBidi" w:cstheme="majorBidi"/>
          <w:snapToGrid w:val="0"/>
          <w:kern w:val="22"/>
          <w:lang w:val="ru-RU"/>
        </w:rPr>
        <w:t>на цель D и задачу 19 Куньминско-Монреальской глобальной рамочной программы в области биоразнообразия</w:t>
      </w:r>
      <w:r w:rsidRPr="003D6B8D">
        <w:rPr>
          <w:rFonts w:asciiTheme="majorBidi" w:eastAsia="Times New Roman" w:hAnsiTheme="majorBidi" w:cstheme="majorBidi"/>
          <w:bCs/>
          <w:snapToGrid w:val="0"/>
          <w:kern w:val="22"/>
          <w:vertAlign w:val="superscript"/>
          <w:lang w:val="ru-RU"/>
        </w:rPr>
        <w:footnoteReference w:id="54"/>
      </w:r>
      <w:r w:rsidRPr="003D6B8D">
        <w:rPr>
          <w:rFonts w:asciiTheme="majorBidi" w:eastAsia="Times New Roman" w:hAnsiTheme="majorBidi" w:cstheme="majorBidi"/>
          <w:snapToGrid w:val="0"/>
          <w:kern w:val="22"/>
          <w:lang w:val="ru-RU"/>
        </w:rPr>
        <w:t>, отмечая при этом актуальность цели С, а также задач 14, 15 и 18 в контексте предоставления и мобилизации ресурсов из всех источников,]</w:t>
      </w:r>
    </w:p>
    <w:p w14:paraId="55993EF7" w14:textId="77777777" w:rsidR="00D0146A" w:rsidRPr="003D6B8D" w:rsidRDefault="00D0146A" w:rsidP="00C767BD">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lang w:val="ru-RU"/>
        </w:rPr>
      </w:pPr>
      <w:r w:rsidRPr="003D6B8D">
        <w:rPr>
          <w:rFonts w:asciiTheme="majorBidi" w:eastAsia="Times New Roman" w:hAnsiTheme="majorBidi" w:cstheme="majorBidi"/>
          <w:snapToGrid w:val="0"/>
          <w:kern w:val="22"/>
          <w:lang w:val="ru-RU"/>
        </w:rPr>
        <w:t>[</w:t>
      </w:r>
      <w:r w:rsidRPr="003D6B8D">
        <w:rPr>
          <w:rFonts w:asciiTheme="majorBidi" w:eastAsia="Times New Roman" w:hAnsiTheme="majorBidi" w:cstheme="majorBidi"/>
          <w:i/>
          <w:iCs/>
          <w:snapToGrid w:val="0"/>
          <w:kern w:val="22"/>
          <w:lang w:val="ru-RU"/>
        </w:rPr>
        <w:t xml:space="preserve">будучи обеспокоена </w:t>
      </w:r>
      <w:r w:rsidRPr="003D6B8D">
        <w:rPr>
          <w:rFonts w:asciiTheme="majorBidi" w:eastAsia="Times New Roman" w:hAnsiTheme="majorBidi" w:cstheme="majorBidi"/>
          <w:snapToGrid w:val="0"/>
          <w:kern w:val="22"/>
          <w:lang w:val="ru-RU"/>
        </w:rPr>
        <w:t>продолжающейся утратой биоразнообразия и угрозой, которую она представляет для природы и благополучия человека, и подчеркивая, что эффективное осуществление Рамочной программы в значительной степени зависит от более активной мобилизации финансовых ресурсов из всех источников, включая внутренние и международные, частные и государственные источники, в целях восполнения дефицита финансирования деятельности в области биоразнообразия и своевременного предоставления достаточного объема предсказуемых ресурсов для эффективного осуществления Рамочной программы,]</w:t>
      </w:r>
    </w:p>
    <w:p w14:paraId="73115B2D" w14:textId="77777777" w:rsidR="00D0146A" w:rsidRPr="003D6B8D" w:rsidRDefault="00D0146A" w:rsidP="00C767BD">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lang w:val="ru-RU"/>
        </w:rPr>
      </w:pPr>
      <w:r w:rsidRPr="003D6B8D">
        <w:rPr>
          <w:rFonts w:asciiTheme="majorBidi" w:eastAsia="Times New Roman" w:hAnsiTheme="majorBidi" w:cstheme="majorBidi"/>
          <w:snapToGrid w:val="0"/>
          <w:kern w:val="22"/>
          <w:lang w:val="ru-RU"/>
        </w:rPr>
        <w:t>[</w:t>
      </w:r>
      <w:r w:rsidRPr="003D6B8D">
        <w:rPr>
          <w:rFonts w:asciiTheme="majorBidi" w:eastAsia="Times New Roman" w:hAnsiTheme="majorBidi" w:cstheme="majorBidi"/>
          <w:i/>
          <w:iCs/>
          <w:snapToGrid w:val="0"/>
          <w:kern w:val="22"/>
          <w:lang w:val="ru-RU"/>
        </w:rPr>
        <w:t>ссылаясь</w:t>
      </w:r>
      <w:r w:rsidRPr="003D6B8D">
        <w:rPr>
          <w:rFonts w:asciiTheme="majorBidi" w:eastAsia="Times New Roman" w:hAnsiTheme="majorBidi" w:cstheme="majorBidi"/>
          <w:snapToGrid w:val="0"/>
          <w:kern w:val="22"/>
          <w:lang w:val="ru-RU"/>
        </w:rPr>
        <w:t xml:space="preserve"> на ее решение 15/7 от 19 декабря 2022 года и принятие стратегии мобилизации ресурсов (составные элементы и структура для этапа I (</w:t>
      </w:r>
      <w:proofErr w:type="gramStart"/>
      <w:r w:rsidRPr="003D6B8D">
        <w:rPr>
          <w:rFonts w:asciiTheme="majorBidi" w:eastAsia="Times New Roman" w:hAnsiTheme="majorBidi" w:cstheme="majorBidi"/>
          <w:snapToGrid w:val="0"/>
          <w:kern w:val="22"/>
          <w:lang w:val="ru-RU"/>
        </w:rPr>
        <w:t>2023-2024</w:t>
      </w:r>
      <w:proofErr w:type="gramEnd"/>
      <w:r w:rsidRPr="003D6B8D">
        <w:rPr>
          <w:rFonts w:asciiTheme="majorBidi" w:eastAsia="Times New Roman" w:hAnsiTheme="majorBidi" w:cstheme="majorBidi"/>
          <w:snapToGrid w:val="0"/>
          <w:kern w:val="22"/>
          <w:lang w:val="ru-RU"/>
        </w:rPr>
        <w:t xml:space="preserve"> гг.)), содержащейся в приложении I к решению,]</w:t>
      </w:r>
    </w:p>
    <w:p w14:paraId="7BE3B831" w14:textId="77777777" w:rsidR="00D0146A" w:rsidRPr="003D6B8D" w:rsidRDefault="00D0146A" w:rsidP="00C767BD">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lang w:val="ru-RU"/>
        </w:rPr>
      </w:pPr>
      <w:r w:rsidRPr="003D6B8D">
        <w:rPr>
          <w:rFonts w:asciiTheme="majorBidi" w:eastAsia="Times New Roman" w:hAnsiTheme="majorBidi" w:cstheme="majorBidi"/>
          <w:i/>
          <w:iCs/>
          <w:snapToGrid w:val="0"/>
          <w:kern w:val="22"/>
          <w:lang w:val="ru-RU"/>
        </w:rPr>
        <w:t>приветствуя</w:t>
      </w:r>
      <w:r w:rsidRPr="003D6B8D">
        <w:rPr>
          <w:rFonts w:asciiTheme="majorBidi" w:eastAsia="Times New Roman" w:hAnsiTheme="majorBidi" w:cstheme="majorBidi"/>
          <w:snapToGrid w:val="0"/>
          <w:kern w:val="22"/>
          <w:lang w:val="ru-RU"/>
        </w:rPr>
        <w:t xml:space="preserve"> [оперативное] учреждение Глобальным экологическим фондом Фонда глобальной рамочной программы в области биоразнообразия, а также решения, принятые на первом совещании его Совета, [отмечая при этом, что текущие обязательства перед Фондом составляют [около 231 млн]</w:t>
      </w:r>
      <w:r w:rsidRPr="003D6B8D">
        <w:rPr>
          <w:rFonts w:eastAsia="Raleway" w:cs="Raleway"/>
          <w:color w:val="000000"/>
          <w:szCs w:val="24"/>
          <w:vertAlign w:val="superscript"/>
          <w:lang w:val="ru-RU"/>
        </w:rPr>
        <w:footnoteReference w:id="55"/>
      </w:r>
      <w:r w:rsidRPr="003D6B8D">
        <w:rPr>
          <w:rFonts w:asciiTheme="majorBidi" w:eastAsia="Times New Roman" w:hAnsiTheme="majorBidi" w:cstheme="majorBidi"/>
          <w:snapToGrid w:val="0"/>
          <w:kern w:val="22"/>
          <w:lang w:val="ru-RU"/>
        </w:rPr>
        <w:t xml:space="preserve"> долл. США, из которых уже депонировано</w:t>
      </w:r>
      <w:r w:rsidRPr="003D6B8D">
        <w:rPr>
          <w:rFonts w:asciiTheme="majorBidi" w:eastAsia="Raleway" w:hAnsiTheme="majorBidi" w:cstheme="majorBidi"/>
          <w:snapToGrid w:val="0"/>
          <w:kern w:val="22"/>
          <w:lang w:val="ru-RU"/>
        </w:rPr>
        <w:t xml:space="preserve"> </w:t>
      </w:r>
      <w:r w:rsidRPr="003D6B8D">
        <w:rPr>
          <w:rFonts w:eastAsia="Raleway" w:cs="Raleway"/>
          <w:color w:val="000000" w:themeColor="text1"/>
          <w:szCs w:val="24"/>
          <w:lang w:val="ru-RU"/>
        </w:rPr>
        <w:t xml:space="preserve">[около 128 млн] </w:t>
      </w:r>
      <w:r w:rsidRPr="003D6B8D">
        <w:rPr>
          <w:rFonts w:asciiTheme="majorBidi" w:eastAsia="Times New Roman" w:hAnsiTheme="majorBidi" w:cstheme="majorBidi"/>
          <w:snapToGrid w:val="0"/>
          <w:kern w:val="22"/>
          <w:lang w:val="ru-RU"/>
        </w:rPr>
        <w:t>долл.],</w:t>
      </w:r>
    </w:p>
    <w:p w14:paraId="6A1E30E6" w14:textId="77777777" w:rsidR="00D0146A" w:rsidRPr="003D6B8D" w:rsidRDefault="00D0146A" w:rsidP="00C767BD">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lang w:val="ru-RU"/>
        </w:rPr>
      </w:pPr>
      <w:r w:rsidRPr="003D6B8D">
        <w:rPr>
          <w:rFonts w:asciiTheme="majorBidi" w:eastAsia="Times New Roman" w:hAnsiTheme="majorBidi" w:cstheme="majorBidi"/>
          <w:snapToGrid w:val="0"/>
          <w:kern w:val="22"/>
          <w:lang w:val="ru-RU"/>
        </w:rPr>
        <w:t>[</w:t>
      </w:r>
      <w:r w:rsidRPr="003D6B8D">
        <w:rPr>
          <w:rFonts w:asciiTheme="majorBidi" w:eastAsia="Times New Roman" w:hAnsiTheme="majorBidi" w:cstheme="majorBidi"/>
          <w:i/>
          <w:iCs/>
          <w:snapToGrid w:val="0"/>
          <w:kern w:val="22"/>
          <w:lang w:val="ru-RU"/>
        </w:rPr>
        <w:t>подчеркивая</w:t>
      </w:r>
      <w:r w:rsidRPr="003D6B8D">
        <w:rPr>
          <w:rFonts w:asciiTheme="majorBidi" w:eastAsia="Times New Roman" w:hAnsiTheme="majorBidi" w:cstheme="majorBidi"/>
          <w:snapToGrid w:val="0"/>
          <w:kern w:val="22"/>
          <w:lang w:val="ru-RU"/>
        </w:rPr>
        <w:t xml:space="preserve"> настоятельную необходимость выявления, ликвидации, поэтапной отмены или реформирования мер стимулирования, включая субсидии, наносящих ущерб биоразнообразию, на основе сбалансированного, справедливого, правомерного, эффективного и равноправного подхода при обеспечении их существенного и постепенного сокращения как минимум на 500 млрд долл. в год к 2030 году и расширения применения положительных мер стимулирования для сохранения и устойчивого использования биоразнообразия в интересах выполнения задачи 18 Рамочной программы,]</w:t>
      </w:r>
    </w:p>
    <w:p w14:paraId="2346E68F" w14:textId="77777777" w:rsidR="00D0146A" w:rsidRPr="003D6B8D" w:rsidRDefault="00D0146A" w:rsidP="00C767BD">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lang w:val="ru-RU"/>
        </w:rPr>
      </w:pPr>
      <w:r w:rsidRPr="003D6B8D">
        <w:rPr>
          <w:rFonts w:asciiTheme="majorBidi" w:eastAsia="Times New Roman" w:hAnsiTheme="majorBidi" w:cstheme="majorBidi"/>
          <w:i/>
          <w:iCs/>
          <w:snapToGrid w:val="0"/>
          <w:kern w:val="22"/>
          <w:lang w:val="ru-RU"/>
        </w:rPr>
        <w:t>принимая к сведению</w:t>
      </w:r>
      <w:r w:rsidRPr="003D6B8D">
        <w:rPr>
          <w:rFonts w:asciiTheme="majorBidi" w:eastAsia="Times New Roman" w:hAnsiTheme="majorBidi" w:cstheme="majorBidi"/>
          <w:snapToGrid w:val="0"/>
          <w:kern w:val="22"/>
          <w:lang w:val="ru-RU"/>
        </w:rPr>
        <w:t xml:space="preserve"> все более широкое признание мировым сообществом выгод синергетического эффекта между финансированием деятельности по борьбе с изменением климата и финансированием мер по сохранению биоразнообразия,</w:t>
      </w:r>
    </w:p>
    <w:p w14:paraId="7207D137" w14:textId="77777777" w:rsidR="00D0146A" w:rsidRPr="003D6B8D" w:rsidRDefault="00D0146A" w:rsidP="00C767BD">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lang w:val="ru-RU"/>
        </w:rPr>
      </w:pPr>
      <w:r w:rsidRPr="003D6B8D">
        <w:rPr>
          <w:rFonts w:asciiTheme="majorBidi" w:eastAsia="Times New Roman" w:hAnsiTheme="majorBidi" w:cstheme="majorBidi"/>
          <w:snapToGrid w:val="0"/>
          <w:kern w:val="22"/>
          <w:lang w:val="ru-RU"/>
        </w:rPr>
        <w:lastRenderedPageBreak/>
        <w:t>[</w:t>
      </w:r>
      <w:r w:rsidRPr="003D6B8D">
        <w:rPr>
          <w:rFonts w:asciiTheme="majorBidi" w:eastAsia="Times New Roman" w:hAnsiTheme="majorBidi" w:cstheme="majorBidi"/>
          <w:i/>
          <w:iCs/>
          <w:snapToGrid w:val="0"/>
          <w:kern w:val="22"/>
          <w:lang w:val="ru-RU"/>
        </w:rPr>
        <w:t>вновь заявляя</w:t>
      </w:r>
      <w:r w:rsidRPr="003D6B8D">
        <w:rPr>
          <w:rFonts w:asciiTheme="majorBidi" w:eastAsia="Times New Roman" w:hAnsiTheme="majorBidi" w:cstheme="majorBidi"/>
          <w:snapToGrid w:val="0"/>
          <w:kern w:val="22"/>
          <w:lang w:val="ru-RU"/>
        </w:rPr>
        <w:t>, что предоставление и мобилизация ресурсов из всех источников для осуществления Рамочной программы должны выполняться на основе прав человека и гендерного подхода,]</w:t>
      </w:r>
    </w:p>
    <w:p w14:paraId="30F21FF2" w14:textId="77777777" w:rsidR="00D0146A" w:rsidRPr="003D6B8D" w:rsidRDefault="00D0146A" w:rsidP="00C767BD">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lang w:val="ru-RU"/>
        </w:rPr>
      </w:pPr>
      <w:r w:rsidRPr="003D6B8D">
        <w:rPr>
          <w:rFonts w:asciiTheme="majorBidi" w:eastAsia="Times New Roman" w:hAnsiTheme="majorBidi" w:cstheme="majorBidi"/>
          <w:snapToGrid w:val="0"/>
          <w:kern w:val="22"/>
          <w:lang w:val="ru-RU"/>
        </w:rPr>
        <w:t>[</w:t>
      </w:r>
      <w:r w:rsidRPr="003D6B8D">
        <w:rPr>
          <w:rFonts w:asciiTheme="majorBidi" w:eastAsia="Times New Roman" w:hAnsiTheme="majorBidi" w:cstheme="majorBidi"/>
          <w:i/>
          <w:iCs/>
          <w:snapToGrid w:val="0"/>
          <w:kern w:val="22"/>
          <w:lang w:val="ru-RU"/>
        </w:rPr>
        <w:t>признавая</w:t>
      </w:r>
      <w:r w:rsidRPr="003D6B8D">
        <w:rPr>
          <w:rFonts w:asciiTheme="majorBidi" w:eastAsia="Times New Roman" w:hAnsiTheme="majorBidi" w:cstheme="majorBidi"/>
          <w:snapToGrid w:val="0"/>
          <w:kern w:val="22"/>
          <w:lang w:val="ru-RU"/>
        </w:rPr>
        <w:t>, что, несмотря на важную роль и вклад коренных народов и местных общин, [лиц африканского происхождения,] и представителей женщин и молодежи в осуществление Рамочной программы, им предоставляется относительно небольшой объем средств, и они часто не имеют прямого доступа к финансированию биоразнообразия,]</w:t>
      </w:r>
    </w:p>
    <w:p w14:paraId="53C04F38" w14:textId="0733E460" w:rsidR="00D0146A" w:rsidRPr="003D6B8D" w:rsidRDefault="00D0146A" w:rsidP="00C767BD">
      <w:pPr>
        <w:suppressLineNumbers/>
        <w:tabs>
          <w:tab w:val="clear" w:pos="567"/>
          <w:tab w:val="clear" w:pos="1134"/>
          <w:tab w:val="clear" w:pos="1701"/>
          <w:tab w:val="clear" w:pos="2268"/>
          <w:tab w:val="left" w:pos="9072"/>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lang w:val="ru-RU"/>
        </w:rPr>
      </w:pPr>
      <w:r w:rsidRPr="003D6B8D">
        <w:rPr>
          <w:rFonts w:asciiTheme="majorBidi" w:eastAsia="Times New Roman" w:hAnsiTheme="majorBidi" w:cstheme="majorBidi"/>
          <w:snapToGrid w:val="0"/>
          <w:kern w:val="22"/>
          <w:lang w:val="ru-RU"/>
        </w:rPr>
        <w:t>[</w:t>
      </w:r>
      <w:r w:rsidRPr="003D6B8D">
        <w:rPr>
          <w:rFonts w:asciiTheme="majorBidi" w:eastAsia="Times New Roman" w:hAnsiTheme="majorBidi" w:cstheme="majorBidi"/>
          <w:i/>
          <w:iCs/>
          <w:lang w:val="ru-RU"/>
        </w:rPr>
        <w:t>напоминая</w:t>
      </w:r>
      <w:r w:rsidRPr="003D6B8D">
        <w:rPr>
          <w:rFonts w:asciiTheme="majorBidi" w:eastAsia="Times New Roman" w:hAnsiTheme="majorBidi" w:cstheme="majorBidi"/>
          <w:lang w:val="ru-RU"/>
        </w:rPr>
        <w:t xml:space="preserve"> о создании Консультативного комитета по мобилизации ресурсов и его мандате, содержащемся в пунктах</w:t>
      </w:r>
      <w:r w:rsidRPr="003D6B8D">
        <w:rPr>
          <w:rFonts w:asciiTheme="majorBidi" w:eastAsia="Times New Roman" w:hAnsiTheme="majorBidi" w:cstheme="majorBidi"/>
          <w:i/>
          <w:iCs/>
          <w:lang w:val="ru-RU"/>
        </w:rPr>
        <w:t xml:space="preserve"> </w:t>
      </w:r>
      <w:proofErr w:type="gramStart"/>
      <w:r w:rsidRPr="003D6B8D">
        <w:rPr>
          <w:rFonts w:asciiTheme="majorBidi" w:eastAsia="Times New Roman" w:hAnsiTheme="majorBidi" w:cstheme="majorBidi"/>
          <w:lang w:val="ru-RU"/>
        </w:rPr>
        <w:t>40-43</w:t>
      </w:r>
      <w:proofErr w:type="gramEnd"/>
      <w:r w:rsidRPr="003D6B8D">
        <w:rPr>
          <w:rFonts w:asciiTheme="majorBidi" w:eastAsia="Times New Roman" w:hAnsiTheme="majorBidi" w:cstheme="majorBidi"/>
          <w:lang w:val="ru-RU"/>
        </w:rPr>
        <w:t xml:space="preserve"> и приложении II решения 15/7, и с благодарностью отмечая работу комитета</w:t>
      </w:r>
      <w:r w:rsidRPr="003D6B8D">
        <w:rPr>
          <w:rFonts w:asciiTheme="majorBidi" w:eastAsia="Times New Roman" w:hAnsiTheme="majorBidi" w:cstheme="majorBidi"/>
          <w:snapToGrid w:val="0"/>
          <w:kern w:val="22"/>
          <w:lang w:val="ru-RU"/>
        </w:rPr>
        <w:t>,]</w:t>
      </w:r>
      <w:r w:rsidR="00C6393E" w:rsidRPr="003D6B8D">
        <w:rPr>
          <w:rStyle w:val="Appelnotedebasdep"/>
          <w:rFonts w:asciiTheme="majorBidi" w:hAnsiTheme="majorBidi" w:cstheme="majorBidi"/>
          <w:lang w:val="ru-RU"/>
        </w:rPr>
        <w:footnoteReference w:id="56"/>
      </w:r>
    </w:p>
    <w:p w14:paraId="13ABFC0D" w14:textId="77777777" w:rsidR="00D0146A" w:rsidRPr="003D6B8D" w:rsidRDefault="00D0146A" w:rsidP="00C767BD">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Cs/>
          <w:snapToGrid w:val="0"/>
          <w:kern w:val="22"/>
          <w:lang w:val="ru-RU"/>
        </w:rPr>
      </w:pPr>
      <w:r w:rsidRPr="003D6B8D">
        <w:rPr>
          <w:rFonts w:asciiTheme="majorBidi" w:eastAsia="Times New Roman" w:hAnsiTheme="majorBidi" w:cstheme="majorBidi"/>
          <w:i/>
          <w:snapToGrid w:val="0"/>
          <w:kern w:val="22"/>
          <w:lang w:val="ru-RU"/>
        </w:rPr>
        <w:t xml:space="preserve">выражая </w:t>
      </w:r>
      <w:r w:rsidRPr="003D6B8D">
        <w:rPr>
          <w:rFonts w:asciiTheme="majorBidi" w:eastAsia="Times New Roman" w:hAnsiTheme="majorBidi" w:cstheme="majorBidi"/>
          <w:iCs/>
          <w:snapToGrid w:val="0"/>
          <w:kern w:val="22"/>
          <w:lang w:val="ru-RU"/>
        </w:rPr>
        <w:t xml:space="preserve">свою </w:t>
      </w:r>
      <w:r w:rsidRPr="003D6B8D">
        <w:rPr>
          <w:rFonts w:asciiTheme="majorBidi" w:eastAsia="Times New Roman" w:hAnsiTheme="majorBidi" w:cstheme="majorBidi"/>
          <w:lang w:val="ru-RU"/>
        </w:rPr>
        <w:t>признательность</w:t>
      </w:r>
      <w:r w:rsidRPr="003D6B8D">
        <w:rPr>
          <w:rFonts w:asciiTheme="majorBidi" w:eastAsia="Times New Roman" w:hAnsiTheme="majorBidi" w:cstheme="majorBidi"/>
          <w:iCs/>
          <w:snapToGrid w:val="0"/>
          <w:kern w:val="22"/>
          <w:lang w:val="ru-RU"/>
        </w:rPr>
        <w:t xml:space="preserve"> правительствам Демократической Республики Конго и Колумбии за проведение совещаний Консультативного комитета, а также Европейскому союзу и правительству Соединенного Королевства Великобритании и Северной Ирландии за оказанную финансовую поддержку, </w:t>
      </w:r>
    </w:p>
    <w:p w14:paraId="47F136FE" w14:textId="6955E95F" w:rsidR="00D0146A" w:rsidRPr="003D6B8D" w:rsidRDefault="00D0146A" w:rsidP="00C767BD">
      <w:pPr>
        <w:keepNext/>
        <w:tabs>
          <w:tab w:val="clear" w:pos="567"/>
          <w:tab w:val="clear" w:pos="1134"/>
          <w:tab w:val="clear" w:pos="1701"/>
          <w:tab w:val="clear" w:pos="2268"/>
        </w:tabs>
        <w:spacing w:before="120" w:after="120"/>
        <w:ind w:left="567"/>
        <w:rPr>
          <w:rFonts w:asciiTheme="majorBidi" w:eastAsia="Times New Roman" w:hAnsiTheme="majorBidi" w:cstheme="majorBidi"/>
          <w:iCs/>
          <w:snapToGrid w:val="0"/>
          <w:kern w:val="22"/>
          <w:lang w:val="ru-RU"/>
        </w:rPr>
      </w:pPr>
      <w:r w:rsidRPr="003D6B8D">
        <w:rPr>
          <w:rFonts w:asciiTheme="majorBidi" w:eastAsia="Times New Roman" w:hAnsiTheme="majorBidi" w:cstheme="majorBidi"/>
          <w:b/>
          <w:bCs/>
          <w:snapToGrid w:val="0"/>
          <w:kern w:val="22"/>
          <w:lang w:val="ru-RU"/>
        </w:rPr>
        <w:t>[</w:t>
      </w:r>
      <w:r w:rsidRPr="003D6B8D">
        <w:rPr>
          <w:rFonts w:eastAsia="Times New Roman"/>
          <w:b/>
          <w:bCs/>
          <w:szCs w:val="24"/>
          <w:lang w:val="ru-RU"/>
        </w:rPr>
        <w:t>Национальные</w:t>
      </w:r>
      <w:r w:rsidRPr="003D6B8D">
        <w:rPr>
          <w:rFonts w:asciiTheme="majorBidi" w:eastAsia="Times New Roman" w:hAnsiTheme="majorBidi" w:cstheme="majorBidi"/>
          <w:b/>
          <w:bCs/>
          <w:snapToGrid w:val="0"/>
          <w:kern w:val="22"/>
          <w:lang w:val="ru-RU"/>
        </w:rPr>
        <w:t xml:space="preserve"> планы финансирования</w:t>
      </w:r>
    </w:p>
    <w:p w14:paraId="0BD797ED" w14:textId="24E62D9F" w:rsidR="00D0146A" w:rsidRPr="003D6B8D" w:rsidRDefault="00D0146A" w:rsidP="007124C6">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Cs/>
          <w:snapToGrid w:val="0"/>
          <w:kern w:val="22"/>
          <w:lang w:val="ru-RU"/>
        </w:rPr>
      </w:pPr>
      <w:r w:rsidRPr="003D6B8D">
        <w:rPr>
          <w:rFonts w:asciiTheme="majorBidi" w:eastAsia="Times New Roman" w:hAnsiTheme="majorBidi" w:cstheme="majorBidi"/>
          <w:iCs/>
          <w:snapToGrid w:val="0"/>
          <w:kern w:val="22"/>
          <w:lang w:val="ru-RU"/>
        </w:rPr>
        <w:t>1.</w:t>
      </w:r>
      <w:r w:rsidRPr="003D6B8D">
        <w:rPr>
          <w:rFonts w:asciiTheme="majorBidi" w:eastAsia="Times New Roman" w:hAnsiTheme="majorBidi" w:cstheme="majorBidi"/>
          <w:iCs/>
          <w:snapToGrid w:val="0"/>
          <w:kern w:val="22"/>
          <w:lang w:val="ru-RU"/>
        </w:rPr>
        <w:tab/>
      </w:r>
      <w:r w:rsidRPr="003D6B8D">
        <w:rPr>
          <w:rFonts w:asciiTheme="majorBidi" w:eastAsia="Times New Roman" w:hAnsiTheme="majorBidi" w:cstheme="majorBidi"/>
          <w:i/>
          <w:snapToGrid w:val="0"/>
          <w:kern w:val="22"/>
          <w:lang w:val="ru-RU"/>
        </w:rPr>
        <w:t>призывает</w:t>
      </w:r>
      <w:r w:rsidRPr="003D6B8D">
        <w:rPr>
          <w:rFonts w:asciiTheme="majorBidi" w:eastAsia="Times New Roman" w:hAnsiTheme="majorBidi" w:cstheme="majorBidi"/>
          <w:iCs/>
          <w:snapToGrid w:val="0"/>
          <w:kern w:val="22"/>
          <w:lang w:val="ru-RU"/>
        </w:rPr>
        <w:t xml:space="preserve"> все Стороны разрабатывать, обновлять и осуществлять национальные планы финансирования биоразнообразия или аналогичные инструменты на основе их национальных стратегий и планов действий по сохранению биоразнообразия, а также оценки расходов и финансовых потребностей в области биоразнообразия в поддержку своевременной мобилизации достаточного объема внутренних и международных, государственных и частных финансовых ресурсов в целях эффективного осуществления Куньминско-Монреальской глобальной рамочной программы в области биоразнообразия;]</w:t>
      </w:r>
    </w:p>
    <w:p w14:paraId="68EC16EB" w14:textId="77777777" w:rsidR="00D0146A" w:rsidRPr="003D6B8D" w:rsidRDefault="00D0146A" w:rsidP="00C767BD">
      <w:pPr>
        <w:keepNext/>
        <w:tabs>
          <w:tab w:val="clear" w:pos="567"/>
          <w:tab w:val="clear" w:pos="1134"/>
          <w:tab w:val="clear" w:pos="1701"/>
          <w:tab w:val="clear" w:pos="2268"/>
        </w:tabs>
        <w:spacing w:after="160" w:line="256" w:lineRule="auto"/>
        <w:ind w:left="567"/>
        <w:jc w:val="left"/>
        <w:rPr>
          <w:rFonts w:asciiTheme="majorBidi" w:eastAsia="Times New Roman" w:hAnsiTheme="majorBidi" w:cstheme="majorBidi"/>
          <w:b/>
          <w:bCs/>
          <w:snapToGrid w:val="0"/>
          <w:kern w:val="22"/>
          <w:lang w:val="ru-RU"/>
        </w:rPr>
      </w:pPr>
      <w:r w:rsidRPr="003D6B8D">
        <w:rPr>
          <w:rFonts w:asciiTheme="majorBidi" w:eastAsia="Times New Roman" w:hAnsiTheme="majorBidi" w:cstheme="majorBidi"/>
          <w:b/>
          <w:bCs/>
          <w:snapToGrid w:val="0"/>
          <w:kern w:val="22"/>
          <w:lang w:val="ru-RU"/>
        </w:rPr>
        <w:t>[Пересмотр стратегии] [Стратегия] мобилизации ресурсов</w:t>
      </w:r>
    </w:p>
    <w:p w14:paraId="44381B93" w14:textId="77777777" w:rsidR="00D0146A" w:rsidRPr="003D6B8D" w:rsidRDefault="00D0146A" w:rsidP="007124C6">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asciiTheme="majorBidi" w:eastAsia="DengXian" w:hAnsiTheme="majorBidi" w:cstheme="majorBidi"/>
          <w:snapToGrid w:val="0"/>
          <w:kern w:val="22"/>
          <w:lang w:val="ru-RU" w:eastAsia="zh-CN"/>
        </w:rPr>
      </w:pPr>
      <w:r w:rsidRPr="003D6B8D">
        <w:rPr>
          <w:rFonts w:asciiTheme="majorBidi" w:eastAsia="Times New Roman" w:hAnsiTheme="majorBidi" w:cstheme="majorBidi"/>
          <w:snapToGrid w:val="0"/>
          <w:kern w:val="22"/>
          <w:lang w:val="ru-RU"/>
        </w:rPr>
        <w:t>2.</w:t>
      </w:r>
      <w:r w:rsidRPr="003D6B8D">
        <w:rPr>
          <w:rFonts w:asciiTheme="majorBidi" w:eastAsia="Times New Roman" w:hAnsiTheme="majorBidi" w:cstheme="majorBidi"/>
          <w:snapToGrid w:val="0"/>
          <w:kern w:val="22"/>
          <w:lang w:val="ru-RU"/>
        </w:rPr>
        <w:tab/>
        <w:t>[</w:t>
      </w:r>
      <w:r w:rsidRPr="003D6B8D">
        <w:rPr>
          <w:rFonts w:asciiTheme="majorBidi" w:eastAsia="Times New Roman" w:hAnsiTheme="majorBidi" w:cstheme="majorBidi"/>
          <w:i/>
          <w:snapToGrid w:val="0"/>
          <w:kern w:val="22"/>
          <w:lang w:val="ru-RU"/>
        </w:rPr>
        <w:t>принимает</w:t>
      </w:r>
      <w:bookmarkStart w:id="16" w:name="_Hlk37148875"/>
      <w:bookmarkStart w:id="17" w:name="_Hlk37148547"/>
      <w:r w:rsidRPr="003D6B8D">
        <w:rPr>
          <w:rFonts w:asciiTheme="majorBidi" w:eastAsia="Times New Roman" w:hAnsiTheme="majorBidi" w:cstheme="majorBidi"/>
          <w:snapToGrid w:val="0"/>
          <w:kern w:val="22"/>
          <w:lang w:val="ru-RU"/>
        </w:rPr>
        <w:t>][</w:t>
      </w:r>
      <w:r w:rsidRPr="003D6B8D">
        <w:rPr>
          <w:rFonts w:asciiTheme="majorBidi" w:eastAsia="Times New Roman" w:hAnsiTheme="majorBidi" w:cstheme="majorBidi"/>
          <w:i/>
          <w:iCs/>
          <w:snapToGrid w:val="0"/>
          <w:kern w:val="22"/>
          <w:lang w:val="ru-RU"/>
        </w:rPr>
        <w:t>приветствует</w:t>
      </w:r>
      <w:r w:rsidRPr="003D6B8D">
        <w:rPr>
          <w:rFonts w:asciiTheme="majorBidi" w:eastAsia="Times New Roman" w:hAnsiTheme="majorBidi" w:cstheme="majorBidi"/>
          <w:snapToGrid w:val="0"/>
          <w:kern w:val="22"/>
          <w:lang w:val="ru-RU"/>
        </w:rPr>
        <w:t xml:space="preserve">] </w:t>
      </w:r>
      <w:r w:rsidRPr="003D6B8D">
        <w:rPr>
          <w:rFonts w:asciiTheme="majorBidi" w:eastAsia="Times New Roman" w:hAnsiTheme="majorBidi" w:cstheme="majorBidi"/>
          <w:snapToGrid w:val="0"/>
          <w:lang w:val="ru-RU"/>
        </w:rPr>
        <w:t>пересмотренную</w:t>
      </w:r>
      <w:r w:rsidRPr="003D6B8D">
        <w:rPr>
          <w:rFonts w:asciiTheme="majorBidi" w:eastAsia="Times New Roman" w:hAnsiTheme="majorBidi" w:cstheme="majorBidi"/>
          <w:snapToGrid w:val="0"/>
          <w:kern w:val="22"/>
          <w:lang w:val="ru-RU"/>
        </w:rPr>
        <w:t xml:space="preserve"> стратегию мобилизации ресурсов</w:t>
      </w:r>
      <w:bookmarkEnd w:id="16"/>
      <w:bookmarkEnd w:id="17"/>
      <w:r w:rsidRPr="003D6B8D">
        <w:rPr>
          <w:rFonts w:asciiTheme="majorBidi" w:eastAsia="Times New Roman" w:hAnsiTheme="majorBidi" w:cstheme="majorBidi"/>
          <w:snapToGrid w:val="0"/>
          <w:kern w:val="22"/>
          <w:lang w:val="ru-RU"/>
        </w:rPr>
        <w:t xml:space="preserve"> для Рамочной программы на период 2025-2030 годов, содержащуюся в приложении I, в качестве [гибкой основы, направляющей] [руководства для] реализации [всеми Сторонами, участниками и субъектами деятельности] [целей и задач] Рамочной программы</w:t>
      </w:r>
      <w:r w:rsidRPr="003D6B8D">
        <w:rPr>
          <w:rFonts w:asciiTheme="majorBidi" w:eastAsia="Times New Roman" w:hAnsiTheme="majorBidi" w:cstheme="majorBidi"/>
          <w:snapToGrid w:val="0"/>
          <w:lang w:val="ru-RU"/>
        </w:rPr>
        <w:t>, связанных с мобилизацией ресурсов, [с учетом национальных приоритетов и обстоятельств];</w:t>
      </w:r>
    </w:p>
    <w:p w14:paraId="3786A6F3" w14:textId="77777777" w:rsidR="00D0146A" w:rsidRPr="003D6B8D" w:rsidRDefault="00D0146A" w:rsidP="007124C6">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asciiTheme="majorBidi" w:eastAsia="DengXian" w:hAnsiTheme="majorBidi" w:cstheme="majorBidi"/>
          <w:snapToGrid w:val="0"/>
          <w:kern w:val="22"/>
          <w:lang w:val="ru-RU" w:eastAsia="zh-CN"/>
        </w:rPr>
      </w:pPr>
      <w:r w:rsidRPr="003D6B8D">
        <w:rPr>
          <w:rFonts w:asciiTheme="majorBidi" w:eastAsia="DengXian" w:hAnsiTheme="majorBidi" w:cstheme="majorBidi"/>
          <w:snapToGrid w:val="0"/>
          <w:kern w:val="22"/>
          <w:lang w:val="ru-RU" w:eastAsia="zh-CN"/>
        </w:rPr>
        <w:t>3.</w:t>
      </w:r>
      <w:r w:rsidRPr="003D6B8D">
        <w:rPr>
          <w:rFonts w:asciiTheme="majorBidi" w:eastAsia="DengXian" w:hAnsiTheme="majorBidi" w:cstheme="majorBidi"/>
          <w:snapToGrid w:val="0"/>
          <w:kern w:val="22"/>
          <w:lang w:val="ru-RU" w:eastAsia="zh-CN"/>
        </w:rPr>
        <w:tab/>
      </w:r>
      <w:r w:rsidRPr="003D6B8D">
        <w:rPr>
          <w:rFonts w:asciiTheme="majorBidi" w:eastAsia="Times New Roman" w:hAnsiTheme="majorBidi" w:cstheme="majorBidi"/>
          <w:i/>
          <w:snapToGrid w:val="0"/>
          <w:kern w:val="22"/>
          <w:lang w:val="ru-RU"/>
        </w:rPr>
        <w:t xml:space="preserve">призывает </w:t>
      </w:r>
      <w:r w:rsidRPr="003D6B8D">
        <w:rPr>
          <w:rFonts w:asciiTheme="majorBidi" w:eastAsia="Times New Roman" w:hAnsiTheme="majorBidi" w:cstheme="majorBidi"/>
          <w:iCs/>
          <w:snapToGrid w:val="0"/>
          <w:kern w:val="22"/>
          <w:lang w:val="ru-RU"/>
        </w:rPr>
        <w:t>[все]</w:t>
      </w:r>
      <w:r w:rsidRPr="003D6B8D">
        <w:rPr>
          <w:rFonts w:asciiTheme="majorBidi" w:eastAsia="Times New Roman" w:hAnsiTheme="majorBidi" w:cstheme="majorBidi"/>
          <w:i/>
          <w:snapToGrid w:val="0"/>
          <w:kern w:val="22"/>
          <w:lang w:val="ru-RU"/>
        </w:rPr>
        <w:t xml:space="preserve"> </w:t>
      </w:r>
      <w:r w:rsidRPr="003D6B8D">
        <w:rPr>
          <w:rFonts w:asciiTheme="majorBidi" w:eastAsia="Times New Roman" w:hAnsiTheme="majorBidi" w:cstheme="majorBidi"/>
          <w:snapToGrid w:val="0"/>
          <w:kern w:val="22"/>
          <w:lang w:val="ru-RU"/>
        </w:rPr>
        <w:t>Стороны и предлагает правительствам других стран учитывать стратегию</w:t>
      </w:r>
      <w:bookmarkStart w:id="18" w:name="_Hlk121213301"/>
      <w:r w:rsidRPr="003D6B8D">
        <w:rPr>
          <w:rFonts w:asciiTheme="majorBidi" w:eastAsia="Times New Roman" w:hAnsiTheme="majorBidi" w:cstheme="majorBidi"/>
          <w:snapToGrid w:val="0"/>
          <w:kern w:val="22"/>
          <w:lang w:val="ru-RU"/>
        </w:rPr>
        <w:t xml:space="preserve"> мобилизации ресурсов</w:t>
      </w:r>
      <w:bookmarkEnd w:id="18"/>
      <w:r w:rsidRPr="003D6B8D">
        <w:rPr>
          <w:rFonts w:asciiTheme="majorBidi" w:eastAsia="Times New Roman" w:hAnsiTheme="majorBidi" w:cstheme="majorBidi"/>
          <w:snapToGrid w:val="0"/>
          <w:kern w:val="22"/>
          <w:lang w:val="ru-RU"/>
        </w:rPr>
        <w:t xml:space="preserve"> при [дальнейшей разработке] [пересмотре, обновлении] и осуществлении национальных стратегий и планов действий по сохранению биоразнообразия и выполнении национальных задач, а также при [обновлении] разработке и осуществлении национальных планов финансирования биоразнообразия или аналогичных инструментов </w:t>
      </w:r>
      <w:r w:rsidRPr="003D6B8D">
        <w:rPr>
          <w:rFonts w:asciiTheme="majorBidi" w:eastAsia="DengXian" w:hAnsiTheme="majorBidi" w:cstheme="majorBidi"/>
          <w:snapToGrid w:val="0"/>
          <w:kern w:val="22"/>
          <w:lang w:val="ru-RU" w:eastAsia="zh-CN"/>
        </w:rPr>
        <w:t xml:space="preserve">в </w:t>
      </w:r>
      <w:r w:rsidRPr="003D6B8D">
        <w:rPr>
          <w:rFonts w:asciiTheme="majorBidi" w:eastAsia="Times New Roman" w:hAnsiTheme="majorBidi" w:cstheme="majorBidi"/>
          <w:snapToGrid w:val="0"/>
          <w:lang w:val="ru-RU"/>
        </w:rPr>
        <w:t>соответствии</w:t>
      </w:r>
      <w:r w:rsidRPr="003D6B8D">
        <w:rPr>
          <w:rFonts w:asciiTheme="majorBidi" w:eastAsia="DengXian" w:hAnsiTheme="majorBidi" w:cstheme="majorBidi"/>
          <w:snapToGrid w:val="0"/>
          <w:kern w:val="22"/>
          <w:lang w:val="ru-RU" w:eastAsia="zh-CN"/>
        </w:rPr>
        <w:t xml:space="preserve"> с национальными приоритетами, возможностями и обстоятельствами;</w:t>
      </w:r>
    </w:p>
    <w:p w14:paraId="43BF9C3B" w14:textId="77777777" w:rsidR="00D0146A" w:rsidRPr="003D6B8D" w:rsidRDefault="00D0146A" w:rsidP="007124C6">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asciiTheme="majorBidi" w:eastAsia="DengXian" w:hAnsiTheme="majorBidi" w:cstheme="majorBidi"/>
          <w:snapToGrid w:val="0"/>
          <w:kern w:val="22"/>
          <w:lang w:val="ru-RU" w:eastAsia="zh-CN"/>
        </w:rPr>
      </w:pPr>
      <w:r w:rsidRPr="003D6B8D">
        <w:rPr>
          <w:rFonts w:asciiTheme="majorBidi" w:eastAsia="DengXian" w:hAnsiTheme="majorBidi" w:cstheme="majorBidi"/>
          <w:snapToGrid w:val="0"/>
          <w:kern w:val="22"/>
          <w:lang w:val="ru-RU" w:eastAsia="zh-CN"/>
        </w:rPr>
        <w:t>4.</w:t>
      </w:r>
      <w:r w:rsidRPr="003D6B8D">
        <w:rPr>
          <w:rFonts w:asciiTheme="majorBidi" w:eastAsia="DengXian" w:hAnsiTheme="majorBidi" w:cstheme="majorBidi"/>
          <w:snapToGrid w:val="0"/>
          <w:kern w:val="22"/>
          <w:lang w:val="ru-RU" w:eastAsia="zh-CN"/>
        </w:rPr>
        <w:tab/>
      </w:r>
      <w:r w:rsidRPr="003D6B8D">
        <w:rPr>
          <w:rFonts w:eastAsia="Times New Roman"/>
          <w:szCs w:val="24"/>
          <w:lang w:val="ru-RU"/>
        </w:rPr>
        <w:t>[</w:t>
      </w:r>
      <w:r w:rsidRPr="003D6B8D">
        <w:rPr>
          <w:rFonts w:eastAsia="Times New Roman"/>
          <w:i/>
          <w:iCs/>
          <w:szCs w:val="24"/>
          <w:lang w:val="ru-RU"/>
        </w:rPr>
        <w:t>призывает</w:t>
      </w:r>
      <w:r w:rsidRPr="003D6B8D">
        <w:rPr>
          <w:rFonts w:eastAsia="Times New Roman"/>
          <w:szCs w:val="24"/>
          <w:lang w:val="ru-RU"/>
        </w:rPr>
        <w:t>] [</w:t>
      </w:r>
      <w:r w:rsidRPr="003D6B8D">
        <w:rPr>
          <w:rFonts w:eastAsia="Times New Roman"/>
          <w:i/>
          <w:iCs/>
          <w:szCs w:val="24"/>
          <w:lang w:val="ru-RU"/>
        </w:rPr>
        <w:t>поощряет</w:t>
      </w:r>
      <w:r w:rsidRPr="003D6B8D">
        <w:rPr>
          <w:rFonts w:eastAsia="Times New Roman"/>
          <w:szCs w:val="24"/>
          <w:lang w:val="ru-RU"/>
        </w:rPr>
        <w:t xml:space="preserve">] </w:t>
      </w:r>
      <w:r w:rsidRPr="003D6B8D">
        <w:rPr>
          <w:rFonts w:asciiTheme="majorBidi" w:eastAsia="DengXian" w:hAnsiTheme="majorBidi" w:cstheme="majorBidi"/>
          <w:snapToGrid w:val="0"/>
          <w:kern w:val="22"/>
          <w:lang w:val="ru-RU" w:eastAsia="zh-CN"/>
        </w:rPr>
        <w:t xml:space="preserve">Стороны из числа развитых стран, [другие развитые страны] и [Стороны, которые добровольно принимают на себя обязательства Сторон из числа развитых стран] [другие Стороны], учитывать стратегию </w:t>
      </w:r>
      <w:r w:rsidRPr="003D6B8D">
        <w:rPr>
          <w:rFonts w:asciiTheme="majorBidi" w:eastAsia="Times New Roman" w:hAnsiTheme="majorBidi" w:cstheme="majorBidi"/>
          <w:snapToGrid w:val="0"/>
          <w:kern w:val="22"/>
          <w:lang w:val="ru-RU"/>
        </w:rPr>
        <w:t xml:space="preserve">мобилизации ресурсов </w:t>
      </w:r>
      <w:r w:rsidRPr="003D6B8D">
        <w:rPr>
          <w:rFonts w:asciiTheme="majorBidi" w:eastAsia="DengXian" w:hAnsiTheme="majorBidi" w:cstheme="majorBidi"/>
          <w:snapToGrid w:val="0"/>
          <w:kern w:val="22"/>
          <w:lang w:val="ru-RU" w:eastAsia="zh-CN"/>
        </w:rPr>
        <w:t>в своих усилиях по [выполнению своих обязательств по] [увеличению общего объема связанных с биоразнообразием международных] [предоставлению новых, дополнительных и достаточных] финансовых ресурсов [в поддержку осуществления Рамочной программы, с уделением особого внимания странам, располагающим сверхбогатым биоразнообразием и] Сторонам из числа развивающихся стран[ сообразно масштабу Рамочной программы];</w:t>
      </w:r>
    </w:p>
    <w:p w14:paraId="28D9691D" w14:textId="77777777" w:rsidR="00D0146A" w:rsidRPr="003D6B8D" w:rsidRDefault="00D0146A" w:rsidP="007124C6">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asciiTheme="majorBidi" w:eastAsia="DengXian" w:hAnsiTheme="majorBidi" w:cstheme="majorBidi"/>
          <w:snapToGrid w:val="0"/>
          <w:kern w:val="22"/>
          <w:lang w:val="ru-RU" w:eastAsia="zh-CN"/>
        </w:rPr>
      </w:pPr>
      <w:r w:rsidRPr="003D6B8D">
        <w:rPr>
          <w:rFonts w:asciiTheme="majorBidi" w:eastAsia="DengXian" w:hAnsiTheme="majorBidi" w:cstheme="majorBidi"/>
          <w:snapToGrid w:val="0"/>
          <w:kern w:val="22"/>
          <w:lang w:val="ru-RU" w:eastAsia="zh-CN"/>
        </w:rPr>
        <w:t>[5.</w:t>
      </w:r>
      <w:r w:rsidRPr="003D6B8D">
        <w:rPr>
          <w:rFonts w:asciiTheme="majorBidi" w:eastAsia="DengXian" w:hAnsiTheme="majorBidi" w:cstheme="majorBidi"/>
          <w:snapToGrid w:val="0"/>
          <w:kern w:val="22"/>
          <w:lang w:val="ru-RU" w:eastAsia="zh-CN"/>
        </w:rPr>
        <w:tab/>
      </w:r>
      <w:r w:rsidRPr="003D6B8D">
        <w:rPr>
          <w:rFonts w:asciiTheme="majorBidi" w:eastAsia="DengXian" w:hAnsiTheme="majorBidi" w:cstheme="majorBidi"/>
          <w:i/>
          <w:iCs/>
          <w:snapToGrid w:val="0"/>
          <w:kern w:val="22"/>
          <w:lang w:val="ru-RU" w:eastAsia="zh-CN"/>
        </w:rPr>
        <w:t>призывает</w:t>
      </w:r>
      <w:r w:rsidRPr="003D6B8D">
        <w:rPr>
          <w:rFonts w:asciiTheme="majorBidi" w:eastAsia="DengXian" w:hAnsiTheme="majorBidi" w:cstheme="majorBidi"/>
          <w:snapToGrid w:val="0"/>
          <w:kern w:val="22"/>
          <w:lang w:val="ru-RU" w:eastAsia="zh-CN"/>
        </w:rPr>
        <w:t xml:space="preserve"> все Стороны учитывать стратегию мобилизации ресурсов в своих усилиях по мобилизации новых, дополнительных и достаточных внутренних финансовых ресурсов;]</w:t>
      </w:r>
    </w:p>
    <w:p w14:paraId="37A243AB" w14:textId="77777777" w:rsidR="00D0146A" w:rsidRPr="003D6B8D" w:rsidRDefault="00D0146A" w:rsidP="00A00EBA">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color w:val="222222"/>
          <w:szCs w:val="24"/>
          <w:shd w:val="clear" w:color="auto" w:fill="FFFFFF"/>
          <w:lang w:val="ru-RU"/>
        </w:rPr>
      </w:pPr>
      <w:r w:rsidRPr="003D6B8D">
        <w:rPr>
          <w:rFonts w:asciiTheme="majorBidi" w:eastAsia="Times New Roman" w:hAnsiTheme="majorBidi" w:cstheme="majorBidi"/>
          <w:snapToGrid w:val="0"/>
          <w:kern w:val="22"/>
          <w:lang w:val="ru-RU"/>
        </w:rPr>
        <w:lastRenderedPageBreak/>
        <w:t>6.</w:t>
      </w:r>
      <w:r w:rsidRPr="003D6B8D">
        <w:rPr>
          <w:rFonts w:asciiTheme="majorBidi" w:eastAsia="Times New Roman" w:hAnsiTheme="majorBidi" w:cstheme="majorBidi"/>
          <w:snapToGrid w:val="0"/>
          <w:kern w:val="22"/>
          <w:lang w:val="ru-RU"/>
        </w:rPr>
        <w:tab/>
      </w:r>
      <w:bookmarkStart w:id="19" w:name="_Hlk37148960"/>
      <w:r w:rsidRPr="003D6B8D">
        <w:rPr>
          <w:rFonts w:asciiTheme="majorBidi" w:eastAsia="Times New Roman" w:hAnsiTheme="majorBidi" w:cstheme="majorBidi"/>
          <w:iCs/>
          <w:snapToGrid w:val="0"/>
          <w:kern w:val="22"/>
          <w:lang w:val="ru-RU"/>
        </w:rPr>
        <w:t>[</w:t>
      </w:r>
      <w:r w:rsidRPr="003D6B8D">
        <w:rPr>
          <w:rFonts w:asciiTheme="majorBidi" w:eastAsia="Times New Roman" w:hAnsiTheme="majorBidi" w:cstheme="majorBidi"/>
          <w:i/>
          <w:snapToGrid w:val="0"/>
          <w:kern w:val="22"/>
          <w:lang w:val="ru-RU"/>
        </w:rPr>
        <w:t>предлагает</w:t>
      </w:r>
      <w:r w:rsidRPr="003D6B8D">
        <w:rPr>
          <w:rFonts w:asciiTheme="majorBidi" w:eastAsia="Times New Roman" w:hAnsiTheme="majorBidi" w:cstheme="majorBidi"/>
          <w:iCs/>
          <w:snapToGrid w:val="0"/>
          <w:kern w:val="22"/>
          <w:lang w:val="ru-RU"/>
        </w:rPr>
        <w:t>][</w:t>
      </w:r>
      <w:r w:rsidRPr="003D6B8D">
        <w:rPr>
          <w:rFonts w:asciiTheme="majorBidi" w:eastAsia="Times New Roman" w:hAnsiTheme="majorBidi" w:cstheme="majorBidi"/>
          <w:i/>
          <w:snapToGrid w:val="0"/>
          <w:kern w:val="22"/>
          <w:lang w:val="ru-RU"/>
        </w:rPr>
        <w:t>призывает</w:t>
      </w:r>
      <w:r w:rsidRPr="003D6B8D">
        <w:rPr>
          <w:rFonts w:asciiTheme="majorBidi" w:eastAsia="Times New Roman" w:hAnsiTheme="majorBidi" w:cstheme="majorBidi"/>
          <w:iCs/>
          <w:snapToGrid w:val="0"/>
          <w:kern w:val="22"/>
          <w:lang w:val="ru-RU"/>
        </w:rPr>
        <w:t>] соответствующие международные организации и инициативы [и предлагает] частному сектору, [финансовым учреждениям], [благотворительным организациям],</w:t>
      </w:r>
      <w:r w:rsidRPr="003D6B8D">
        <w:rPr>
          <w:rFonts w:asciiTheme="majorBidi" w:eastAsia="Times New Roman" w:hAnsiTheme="majorBidi" w:cstheme="majorBidi"/>
          <w:snapToGrid w:val="0"/>
          <w:kern w:val="22"/>
          <w:lang w:val="ru-RU"/>
        </w:rPr>
        <w:t xml:space="preserve"> другим основным группам заинтересованных сторон и многосторонним партнерствам поддержать</w:t>
      </w:r>
      <w:bookmarkEnd w:id="19"/>
      <w:r w:rsidRPr="003D6B8D">
        <w:rPr>
          <w:rFonts w:asciiTheme="majorBidi" w:eastAsia="Times New Roman" w:hAnsiTheme="majorBidi" w:cstheme="majorBidi"/>
          <w:snapToGrid w:val="0"/>
          <w:kern w:val="22"/>
          <w:lang w:val="ru-RU"/>
        </w:rPr>
        <w:t xml:space="preserve"> реализацию стратегии, в том числе путем [предоставления] [выделения] финансовой [поддержки] [ресурсов] и приведения государственных и частных финансовых потоков в соответствие с Рамочной программой;</w:t>
      </w:r>
    </w:p>
    <w:p w14:paraId="670AD18F" w14:textId="77777777" w:rsidR="00D0146A" w:rsidRPr="003D6B8D" w:rsidRDefault="00D0146A" w:rsidP="00A00EBA">
      <w:pPr>
        <w:suppressLineNumbers/>
        <w:tabs>
          <w:tab w:val="clear" w:pos="567"/>
          <w:tab w:val="clear" w:pos="1134"/>
          <w:tab w:val="clear" w:pos="2268"/>
          <w:tab w:val="left" w:pos="1843"/>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lang w:val="ru-RU"/>
        </w:rPr>
      </w:pPr>
      <w:r w:rsidRPr="003D6B8D">
        <w:rPr>
          <w:rFonts w:eastAsia="Times New Roman"/>
          <w:color w:val="222222"/>
          <w:szCs w:val="24"/>
          <w:shd w:val="clear" w:color="auto" w:fill="FFFFFF"/>
          <w:lang w:val="ru-RU"/>
        </w:rPr>
        <w:t>7.</w:t>
      </w:r>
      <w:r w:rsidRPr="003D6B8D">
        <w:rPr>
          <w:rFonts w:eastAsia="Times New Roman"/>
          <w:i/>
          <w:iCs/>
          <w:color w:val="222222"/>
          <w:szCs w:val="24"/>
          <w:shd w:val="clear" w:color="auto" w:fill="FFFFFF"/>
          <w:lang w:val="ru-RU"/>
        </w:rPr>
        <w:tab/>
      </w:r>
      <w:r w:rsidRPr="003D6B8D">
        <w:rPr>
          <w:rFonts w:eastAsia="Times New Roman"/>
          <w:color w:val="000000"/>
          <w:szCs w:val="24"/>
          <w:lang w:val="ru-RU"/>
        </w:rPr>
        <w:t>[</w:t>
      </w:r>
      <w:r w:rsidRPr="003D6B8D">
        <w:rPr>
          <w:rFonts w:eastAsia="Times New Roman"/>
          <w:i/>
          <w:iCs/>
          <w:color w:val="222222"/>
          <w:szCs w:val="24"/>
          <w:shd w:val="clear" w:color="auto" w:fill="FFFFFF"/>
          <w:lang w:val="ru-RU"/>
        </w:rPr>
        <w:t>признает</w:t>
      </w:r>
      <w:r w:rsidRPr="003D6B8D">
        <w:rPr>
          <w:rFonts w:eastAsia="Times New Roman"/>
          <w:color w:val="222222"/>
          <w:szCs w:val="24"/>
          <w:shd w:val="clear" w:color="auto" w:fill="FFFFFF"/>
          <w:lang w:val="ru-RU"/>
        </w:rPr>
        <w:t xml:space="preserve">, что </w:t>
      </w:r>
      <w:r w:rsidRPr="003D6B8D">
        <w:rPr>
          <w:rFonts w:eastAsia="Times New Roman"/>
          <w:szCs w:val="24"/>
          <w:lang w:val="ru-RU"/>
        </w:rPr>
        <w:t>стратегии мобилизации ресурсов были также приняты в рамках Рио-де-</w:t>
      </w:r>
      <w:proofErr w:type="spellStart"/>
      <w:r w:rsidRPr="003D6B8D">
        <w:rPr>
          <w:rFonts w:eastAsia="Times New Roman"/>
          <w:szCs w:val="24"/>
          <w:lang w:val="ru-RU"/>
        </w:rPr>
        <w:t>Жанейрских</w:t>
      </w:r>
      <w:proofErr w:type="spellEnd"/>
      <w:r w:rsidRPr="003D6B8D">
        <w:rPr>
          <w:rFonts w:eastAsia="Times New Roman"/>
          <w:szCs w:val="24"/>
          <w:lang w:val="ru-RU"/>
        </w:rPr>
        <w:t xml:space="preserve"> конвенций и других глобальных конвенций и многосторонних соглашений, связанных с биоразнообразием, </w:t>
      </w:r>
      <w:r w:rsidRPr="003D6B8D">
        <w:rPr>
          <w:rFonts w:eastAsia="Times New Roman"/>
          <w:color w:val="222222"/>
          <w:szCs w:val="24"/>
          <w:shd w:val="clear" w:color="auto" w:fill="FFFFFF"/>
          <w:lang w:val="ru-RU"/>
        </w:rPr>
        <w:t xml:space="preserve">и поощряет [возможности для объединения усилий,] [расширение сотрудничества и синергетического эффекта при их осуществлении,] [включая синергетический эффект, связанный с мобилизацией и использованием ресурсов в интересах сохранения и устойчивого использования биоразнообразия] [, а также </w:t>
      </w:r>
      <w:r w:rsidRPr="003D6B8D">
        <w:rPr>
          <w:rFonts w:eastAsia="Times New Roman"/>
          <w:szCs w:val="24"/>
          <w:lang w:val="ru-RU"/>
        </w:rPr>
        <w:t xml:space="preserve">предотвращение </w:t>
      </w:r>
      <w:r w:rsidRPr="003D6B8D">
        <w:rPr>
          <w:rFonts w:eastAsia="Times New Roman"/>
          <w:color w:val="222222"/>
          <w:szCs w:val="24"/>
          <w:shd w:val="clear" w:color="auto" w:fill="FFFFFF"/>
          <w:lang w:val="ru-RU"/>
        </w:rPr>
        <w:t>дублирования усилий при их осуществлении] [в рамках соответствующих мандатов, признавая при этом необходимость повышения прозрачности процессов, избегая при этом двойного учета];</w:t>
      </w:r>
    </w:p>
    <w:p w14:paraId="25163E02" w14:textId="77777777" w:rsidR="00D0146A" w:rsidRPr="003D6B8D" w:rsidRDefault="00D0146A" w:rsidP="00A00EBA">
      <w:pPr>
        <w:suppressLineNumbers/>
        <w:tabs>
          <w:tab w:val="clear" w:pos="567"/>
          <w:tab w:val="clear" w:pos="1134"/>
          <w:tab w:val="clear" w:pos="2268"/>
          <w:tab w:val="left" w:pos="1843"/>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lang w:val="ru-RU"/>
        </w:rPr>
      </w:pPr>
      <w:r w:rsidRPr="003D6B8D">
        <w:rPr>
          <w:rFonts w:asciiTheme="majorBidi" w:eastAsia="Times New Roman" w:hAnsiTheme="majorBidi" w:cstheme="majorBidi"/>
          <w:snapToGrid w:val="0"/>
          <w:kern w:val="22"/>
          <w:lang w:val="ru-RU"/>
        </w:rPr>
        <w:t>8.</w:t>
      </w:r>
      <w:r w:rsidRPr="003D6B8D">
        <w:rPr>
          <w:rFonts w:asciiTheme="majorBidi" w:eastAsia="Times New Roman" w:hAnsiTheme="majorBidi" w:cstheme="majorBidi"/>
          <w:snapToGrid w:val="0"/>
          <w:kern w:val="22"/>
          <w:lang w:val="ru-RU"/>
        </w:rPr>
        <w:tab/>
      </w:r>
      <w:r w:rsidRPr="003D6B8D">
        <w:rPr>
          <w:rFonts w:asciiTheme="majorBidi" w:eastAsia="Times New Roman" w:hAnsiTheme="majorBidi" w:cstheme="majorBidi"/>
          <w:i/>
          <w:iCs/>
          <w:snapToGrid w:val="0"/>
          <w:kern w:val="22"/>
          <w:lang w:val="ru-RU"/>
        </w:rPr>
        <w:t xml:space="preserve">постановляет </w:t>
      </w:r>
      <w:r w:rsidRPr="003D6B8D">
        <w:rPr>
          <w:rFonts w:asciiTheme="majorBidi" w:eastAsia="Times New Roman" w:hAnsiTheme="majorBidi" w:cstheme="majorBidi"/>
          <w:snapToGrid w:val="0"/>
          <w:kern w:val="22"/>
          <w:lang w:val="ru-RU"/>
        </w:rPr>
        <w:t xml:space="preserve">[отслеживать прогресс в осуществлении стратегии мобилизации ресурсов [и оценивать ее воздействие на биоразнообразие и права человека] с помощью механизма мониторинга Куньминско-Монреальской глобальной рамочной программы в области </w:t>
      </w:r>
      <w:r w:rsidRPr="003D6B8D">
        <w:rPr>
          <w:rFonts w:eastAsia="Times New Roman"/>
          <w:color w:val="222222"/>
          <w:szCs w:val="24"/>
          <w:shd w:val="clear" w:color="auto" w:fill="FFFFFF"/>
          <w:lang w:val="ru-RU"/>
        </w:rPr>
        <w:t>биоразнообразия</w:t>
      </w:r>
      <w:r w:rsidRPr="003D6B8D">
        <w:rPr>
          <w:rFonts w:asciiTheme="majorBidi" w:eastAsia="Times New Roman" w:hAnsiTheme="majorBidi" w:cstheme="majorBidi"/>
          <w:snapToGrid w:val="0"/>
          <w:kern w:val="22"/>
          <w:szCs w:val="24"/>
          <w:vertAlign w:val="superscript"/>
          <w:lang w:val="ru-RU"/>
        </w:rPr>
        <w:footnoteReference w:id="57"/>
      </w:r>
      <w:r w:rsidRPr="003D6B8D">
        <w:rPr>
          <w:rFonts w:asciiTheme="majorBidi" w:eastAsia="Times New Roman" w:hAnsiTheme="majorBidi" w:cstheme="majorBidi"/>
          <w:snapToGrid w:val="0"/>
          <w:kern w:val="22"/>
          <w:lang w:val="ru-RU"/>
        </w:rPr>
        <w:t xml:space="preserve"> и] [провести углубленный обзор] </w:t>
      </w:r>
      <w:r w:rsidRPr="003D6B8D">
        <w:rPr>
          <w:rFonts w:eastAsia="Times New Roman"/>
          <w:szCs w:val="24"/>
          <w:lang w:val="ru-RU"/>
        </w:rPr>
        <w:t>[обзор]</w:t>
      </w:r>
      <w:r w:rsidRPr="003D6B8D">
        <w:rPr>
          <w:rFonts w:asciiTheme="majorBidi" w:eastAsia="Times New Roman" w:hAnsiTheme="majorBidi" w:cstheme="majorBidi"/>
          <w:snapToGrid w:val="0"/>
          <w:kern w:val="22"/>
          <w:lang w:val="ru-RU"/>
        </w:rPr>
        <w:t xml:space="preserve"> [проанализировать эффективность] стратегии [путем проведения глобального обзора, который будет рассматриваться] на ее [17-м] [18-м] совещании [, включая оценку воздействия инновационных финансовых решений на биоразнообразие и права человека];</w:t>
      </w:r>
    </w:p>
    <w:p w14:paraId="61558B25" w14:textId="77777777" w:rsidR="00D0146A" w:rsidRPr="003D6B8D" w:rsidRDefault="00D0146A" w:rsidP="00A00EBA">
      <w:pPr>
        <w:suppressLineNumbers/>
        <w:tabs>
          <w:tab w:val="clear" w:pos="567"/>
          <w:tab w:val="clear" w:pos="1134"/>
          <w:tab w:val="clear" w:pos="2268"/>
          <w:tab w:val="left" w:pos="1843"/>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lang w:val="ru-RU"/>
        </w:rPr>
      </w:pPr>
      <w:r w:rsidRPr="003D6B8D">
        <w:rPr>
          <w:rFonts w:asciiTheme="majorBidi" w:eastAsia="Times New Roman" w:hAnsiTheme="majorBidi" w:cstheme="majorBidi"/>
          <w:snapToGrid w:val="0"/>
          <w:kern w:val="22"/>
          <w:lang w:val="ru-RU"/>
        </w:rPr>
        <w:t>[9.</w:t>
      </w:r>
      <w:r w:rsidRPr="003D6B8D">
        <w:rPr>
          <w:rFonts w:asciiTheme="majorBidi" w:eastAsia="Times New Roman" w:hAnsiTheme="majorBidi" w:cstheme="majorBidi"/>
          <w:snapToGrid w:val="0"/>
          <w:kern w:val="22"/>
          <w:lang w:val="ru-RU"/>
        </w:rPr>
        <w:tab/>
      </w:r>
      <w:r w:rsidRPr="003D6B8D">
        <w:rPr>
          <w:rFonts w:asciiTheme="majorBidi" w:eastAsia="Times New Roman" w:hAnsiTheme="majorBidi" w:cstheme="majorBidi"/>
          <w:i/>
          <w:iCs/>
          <w:snapToGrid w:val="0"/>
          <w:kern w:val="22"/>
          <w:lang w:val="ru-RU"/>
        </w:rPr>
        <w:t>призывает</w:t>
      </w:r>
      <w:r w:rsidRPr="003D6B8D">
        <w:rPr>
          <w:rFonts w:asciiTheme="majorBidi" w:eastAsia="Times New Roman" w:hAnsiTheme="majorBidi" w:cstheme="majorBidi"/>
          <w:snapToGrid w:val="0"/>
          <w:kern w:val="22"/>
          <w:lang w:val="ru-RU"/>
        </w:rPr>
        <w:t xml:space="preserve"> Стороны, [а также] [путем взаимодействия с] [негосударственными субъектами] [соответствующими] правообладателей и субъектов деятельности предоставлять соответствующую информацию, в том числе о передовой практике, инновациях, проблемах и полезных выводах, в рамках седьмых национальных докладов в соответствии с решением 15/6 от 19 декабря 2022 года в поддержку проведения вышеупомянутого [углубленного] обзора;]</w:t>
      </w:r>
    </w:p>
    <w:p w14:paraId="29C80207" w14:textId="77777777" w:rsidR="00D0146A" w:rsidRPr="003D6B8D" w:rsidRDefault="00D0146A" w:rsidP="00A00EBA">
      <w:pPr>
        <w:suppressLineNumbers/>
        <w:tabs>
          <w:tab w:val="clear" w:pos="567"/>
          <w:tab w:val="clear" w:pos="1134"/>
          <w:tab w:val="clear" w:pos="2268"/>
          <w:tab w:val="left" w:pos="1843"/>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lang w:val="ru-RU"/>
        </w:rPr>
      </w:pPr>
      <w:r w:rsidRPr="003D6B8D">
        <w:rPr>
          <w:rFonts w:asciiTheme="majorBidi" w:eastAsia="Times New Roman" w:hAnsiTheme="majorBidi" w:cstheme="majorBidi"/>
          <w:snapToGrid w:val="0"/>
          <w:kern w:val="22"/>
          <w:lang w:val="ru-RU"/>
        </w:rPr>
        <w:t>[10.</w:t>
      </w:r>
      <w:r w:rsidRPr="003D6B8D">
        <w:rPr>
          <w:rFonts w:asciiTheme="majorBidi" w:eastAsia="Times New Roman" w:hAnsiTheme="majorBidi" w:cstheme="majorBidi"/>
          <w:snapToGrid w:val="0"/>
          <w:kern w:val="22"/>
          <w:lang w:val="ru-RU"/>
        </w:rPr>
        <w:tab/>
      </w:r>
      <w:r w:rsidRPr="003D6B8D">
        <w:rPr>
          <w:rFonts w:asciiTheme="majorBidi" w:eastAsia="Times New Roman" w:hAnsiTheme="majorBidi" w:cstheme="majorBidi"/>
          <w:i/>
          <w:iCs/>
          <w:snapToGrid w:val="0"/>
          <w:kern w:val="22"/>
          <w:lang w:val="ru-RU"/>
        </w:rPr>
        <w:t>постановляет</w:t>
      </w:r>
      <w:r w:rsidRPr="003D6B8D">
        <w:rPr>
          <w:rFonts w:asciiTheme="majorBidi" w:eastAsia="Times New Roman" w:hAnsiTheme="majorBidi" w:cstheme="majorBidi"/>
          <w:snapToGrid w:val="0"/>
          <w:kern w:val="22"/>
          <w:lang w:val="ru-RU"/>
        </w:rPr>
        <w:t xml:space="preserve"> учредить группу экспертов для проведения анализа всех финансовых потоков за период, охватываемый Рамочной программой, с целью определения степени выполнения Сторонами своих обязательств в рамках ее задачи 19 и представить доклад по этому вопросу на 17-м совещании Конференции Сторон;]</w:t>
      </w:r>
    </w:p>
    <w:p w14:paraId="79029C7C" w14:textId="77777777" w:rsidR="00D0146A" w:rsidRPr="003D6B8D" w:rsidRDefault="00D0146A" w:rsidP="00A00EBA">
      <w:pPr>
        <w:suppressLineNumbers/>
        <w:tabs>
          <w:tab w:val="clear" w:pos="567"/>
          <w:tab w:val="clear" w:pos="1134"/>
          <w:tab w:val="clear" w:pos="2268"/>
          <w:tab w:val="left" w:pos="1843"/>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lang w:val="ru-RU"/>
        </w:rPr>
      </w:pPr>
      <w:r w:rsidRPr="003D6B8D">
        <w:rPr>
          <w:rFonts w:asciiTheme="majorBidi" w:eastAsia="Times New Roman" w:hAnsiTheme="majorBidi" w:cstheme="majorBidi"/>
          <w:snapToGrid w:val="0"/>
          <w:kern w:val="22"/>
          <w:lang w:val="ru-RU"/>
        </w:rPr>
        <w:t>[11.</w:t>
      </w:r>
      <w:r w:rsidRPr="003D6B8D">
        <w:rPr>
          <w:rFonts w:asciiTheme="majorBidi" w:eastAsia="Times New Roman" w:hAnsiTheme="majorBidi" w:cstheme="majorBidi"/>
          <w:snapToGrid w:val="0"/>
          <w:kern w:val="22"/>
          <w:lang w:val="ru-RU"/>
        </w:rPr>
        <w:tab/>
      </w:r>
      <w:r w:rsidRPr="003D6B8D">
        <w:rPr>
          <w:rFonts w:asciiTheme="majorBidi" w:eastAsia="Times New Roman" w:hAnsiTheme="majorBidi" w:cstheme="majorBidi"/>
          <w:i/>
          <w:iCs/>
          <w:snapToGrid w:val="0"/>
          <w:kern w:val="22"/>
          <w:lang w:val="ru-RU"/>
        </w:rPr>
        <w:t>настоятельно призывает</w:t>
      </w:r>
      <w:r w:rsidRPr="003D6B8D">
        <w:rPr>
          <w:rFonts w:asciiTheme="majorBidi" w:eastAsia="Times New Roman" w:hAnsiTheme="majorBidi" w:cstheme="majorBidi"/>
          <w:snapToGrid w:val="0"/>
          <w:kern w:val="22"/>
          <w:lang w:val="ru-RU"/>
        </w:rPr>
        <w:t xml:space="preserve"> Стороны, частный сектор, финансовые учреждения и многосторонние банки развития создавать и обеспечивать социальные и экологические гарантии защищенности и применять правозащитный подход при разработке или расширении масштабов применения инструментов финансирования биоразнообразия, в частности инновационных схем, в соответствии с добровольными руководящими указаниями по гарантиям защищенности в механизмах финансирования биоразнообразия, содержащимися в приложении III к решению XII/3 от 17 октября 2014 года и решению 14/15 от 29 ноября 2018 года;]</w:t>
      </w:r>
    </w:p>
    <w:p w14:paraId="743A27FF" w14:textId="77777777" w:rsidR="00D0146A" w:rsidRPr="003D6B8D" w:rsidRDefault="00D0146A" w:rsidP="00C767BD">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line="276" w:lineRule="auto"/>
        <w:ind w:left="567"/>
        <w:jc w:val="left"/>
        <w:rPr>
          <w:rFonts w:asciiTheme="majorBidi" w:eastAsia="Times New Roman" w:hAnsiTheme="majorBidi" w:cstheme="majorBidi"/>
          <w:snapToGrid w:val="0"/>
          <w:kern w:val="22"/>
          <w:lang w:val="ru-RU"/>
        </w:rPr>
      </w:pPr>
      <w:r w:rsidRPr="003D6B8D">
        <w:rPr>
          <w:rFonts w:asciiTheme="majorBidi" w:eastAsia="Times New Roman" w:hAnsiTheme="majorBidi" w:cstheme="majorBidi"/>
          <w:b/>
          <w:bCs/>
          <w:snapToGrid w:val="0"/>
          <w:kern w:val="22"/>
          <w:lang w:val="ru-RU"/>
        </w:rPr>
        <w:t>Оценка эффективности, результативности, проблем и дублирования [в области финансирования биоразнообразия]</w:t>
      </w:r>
    </w:p>
    <w:p w14:paraId="761D51A7" w14:textId="77777777" w:rsidR="00D0146A" w:rsidRPr="003D6B8D" w:rsidRDefault="00D0146A" w:rsidP="00A00EBA">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lang w:val="ru-RU"/>
        </w:rPr>
      </w:pPr>
      <w:r w:rsidRPr="003D6B8D">
        <w:rPr>
          <w:rFonts w:asciiTheme="majorBidi" w:eastAsia="Times New Roman" w:hAnsiTheme="majorBidi" w:cstheme="majorBidi"/>
          <w:snapToGrid w:val="0"/>
          <w:kern w:val="22"/>
          <w:lang w:val="ru-RU"/>
        </w:rPr>
        <w:t>12.</w:t>
      </w:r>
      <w:r w:rsidRPr="003D6B8D">
        <w:rPr>
          <w:rFonts w:asciiTheme="majorBidi" w:eastAsia="Times New Roman" w:hAnsiTheme="majorBidi" w:cstheme="majorBidi"/>
          <w:snapToGrid w:val="0"/>
          <w:kern w:val="22"/>
          <w:lang w:val="ru-RU"/>
        </w:rPr>
        <w:tab/>
        <w:t>[</w:t>
      </w:r>
      <w:r w:rsidRPr="003D6B8D">
        <w:rPr>
          <w:rFonts w:asciiTheme="majorBidi" w:eastAsia="Times New Roman" w:hAnsiTheme="majorBidi" w:cstheme="majorBidi"/>
          <w:i/>
          <w:iCs/>
          <w:snapToGrid w:val="0"/>
          <w:kern w:val="22"/>
          <w:lang w:val="ru-RU"/>
        </w:rPr>
        <w:t>приветствует</w:t>
      </w:r>
      <w:r w:rsidRPr="003D6B8D">
        <w:rPr>
          <w:rFonts w:asciiTheme="majorBidi" w:eastAsia="Times New Roman" w:hAnsiTheme="majorBidi" w:cstheme="majorBidi"/>
          <w:snapToGrid w:val="0"/>
          <w:kern w:val="22"/>
          <w:lang w:val="ru-RU"/>
        </w:rPr>
        <w:t>]</w:t>
      </w:r>
      <w:r w:rsidRPr="003D6B8D">
        <w:rPr>
          <w:rFonts w:asciiTheme="majorBidi" w:eastAsia="Times New Roman" w:hAnsiTheme="majorBidi" w:cstheme="majorBidi"/>
          <w:b/>
          <w:bCs/>
          <w:snapToGrid w:val="0"/>
          <w:kern w:val="22"/>
          <w:lang w:val="ru-RU"/>
        </w:rPr>
        <w:t xml:space="preserve"> </w:t>
      </w:r>
      <w:r w:rsidRPr="003D6B8D">
        <w:rPr>
          <w:rFonts w:asciiTheme="majorBidi" w:eastAsia="Times New Roman" w:hAnsiTheme="majorBidi" w:cstheme="majorBidi"/>
          <w:snapToGrid w:val="0"/>
          <w:kern w:val="22"/>
          <w:lang w:val="ru-RU"/>
        </w:rPr>
        <w:t>[</w:t>
      </w:r>
      <w:r w:rsidRPr="003D6B8D">
        <w:rPr>
          <w:rFonts w:asciiTheme="majorBidi" w:eastAsia="Times New Roman" w:hAnsiTheme="majorBidi" w:cstheme="majorBidi"/>
          <w:i/>
          <w:iCs/>
          <w:snapToGrid w:val="0"/>
          <w:kern w:val="22"/>
          <w:lang w:val="ru-RU"/>
        </w:rPr>
        <w:t>принимает к сведению</w:t>
      </w:r>
      <w:r w:rsidRPr="003D6B8D">
        <w:rPr>
          <w:rFonts w:asciiTheme="majorBidi" w:eastAsia="Times New Roman" w:hAnsiTheme="majorBidi" w:cstheme="majorBidi"/>
          <w:snapToGrid w:val="0"/>
          <w:kern w:val="22"/>
          <w:lang w:val="ru-RU"/>
        </w:rPr>
        <w:t>]</w:t>
      </w:r>
      <w:r w:rsidRPr="003D6B8D">
        <w:rPr>
          <w:rFonts w:asciiTheme="majorBidi" w:eastAsia="Times New Roman" w:hAnsiTheme="majorBidi" w:cstheme="majorBidi"/>
          <w:i/>
          <w:iCs/>
          <w:snapToGrid w:val="0"/>
          <w:kern w:val="22"/>
          <w:lang w:val="ru-RU"/>
        </w:rPr>
        <w:t xml:space="preserve"> </w:t>
      </w:r>
      <w:r w:rsidRPr="003D6B8D">
        <w:rPr>
          <w:rFonts w:asciiTheme="majorBidi" w:eastAsia="Times New Roman" w:hAnsiTheme="majorBidi" w:cstheme="majorBidi"/>
          <w:snapToGrid w:val="0"/>
          <w:kern w:val="22"/>
          <w:lang w:val="ru-RU"/>
        </w:rPr>
        <w:t xml:space="preserve">записку об исследовании о </w:t>
      </w:r>
      <w:r w:rsidRPr="003D6B8D">
        <w:rPr>
          <w:rFonts w:eastAsia="Times New Roman"/>
          <w:kern w:val="22"/>
          <w:lang w:val="ru-RU"/>
        </w:rPr>
        <w:t xml:space="preserve">положении дел в области финансирования </w:t>
      </w:r>
      <w:r w:rsidRPr="003D6B8D">
        <w:rPr>
          <w:rFonts w:eastAsia="Times New Roman"/>
          <w:szCs w:val="24"/>
          <w:lang w:val="ru-RU"/>
        </w:rPr>
        <w:t>биоразнообразия</w:t>
      </w:r>
      <w:r w:rsidRPr="003D6B8D">
        <w:rPr>
          <w:rFonts w:asciiTheme="majorBidi" w:eastAsia="Times New Roman" w:hAnsiTheme="majorBidi" w:cstheme="majorBidi"/>
          <w:snapToGrid w:val="0"/>
          <w:kern w:val="22"/>
          <w:lang w:val="ru-RU"/>
        </w:rPr>
        <w:t xml:space="preserve">, подготовленное секретариатом Конвенции </w:t>
      </w:r>
      <w:r w:rsidRPr="003D6B8D">
        <w:rPr>
          <w:rFonts w:eastAsia="Times New Roman"/>
          <w:szCs w:val="24"/>
          <w:lang w:val="ru-RU"/>
        </w:rPr>
        <w:t>о биологическом разнообразии</w:t>
      </w:r>
      <w:r w:rsidRPr="003D6B8D">
        <w:rPr>
          <w:rFonts w:asciiTheme="majorBidi" w:eastAsia="Times New Roman" w:hAnsiTheme="majorBidi" w:cstheme="majorBidi"/>
          <w:snapToGrid w:val="0"/>
          <w:kern w:val="22"/>
          <w:vertAlign w:val="superscript"/>
          <w:lang w:val="ru-RU"/>
        </w:rPr>
        <w:footnoteReference w:id="58"/>
      </w:r>
      <w:r w:rsidRPr="003D6B8D">
        <w:rPr>
          <w:rFonts w:eastAsia="Times New Roman"/>
          <w:snapToGrid w:val="0"/>
          <w:kern w:val="22"/>
          <w:lang w:val="ru-RU"/>
        </w:rPr>
        <w:t>;</w:t>
      </w:r>
    </w:p>
    <w:p w14:paraId="5DD262C9" w14:textId="77777777" w:rsidR="00D0146A" w:rsidRPr="003D6B8D" w:rsidRDefault="00D0146A" w:rsidP="00A00EBA">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lang w:val="ru-RU"/>
        </w:rPr>
      </w:pPr>
      <w:r w:rsidRPr="003D6B8D">
        <w:rPr>
          <w:rFonts w:asciiTheme="majorBidi" w:eastAsia="Times New Roman" w:hAnsiTheme="majorBidi" w:cstheme="majorBidi"/>
          <w:snapToGrid w:val="0"/>
          <w:kern w:val="22"/>
          <w:lang w:val="ru-RU"/>
        </w:rPr>
        <w:t>13.</w:t>
      </w:r>
      <w:r w:rsidRPr="003D6B8D">
        <w:rPr>
          <w:rFonts w:asciiTheme="majorBidi" w:eastAsia="Times New Roman" w:hAnsiTheme="majorBidi" w:cstheme="majorBidi"/>
          <w:snapToGrid w:val="0"/>
          <w:kern w:val="22"/>
          <w:lang w:val="ru-RU"/>
        </w:rPr>
        <w:tab/>
      </w:r>
      <w:r w:rsidRPr="003D6B8D">
        <w:rPr>
          <w:rFonts w:asciiTheme="majorBidi" w:eastAsia="Times New Roman" w:hAnsiTheme="majorBidi" w:cstheme="majorBidi"/>
          <w:i/>
          <w:iCs/>
          <w:snapToGrid w:val="0"/>
          <w:kern w:val="22"/>
          <w:lang w:val="ru-RU"/>
        </w:rPr>
        <w:t>признает</w:t>
      </w:r>
      <w:r w:rsidRPr="003D6B8D">
        <w:rPr>
          <w:rFonts w:asciiTheme="majorBidi" w:eastAsia="Times New Roman" w:hAnsiTheme="majorBidi" w:cstheme="majorBidi"/>
          <w:snapToGrid w:val="0"/>
          <w:kern w:val="22"/>
          <w:lang w:val="ru-RU"/>
        </w:rPr>
        <w:t xml:space="preserve"> текущую работу, проводимую Сторонами, коренными народами и местными общинами, представителями женщин и молодежи и другими [соответствующими] </w:t>
      </w:r>
      <w:r w:rsidRPr="003D6B8D">
        <w:rPr>
          <w:rFonts w:asciiTheme="majorBidi" w:eastAsia="Times New Roman" w:hAnsiTheme="majorBidi" w:cstheme="majorBidi"/>
          <w:snapToGrid w:val="0"/>
          <w:kern w:val="22"/>
          <w:lang w:val="ru-RU"/>
        </w:rPr>
        <w:lastRenderedPageBreak/>
        <w:t>субъектами деятельности, а также организациями и инициативами на всех уровнях, по укреплению, оптимизации и [реформированию] [использованию синергетических связей] существующих инструментов финансирования деятельности в области биоразнообразия [в рамках Конвенции] и других [аналогичных инструментов] [мер] с целью сокращения дефицита финансирования биоразнообразия;</w:t>
      </w:r>
    </w:p>
    <w:p w14:paraId="6B24A13E" w14:textId="77777777" w:rsidR="00D0146A" w:rsidRPr="003D6B8D" w:rsidRDefault="00D0146A" w:rsidP="00A00EBA">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lang w:val="ru-RU"/>
        </w:rPr>
      </w:pPr>
      <w:r w:rsidRPr="003D6B8D">
        <w:rPr>
          <w:rFonts w:asciiTheme="majorBidi" w:eastAsia="Times New Roman" w:hAnsiTheme="majorBidi" w:cstheme="majorBidi"/>
          <w:snapToGrid w:val="0"/>
          <w:kern w:val="22"/>
          <w:lang w:val="ru-RU"/>
        </w:rPr>
        <w:t xml:space="preserve">[13 </w:t>
      </w:r>
      <w:proofErr w:type="spellStart"/>
      <w:r w:rsidRPr="003D6B8D">
        <w:rPr>
          <w:rFonts w:asciiTheme="majorBidi" w:eastAsia="Times New Roman" w:hAnsiTheme="majorBidi" w:cstheme="majorBidi"/>
          <w:snapToGrid w:val="0"/>
          <w:kern w:val="22"/>
          <w:lang w:val="ru-RU"/>
        </w:rPr>
        <w:t>alt</w:t>
      </w:r>
      <w:proofErr w:type="spellEnd"/>
      <w:r w:rsidRPr="003D6B8D">
        <w:rPr>
          <w:rFonts w:asciiTheme="majorBidi" w:eastAsia="Times New Roman" w:hAnsiTheme="majorBidi" w:cstheme="majorBidi"/>
          <w:snapToGrid w:val="0"/>
          <w:kern w:val="22"/>
          <w:lang w:val="ru-RU"/>
        </w:rPr>
        <w:t>.</w:t>
      </w:r>
      <w:r w:rsidRPr="003D6B8D">
        <w:rPr>
          <w:rFonts w:asciiTheme="majorBidi" w:eastAsia="Times New Roman" w:hAnsiTheme="majorBidi" w:cstheme="majorBidi"/>
          <w:snapToGrid w:val="0"/>
          <w:kern w:val="22"/>
          <w:lang w:val="ru-RU"/>
        </w:rPr>
        <w:tab/>
      </w:r>
      <w:r w:rsidRPr="003D6B8D">
        <w:rPr>
          <w:rFonts w:asciiTheme="majorBidi" w:eastAsia="Times New Roman" w:hAnsiTheme="majorBidi" w:cstheme="majorBidi"/>
          <w:i/>
          <w:iCs/>
          <w:snapToGrid w:val="0"/>
          <w:kern w:val="22"/>
          <w:lang w:val="ru-RU"/>
        </w:rPr>
        <w:t>признает</w:t>
      </w:r>
      <w:r w:rsidRPr="003D6B8D">
        <w:rPr>
          <w:rFonts w:asciiTheme="majorBidi" w:eastAsia="Times New Roman" w:hAnsiTheme="majorBidi" w:cstheme="majorBidi"/>
          <w:snapToGrid w:val="0"/>
          <w:kern w:val="22"/>
          <w:lang w:val="ru-RU"/>
        </w:rPr>
        <w:t xml:space="preserve"> текущую работу всех субъектов по укреплению, оптимизации и реформированию существующих инструментов финансирования деятельности в области биоразнообразия [и других мер с целью сокращения</w:t>
      </w:r>
      <w:r w:rsidRPr="003D6B8D">
        <w:rPr>
          <w:rFonts w:asciiTheme="majorBidi" w:eastAsia="Times New Roman" w:hAnsiTheme="majorBidi" w:cstheme="majorBidi"/>
          <w:b/>
          <w:bCs/>
          <w:snapToGrid w:val="0"/>
          <w:kern w:val="22"/>
          <w:lang w:val="ru-RU"/>
        </w:rPr>
        <w:t>] [</w:t>
      </w:r>
      <w:r w:rsidRPr="003D6B8D">
        <w:rPr>
          <w:rFonts w:asciiTheme="majorBidi" w:eastAsia="Times New Roman" w:hAnsiTheme="majorBidi" w:cstheme="majorBidi"/>
          <w:snapToGrid w:val="0"/>
          <w:kern w:val="22"/>
          <w:lang w:val="ru-RU"/>
        </w:rPr>
        <w:t>с целью сокращения</w:t>
      </w:r>
      <w:r w:rsidRPr="003D6B8D">
        <w:rPr>
          <w:rFonts w:asciiTheme="majorBidi" w:eastAsia="Times New Roman" w:hAnsiTheme="majorBidi" w:cstheme="majorBidi"/>
          <w:b/>
          <w:bCs/>
          <w:snapToGrid w:val="0"/>
          <w:kern w:val="22"/>
          <w:lang w:val="ru-RU"/>
        </w:rPr>
        <w:t>]</w:t>
      </w:r>
      <w:r w:rsidRPr="003D6B8D">
        <w:rPr>
          <w:rFonts w:asciiTheme="majorBidi" w:eastAsia="Times New Roman" w:hAnsiTheme="majorBidi" w:cstheme="majorBidi"/>
          <w:snapToGrid w:val="0"/>
          <w:kern w:val="22"/>
          <w:lang w:val="ru-RU"/>
        </w:rPr>
        <w:t xml:space="preserve"> дефицита финансирования биоразнообразия;]</w:t>
      </w:r>
    </w:p>
    <w:p w14:paraId="774ABAC3" w14:textId="77777777" w:rsidR="00D0146A" w:rsidRPr="003D6B8D" w:rsidRDefault="00D0146A" w:rsidP="00A00EBA">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lang w:val="ru-RU"/>
        </w:rPr>
      </w:pPr>
      <w:r w:rsidRPr="003D6B8D">
        <w:rPr>
          <w:rFonts w:asciiTheme="majorBidi" w:eastAsia="Times New Roman" w:hAnsiTheme="majorBidi" w:cstheme="majorBidi"/>
          <w:snapToGrid w:val="0"/>
          <w:kern w:val="22"/>
          <w:lang w:val="ru-RU"/>
        </w:rPr>
        <w:t>14.</w:t>
      </w:r>
      <w:r w:rsidRPr="003D6B8D">
        <w:rPr>
          <w:rFonts w:asciiTheme="majorBidi" w:eastAsia="Times New Roman" w:hAnsiTheme="majorBidi" w:cstheme="majorBidi"/>
          <w:snapToGrid w:val="0"/>
          <w:kern w:val="22"/>
          <w:lang w:val="ru-RU"/>
        </w:rPr>
        <w:tab/>
        <w:t>[</w:t>
      </w:r>
      <w:r w:rsidRPr="003D6B8D">
        <w:rPr>
          <w:rFonts w:asciiTheme="majorBidi" w:eastAsia="Times New Roman" w:hAnsiTheme="majorBidi" w:cstheme="majorBidi"/>
          <w:i/>
          <w:iCs/>
          <w:snapToGrid w:val="0"/>
          <w:kern w:val="22"/>
          <w:lang w:val="ru-RU"/>
        </w:rPr>
        <w:t>также признает</w:t>
      </w:r>
      <w:r w:rsidRPr="003D6B8D">
        <w:rPr>
          <w:rFonts w:asciiTheme="majorBidi" w:eastAsia="Times New Roman" w:hAnsiTheme="majorBidi" w:cstheme="majorBidi"/>
          <w:snapToGrid w:val="0"/>
          <w:kern w:val="22"/>
          <w:lang w:val="ru-RU"/>
        </w:rPr>
        <w:t>] [</w:t>
      </w:r>
      <w:r w:rsidRPr="003D6B8D">
        <w:rPr>
          <w:rFonts w:asciiTheme="majorBidi" w:eastAsia="Times New Roman" w:hAnsiTheme="majorBidi" w:cstheme="majorBidi"/>
          <w:i/>
          <w:iCs/>
          <w:snapToGrid w:val="0"/>
          <w:kern w:val="22"/>
          <w:lang w:val="ru-RU"/>
        </w:rPr>
        <w:t>отмечает</w:t>
      </w:r>
      <w:r w:rsidRPr="003D6B8D">
        <w:rPr>
          <w:rFonts w:asciiTheme="majorBidi" w:eastAsia="Times New Roman" w:hAnsiTheme="majorBidi" w:cstheme="majorBidi"/>
          <w:snapToGrid w:val="0"/>
          <w:kern w:val="22"/>
          <w:lang w:val="ru-RU"/>
        </w:rPr>
        <w:t>] [, что] [</w:t>
      </w:r>
      <w:r w:rsidRPr="003D6B8D">
        <w:rPr>
          <w:rFonts w:eastAsia="Times New Roman"/>
          <w:snapToGrid w:val="0"/>
          <w:kern w:val="22"/>
          <w:lang w:val="ru-RU"/>
        </w:rPr>
        <w:t xml:space="preserve">добровольные] действия, описанные в неисчерпывающем списке, содержащемся в приложении II к настоящему решению, </w:t>
      </w:r>
      <w:r w:rsidRPr="003D6B8D">
        <w:rPr>
          <w:rFonts w:asciiTheme="majorBidi" w:eastAsia="Times New Roman" w:hAnsiTheme="majorBidi" w:cstheme="majorBidi"/>
          <w:b/>
          <w:bCs/>
          <w:snapToGrid w:val="0"/>
          <w:kern w:val="22"/>
          <w:lang w:val="ru-RU"/>
        </w:rPr>
        <w:t>[</w:t>
      </w:r>
      <w:r w:rsidRPr="003D6B8D">
        <w:rPr>
          <w:rFonts w:eastAsia="Times New Roman"/>
          <w:snapToGrid w:val="0"/>
          <w:kern w:val="22"/>
          <w:lang w:val="ru-RU"/>
        </w:rPr>
        <w:t xml:space="preserve">могут улучшить </w:t>
      </w:r>
      <w:r w:rsidRPr="003D6B8D">
        <w:rPr>
          <w:rFonts w:eastAsia="Times New Roman"/>
          <w:kern w:val="22"/>
          <w:lang w:val="ru-RU"/>
        </w:rPr>
        <w:t xml:space="preserve">положение дел в области финансирования </w:t>
      </w:r>
      <w:r w:rsidRPr="003D6B8D">
        <w:rPr>
          <w:rFonts w:eastAsia="Times New Roman"/>
          <w:szCs w:val="24"/>
          <w:lang w:val="ru-RU"/>
        </w:rPr>
        <w:t>биоразнообразия</w:t>
      </w:r>
      <w:r w:rsidRPr="003D6B8D">
        <w:rPr>
          <w:rFonts w:eastAsia="Times New Roman"/>
          <w:snapToGrid w:val="0"/>
          <w:kern w:val="22"/>
          <w:lang w:val="ru-RU"/>
        </w:rPr>
        <w:t xml:space="preserve">, содействуя тем самым осуществлению Конвенции и Рамочной программы], и призывает всех соответствующих </w:t>
      </w:r>
      <w:r w:rsidRPr="003D6B8D">
        <w:rPr>
          <w:rFonts w:asciiTheme="majorBidi" w:eastAsia="Times New Roman" w:hAnsiTheme="majorBidi" w:cstheme="majorBidi"/>
          <w:snapToGrid w:val="0"/>
          <w:kern w:val="22"/>
          <w:lang w:val="ru-RU"/>
        </w:rPr>
        <w:t xml:space="preserve">субъектов </w:t>
      </w:r>
      <w:r w:rsidRPr="003D6B8D">
        <w:rPr>
          <w:rFonts w:eastAsia="Times New Roman"/>
          <w:snapToGrid w:val="0"/>
          <w:kern w:val="22"/>
          <w:lang w:val="ru-RU"/>
        </w:rPr>
        <w:t>осуществлять эти действия по мере необходимости;</w:t>
      </w:r>
    </w:p>
    <w:p w14:paraId="08EBB2C5" w14:textId="77777777" w:rsidR="00D0146A" w:rsidRPr="003D6B8D" w:rsidRDefault="00D0146A" w:rsidP="00A00EBA">
      <w:pPr>
        <w:suppressLineNumbers/>
        <w:tabs>
          <w:tab w:val="clear" w:pos="567"/>
          <w:tab w:val="clear" w:pos="1134"/>
          <w:tab w:val="clear" w:pos="2268"/>
        </w:tabs>
        <w:suppressAutoHyphens/>
        <w:spacing w:before="120" w:after="120"/>
        <w:ind w:left="567" w:firstLine="567"/>
        <w:rPr>
          <w:rFonts w:eastAsia="Times New Roman"/>
          <w:i/>
          <w:iCs/>
          <w:szCs w:val="24"/>
          <w:lang w:val="ru-RU"/>
        </w:rPr>
      </w:pPr>
      <w:r w:rsidRPr="003D6B8D">
        <w:rPr>
          <w:rFonts w:eastAsia="Times New Roman"/>
          <w:szCs w:val="24"/>
          <w:lang w:val="ru-RU"/>
        </w:rPr>
        <w:t>[15</w:t>
      </w:r>
      <w:r w:rsidRPr="003D6B8D">
        <w:rPr>
          <w:rFonts w:eastAsia="Times New Roman"/>
          <w:i/>
          <w:iCs/>
          <w:szCs w:val="24"/>
          <w:lang w:val="ru-RU"/>
        </w:rPr>
        <w:t>.</w:t>
      </w:r>
      <w:r w:rsidRPr="003D6B8D">
        <w:rPr>
          <w:rFonts w:eastAsia="Times New Roman"/>
          <w:i/>
          <w:iCs/>
          <w:szCs w:val="24"/>
          <w:lang w:val="ru-RU"/>
        </w:rPr>
        <w:tab/>
        <w:t>признает с обеспокоенностью</w:t>
      </w:r>
      <w:r w:rsidRPr="003D6B8D">
        <w:rPr>
          <w:rFonts w:eastAsia="Times New Roman"/>
          <w:szCs w:val="24"/>
          <w:lang w:val="ru-RU"/>
        </w:rPr>
        <w:t xml:space="preserve"> сохраняющийся значительный дефицит для существенного и постепенного увеличения объема финансовых ресурсов из всех источников, включая внутренние, международные, государственные и частные ресурсы, в соответствии со статьей 20 Конвенции для выполнения задачи 19 Рамочной программы с мобилизацией к 2030 году не менее 200 млрд долл. США в год;]</w:t>
      </w:r>
    </w:p>
    <w:p w14:paraId="5535E0A5" w14:textId="77777777" w:rsidR="00D0146A" w:rsidRPr="003D6B8D" w:rsidRDefault="00D0146A" w:rsidP="00A00EBA">
      <w:pPr>
        <w:suppressLineNumbers/>
        <w:tabs>
          <w:tab w:val="clear" w:pos="567"/>
          <w:tab w:val="clear" w:pos="1134"/>
          <w:tab w:val="clear" w:pos="2268"/>
        </w:tabs>
        <w:suppressAutoHyphens/>
        <w:spacing w:before="120" w:after="120"/>
        <w:ind w:left="567" w:firstLine="567"/>
        <w:rPr>
          <w:rFonts w:eastAsia="Times New Roman"/>
          <w:szCs w:val="24"/>
          <w:lang w:val="ru-RU"/>
        </w:rPr>
      </w:pPr>
      <w:r w:rsidRPr="003D6B8D">
        <w:rPr>
          <w:rFonts w:eastAsia="Times New Roman"/>
          <w:szCs w:val="24"/>
          <w:lang w:val="ru-RU"/>
        </w:rPr>
        <w:t>[16</w:t>
      </w:r>
      <w:r w:rsidRPr="003D6B8D">
        <w:rPr>
          <w:rFonts w:eastAsia="Times New Roman"/>
          <w:i/>
          <w:iCs/>
          <w:szCs w:val="24"/>
          <w:lang w:val="ru-RU"/>
        </w:rPr>
        <w:t>.</w:t>
      </w:r>
      <w:r w:rsidRPr="003D6B8D">
        <w:rPr>
          <w:rFonts w:eastAsia="Times New Roman"/>
          <w:i/>
          <w:iCs/>
          <w:szCs w:val="24"/>
          <w:lang w:val="ru-RU"/>
        </w:rPr>
        <w:tab/>
        <w:t>отмечает</w:t>
      </w:r>
      <w:r w:rsidRPr="003D6B8D">
        <w:rPr>
          <w:rFonts w:eastAsia="Times New Roman"/>
          <w:szCs w:val="24"/>
          <w:lang w:val="ru-RU"/>
        </w:rPr>
        <w:t xml:space="preserve"> [относительную] [положительную] тенденцию в финансировании развития в интересах биоразнообразия, которая [существенно] увеличилась, [демонстрируя обнадеживающие тенденции в последнее десятилетие,] и [подчеркивает] [отмечает с обеспокоенностью], что, [несмотря на [эту относительную, эволюционную тенденцию] [это увеличение], все еще сохраняется критический дефицит для выполнения задачи Рамочной программы по увеличению общего объема связанных с биоразнообразием международных финансовых ресурсов, предоставляемых развитыми странами, включая официальную помощь в целях развития, и странами, добровольно принимающими на себя обязательства Сторон, являющихся развитыми странами, в развивающиеся страны, в частности в наименее развитые страны и малые островные развивающиеся государства, а также в страны с переходной экономикой, по меньшей мере до 20 млрд долл. в год к 2025 году и по меньшей мере до 30 млрд долл. в год к 2030 году;]</w:t>
      </w:r>
    </w:p>
    <w:p w14:paraId="0EF7F2CF" w14:textId="77777777" w:rsidR="00D0146A" w:rsidRPr="003D6B8D" w:rsidRDefault="00D0146A" w:rsidP="00A00EBA">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Cs/>
          <w:snapToGrid w:val="0"/>
          <w:kern w:val="22"/>
          <w:lang w:val="ru-RU"/>
        </w:rPr>
      </w:pPr>
      <w:r w:rsidRPr="003D6B8D">
        <w:rPr>
          <w:rFonts w:eastAsia="Times New Roman"/>
          <w:szCs w:val="24"/>
          <w:lang w:val="ru-RU"/>
        </w:rPr>
        <w:t>[</w:t>
      </w:r>
      <w:r w:rsidRPr="003D6B8D">
        <w:rPr>
          <w:rFonts w:asciiTheme="majorBidi" w:eastAsia="Times New Roman" w:hAnsiTheme="majorBidi" w:cstheme="majorBidi"/>
          <w:iCs/>
          <w:snapToGrid w:val="0"/>
          <w:kern w:val="22"/>
          <w:lang w:val="ru-RU"/>
        </w:rPr>
        <w:t>17.</w:t>
      </w:r>
      <w:r w:rsidRPr="003D6B8D">
        <w:rPr>
          <w:rFonts w:asciiTheme="majorBidi" w:eastAsia="Times New Roman" w:hAnsiTheme="majorBidi" w:cstheme="majorBidi"/>
          <w:iCs/>
          <w:snapToGrid w:val="0"/>
          <w:kern w:val="22"/>
          <w:lang w:val="ru-RU"/>
        </w:rPr>
        <w:tab/>
      </w:r>
      <w:r w:rsidRPr="003D6B8D">
        <w:rPr>
          <w:rFonts w:asciiTheme="majorBidi" w:eastAsia="Times New Roman" w:hAnsiTheme="majorBidi" w:cstheme="majorBidi"/>
          <w:i/>
          <w:snapToGrid w:val="0"/>
          <w:kern w:val="22"/>
          <w:lang w:val="ru-RU"/>
        </w:rPr>
        <w:t>настоятельно призывает</w:t>
      </w:r>
      <w:r w:rsidRPr="003D6B8D">
        <w:rPr>
          <w:rFonts w:asciiTheme="majorBidi" w:eastAsia="Times New Roman" w:hAnsiTheme="majorBidi" w:cstheme="majorBidi"/>
          <w:iCs/>
          <w:snapToGrid w:val="0"/>
          <w:kern w:val="22"/>
          <w:lang w:val="ru-RU"/>
        </w:rPr>
        <w:t xml:space="preserve"> Стороны продолжать и активизировать свои усилия по существенному и постепенному увеличению объема финансовых ресурсов из всех источников, включая внутренние и частные источники, для выполнения </w:t>
      </w:r>
      <w:r w:rsidRPr="003D6B8D">
        <w:rPr>
          <w:rFonts w:asciiTheme="majorBidi" w:eastAsia="Times New Roman" w:hAnsiTheme="majorBidi" w:cstheme="majorBidi"/>
          <w:lang w:val="ru-RU"/>
        </w:rPr>
        <w:t>поставленной в Рамочной программе задачи</w:t>
      </w:r>
      <w:r w:rsidRPr="003D6B8D">
        <w:rPr>
          <w:rFonts w:asciiTheme="majorBidi" w:eastAsia="Times New Roman" w:hAnsiTheme="majorBidi" w:cstheme="majorBidi"/>
          <w:iCs/>
          <w:snapToGrid w:val="0"/>
          <w:kern w:val="22"/>
          <w:lang w:val="ru-RU"/>
        </w:rPr>
        <w:t xml:space="preserve"> по мобилизации не менее 200 </w:t>
      </w:r>
      <w:r w:rsidRPr="003D6B8D">
        <w:rPr>
          <w:rFonts w:asciiTheme="majorBidi" w:eastAsia="Times New Roman" w:hAnsiTheme="majorBidi" w:cstheme="majorBidi"/>
          <w:lang w:val="ru-RU"/>
        </w:rPr>
        <w:t xml:space="preserve">млрд долл. </w:t>
      </w:r>
      <w:r w:rsidRPr="003D6B8D">
        <w:rPr>
          <w:rFonts w:asciiTheme="majorBidi" w:eastAsia="Times New Roman" w:hAnsiTheme="majorBidi" w:cstheme="majorBidi"/>
          <w:iCs/>
          <w:snapToGrid w:val="0"/>
          <w:kern w:val="22"/>
          <w:lang w:val="ru-RU"/>
        </w:rPr>
        <w:t>к 2030 году;</w:t>
      </w:r>
      <w:r w:rsidRPr="003D6B8D">
        <w:rPr>
          <w:rFonts w:asciiTheme="majorBidi" w:eastAsia="Times New Roman" w:hAnsiTheme="majorBidi" w:cstheme="majorBidi"/>
          <w:lang w:val="ru-RU"/>
        </w:rPr>
        <w:t>]</w:t>
      </w:r>
    </w:p>
    <w:p w14:paraId="592AB302" w14:textId="77777777" w:rsidR="00D0146A" w:rsidRPr="003D6B8D" w:rsidRDefault="00D0146A" w:rsidP="00A00EBA">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lang w:val="ru-RU"/>
        </w:rPr>
      </w:pPr>
      <w:r w:rsidRPr="003D6B8D">
        <w:rPr>
          <w:rFonts w:eastAsia="Times New Roman"/>
          <w:szCs w:val="24"/>
          <w:lang w:val="ru-RU"/>
        </w:rPr>
        <w:t>[</w:t>
      </w:r>
      <w:r w:rsidRPr="003D6B8D">
        <w:rPr>
          <w:rFonts w:asciiTheme="majorBidi" w:eastAsia="Times New Roman" w:hAnsiTheme="majorBidi" w:cstheme="majorBidi"/>
          <w:iCs/>
          <w:snapToGrid w:val="0"/>
          <w:kern w:val="22"/>
          <w:lang w:val="ru-RU"/>
        </w:rPr>
        <w:t>18.</w:t>
      </w:r>
      <w:r w:rsidRPr="003D6B8D">
        <w:rPr>
          <w:rFonts w:asciiTheme="majorBidi" w:eastAsia="Times New Roman" w:hAnsiTheme="majorBidi" w:cstheme="majorBidi"/>
          <w:iCs/>
          <w:snapToGrid w:val="0"/>
          <w:kern w:val="22"/>
          <w:lang w:val="ru-RU"/>
        </w:rPr>
        <w:tab/>
      </w:r>
      <w:r w:rsidRPr="003D6B8D">
        <w:rPr>
          <w:rFonts w:asciiTheme="majorBidi" w:eastAsia="Times New Roman" w:hAnsiTheme="majorBidi" w:cstheme="majorBidi"/>
          <w:i/>
          <w:snapToGrid w:val="0"/>
          <w:kern w:val="22"/>
          <w:lang w:val="ru-RU"/>
        </w:rPr>
        <w:t>настоятельно призывает</w:t>
      </w:r>
      <w:r w:rsidRPr="003D6B8D">
        <w:rPr>
          <w:rFonts w:asciiTheme="majorBidi" w:eastAsia="Times New Roman" w:hAnsiTheme="majorBidi" w:cstheme="majorBidi"/>
          <w:iCs/>
          <w:snapToGrid w:val="0"/>
          <w:kern w:val="22"/>
          <w:lang w:val="ru-RU"/>
        </w:rPr>
        <w:t xml:space="preserve"> Стороны из числа развитых стран, другие развитые страны и Стороны, добровольно принимающие на себя обязательства Сторон, являющихся развитыми странами, продолжать и активизировать свои усилия </w:t>
      </w:r>
      <w:r w:rsidRPr="003D6B8D">
        <w:rPr>
          <w:rFonts w:asciiTheme="majorBidi" w:eastAsia="Times New Roman" w:hAnsiTheme="majorBidi" w:cstheme="majorBidi"/>
          <w:lang w:val="ru-RU"/>
        </w:rPr>
        <w:t xml:space="preserve">по увеличению общего объема связанных с биоразнообразием международных финансовых ресурсов, включая официальную помощь в целях развития, в пользу развивающихся стран, в частности наименее развитых стран и малых островных развивающихся государств, а также стран с переходной экономикой, </w:t>
      </w:r>
      <w:r w:rsidRPr="003D6B8D">
        <w:rPr>
          <w:rFonts w:asciiTheme="majorBidi" w:eastAsia="Times New Roman" w:hAnsiTheme="majorBidi" w:cstheme="majorBidi"/>
          <w:iCs/>
          <w:snapToGrid w:val="0"/>
          <w:kern w:val="22"/>
          <w:lang w:val="ru-RU"/>
        </w:rPr>
        <w:t xml:space="preserve">для выполнения </w:t>
      </w:r>
      <w:r w:rsidRPr="003D6B8D">
        <w:rPr>
          <w:rFonts w:asciiTheme="majorBidi" w:eastAsia="Times New Roman" w:hAnsiTheme="majorBidi" w:cstheme="majorBidi"/>
          <w:lang w:val="ru-RU"/>
        </w:rPr>
        <w:t>поставленной в Рамочной программе задачи</w:t>
      </w:r>
      <w:r w:rsidRPr="003D6B8D">
        <w:rPr>
          <w:rFonts w:asciiTheme="majorBidi" w:eastAsia="Times New Roman" w:hAnsiTheme="majorBidi" w:cstheme="majorBidi"/>
          <w:iCs/>
          <w:snapToGrid w:val="0"/>
          <w:kern w:val="22"/>
          <w:lang w:val="ru-RU"/>
        </w:rPr>
        <w:t xml:space="preserve"> по мобилизации </w:t>
      </w:r>
      <w:r w:rsidRPr="003D6B8D">
        <w:rPr>
          <w:rFonts w:asciiTheme="majorBidi" w:eastAsia="Times New Roman" w:hAnsiTheme="majorBidi" w:cstheme="majorBidi"/>
          <w:lang w:val="ru-RU"/>
        </w:rPr>
        <w:t>по меньшей мере 20 млрд долл. в год к 2025 году и по меньшей мере 30 млрд долл. в год к 2030 году</w:t>
      </w:r>
      <w:r w:rsidRPr="003D6B8D">
        <w:rPr>
          <w:rFonts w:asciiTheme="majorBidi" w:eastAsia="Times New Roman" w:hAnsiTheme="majorBidi" w:cstheme="majorBidi"/>
          <w:iCs/>
          <w:snapToGrid w:val="0"/>
          <w:kern w:val="22"/>
          <w:lang w:val="ru-RU"/>
        </w:rPr>
        <w:t>;</w:t>
      </w:r>
      <w:r w:rsidRPr="003D6B8D">
        <w:rPr>
          <w:rFonts w:asciiTheme="majorBidi" w:eastAsia="Times New Roman" w:hAnsiTheme="majorBidi" w:cstheme="majorBidi"/>
          <w:lang w:val="ru-RU"/>
        </w:rPr>
        <w:t>]</w:t>
      </w:r>
    </w:p>
    <w:p w14:paraId="56223C53" w14:textId="77777777" w:rsidR="00D0146A" w:rsidRPr="003D6B8D" w:rsidRDefault="00D0146A" w:rsidP="00A00EBA">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Cs/>
          <w:snapToGrid w:val="0"/>
          <w:kern w:val="22"/>
          <w:lang w:val="ru-RU"/>
        </w:rPr>
      </w:pPr>
      <w:r w:rsidRPr="003D6B8D">
        <w:rPr>
          <w:rFonts w:eastAsia="Times New Roman"/>
          <w:szCs w:val="24"/>
          <w:lang w:val="ru-RU"/>
        </w:rPr>
        <w:t>[</w:t>
      </w:r>
      <w:r w:rsidRPr="003D6B8D">
        <w:rPr>
          <w:rFonts w:asciiTheme="majorBidi" w:eastAsia="Times New Roman" w:hAnsiTheme="majorBidi" w:cstheme="majorBidi"/>
          <w:iCs/>
          <w:snapToGrid w:val="0"/>
          <w:kern w:val="22"/>
          <w:lang w:val="ru-RU"/>
        </w:rPr>
        <w:t>19.</w:t>
      </w:r>
      <w:r w:rsidRPr="003D6B8D">
        <w:rPr>
          <w:rFonts w:asciiTheme="majorBidi" w:eastAsia="Times New Roman" w:hAnsiTheme="majorBidi" w:cstheme="majorBidi"/>
          <w:iCs/>
          <w:snapToGrid w:val="0"/>
          <w:kern w:val="22"/>
          <w:lang w:val="ru-RU"/>
        </w:rPr>
        <w:tab/>
      </w:r>
      <w:r w:rsidRPr="003D6B8D">
        <w:rPr>
          <w:rFonts w:asciiTheme="majorBidi" w:eastAsia="Times New Roman" w:hAnsiTheme="majorBidi" w:cstheme="majorBidi"/>
          <w:i/>
          <w:snapToGrid w:val="0"/>
          <w:kern w:val="22"/>
          <w:lang w:val="ru-RU"/>
        </w:rPr>
        <w:t>настоятельно призывает</w:t>
      </w:r>
      <w:r w:rsidRPr="003D6B8D">
        <w:rPr>
          <w:rFonts w:asciiTheme="majorBidi" w:eastAsia="Times New Roman" w:hAnsiTheme="majorBidi" w:cstheme="majorBidi"/>
          <w:iCs/>
          <w:snapToGrid w:val="0"/>
          <w:kern w:val="22"/>
          <w:lang w:val="ru-RU"/>
        </w:rPr>
        <w:t xml:space="preserve"> Стороны продолжать и активизировать свои усилия по выявлению к 2025 году и ликвидации, ограничению или реформированию вредных для биоразнообразия мер стимулирования, включая субсидии, на основе сбалансированного, справедливого, правомерного, эффективного и равноправного подхода, начиная с наиболее вредных субсидий, для выполнения </w:t>
      </w:r>
      <w:r w:rsidRPr="003D6B8D">
        <w:rPr>
          <w:rFonts w:asciiTheme="majorBidi" w:eastAsia="Times New Roman" w:hAnsiTheme="majorBidi" w:cstheme="majorBidi"/>
          <w:lang w:val="ru-RU"/>
        </w:rPr>
        <w:t>поставленной в Рамочной программе задачи</w:t>
      </w:r>
      <w:r w:rsidRPr="003D6B8D">
        <w:rPr>
          <w:rFonts w:asciiTheme="majorBidi" w:eastAsia="Times New Roman" w:hAnsiTheme="majorBidi" w:cstheme="majorBidi"/>
          <w:iCs/>
          <w:snapToGrid w:val="0"/>
          <w:kern w:val="22"/>
          <w:lang w:val="ru-RU"/>
        </w:rPr>
        <w:t xml:space="preserve"> по их существенному и постепенному сокращению как минимум на 500 млрд долл. в год к 2030 году </w:t>
      </w:r>
      <w:r w:rsidRPr="003D6B8D">
        <w:rPr>
          <w:rFonts w:asciiTheme="majorBidi" w:eastAsia="Times New Roman" w:hAnsiTheme="majorBidi" w:cstheme="majorBidi"/>
          <w:iCs/>
          <w:snapToGrid w:val="0"/>
          <w:kern w:val="22"/>
          <w:lang w:val="ru-RU"/>
        </w:rPr>
        <w:lastRenderedPageBreak/>
        <w:t>и расширению применения положительных мер стимулирования в интересах сохранения и устойчивого использования биоразнообразия;</w:t>
      </w:r>
      <w:r w:rsidRPr="003D6B8D">
        <w:rPr>
          <w:rFonts w:asciiTheme="majorBidi" w:eastAsia="Times New Roman" w:hAnsiTheme="majorBidi" w:cstheme="majorBidi"/>
          <w:lang w:val="ru-RU"/>
        </w:rPr>
        <w:t>]</w:t>
      </w:r>
    </w:p>
    <w:p w14:paraId="7A712BDE" w14:textId="77777777" w:rsidR="00D0146A" w:rsidRPr="003D6B8D" w:rsidRDefault="00D0146A" w:rsidP="00A00EBA">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Cs/>
          <w:snapToGrid w:val="0"/>
          <w:kern w:val="22"/>
          <w:lang w:val="ru-RU"/>
        </w:rPr>
      </w:pPr>
      <w:r w:rsidRPr="003D6B8D">
        <w:rPr>
          <w:rFonts w:eastAsia="Times New Roman"/>
          <w:szCs w:val="24"/>
          <w:lang w:val="ru-RU"/>
        </w:rPr>
        <w:t>[</w:t>
      </w:r>
      <w:r w:rsidRPr="003D6B8D">
        <w:rPr>
          <w:rFonts w:asciiTheme="majorBidi" w:eastAsia="Times New Roman" w:hAnsiTheme="majorBidi" w:cstheme="majorBidi"/>
          <w:iCs/>
          <w:snapToGrid w:val="0"/>
          <w:kern w:val="22"/>
          <w:lang w:val="ru-RU"/>
        </w:rPr>
        <w:t xml:space="preserve">20. </w:t>
      </w:r>
      <w:r w:rsidRPr="003D6B8D">
        <w:rPr>
          <w:rFonts w:asciiTheme="majorBidi" w:eastAsia="Times New Roman" w:hAnsiTheme="majorBidi" w:cstheme="majorBidi"/>
          <w:iCs/>
          <w:snapToGrid w:val="0"/>
          <w:kern w:val="22"/>
          <w:lang w:val="ru-RU"/>
        </w:rPr>
        <w:tab/>
      </w:r>
      <w:r w:rsidRPr="003D6B8D">
        <w:rPr>
          <w:rFonts w:asciiTheme="majorBidi" w:eastAsia="Times New Roman" w:hAnsiTheme="majorBidi" w:cstheme="majorBidi"/>
          <w:i/>
          <w:snapToGrid w:val="0"/>
          <w:kern w:val="22"/>
          <w:lang w:val="ru-RU"/>
        </w:rPr>
        <w:t>призывает</w:t>
      </w:r>
      <w:r w:rsidRPr="003D6B8D">
        <w:rPr>
          <w:rFonts w:asciiTheme="majorBidi" w:eastAsia="Times New Roman" w:hAnsiTheme="majorBidi" w:cstheme="majorBidi"/>
          <w:iCs/>
          <w:snapToGrid w:val="0"/>
          <w:kern w:val="22"/>
          <w:lang w:val="ru-RU"/>
        </w:rPr>
        <w:t xml:space="preserve"> Стороны продолжать и активизировать свои усилия по использованию в соответствующих случаях синергетического эффекта между изменением климата и финансированием деятельности в области биоразнообразия;</w:t>
      </w:r>
      <w:r w:rsidRPr="003D6B8D">
        <w:rPr>
          <w:rFonts w:asciiTheme="majorBidi" w:eastAsia="Times New Roman" w:hAnsiTheme="majorBidi" w:cstheme="majorBidi"/>
          <w:lang w:val="ru-RU"/>
        </w:rPr>
        <w:t>]</w:t>
      </w:r>
    </w:p>
    <w:p w14:paraId="62ACDD2E" w14:textId="77777777" w:rsidR="00D0146A" w:rsidRPr="003D6B8D" w:rsidRDefault="00D0146A" w:rsidP="00A00EBA">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lang w:val="ru-RU"/>
        </w:rPr>
      </w:pPr>
      <w:r w:rsidRPr="003D6B8D">
        <w:rPr>
          <w:rFonts w:asciiTheme="majorBidi" w:eastAsia="Times New Roman" w:hAnsiTheme="majorBidi" w:cstheme="majorBidi"/>
          <w:lang w:val="ru-RU"/>
        </w:rPr>
        <w:t>21.</w:t>
      </w:r>
      <w:r w:rsidRPr="003D6B8D">
        <w:rPr>
          <w:rFonts w:asciiTheme="majorBidi" w:eastAsia="Times New Roman" w:hAnsiTheme="majorBidi" w:cstheme="majorBidi"/>
          <w:lang w:val="ru-RU"/>
        </w:rPr>
        <w:tab/>
        <w:t>[</w:t>
      </w:r>
      <w:r w:rsidRPr="003D6B8D">
        <w:rPr>
          <w:rFonts w:asciiTheme="majorBidi" w:eastAsia="Times New Roman" w:hAnsiTheme="majorBidi" w:cstheme="majorBidi"/>
          <w:i/>
          <w:iCs/>
          <w:lang w:val="ru-RU"/>
        </w:rPr>
        <w:t>призывает</w:t>
      </w:r>
      <w:r w:rsidRPr="003D6B8D">
        <w:rPr>
          <w:rFonts w:asciiTheme="majorBidi" w:eastAsia="Times New Roman" w:hAnsiTheme="majorBidi" w:cstheme="majorBidi"/>
          <w:lang w:val="ru-RU"/>
        </w:rPr>
        <w:t>] [</w:t>
      </w:r>
      <w:r w:rsidRPr="003D6B8D">
        <w:rPr>
          <w:rFonts w:asciiTheme="majorBidi" w:eastAsia="Times New Roman" w:hAnsiTheme="majorBidi" w:cstheme="majorBidi"/>
          <w:i/>
          <w:iCs/>
          <w:lang w:val="ru-RU"/>
        </w:rPr>
        <w:t>настоятельно призывает</w:t>
      </w:r>
      <w:r w:rsidRPr="003D6B8D">
        <w:rPr>
          <w:rFonts w:asciiTheme="majorBidi" w:eastAsia="Times New Roman" w:hAnsiTheme="majorBidi" w:cstheme="majorBidi"/>
          <w:lang w:val="ru-RU"/>
        </w:rPr>
        <w:t xml:space="preserve">] [страны, располагающие необходимыми возможностями,] [Стороны из числа развитых стран и страны, располагающие необходимыми возможностями,] [доноров] [все Стороны и правительства других стран, располагающие необходимыми возможностями,] [внести или] [значительно] [увеличить свои взносы] [внести взнос] в Фонд глобальной рамочной программы в области биоразнообразия [, с тем чтобы выполнить задачу по мобилизации по меньшей мере 20 </w:t>
      </w:r>
      <w:r w:rsidRPr="003D6B8D">
        <w:rPr>
          <w:rFonts w:asciiTheme="majorBidi" w:eastAsia="Times New Roman" w:hAnsiTheme="majorBidi" w:cstheme="majorBidi"/>
          <w:iCs/>
          <w:snapToGrid w:val="0"/>
          <w:kern w:val="22"/>
          <w:lang w:val="ru-RU"/>
        </w:rPr>
        <w:t xml:space="preserve">млрд долл. </w:t>
      </w:r>
      <w:r w:rsidRPr="003D6B8D">
        <w:rPr>
          <w:rFonts w:asciiTheme="majorBidi" w:eastAsia="Times New Roman" w:hAnsiTheme="majorBidi" w:cstheme="majorBidi"/>
          <w:lang w:val="ru-RU"/>
        </w:rPr>
        <w:t xml:space="preserve">в год к 2025 году и по меньшей мере 30 </w:t>
      </w:r>
      <w:r w:rsidRPr="003D6B8D">
        <w:rPr>
          <w:rFonts w:asciiTheme="majorBidi" w:eastAsia="Times New Roman" w:hAnsiTheme="majorBidi" w:cstheme="majorBidi"/>
          <w:iCs/>
          <w:snapToGrid w:val="0"/>
          <w:kern w:val="22"/>
          <w:lang w:val="ru-RU"/>
        </w:rPr>
        <w:t xml:space="preserve">млрд долл. </w:t>
      </w:r>
      <w:r w:rsidRPr="003D6B8D">
        <w:rPr>
          <w:rFonts w:asciiTheme="majorBidi" w:eastAsia="Times New Roman" w:hAnsiTheme="majorBidi" w:cstheme="majorBidi"/>
          <w:lang w:val="ru-RU"/>
        </w:rPr>
        <w:t>в год к 2030 году] [на уровне, соответствующем проблемам, с которыми сталкиваются развивающиеся страны при осуществлении Конвенции и Рамочной программы в соответствии со статьей 20 Конвенции];</w:t>
      </w:r>
    </w:p>
    <w:p w14:paraId="1CAE1F88" w14:textId="77777777" w:rsidR="00D0146A" w:rsidRPr="003D6B8D" w:rsidRDefault="00D0146A" w:rsidP="00A00EBA">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lang w:val="ru-RU"/>
        </w:rPr>
      </w:pPr>
      <w:r w:rsidRPr="003D6B8D">
        <w:rPr>
          <w:rFonts w:asciiTheme="majorBidi" w:eastAsia="Times New Roman" w:hAnsiTheme="majorBidi" w:cstheme="majorBidi"/>
          <w:lang w:val="ru-RU"/>
        </w:rPr>
        <w:t>[22.</w:t>
      </w:r>
      <w:r w:rsidRPr="003D6B8D">
        <w:rPr>
          <w:rFonts w:asciiTheme="majorBidi" w:eastAsia="Times New Roman" w:hAnsiTheme="majorBidi" w:cstheme="majorBidi"/>
          <w:lang w:val="ru-RU"/>
        </w:rPr>
        <w:tab/>
      </w:r>
      <w:r w:rsidRPr="003D6B8D">
        <w:rPr>
          <w:rFonts w:asciiTheme="majorBidi" w:eastAsia="Times New Roman" w:hAnsiTheme="majorBidi" w:cstheme="majorBidi"/>
          <w:i/>
          <w:iCs/>
          <w:lang w:val="ru-RU"/>
        </w:rPr>
        <w:t>предлагает</w:t>
      </w:r>
      <w:r w:rsidRPr="003D6B8D">
        <w:rPr>
          <w:rFonts w:asciiTheme="majorBidi" w:eastAsia="Times New Roman" w:hAnsiTheme="majorBidi" w:cstheme="majorBidi"/>
          <w:lang w:val="ru-RU"/>
        </w:rPr>
        <w:t xml:space="preserve"> </w:t>
      </w:r>
      <w:proofErr w:type="spellStart"/>
      <w:r w:rsidRPr="003D6B8D">
        <w:rPr>
          <w:rFonts w:asciiTheme="majorBidi" w:eastAsia="Times New Roman" w:hAnsiTheme="majorBidi" w:cstheme="majorBidi"/>
          <w:lang w:val="ru-RU"/>
        </w:rPr>
        <w:t>несуверенным</w:t>
      </w:r>
      <w:proofErr w:type="spellEnd"/>
      <w:r w:rsidRPr="003D6B8D">
        <w:rPr>
          <w:rFonts w:asciiTheme="majorBidi" w:eastAsia="Times New Roman" w:hAnsiTheme="majorBidi" w:cstheme="majorBidi"/>
          <w:lang w:val="ru-RU"/>
        </w:rPr>
        <w:t xml:space="preserve"> донорам, таким как частный сектор, благотворительные организации и многосторонние банки развития, внести взносы в Фонд глобальной рамочной программы в области биоразнообразия для поддержки осуществления Конвенции и Рамочной программы;]</w:t>
      </w:r>
    </w:p>
    <w:p w14:paraId="5EFC5482" w14:textId="77777777" w:rsidR="00D0146A" w:rsidRPr="003D6B8D" w:rsidRDefault="00D0146A" w:rsidP="00A00EBA">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lang w:val="ru-RU"/>
        </w:rPr>
      </w:pPr>
      <w:r w:rsidRPr="003D6B8D">
        <w:rPr>
          <w:rFonts w:asciiTheme="majorBidi" w:eastAsia="Times New Roman" w:hAnsiTheme="majorBidi" w:cstheme="majorBidi"/>
          <w:lang w:val="ru-RU"/>
        </w:rPr>
        <w:t>[23.</w:t>
      </w:r>
      <w:r w:rsidRPr="003D6B8D">
        <w:rPr>
          <w:rFonts w:asciiTheme="majorBidi" w:eastAsia="Times New Roman" w:hAnsiTheme="majorBidi" w:cstheme="majorBidi"/>
          <w:lang w:val="ru-RU"/>
        </w:rPr>
        <w:tab/>
      </w:r>
      <w:r w:rsidRPr="003D6B8D">
        <w:rPr>
          <w:rFonts w:asciiTheme="majorBidi" w:eastAsia="Times New Roman" w:hAnsiTheme="majorBidi" w:cstheme="majorBidi"/>
          <w:i/>
          <w:iCs/>
          <w:lang w:val="ru-RU"/>
        </w:rPr>
        <w:t>призывает</w:t>
      </w:r>
      <w:r w:rsidRPr="003D6B8D">
        <w:rPr>
          <w:rFonts w:asciiTheme="majorBidi" w:eastAsia="Times New Roman" w:hAnsiTheme="majorBidi" w:cstheme="majorBidi"/>
          <w:lang w:val="ru-RU"/>
        </w:rPr>
        <w:t xml:space="preserve"> Стороны и других соответствующих субъектов увеличить объем финансовых ресурсов, предоставляемых коренным народам и местным общинам, [лицам африканского происхождения,] женщинам и молодежи, для осуществления Рамочной программы и облегчить доступ к ним;]</w:t>
      </w:r>
    </w:p>
    <w:p w14:paraId="1142F099" w14:textId="77777777" w:rsidR="00D0146A" w:rsidRPr="003D6B8D" w:rsidRDefault="00D0146A" w:rsidP="00A00EBA">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lang w:val="ru-RU"/>
        </w:rPr>
      </w:pPr>
      <w:r w:rsidRPr="003D6B8D">
        <w:rPr>
          <w:rFonts w:asciiTheme="majorBidi" w:eastAsia="Times New Roman" w:hAnsiTheme="majorBidi" w:cstheme="majorBidi"/>
          <w:lang w:val="ru-RU"/>
        </w:rPr>
        <w:t>[24.</w:t>
      </w:r>
      <w:r w:rsidRPr="003D6B8D">
        <w:rPr>
          <w:rFonts w:asciiTheme="majorBidi" w:eastAsia="Times New Roman" w:hAnsiTheme="majorBidi" w:cstheme="majorBidi"/>
          <w:lang w:val="ru-RU"/>
        </w:rPr>
        <w:tab/>
      </w:r>
      <w:r w:rsidRPr="003D6B8D">
        <w:rPr>
          <w:rFonts w:asciiTheme="majorBidi" w:eastAsia="Times New Roman" w:hAnsiTheme="majorBidi" w:cstheme="majorBidi"/>
          <w:i/>
          <w:iCs/>
          <w:lang w:val="ru-RU"/>
        </w:rPr>
        <w:t>поручает</w:t>
      </w:r>
      <w:r w:rsidRPr="003D6B8D">
        <w:rPr>
          <w:rFonts w:asciiTheme="majorBidi" w:eastAsia="Times New Roman" w:hAnsiTheme="majorBidi" w:cstheme="majorBidi"/>
          <w:lang w:val="ru-RU"/>
        </w:rPr>
        <w:t xml:space="preserve"> Исполнительному секретарю при условии наличия финансовых ресурсов:</w:t>
      </w:r>
    </w:p>
    <w:p w14:paraId="5014CA3D" w14:textId="77777777" w:rsidR="00D0146A" w:rsidRPr="003D6B8D" w:rsidRDefault="00D0146A" w:rsidP="003B678D">
      <w:pPr>
        <w:tabs>
          <w:tab w:val="clear" w:pos="567"/>
          <w:tab w:val="clear" w:pos="1134"/>
          <w:tab w:val="clear" w:pos="2268"/>
        </w:tabs>
        <w:spacing w:before="120" w:after="120"/>
        <w:ind w:left="567" w:firstLine="567"/>
        <w:rPr>
          <w:rFonts w:asciiTheme="majorBidi" w:eastAsia="Times New Roman" w:hAnsiTheme="majorBidi" w:cstheme="majorBidi"/>
          <w:lang w:val="ru-RU"/>
        </w:rPr>
      </w:pPr>
      <w:r w:rsidRPr="003D6B8D">
        <w:rPr>
          <w:rFonts w:asciiTheme="majorBidi" w:eastAsia="Times New Roman" w:hAnsiTheme="majorBidi" w:cstheme="majorBidi"/>
          <w:lang w:val="ru-RU"/>
        </w:rPr>
        <w:t>(a)</w:t>
      </w:r>
      <w:r w:rsidRPr="003D6B8D">
        <w:rPr>
          <w:rFonts w:asciiTheme="majorBidi" w:eastAsia="Times New Roman" w:hAnsiTheme="majorBidi" w:cstheme="majorBidi"/>
          <w:lang w:val="ru-RU"/>
        </w:rPr>
        <w:tab/>
      </w:r>
      <w:r w:rsidRPr="003D6B8D">
        <w:rPr>
          <w:rFonts w:eastAsia="Raleway" w:cs="Raleway"/>
          <w:szCs w:val="24"/>
          <w:lang w:val="ru-RU"/>
        </w:rPr>
        <w:t>заказать</w:t>
      </w:r>
      <w:r w:rsidRPr="003D6B8D">
        <w:rPr>
          <w:rFonts w:asciiTheme="majorBidi" w:eastAsia="Times New Roman" w:hAnsiTheme="majorBidi" w:cstheme="majorBidi"/>
          <w:lang w:val="ru-RU"/>
        </w:rPr>
        <w:t xml:space="preserve"> или провести исследования по следующим вопросам:</w:t>
      </w:r>
    </w:p>
    <w:p w14:paraId="489F69E4" w14:textId="77777777" w:rsidR="00D0146A" w:rsidRPr="003D6B8D" w:rsidRDefault="00D0146A" w:rsidP="00874DEC">
      <w:pPr>
        <w:tabs>
          <w:tab w:val="clear" w:pos="567"/>
          <w:tab w:val="clear" w:pos="1134"/>
          <w:tab w:val="clear" w:pos="1701"/>
          <w:tab w:val="clear" w:pos="2268"/>
        </w:tabs>
        <w:spacing w:before="120" w:after="120"/>
        <w:ind w:left="2268" w:hanging="567"/>
        <w:rPr>
          <w:rFonts w:eastAsia="Raleway" w:cs="Raleway"/>
          <w:szCs w:val="24"/>
          <w:lang w:val="ru-RU"/>
        </w:rPr>
      </w:pPr>
      <w:r w:rsidRPr="003D6B8D">
        <w:rPr>
          <w:rFonts w:eastAsia="Raleway" w:cs="Raleway"/>
          <w:szCs w:val="24"/>
          <w:lang w:val="ru-RU"/>
        </w:rPr>
        <w:t>(i)</w:t>
      </w:r>
      <w:r w:rsidRPr="003D6B8D">
        <w:rPr>
          <w:rFonts w:eastAsia="Raleway" w:cs="Raleway"/>
          <w:szCs w:val="24"/>
          <w:lang w:val="ru-RU"/>
        </w:rPr>
        <w:tab/>
        <w:t>применение принятых в решениях XII/3 и 14/15 руководящих указаний по гарантиям защищенности в механизмах финансирования биоразнообразия, с выявлением передовых методов и извлеченных уроков, а также возможностей для повышения эффективности применения руководящих указаний;</w:t>
      </w:r>
    </w:p>
    <w:p w14:paraId="26AE209A" w14:textId="77777777" w:rsidR="00D0146A" w:rsidRPr="003D6B8D" w:rsidRDefault="00D0146A" w:rsidP="00874DEC">
      <w:pPr>
        <w:tabs>
          <w:tab w:val="clear" w:pos="567"/>
          <w:tab w:val="clear" w:pos="1134"/>
          <w:tab w:val="clear" w:pos="1701"/>
          <w:tab w:val="clear" w:pos="2268"/>
        </w:tabs>
        <w:spacing w:before="120" w:after="120"/>
        <w:ind w:left="2268" w:hanging="567"/>
        <w:rPr>
          <w:rFonts w:eastAsia="Raleway" w:cs="Raleway"/>
          <w:szCs w:val="24"/>
          <w:lang w:val="ru-RU"/>
        </w:rPr>
      </w:pPr>
      <w:r w:rsidRPr="003D6B8D">
        <w:rPr>
          <w:rFonts w:eastAsia="Raleway" w:cs="Raleway"/>
          <w:szCs w:val="24"/>
          <w:lang w:val="ru-RU"/>
        </w:rPr>
        <w:t>(</w:t>
      </w:r>
      <w:proofErr w:type="spellStart"/>
      <w:r w:rsidRPr="003D6B8D">
        <w:rPr>
          <w:rFonts w:eastAsia="Raleway" w:cs="Raleway"/>
          <w:szCs w:val="24"/>
          <w:lang w:val="ru-RU"/>
        </w:rPr>
        <w:t>ii</w:t>
      </w:r>
      <w:proofErr w:type="spellEnd"/>
      <w:r w:rsidRPr="003D6B8D">
        <w:rPr>
          <w:rFonts w:eastAsia="Raleway" w:cs="Raleway"/>
          <w:szCs w:val="24"/>
          <w:lang w:val="ru-RU"/>
        </w:rPr>
        <w:t>)</w:t>
      </w:r>
      <w:r w:rsidRPr="003D6B8D">
        <w:rPr>
          <w:rFonts w:eastAsia="Raleway" w:cs="Raleway"/>
          <w:szCs w:val="24"/>
          <w:lang w:val="ru-RU"/>
        </w:rPr>
        <w:tab/>
        <w:t>связь между суверенным долгом и осуществлением Конвенции, а также возможности перенаправления специальных прав заимствования на финансирование биоразнообразия;</w:t>
      </w:r>
    </w:p>
    <w:p w14:paraId="01258672" w14:textId="77777777" w:rsidR="00D0146A" w:rsidRPr="003D6B8D" w:rsidRDefault="00D0146A" w:rsidP="00874DEC">
      <w:pPr>
        <w:tabs>
          <w:tab w:val="clear" w:pos="567"/>
          <w:tab w:val="clear" w:pos="1134"/>
          <w:tab w:val="clear" w:pos="1701"/>
          <w:tab w:val="clear" w:pos="2268"/>
        </w:tabs>
        <w:spacing w:before="120" w:after="120"/>
        <w:ind w:left="2268" w:hanging="567"/>
        <w:rPr>
          <w:rFonts w:eastAsia="Raleway" w:cs="Raleway"/>
          <w:szCs w:val="24"/>
          <w:lang w:val="ru-RU"/>
        </w:rPr>
      </w:pPr>
      <w:r w:rsidRPr="003D6B8D">
        <w:rPr>
          <w:rFonts w:eastAsia="Raleway" w:cs="Raleway"/>
          <w:szCs w:val="24"/>
          <w:lang w:val="ru-RU"/>
        </w:rPr>
        <w:t>(</w:t>
      </w:r>
      <w:proofErr w:type="spellStart"/>
      <w:r w:rsidRPr="003D6B8D">
        <w:rPr>
          <w:rFonts w:eastAsia="Raleway" w:cs="Raleway"/>
          <w:szCs w:val="24"/>
          <w:lang w:val="ru-RU"/>
        </w:rPr>
        <w:t>iii</w:t>
      </w:r>
      <w:proofErr w:type="spellEnd"/>
      <w:r w:rsidRPr="003D6B8D">
        <w:rPr>
          <w:rFonts w:eastAsia="Raleway" w:cs="Raleway"/>
          <w:szCs w:val="24"/>
          <w:lang w:val="ru-RU"/>
        </w:rPr>
        <w:t>)</w:t>
      </w:r>
      <w:r w:rsidRPr="003D6B8D">
        <w:rPr>
          <w:rFonts w:eastAsia="Raleway" w:cs="Raleway"/>
          <w:szCs w:val="24"/>
          <w:lang w:val="ru-RU"/>
        </w:rPr>
        <w:tab/>
        <w:t>уроки, извлеченные в процессе управления различными механизмами финансирования и их механизмами рассмотрения жалоб;</w:t>
      </w:r>
    </w:p>
    <w:p w14:paraId="17A3765E" w14:textId="77777777" w:rsidR="00D0146A" w:rsidRPr="003D6B8D" w:rsidRDefault="00D0146A" w:rsidP="00874DEC">
      <w:pPr>
        <w:tabs>
          <w:tab w:val="clear" w:pos="567"/>
          <w:tab w:val="clear" w:pos="1134"/>
          <w:tab w:val="clear" w:pos="1701"/>
          <w:tab w:val="clear" w:pos="2268"/>
        </w:tabs>
        <w:spacing w:before="120" w:after="120"/>
        <w:ind w:left="2268" w:hanging="567"/>
        <w:rPr>
          <w:rFonts w:eastAsia="Raleway" w:cs="Raleway"/>
          <w:szCs w:val="24"/>
          <w:lang w:val="ru-RU"/>
        </w:rPr>
      </w:pPr>
      <w:r w:rsidRPr="003D6B8D">
        <w:rPr>
          <w:rFonts w:eastAsia="Raleway" w:cs="Raleway"/>
          <w:szCs w:val="24"/>
          <w:lang w:val="ru-RU"/>
        </w:rPr>
        <w:t>(</w:t>
      </w:r>
      <w:proofErr w:type="spellStart"/>
      <w:r w:rsidRPr="003D6B8D">
        <w:rPr>
          <w:rFonts w:eastAsia="Raleway" w:cs="Raleway"/>
          <w:szCs w:val="24"/>
          <w:lang w:val="ru-RU"/>
        </w:rPr>
        <w:t>iv</w:t>
      </w:r>
      <w:proofErr w:type="spellEnd"/>
      <w:r w:rsidRPr="003D6B8D">
        <w:rPr>
          <w:rFonts w:eastAsia="Raleway" w:cs="Raleway"/>
          <w:szCs w:val="24"/>
          <w:lang w:val="ru-RU"/>
        </w:rPr>
        <w:t>)</w:t>
      </w:r>
      <w:r w:rsidRPr="003D6B8D">
        <w:rPr>
          <w:rFonts w:eastAsia="Raleway" w:cs="Raleway"/>
          <w:szCs w:val="24"/>
          <w:lang w:val="ru-RU"/>
        </w:rPr>
        <w:tab/>
        <w:t xml:space="preserve">синергетические связи между биоразнообразием и финансированием деятельности в области климата; </w:t>
      </w:r>
    </w:p>
    <w:p w14:paraId="7500BB67" w14:textId="77777777" w:rsidR="00D0146A" w:rsidRPr="003D6B8D" w:rsidRDefault="00D0146A" w:rsidP="00840C9D">
      <w:pPr>
        <w:tabs>
          <w:tab w:val="clear" w:pos="567"/>
          <w:tab w:val="clear" w:pos="1134"/>
          <w:tab w:val="clear" w:pos="2268"/>
        </w:tabs>
        <w:spacing w:before="120" w:after="120"/>
        <w:ind w:left="567" w:firstLine="567"/>
        <w:rPr>
          <w:rFonts w:eastAsia="Raleway" w:cs="Raleway"/>
          <w:szCs w:val="24"/>
          <w:lang w:val="ru-RU"/>
        </w:rPr>
      </w:pPr>
      <w:r w:rsidRPr="003D6B8D">
        <w:rPr>
          <w:rFonts w:eastAsia="Raleway" w:cs="Raleway"/>
          <w:szCs w:val="24"/>
          <w:lang w:val="ru-RU"/>
        </w:rPr>
        <w:t>(b)</w:t>
      </w:r>
      <w:r w:rsidRPr="003D6B8D">
        <w:rPr>
          <w:rFonts w:eastAsia="Raleway" w:cs="Raleway"/>
          <w:szCs w:val="24"/>
          <w:lang w:val="ru-RU"/>
        </w:rPr>
        <w:tab/>
        <w:t>интегрировать платформу в механизм посредничества в соответствии со стратегией управления знаниями с целью обмена информацией о передовом опыте и уроках, извлеченных в ходе осуществления Рамочной программы, в частности в отношении цели D и задач 14, 15, 18 и 19 и стратегии мобилизации ресурсов;]</w:t>
      </w:r>
    </w:p>
    <w:p w14:paraId="38226028" w14:textId="77777777" w:rsidR="00D0146A" w:rsidRPr="003D6B8D" w:rsidRDefault="00D0146A" w:rsidP="00C767BD">
      <w:pPr>
        <w:suppressLineNumbers/>
        <w:tabs>
          <w:tab w:val="clear" w:pos="567"/>
          <w:tab w:val="clear" w:pos="1134"/>
          <w:tab w:val="clear" w:pos="1701"/>
        </w:tabs>
        <w:suppressAutoHyphens/>
        <w:kinsoku w:val="0"/>
        <w:overflowPunct w:val="0"/>
        <w:autoSpaceDE w:val="0"/>
        <w:autoSpaceDN w:val="0"/>
        <w:adjustRightInd w:val="0"/>
        <w:snapToGrid w:val="0"/>
        <w:spacing w:before="120" w:after="120"/>
        <w:ind w:left="567"/>
        <w:rPr>
          <w:rFonts w:asciiTheme="majorBidi" w:eastAsia="Times New Roman" w:hAnsiTheme="majorBidi" w:cstheme="majorBidi"/>
          <w:b/>
          <w:bCs/>
          <w:lang w:val="ru-RU"/>
        </w:rPr>
      </w:pPr>
      <w:r w:rsidRPr="003D6B8D">
        <w:rPr>
          <w:rFonts w:asciiTheme="majorBidi" w:eastAsia="Times New Roman" w:hAnsiTheme="majorBidi" w:cstheme="majorBidi"/>
          <w:b/>
          <w:bCs/>
          <w:lang w:val="ru-RU"/>
        </w:rPr>
        <w:t>[Глобальный инструмент] [Изучение предложений по созданию глобального инструмента] финансирования деятельности в области биоразнообразия [для мобилизации ресурсов из всех источников]</w:t>
      </w:r>
    </w:p>
    <w:p w14:paraId="19CFB8D3" w14:textId="77777777" w:rsidR="00D0146A" w:rsidRPr="003D6B8D" w:rsidRDefault="00D0146A" w:rsidP="00C767BD">
      <w:pPr>
        <w:tabs>
          <w:tab w:val="clear" w:pos="567"/>
          <w:tab w:val="clear" w:pos="1134"/>
          <w:tab w:val="clear" w:pos="1701"/>
          <w:tab w:val="clear" w:pos="2268"/>
          <w:tab w:val="left" w:pos="1620"/>
        </w:tabs>
        <w:spacing w:before="120" w:after="120"/>
        <w:ind w:left="567"/>
        <w:rPr>
          <w:rFonts w:asciiTheme="majorBidi" w:eastAsia="Times New Roman" w:hAnsiTheme="majorBidi" w:cstheme="majorBidi"/>
          <w:b/>
          <w:bCs/>
          <w:highlight w:val="green"/>
          <w:lang w:val="ru-RU"/>
        </w:rPr>
      </w:pPr>
      <w:r w:rsidRPr="003D6B8D">
        <w:rPr>
          <w:rFonts w:asciiTheme="majorBidi" w:eastAsia="Times New Roman" w:hAnsiTheme="majorBidi" w:cstheme="majorBidi"/>
          <w:b/>
          <w:bCs/>
          <w:lang w:val="ru-RU"/>
        </w:rPr>
        <w:t>&lt;Возможные пункты, касающиеся создания (или отказа от создания) нового глобального инструмента&gt;</w:t>
      </w:r>
    </w:p>
    <w:p w14:paraId="50F22568" w14:textId="77777777" w:rsidR="00D0146A" w:rsidRPr="003D6B8D" w:rsidRDefault="00D0146A" w:rsidP="00C767BD">
      <w:pPr>
        <w:tabs>
          <w:tab w:val="clear" w:pos="567"/>
          <w:tab w:val="clear" w:pos="1134"/>
          <w:tab w:val="clear" w:pos="1701"/>
        </w:tabs>
        <w:spacing w:before="120" w:after="120"/>
        <w:ind w:left="567" w:firstLine="630"/>
        <w:rPr>
          <w:rFonts w:asciiTheme="majorBidi" w:eastAsia="Times New Roman" w:hAnsiTheme="majorBidi" w:cstheme="majorBidi"/>
          <w:color w:val="000000" w:themeColor="text1"/>
          <w:lang w:val="ru-RU"/>
        </w:rPr>
      </w:pPr>
      <w:r w:rsidRPr="003D6B8D">
        <w:rPr>
          <w:rFonts w:asciiTheme="majorBidi" w:eastAsia="Times New Roman" w:hAnsiTheme="majorBidi" w:cstheme="majorBidi"/>
          <w:color w:val="000000" w:themeColor="text1"/>
          <w:lang w:val="ru-RU"/>
        </w:rPr>
        <w:lastRenderedPageBreak/>
        <w:t>&lt;Вариант 1&gt;</w:t>
      </w:r>
    </w:p>
    <w:p w14:paraId="7491EDCE" w14:textId="77777777" w:rsidR="00D0146A" w:rsidRPr="003D6B8D" w:rsidRDefault="00D0146A" w:rsidP="00DB1BDD">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lang w:val="ru-RU"/>
        </w:rPr>
      </w:pPr>
      <w:r w:rsidRPr="003D6B8D">
        <w:rPr>
          <w:rFonts w:asciiTheme="majorBidi" w:eastAsia="Times New Roman" w:hAnsiTheme="majorBidi" w:cstheme="majorBidi"/>
          <w:lang w:val="ru-RU"/>
        </w:rPr>
        <w:t>[25.</w:t>
      </w:r>
      <w:r w:rsidRPr="003D6B8D">
        <w:rPr>
          <w:rFonts w:asciiTheme="majorBidi" w:eastAsia="Times New Roman" w:hAnsiTheme="majorBidi" w:cstheme="majorBidi"/>
          <w:lang w:val="ru-RU"/>
        </w:rPr>
        <w:tab/>
      </w:r>
      <w:r w:rsidRPr="003D6B8D">
        <w:rPr>
          <w:rFonts w:asciiTheme="majorBidi" w:eastAsia="Times New Roman" w:hAnsiTheme="majorBidi" w:cstheme="majorBidi"/>
          <w:i/>
          <w:iCs/>
          <w:lang w:val="ru-RU"/>
        </w:rPr>
        <w:t xml:space="preserve">постановляет </w:t>
      </w:r>
      <w:r w:rsidRPr="003D6B8D">
        <w:rPr>
          <w:rFonts w:asciiTheme="majorBidi" w:eastAsia="Times New Roman" w:hAnsiTheme="majorBidi" w:cstheme="majorBidi"/>
          <w:lang w:val="ru-RU"/>
        </w:rPr>
        <w:t>учредить специальный [Глобальный фонд биоразнообразия] [глобальный инструмент финансирования деятельности в области биоразнообразия, который должен быть назначен Глобальным фондом биоразнообразия,] под руководством [и управлением] Конференции Сторон и подотчетный ей;][а также обеспечить его работу на практике][, который должен создаваться в соответствии с критериями, закрепленными в статьях 20 и 21 Конвенции][и иными элементами, отраженными в приложении III к настоящему решению];]</w:t>
      </w:r>
    </w:p>
    <w:p w14:paraId="1D5CEEAD" w14:textId="07796B71" w:rsidR="00D0146A" w:rsidRPr="003D6B8D" w:rsidRDefault="00D0146A" w:rsidP="00DB1BDD">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lang w:val="ru-RU"/>
        </w:rPr>
      </w:pPr>
      <w:r w:rsidRPr="003D6B8D">
        <w:rPr>
          <w:rFonts w:asciiTheme="majorBidi" w:eastAsia="Times New Roman" w:hAnsiTheme="majorBidi" w:cstheme="majorBidi"/>
          <w:lang w:val="ru-RU"/>
        </w:rPr>
        <w:t>&lt;</w:t>
      </w:r>
      <w:r w:rsidRPr="003D6B8D">
        <w:rPr>
          <w:rFonts w:asciiTheme="majorBidi" w:eastAsia="Times New Roman" w:hAnsiTheme="majorBidi" w:cstheme="majorBidi"/>
          <w:color w:val="000000" w:themeColor="text1"/>
          <w:lang w:val="ru-RU"/>
        </w:rPr>
        <w:t xml:space="preserve">Вариант </w:t>
      </w:r>
      <w:r w:rsidRPr="003D6B8D">
        <w:rPr>
          <w:rFonts w:asciiTheme="majorBidi" w:eastAsia="Times New Roman" w:hAnsiTheme="majorBidi" w:cstheme="majorBidi"/>
          <w:lang w:val="ru-RU"/>
        </w:rPr>
        <w:t>2&gt;</w:t>
      </w:r>
    </w:p>
    <w:p w14:paraId="113D19A0" w14:textId="77777777" w:rsidR="00D0146A" w:rsidRPr="003D6B8D" w:rsidRDefault="00D0146A" w:rsidP="00DB1BDD">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lang w:val="ru-RU"/>
        </w:rPr>
      </w:pPr>
      <w:r w:rsidRPr="003D6B8D">
        <w:rPr>
          <w:rFonts w:asciiTheme="majorBidi" w:eastAsia="Times New Roman" w:hAnsiTheme="majorBidi" w:cstheme="majorBidi"/>
          <w:lang w:val="ru-RU"/>
        </w:rPr>
        <w:t>25.</w:t>
      </w:r>
      <w:r w:rsidRPr="003D6B8D">
        <w:rPr>
          <w:rFonts w:asciiTheme="majorBidi" w:eastAsia="Times New Roman" w:hAnsiTheme="majorBidi" w:cstheme="majorBidi"/>
          <w:lang w:val="ru-RU"/>
        </w:rPr>
        <w:tab/>
      </w:r>
      <w:r w:rsidRPr="003D6B8D">
        <w:rPr>
          <w:rFonts w:asciiTheme="majorBidi" w:eastAsia="Times New Roman" w:hAnsiTheme="majorBidi" w:cstheme="majorBidi"/>
          <w:i/>
          <w:iCs/>
          <w:lang w:val="ru-RU"/>
        </w:rPr>
        <w:t xml:space="preserve">постановляет </w:t>
      </w:r>
      <w:r w:rsidRPr="003D6B8D">
        <w:rPr>
          <w:rFonts w:asciiTheme="majorBidi" w:eastAsia="Times New Roman" w:hAnsiTheme="majorBidi" w:cstheme="majorBidi"/>
          <w:lang w:val="ru-RU"/>
        </w:rPr>
        <w:t xml:space="preserve">отложить [до 17-го совещания] [рассмотрение вопроса] [решение] о том, следует ли назначить Фонд глобальной рамочной программы в области биоразнообразия Глобальным фондом биоразнообразия, [и продолжить обсуждение] [учитывая его </w:t>
      </w:r>
      <w:r w:rsidRPr="003D6B8D">
        <w:rPr>
          <w:rFonts w:eastAsia="Times New Roman"/>
          <w:szCs w:val="24"/>
          <w:lang w:val="ru-RU"/>
        </w:rPr>
        <w:t>недавнее создание</w:t>
      </w:r>
      <w:r w:rsidRPr="003D6B8D">
        <w:rPr>
          <w:rFonts w:asciiTheme="majorBidi" w:eastAsia="Times New Roman" w:hAnsiTheme="majorBidi" w:cstheme="majorBidi"/>
          <w:lang w:val="ru-RU"/>
        </w:rPr>
        <w:t>][, который должен создаваться в соответствии с критериями, закрепленными в статьях 20 и 21 Конвенции][и иными элементами, отраженными в приложении III к настоящему решению];]</w:t>
      </w:r>
    </w:p>
    <w:p w14:paraId="700CBA22" w14:textId="77777777" w:rsidR="00D0146A" w:rsidRPr="003D6B8D" w:rsidRDefault="00D0146A" w:rsidP="00DB1BDD">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lang w:val="ru-RU"/>
        </w:rPr>
      </w:pPr>
      <w:r w:rsidRPr="003D6B8D">
        <w:rPr>
          <w:rFonts w:asciiTheme="majorBidi" w:eastAsia="Times New Roman" w:hAnsiTheme="majorBidi" w:cstheme="majorBidi"/>
          <w:lang w:val="ru-RU"/>
        </w:rPr>
        <w:t>&lt;</w:t>
      </w:r>
      <w:r w:rsidRPr="003D6B8D">
        <w:rPr>
          <w:rFonts w:asciiTheme="majorBidi" w:eastAsia="Times New Roman" w:hAnsiTheme="majorBidi" w:cstheme="majorBidi"/>
          <w:color w:val="000000" w:themeColor="text1"/>
          <w:lang w:val="ru-RU"/>
        </w:rPr>
        <w:t xml:space="preserve">Вариант </w:t>
      </w:r>
      <w:r w:rsidRPr="003D6B8D">
        <w:rPr>
          <w:rFonts w:asciiTheme="majorBidi" w:eastAsia="Times New Roman" w:hAnsiTheme="majorBidi" w:cstheme="majorBidi"/>
          <w:lang w:val="ru-RU"/>
        </w:rPr>
        <w:t>3&gt;</w:t>
      </w:r>
    </w:p>
    <w:p w14:paraId="334D8E3B" w14:textId="77777777" w:rsidR="00D0146A" w:rsidRPr="003D6B8D" w:rsidRDefault="00D0146A" w:rsidP="00DB1BDD">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lang w:val="ru-RU"/>
        </w:rPr>
      </w:pPr>
      <w:r w:rsidRPr="003D6B8D">
        <w:rPr>
          <w:rFonts w:asciiTheme="majorBidi" w:eastAsia="Times New Roman" w:hAnsiTheme="majorBidi" w:cstheme="majorBidi"/>
          <w:lang w:val="ru-RU"/>
        </w:rPr>
        <w:t>[25.</w:t>
      </w:r>
      <w:r w:rsidRPr="003D6B8D">
        <w:rPr>
          <w:rFonts w:asciiTheme="majorBidi" w:eastAsia="Times New Roman" w:hAnsiTheme="majorBidi" w:cstheme="majorBidi"/>
          <w:lang w:val="ru-RU"/>
        </w:rPr>
        <w:tab/>
        <w:t>[</w:t>
      </w:r>
      <w:r w:rsidRPr="003D6B8D">
        <w:rPr>
          <w:rFonts w:asciiTheme="majorBidi" w:eastAsia="Times New Roman" w:hAnsiTheme="majorBidi" w:cstheme="majorBidi"/>
          <w:i/>
          <w:iCs/>
          <w:lang w:val="ru-RU"/>
        </w:rPr>
        <w:t>утверждает</w:t>
      </w:r>
      <w:r w:rsidRPr="003D6B8D">
        <w:rPr>
          <w:rFonts w:asciiTheme="majorBidi" w:eastAsia="Times New Roman" w:hAnsiTheme="majorBidi" w:cstheme="majorBidi"/>
          <w:lang w:val="ru-RU"/>
        </w:rPr>
        <w:t>, что согласно статье 39 Конвенции][</w:t>
      </w:r>
      <w:r w:rsidRPr="003D6B8D">
        <w:rPr>
          <w:rFonts w:asciiTheme="majorBidi" w:eastAsia="Times New Roman" w:hAnsiTheme="majorBidi" w:cstheme="majorBidi"/>
          <w:i/>
          <w:iCs/>
          <w:lang w:val="ru-RU"/>
        </w:rPr>
        <w:t>постановляет</w:t>
      </w:r>
      <w:r w:rsidRPr="003D6B8D">
        <w:rPr>
          <w:rFonts w:asciiTheme="majorBidi" w:eastAsia="Times New Roman" w:hAnsiTheme="majorBidi" w:cstheme="majorBidi"/>
          <w:lang w:val="ru-RU"/>
        </w:rPr>
        <w:t>, что] Глобальный экологический фонд, включая его недавно созданный Фонд глобальной рамочной программы в области биоразнообразия, [временно] продолжит выполнять функцию институциональной структуры, управляющей механизмом финансирования Конвенции и протоколов к ней;] [, который должен создаваться в соответствии с критериями, закрепленными в статьях 20 и 21 Конвенции][и иными элементами, отраженными в приложении III к настоящему решению];]</w:t>
      </w:r>
    </w:p>
    <w:p w14:paraId="41564C38" w14:textId="77777777" w:rsidR="00D0146A" w:rsidRPr="003D6B8D" w:rsidRDefault="00D0146A" w:rsidP="00DB1BDD">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lang w:val="ru-RU"/>
        </w:rPr>
      </w:pPr>
      <w:r w:rsidRPr="003D6B8D">
        <w:rPr>
          <w:rFonts w:asciiTheme="majorBidi" w:eastAsia="Times New Roman" w:hAnsiTheme="majorBidi" w:cstheme="majorBidi"/>
          <w:lang w:val="ru-RU"/>
        </w:rPr>
        <w:t>[26.</w:t>
      </w:r>
      <w:r w:rsidRPr="003D6B8D">
        <w:rPr>
          <w:rFonts w:asciiTheme="majorBidi" w:eastAsia="Times New Roman" w:hAnsiTheme="majorBidi" w:cstheme="majorBidi"/>
          <w:lang w:val="ru-RU"/>
        </w:rPr>
        <w:tab/>
      </w:r>
      <w:r w:rsidRPr="003D6B8D">
        <w:rPr>
          <w:rFonts w:asciiTheme="majorBidi" w:eastAsia="Times New Roman" w:hAnsiTheme="majorBidi" w:cstheme="majorBidi"/>
          <w:i/>
          <w:iCs/>
          <w:lang w:val="ru-RU"/>
        </w:rPr>
        <w:t>с признательностью отмечает</w:t>
      </w:r>
      <w:r w:rsidRPr="003D6B8D">
        <w:rPr>
          <w:rFonts w:asciiTheme="majorBidi" w:eastAsia="Times New Roman" w:hAnsiTheme="majorBidi" w:cstheme="majorBidi"/>
          <w:lang w:val="ru-RU"/>
        </w:rPr>
        <w:t xml:space="preserve"> работу Консультативного комитета по мобилизации ресурсов по поддержке дискуссий, посвященных изучению предложений по созданию глобального инструмента финансирования деятельности в области биоразнообразия для мобилизации ресурсов из всех </w:t>
      </w:r>
      <w:proofErr w:type="gramStart"/>
      <w:r w:rsidRPr="003D6B8D">
        <w:rPr>
          <w:rFonts w:asciiTheme="majorBidi" w:eastAsia="Times New Roman" w:hAnsiTheme="majorBidi" w:cstheme="majorBidi"/>
          <w:lang w:val="ru-RU"/>
        </w:rPr>
        <w:t>источников][</w:t>
      </w:r>
      <w:proofErr w:type="gramEnd"/>
      <w:r w:rsidRPr="003D6B8D">
        <w:rPr>
          <w:rFonts w:asciiTheme="majorBidi" w:eastAsia="Times New Roman" w:hAnsiTheme="majorBidi" w:cstheme="majorBidi"/>
          <w:lang w:val="ru-RU"/>
        </w:rPr>
        <w:t xml:space="preserve"> и учреждению Фонда глобальной рамочной программы в области биоразнообразия в рамках Глобального экологического фонда, который служит механизмом финансирования [Конвенции и] Рамочной программы];]</w:t>
      </w:r>
    </w:p>
    <w:p w14:paraId="26B6D191" w14:textId="77777777" w:rsidR="00D0146A" w:rsidRPr="003D6B8D" w:rsidRDefault="00D0146A" w:rsidP="00C767BD">
      <w:pPr>
        <w:tabs>
          <w:tab w:val="clear" w:pos="567"/>
          <w:tab w:val="clear" w:pos="1134"/>
          <w:tab w:val="clear" w:pos="1701"/>
          <w:tab w:val="clear" w:pos="2268"/>
          <w:tab w:val="left" w:pos="1620"/>
        </w:tabs>
        <w:spacing w:before="120" w:after="120"/>
        <w:ind w:left="567"/>
        <w:rPr>
          <w:rFonts w:asciiTheme="majorBidi" w:eastAsia="Times New Roman" w:hAnsiTheme="majorBidi" w:cstheme="majorBidi"/>
          <w:b/>
          <w:bCs/>
          <w:lang w:val="ru-RU"/>
        </w:rPr>
      </w:pPr>
      <w:r w:rsidRPr="003D6B8D">
        <w:rPr>
          <w:rFonts w:asciiTheme="majorBidi" w:eastAsia="Times New Roman" w:hAnsiTheme="majorBidi" w:cstheme="majorBidi"/>
          <w:b/>
          <w:bCs/>
          <w:lang w:val="ru-RU"/>
        </w:rPr>
        <w:t>&lt;Возможные пункты по существу дальнейшей межсессионной работы&gt;</w:t>
      </w:r>
    </w:p>
    <w:p w14:paraId="4E927D9E" w14:textId="77777777" w:rsidR="00D0146A" w:rsidRPr="003D6B8D" w:rsidRDefault="00D0146A" w:rsidP="00C767BD">
      <w:pPr>
        <w:suppressLineNumbers/>
        <w:tabs>
          <w:tab w:val="clear" w:pos="567"/>
          <w:tab w:val="clear" w:pos="1134"/>
          <w:tab w:val="clear" w:pos="1701"/>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lang w:val="ru-RU"/>
        </w:rPr>
      </w:pPr>
      <w:r w:rsidRPr="003D6B8D">
        <w:rPr>
          <w:rFonts w:asciiTheme="majorBidi" w:eastAsia="Times New Roman" w:hAnsiTheme="majorBidi" w:cstheme="majorBidi"/>
          <w:lang w:val="ru-RU"/>
        </w:rPr>
        <w:t>&lt;</w:t>
      </w:r>
      <w:r w:rsidRPr="003D6B8D">
        <w:rPr>
          <w:rFonts w:asciiTheme="majorBidi" w:eastAsia="Times New Roman" w:hAnsiTheme="majorBidi" w:cstheme="majorBidi"/>
          <w:color w:val="000000" w:themeColor="text1"/>
          <w:lang w:val="ru-RU"/>
        </w:rPr>
        <w:t xml:space="preserve">Вариант </w:t>
      </w:r>
      <w:r w:rsidRPr="003D6B8D">
        <w:rPr>
          <w:rFonts w:asciiTheme="majorBidi" w:eastAsia="Times New Roman" w:hAnsiTheme="majorBidi" w:cstheme="majorBidi"/>
          <w:lang w:val="ru-RU"/>
        </w:rPr>
        <w:t>1&gt;</w:t>
      </w:r>
    </w:p>
    <w:p w14:paraId="64E9FD59" w14:textId="77777777" w:rsidR="00D0146A" w:rsidRPr="003D6B8D" w:rsidRDefault="00D0146A" w:rsidP="000E0C77">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color w:val="000000" w:themeColor="text1"/>
          <w:lang w:val="ru-RU"/>
        </w:rPr>
      </w:pPr>
      <w:r w:rsidRPr="003D6B8D">
        <w:rPr>
          <w:rFonts w:asciiTheme="majorBidi" w:eastAsia="Times New Roman" w:hAnsiTheme="majorBidi" w:cstheme="majorBidi"/>
          <w:lang w:val="ru-RU"/>
        </w:rPr>
        <w:t>[27.</w:t>
      </w:r>
      <w:r w:rsidRPr="003D6B8D">
        <w:rPr>
          <w:rFonts w:asciiTheme="majorBidi" w:eastAsia="Times New Roman" w:hAnsiTheme="majorBidi" w:cstheme="majorBidi"/>
          <w:lang w:val="ru-RU"/>
        </w:rPr>
        <w:tab/>
      </w:r>
      <w:r w:rsidRPr="003D6B8D">
        <w:rPr>
          <w:rFonts w:asciiTheme="majorBidi" w:eastAsia="Times New Roman" w:hAnsiTheme="majorBidi" w:cstheme="majorBidi"/>
          <w:i/>
          <w:iCs/>
          <w:lang w:val="ru-RU"/>
        </w:rPr>
        <w:t>постановляет</w:t>
      </w:r>
      <w:r w:rsidRPr="003D6B8D">
        <w:rPr>
          <w:rFonts w:asciiTheme="majorBidi" w:eastAsia="Times New Roman" w:hAnsiTheme="majorBidi" w:cstheme="majorBidi"/>
          <w:lang w:val="ru-RU"/>
        </w:rPr>
        <w:t xml:space="preserve"> [продолжать углубленные] [что любые дальнейшие] дискуссии, касающиеся [обеспечения функционирования] [необходимости и целесообразности создания] специального глобального инструмента финансирования деятельности в области биоразнообразия], [которые должны основываться на] [критериях, изложенных в:] </w:t>
      </w:r>
      <w:r w:rsidRPr="003D6B8D">
        <w:rPr>
          <w:rFonts w:asciiTheme="majorBidi" w:eastAsia="Raleway" w:hAnsiTheme="majorBidi" w:cstheme="majorBidi"/>
          <w:lang w:val="ru-RU"/>
        </w:rPr>
        <w:t xml:space="preserve">статьях 20 и 21 Конвенции; </w:t>
      </w:r>
      <w:r w:rsidRPr="003D6B8D">
        <w:rPr>
          <w:rFonts w:asciiTheme="majorBidi" w:eastAsia="Raleway" w:hAnsiTheme="majorBidi" w:cstheme="majorBidi"/>
          <w:lang w:val="ru-RU"/>
        </w:rPr>
        <w:tab/>
        <w:t xml:space="preserve">результатах работы </w:t>
      </w:r>
      <w:r w:rsidRPr="003D6B8D">
        <w:rPr>
          <w:rFonts w:asciiTheme="majorBidi" w:eastAsia="Times New Roman" w:hAnsiTheme="majorBidi" w:cstheme="majorBidi"/>
          <w:lang w:val="ru-RU"/>
        </w:rPr>
        <w:t>Консультативного комитета по мобилизации ресурсов;</w:t>
      </w:r>
      <w:r w:rsidRPr="003D6B8D">
        <w:rPr>
          <w:rFonts w:asciiTheme="majorBidi" w:eastAsia="Raleway" w:hAnsiTheme="majorBidi" w:cstheme="majorBidi"/>
          <w:lang w:val="ru-RU"/>
        </w:rPr>
        <w:t xml:space="preserve"> дальнейших оценках положения дел в области финансирования, проводимых соответствующими организациями, включая Организацию экономического сотрудничества и развития; и национальных докладах Сторон, а также информации, собранной посредством механизма мониторинга в рамках глобального обзора коллективного прогресса в осуществлении </w:t>
      </w:r>
      <w:r w:rsidRPr="003D6B8D">
        <w:rPr>
          <w:rFonts w:asciiTheme="majorBidi" w:eastAsia="Times New Roman" w:hAnsiTheme="majorBidi" w:cstheme="majorBidi"/>
          <w:lang w:val="ru-RU"/>
        </w:rPr>
        <w:t>Рамочной программы</w:t>
      </w:r>
      <w:r w:rsidRPr="003D6B8D">
        <w:rPr>
          <w:rFonts w:asciiTheme="majorBidi" w:eastAsia="Raleway" w:hAnsiTheme="majorBidi" w:cstheme="majorBidi"/>
          <w:lang w:val="ru-RU"/>
        </w:rPr>
        <w:t xml:space="preserve">] </w:t>
      </w:r>
      <w:r w:rsidRPr="003D6B8D">
        <w:rPr>
          <w:rFonts w:asciiTheme="majorBidi" w:eastAsia="Times New Roman" w:hAnsiTheme="majorBidi" w:cstheme="majorBidi"/>
          <w:color w:val="000000" w:themeColor="text1"/>
          <w:lang w:val="ru-RU"/>
        </w:rPr>
        <w:t>[а также в других элементах, указанных в приложении III к настоящему решению];]</w:t>
      </w:r>
    </w:p>
    <w:p w14:paraId="7FA92F32" w14:textId="77777777" w:rsidR="00D0146A" w:rsidRPr="003D6B8D" w:rsidRDefault="00D0146A" w:rsidP="000E0C77">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lang w:val="ru-RU"/>
        </w:rPr>
      </w:pPr>
      <w:r w:rsidRPr="003D6B8D">
        <w:rPr>
          <w:rFonts w:asciiTheme="majorBidi" w:eastAsia="Times New Roman" w:hAnsiTheme="majorBidi" w:cstheme="majorBidi"/>
          <w:lang w:val="ru-RU"/>
        </w:rPr>
        <w:t>&lt;</w:t>
      </w:r>
      <w:r w:rsidRPr="003D6B8D">
        <w:rPr>
          <w:rFonts w:asciiTheme="majorBidi" w:eastAsia="Times New Roman" w:hAnsiTheme="majorBidi" w:cstheme="majorBidi"/>
          <w:color w:val="000000" w:themeColor="text1"/>
          <w:lang w:val="ru-RU"/>
        </w:rPr>
        <w:t xml:space="preserve">Вариант </w:t>
      </w:r>
      <w:r w:rsidRPr="003D6B8D">
        <w:rPr>
          <w:rFonts w:eastAsia="Times New Roman"/>
          <w:szCs w:val="24"/>
          <w:lang w:val="ru-RU"/>
        </w:rPr>
        <w:t>2&gt;</w:t>
      </w:r>
    </w:p>
    <w:p w14:paraId="188498A3" w14:textId="77777777" w:rsidR="00D0146A" w:rsidRPr="003D6B8D" w:rsidRDefault="00D0146A" w:rsidP="000E0C77">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lang w:val="ru-RU"/>
        </w:rPr>
      </w:pPr>
      <w:r w:rsidRPr="003D6B8D">
        <w:rPr>
          <w:rFonts w:asciiTheme="majorBidi" w:eastAsia="Times New Roman" w:hAnsiTheme="majorBidi" w:cstheme="majorBidi"/>
          <w:lang w:val="ru-RU"/>
        </w:rPr>
        <w:t>[27.</w:t>
      </w:r>
      <w:r w:rsidRPr="003D6B8D">
        <w:rPr>
          <w:rFonts w:asciiTheme="majorBidi" w:eastAsia="Times New Roman" w:hAnsiTheme="majorBidi" w:cstheme="majorBidi"/>
          <w:lang w:val="ru-RU"/>
        </w:rPr>
        <w:tab/>
      </w:r>
      <w:r w:rsidRPr="003D6B8D">
        <w:rPr>
          <w:rFonts w:asciiTheme="majorBidi" w:eastAsia="Times New Roman" w:hAnsiTheme="majorBidi" w:cstheme="majorBidi"/>
          <w:i/>
          <w:iCs/>
          <w:lang w:val="ru-RU"/>
        </w:rPr>
        <w:t>постановляет</w:t>
      </w:r>
      <w:r w:rsidRPr="003D6B8D">
        <w:rPr>
          <w:rFonts w:asciiTheme="majorBidi" w:eastAsia="Times New Roman" w:hAnsiTheme="majorBidi" w:cstheme="majorBidi"/>
          <w:lang w:val="ru-RU"/>
        </w:rPr>
        <w:t xml:space="preserve"> [провести дальнейшее углубленное обсуждение вопроса о настоятельной необходимости мобилизации дополнительных ресурсов для сокращения дефицита финансирования биоразнообразия в соответствии с целями C и D и задачами 13, 15, 18 и 19 Рамочной программы, при котором должны учитываться критерии, изложенные в </w:t>
      </w:r>
      <w:r w:rsidRPr="003D6B8D">
        <w:rPr>
          <w:rFonts w:asciiTheme="majorBidi" w:eastAsia="Times New Roman" w:hAnsiTheme="majorBidi" w:cstheme="majorBidi"/>
          <w:lang w:val="ru-RU"/>
        </w:rPr>
        <w:lastRenderedPageBreak/>
        <w:t>статьях 20 и 21 Конвенции] [, и другие элементы, указанные в приложении III к настоящему решению];]</w:t>
      </w:r>
    </w:p>
    <w:p w14:paraId="31E06847" w14:textId="77777777" w:rsidR="00D0146A" w:rsidRPr="003D6B8D" w:rsidRDefault="00D0146A" w:rsidP="00C767BD">
      <w:pPr>
        <w:tabs>
          <w:tab w:val="clear" w:pos="567"/>
          <w:tab w:val="clear" w:pos="1134"/>
          <w:tab w:val="clear" w:pos="1701"/>
          <w:tab w:val="clear" w:pos="2268"/>
          <w:tab w:val="left" w:pos="1620"/>
        </w:tabs>
        <w:spacing w:before="120" w:after="120"/>
        <w:ind w:left="567"/>
        <w:rPr>
          <w:rFonts w:asciiTheme="majorBidi" w:eastAsia="Times New Roman" w:hAnsiTheme="majorBidi" w:cstheme="majorBidi"/>
          <w:b/>
          <w:bCs/>
          <w:lang w:val="ru-RU"/>
        </w:rPr>
      </w:pPr>
      <w:r w:rsidRPr="003D6B8D">
        <w:rPr>
          <w:rFonts w:asciiTheme="majorBidi" w:eastAsia="Times New Roman" w:hAnsiTheme="majorBidi" w:cstheme="majorBidi"/>
          <w:b/>
          <w:bCs/>
          <w:lang w:val="ru-RU"/>
        </w:rPr>
        <w:t>&lt;Возможные пункты о межсессионном процессе&gt;</w:t>
      </w:r>
    </w:p>
    <w:p w14:paraId="090D3514" w14:textId="77777777" w:rsidR="00D0146A" w:rsidRPr="003D6B8D" w:rsidRDefault="00D0146A" w:rsidP="00C767BD">
      <w:pPr>
        <w:suppressLineNumbers/>
        <w:tabs>
          <w:tab w:val="clear" w:pos="567"/>
          <w:tab w:val="clear" w:pos="1134"/>
          <w:tab w:val="clear" w:pos="1701"/>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lang w:val="ru-RU"/>
        </w:rPr>
      </w:pPr>
      <w:r w:rsidRPr="003D6B8D">
        <w:rPr>
          <w:rFonts w:asciiTheme="majorBidi" w:eastAsia="Times New Roman" w:hAnsiTheme="majorBidi" w:cstheme="majorBidi"/>
          <w:lang w:val="ru-RU"/>
        </w:rPr>
        <w:t>&lt;</w:t>
      </w:r>
      <w:r w:rsidRPr="003D6B8D">
        <w:rPr>
          <w:rFonts w:asciiTheme="majorBidi" w:eastAsia="Times New Roman" w:hAnsiTheme="majorBidi" w:cstheme="majorBidi"/>
          <w:color w:val="000000" w:themeColor="text1"/>
          <w:lang w:val="ru-RU"/>
        </w:rPr>
        <w:t xml:space="preserve">Вариант </w:t>
      </w:r>
      <w:r w:rsidRPr="003D6B8D">
        <w:rPr>
          <w:rFonts w:asciiTheme="majorBidi" w:eastAsia="Times New Roman" w:hAnsiTheme="majorBidi" w:cstheme="majorBidi"/>
          <w:lang w:val="ru-RU"/>
        </w:rPr>
        <w:t>1&gt;</w:t>
      </w:r>
    </w:p>
    <w:p w14:paraId="5AB9E61A" w14:textId="77777777" w:rsidR="00D0146A" w:rsidRPr="003D6B8D" w:rsidRDefault="00D0146A" w:rsidP="000E0C77">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lang w:val="ru-RU"/>
        </w:rPr>
      </w:pPr>
      <w:r w:rsidRPr="003D6B8D">
        <w:rPr>
          <w:rFonts w:asciiTheme="majorBidi" w:eastAsia="Times New Roman" w:hAnsiTheme="majorBidi" w:cstheme="majorBidi"/>
          <w:lang w:val="ru-RU"/>
        </w:rPr>
        <w:t>[28.</w:t>
      </w:r>
      <w:r w:rsidRPr="003D6B8D">
        <w:rPr>
          <w:rFonts w:asciiTheme="majorBidi" w:eastAsia="Times New Roman" w:hAnsiTheme="majorBidi" w:cstheme="majorBidi"/>
          <w:lang w:val="ru-RU"/>
        </w:rPr>
        <w:tab/>
      </w:r>
      <w:r w:rsidRPr="003D6B8D">
        <w:rPr>
          <w:rFonts w:asciiTheme="majorBidi" w:eastAsia="Times New Roman" w:hAnsiTheme="majorBidi" w:cstheme="majorBidi"/>
          <w:i/>
          <w:iCs/>
          <w:lang w:val="ru-RU"/>
        </w:rPr>
        <w:t>также постановляет</w:t>
      </w:r>
      <w:r w:rsidRPr="003D6B8D">
        <w:rPr>
          <w:rFonts w:asciiTheme="majorBidi" w:eastAsia="Times New Roman" w:hAnsiTheme="majorBidi" w:cstheme="majorBidi"/>
          <w:lang w:val="ru-RU"/>
        </w:rPr>
        <w:t xml:space="preserve"> учредить [рабочую группу] [межправительственный и инклюзивный межсессионный процесс] открытого состава для [обеспечения функционирования] [для этой цели] [и сообщить о результатах 17-му совещанию Конференции Сторон];]</w:t>
      </w:r>
    </w:p>
    <w:p w14:paraId="28BD693C" w14:textId="77777777" w:rsidR="00D0146A" w:rsidRPr="003D6B8D" w:rsidRDefault="00D0146A" w:rsidP="000E0C77">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lang w:val="ru-RU"/>
        </w:rPr>
      </w:pPr>
      <w:r w:rsidRPr="003D6B8D">
        <w:rPr>
          <w:rFonts w:asciiTheme="majorBidi" w:eastAsia="Times New Roman" w:hAnsiTheme="majorBidi" w:cstheme="majorBidi"/>
          <w:lang w:val="ru-RU"/>
        </w:rPr>
        <w:t>&lt;</w:t>
      </w:r>
      <w:r w:rsidRPr="003D6B8D">
        <w:rPr>
          <w:rFonts w:asciiTheme="majorBidi" w:eastAsia="Times New Roman" w:hAnsiTheme="majorBidi" w:cstheme="majorBidi"/>
          <w:color w:val="000000" w:themeColor="text1"/>
          <w:lang w:val="ru-RU"/>
        </w:rPr>
        <w:t xml:space="preserve">Вариант </w:t>
      </w:r>
      <w:r w:rsidRPr="003D6B8D">
        <w:rPr>
          <w:rFonts w:asciiTheme="majorBidi" w:eastAsia="Times New Roman" w:hAnsiTheme="majorBidi" w:cstheme="majorBidi"/>
          <w:lang w:val="ru-RU"/>
        </w:rPr>
        <w:t>2&gt;</w:t>
      </w:r>
    </w:p>
    <w:p w14:paraId="057AEAF5" w14:textId="77777777" w:rsidR="00D0146A" w:rsidRPr="003D6B8D" w:rsidRDefault="00D0146A" w:rsidP="000E0C77">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lang w:val="ru-RU"/>
        </w:rPr>
      </w:pPr>
      <w:r w:rsidRPr="003D6B8D">
        <w:rPr>
          <w:rFonts w:asciiTheme="majorBidi" w:eastAsia="Times New Roman" w:hAnsiTheme="majorBidi" w:cstheme="majorBidi"/>
          <w:lang w:val="ru-RU"/>
        </w:rPr>
        <w:t>[28.</w:t>
      </w:r>
      <w:r w:rsidRPr="003D6B8D">
        <w:rPr>
          <w:rFonts w:asciiTheme="majorBidi" w:eastAsia="Times New Roman" w:hAnsiTheme="majorBidi" w:cstheme="majorBidi"/>
          <w:lang w:val="ru-RU"/>
        </w:rPr>
        <w:tab/>
      </w:r>
      <w:r w:rsidRPr="003D6B8D">
        <w:rPr>
          <w:rFonts w:asciiTheme="majorBidi" w:eastAsia="Times New Roman" w:hAnsiTheme="majorBidi" w:cstheme="majorBidi"/>
          <w:i/>
          <w:iCs/>
          <w:lang w:val="ru-RU"/>
        </w:rPr>
        <w:t>также постановляет</w:t>
      </w:r>
      <w:r w:rsidRPr="003D6B8D">
        <w:rPr>
          <w:rFonts w:asciiTheme="majorBidi" w:eastAsia="Times New Roman" w:hAnsiTheme="majorBidi" w:cstheme="majorBidi"/>
          <w:lang w:val="ru-RU"/>
        </w:rPr>
        <w:t xml:space="preserve"> учредить консультативный комитет экспертов для разработки условий обеспечения функционирования специального глобального инструмента финансирования деятельности в области биоразнообразия, [рассмотреть вопрос о будущем] [провести оценку деятельности] [созданного] Фонда глобальной рамочной программы в области биоразнообразия и представить соответствующий доклад 17-му совещанию Конференции Сторон;]</w:t>
      </w:r>
    </w:p>
    <w:p w14:paraId="57946968" w14:textId="77777777" w:rsidR="00D0146A" w:rsidRPr="003D6B8D" w:rsidRDefault="00D0146A" w:rsidP="000E0C77">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lang w:val="ru-RU"/>
        </w:rPr>
      </w:pPr>
      <w:r w:rsidRPr="003D6B8D">
        <w:rPr>
          <w:rFonts w:asciiTheme="majorBidi" w:eastAsia="Times New Roman" w:hAnsiTheme="majorBidi" w:cstheme="majorBidi"/>
          <w:lang w:val="ru-RU"/>
        </w:rPr>
        <w:t>&lt;</w:t>
      </w:r>
      <w:r w:rsidRPr="003D6B8D">
        <w:rPr>
          <w:rFonts w:asciiTheme="majorBidi" w:eastAsia="Times New Roman" w:hAnsiTheme="majorBidi" w:cstheme="majorBidi"/>
          <w:color w:val="000000" w:themeColor="text1"/>
          <w:lang w:val="ru-RU"/>
        </w:rPr>
        <w:t xml:space="preserve">Вариант </w:t>
      </w:r>
      <w:r w:rsidRPr="003D6B8D">
        <w:rPr>
          <w:rFonts w:asciiTheme="majorBidi" w:eastAsia="Times New Roman" w:hAnsiTheme="majorBidi" w:cstheme="majorBidi"/>
          <w:lang w:val="ru-RU"/>
        </w:rPr>
        <w:t>3&gt;</w:t>
      </w:r>
    </w:p>
    <w:p w14:paraId="739CA1A8" w14:textId="77777777" w:rsidR="00D0146A" w:rsidRPr="003D6B8D" w:rsidRDefault="00D0146A" w:rsidP="000E0C77">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lang w:val="ru-RU"/>
        </w:rPr>
      </w:pPr>
      <w:r w:rsidRPr="003D6B8D">
        <w:rPr>
          <w:rFonts w:asciiTheme="majorBidi" w:eastAsia="Times New Roman" w:hAnsiTheme="majorBidi" w:cstheme="majorBidi"/>
          <w:lang w:val="ru-RU"/>
        </w:rPr>
        <w:t>[28.</w:t>
      </w:r>
      <w:r w:rsidRPr="003D6B8D">
        <w:rPr>
          <w:rFonts w:asciiTheme="majorBidi" w:eastAsia="Times New Roman" w:hAnsiTheme="majorBidi" w:cstheme="majorBidi"/>
          <w:lang w:val="ru-RU"/>
        </w:rPr>
        <w:tab/>
      </w:r>
      <w:r w:rsidRPr="003D6B8D">
        <w:rPr>
          <w:rFonts w:asciiTheme="majorBidi" w:eastAsia="Times New Roman" w:hAnsiTheme="majorBidi" w:cstheme="majorBidi"/>
          <w:i/>
          <w:iCs/>
          <w:lang w:val="ru-RU"/>
        </w:rPr>
        <w:t>далее постановляет</w:t>
      </w:r>
      <w:r w:rsidRPr="003D6B8D">
        <w:rPr>
          <w:rFonts w:asciiTheme="majorBidi" w:eastAsia="Times New Roman" w:hAnsiTheme="majorBidi" w:cstheme="majorBidi"/>
          <w:lang w:val="ru-RU"/>
        </w:rPr>
        <w:t xml:space="preserve"> использовать для этой цели действующие органы Конвенции и взаимодействовать с заинтересованными сторонами в межсессионные периоды];]</w:t>
      </w:r>
    </w:p>
    <w:p w14:paraId="5AF292EE" w14:textId="77777777" w:rsidR="00D0146A" w:rsidRPr="003D6B8D" w:rsidRDefault="00D0146A" w:rsidP="000E0C77">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lang w:val="ru-RU"/>
        </w:rPr>
      </w:pPr>
      <w:r w:rsidRPr="003D6B8D">
        <w:rPr>
          <w:rFonts w:asciiTheme="majorBidi" w:eastAsia="Times New Roman" w:hAnsiTheme="majorBidi" w:cstheme="majorBidi"/>
          <w:lang w:val="ru-RU"/>
        </w:rPr>
        <w:t>[29.</w:t>
      </w:r>
      <w:r w:rsidRPr="003D6B8D">
        <w:rPr>
          <w:rFonts w:asciiTheme="majorBidi" w:eastAsia="Times New Roman" w:hAnsiTheme="majorBidi" w:cstheme="majorBidi"/>
          <w:lang w:val="ru-RU"/>
        </w:rPr>
        <w:tab/>
      </w:r>
      <w:r w:rsidRPr="003D6B8D">
        <w:rPr>
          <w:rFonts w:asciiTheme="majorBidi" w:eastAsia="Times New Roman" w:hAnsiTheme="majorBidi" w:cstheme="majorBidi"/>
          <w:i/>
          <w:iCs/>
          <w:lang w:val="ru-RU"/>
        </w:rPr>
        <w:t>поручает</w:t>
      </w:r>
      <w:r w:rsidRPr="003D6B8D">
        <w:rPr>
          <w:rFonts w:asciiTheme="majorBidi" w:eastAsia="Times New Roman" w:hAnsiTheme="majorBidi" w:cstheme="majorBidi"/>
          <w:lang w:val="ru-RU"/>
        </w:rPr>
        <w:t xml:space="preserve"> секретариату собрать всю соответствующую информацию согласно пункту 27 и представить ее на рассмотрение Вспомогательному органу по осуществлению на совещании, </w:t>
      </w:r>
      <w:r w:rsidRPr="003D6B8D">
        <w:rPr>
          <w:rFonts w:eastAsia="Times New Roman"/>
          <w:szCs w:val="24"/>
          <w:lang w:val="ru-RU"/>
        </w:rPr>
        <w:t xml:space="preserve">проводимом перед 17-м совещанием Конференции Сторон, </w:t>
      </w:r>
      <w:r w:rsidRPr="003D6B8D">
        <w:rPr>
          <w:rFonts w:asciiTheme="majorBidi" w:eastAsia="Times New Roman" w:hAnsiTheme="majorBidi" w:cstheme="majorBidi"/>
          <w:lang w:val="ru-RU"/>
        </w:rPr>
        <w:t>и Конференции Сторон на ее 17-м совещании;]</w:t>
      </w:r>
    </w:p>
    <w:p w14:paraId="26FB99B1" w14:textId="77777777" w:rsidR="00D0146A" w:rsidRPr="003D6B8D" w:rsidRDefault="00D0146A" w:rsidP="000E0C77">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lang w:val="ru-RU"/>
        </w:rPr>
      </w:pPr>
      <w:r w:rsidRPr="003D6B8D">
        <w:rPr>
          <w:rFonts w:asciiTheme="majorBidi" w:eastAsia="Times New Roman" w:hAnsiTheme="majorBidi" w:cstheme="majorBidi"/>
          <w:lang w:val="ru-RU"/>
        </w:rPr>
        <w:t>[30.</w:t>
      </w:r>
      <w:r w:rsidRPr="003D6B8D">
        <w:rPr>
          <w:rFonts w:asciiTheme="majorBidi" w:eastAsia="Times New Roman" w:hAnsiTheme="majorBidi" w:cstheme="majorBidi"/>
          <w:lang w:val="ru-RU"/>
        </w:rPr>
        <w:tab/>
        <w:t xml:space="preserve">Место для </w:t>
      </w:r>
      <w:r w:rsidRPr="003D6B8D">
        <w:rPr>
          <w:rFonts w:eastAsia="Times New Roman"/>
          <w:szCs w:val="24"/>
          <w:lang w:val="ru-RU"/>
        </w:rPr>
        <w:t>пу</w:t>
      </w:r>
      <w:r w:rsidRPr="003D6B8D">
        <w:rPr>
          <w:rFonts w:asciiTheme="majorBidi" w:eastAsia="Times New Roman" w:hAnsiTheme="majorBidi" w:cstheme="majorBidi"/>
          <w:lang w:val="ru-RU"/>
        </w:rPr>
        <w:t>нктов о цифровой информации о последовательностях в отношении генетических ресурсов.]</w:t>
      </w:r>
    </w:p>
    <w:p w14:paraId="1D43DDFD" w14:textId="77777777" w:rsidR="00D0146A" w:rsidRPr="003D6B8D" w:rsidRDefault="00D0146A" w:rsidP="000E0C77">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lang w:val="ru-RU"/>
        </w:rPr>
      </w:pPr>
      <w:r w:rsidRPr="003D6B8D">
        <w:rPr>
          <w:rFonts w:asciiTheme="majorBidi" w:eastAsia="Times New Roman" w:hAnsiTheme="majorBidi" w:cstheme="majorBidi"/>
          <w:lang w:val="ru-RU"/>
        </w:rPr>
        <w:t>[31.</w:t>
      </w:r>
      <w:r w:rsidRPr="003D6B8D">
        <w:rPr>
          <w:rFonts w:asciiTheme="majorBidi" w:eastAsia="Times New Roman" w:hAnsiTheme="majorBidi" w:cstheme="majorBidi"/>
          <w:lang w:val="ru-RU"/>
        </w:rPr>
        <w:tab/>
      </w:r>
      <w:r w:rsidRPr="003D6B8D">
        <w:rPr>
          <w:rFonts w:asciiTheme="majorBidi" w:eastAsia="Times New Roman" w:hAnsiTheme="majorBidi" w:cstheme="majorBidi"/>
          <w:i/>
          <w:iCs/>
          <w:lang w:val="ru-RU"/>
        </w:rPr>
        <w:t>ссылается</w:t>
      </w:r>
      <w:r w:rsidRPr="003D6B8D">
        <w:rPr>
          <w:rFonts w:asciiTheme="majorBidi" w:eastAsia="Times New Roman" w:hAnsiTheme="majorBidi" w:cstheme="majorBidi"/>
          <w:lang w:val="ru-RU"/>
        </w:rPr>
        <w:t xml:space="preserve"> на пункт 47 (b) решения 15/7 и поручает Исполнительному секретарю направить уведомление с предложением к Сторонам из числа развивающихся стран и Сторонам с переходной экономикой рассмотреть с учетом национальных условий вопрос о том, в состоянии ли они добровольно принять на себя обязательства Сторон, являющихся развитыми странами, в соответствии со статьей 20 Конвенции, и в случае положительного ответа в кратчайшие сроки сообщить об этом Исполнительному секретарю.]</w:t>
      </w:r>
    </w:p>
    <w:p w14:paraId="4FA7FFB6" w14:textId="77777777" w:rsidR="00D0146A" w:rsidRPr="003D6B8D" w:rsidRDefault="00D0146A" w:rsidP="00E6297F">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240" w:line="276" w:lineRule="auto"/>
        <w:ind w:firstLine="567"/>
        <w:jc w:val="left"/>
        <w:rPr>
          <w:rFonts w:asciiTheme="majorBidi" w:eastAsia="Times New Roman" w:hAnsiTheme="majorBidi" w:cstheme="majorBidi"/>
          <w:b/>
          <w:bCs/>
          <w:sz w:val="24"/>
          <w:szCs w:val="24"/>
          <w:lang w:val="ru-RU"/>
        </w:rPr>
      </w:pPr>
      <w:r w:rsidRPr="003D6B8D">
        <w:rPr>
          <w:rFonts w:asciiTheme="majorBidi" w:eastAsia="Times New Roman" w:hAnsiTheme="majorBidi" w:cstheme="majorBidi"/>
          <w:b/>
          <w:bCs/>
          <w:sz w:val="24"/>
          <w:szCs w:val="24"/>
          <w:lang w:val="ru-RU"/>
        </w:rPr>
        <w:t>Приложение I</w:t>
      </w:r>
    </w:p>
    <w:p w14:paraId="7B09C9EC" w14:textId="77777777" w:rsidR="00D0146A" w:rsidRPr="003D6B8D" w:rsidRDefault="00D0146A" w:rsidP="00E6297F">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line="276" w:lineRule="auto"/>
        <w:ind w:firstLine="567"/>
        <w:jc w:val="left"/>
        <w:rPr>
          <w:rFonts w:asciiTheme="majorBidi" w:eastAsia="Times New Roman" w:hAnsiTheme="majorBidi" w:cstheme="majorBidi"/>
          <w:b/>
          <w:bCs/>
          <w:sz w:val="24"/>
          <w:szCs w:val="24"/>
          <w:lang w:val="ru-RU"/>
        </w:rPr>
      </w:pPr>
      <w:r w:rsidRPr="003D6B8D">
        <w:rPr>
          <w:rFonts w:asciiTheme="majorBidi" w:eastAsia="Times New Roman" w:hAnsiTheme="majorBidi" w:cstheme="majorBidi"/>
          <w:b/>
          <w:bCs/>
          <w:sz w:val="24"/>
          <w:szCs w:val="24"/>
          <w:lang w:val="ru-RU"/>
        </w:rPr>
        <w:t>Пересмотренная стратегия мобилизации ресурсов</w:t>
      </w:r>
    </w:p>
    <w:p w14:paraId="419456A6" w14:textId="77777777" w:rsidR="00D0146A" w:rsidRPr="003D6B8D" w:rsidRDefault="00D0146A" w:rsidP="00D0146A">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line="276" w:lineRule="auto"/>
        <w:ind w:firstLine="567"/>
        <w:jc w:val="left"/>
        <w:rPr>
          <w:rFonts w:asciiTheme="majorBidi" w:eastAsia="Times New Roman" w:hAnsiTheme="majorBidi" w:cstheme="majorBidi"/>
          <w:b/>
          <w:bCs/>
          <w:sz w:val="24"/>
          <w:szCs w:val="24"/>
          <w:lang w:val="ru-RU"/>
        </w:rPr>
      </w:pPr>
      <w:r w:rsidRPr="003D6B8D">
        <w:rPr>
          <w:rFonts w:asciiTheme="majorBidi" w:eastAsia="Times New Roman" w:hAnsiTheme="majorBidi" w:cstheme="majorBidi"/>
          <w:b/>
          <w:bCs/>
          <w:sz w:val="24"/>
          <w:szCs w:val="24"/>
          <w:lang w:val="ru-RU"/>
        </w:rPr>
        <w:t xml:space="preserve">Этап II (2025-2030 </w:t>
      </w:r>
      <w:proofErr w:type="gramStart"/>
      <w:r w:rsidRPr="003D6B8D">
        <w:rPr>
          <w:rFonts w:asciiTheme="majorBidi" w:eastAsia="Times New Roman" w:hAnsiTheme="majorBidi" w:cstheme="majorBidi"/>
          <w:b/>
          <w:bCs/>
          <w:sz w:val="24"/>
          <w:szCs w:val="24"/>
          <w:lang w:val="ru-RU"/>
        </w:rPr>
        <w:t>годы)</w:t>
      </w:r>
      <w:r w:rsidRPr="003D6B8D">
        <w:rPr>
          <w:rFonts w:asciiTheme="majorBidi" w:eastAsia="Times New Roman" w:hAnsiTheme="majorBidi" w:cstheme="majorBidi"/>
          <w:bCs/>
          <w:sz w:val="24"/>
          <w:szCs w:val="24"/>
          <w:lang w:val="ru-RU"/>
        </w:rPr>
        <w:footnoteReference w:customMarkFollows="1" w:id="59"/>
        <w:t>*</w:t>
      </w:r>
      <w:proofErr w:type="gramEnd"/>
    </w:p>
    <w:p w14:paraId="72CCF824" w14:textId="77777777" w:rsidR="00D0146A" w:rsidRPr="003D6B8D" w:rsidRDefault="00D0146A" w:rsidP="005B4B3F">
      <w:pPr>
        <w:keepNext/>
        <w:keepLines/>
        <w:numPr>
          <w:ilvl w:val="0"/>
          <w:numId w:val="45"/>
        </w:numPr>
        <w:tabs>
          <w:tab w:val="clear" w:pos="567"/>
          <w:tab w:val="clear" w:pos="1134"/>
          <w:tab w:val="clear" w:pos="1701"/>
          <w:tab w:val="clear" w:pos="2268"/>
        </w:tabs>
        <w:spacing w:before="240" w:after="120"/>
        <w:ind w:left="567" w:hanging="567"/>
        <w:jc w:val="left"/>
        <w:outlineLvl w:val="0"/>
        <w:rPr>
          <w:rFonts w:eastAsiaTheme="majorEastAsia" w:cstheme="majorBidi"/>
          <w:bCs/>
          <w:kern w:val="2"/>
          <w:sz w:val="24"/>
          <w:szCs w:val="24"/>
          <w:lang w:val="ru-RU"/>
        </w:rPr>
      </w:pPr>
      <w:bookmarkStart w:id="20" w:name="_Toc176538459"/>
      <w:r w:rsidRPr="003D6B8D">
        <w:rPr>
          <w:rFonts w:eastAsiaTheme="majorEastAsia" w:cstheme="majorBidi"/>
          <w:b/>
          <w:bCs/>
          <w:kern w:val="2"/>
          <w:sz w:val="24"/>
          <w:szCs w:val="24"/>
          <w:lang w:val="ru-RU"/>
        </w:rPr>
        <w:t>Цель</w:t>
      </w:r>
      <w:bookmarkEnd w:id="20"/>
    </w:p>
    <w:p w14:paraId="3C58751D" w14:textId="77777777" w:rsidR="00D0146A" w:rsidRPr="003D6B8D" w:rsidRDefault="00D0146A" w:rsidP="006E4943">
      <w:pPr>
        <w:numPr>
          <w:ilvl w:val="0"/>
          <w:numId w:val="43"/>
        </w:numPr>
        <w:tabs>
          <w:tab w:val="clear" w:pos="567"/>
          <w:tab w:val="clear" w:pos="1701"/>
          <w:tab w:val="clear" w:pos="2268"/>
        </w:tabs>
        <w:spacing w:before="120" w:after="120"/>
        <w:ind w:left="567" w:firstLine="0"/>
        <w:rPr>
          <w:rFonts w:eastAsia="Times New Roman"/>
          <w:szCs w:val="24"/>
          <w:lang w:val="ru-RU"/>
        </w:rPr>
      </w:pPr>
      <w:r w:rsidRPr="003D6B8D">
        <w:rPr>
          <w:rFonts w:eastAsia="Times New Roman"/>
          <w:szCs w:val="24"/>
          <w:lang w:val="ru-RU"/>
        </w:rPr>
        <w:t xml:space="preserve">Настоящая </w:t>
      </w:r>
      <w:r w:rsidRPr="003D6B8D">
        <w:rPr>
          <w:rFonts w:eastAsia="Times New Roman"/>
          <w:szCs w:val="24"/>
          <w:lang w:val="ru-RU" w:eastAsia="zh-CN"/>
        </w:rPr>
        <w:t xml:space="preserve">стратегия </w:t>
      </w:r>
      <w:r w:rsidRPr="003D6B8D">
        <w:rPr>
          <w:rFonts w:eastAsia="Times New Roman"/>
          <w:szCs w:val="24"/>
          <w:lang w:val="ru-RU"/>
        </w:rPr>
        <w:t>направлена на содействие мобилизации ресурсов для реализации Конвенции о биологическом разнообразии</w:t>
      </w:r>
      <w:r w:rsidRPr="003D6B8D">
        <w:rPr>
          <w:rFonts w:eastAsia="Times New Roman"/>
          <w:szCs w:val="24"/>
          <w:vertAlign w:val="superscript"/>
          <w:lang w:val="ru-RU"/>
        </w:rPr>
        <w:footnoteReference w:id="60"/>
      </w:r>
      <w:r w:rsidRPr="003D6B8D">
        <w:rPr>
          <w:rFonts w:eastAsia="Times New Roman"/>
          <w:szCs w:val="24"/>
          <w:lang w:val="ru-RU"/>
        </w:rPr>
        <w:t xml:space="preserve"> и сбалансированного достижения трех ее целей путем существенного и постепенного увеличения объема финансовых ресурсов из всех источников на эффективной, своевременной и общедоступной основе, включая внутренние и международные, государственные и частные ресурсы, в соответствии со статьей 20 Конвенции, для осуществления национальных стратегий и планов действий по сохранению биоразнообразия с мобилизацией не менее 200 </w:t>
      </w:r>
      <w:r w:rsidRPr="003D6B8D">
        <w:rPr>
          <w:rFonts w:asciiTheme="majorBidi" w:eastAsia="Times New Roman" w:hAnsiTheme="majorBidi" w:cstheme="majorBidi"/>
          <w:lang w:val="ru-RU"/>
        </w:rPr>
        <w:t xml:space="preserve">млрд долл. США </w:t>
      </w:r>
      <w:r w:rsidRPr="003D6B8D">
        <w:rPr>
          <w:rFonts w:eastAsia="Times New Roman"/>
          <w:szCs w:val="24"/>
          <w:lang w:val="ru-RU"/>
        </w:rPr>
        <w:t xml:space="preserve">в год к 2030 году. Она также направлена на содействие осуществлению Куньминско-Монреальской глобальной рамочной </w:t>
      </w:r>
      <w:r w:rsidRPr="003D6B8D">
        <w:rPr>
          <w:rFonts w:eastAsia="Times New Roman"/>
          <w:szCs w:val="24"/>
          <w:lang w:val="ru-RU"/>
        </w:rPr>
        <w:lastRenderedPageBreak/>
        <w:t>программы в области биоразнообразия</w:t>
      </w:r>
      <w:r w:rsidRPr="003D6B8D">
        <w:rPr>
          <w:rFonts w:eastAsia="Times New Roman"/>
          <w:szCs w:val="24"/>
          <w:vertAlign w:val="superscript"/>
          <w:lang w:val="ru-RU"/>
        </w:rPr>
        <w:footnoteReference w:id="61"/>
      </w:r>
      <w:r w:rsidRPr="003D6B8D">
        <w:rPr>
          <w:rFonts w:eastAsia="Times New Roman"/>
          <w:szCs w:val="24"/>
          <w:lang w:val="ru-RU"/>
        </w:rPr>
        <w:t xml:space="preserve">, в том числе путем приведения налоговых и финансовых потоков в соответствие с ее целями и задачами, а также путем побуждения частного сектора к </w:t>
      </w:r>
      <w:r w:rsidRPr="003D6B8D">
        <w:rPr>
          <w:rFonts w:eastAsia="MS Mincho"/>
          <w:szCs w:val="24"/>
          <w:lang w:val="ru-RU"/>
        </w:rPr>
        <w:t>постепенному сокращению негативного и увеличению положительного воздействия на биоразнообразие.</w:t>
      </w:r>
    </w:p>
    <w:p w14:paraId="2891B314" w14:textId="77777777" w:rsidR="00D0146A" w:rsidRPr="003D6B8D" w:rsidRDefault="00D0146A" w:rsidP="006E4943">
      <w:pPr>
        <w:numPr>
          <w:ilvl w:val="0"/>
          <w:numId w:val="43"/>
        </w:numPr>
        <w:tabs>
          <w:tab w:val="clear" w:pos="567"/>
          <w:tab w:val="clear" w:pos="1701"/>
          <w:tab w:val="clear" w:pos="2268"/>
        </w:tabs>
        <w:spacing w:before="120" w:after="120"/>
        <w:ind w:left="567" w:firstLine="0"/>
        <w:rPr>
          <w:rFonts w:eastAsia="Times New Roman"/>
          <w:b/>
          <w:color w:val="000000"/>
          <w:szCs w:val="24"/>
          <w:lang w:val="ru-RU" w:bidi="ar-KW"/>
        </w:rPr>
      </w:pPr>
      <w:r w:rsidRPr="003D6B8D">
        <w:rPr>
          <w:rFonts w:eastAsia="Times New Roman"/>
          <w:szCs w:val="24"/>
          <w:lang w:val="ru-RU" w:bidi="ar-KW"/>
        </w:rPr>
        <w:t xml:space="preserve">Таким образом, пересмотренная </w:t>
      </w:r>
      <w:r w:rsidRPr="003D6B8D">
        <w:rPr>
          <w:rFonts w:eastAsia="MS Mincho"/>
          <w:szCs w:val="24"/>
          <w:lang w:val="ru-RU" w:bidi="ar-KW"/>
        </w:rPr>
        <w:t xml:space="preserve">стратегия </w:t>
      </w:r>
      <w:r w:rsidRPr="003D6B8D">
        <w:rPr>
          <w:rFonts w:eastAsia="Times New Roman"/>
          <w:szCs w:val="24"/>
          <w:lang w:val="ru-RU" w:bidi="ar-KW"/>
        </w:rPr>
        <w:t>обеспечит Сторонам и другим субъектам прочную основу для мобилизации адекватных ресурсов на всех уровнях, соответствующих масштабности Рамочной программы. Она опирается на первый этап стратегии (</w:t>
      </w:r>
      <w:proofErr w:type="gramStart"/>
      <w:r w:rsidRPr="003D6B8D">
        <w:rPr>
          <w:rFonts w:eastAsia="Times New Roman"/>
          <w:szCs w:val="24"/>
          <w:lang w:val="ru-RU" w:bidi="ar-KW"/>
        </w:rPr>
        <w:t>2023-2024</w:t>
      </w:r>
      <w:proofErr w:type="gramEnd"/>
      <w:r w:rsidRPr="003D6B8D">
        <w:rPr>
          <w:rFonts w:eastAsia="Times New Roman"/>
          <w:szCs w:val="24"/>
          <w:lang w:val="ru-RU" w:bidi="ar-KW"/>
        </w:rPr>
        <w:t xml:space="preserve"> годы), содержащийся в приложении I к решению 15/7 </w:t>
      </w:r>
      <w:r w:rsidRPr="003D6B8D">
        <w:rPr>
          <w:rFonts w:asciiTheme="majorBidi" w:eastAsia="Times New Roman" w:hAnsiTheme="majorBidi" w:cstheme="majorBidi"/>
          <w:lang w:val="ru-RU" w:bidi="ar-KW"/>
        </w:rPr>
        <w:t xml:space="preserve">от 19 декабря 2022 года </w:t>
      </w:r>
      <w:r w:rsidRPr="003D6B8D">
        <w:rPr>
          <w:rFonts w:eastAsia="Times New Roman"/>
          <w:szCs w:val="24"/>
          <w:lang w:val="ru-RU" w:bidi="ar-KW"/>
        </w:rPr>
        <w:t>который был разработан для обеспечения оперативного начала мобилизации ресурсов, а также для увеличения объема ресурсов и их согласования для осуществления Рамочной программы. Стратегия представляет собой гибкую основу, которую страны могут адаптировать с учетом различных уровней развития и национальных условий. Ничто в настоящей стратегии не должно быть истолковано как изменение прав и обязательств Стороны по Конвенции или любому другому международному соглашению.</w:t>
      </w:r>
    </w:p>
    <w:p w14:paraId="788FBC10" w14:textId="77777777" w:rsidR="00D0146A" w:rsidRPr="003D6B8D" w:rsidRDefault="00D0146A" w:rsidP="006E4943">
      <w:pPr>
        <w:numPr>
          <w:ilvl w:val="0"/>
          <w:numId w:val="43"/>
        </w:numPr>
        <w:tabs>
          <w:tab w:val="clear" w:pos="567"/>
          <w:tab w:val="clear" w:pos="1701"/>
          <w:tab w:val="clear" w:pos="2268"/>
        </w:tabs>
        <w:spacing w:before="120" w:after="120"/>
        <w:ind w:left="567" w:firstLine="0"/>
        <w:rPr>
          <w:rFonts w:eastAsia="Times New Roman"/>
          <w:lang w:val="ru-RU" w:bidi="ar-KW"/>
        </w:rPr>
      </w:pPr>
      <w:r w:rsidRPr="003D6B8D">
        <w:rPr>
          <w:rFonts w:eastAsia="Times New Roman"/>
          <w:szCs w:val="24"/>
          <w:lang w:val="ru-RU" w:bidi="ar-KW"/>
        </w:rPr>
        <w:t>Стратегия</w:t>
      </w:r>
      <w:r w:rsidRPr="003D6B8D">
        <w:rPr>
          <w:rFonts w:eastAsia="Times New Roman"/>
          <w:color w:val="000000"/>
          <w:lang w:val="ru-RU" w:bidi="ar-KW"/>
        </w:rPr>
        <w:t xml:space="preserve"> </w:t>
      </w:r>
      <w:r w:rsidRPr="003D6B8D">
        <w:rPr>
          <w:rFonts w:eastAsia="Times New Roman"/>
          <w:color w:val="000000"/>
          <w:lang w:val="ru-RU" w:eastAsia="zh-CN" w:bidi="ar-KW"/>
        </w:rPr>
        <w:t xml:space="preserve">будет основываться на следующих </w:t>
      </w:r>
      <w:r w:rsidRPr="003D6B8D">
        <w:rPr>
          <w:rFonts w:eastAsia="MS Mincho"/>
          <w:szCs w:val="24"/>
          <w:lang w:val="ru-RU" w:bidi="ar-KW"/>
        </w:rPr>
        <w:t>элементах</w:t>
      </w:r>
      <w:r w:rsidRPr="003D6B8D">
        <w:rPr>
          <w:rFonts w:eastAsia="Times New Roman"/>
          <w:color w:val="000000"/>
          <w:lang w:val="ru-RU" w:bidi="ar-KW"/>
        </w:rPr>
        <w:t>:</w:t>
      </w:r>
    </w:p>
    <w:p w14:paraId="3D2E9BB0" w14:textId="77777777" w:rsidR="00D0146A" w:rsidRPr="003D6B8D" w:rsidRDefault="00D0146A" w:rsidP="000220BE">
      <w:pPr>
        <w:tabs>
          <w:tab w:val="clear" w:pos="567"/>
          <w:tab w:val="clear" w:pos="1134"/>
          <w:tab w:val="clear" w:pos="2268"/>
        </w:tabs>
        <w:spacing w:before="120" w:after="120"/>
        <w:ind w:left="567" w:firstLine="567"/>
        <w:rPr>
          <w:rFonts w:eastAsia="Times New Roman"/>
          <w:lang w:val="ru-RU" w:bidi="ar-KW"/>
        </w:rPr>
      </w:pPr>
      <w:r w:rsidRPr="003D6B8D">
        <w:rPr>
          <w:rFonts w:eastAsia="Times New Roman"/>
          <w:lang w:val="ru-RU" w:bidi="ar-KW"/>
        </w:rPr>
        <w:t>(a)</w:t>
      </w:r>
      <w:r w:rsidRPr="003D6B8D">
        <w:rPr>
          <w:rFonts w:eastAsia="Times New Roman"/>
          <w:lang w:val="ru-RU" w:bidi="ar-KW"/>
        </w:rPr>
        <w:tab/>
      </w:r>
      <w:r w:rsidRPr="003D6B8D">
        <w:rPr>
          <w:rFonts w:eastAsia="Times New Roman"/>
          <w:szCs w:val="24"/>
          <w:lang w:val="ru-RU"/>
        </w:rPr>
        <w:t>[</w:t>
      </w:r>
      <w:r w:rsidRPr="003D6B8D">
        <w:rPr>
          <w:rFonts w:eastAsia="Times New Roman"/>
          <w:lang w:val="ru-RU" w:bidi="ar-KW"/>
        </w:rPr>
        <w:t>статьях 11, 20, 21 и 39 Конвенции;</w:t>
      </w:r>
      <w:r w:rsidRPr="003D6B8D">
        <w:rPr>
          <w:rFonts w:eastAsia="Times New Roman"/>
          <w:lang w:val="ru-RU"/>
        </w:rPr>
        <w:t>]</w:t>
      </w:r>
    </w:p>
    <w:p w14:paraId="40177BBD" w14:textId="77777777" w:rsidR="00D0146A" w:rsidRPr="003D6B8D" w:rsidRDefault="00D0146A" w:rsidP="000220BE">
      <w:pPr>
        <w:tabs>
          <w:tab w:val="clear" w:pos="567"/>
          <w:tab w:val="clear" w:pos="1134"/>
          <w:tab w:val="clear" w:pos="2268"/>
        </w:tabs>
        <w:spacing w:before="120" w:after="120"/>
        <w:ind w:left="567" w:firstLine="567"/>
        <w:rPr>
          <w:rFonts w:eastAsia="Times New Roman"/>
          <w:szCs w:val="24"/>
          <w:lang w:val="ru-RU" w:bidi="ar-KW"/>
        </w:rPr>
      </w:pPr>
      <w:r w:rsidRPr="003D6B8D">
        <w:rPr>
          <w:rFonts w:eastAsia="Times New Roman"/>
          <w:szCs w:val="24"/>
          <w:lang w:val="ru-RU" w:bidi="ar-KW"/>
        </w:rPr>
        <w:t>(b)</w:t>
      </w:r>
      <w:r w:rsidRPr="003D6B8D">
        <w:rPr>
          <w:rFonts w:eastAsia="Times New Roman"/>
          <w:szCs w:val="24"/>
          <w:lang w:val="ru-RU" w:bidi="ar-KW"/>
        </w:rPr>
        <w:tab/>
      </w:r>
      <w:r w:rsidRPr="003D6B8D">
        <w:rPr>
          <w:rFonts w:eastAsia="Times New Roman"/>
          <w:lang w:val="ru-RU" w:bidi="ar-KW"/>
        </w:rPr>
        <w:t>Куньминско</w:t>
      </w:r>
      <w:r w:rsidRPr="003D6B8D">
        <w:rPr>
          <w:rFonts w:eastAsia="Times New Roman"/>
          <w:szCs w:val="24"/>
          <w:lang w:val="ru-RU" w:bidi="ar-KW"/>
        </w:rPr>
        <w:t xml:space="preserve">-Монреальской глобальной рамочной программе в области биоразнообразия, [включая цель C;] </w:t>
      </w:r>
      <w:proofErr w:type="gramStart"/>
      <w:r w:rsidRPr="003D6B8D">
        <w:rPr>
          <w:rFonts w:eastAsia="Times New Roman"/>
          <w:szCs w:val="24"/>
          <w:lang w:val="ru-RU" w:bidi="ar-KW"/>
        </w:rPr>
        <w:t>[,и</w:t>
      </w:r>
      <w:proofErr w:type="gramEnd"/>
      <w:r w:rsidRPr="003D6B8D">
        <w:rPr>
          <w:rFonts w:eastAsia="Times New Roman"/>
          <w:szCs w:val="24"/>
          <w:lang w:val="ru-RU" w:bidi="ar-KW"/>
        </w:rPr>
        <w:t xml:space="preserve"> D] [, и в частности задачу 19];</w:t>
      </w:r>
    </w:p>
    <w:p w14:paraId="5FF2E277" w14:textId="77777777" w:rsidR="00D0146A" w:rsidRPr="003D6B8D" w:rsidRDefault="00D0146A" w:rsidP="000220BE">
      <w:pPr>
        <w:tabs>
          <w:tab w:val="clear" w:pos="567"/>
          <w:tab w:val="clear" w:pos="1134"/>
          <w:tab w:val="clear" w:pos="2268"/>
        </w:tabs>
        <w:spacing w:before="120" w:after="120"/>
        <w:ind w:left="567" w:firstLine="567"/>
        <w:rPr>
          <w:rFonts w:eastAsia="Times New Roman"/>
          <w:lang w:val="ru-RU" w:bidi="ar-KW"/>
        </w:rPr>
      </w:pPr>
      <w:r w:rsidRPr="003D6B8D">
        <w:rPr>
          <w:rFonts w:eastAsia="Times New Roman"/>
          <w:szCs w:val="24"/>
          <w:lang w:val="ru-RU" w:bidi="ar-KW"/>
        </w:rPr>
        <w:t>(c)</w:t>
      </w:r>
      <w:r w:rsidRPr="003D6B8D">
        <w:rPr>
          <w:rFonts w:eastAsia="Times New Roman"/>
          <w:szCs w:val="24"/>
          <w:lang w:val="ru-RU" w:bidi="ar-KW"/>
        </w:rPr>
        <w:tab/>
        <w:t>н</w:t>
      </w:r>
      <w:r w:rsidRPr="003D6B8D">
        <w:rPr>
          <w:rFonts w:eastAsia="Times New Roman"/>
          <w:lang w:val="ru-RU" w:bidi="ar-KW"/>
        </w:rPr>
        <w:t>еобходимости существенного и постепенного увеличения объема финансовых ресурсов из всех источников, включая целый ряд финансовых инструментов и механизмов</w:t>
      </w:r>
      <w:r w:rsidRPr="003D6B8D">
        <w:rPr>
          <w:rFonts w:eastAsia="Times New Roman"/>
          <w:szCs w:val="24"/>
          <w:lang w:val="ru-RU"/>
        </w:rPr>
        <w:t xml:space="preserve"> </w:t>
      </w:r>
      <w:r w:rsidRPr="003D6B8D">
        <w:rPr>
          <w:rFonts w:eastAsia="Times New Roman"/>
          <w:lang w:val="ru-RU" w:bidi="ar-KW"/>
        </w:rPr>
        <w:t xml:space="preserve">[, признавая при этом главную ответственность развитых стран за предоставление финансовых ресурсов для того, чтобы Стороны из числа развивающихся стран могли выполнить согласованные комплексные дополнительные затраты на осуществление]; </w:t>
      </w:r>
    </w:p>
    <w:p w14:paraId="03E6E326" w14:textId="77777777" w:rsidR="00D0146A" w:rsidRPr="003D6B8D" w:rsidRDefault="00D0146A" w:rsidP="000220BE">
      <w:pPr>
        <w:tabs>
          <w:tab w:val="clear" w:pos="567"/>
          <w:tab w:val="clear" w:pos="1134"/>
          <w:tab w:val="clear" w:pos="2268"/>
        </w:tabs>
        <w:spacing w:before="120" w:after="120"/>
        <w:ind w:left="567" w:firstLine="567"/>
        <w:rPr>
          <w:rFonts w:eastAsia="Times New Roman"/>
          <w:lang w:val="ru-RU" w:bidi="ar-KW"/>
        </w:rPr>
      </w:pPr>
      <w:r w:rsidRPr="003D6B8D">
        <w:rPr>
          <w:rFonts w:eastAsia="Times New Roman"/>
          <w:lang w:val="ru-RU" w:bidi="ar-KW"/>
        </w:rPr>
        <w:t>(d)</w:t>
      </w:r>
      <w:r w:rsidRPr="003D6B8D">
        <w:rPr>
          <w:rFonts w:eastAsia="Times New Roman"/>
          <w:lang w:val="ru-RU" w:bidi="ar-KW"/>
        </w:rPr>
        <w:tab/>
        <w:t>необходимости эффективной и незамедлительной мобилизации ресурсов при сохранении долгосрочного видения потребностей в финансовых ресурсах;</w:t>
      </w:r>
    </w:p>
    <w:p w14:paraId="4BA4DC35" w14:textId="77777777" w:rsidR="00D0146A" w:rsidRPr="003D6B8D" w:rsidRDefault="00D0146A" w:rsidP="000220BE">
      <w:pPr>
        <w:tabs>
          <w:tab w:val="clear" w:pos="567"/>
          <w:tab w:val="clear" w:pos="1134"/>
          <w:tab w:val="clear" w:pos="2268"/>
        </w:tabs>
        <w:spacing w:before="120" w:after="120"/>
        <w:ind w:left="567" w:firstLine="567"/>
        <w:rPr>
          <w:rFonts w:eastAsia="Times New Roman"/>
          <w:b/>
          <w:snapToGrid w:val="0"/>
          <w:color w:val="000000"/>
          <w:kern w:val="22"/>
          <w:lang w:val="ru-RU" w:eastAsia="zh-CN" w:bidi="ar-KW"/>
        </w:rPr>
      </w:pPr>
      <w:r w:rsidRPr="003D6B8D">
        <w:rPr>
          <w:rFonts w:eastAsia="Times New Roman"/>
          <w:lang w:val="ru-RU" w:bidi="ar-KW"/>
        </w:rPr>
        <w:t>(e)</w:t>
      </w:r>
      <w:r w:rsidRPr="003D6B8D">
        <w:rPr>
          <w:rFonts w:eastAsia="Times New Roman"/>
          <w:lang w:val="ru-RU" w:bidi="ar-KW"/>
        </w:rPr>
        <w:tab/>
        <w:t>необходимости всеобъемлющего, справедливого, своевременного, инклюзивного [, доступного] и равноправного доступа</w:t>
      </w:r>
      <w:r w:rsidRPr="003D6B8D">
        <w:rPr>
          <w:rFonts w:eastAsia="Times New Roman"/>
          <w:szCs w:val="24"/>
          <w:lang w:val="ru-RU" w:bidi="ar-KW"/>
        </w:rPr>
        <w:t xml:space="preserve"> ко всем источникам финансирования для всех Сторон, субъектов деятельности и [соответствующих] правообладателей, в частности, коренных народов и местных общин, женщин и молодежи.</w:t>
      </w:r>
    </w:p>
    <w:p w14:paraId="0EA0A7F6" w14:textId="77777777" w:rsidR="00D0146A" w:rsidRPr="003D6B8D" w:rsidRDefault="00D0146A" w:rsidP="005B4B3F">
      <w:pPr>
        <w:keepNext/>
        <w:keepLines/>
        <w:numPr>
          <w:ilvl w:val="0"/>
          <w:numId w:val="45"/>
        </w:numPr>
        <w:tabs>
          <w:tab w:val="clear" w:pos="567"/>
          <w:tab w:val="clear" w:pos="1134"/>
          <w:tab w:val="clear" w:pos="1701"/>
          <w:tab w:val="clear" w:pos="2268"/>
        </w:tabs>
        <w:spacing w:before="240" w:after="120"/>
        <w:ind w:left="567" w:hanging="567"/>
        <w:jc w:val="left"/>
        <w:outlineLvl w:val="0"/>
        <w:rPr>
          <w:rFonts w:eastAsiaTheme="majorEastAsia" w:cstheme="majorBidi"/>
          <w:bCs/>
          <w:kern w:val="2"/>
          <w:sz w:val="24"/>
          <w:szCs w:val="24"/>
          <w:lang w:val="ru-RU" w:bidi="ar-KW"/>
        </w:rPr>
      </w:pPr>
      <w:bookmarkStart w:id="21" w:name="_Toc176538460"/>
      <w:r w:rsidRPr="003D6B8D">
        <w:rPr>
          <w:rFonts w:eastAsiaTheme="majorEastAsia" w:cstheme="majorBidi"/>
          <w:b/>
          <w:bCs/>
          <w:kern w:val="2"/>
          <w:sz w:val="24"/>
          <w:szCs w:val="24"/>
          <w:lang w:val="ru-RU" w:bidi="ar-KW"/>
        </w:rPr>
        <w:t>Стимулирующие действия</w:t>
      </w:r>
      <w:bookmarkEnd w:id="21"/>
    </w:p>
    <w:p w14:paraId="44583F84" w14:textId="77777777" w:rsidR="00D0146A" w:rsidRPr="003D6B8D" w:rsidRDefault="00D0146A" w:rsidP="00E55C1C">
      <w:pPr>
        <w:keepNext/>
        <w:numPr>
          <w:ilvl w:val="0"/>
          <w:numId w:val="43"/>
        </w:numPr>
        <w:tabs>
          <w:tab w:val="clear" w:pos="567"/>
          <w:tab w:val="clear" w:pos="1701"/>
          <w:tab w:val="clear" w:pos="2268"/>
        </w:tabs>
        <w:spacing w:before="120" w:after="120"/>
        <w:ind w:left="562" w:firstLine="5"/>
        <w:rPr>
          <w:rFonts w:eastAsia="Times New Roman"/>
          <w:szCs w:val="24"/>
          <w:lang w:val="ru-RU" w:bidi="ar-KW"/>
        </w:rPr>
      </w:pPr>
      <w:r w:rsidRPr="003D6B8D">
        <w:rPr>
          <w:rFonts w:eastAsia="Times New Roman"/>
          <w:szCs w:val="24"/>
          <w:lang w:val="ru-RU" w:bidi="ar-KW"/>
        </w:rPr>
        <w:t>Стратегия должна быть реализована с помощью следующих мер:</w:t>
      </w:r>
    </w:p>
    <w:p w14:paraId="088978CF" w14:textId="77777777" w:rsidR="00D0146A" w:rsidRPr="003D6B8D" w:rsidRDefault="00D0146A" w:rsidP="0052278B">
      <w:pPr>
        <w:numPr>
          <w:ilvl w:val="0"/>
          <w:numId w:val="46"/>
        </w:numPr>
        <w:tabs>
          <w:tab w:val="clear" w:pos="567"/>
          <w:tab w:val="clear" w:pos="1134"/>
          <w:tab w:val="clear" w:pos="2268"/>
        </w:tabs>
        <w:spacing w:before="120"/>
        <w:ind w:left="567" w:firstLine="567"/>
        <w:rPr>
          <w:rFonts w:eastAsia="Times New Roman"/>
          <w:szCs w:val="24"/>
          <w:lang w:val="ru-RU" w:bidi="ar-KW"/>
        </w:rPr>
      </w:pPr>
      <w:r w:rsidRPr="003D6B8D">
        <w:rPr>
          <w:rFonts w:eastAsia="Times New Roman"/>
          <w:szCs w:val="24"/>
          <w:lang w:val="ru-RU" w:bidi="ar-KW"/>
        </w:rPr>
        <w:t>содействия обновлению и реализации национальных стратегий и планов действий по сохранению биоразнообразия (НСПДСБ) и национальных задач, в том числе с помощью Партнерства в поддержку ускоренного осуществления НСПДСБ и аналогичных инициатив;</w:t>
      </w:r>
    </w:p>
    <w:p w14:paraId="1CEC461D" w14:textId="77777777" w:rsidR="00D0146A" w:rsidRPr="003D6B8D" w:rsidRDefault="00D0146A" w:rsidP="0052278B">
      <w:pPr>
        <w:numPr>
          <w:ilvl w:val="0"/>
          <w:numId w:val="46"/>
        </w:numPr>
        <w:tabs>
          <w:tab w:val="clear" w:pos="567"/>
          <w:tab w:val="clear" w:pos="1134"/>
          <w:tab w:val="clear" w:pos="2268"/>
        </w:tabs>
        <w:spacing w:before="120"/>
        <w:ind w:left="567" w:firstLine="567"/>
        <w:rPr>
          <w:rFonts w:eastAsia="Times New Roman"/>
          <w:szCs w:val="24"/>
          <w:lang w:val="ru-RU"/>
        </w:rPr>
      </w:pPr>
      <w:r w:rsidRPr="003D6B8D">
        <w:rPr>
          <w:rFonts w:eastAsia="Times New Roman"/>
          <w:szCs w:val="24"/>
          <w:lang w:val="ru-RU" w:bidi="ar-KW"/>
        </w:rPr>
        <w:t>разработка, обновление и внедрение национальных планов финансирования биоразнообразия или аналогичных</w:t>
      </w:r>
      <w:r w:rsidRPr="003D6B8D">
        <w:rPr>
          <w:rFonts w:eastAsia="Times New Roman"/>
          <w:szCs w:val="24"/>
          <w:lang w:val="ru-RU"/>
        </w:rPr>
        <w:t xml:space="preserve"> инструментов</w:t>
      </w:r>
      <w:r w:rsidRPr="003D6B8D">
        <w:rPr>
          <w:rFonts w:eastAsia="Times New Roman"/>
          <w:lang w:val="ru-RU"/>
        </w:rPr>
        <w:t xml:space="preserve"> в соответствии с национальными потребностями, приоритетами и условиями с целью содействия значительному увеличению мобилизации ресурсов из всех источников и улучшение информационной базы по потребностям в финансировании, дефицитам и приоритетам;</w:t>
      </w:r>
    </w:p>
    <w:p w14:paraId="2F4A80C1" w14:textId="77777777" w:rsidR="00D0146A" w:rsidRPr="003D6B8D" w:rsidRDefault="00D0146A" w:rsidP="0052278B">
      <w:pPr>
        <w:numPr>
          <w:ilvl w:val="0"/>
          <w:numId w:val="46"/>
        </w:numPr>
        <w:tabs>
          <w:tab w:val="clear" w:pos="567"/>
          <w:tab w:val="clear" w:pos="1134"/>
          <w:tab w:val="clear" w:pos="2268"/>
        </w:tabs>
        <w:spacing w:before="120"/>
        <w:ind w:left="567" w:firstLine="567"/>
        <w:rPr>
          <w:rFonts w:eastAsia="Times New Roman"/>
          <w:szCs w:val="24"/>
          <w:lang w:val="ru-RU"/>
        </w:rPr>
      </w:pPr>
      <w:r w:rsidRPr="003D6B8D">
        <w:rPr>
          <w:rFonts w:eastAsia="Times New Roman"/>
          <w:szCs w:val="24"/>
          <w:lang w:val="ru-RU"/>
        </w:rPr>
        <w:t>[расширение сотрудничества и синергетического взаимодействия с Рио-де-</w:t>
      </w:r>
      <w:proofErr w:type="spellStart"/>
      <w:r w:rsidRPr="003D6B8D">
        <w:rPr>
          <w:rFonts w:eastAsia="Times New Roman"/>
          <w:szCs w:val="24"/>
          <w:lang w:val="ru-RU"/>
        </w:rPr>
        <w:t>Жанейрскими</w:t>
      </w:r>
      <w:proofErr w:type="spellEnd"/>
      <w:r w:rsidRPr="003D6B8D">
        <w:rPr>
          <w:rFonts w:eastAsia="Times New Roman"/>
          <w:szCs w:val="24"/>
          <w:lang w:val="ru-RU"/>
        </w:rPr>
        <w:t xml:space="preserve"> конвенциями и другими глобальными конвенциями, связанными с биоразнообразием, и многосторонними [природоохранными] соглашениями в рамках их соответствующих мандатов;]</w:t>
      </w:r>
    </w:p>
    <w:p w14:paraId="583A4B1F" w14:textId="77777777" w:rsidR="00D0146A" w:rsidRPr="003D6B8D" w:rsidRDefault="00D0146A" w:rsidP="0052278B">
      <w:pPr>
        <w:numPr>
          <w:ilvl w:val="0"/>
          <w:numId w:val="46"/>
        </w:numPr>
        <w:tabs>
          <w:tab w:val="clear" w:pos="567"/>
          <w:tab w:val="clear" w:pos="1134"/>
          <w:tab w:val="clear" w:pos="2268"/>
        </w:tabs>
        <w:spacing w:before="120"/>
        <w:ind w:left="567" w:firstLine="567"/>
        <w:rPr>
          <w:rFonts w:eastAsia="Times New Roman"/>
          <w:szCs w:val="24"/>
          <w:lang w:val="ru-RU"/>
        </w:rPr>
      </w:pPr>
      <w:r w:rsidRPr="003D6B8D">
        <w:rPr>
          <w:rFonts w:eastAsia="Times New Roman"/>
          <w:szCs w:val="24"/>
          <w:lang w:val="ru-RU"/>
        </w:rPr>
        <w:lastRenderedPageBreak/>
        <w:t>увеличение финансовой поддержки Инициативы по финансированию биоразнообразия Программы развития ООН и других связанных с ней инициатив для оказания содействия мобилизации ресурсов, в том числе путем реализации национальных планов финансирования биоразнообразия;</w:t>
      </w:r>
    </w:p>
    <w:p w14:paraId="4F60CA63" w14:textId="77777777" w:rsidR="00D0146A" w:rsidRPr="003D6B8D" w:rsidRDefault="00D0146A" w:rsidP="0052278B">
      <w:pPr>
        <w:numPr>
          <w:ilvl w:val="0"/>
          <w:numId w:val="46"/>
        </w:numPr>
        <w:tabs>
          <w:tab w:val="clear" w:pos="567"/>
          <w:tab w:val="clear" w:pos="1134"/>
          <w:tab w:val="clear" w:pos="2268"/>
        </w:tabs>
        <w:spacing w:before="120"/>
        <w:ind w:left="567" w:firstLine="567"/>
        <w:rPr>
          <w:rFonts w:eastAsia="Times New Roman"/>
          <w:szCs w:val="24"/>
          <w:lang w:val="ru-RU"/>
        </w:rPr>
      </w:pPr>
      <w:r w:rsidRPr="003D6B8D">
        <w:rPr>
          <w:rFonts w:eastAsia="Times New Roman"/>
          <w:szCs w:val="24"/>
          <w:lang w:val="ru-RU"/>
        </w:rPr>
        <w:t>оптимизация</w:t>
      </w:r>
      <w:r w:rsidRPr="003D6B8D">
        <w:rPr>
          <w:rFonts w:eastAsia="Times New Roman"/>
          <w:lang w:val="ru-RU"/>
        </w:rPr>
        <w:t xml:space="preserve"> многосторонних и инклюзивных партнерств с </w:t>
      </w:r>
      <w:r w:rsidRPr="003D6B8D">
        <w:rPr>
          <w:rFonts w:eastAsia="Times New Roman"/>
          <w:szCs w:val="24"/>
          <w:lang w:val="ru-RU" w:bidi="ar-KW"/>
        </w:rPr>
        <w:t xml:space="preserve">[соответствующими] </w:t>
      </w:r>
      <w:r w:rsidRPr="003D6B8D">
        <w:rPr>
          <w:rFonts w:eastAsia="Times New Roman"/>
          <w:lang w:val="ru-RU"/>
        </w:rPr>
        <w:t>правообладателями;</w:t>
      </w:r>
    </w:p>
    <w:p w14:paraId="4F4127E8" w14:textId="77777777" w:rsidR="00D0146A" w:rsidRPr="003D6B8D" w:rsidRDefault="00D0146A" w:rsidP="0052278B">
      <w:pPr>
        <w:numPr>
          <w:ilvl w:val="0"/>
          <w:numId w:val="46"/>
        </w:numPr>
        <w:tabs>
          <w:tab w:val="clear" w:pos="567"/>
          <w:tab w:val="clear" w:pos="1134"/>
          <w:tab w:val="clear" w:pos="2268"/>
        </w:tabs>
        <w:spacing w:before="120"/>
        <w:ind w:left="567" w:firstLine="567"/>
        <w:rPr>
          <w:rFonts w:eastAsia="Times New Roman"/>
          <w:szCs w:val="24"/>
          <w:lang w:val="ru-RU"/>
        </w:rPr>
      </w:pPr>
      <w:r w:rsidRPr="003D6B8D">
        <w:rPr>
          <w:rFonts w:eastAsia="Times New Roman"/>
          <w:szCs w:val="24"/>
          <w:lang w:val="ru-RU"/>
        </w:rPr>
        <w:t>создание и развитие потенциала, налаживание научно-технического сотрудничества и передача технологий [на взаимно согласованных условиях] для реализации приоритетов, определенных Сторонами в их национальных стратегиях и планах действий по сохранению биоразнообразия в целях осуществления Рамочной программы;</w:t>
      </w:r>
    </w:p>
    <w:p w14:paraId="11A4D75C" w14:textId="77777777" w:rsidR="00D0146A" w:rsidRPr="003D6B8D" w:rsidRDefault="00D0146A" w:rsidP="0052278B">
      <w:pPr>
        <w:numPr>
          <w:ilvl w:val="0"/>
          <w:numId w:val="46"/>
        </w:numPr>
        <w:tabs>
          <w:tab w:val="clear" w:pos="567"/>
          <w:tab w:val="clear" w:pos="1134"/>
          <w:tab w:val="clear" w:pos="2268"/>
        </w:tabs>
        <w:spacing w:before="120"/>
        <w:ind w:left="567" w:firstLine="567"/>
        <w:rPr>
          <w:rFonts w:eastAsia="Times New Roman"/>
          <w:szCs w:val="24"/>
          <w:lang w:val="ru-RU"/>
        </w:rPr>
      </w:pPr>
      <w:r w:rsidRPr="003D6B8D">
        <w:rPr>
          <w:rFonts w:eastAsia="Times New Roman"/>
          <w:szCs w:val="24"/>
          <w:lang w:val="ru-RU"/>
        </w:rPr>
        <w:t>обеспечение с учетом гендерной проблематики всестороннего, равноправного, инклюзивного и эффективного представительства и участия в принятии решений коренных народов, местных общин, женщин и молодежи;</w:t>
      </w:r>
    </w:p>
    <w:p w14:paraId="7BE6A35C" w14:textId="77777777" w:rsidR="00D0146A" w:rsidRPr="003D6B8D" w:rsidRDefault="00D0146A" w:rsidP="0052278B">
      <w:pPr>
        <w:numPr>
          <w:ilvl w:val="0"/>
          <w:numId w:val="46"/>
        </w:numPr>
        <w:tabs>
          <w:tab w:val="clear" w:pos="567"/>
          <w:tab w:val="clear" w:pos="1134"/>
          <w:tab w:val="clear" w:pos="2268"/>
        </w:tabs>
        <w:spacing w:before="120"/>
        <w:ind w:left="567" w:firstLine="567"/>
        <w:rPr>
          <w:rFonts w:eastAsia="Times New Roman"/>
          <w:szCs w:val="24"/>
          <w:lang w:val="ru-RU"/>
        </w:rPr>
      </w:pPr>
      <w:r w:rsidRPr="003D6B8D">
        <w:rPr>
          <w:rFonts w:eastAsia="Times New Roman"/>
          <w:szCs w:val="24"/>
          <w:lang w:val="ru-RU"/>
        </w:rPr>
        <w:t>обеспечение своевременного доступа к финансовым ресурсам и создание потенциала для субъектов деятельности и [соответствующих] правообладателей [, в частности] [включая] коренные народы и местные общины, женщин и молодежь;</w:t>
      </w:r>
    </w:p>
    <w:p w14:paraId="5A15F070" w14:textId="77777777" w:rsidR="00D0146A" w:rsidRPr="003D6B8D" w:rsidRDefault="00D0146A" w:rsidP="0052278B">
      <w:pPr>
        <w:numPr>
          <w:ilvl w:val="0"/>
          <w:numId w:val="46"/>
        </w:numPr>
        <w:tabs>
          <w:tab w:val="clear" w:pos="567"/>
          <w:tab w:val="clear" w:pos="1134"/>
          <w:tab w:val="clear" w:pos="2268"/>
        </w:tabs>
        <w:spacing w:before="120"/>
        <w:ind w:left="567" w:firstLine="567"/>
        <w:rPr>
          <w:rFonts w:eastAsia="Times New Roman"/>
          <w:szCs w:val="24"/>
          <w:lang w:val="ru-RU" w:bidi="ar-MA"/>
        </w:rPr>
      </w:pPr>
      <w:r w:rsidRPr="003D6B8D">
        <w:rPr>
          <w:rFonts w:eastAsia="Times New Roman"/>
          <w:szCs w:val="24"/>
          <w:lang w:val="ru-RU" w:bidi="ar-MA"/>
        </w:rPr>
        <w:t>поощрение, в зависимости от ситуации, национальных центральных банков или других регулирующих органов к [проведению оценок природных рисков для] [улучшению понимания влияния утраты биоразнообразия на] их финансовые секторы, [в том числе путем расширения отчетности по экологическим и социальным рискам и] с учетом их различных мандатов и роли всех соответствующих субъектов;</w:t>
      </w:r>
    </w:p>
    <w:p w14:paraId="16B5E7CF" w14:textId="77777777" w:rsidR="00D0146A" w:rsidRPr="003D6B8D" w:rsidRDefault="00D0146A" w:rsidP="0052278B">
      <w:pPr>
        <w:numPr>
          <w:ilvl w:val="0"/>
          <w:numId w:val="46"/>
        </w:numPr>
        <w:tabs>
          <w:tab w:val="clear" w:pos="567"/>
          <w:tab w:val="clear" w:pos="1134"/>
          <w:tab w:val="clear" w:pos="2268"/>
        </w:tabs>
        <w:spacing w:before="120"/>
        <w:ind w:left="567" w:firstLine="567"/>
        <w:rPr>
          <w:rFonts w:eastAsia="Times New Roman"/>
          <w:bCs/>
          <w:lang w:val="ru-RU" w:bidi="ar-MA"/>
        </w:rPr>
      </w:pPr>
      <w:r w:rsidRPr="003D6B8D">
        <w:rPr>
          <w:rFonts w:eastAsia="Times New Roman"/>
          <w:szCs w:val="24"/>
          <w:lang w:val="ru-RU" w:bidi="ar-MA"/>
        </w:rPr>
        <w:t xml:space="preserve">поощрение [национальных и международных финансовых учреждений, включая] многосторонние банки развития, [продолжать] [продолжать и ускорять] [продолжать выявлять и докладывать] [активизировать и расширять] свою работу по экологическим и социальным гарантиям, [и инвестициям в их портфеле, которые способствуют реализации целей Конвенции и целей и задач </w:t>
      </w:r>
      <w:r w:rsidRPr="003D6B8D">
        <w:rPr>
          <w:rFonts w:asciiTheme="majorBidi" w:eastAsia="Times New Roman" w:hAnsiTheme="majorBidi" w:cstheme="majorBidi"/>
          <w:lang w:val="ru-RU"/>
        </w:rPr>
        <w:t>Рамочной программы</w:t>
      </w:r>
      <w:r w:rsidRPr="003D6B8D">
        <w:rPr>
          <w:rFonts w:eastAsia="Times New Roman"/>
          <w:szCs w:val="24"/>
          <w:lang w:val="ru-RU" w:bidi="ar-MA"/>
        </w:rPr>
        <w:t>, в соответствии с существующими мандатами и таким образом, чтобы это способствовало достижению устойчивого развития, включая усилия по искоренению нищеты] [и раскрывать и представлять согласованные доклады о своих инвестициях в биоразнообразие] [и разрабатывать и совершенствовать общие принципы и руководства для отслеживания финансирования и инвестиций, способствующих выполнению целей и задач Рамочной программы] [, а также изучать различные финансовые решения</w:t>
      </w:r>
      <w:bookmarkStart w:id="22" w:name="Ab12"/>
      <w:r w:rsidRPr="003D6B8D">
        <w:rPr>
          <w:rFonts w:eastAsia="Times New Roman"/>
          <w:bCs/>
          <w:vertAlign w:val="superscript"/>
          <w:lang w:val="ru-RU" w:bidi="ar-MA"/>
        </w:rPr>
        <w:footnoteReference w:id="62"/>
      </w:r>
      <w:bookmarkEnd w:id="22"/>
      <w:r w:rsidRPr="003D6B8D">
        <w:rPr>
          <w:rFonts w:eastAsia="Times New Roman"/>
          <w:szCs w:val="24"/>
          <w:lang w:val="ru-RU" w:bidi="ar-MA"/>
        </w:rPr>
        <w:t xml:space="preserve"> и снижать риск частных инвестиций в биоразнообразие];</w:t>
      </w:r>
    </w:p>
    <w:p w14:paraId="5B8AB1FC" w14:textId="77777777" w:rsidR="00D0146A" w:rsidRPr="003D6B8D" w:rsidRDefault="00D0146A" w:rsidP="0052278B">
      <w:pPr>
        <w:tabs>
          <w:tab w:val="clear" w:pos="567"/>
          <w:tab w:val="clear" w:pos="1134"/>
          <w:tab w:val="clear" w:pos="2268"/>
        </w:tabs>
        <w:spacing w:before="120"/>
        <w:ind w:left="567" w:firstLine="567"/>
        <w:rPr>
          <w:rFonts w:eastAsia="Times New Roman"/>
          <w:bCs/>
          <w:lang w:val="ru-RU" w:bidi="ar-MA"/>
        </w:rPr>
      </w:pPr>
      <w:r w:rsidRPr="003D6B8D">
        <w:rPr>
          <w:rFonts w:eastAsia="Times New Roman"/>
          <w:bCs/>
          <w:lang w:val="ru-RU" w:bidi="ar-MA"/>
        </w:rPr>
        <w:t>[(k)</w:t>
      </w:r>
      <w:r w:rsidRPr="003D6B8D">
        <w:rPr>
          <w:rFonts w:eastAsia="Times New Roman"/>
          <w:bCs/>
          <w:lang w:val="ru-RU" w:bidi="ar-MA"/>
        </w:rPr>
        <w:tab/>
        <w:t>поощрение учреждений системы развития ООН, а также фондов и программ ООН к дальнейшему укреплению потенциала страновых групп ООН по оказанию поддержки странам в интеграции приоритетов, определенных в национальных стратегиях и планах действий по сохранению биоразнообразия и других национальных документах по планированию сохранения биоразнообразия, в рамочные программы сотрудничества ООН в области устойчивого развития.]</w:t>
      </w:r>
    </w:p>
    <w:p w14:paraId="72DAFCD1" w14:textId="77777777" w:rsidR="00D0146A" w:rsidRPr="003D6B8D" w:rsidRDefault="00D0146A" w:rsidP="005B4B3F">
      <w:pPr>
        <w:keepNext/>
        <w:keepLines/>
        <w:numPr>
          <w:ilvl w:val="0"/>
          <w:numId w:val="45"/>
        </w:numPr>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4"/>
          <w:szCs w:val="24"/>
          <w:lang w:val="ru-RU"/>
        </w:rPr>
      </w:pPr>
      <w:bookmarkStart w:id="23" w:name="_Toc176538461"/>
      <w:r w:rsidRPr="003D6B8D">
        <w:rPr>
          <w:rFonts w:eastAsiaTheme="majorEastAsia" w:cstheme="majorBidi"/>
          <w:b/>
          <w:bCs/>
          <w:kern w:val="2"/>
          <w:sz w:val="24"/>
          <w:szCs w:val="24"/>
          <w:lang w:val="ru-RU" w:bidi="ar-MA"/>
        </w:rPr>
        <w:t>Цели и действия</w:t>
      </w:r>
      <w:bookmarkEnd w:id="23"/>
      <w:r w:rsidRPr="003D6B8D">
        <w:rPr>
          <w:rFonts w:eastAsiaTheme="majorEastAsia" w:cstheme="majorBidi"/>
          <w:b/>
          <w:bCs/>
          <w:kern w:val="2"/>
          <w:sz w:val="24"/>
          <w:szCs w:val="24"/>
          <w:lang w:val="ru-RU"/>
        </w:rPr>
        <w:t xml:space="preserve"> </w:t>
      </w:r>
    </w:p>
    <w:p w14:paraId="5621C9D2" w14:textId="77777777" w:rsidR="00D0146A" w:rsidRPr="003D6B8D" w:rsidRDefault="00D0146A" w:rsidP="0052278B">
      <w:pPr>
        <w:keepNext/>
        <w:keepLines/>
        <w:tabs>
          <w:tab w:val="clear" w:pos="567"/>
          <w:tab w:val="clear" w:pos="1134"/>
          <w:tab w:val="clear" w:pos="1701"/>
          <w:tab w:val="clear" w:pos="2268"/>
        </w:tabs>
        <w:spacing w:before="120" w:after="120"/>
        <w:ind w:left="567" w:hanging="567"/>
        <w:jc w:val="left"/>
        <w:outlineLvl w:val="1"/>
        <w:rPr>
          <w:rFonts w:eastAsiaTheme="majorEastAsia" w:cstheme="majorBidi"/>
          <w:sz w:val="24"/>
          <w:szCs w:val="26"/>
          <w:lang w:val="ru-RU"/>
        </w:rPr>
      </w:pPr>
      <w:bookmarkStart w:id="24" w:name="_Toc176538462"/>
      <w:r w:rsidRPr="003D6B8D">
        <w:rPr>
          <w:rFonts w:eastAsiaTheme="majorEastAsia" w:cstheme="majorBidi"/>
          <w:b/>
          <w:sz w:val="24"/>
          <w:szCs w:val="26"/>
          <w:lang w:val="ru-RU"/>
        </w:rPr>
        <w:t>A.</w:t>
      </w:r>
      <w:r w:rsidRPr="003D6B8D">
        <w:rPr>
          <w:rFonts w:eastAsiaTheme="majorEastAsia" w:cstheme="majorBidi"/>
          <w:b/>
          <w:sz w:val="24"/>
          <w:szCs w:val="26"/>
          <w:lang w:val="ru-RU"/>
        </w:rPr>
        <w:tab/>
        <w:t xml:space="preserve">Увеличение </w:t>
      </w:r>
      <w:r w:rsidRPr="003D6B8D">
        <w:rPr>
          <w:rFonts w:eastAsiaTheme="majorEastAsia" w:cstheme="majorBidi"/>
          <w:b/>
          <w:color w:val="000000"/>
          <w:kern w:val="22"/>
          <w:sz w:val="24"/>
          <w:szCs w:val="26"/>
          <w:lang w:val="ru-RU"/>
        </w:rPr>
        <w:t xml:space="preserve">международных </w:t>
      </w:r>
      <w:r w:rsidRPr="003D6B8D">
        <w:rPr>
          <w:rFonts w:eastAsiaTheme="majorEastAsia" w:cstheme="majorBidi"/>
          <w:b/>
          <w:sz w:val="24"/>
          <w:szCs w:val="26"/>
          <w:lang w:val="ru-RU"/>
        </w:rPr>
        <w:t>финансовых потоков, связанных с биоразнообразием, и финансовых ресурсов из всех источников</w:t>
      </w:r>
      <w:bookmarkEnd w:id="24"/>
    </w:p>
    <w:p w14:paraId="69486CB5" w14:textId="77777777" w:rsidR="00D0146A" w:rsidRPr="003D6B8D" w:rsidRDefault="00D0146A" w:rsidP="005B4B3F">
      <w:pPr>
        <w:keepNext/>
        <w:keepLines/>
        <w:numPr>
          <w:ilvl w:val="0"/>
          <w:numId w:val="44"/>
        </w:numPr>
        <w:tabs>
          <w:tab w:val="clear" w:pos="567"/>
          <w:tab w:val="clear" w:pos="1134"/>
          <w:tab w:val="clear" w:pos="1701"/>
          <w:tab w:val="clear" w:pos="2268"/>
        </w:tabs>
        <w:spacing w:before="120" w:after="120"/>
        <w:ind w:left="567" w:hanging="567"/>
        <w:outlineLvl w:val="2"/>
        <w:rPr>
          <w:rFonts w:eastAsiaTheme="majorEastAsia"/>
          <w:b/>
          <w:bCs/>
          <w:lang w:val="ru-RU"/>
        </w:rPr>
      </w:pPr>
      <w:bookmarkStart w:id="25" w:name="_Toc176538463"/>
      <w:r w:rsidRPr="003D6B8D">
        <w:rPr>
          <w:rFonts w:eastAsiaTheme="majorEastAsia"/>
          <w:b/>
          <w:bCs/>
          <w:lang w:val="ru-RU"/>
        </w:rPr>
        <w:t>Новые и дополнительные ресурсы</w:t>
      </w:r>
      <w:bookmarkEnd w:id="25"/>
    </w:p>
    <w:p w14:paraId="1A7F396B" w14:textId="1CB83AFC" w:rsidR="00D0146A" w:rsidRPr="003D6B8D" w:rsidRDefault="00CF3963" w:rsidP="00CF3963">
      <w:pPr>
        <w:rPr>
          <w:lang w:val="ru-RU"/>
        </w:rPr>
      </w:pPr>
      <w:r w:rsidRPr="003D6B8D">
        <w:rPr>
          <w:lang w:val="ru-RU"/>
        </w:rPr>
        <w:t>5.</w:t>
      </w:r>
      <w:r w:rsidRPr="003D6B8D">
        <w:rPr>
          <w:lang w:val="ru-RU"/>
        </w:rPr>
        <w:tab/>
      </w:r>
      <w:r w:rsidR="00D0146A" w:rsidRPr="003D6B8D">
        <w:rPr>
          <w:lang w:val="ru-RU"/>
        </w:rPr>
        <w:t>Мобилизация новых и дополнительных ресурсов выполняется с помощью следующих мер:</w:t>
      </w:r>
    </w:p>
    <w:p w14:paraId="1DCA734C" w14:textId="77777777" w:rsidR="00D0146A" w:rsidRPr="003D6B8D" w:rsidRDefault="00D0146A" w:rsidP="00E553A5">
      <w:pPr>
        <w:numPr>
          <w:ilvl w:val="0"/>
          <w:numId w:val="47"/>
        </w:numPr>
        <w:tabs>
          <w:tab w:val="clear" w:pos="567"/>
          <w:tab w:val="clear" w:pos="1134"/>
          <w:tab w:val="clear" w:pos="2268"/>
        </w:tabs>
        <w:spacing w:before="120" w:after="120"/>
        <w:ind w:left="567" w:firstLine="567"/>
        <w:rPr>
          <w:rFonts w:eastAsia="Times New Roman"/>
          <w:szCs w:val="24"/>
          <w:lang w:val="ru-RU"/>
        </w:rPr>
      </w:pPr>
      <w:r w:rsidRPr="003D6B8D">
        <w:rPr>
          <w:rFonts w:eastAsia="Times New Roman"/>
          <w:lang w:val="ru-RU"/>
        </w:rPr>
        <w:lastRenderedPageBreak/>
        <w:t xml:space="preserve">[незамедлительное] [повышение] </w:t>
      </w:r>
      <w:r w:rsidRPr="003D6B8D">
        <w:rPr>
          <w:rFonts w:asciiTheme="majorBidi" w:eastAsia="Times New Roman" w:hAnsiTheme="majorBidi" w:cstheme="majorBidi"/>
          <w:b/>
          <w:bCs/>
          <w:snapToGrid w:val="0"/>
          <w:kern w:val="22"/>
          <w:lang w:val="ru-RU"/>
        </w:rPr>
        <w:t>[</w:t>
      </w:r>
      <w:r w:rsidRPr="003D6B8D">
        <w:rPr>
          <w:rFonts w:eastAsia="Times New Roman"/>
          <w:lang w:val="ru-RU"/>
        </w:rPr>
        <w:t>увеличение</w:t>
      </w:r>
      <w:r w:rsidRPr="003D6B8D">
        <w:rPr>
          <w:rFonts w:asciiTheme="majorBidi" w:eastAsia="Times New Roman" w:hAnsiTheme="majorBidi" w:cstheme="majorBidi"/>
          <w:b/>
          <w:bCs/>
          <w:snapToGrid w:val="0"/>
          <w:kern w:val="22"/>
          <w:lang w:val="ru-RU"/>
        </w:rPr>
        <w:t>]</w:t>
      </w:r>
      <w:r w:rsidRPr="003D6B8D">
        <w:rPr>
          <w:rFonts w:eastAsia="Times New Roman"/>
          <w:lang w:val="ru-RU"/>
        </w:rPr>
        <w:t xml:space="preserve"> [укрепление и расширение общего объема </w:t>
      </w:r>
      <w:r w:rsidRPr="003D6B8D">
        <w:rPr>
          <w:rFonts w:eastAsia="Times New Roman"/>
          <w:szCs w:val="24"/>
          <w:lang w:val="ru-RU"/>
        </w:rPr>
        <w:t xml:space="preserve">международных финансовых </w:t>
      </w:r>
      <w:r w:rsidRPr="003D6B8D">
        <w:rPr>
          <w:rFonts w:eastAsia="Times New Roman"/>
          <w:lang w:val="ru-RU"/>
        </w:rPr>
        <w:t xml:space="preserve">ресурсов, </w:t>
      </w:r>
      <w:r w:rsidRPr="003D6B8D">
        <w:rPr>
          <w:rFonts w:eastAsia="Times New Roman"/>
          <w:szCs w:val="24"/>
          <w:lang w:val="ru-RU"/>
        </w:rPr>
        <w:t>связанных с биоразнообразием,</w:t>
      </w:r>
      <w:r w:rsidRPr="003D6B8D">
        <w:rPr>
          <w:rFonts w:eastAsia="Times New Roman"/>
          <w:lang w:val="ru-RU"/>
        </w:rPr>
        <w:t>]</w:t>
      </w:r>
      <w:r w:rsidRPr="003D6B8D">
        <w:rPr>
          <w:rFonts w:eastAsia="Times New Roman"/>
          <w:szCs w:val="24"/>
          <w:lang w:val="ru-RU"/>
        </w:rPr>
        <w:t xml:space="preserve"> [общего объема международных финансовых ресурсов, связанных с биоразнообразием, выделяемых развитыми странами, включая официальную помощь в целях развития, и странами, которые добровольно принимают на себя обязательства Сторон, являющихся развитыми странами] предоставляемых </w:t>
      </w:r>
      <w:r w:rsidRPr="003D6B8D">
        <w:rPr>
          <w:rFonts w:eastAsia="Times New Roman"/>
          <w:snapToGrid w:val="0"/>
          <w:kern w:val="20"/>
          <w:szCs w:val="24"/>
          <w:lang w:val="ru-RU"/>
        </w:rPr>
        <w:t xml:space="preserve">развивающимся странам, в частности, наименее развитым странам и малым островным развивающимся государствам, а также странам с переходной экономикой, до не менее 20 млрд </w:t>
      </w:r>
      <w:r w:rsidRPr="003D6B8D">
        <w:rPr>
          <w:rFonts w:asciiTheme="majorBidi" w:eastAsia="Times New Roman" w:hAnsiTheme="majorBidi" w:cstheme="majorBidi"/>
          <w:lang w:val="ru-RU"/>
        </w:rPr>
        <w:t xml:space="preserve">долл. </w:t>
      </w:r>
      <w:r w:rsidRPr="003D6B8D">
        <w:rPr>
          <w:rFonts w:eastAsia="Times New Roman"/>
          <w:snapToGrid w:val="0"/>
          <w:kern w:val="20"/>
          <w:szCs w:val="24"/>
          <w:lang w:val="ru-RU"/>
        </w:rPr>
        <w:t xml:space="preserve">в год к 2025 году и не менее 30 млрд </w:t>
      </w:r>
      <w:r w:rsidRPr="003D6B8D">
        <w:rPr>
          <w:rFonts w:asciiTheme="majorBidi" w:eastAsia="Times New Roman" w:hAnsiTheme="majorBidi" w:cstheme="majorBidi"/>
          <w:lang w:val="ru-RU"/>
        </w:rPr>
        <w:t xml:space="preserve">долл. </w:t>
      </w:r>
      <w:r w:rsidRPr="003D6B8D">
        <w:rPr>
          <w:rFonts w:eastAsia="Times New Roman"/>
          <w:snapToGrid w:val="0"/>
          <w:kern w:val="20"/>
          <w:szCs w:val="24"/>
          <w:lang w:val="ru-RU"/>
        </w:rPr>
        <w:t>в год к 2030 году, посредством</w:t>
      </w:r>
      <w:r w:rsidRPr="003D6B8D">
        <w:rPr>
          <w:rFonts w:eastAsia="Times New Roman"/>
          <w:lang w:val="ru-RU"/>
        </w:rPr>
        <w:t>:</w:t>
      </w:r>
    </w:p>
    <w:p w14:paraId="7AB5F1A3" w14:textId="77777777" w:rsidR="00D0146A" w:rsidRPr="003D6B8D" w:rsidRDefault="00D0146A" w:rsidP="00D0146A">
      <w:pPr>
        <w:tabs>
          <w:tab w:val="clear" w:pos="567"/>
          <w:tab w:val="clear" w:pos="1134"/>
          <w:tab w:val="clear" w:pos="2268"/>
        </w:tabs>
        <w:spacing w:before="120" w:after="120"/>
        <w:ind w:left="1134"/>
        <w:rPr>
          <w:rFonts w:eastAsia="Times New Roman"/>
          <w:lang w:val="ru-RU"/>
        </w:rPr>
      </w:pPr>
      <w:r w:rsidRPr="003D6B8D">
        <w:rPr>
          <w:rFonts w:eastAsia="Times New Roman"/>
          <w:lang w:val="ru-RU"/>
        </w:rPr>
        <w:t>&lt;Вариант 1&gt;</w:t>
      </w:r>
    </w:p>
    <w:p w14:paraId="310401E9" w14:textId="77777777" w:rsidR="00D0146A" w:rsidRPr="003D6B8D" w:rsidRDefault="00D0146A" w:rsidP="00D0146A">
      <w:pPr>
        <w:tabs>
          <w:tab w:val="clear" w:pos="567"/>
          <w:tab w:val="clear" w:pos="1134"/>
          <w:tab w:val="clear" w:pos="2268"/>
        </w:tabs>
        <w:spacing w:before="120" w:after="120"/>
        <w:ind w:left="1701" w:hanging="567"/>
        <w:rPr>
          <w:rFonts w:eastAsia="Times New Roman"/>
          <w:szCs w:val="24"/>
          <w:lang w:val="ru-RU"/>
        </w:rPr>
      </w:pPr>
      <w:r w:rsidRPr="003D6B8D">
        <w:rPr>
          <w:rFonts w:eastAsia="Times New Roman"/>
          <w:szCs w:val="24"/>
          <w:lang w:val="ru-RU"/>
        </w:rPr>
        <w:t>[(i)</w:t>
      </w:r>
      <w:r w:rsidRPr="003D6B8D">
        <w:rPr>
          <w:rFonts w:eastAsia="Times New Roman"/>
          <w:szCs w:val="24"/>
          <w:lang w:val="ru-RU"/>
        </w:rPr>
        <w:tab/>
        <w:t>выполнения обязательств Сторон, являющихся развитыми странами, по предоставлению новых и дополнительных финансовых ресурсов, [включая официальную помощь в целях развития], [чтобы позволить Сторонам, являющимся развивающимися странами, покрыть согласованные комплексные дополнительные расходы на осуществление мер, направленных на выполнение обязательств по настоящей Конвенции], с учетом необходимости достаточного, предсказуемого и своевременного поступления средств;]</w:t>
      </w:r>
    </w:p>
    <w:p w14:paraId="01CA1FB0" w14:textId="77777777" w:rsidR="00D0146A" w:rsidRPr="003D6B8D" w:rsidRDefault="00D0146A" w:rsidP="00D0146A">
      <w:pPr>
        <w:tabs>
          <w:tab w:val="clear" w:pos="567"/>
          <w:tab w:val="clear" w:pos="1134"/>
          <w:tab w:val="clear" w:pos="2268"/>
        </w:tabs>
        <w:spacing w:before="120" w:after="120"/>
        <w:ind w:left="1701" w:hanging="567"/>
        <w:rPr>
          <w:rFonts w:eastAsia="Times New Roman"/>
          <w:szCs w:val="24"/>
          <w:lang w:val="ru-RU"/>
        </w:rPr>
      </w:pPr>
      <w:r w:rsidRPr="003D6B8D">
        <w:rPr>
          <w:rFonts w:eastAsia="Times New Roman"/>
          <w:lang w:val="ru-RU"/>
        </w:rPr>
        <w:t>&lt;Вариант 2&gt;</w:t>
      </w:r>
    </w:p>
    <w:p w14:paraId="422E66D3" w14:textId="77777777" w:rsidR="00D0146A" w:rsidRPr="003D6B8D" w:rsidRDefault="00D0146A" w:rsidP="00D0146A">
      <w:pPr>
        <w:tabs>
          <w:tab w:val="clear" w:pos="567"/>
          <w:tab w:val="clear" w:pos="1134"/>
          <w:tab w:val="clear" w:pos="2268"/>
        </w:tabs>
        <w:spacing w:before="120" w:after="120"/>
        <w:ind w:left="1701" w:hanging="567"/>
        <w:rPr>
          <w:rFonts w:eastAsia="Times New Roman"/>
          <w:szCs w:val="24"/>
          <w:lang w:val="ru-RU"/>
        </w:rPr>
      </w:pPr>
      <w:r w:rsidRPr="003D6B8D">
        <w:rPr>
          <w:rFonts w:eastAsia="Times New Roman"/>
          <w:szCs w:val="24"/>
          <w:lang w:val="ru-RU"/>
        </w:rPr>
        <w:t>[(i)</w:t>
      </w:r>
      <w:r w:rsidRPr="003D6B8D">
        <w:rPr>
          <w:rFonts w:eastAsia="Times New Roman"/>
          <w:szCs w:val="24"/>
          <w:lang w:val="ru-RU"/>
        </w:rPr>
        <w:tab/>
        <w:t>увеличения общего объема международных финансовых ресурсов, связанных с биоразнообразием, поступающих от развитых стран, включая официальную помощь в целях развития, и от стран, которые добровольно принимают на себя обязательства Сторон, являющихся развитыми странами, в пользу развивающихся стран, в частности, наименее развитых стран и малых островных развивающихся государств;]</w:t>
      </w:r>
    </w:p>
    <w:p w14:paraId="092B75DD" w14:textId="77777777" w:rsidR="00D0146A" w:rsidRPr="003D6B8D" w:rsidRDefault="00D0146A" w:rsidP="00D0146A">
      <w:pPr>
        <w:tabs>
          <w:tab w:val="clear" w:pos="567"/>
          <w:tab w:val="clear" w:pos="1134"/>
          <w:tab w:val="clear" w:pos="1701"/>
          <w:tab w:val="clear" w:pos="2268"/>
        </w:tabs>
        <w:spacing w:before="120"/>
        <w:ind w:left="1701" w:hanging="567"/>
        <w:rPr>
          <w:rFonts w:eastAsia="Times New Roman"/>
          <w:lang w:val="ru-RU"/>
        </w:rPr>
      </w:pPr>
      <w:r w:rsidRPr="003D6B8D">
        <w:rPr>
          <w:rFonts w:eastAsia="Times New Roman"/>
          <w:lang w:val="ru-RU"/>
        </w:rPr>
        <w:t>(</w:t>
      </w:r>
      <w:proofErr w:type="spellStart"/>
      <w:r w:rsidRPr="003D6B8D">
        <w:rPr>
          <w:rFonts w:eastAsia="Times New Roman"/>
          <w:lang w:val="ru-RU"/>
        </w:rPr>
        <w:t>ii</w:t>
      </w:r>
      <w:proofErr w:type="spellEnd"/>
      <w:r w:rsidRPr="003D6B8D">
        <w:rPr>
          <w:rFonts w:eastAsia="Times New Roman"/>
          <w:lang w:val="ru-RU"/>
        </w:rPr>
        <w:t>)</w:t>
      </w:r>
      <w:r w:rsidRPr="003D6B8D">
        <w:rPr>
          <w:rFonts w:eastAsia="Times New Roman"/>
          <w:lang w:val="ru-RU"/>
        </w:rPr>
        <w:tab/>
        <w:t xml:space="preserve">рассмотрения другими Сторонами вопроса о добровольном принятии на себя обязательств Сторон, являющихся развитыми странами [при этом отслеживая и оценивая их влияние на биоразнообразие, гендерное равенство и права человека]; </w:t>
      </w:r>
    </w:p>
    <w:p w14:paraId="63555528" w14:textId="77777777" w:rsidR="00D0146A" w:rsidRPr="003D6B8D" w:rsidRDefault="00D0146A" w:rsidP="00D0146A">
      <w:pPr>
        <w:tabs>
          <w:tab w:val="clear" w:pos="567"/>
          <w:tab w:val="clear" w:pos="1134"/>
          <w:tab w:val="clear" w:pos="2268"/>
        </w:tabs>
        <w:spacing w:before="120" w:after="120"/>
        <w:ind w:left="1701" w:hanging="567"/>
        <w:rPr>
          <w:rFonts w:eastAsia="Times New Roman"/>
          <w:lang w:val="ru-RU"/>
        </w:rPr>
      </w:pPr>
      <w:r w:rsidRPr="003D6B8D">
        <w:rPr>
          <w:rFonts w:eastAsia="Times New Roman"/>
          <w:szCs w:val="24"/>
          <w:lang w:val="ru-RU"/>
        </w:rPr>
        <w:t>[(</w:t>
      </w:r>
      <w:proofErr w:type="spellStart"/>
      <w:r w:rsidRPr="003D6B8D">
        <w:rPr>
          <w:rFonts w:eastAsia="Times New Roman"/>
          <w:szCs w:val="24"/>
          <w:lang w:val="ru-RU"/>
        </w:rPr>
        <w:t>iii</w:t>
      </w:r>
      <w:proofErr w:type="spellEnd"/>
      <w:r w:rsidRPr="003D6B8D">
        <w:rPr>
          <w:rFonts w:eastAsia="Times New Roman"/>
          <w:szCs w:val="24"/>
          <w:lang w:val="ru-RU"/>
        </w:rPr>
        <w:t>)</w:t>
      </w:r>
      <w:r w:rsidRPr="003D6B8D">
        <w:rPr>
          <w:rFonts w:eastAsia="Times New Roman"/>
          <w:szCs w:val="24"/>
          <w:lang w:val="ru-RU"/>
        </w:rPr>
        <w:tab/>
      </w:r>
      <w:r w:rsidRPr="003D6B8D">
        <w:rPr>
          <w:rFonts w:eastAsia="Times New Roman"/>
          <w:lang w:val="ru-RU"/>
        </w:rPr>
        <w:t xml:space="preserve">увеличения международного финансирования биоразнообразия со стороны правительств </w:t>
      </w:r>
      <w:r w:rsidRPr="003D6B8D">
        <w:rPr>
          <w:rFonts w:eastAsia="Times New Roman"/>
          <w:szCs w:val="24"/>
          <w:lang w:val="ru-RU"/>
        </w:rPr>
        <w:t>других</w:t>
      </w:r>
      <w:r w:rsidRPr="003D6B8D">
        <w:rPr>
          <w:rFonts w:eastAsia="Times New Roman"/>
          <w:lang w:val="ru-RU"/>
        </w:rPr>
        <w:t xml:space="preserve"> стран, многосторонних банков развития, международных финансовых учреждений, в том числе при необходимости в партнерстве с Глобальным экологическим фондом;</w:t>
      </w:r>
    </w:p>
    <w:p w14:paraId="5BB0D05F" w14:textId="77777777" w:rsidR="00D0146A" w:rsidRPr="003D6B8D" w:rsidRDefault="00D0146A" w:rsidP="005B4B3F">
      <w:pPr>
        <w:numPr>
          <w:ilvl w:val="0"/>
          <w:numId w:val="48"/>
        </w:numPr>
        <w:tabs>
          <w:tab w:val="clear" w:pos="567"/>
          <w:tab w:val="clear" w:pos="1134"/>
          <w:tab w:val="clear" w:pos="1701"/>
          <w:tab w:val="clear" w:pos="2268"/>
        </w:tabs>
        <w:spacing w:before="120"/>
        <w:ind w:left="1701" w:hanging="567"/>
        <w:rPr>
          <w:rFonts w:eastAsia="Times New Roman"/>
          <w:lang w:val="ru-RU"/>
        </w:rPr>
      </w:pPr>
      <w:r w:rsidRPr="003D6B8D">
        <w:rPr>
          <w:rFonts w:eastAsia="Times New Roman"/>
          <w:lang w:val="ru-RU"/>
        </w:rPr>
        <w:t>увеличения международного финансирования биоразнообразия за счет частных и благотворительных средств по мере необходимости</w:t>
      </w:r>
      <w:r w:rsidRPr="003D6B8D">
        <w:rPr>
          <w:rFonts w:eastAsia="Times New Roman"/>
          <w:szCs w:val="24"/>
          <w:lang w:val="ru-RU"/>
        </w:rPr>
        <w:t>, в том числе в соответствующих случаях в партнерстве с Глобальным экологическим фондом;</w:t>
      </w:r>
    </w:p>
    <w:p w14:paraId="2936BB7B" w14:textId="77777777" w:rsidR="00D0146A" w:rsidRPr="003D6B8D" w:rsidRDefault="00D0146A" w:rsidP="00E553A5">
      <w:pPr>
        <w:numPr>
          <w:ilvl w:val="0"/>
          <w:numId w:val="47"/>
        </w:num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napToGrid w:val="0"/>
          <w:kern w:val="20"/>
          <w:szCs w:val="24"/>
          <w:lang w:val="ru-RU"/>
        </w:rPr>
        <w:t>обеспечение</w:t>
      </w:r>
      <w:r w:rsidRPr="003D6B8D">
        <w:rPr>
          <w:rFonts w:eastAsia="Times New Roman"/>
          <w:lang w:val="ru-RU"/>
        </w:rPr>
        <w:t xml:space="preserve"> непрерывной, быстрой и надежной капитализации Фонда глобальной рамочной программы в области биоразнообразия [в рамках Глобального экологического фонда] в соответствии с решением 15/7</w:t>
      </w:r>
      <w:r w:rsidRPr="003D6B8D">
        <w:rPr>
          <w:rFonts w:eastAsia="Times New Roman"/>
          <w:szCs w:val="24"/>
          <w:lang w:val="ru-RU"/>
        </w:rPr>
        <w:t>;</w:t>
      </w:r>
    </w:p>
    <w:p w14:paraId="33C337E6" w14:textId="77777777" w:rsidR="00D0146A" w:rsidRPr="003D6B8D" w:rsidRDefault="00D0146A" w:rsidP="00E553A5">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[(c)</w:t>
      </w:r>
      <w:r w:rsidRPr="003D6B8D">
        <w:rPr>
          <w:rFonts w:eastAsia="Times New Roman"/>
          <w:szCs w:val="24"/>
          <w:lang w:val="ru-RU"/>
        </w:rPr>
        <w:tab/>
      </w:r>
      <w:r w:rsidRPr="003D6B8D">
        <w:rPr>
          <w:rFonts w:eastAsia="Times New Roman"/>
          <w:i/>
          <w:iCs/>
          <w:szCs w:val="24"/>
          <w:lang w:val="ru-RU"/>
        </w:rPr>
        <w:t>место для изложения итогов дискуссий, касающихся глобального инструмента, проведенных на 16-м совещании Конференции Сторон</w:t>
      </w:r>
      <w:r w:rsidRPr="003D6B8D">
        <w:rPr>
          <w:rFonts w:eastAsia="Times New Roman"/>
          <w:szCs w:val="24"/>
          <w:lang w:val="ru-RU"/>
        </w:rPr>
        <w:t>;]</w:t>
      </w:r>
    </w:p>
    <w:p w14:paraId="634440B4" w14:textId="77777777" w:rsidR="00D0146A" w:rsidRPr="003D6B8D" w:rsidRDefault="00D0146A" w:rsidP="00E553A5">
      <w:pPr>
        <w:numPr>
          <w:ilvl w:val="0"/>
          <w:numId w:val="49"/>
        </w:numPr>
        <w:tabs>
          <w:tab w:val="clear" w:pos="567"/>
          <w:tab w:val="clear" w:pos="1134"/>
          <w:tab w:val="clear" w:pos="2268"/>
        </w:tabs>
        <w:spacing w:before="120" w:after="120"/>
        <w:ind w:left="567" w:firstLine="567"/>
        <w:rPr>
          <w:rFonts w:eastAsia="Times New Roman"/>
          <w:lang w:val="ru-RU"/>
        </w:rPr>
      </w:pPr>
      <w:r w:rsidRPr="003D6B8D">
        <w:rPr>
          <w:rFonts w:eastAsia="Times New Roman"/>
          <w:snapToGrid w:val="0"/>
          <w:kern w:val="20"/>
          <w:szCs w:val="24"/>
          <w:lang w:val="ru-RU"/>
        </w:rPr>
        <w:t xml:space="preserve">[обеспечение руководства] [руководство] </w:t>
      </w:r>
      <w:r w:rsidRPr="003D6B8D">
        <w:rPr>
          <w:rFonts w:eastAsia="Times New Roman"/>
          <w:lang w:val="ru-RU"/>
        </w:rPr>
        <w:t>деятельностью Глобального экологического фонда и Фонда глобальной рамочной программы в области биоразнообразия на основе решений Конференции Сторон [в соответствии со статьями 21 и 39 Конвенции] [повышение прозрачности, доступности и соответствия потребностям Сторон, являющихся развивающимися странами];</w:t>
      </w:r>
    </w:p>
    <w:p w14:paraId="4C73248A" w14:textId="77777777" w:rsidR="00D0146A" w:rsidRPr="003D6B8D" w:rsidRDefault="00D0146A" w:rsidP="00E553A5">
      <w:pPr>
        <w:numPr>
          <w:ilvl w:val="0"/>
          <w:numId w:val="49"/>
        </w:numPr>
        <w:tabs>
          <w:tab w:val="clear" w:pos="567"/>
          <w:tab w:val="clear" w:pos="1134"/>
          <w:tab w:val="clear" w:pos="2268"/>
        </w:tabs>
        <w:spacing w:before="120" w:after="120"/>
        <w:ind w:left="567" w:firstLine="567"/>
        <w:rPr>
          <w:rFonts w:eastAsia="Times New Roman"/>
          <w:szCs w:val="24"/>
          <w:lang w:val="ru-RU"/>
        </w:rPr>
      </w:pPr>
      <w:r w:rsidRPr="003D6B8D">
        <w:rPr>
          <w:rFonts w:eastAsia="Times New Roman"/>
          <w:lang w:val="ru-RU"/>
        </w:rPr>
        <w:t xml:space="preserve">мобилизация </w:t>
      </w:r>
      <w:r w:rsidRPr="003D6B8D">
        <w:rPr>
          <w:rFonts w:eastAsia="Times New Roman"/>
          <w:snapToGrid w:val="0"/>
          <w:kern w:val="20"/>
          <w:szCs w:val="24"/>
          <w:lang w:val="ru-RU"/>
        </w:rPr>
        <w:t xml:space="preserve">дополнительных </w:t>
      </w:r>
      <w:r w:rsidRPr="003D6B8D">
        <w:rPr>
          <w:rFonts w:eastAsia="Times New Roman"/>
          <w:szCs w:val="24"/>
          <w:lang w:val="ru-RU"/>
        </w:rPr>
        <w:t>международных ресурсов из всех источников путем</w:t>
      </w:r>
      <w:r w:rsidRPr="003D6B8D">
        <w:rPr>
          <w:rFonts w:eastAsia="Times New Roman"/>
          <w:lang w:val="ru-RU"/>
        </w:rPr>
        <w:t>:</w:t>
      </w:r>
    </w:p>
    <w:p w14:paraId="784D923A" w14:textId="1859A8D5" w:rsidR="00D0146A" w:rsidRPr="003D6B8D" w:rsidRDefault="00D0146A" w:rsidP="005B4B3F">
      <w:pPr>
        <w:numPr>
          <w:ilvl w:val="0"/>
          <w:numId w:val="50"/>
        </w:numPr>
        <w:tabs>
          <w:tab w:val="clear" w:pos="567"/>
          <w:tab w:val="clear" w:pos="1134"/>
          <w:tab w:val="clear" w:pos="1701"/>
          <w:tab w:val="clear" w:pos="2268"/>
        </w:tabs>
        <w:spacing w:before="120"/>
        <w:ind w:left="1701" w:hanging="567"/>
        <w:rPr>
          <w:rFonts w:eastAsia="Times New Roman"/>
          <w:szCs w:val="24"/>
          <w:lang w:val="ru-RU"/>
        </w:rPr>
      </w:pPr>
      <w:r w:rsidRPr="003D6B8D">
        <w:rPr>
          <w:rFonts w:eastAsia="Times New Roman"/>
          <w:szCs w:val="24"/>
          <w:lang w:val="ru-RU"/>
        </w:rPr>
        <w:t xml:space="preserve">дальнейшего </w:t>
      </w:r>
      <w:r w:rsidRPr="003D6B8D">
        <w:rPr>
          <w:rFonts w:eastAsia="Times New Roman"/>
          <w:lang w:val="ru-RU"/>
        </w:rPr>
        <w:t xml:space="preserve">стимулирования и </w:t>
      </w:r>
      <w:r w:rsidRPr="003D6B8D">
        <w:rPr>
          <w:rFonts w:eastAsia="Times New Roman"/>
          <w:szCs w:val="24"/>
          <w:lang w:val="ru-RU"/>
        </w:rPr>
        <w:t xml:space="preserve">расширения </w:t>
      </w:r>
      <w:r w:rsidRPr="003D6B8D">
        <w:rPr>
          <w:rFonts w:eastAsia="Times New Roman"/>
          <w:lang w:val="ru-RU"/>
        </w:rPr>
        <w:t xml:space="preserve">использования таких </w:t>
      </w:r>
      <w:r w:rsidRPr="003D6B8D">
        <w:rPr>
          <w:rFonts w:eastAsia="Times New Roman"/>
          <w:szCs w:val="24"/>
          <w:lang w:val="ru-RU"/>
        </w:rPr>
        <w:t>финансовых решений</w:t>
      </w:r>
      <w:hyperlink w:anchor="Ab12" w:history="1">
        <w:r w:rsidR="00890130" w:rsidRPr="003D6B8D">
          <w:rPr>
            <w:rStyle w:val="Lienhypertexte"/>
            <w:rFonts w:eastAsia="Times New Roman"/>
            <w:color w:val="auto"/>
            <w:szCs w:val="24"/>
            <w:u w:val="none"/>
            <w:vertAlign w:val="superscript"/>
            <w:lang w:val="ru-RU"/>
          </w:rPr>
          <w:t>57</w:t>
        </w:r>
      </w:hyperlink>
      <w:r w:rsidRPr="003D6B8D">
        <w:rPr>
          <w:rFonts w:eastAsia="Times New Roman"/>
          <w:szCs w:val="24"/>
          <w:vertAlign w:val="superscript"/>
          <w:lang w:val="ru-RU"/>
        </w:rPr>
        <w:t xml:space="preserve"> </w:t>
      </w:r>
      <w:r w:rsidRPr="003D6B8D">
        <w:rPr>
          <w:rFonts w:eastAsia="Times New Roman"/>
          <w:snapToGrid w:val="0"/>
          <w:kern w:val="20"/>
          <w:szCs w:val="24"/>
          <w:lang w:val="ru-RU"/>
        </w:rPr>
        <w:t>[</w:t>
      </w:r>
      <w:r w:rsidRPr="003D6B8D">
        <w:rPr>
          <w:rFonts w:eastAsia="Times New Roman"/>
          <w:szCs w:val="24"/>
          <w:lang w:val="ru-RU"/>
        </w:rPr>
        <w:t>как платежи за экосистемные услуги и «зеленые» облигации</w:t>
      </w:r>
      <w:r w:rsidRPr="003D6B8D">
        <w:rPr>
          <w:rFonts w:eastAsia="Times New Roman"/>
          <w:lang w:val="ru-RU"/>
        </w:rPr>
        <w:t xml:space="preserve">, [и </w:t>
      </w:r>
      <w:r w:rsidRPr="003D6B8D">
        <w:rPr>
          <w:rFonts w:eastAsia="Times New Roman"/>
          <w:lang w:val="ru-RU"/>
        </w:rPr>
        <w:lastRenderedPageBreak/>
        <w:t xml:space="preserve">кредиты биоразнообразия]] [таких как платежи за экосистемные услуги, компенсации и кредиты биоразнообразия и «зеленые» облигации] с экологическими </w:t>
      </w:r>
      <w:r w:rsidRPr="003D6B8D">
        <w:rPr>
          <w:rFonts w:eastAsia="Times New Roman"/>
          <w:szCs w:val="24"/>
          <w:lang w:val="ru-RU"/>
        </w:rPr>
        <w:t xml:space="preserve">и </w:t>
      </w:r>
      <w:r w:rsidRPr="003D6B8D">
        <w:rPr>
          <w:rFonts w:eastAsia="Times New Roman"/>
          <w:lang w:val="ru-RU"/>
        </w:rPr>
        <w:t xml:space="preserve">социальными гарантиями, в </w:t>
      </w:r>
      <w:r w:rsidRPr="003D6B8D">
        <w:rPr>
          <w:rFonts w:eastAsia="Times New Roman"/>
          <w:szCs w:val="24"/>
          <w:lang w:val="ru-RU"/>
        </w:rPr>
        <w:t xml:space="preserve">том числе </w:t>
      </w:r>
      <w:r w:rsidRPr="003D6B8D">
        <w:rPr>
          <w:rFonts w:eastAsia="Times New Roman"/>
          <w:lang w:val="ru-RU"/>
        </w:rPr>
        <w:t xml:space="preserve">путем </w:t>
      </w:r>
      <w:r w:rsidRPr="003D6B8D">
        <w:rPr>
          <w:rFonts w:eastAsia="Times New Roman"/>
          <w:szCs w:val="24"/>
          <w:lang w:val="ru-RU"/>
        </w:rPr>
        <w:t>разработки рекомендаций и обмена передовым опытом [одновременно отслеживая и оценивая их влияние на биоразнообразие, гендерное равенство и права человека];</w:t>
      </w:r>
    </w:p>
    <w:p w14:paraId="52EFC1F1" w14:textId="77777777" w:rsidR="00D0146A" w:rsidRPr="003D6B8D" w:rsidRDefault="00D0146A" w:rsidP="005B4B3F">
      <w:pPr>
        <w:numPr>
          <w:ilvl w:val="0"/>
          <w:numId w:val="50"/>
        </w:numPr>
        <w:tabs>
          <w:tab w:val="clear" w:pos="567"/>
          <w:tab w:val="clear" w:pos="1134"/>
          <w:tab w:val="clear" w:pos="1701"/>
          <w:tab w:val="clear" w:pos="2268"/>
        </w:tabs>
        <w:spacing w:before="120"/>
        <w:ind w:left="1701" w:hanging="567"/>
        <w:rPr>
          <w:rFonts w:eastAsia="Times New Roman"/>
          <w:szCs w:val="24"/>
          <w:lang w:val="ru-RU"/>
        </w:rPr>
      </w:pPr>
      <w:r w:rsidRPr="003D6B8D">
        <w:rPr>
          <w:rFonts w:eastAsia="Times New Roman"/>
          <w:szCs w:val="24"/>
          <w:lang w:val="ru-RU"/>
        </w:rPr>
        <w:t>привлечения международного частного финансирования</w:t>
      </w:r>
      <w:r w:rsidRPr="003D6B8D">
        <w:rPr>
          <w:rFonts w:eastAsia="Times New Roman"/>
          <w:lang w:val="ru-RU"/>
        </w:rPr>
        <w:t xml:space="preserve">, стимулирования смешанного </w:t>
      </w:r>
      <w:proofErr w:type="gramStart"/>
      <w:r w:rsidRPr="003D6B8D">
        <w:rPr>
          <w:rFonts w:eastAsia="Times New Roman"/>
          <w:szCs w:val="24"/>
          <w:lang w:val="ru-RU"/>
        </w:rPr>
        <w:t>финансирования</w:t>
      </w:r>
      <w:r w:rsidRPr="003D6B8D">
        <w:rPr>
          <w:rFonts w:eastAsia="Times New Roman"/>
          <w:snapToGrid w:val="0"/>
          <w:kern w:val="20"/>
          <w:szCs w:val="24"/>
          <w:lang w:val="ru-RU"/>
        </w:rPr>
        <w:t>[</w:t>
      </w:r>
      <w:proofErr w:type="gramEnd"/>
      <w:r w:rsidRPr="003D6B8D">
        <w:rPr>
          <w:rFonts w:eastAsia="Times New Roman"/>
          <w:szCs w:val="24"/>
          <w:lang w:val="ru-RU"/>
        </w:rPr>
        <w:t>, реализации стратегий по мобилизации новых и дополнительных ресурсов</w:t>
      </w:r>
      <w:r w:rsidRPr="003D6B8D">
        <w:rPr>
          <w:rFonts w:eastAsia="Times New Roman"/>
          <w:lang w:val="ru-RU"/>
        </w:rPr>
        <w:t>]</w:t>
      </w:r>
      <w:r w:rsidRPr="003D6B8D">
        <w:rPr>
          <w:rFonts w:eastAsia="Times New Roman"/>
          <w:szCs w:val="24"/>
          <w:lang w:val="ru-RU"/>
        </w:rPr>
        <w:t xml:space="preserve"> и поощрения частного сектора к инвестированию в биоразнообразие, в том числе через фонды смягчения последствий и другие инструменты [одновременно отслеживая и оценивая их влияние на биоразнообразие, гендерное равенство и права человека];</w:t>
      </w:r>
    </w:p>
    <w:p w14:paraId="52F01297" w14:textId="77777777" w:rsidR="00D0146A" w:rsidRPr="003D6B8D" w:rsidRDefault="00D0146A" w:rsidP="005B4B3F">
      <w:pPr>
        <w:numPr>
          <w:ilvl w:val="0"/>
          <w:numId w:val="50"/>
        </w:numPr>
        <w:tabs>
          <w:tab w:val="clear" w:pos="567"/>
          <w:tab w:val="clear" w:pos="1134"/>
          <w:tab w:val="clear" w:pos="1701"/>
          <w:tab w:val="clear" w:pos="2268"/>
        </w:tabs>
        <w:spacing w:before="120"/>
        <w:ind w:left="1701" w:hanging="567"/>
        <w:rPr>
          <w:rFonts w:eastAsia="Times New Roman"/>
          <w:szCs w:val="24"/>
          <w:lang w:val="ru-RU"/>
        </w:rPr>
      </w:pPr>
      <w:bookmarkStart w:id="26" w:name="_Ref164256783"/>
      <w:r w:rsidRPr="003D6B8D">
        <w:rPr>
          <w:rFonts w:eastAsia="Times New Roman"/>
          <w:snapToGrid w:val="0"/>
          <w:kern w:val="20"/>
          <w:szCs w:val="24"/>
          <w:lang w:val="ru-RU"/>
        </w:rPr>
        <w:t>[</w:t>
      </w:r>
      <w:r w:rsidRPr="003D6B8D">
        <w:rPr>
          <w:rFonts w:eastAsia="Times New Roman"/>
          <w:szCs w:val="24"/>
          <w:lang w:val="ru-RU"/>
        </w:rPr>
        <w:t>в рамках многостороннего механизма совместного использования выгод от применения цифровой информации о последовательностях в отношении генетических ресурсов</w:t>
      </w:r>
      <w:bookmarkStart w:id="27" w:name="Ab13"/>
      <w:r w:rsidRPr="003D6B8D">
        <w:rPr>
          <w:rFonts w:eastAsia="Times New Roman"/>
          <w:vertAlign w:val="superscript"/>
          <w:lang w:val="ru-RU"/>
        </w:rPr>
        <w:footnoteReference w:id="63"/>
      </w:r>
      <w:bookmarkEnd w:id="26"/>
      <w:bookmarkEnd w:id="27"/>
      <w:r w:rsidRPr="003D6B8D">
        <w:rPr>
          <w:rFonts w:eastAsia="Times New Roman"/>
          <w:szCs w:val="24"/>
          <w:lang w:val="ru-RU"/>
        </w:rPr>
        <w:t>;]</w:t>
      </w:r>
    </w:p>
    <w:p w14:paraId="5F06151A" w14:textId="298FBA7F" w:rsidR="00D0146A" w:rsidRPr="003D6B8D" w:rsidRDefault="00D0146A" w:rsidP="009212BD">
      <w:pPr>
        <w:tabs>
          <w:tab w:val="clear" w:pos="567"/>
          <w:tab w:val="clear" w:pos="1134"/>
          <w:tab w:val="clear" w:pos="2268"/>
        </w:tabs>
        <w:spacing w:before="120"/>
        <w:ind w:left="567" w:firstLine="567"/>
        <w:rPr>
          <w:rFonts w:eastAsia="Times New Roman"/>
          <w:lang w:val="ru-RU"/>
        </w:rPr>
      </w:pPr>
      <w:r w:rsidRPr="003D6B8D">
        <w:rPr>
          <w:rFonts w:eastAsia="Times New Roman"/>
          <w:lang w:val="ru-RU"/>
        </w:rPr>
        <w:t>(f)</w:t>
      </w:r>
      <w:r w:rsidRPr="003D6B8D">
        <w:rPr>
          <w:rFonts w:eastAsia="Times New Roman"/>
          <w:lang w:val="ru-RU"/>
        </w:rPr>
        <w:tab/>
        <w:t xml:space="preserve">совершенствование </w:t>
      </w:r>
      <w:r w:rsidRPr="003D6B8D">
        <w:rPr>
          <w:rFonts w:eastAsia="Times New Roman"/>
          <w:snapToGrid w:val="0"/>
          <w:kern w:val="20"/>
          <w:szCs w:val="24"/>
          <w:lang w:val="ru-RU"/>
        </w:rPr>
        <w:t>[</w:t>
      </w:r>
      <w:r w:rsidRPr="003D6B8D">
        <w:rPr>
          <w:rFonts w:eastAsia="Times New Roman"/>
          <w:lang w:val="ru-RU"/>
        </w:rPr>
        <w:t>положений и</w:t>
      </w:r>
      <w:r w:rsidRPr="003D6B8D">
        <w:rPr>
          <w:rFonts w:eastAsia="Times New Roman"/>
          <w:szCs w:val="24"/>
          <w:lang w:val="ru-RU"/>
        </w:rPr>
        <w:t>]</w:t>
      </w:r>
      <w:r w:rsidRPr="003D6B8D">
        <w:rPr>
          <w:rFonts w:eastAsia="Times New Roman"/>
          <w:lang w:val="ru-RU"/>
        </w:rPr>
        <w:t xml:space="preserve"> повышение эффективности осуществления соглашений, касающихся доступа к генетическим ресурсам и совместного использования на справедливой и равной основе выгод от их применения, в том числе [при необходимости] на основе многосторонних подходов</w:t>
      </w:r>
      <w:hyperlink w:anchor="Ab13" w:history="1">
        <w:r w:rsidR="00172CF2" w:rsidRPr="003D6B8D">
          <w:rPr>
            <w:rStyle w:val="Lienhypertexte"/>
            <w:rFonts w:eastAsia="Times New Roman"/>
            <w:color w:val="auto"/>
            <w:u w:val="none"/>
            <w:vertAlign w:val="superscript"/>
            <w:lang w:val="ru-RU"/>
          </w:rPr>
          <w:t>58</w:t>
        </w:r>
      </w:hyperlink>
      <w:r w:rsidRPr="003D6B8D">
        <w:rPr>
          <w:rFonts w:eastAsia="Times New Roman"/>
          <w:lang w:val="ru-RU"/>
        </w:rPr>
        <w:t>;</w:t>
      </w:r>
    </w:p>
    <w:p w14:paraId="07647604" w14:textId="77777777" w:rsidR="00D0146A" w:rsidRPr="003D6B8D" w:rsidRDefault="00D0146A" w:rsidP="009212BD">
      <w:pPr>
        <w:numPr>
          <w:ilvl w:val="3"/>
          <w:numId w:val="51"/>
        </w:numPr>
        <w:tabs>
          <w:tab w:val="clear" w:pos="567"/>
          <w:tab w:val="clear" w:pos="1134"/>
          <w:tab w:val="clear" w:pos="2268"/>
        </w:tabs>
        <w:spacing w:before="120"/>
        <w:ind w:left="567" w:firstLine="567"/>
        <w:contextualSpacing/>
        <w:rPr>
          <w:rFonts w:asciiTheme="majorBidi" w:eastAsia="Times New Roman" w:hAnsiTheme="majorBidi" w:cstheme="majorBidi"/>
          <w:lang w:val="ru-RU"/>
        </w:rPr>
      </w:pPr>
      <w:r w:rsidRPr="003D6B8D">
        <w:rPr>
          <w:rFonts w:eastAsia="Times New Roman"/>
          <w:lang w:val="ru-RU"/>
        </w:rPr>
        <w:t xml:space="preserve">улучшение </w:t>
      </w:r>
      <w:r w:rsidRPr="003D6B8D">
        <w:rPr>
          <w:rFonts w:asciiTheme="majorBidi" w:eastAsia="Times New Roman" w:hAnsiTheme="majorBidi" w:cstheme="majorBidi"/>
          <w:lang w:val="ru-RU"/>
        </w:rPr>
        <w:t xml:space="preserve">доступа на </w:t>
      </w:r>
      <w:r w:rsidRPr="003D6B8D">
        <w:rPr>
          <w:rFonts w:eastAsia="Times New Roman"/>
          <w:snapToGrid w:val="0"/>
          <w:kern w:val="20"/>
          <w:lang w:val="ru-RU"/>
        </w:rPr>
        <w:t xml:space="preserve">рынок </w:t>
      </w:r>
      <w:r w:rsidRPr="003D6B8D">
        <w:rPr>
          <w:rFonts w:asciiTheme="majorBidi" w:eastAsia="Times New Roman" w:hAnsiTheme="majorBidi" w:cstheme="majorBidi"/>
          <w:lang w:val="ru-RU"/>
        </w:rPr>
        <w:t xml:space="preserve">для </w:t>
      </w:r>
      <w:r w:rsidRPr="003D6B8D">
        <w:rPr>
          <w:rFonts w:eastAsia="Times New Roman"/>
          <w:szCs w:val="24"/>
          <w:lang w:val="ru-RU"/>
        </w:rPr>
        <w:t>устойчивых видов деятельности, продуктов и услуг, основанных на биоразнообразии, которые способствуют сохранению и устойчивому использованию биоразнообразия; [в рамках соответствующих международных обязательств];</w:t>
      </w:r>
    </w:p>
    <w:p w14:paraId="34103CB0" w14:textId="77777777" w:rsidR="00D0146A" w:rsidRPr="003D6B8D" w:rsidRDefault="00D0146A" w:rsidP="009212BD">
      <w:pPr>
        <w:tabs>
          <w:tab w:val="clear" w:pos="567"/>
          <w:tab w:val="clear" w:pos="1134"/>
          <w:tab w:val="clear" w:pos="2268"/>
        </w:tabs>
        <w:spacing w:before="120"/>
        <w:ind w:left="567" w:firstLine="567"/>
        <w:rPr>
          <w:rFonts w:eastAsia="Times New Roman"/>
          <w:szCs w:val="24"/>
          <w:lang w:val="ru-RU"/>
        </w:rPr>
      </w:pPr>
      <w:r w:rsidRPr="003D6B8D">
        <w:rPr>
          <w:rFonts w:eastAsia="Times New Roman"/>
          <w:lang w:val="ru-RU"/>
        </w:rPr>
        <w:t>(h)</w:t>
      </w:r>
      <w:r w:rsidRPr="003D6B8D">
        <w:rPr>
          <w:rFonts w:eastAsia="Times New Roman"/>
          <w:lang w:val="ru-RU"/>
        </w:rPr>
        <w:tab/>
        <w:t>укрепление [и расширение] роли коллективных действий</w:t>
      </w:r>
      <w:r w:rsidRPr="003D6B8D">
        <w:rPr>
          <w:rFonts w:eastAsia="Times New Roman"/>
          <w:szCs w:val="24"/>
          <w:lang w:val="ru-RU"/>
        </w:rPr>
        <w:t>, в том числе коренных народов и местных общин [женщин и молодежи], а также действий в интересах Матери-Земли</w:t>
      </w:r>
      <w:r w:rsidRPr="003D6B8D">
        <w:rPr>
          <w:rFonts w:eastAsia="Times New Roman"/>
          <w:szCs w:val="24"/>
          <w:vertAlign w:val="superscript"/>
          <w:lang w:val="ru-RU"/>
        </w:rPr>
        <w:footnoteReference w:id="64"/>
      </w:r>
      <w:r w:rsidRPr="003D6B8D">
        <w:rPr>
          <w:rFonts w:eastAsia="Times New Roman"/>
          <w:szCs w:val="24"/>
          <w:lang w:val="ru-RU"/>
        </w:rPr>
        <w:t xml:space="preserve"> и нерыночных подходов, включая управление природными ресурсами на общинной основе, а также сотрудничества и солидарности гражданского общества, направленных на сохранение и устойчивое использование биоразнообразия. [и расширение масштабов поддержки таких действий и подходов;]</w:t>
      </w:r>
    </w:p>
    <w:p w14:paraId="6DF4FF7B" w14:textId="01FCAF8C" w:rsidR="00D0146A" w:rsidRPr="003D6B8D" w:rsidRDefault="00D0146A" w:rsidP="009212BD">
      <w:pPr>
        <w:tabs>
          <w:tab w:val="clear" w:pos="567"/>
          <w:tab w:val="clear" w:pos="1134"/>
          <w:tab w:val="clear" w:pos="2268"/>
        </w:tabs>
        <w:spacing w:before="120"/>
        <w:ind w:left="567" w:firstLine="567"/>
        <w:rPr>
          <w:rFonts w:eastAsia="Times New Roman"/>
          <w:szCs w:val="24"/>
          <w:lang w:val="ru-RU"/>
        </w:rPr>
      </w:pPr>
      <w:r w:rsidRPr="003D6B8D">
        <w:rPr>
          <w:rFonts w:eastAsia="Times New Roman"/>
          <w:szCs w:val="24"/>
          <w:lang w:val="ru-RU"/>
        </w:rPr>
        <w:t xml:space="preserve">[(i) </w:t>
      </w:r>
      <w:r w:rsidR="009212BD" w:rsidRPr="003D6B8D">
        <w:rPr>
          <w:rFonts w:eastAsia="Times New Roman"/>
          <w:szCs w:val="24"/>
          <w:lang w:val="ru-RU"/>
        </w:rPr>
        <w:tab/>
      </w:r>
      <w:r w:rsidRPr="003D6B8D">
        <w:rPr>
          <w:rFonts w:eastAsia="Times New Roman"/>
          <w:szCs w:val="24"/>
          <w:lang w:val="ru-RU"/>
        </w:rPr>
        <w:t>создание международной рабочей группы министров окружающей среды и финансов развитых стран для выполнения пункта (a) задачи 19 Рамочной программы;]</w:t>
      </w:r>
    </w:p>
    <w:p w14:paraId="6AF9FFD3" w14:textId="55E72FCD" w:rsidR="00D0146A" w:rsidRPr="003D6B8D" w:rsidRDefault="00D0146A" w:rsidP="009212BD">
      <w:pPr>
        <w:tabs>
          <w:tab w:val="clear" w:pos="567"/>
          <w:tab w:val="clear" w:pos="1134"/>
          <w:tab w:val="clear" w:pos="2268"/>
        </w:tabs>
        <w:spacing w:before="120"/>
        <w:ind w:left="567" w:firstLine="567"/>
        <w:rPr>
          <w:rFonts w:eastAsia="Times New Roman"/>
          <w:szCs w:val="24"/>
          <w:lang w:val="ru-RU"/>
        </w:rPr>
      </w:pPr>
      <w:r w:rsidRPr="003D6B8D">
        <w:rPr>
          <w:rFonts w:eastAsia="Times New Roman"/>
          <w:szCs w:val="24"/>
          <w:lang w:val="ru-RU"/>
        </w:rPr>
        <w:t xml:space="preserve">[(j) </w:t>
      </w:r>
      <w:r w:rsidR="009212BD" w:rsidRPr="003D6B8D">
        <w:rPr>
          <w:rFonts w:eastAsia="Times New Roman"/>
          <w:szCs w:val="24"/>
          <w:lang w:val="ru-RU"/>
        </w:rPr>
        <w:tab/>
      </w:r>
      <w:r w:rsidRPr="003D6B8D">
        <w:rPr>
          <w:rFonts w:eastAsia="Times New Roman"/>
          <w:szCs w:val="24"/>
          <w:lang w:val="ru-RU"/>
        </w:rPr>
        <w:t>значительное расширение использования решений, основанных на природных факторах, и/или экосистемных подходов.]</w:t>
      </w:r>
    </w:p>
    <w:p w14:paraId="13D84275" w14:textId="77777777" w:rsidR="00D0146A" w:rsidRPr="003D6B8D" w:rsidRDefault="00D0146A" w:rsidP="00D0146A">
      <w:pPr>
        <w:keepNext/>
        <w:keepLines/>
        <w:tabs>
          <w:tab w:val="clear" w:pos="567"/>
          <w:tab w:val="clear" w:pos="1134"/>
          <w:tab w:val="clear" w:pos="1701"/>
          <w:tab w:val="clear" w:pos="2268"/>
        </w:tabs>
        <w:spacing w:before="120" w:after="120"/>
        <w:ind w:left="567" w:hanging="578"/>
        <w:jc w:val="left"/>
        <w:outlineLvl w:val="2"/>
        <w:rPr>
          <w:rFonts w:eastAsiaTheme="majorEastAsia"/>
          <w:b/>
          <w:bCs/>
          <w:lang w:val="ru-RU"/>
        </w:rPr>
      </w:pPr>
      <w:bookmarkStart w:id="28" w:name="_Toc176538464"/>
      <w:r w:rsidRPr="003D6B8D">
        <w:rPr>
          <w:rFonts w:asciiTheme="majorBidi" w:eastAsiaTheme="majorEastAsia" w:hAnsiTheme="majorBidi" w:cstheme="majorBidi"/>
          <w:b/>
          <w:bCs/>
          <w:lang w:val="ru-RU"/>
        </w:rPr>
        <w:t>2.</w:t>
      </w:r>
      <w:r w:rsidRPr="003D6B8D">
        <w:rPr>
          <w:rFonts w:asciiTheme="majorBidi" w:eastAsiaTheme="majorEastAsia" w:hAnsiTheme="majorBidi" w:cstheme="majorBidi"/>
          <w:b/>
          <w:bCs/>
          <w:lang w:val="ru-RU"/>
        </w:rPr>
        <w:tab/>
      </w:r>
      <w:r w:rsidRPr="003D6B8D">
        <w:rPr>
          <w:rFonts w:eastAsiaTheme="majorEastAsia"/>
          <w:b/>
          <w:bCs/>
          <w:lang w:val="ru-RU"/>
        </w:rPr>
        <w:t>Выявление и устранение</w:t>
      </w:r>
      <w:r w:rsidRPr="003D6B8D">
        <w:rPr>
          <w:rFonts w:eastAsiaTheme="majorEastAsia"/>
          <w:b/>
          <w:bCs/>
          <w:i/>
          <w:lang w:val="ru-RU"/>
        </w:rPr>
        <w:t xml:space="preserve">, </w:t>
      </w:r>
      <w:r w:rsidRPr="003D6B8D">
        <w:rPr>
          <w:rFonts w:eastAsiaTheme="majorEastAsia"/>
          <w:b/>
          <w:bCs/>
          <w:lang w:val="ru-RU"/>
        </w:rPr>
        <w:t>поэтапная ликвидация или [перенаправление или] реформирование потоков финансовых ресурсов, наносящих вред [людям или окружающей среде]</w:t>
      </w:r>
      <w:r w:rsidRPr="003D6B8D">
        <w:rPr>
          <w:rFonts w:eastAsiaTheme="majorEastAsia"/>
          <w:b/>
          <w:bCs/>
          <w:vertAlign w:val="superscript"/>
          <w:lang w:val="ru-RU"/>
        </w:rPr>
        <w:footnoteReference w:id="65"/>
      </w:r>
      <w:bookmarkEnd w:id="28"/>
    </w:p>
    <w:p w14:paraId="6A7A3F45" w14:textId="77777777" w:rsidR="00D0146A" w:rsidRPr="003D6B8D" w:rsidRDefault="00D0146A" w:rsidP="005F0979">
      <w:pPr>
        <w:tabs>
          <w:tab w:val="clear" w:pos="567"/>
          <w:tab w:val="clear" w:pos="1134"/>
          <w:tab w:val="clear" w:pos="1701"/>
          <w:tab w:val="clear" w:pos="2268"/>
          <w:tab w:val="left" w:pos="360"/>
        </w:tabs>
        <w:spacing w:before="120" w:after="120"/>
        <w:ind w:left="567"/>
        <w:rPr>
          <w:rFonts w:eastAsia="Times New Roman"/>
          <w:i/>
          <w:iCs/>
          <w:szCs w:val="24"/>
          <w:lang w:val="ru-RU"/>
        </w:rPr>
      </w:pPr>
      <w:r w:rsidRPr="003D6B8D">
        <w:rPr>
          <w:rFonts w:eastAsia="Times New Roman"/>
          <w:szCs w:val="24"/>
          <w:lang w:val="ru-RU"/>
        </w:rPr>
        <w:t>6.</w:t>
      </w:r>
      <w:r w:rsidRPr="003D6B8D">
        <w:rPr>
          <w:rFonts w:eastAsia="Times New Roman"/>
          <w:szCs w:val="24"/>
          <w:lang w:val="ru-RU"/>
        </w:rPr>
        <w:tab/>
        <w:t>[Государственные и частные] потоки финансовых ресурсов, наносящие вред [людям или окружающей среде], выявляются и устраняются, постепенно ликвидируются, перенаправляются или реформируются посредством выполнения следующих действий:</w:t>
      </w:r>
    </w:p>
    <w:p w14:paraId="6EDA1FD1" w14:textId="77777777" w:rsidR="00D0146A" w:rsidRPr="003D6B8D" w:rsidRDefault="00D0146A" w:rsidP="00D0146A">
      <w:pPr>
        <w:tabs>
          <w:tab w:val="clear" w:pos="567"/>
          <w:tab w:val="clear" w:pos="1134"/>
          <w:tab w:val="clear" w:pos="2268"/>
        </w:tabs>
        <w:spacing w:before="120"/>
        <w:ind w:left="567" w:firstLine="567"/>
        <w:rPr>
          <w:rFonts w:eastAsia="Times New Roman"/>
          <w:szCs w:val="24"/>
          <w:lang w:val="ru-RU"/>
        </w:rPr>
      </w:pPr>
      <w:r w:rsidRPr="003D6B8D">
        <w:rPr>
          <w:rFonts w:asciiTheme="majorBidi" w:eastAsia="Times New Roman" w:hAnsiTheme="majorBidi"/>
          <w:szCs w:val="24"/>
          <w:lang w:val="ru-RU"/>
        </w:rPr>
        <w:t>(a)</w:t>
      </w:r>
      <w:r w:rsidRPr="003D6B8D">
        <w:rPr>
          <w:rFonts w:eastAsia="Times New Roman"/>
          <w:szCs w:val="24"/>
          <w:lang w:val="ru-RU"/>
        </w:rPr>
        <w:tab/>
        <w:t xml:space="preserve">учет проблематики биоразнообразия в рамках сотрудничества в целях развития: </w:t>
      </w:r>
    </w:p>
    <w:p w14:paraId="41038864" w14:textId="77777777" w:rsidR="00D0146A" w:rsidRPr="003D6B8D" w:rsidRDefault="00D0146A" w:rsidP="00D0146A">
      <w:pPr>
        <w:tabs>
          <w:tab w:val="clear" w:pos="567"/>
          <w:tab w:val="clear" w:pos="1134"/>
          <w:tab w:val="clear" w:pos="1701"/>
          <w:tab w:val="clear" w:pos="2268"/>
        </w:tabs>
        <w:spacing w:before="120"/>
        <w:ind w:left="1701" w:hanging="567"/>
        <w:rPr>
          <w:rFonts w:eastAsia="Times New Roman"/>
          <w:szCs w:val="24"/>
          <w:lang w:val="ru-RU"/>
        </w:rPr>
      </w:pPr>
      <w:r w:rsidRPr="003D6B8D">
        <w:rPr>
          <w:rFonts w:eastAsia="Times New Roman"/>
          <w:szCs w:val="24"/>
          <w:lang w:val="ru-RU"/>
        </w:rPr>
        <w:t>(i)</w:t>
      </w:r>
      <w:r w:rsidRPr="003D6B8D">
        <w:rPr>
          <w:rFonts w:eastAsia="Times New Roman"/>
          <w:szCs w:val="24"/>
          <w:lang w:val="ru-RU"/>
        </w:rPr>
        <w:tab/>
        <w:t xml:space="preserve">[корректировка,] [изменение приоритетов,] [насколько это возможно,] в портфелях проектов и практике учреждений и банков по сотрудничеству в целях развития, многосторонних банков развития, международных финансовых </w:t>
      </w:r>
      <w:r w:rsidRPr="003D6B8D">
        <w:rPr>
          <w:rFonts w:eastAsia="Times New Roman"/>
          <w:szCs w:val="24"/>
          <w:lang w:val="ru-RU"/>
        </w:rPr>
        <w:lastRenderedPageBreak/>
        <w:t xml:space="preserve">учреждений и благотворительных организаций с целью приведения финансовых потоков в соответствие с целями Конвенции, [и] целями и задачами [и разделом C, включая подход, основанный на правах человека,] </w:t>
      </w:r>
      <w:r w:rsidRPr="003D6B8D">
        <w:rPr>
          <w:rFonts w:asciiTheme="majorBidi" w:eastAsia="Times New Roman" w:hAnsiTheme="majorBidi" w:cstheme="majorBidi"/>
          <w:lang w:val="ru-RU"/>
        </w:rPr>
        <w:t>Рамочной программы</w:t>
      </w:r>
      <w:r w:rsidRPr="003D6B8D">
        <w:rPr>
          <w:rFonts w:eastAsia="Times New Roman"/>
          <w:szCs w:val="24"/>
          <w:lang w:val="ru-RU"/>
        </w:rPr>
        <w:t>, [согласно соответствующим мандатам и в порядке, способствующем достижению устойчивого развития, в том числе усилиям по искоренению нищеты];</w:t>
      </w:r>
    </w:p>
    <w:p w14:paraId="3F943AB9" w14:textId="77777777" w:rsidR="00D0146A" w:rsidRPr="003D6B8D" w:rsidRDefault="00D0146A" w:rsidP="00D0146A">
      <w:pPr>
        <w:tabs>
          <w:tab w:val="clear" w:pos="567"/>
          <w:tab w:val="clear" w:pos="1134"/>
          <w:tab w:val="clear" w:pos="1701"/>
          <w:tab w:val="clear" w:pos="2268"/>
        </w:tabs>
        <w:spacing w:before="120"/>
        <w:ind w:left="1701" w:hanging="567"/>
        <w:rPr>
          <w:rFonts w:eastAsia="Times New Roman"/>
          <w:szCs w:val="24"/>
          <w:lang w:val="ru-RU"/>
        </w:rPr>
      </w:pPr>
      <w:r w:rsidRPr="003D6B8D">
        <w:rPr>
          <w:rFonts w:eastAsia="Times New Roman"/>
          <w:szCs w:val="24"/>
          <w:lang w:val="ru-RU"/>
        </w:rPr>
        <w:t>(</w:t>
      </w:r>
      <w:proofErr w:type="spellStart"/>
      <w:r w:rsidRPr="003D6B8D">
        <w:rPr>
          <w:rFonts w:eastAsia="Times New Roman"/>
          <w:szCs w:val="24"/>
          <w:lang w:val="ru-RU"/>
        </w:rPr>
        <w:t>ii</w:t>
      </w:r>
      <w:proofErr w:type="spellEnd"/>
      <w:r w:rsidRPr="003D6B8D">
        <w:rPr>
          <w:rFonts w:eastAsia="Times New Roman"/>
          <w:szCs w:val="24"/>
          <w:lang w:val="ru-RU"/>
        </w:rPr>
        <w:t>)</w:t>
      </w:r>
      <w:r w:rsidRPr="003D6B8D">
        <w:rPr>
          <w:rFonts w:eastAsia="Times New Roman"/>
          <w:szCs w:val="24"/>
          <w:lang w:val="ru-RU"/>
        </w:rPr>
        <w:tab/>
        <w:t xml:space="preserve">использование и расширение синергетического взаимодействия при разработке и финансировании проектов с целью </w:t>
      </w:r>
      <w:proofErr w:type="gramStart"/>
      <w:r w:rsidRPr="003D6B8D">
        <w:rPr>
          <w:rFonts w:eastAsia="Times New Roman"/>
          <w:szCs w:val="24"/>
          <w:lang w:val="ru-RU"/>
        </w:rPr>
        <w:t>оптимизации[</w:t>
      </w:r>
      <w:proofErr w:type="gramEnd"/>
      <w:r w:rsidRPr="003D6B8D">
        <w:rPr>
          <w:rFonts w:eastAsia="Times New Roman"/>
          <w:szCs w:val="24"/>
          <w:lang w:val="ru-RU"/>
        </w:rPr>
        <w:t>, сохранения и устойчивого использования] сопутствующих выгод и синергетического воздействия биоразнообразия[, обеспечивая при этом прозрачность и избегая двойного учета];</w:t>
      </w:r>
    </w:p>
    <w:p w14:paraId="349D8F3E" w14:textId="77777777" w:rsidR="00D0146A" w:rsidRPr="003D6B8D" w:rsidRDefault="00D0146A" w:rsidP="00D0146A">
      <w:pPr>
        <w:tabs>
          <w:tab w:val="clear" w:pos="567"/>
          <w:tab w:val="clear" w:pos="1134"/>
          <w:tab w:val="clear" w:pos="2268"/>
        </w:tabs>
        <w:spacing w:before="120"/>
        <w:ind w:left="567" w:firstLine="567"/>
        <w:rPr>
          <w:rFonts w:eastAsia="Times New Roman"/>
          <w:szCs w:val="24"/>
          <w:lang w:val="ru-RU"/>
        </w:rPr>
      </w:pPr>
      <w:r w:rsidRPr="003D6B8D">
        <w:rPr>
          <w:rFonts w:eastAsia="Times New Roman"/>
          <w:szCs w:val="24"/>
          <w:lang w:val="ru-RU"/>
        </w:rPr>
        <w:t>(</w:t>
      </w:r>
      <w:r w:rsidRPr="003D6B8D">
        <w:rPr>
          <w:rFonts w:asciiTheme="majorBidi" w:eastAsia="Times New Roman" w:hAnsiTheme="majorBidi"/>
          <w:szCs w:val="24"/>
          <w:lang w:val="ru-RU"/>
        </w:rPr>
        <w:t>b)</w:t>
      </w:r>
      <w:r w:rsidRPr="003D6B8D">
        <w:rPr>
          <w:rFonts w:eastAsia="Times New Roman"/>
          <w:szCs w:val="24"/>
          <w:lang w:val="ru-RU"/>
        </w:rPr>
        <w:tab/>
        <w:t>мониторинг, оценка и прозрачное раскрытие информации [с учетом решений регулирующих органов финансовой системы] о рисках, зависимостях от биоразнообразия и воздействии на него со стороны международных частных финансовых и коммерческих организаций [[с использованием механизмов,] в том числе разработанного Целевой группой по раскрытию финансовой информации, связанной с природой] [, с учетом принципов пропорциональности и гибкости]; приветствуя инициативы по сотрудничеству, такие как инициатива Международного совета по стандартам в области устойчивого развития и Целевой группы по раскрытию финансовой информации, связанной с природой, а также поощряя Международный совет по стандартам в области устойчивого развития к работе над стандартами в области биоразнообразия] [путем более широкого использования отчетности по устойчивому развитию в соответствии с целью 12 в области устойчивого развития и, где это необходимо, добровольно применяемыми механизмами]; [и Руководящих принципов по предпринимательской деятельности в аспекте прав человека: осуществление рамок Организации Объединенных Наций, касающихся «защиты, соблюдения и средств правовой защиты»</w:t>
      </w:r>
      <w:r w:rsidRPr="003D6B8D">
        <w:rPr>
          <w:rFonts w:eastAsia="Times New Roman"/>
          <w:szCs w:val="24"/>
          <w:vertAlign w:val="superscript"/>
          <w:lang w:val="ru-RU"/>
        </w:rPr>
        <w:footnoteReference w:id="66"/>
      </w:r>
      <w:r w:rsidRPr="003D6B8D">
        <w:rPr>
          <w:rFonts w:eastAsia="Times New Roman"/>
          <w:szCs w:val="24"/>
          <w:lang w:val="ru-RU"/>
        </w:rPr>
        <w:t>;]</w:t>
      </w:r>
    </w:p>
    <w:p w14:paraId="1B8D14AB" w14:textId="77777777" w:rsidR="00D0146A" w:rsidRPr="003D6B8D" w:rsidRDefault="00D0146A" w:rsidP="00D0146A">
      <w:pPr>
        <w:tabs>
          <w:tab w:val="clear" w:pos="567"/>
          <w:tab w:val="clear" w:pos="1134"/>
          <w:tab w:val="clear" w:pos="2268"/>
        </w:tabs>
        <w:spacing w:before="120"/>
        <w:ind w:left="567" w:firstLine="567"/>
        <w:rPr>
          <w:rFonts w:eastAsia="Times New Roman"/>
          <w:szCs w:val="24"/>
          <w:lang w:val="ru-RU"/>
        </w:rPr>
      </w:pPr>
      <w:r w:rsidRPr="003D6B8D">
        <w:rPr>
          <w:rFonts w:eastAsia="Times New Roman"/>
          <w:szCs w:val="24"/>
          <w:lang w:val="ru-RU"/>
        </w:rPr>
        <w:t>(</w:t>
      </w:r>
      <w:r w:rsidRPr="003D6B8D">
        <w:rPr>
          <w:rFonts w:asciiTheme="majorBidi" w:eastAsia="Times New Roman" w:hAnsiTheme="majorBidi"/>
          <w:szCs w:val="24"/>
          <w:lang w:val="ru-RU"/>
        </w:rPr>
        <w:t>c)</w:t>
      </w:r>
      <w:r w:rsidRPr="003D6B8D">
        <w:rPr>
          <w:rFonts w:eastAsia="Times New Roman"/>
          <w:szCs w:val="24"/>
          <w:lang w:val="ru-RU"/>
        </w:rPr>
        <w:tab/>
        <w:t>принятие эффективных мер на международном уровне в отношении вредных для биоразнообразия мер стимулирования, включая [неэффективные] субсидии, в соответствии с задачей 18 Рамочной программы [и согласно соответствующим международным обязательствам] [сократив их по меньшей мере на 500 млрд долл. в год к 2030 году, начиная с наиболее вредных мер стимулирования];</w:t>
      </w:r>
    </w:p>
    <w:p w14:paraId="0E5EA11E" w14:textId="77777777" w:rsidR="00D0146A" w:rsidRPr="003D6B8D" w:rsidRDefault="00D0146A" w:rsidP="00D0146A">
      <w:pPr>
        <w:tabs>
          <w:tab w:val="clear" w:pos="567"/>
          <w:tab w:val="clear" w:pos="1134"/>
          <w:tab w:val="clear" w:pos="2268"/>
        </w:tabs>
        <w:spacing w:before="120"/>
        <w:ind w:left="567" w:firstLine="567"/>
        <w:rPr>
          <w:rFonts w:eastAsia="Times New Roman"/>
          <w:szCs w:val="24"/>
          <w:lang w:val="ru-RU"/>
        </w:rPr>
      </w:pPr>
      <w:r w:rsidRPr="003D6B8D">
        <w:rPr>
          <w:rFonts w:eastAsia="Times New Roman"/>
          <w:szCs w:val="24"/>
          <w:lang w:val="ru-RU"/>
        </w:rPr>
        <w:t>[(d)</w:t>
      </w:r>
      <w:r w:rsidRPr="003D6B8D">
        <w:rPr>
          <w:rFonts w:eastAsia="Times New Roman"/>
          <w:szCs w:val="24"/>
          <w:lang w:val="ru-RU"/>
        </w:rPr>
        <w:tab/>
        <w:t>принятие эффективных мер для обеспечения соответствия потоков ресурсов, связанных с биоразнообразием, обязательствам государств соблюдать, защищать и осуществлять права человека и обязанности предприятий соблюдать права человека.]</w:t>
      </w:r>
    </w:p>
    <w:p w14:paraId="5F57A9D4" w14:textId="77777777" w:rsidR="00D0146A" w:rsidRPr="003D6B8D" w:rsidRDefault="00D0146A" w:rsidP="00D0146A">
      <w:pPr>
        <w:keepNext/>
        <w:keepLines/>
        <w:tabs>
          <w:tab w:val="clear" w:pos="567"/>
          <w:tab w:val="clear" w:pos="1134"/>
          <w:tab w:val="clear" w:pos="1701"/>
          <w:tab w:val="clear" w:pos="2268"/>
        </w:tabs>
        <w:spacing w:before="120" w:after="120"/>
        <w:ind w:left="567" w:hanging="578"/>
        <w:jc w:val="left"/>
        <w:outlineLvl w:val="2"/>
        <w:rPr>
          <w:rFonts w:eastAsiaTheme="majorEastAsia"/>
          <w:b/>
          <w:bCs/>
          <w:lang w:val="ru-RU"/>
        </w:rPr>
      </w:pPr>
      <w:bookmarkStart w:id="29" w:name="_Toc176538465"/>
      <w:r w:rsidRPr="003D6B8D">
        <w:rPr>
          <w:rFonts w:eastAsiaTheme="majorEastAsia"/>
          <w:b/>
          <w:bCs/>
          <w:lang w:val="ru-RU"/>
        </w:rPr>
        <w:t>3.</w:t>
      </w:r>
      <w:r w:rsidRPr="003D6B8D">
        <w:rPr>
          <w:rFonts w:eastAsiaTheme="majorEastAsia"/>
          <w:b/>
          <w:bCs/>
          <w:lang w:val="ru-RU"/>
        </w:rPr>
        <w:tab/>
        <w:t>Повышение уровня освоения, доступности, эффективности, результативности, прозрачности и подотчетности в предоставлении и использовании ресурсов</w:t>
      </w:r>
      <w:bookmarkEnd w:id="29"/>
    </w:p>
    <w:p w14:paraId="411B111E" w14:textId="77777777" w:rsidR="00D0146A" w:rsidRPr="003D6B8D" w:rsidRDefault="00D0146A" w:rsidP="00E5233E">
      <w:pPr>
        <w:tabs>
          <w:tab w:val="clear" w:pos="567"/>
          <w:tab w:val="clear" w:pos="1701"/>
          <w:tab w:val="clear" w:pos="2268"/>
          <w:tab w:val="left" w:pos="360"/>
        </w:tabs>
        <w:spacing w:before="120" w:after="120"/>
        <w:ind w:left="567"/>
        <w:rPr>
          <w:rFonts w:eastAsia="Times New Roman"/>
          <w:szCs w:val="24"/>
          <w:lang w:val="ru-RU"/>
        </w:rPr>
      </w:pPr>
      <w:r w:rsidRPr="003D6B8D">
        <w:rPr>
          <w:rFonts w:eastAsia="Times New Roman"/>
          <w:szCs w:val="24"/>
          <w:lang w:val="ru-RU"/>
        </w:rPr>
        <w:t>7.</w:t>
      </w:r>
      <w:r w:rsidRPr="003D6B8D">
        <w:rPr>
          <w:rFonts w:eastAsia="Times New Roman"/>
          <w:szCs w:val="24"/>
          <w:lang w:val="ru-RU"/>
        </w:rPr>
        <w:tab/>
        <w:t>Повышение уровня освоения, доступности, эффективности, результативности, прозрачности и подотчетности в предоставлении и использовании ресурсов благодаря принятию следующих мер:</w:t>
      </w:r>
    </w:p>
    <w:p w14:paraId="466C8357" w14:textId="77777777" w:rsidR="00D0146A" w:rsidRPr="003D6B8D" w:rsidRDefault="00D0146A" w:rsidP="00D0146A">
      <w:pPr>
        <w:tabs>
          <w:tab w:val="clear" w:pos="567"/>
          <w:tab w:val="clear" w:pos="1134"/>
          <w:tab w:val="clear" w:pos="2268"/>
        </w:tabs>
        <w:spacing w:before="120"/>
        <w:ind w:left="567" w:firstLine="567"/>
        <w:rPr>
          <w:rFonts w:eastAsia="Times New Roman"/>
          <w:lang w:val="ru-RU"/>
        </w:rPr>
      </w:pPr>
      <w:r w:rsidRPr="003D6B8D">
        <w:rPr>
          <w:rFonts w:asciiTheme="majorBidi" w:eastAsia="Times New Roman" w:hAnsiTheme="majorBidi"/>
          <w:szCs w:val="24"/>
          <w:lang w:val="ru-RU"/>
        </w:rPr>
        <w:t>(a)</w:t>
      </w:r>
      <w:r w:rsidRPr="003D6B8D">
        <w:rPr>
          <w:rFonts w:eastAsia="Times New Roman"/>
          <w:szCs w:val="24"/>
          <w:lang w:val="ru-RU"/>
        </w:rPr>
        <w:tab/>
        <w:t>продолжение деятельности Глобального экологического фонда по улучшению его функционирования и условий доступа;</w:t>
      </w:r>
    </w:p>
    <w:p w14:paraId="4BF77978" w14:textId="77777777" w:rsidR="00D0146A" w:rsidRPr="003D6B8D" w:rsidRDefault="00D0146A" w:rsidP="00D0146A">
      <w:pPr>
        <w:tabs>
          <w:tab w:val="clear" w:pos="567"/>
          <w:tab w:val="clear" w:pos="1134"/>
          <w:tab w:val="clear" w:pos="2268"/>
        </w:tabs>
        <w:spacing w:before="120"/>
        <w:ind w:left="567" w:firstLine="567"/>
        <w:rPr>
          <w:rFonts w:eastAsia="Times New Roman"/>
          <w:szCs w:val="24"/>
          <w:lang w:val="ru-RU"/>
        </w:rPr>
      </w:pPr>
      <w:r w:rsidRPr="003D6B8D">
        <w:rPr>
          <w:rFonts w:asciiTheme="majorBidi" w:eastAsia="Times New Roman" w:hAnsiTheme="majorBidi"/>
          <w:szCs w:val="24"/>
          <w:lang w:val="ru-RU"/>
        </w:rPr>
        <w:t>(b)</w:t>
      </w:r>
      <w:r w:rsidRPr="003D6B8D">
        <w:rPr>
          <w:rFonts w:asciiTheme="majorBidi" w:eastAsia="Times New Roman" w:hAnsiTheme="majorBidi"/>
          <w:szCs w:val="24"/>
          <w:lang w:val="ru-RU"/>
        </w:rPr>
        <w:tab/>
      </w:r>
      <w:r w:rsidRPr="003D6B8D">
        <w:rPr>
          <w:rFonts w:eastAsia="Times New Roman"/>
          <w:szCs w:val="24"/>
          <w:lang w:val="ru-RU"/>
        </w:rPr>
        <w:t>упрощение условий доступа к финансированию деятельности в области биоразнообразия со стороны многосторонних банков развития, международных финансовых учреждений и благотворительных организаций, в частности для коренных народов, местных общин, женщин и молодежи;</w:t>
      </w:r>
    </w:p>
    <w:p w14:paraId="6FFBDAC4" w14:textId="77777777" w:rsidR="00D0146A" w:rsidRPr="003D6B8D" w:rsidRDefault="00D0146A" w:rsidP="00D0146A">
      <w:pPr>
        <w:tabs>
          <w:tab w:val="clear" w:pos="567"/>
          <w:tab w:val="clear" w:pos="1134"/>
          <w:tab w:val="clear" w:pos="2268"/>
        </w:tabs>
        <w:spacing w:before="120"/>
        <w:ind w:left="567" w:firstLine="567"/>
        <w:rPr>
          <w:rFonts w:eastAsia="Times New Roman"/>
          <w:szCs w:val="24"/>
          <w:lang w:val="ru-RU"/>
        </w:rPr>
      </w:pPr>
      <w:r w:rsidRPr="003D6B8D">
        <w:rPr>
          <w:rFonts w:eastAsia="Times New Roman"/>
          <w:szCs w:val="24"/>
          <w:lang w:val="ru-RU"/>
        </w:rPr>
        <w:t>(</w:t>
      </w:r>
      <w:r w:rsidRPr="003D6B8D">
        <w:rPr>
          <w:rFonts w:asciiTheme="majorBidi" w:eastAsia="Times New Roman" w:hAnsiTheme="majorBidi"/>
          <w:szCs w:val="24"/>
          <w:lang w:val="ru-RU"/>
        </w:rPr>
        <w:t>c)</w:t>
      </w:r>
      <w:r w:rsidRPr="003D6B8D">
        <w:rPr>
          <w:rFonts w:asciiTheme="majorBidi" w:eastAsia="Times New Roman" w:hAnsiTheme="majorBidi"/>
          <w:szCs w:val="24"/>
          <w:lang w:val="ru-RU"/>
        </w:rPr>
        <w:tab/>
      </w:r>
      <w:r w:rsidRPr="003D6B8D">
        <w:rPr>
          <w:rFonts w:eastAsia="Times New Roman"/>
          <w:szCs w:val="24"/>
          <w:lang w:val="ru-RU"/>
        </w:rPr>
        <w:t>повышение прозрачности и укрепление подотчетности, мониторинг, оценка и прозрачное раскрытие информации в сфере государственного и частного международного финансирования, связанного с биоразнообразием, на всех уровнях [с учетом решений регулирующих органов финансовой системы и принципов пропорциональности и гибкости];</w:t>
      </w:r>
    </w:p>
    <w:p w14:paraId="2C0479CE" w14:textId="77777777" w:rsidR="00D0146A" w:rsidRPr="003D6B8D" w:rsidRDefault="00D0146A" w:rsidP="00D0146A">
      <w:pPr>
        <w:tabs>
          <w:tab w:val="clear" w:pos="567"/>
          <w:tab w:val="clear" w:pos="1134"/>
          <w:tab w:val="clear" w:pos="2268"/>
        </w:tabs>
        <w:spacing w:before="120"/>
        <w:ind w:left="567" w:firstLine="567"/>
        <w:rPr>
          <w:rFonts w:eastAsia="Times New Roman"/>
          <w:lang w:val="ru-RU"/>
        </w:rPr>
      </w:pPr>
      <w:r w:rsidRPr="003D6B8D">
        <w:rPr>
          <w:rFonts w:eastAsia="Times New Roman"/>
          <w:szCs w:val="24"/>
          <w:lang w:val="ru-RU"/>
        </w:rPr>
        <w:lastRenderedPageBreak/>
        <w:t>(</w:t>
      </w:r>
      <w:r w:rsidRPr="003D6B8D">
        <w:rPr>
          <w:rFonts w:asciiTheme="majorBidi" w:eastAsia="Times New Roman" w:hAnsiTheme="majorBidi"/>
          <w:szCs w:val="24"/>
          <w:lang w:val="ru-RU"/>
        </w:rPr>
        <w:t>d)</w:t>
      </w:r>
      <w:r w:rsidRPr="003D6B8D">
        <w:rPr>
          <w:rFonts w:asciiTheme="majorBidi" w:eastAsia="Times New Roman" w:hAnsiTheme="majorBidi"/>
          <w:szCs w:val="24"/>
          <w:lang w:val="ru-RU"/>
        </w:rPr>
        <w:tab/>
      </w:r>
      <w:r w:rsidRPr="003D6B8D">
        <w:rPr>
          <w:rFonts w:eastAsia="Times New Roman"/>
          <w:szCs w:val="24"/>
          <w:lang w:val="ru-RU"/>
        </w:rPr>
        <w:t>оптимизация сопутствующих для биоразнообразия выгод и синергетического взаимодействия между международными источниками финансирования, [включая финансирование, направленное на] [цели в области устойчивого развития и, в частности, финансирование, направленное на] [биоразнообразие и] [биоразнообразие и климат,] [смягчение последствий изменения климата и адаптации к ним] [в соответствии с национальными приоритетами и условиями и во избежание двойного учета];</w:t>
      </w:r>
    </w:p>
    <w:p w14:paraId="42C19D31" w14:textId="77777777" w:rsidR="00D0146A" w:rsidRPr="003D6B8D" w:rsidRDefault="00D0146A" w:rsidP="00D0146A">
      <w:pPr>
        <w:tabs>
          <w:tab w:val="clear" w:pos="567"/>
          <w:tab w:val="clear" w:pos="1134"/>
          <w:tab w:val="clear" w:pos="2268"/>
        </w:tabs>
        <w:spacing w:before="120"/>
        <w:ind w:left="567" w:firstLine="567"/>
        <w:rPr>
          <w:rFonts w:eastAsia="Times New Roman"/>
          <w:szCs w:val="24"/>
          <w:lang w:val="ru-RU"/>
        </w:rPr>
      </w:pPr>
      <w:r w:rsidRPr="003D6B8D">
        <w:rPr>
          <w:rFonts w:asciiTheme="majorBidi" w:eastAsia="Times New Roman" w:hAnsiTheme="majorBidi"/>
          <w:szCs w:val="24"/>
          <w:lang w:val="ru-RU"/>
        </w:rPr>
        <w:t>(e)</w:t>
      </w:r>
      <w:r w:rsidRPr="003D6B8D">
        <w:rPr>
          <w:rFonts w:eastAsia="Times New Roman"/>
          <w:szCs w:val="24"/>
          <w:lang w:val="ru-RU"/>
        </w:rPr>
        <w:tab/>
        <w:t>предоставление большего объема [</w:t>
      </w:r>
      <w:proofErr w:type="spellStart"/>
      <w:r w:rsidRPr="003D6B8D">
        <w:rPr>
          <w:rFonts w:eastAsia="Times New Roman"/>
          <w:szCs w:val="24"/>
          <w:lang w:val="ru-RU"/>
        </w:rPr>
        <w:t>быстродоступных</w:t>
      </w:r>
      <w:proofErr w:type="spellEnd"/>
      <w:r w:rsidRPr="003D6B8D">
        <w:rPr>
          <w:rFonts w:eastAsia="Times New Roman"/>
          <w:szCs w:val="24"/>
          <w:lang w:val="ru-RU"/>
        </w:rPr>
        <w:t xml:space="preserve">] международных ресурсов ключевым партнерам по осуществлению[ в рамках национальных программ и инициатив,] в частности коренным народам и местным общинам, женщинам и молодежи, на региональном, национальном и местном уровнях, а также содействие развитию партнерских отношений для повышения осведомленности общественности и учета гендерных аспектов, обеспечение вовлеченности сообществ и достижения результатов на местах, включая, в соответствующих случаях, коллективные действия, подходы в интересах Матери-Земли и нерыночные подходы; </w:t>
      </w:r>
    </w:p>
    <w:p w14:paraId="18B833F9" w14:textId="77777777" w:rsidR="00D0146A" w:rsidRPr="003D6B8D" w:rsidRDefault="00D0146A" w:rsidP="00D0146A">
      <w:pPr>
        <w:tabs>
          <w:tab w:val="clear" w:pos="567"/>
          <w:tab w:val="clear" w:pos="1134"/>
          <w:tab w:val="clear" w:pos="2268"/>
        </w:tabs>
        <w:spacing w:before="120"/>
        <w:ind w:left="567" w:firstLine="567"/>
        <w:rPr>
          <w:rFonts w:eastAsia="Times New Roman"/>
          <w:szCs w:val="24"/>
          <w:lang w:val="ru-RU"/>
        </w:rPr>
      </w:pPr>
      <w:r w:rsidRPr="003D6B8D">
        <w:rPr>
          <w:rFonts w:eastAsia="Times New Roman"/>
          <w:szCs w:val="24"/>
          <w:lang w:val="ru-RU"/>
        </w:rPr>
        <w:t>(</w:t>
      </w:r>
      <w:r w:rsidRPr="003D6B8D">
        <w:rPr>
          <w:rFonts w:asciiTheme="majorBidi" w:eastAsia="Times New Roman" w:hAnsiTheme="majorBidi"/>
          <w:szCs w:val="24"/>
          <w:lang w:val="ru-RU"/>
        </w:rPr>
        <w:t>f)</w:t>
      </w:r>
      <w:r w:rsidRPr="003D6B8D">
        <w:rPr>
          <w:rFonts w:eastAsia="Times New Roman"/>
          <w:szCs w:val="24"/>
          <w:lang w:val="ru-RU"/>
        </w:rPr>
        <w:tab/>
      </w:r>
      <w:r w:rsidRPr="003D6B8D">
        <w:rPr>
          <w:rFonts w:asciiTheme="majorBidi" w:eastAsia="Times New Roman" w:hAnsiTheme="majorBidi"/>
          <w:szCs w:val="24"/>
          <w:lang w:val="ru-RU"/>
        </w:rPr>
        <w:t>[</w:t>
      </w:r>
      <w:r w:rsidRPr="003D6B8D">
        <w:rPr>
          <w:rFonts w:eastAsia="Times New Roman"/>
          <w:szCs w:val="24"/>
          <w:lang w:val="ru-RU"/>
        </w:rPr>
        <w:t>укрепление ответственности и возможностей получения доступа к финансированию для Сторон, заинтересованных сторон и [соответствующих] правообладателей, в частности коренных народов и местных общин, женщин и молодежи,]</w:t>
      </w:r>
      <w:r w:rsidRPr="003D6B8D">
        <w:rPr>
          <w:rFonts w:asciiTheme="majorBidi" w:eastAsia="Times New Roman" w:hAnsiTheme="majorBidi"/>
          <w:szCs w:val="24"/>
          <w:lang w:val="ru-RU"/>
        </w:rPr>
        <w:t xml:space="preserve"> [</w:t>
      </w:r>
      <w:r w:rsidRPr="003D6B8D">
        <w:rPr>
          <w:rFonts w:eastAsia="Times New Roman"/>
          <w:szCs w:val="24"/>
          <w:lang w:val="ru-RU"/>
        </w:rPr>
        <w:t>расширение доступа [прав] в отношении финансирования и укрепления потенциала для получения доступа к международному финансированию для Сторон, субъектов деятельности и правообладателей, в частности коренных народов, местных общин, женщин и молодежи];</w:t>
      </w:r>
    </w:p>
    <w:p w14:paraId="6DAEA2C2" w14:textId="77777777" w:rsidR="00D0146A" w:rsidRPr="003D6B8D" w:rsidRDefault="00D0146A" w:rsidP="00D0146A">
      <w:pPr>
        <w:tabs>
          <w:tab w:val="clear" w:pos="567"/>
          <w:tab w:val="clear" w:pos="1134"/>
          <w:tab w:val="clear" w:pos="2268"/>
        </w:tabs>
        <w:spacing w:before="120"/>
        <w:ind w:left="567" w:firstLine="567"/>
        <w:rPr>
          <w:rFonts w:eastAsia="Times New Roman"/>
          <w:szCs w:val="24"/>
          <w:lang w:val="ru-RU"/>
        </w:rPr>
      </w:pPr>
      <w:r w:rsidRPr="003D6B8D">
        <w:rPr>
          <w:rFonts w:asciiTheme="majorBidi" w:eastAsia="Times New Roman" w:hAnsiTheme="majorBidi"/>
          <w:szCs w:val="24"/>
          <w:lang w:val="ru-RU"/>
        </w:rPr>
        <w:t>(g)</w:t>
      </w:r>
      <w:r w:rsidRPr="003D6B8D">
        <w:rPr>
          <w:rFonts w:eastAsia="Times New Roman"/>
          <w:szCs w:val="24"/>
          <w:lang w:val="ru-RU"/>
        </w:rPr>
        <w:tab/>
        <w:t>использование в соответствующих случаях международного финансирования для привлечения государственного и частного внутреннего финансирования деятельности в области биоразнообразия [(«финансирование ради финансирования»)].</w:t>
      </w:r>
    </w:p>
    <w:p w14:paraId="5FA6DB5E" w14:textId="77777777" w:rsidR="00D0146A" w:rsidRPr="003D6B8D" w:rsidRDefault="00D0146A" w:rsidP="00861962">
      <w:pPr>
        <w:keepNext/>
        <w:keepLines/>
        <w:tabs>
          <w:tab w:val="clear" w:pos="567"/>
          <w:tab w:val="clear" w:pos="1134"/>
          <w:tab w:val="clear" w:pos="1701"/>
          <w:tab w:val="clear" w:pos="2268"/>
        </w:tabs>
        <w:spacing w:before="120" w:after="120"/>
        <w:outlineLvl w:val="1"/>
        <w:rPr>
          <w:rFonts w:eastAsiaTheme="majorEastAsia" w:cstheme="majorBidi"/>
          <w:sz w:val="24"/>
          <w:szCs w:val="26"/>
          <w:lang w:val="ru-RU"/>
        </w:rPr>
      </w:pPr>
      <w:bookmarkStart w:id="30" w:name="_Toc176538466"/>
      <w:r w:rsidRPr="003D6B8D">
        <w:rPr>
          <w:rFonts w:eastAsiaTheme="majorEastAsia" w:cstheme="majorBidi"/>
          <w:b/>
          <w:sz w:val="24"/>
          <w:szCs w:val="26"/>
          <w:lang w:val="ru-RU"/>
        </w:rPr>
        <w:t>B.</w:t>
      </w:r>
      <w:r w:rsidRPr="003D6B8D">
        <w:rPr>
          <w:rFonts w:eastAsiaTheme="majorEastAsia" w:cstheme="majorBidi"/>
          <w:b/>
          <w:sz w:val="24"/>
          <w:szCs w:val="26"/>
          <w:lang w:val="ru-RU"/>
        </w:rPr>
        <w:tab/>
        <w:t>Значительное увеличение мобилизации внутренних ресурсов из всех источников</w:t>
      </w:r>
      <w:bookmarkEnd w:id="30"/>
    </w:p>
    <w:p w14:paraId="1F3A9EC2" w14:textId="77777777" w:rsidR="00D0146A" w:rsidRPr="003D6B8D" w:rsidRDefault="00D0146A" w:rsidP="00D0146A">
      <w:pPr>
        <w:keepNext/>
        <w:keepLines/>
        <w:tabs>
          <w:tab w:val="clear" w:pos="567"/>
          <w:tab w:val="clear" w:pos="1134"/>
          <w:tab w:val="clear" w:pos="1701"/>
          <w:tab w:val="clear" w:pos="2268"/>
          <w:tab w:val="left" w:pos="927"/>
        </w:tabs>
        <w:spacing w:before="120" w:after="120"/>
        <w:ind w:left="567" w:hanging="567"/>
        <w:outlineLvl w:val="2"/>
        <w:rPr>
          <w:rFonts w:eastAsiaTheme="majorEastAsia"/>
          <w:b/>
          <w:bCs/>
          <w:lang w:val="ru-RU"/>
        </w:rPr>
      </w:pPr>
      <w:bookmarkStart w:id="31" w:name="_Toc176538467"/>
      <w:r w:rsidRPr="003D6B8D">
        <w:rPr>
          <w:rFonts w:eastAsiaTheme="majorEastAsia"/>
          <w:b/>
          <w:bCs/>
          <w:lang w:val="ru-RU"/>
        </w:rPr>
        <w:t>1.</w:t>
      </w:r>
      <w:r w:rsidRPr="003D6B8D">
        <w:rPr>
          <w:rFonts w:eastAsiaTheme="majorEastAsia"/>
          <w:b/>
          <w:bCs/>
          <w:lang w:val="ru-RU"/>
        </w:rPr>
        <w:tab/>
        <w:t>Новые и дополнительные ресурсы</w:t>
      </w:r>
      <w:bookmarkEnd w:id="31"/>
    </w:p>
    <w:p w14:paraId="26E94AC0" w14:textId="77777777" w:rsidR="00D0146A" w:rsidRPr="003D6B8D" w:rsidRDefault="00D0146A" w:rsidP="004F1249">
      <w:pPr>
        <w:tabs>
          <w:tab w:val="clear" w:pos="567"/>
          <w:tab w:val="clear" w:pos="1701"/>
          <w:tab w:val="clear" w:pos="2268"/>
          <w:tab w:val="left" w:pos="360"/>
        </w:tabs>
        <w:spacing w:before="120" w:after="120"/>
        <w:ind w:left="567"/>
        <w:rPr>
          <w:rFonts w:eastAsia="Times New Roman"/>
          <w:szCs w:val="24"/>
          <w:lang w:val="ru-RU"/>
        </w:rPr>
      </w:pPr>
      <w:r w:rsidRPr="003D6B8D">
        <w:rPr>
          <w:rFonts w:eastAsia="Times New Roman"/>
          <w:szCs w:val="24"/>
          <w:lang w:val="ru-RU"/>
        </w:rPr>
        <w:t>8.</w:t>
      </w:r>
      <w:r w:rsidRPr="003D6B8D">
        <w:rPr>
          <w:rFonts w:eastAsia="Times New Roman"/>
          <w:szCs w:val="24"/>
          <w:lang w:val="ru-RU"/>
        </w:rPr>
        <w:tab/>
        <w:t>Новые и дополнительные ресурсы мобилизуются с помощью принятия следующих мер:</w:t>
      </w:r>
    </w:p>
    <w:p w14:paraId="5EE56C28" w14:textId="77777777" w:rsidR="00D0146A" w:rsidRPr="003D6B8D" w:rsidRDefault="00D0146A" w:rsidP="00D0146A">
      <w:pPr>
        <w:tabs>
          <w:tab w:val="clear" w:pos="567"/>
          <w:tab w:val="clear" w:pos="1134"/>
          <w:tab w:val="clear" w:pos="2268"/>
        </w:tabs>
        <w:spacing w:before="120"/>
        <w:ind w:left="567" w:firstLine="556"/>
        <w:rPr>
          <w:rFonts w:eastAsia="Times New Roman"/>
          <w:szCs w:val="24"/>
          <w:lang w:val="ru-RU"/>
        </w:rPr>
      </w:pPr>
      <w:r w:rsidRPr="003D6B8D">
        <w:rPr>
          <w:rFonts w:eastAsia="Times New Roman"/>
          <w:szCs w:val="24"/>
          <w:lang w:val="ru-RU"/>
        </w:rPr>
        <w:t>(</w:t>
      </w:r>
      <w:r w:rsidRPr="003D6B8D">
        <w:rPr>
          <w:rFonts w:asciiTheme="majorBidi" w:eastAsia="Times New Roman" w:hAnsiTheme="majorBidi"/>
          <w:szCs w:val="24"/>
          <w:lang w:val="ru-RU"/>
        </w:rPr>
        <w:t>a)</w:t>
      </w:r>
      <w:r w:rsidRPr="003D6B8D">
        <w:rPr>
          <w:rFonts w:eastAsia="Times New Roman"/>
          <w:szCs w:val="24"/>
          <w:lang w:val="ru-RU"/>
        </w:rPr>
        <w:tab/>
        <w:t>значительное увеличение объема внутренних государственных ресурсов, выделенных на деятельность в области биоразнообразия [в соответствии с национальными потребностями, приоритетами и обстоятельствами] [в стране и за рубежом];</w:t>
      </w:r>
    </w:p>
    <w:p w14:paraId="22733484" w14:textId="77777777" w:rsidR="00D0146A" w:rsidRPr="003D6B8D" w:rsidRDefault="00D0146A" w:rsidP="00D0146A">
      <w:pPr>
        <w:tabs>
          <w:tab w:val="clear" w:pos="567"/>
          <w:tab w:val="clear" w:pos="1134"/>
          <w:tab w:val="clear" w:pos="2268"/>
        </w:tabs>
        <w:spacing w:before="120"/>
        <w:ind w:left="567" w:firstLine="556"/>
        <w:rPr>
          <w:rFonts w:eastAsia="Times New Roman"/>
          <w:lang w:val="ru-RU"/>
        </w:rPr>
      </w:pPr>
      <w:r w:rsidRPr="003D6B8D">
        <w:rPr>
          <w:rFonts w:eastAsia="Times New Roman"/>
          <w:szCs w:val="24"/>
          <w:lang w:val="ru-RU"/>
        </w:rPr>
        <w:t>[(b)</w:t>
      </w:r>
      <w:r w:rsidRPr="003D6B8D">
        <w:rPr>
          <w:rFonts w:eastAsia="Times New Roman"/>
          <w:szCs w:val="24"/>
          <w:lang w:val="ru-RU"/>
        </w:rPr>
        <w:tab/>
        <w:t>использование существующих мер по борьбе с климатическим кризисом, где это уместно и применимо, для преодоления кризиса в области сохранения биоразнообразия и получения максимальных сопутствующих выгод;]</w:t>
      </w:r>
    </w:p>
    <w:p w14:paraId="38B27AB4" w14:textId="77777777" w:rsidR="00D0146A" w:rsidRPr="003D6B8D" w:rsidRDefault="00D0146A" w:rsidP="00D0146A">
      <w:pPr>
        <w:tabs>
          <w:tab w:val="clear" w:pos="567"/>
          <w:tab w:val="clear" w:pos="2268"/>
        </w:tabs>
        <w:spacing w:before="120"/>
        <w:ind w:left="540" w:firstLine="576"/>
        <w:rPr>
          <w:rFonts w:eastAsia="Times New Roman"/>
          <w:szCs w:val="24"/>
          <w:lang w:val="ru-RU"/>
        </w:rPr>
      </w:pPr>
      <w:r w:rsidRPr="003D6B8D">
        <w:rPr>
          <w:rFonts w:eastAsia="Times New Roman"/>
          <w:szCs w:val="24"/>
          <w:lang w:val="ru-RU"/>
        </w:rPr>
        <w:t>(с</w:t>
      </w:r>
      <w:r w:rsidRPr="003D6B8D">
        <w:rPr>
          <w:rFonts w:asciiTheme="majorBidi" w:eastAsia="Times New Roman" w:hAnsiTheme="majorBidi"/>
          <w:szCs w:val="24"/>
          <w:lang w:val="ru-RU"/>
        </w:rPr>
        <w:t>)</w:t>
      </w:r>
      <w:r w:rsidRPr="003D6B8D">
        <w:rPr>
          <w:rFonts w:eastAsia="Times New Roman"/>
          <w:szCs w:val="24"/>
          <w:lang w:val="ru-RU"/>
        </w:rPr>
        <w:tab/>
        <w:t>разработка, внедрение или расширение мер положительного стимулирования [включая налоги, сборы и пошлины] в рамках соответствующих международных обязательств [и национальных потребностей, приоритетов и обстоятельств];</w:t>
      </w:r>
    </w:p>
    <w:p w14:paraId="321A218F" w14:textId="77777777" w:rsidR="00D0146A" w:rsidRPr="003D6B8D" w:rsidRDefault="00D0146A" w:rsidP="00D0146A">
      <w:pPr>
        <w:tabs>
          <w:tab w:val="clear" w:pos="567"/>
          <w:tab w:val="clear" w:pos="2268"/>
        </w:tabs>
        <w:spacing w:before="120"/>
        <w:ind w:left="567" w:firstLine="556"/>
        <w:rPr>
          <w:rFonts w:eastAsia="Times New Roman"/>
          <w:lang w:val="ru-RU"/>
        </w:rPr>
      </w:pPr>
      <w:r w:rsidRPr="003D6B8D">
        <w:rPr>
          <w:rFonts w:asciiTheme="majorBidi" w:eastAsia="Times New Roman" w:hAnsiTheme="majorBidi"/>
          <w:szCs w:val="24"/>
          <w:lang w:val="ru-RU"/>
        </w:rPr>
        <w:t>(d)</w:t>
      </w:r>
      <w:r w:rsidRPr="003D6B8D">
        <w:rPr>
          <w:rFonts w:eastAsia="Times New Roman"/>
          <w:szCs w:val="24"/>
          <w:lang w:val="ru-RU"/>
        </w:rPr>
        <w:tab/>
        <w:t>значительное увеличение объема внутренних частных и благотворительных ресурсов, выделенных на деятельность в области биоразнообразия, путем реализации стратегий по привлечению новых и дополнительных ресурсов и стимулирования частного [и благотворительного] сектора к инвестированию в биоразнообразие, в том числе с помощью фондов смягчения последствий и других инструментов [при одновременном мониторинге и оценке их воздействия на биоразнообразие, гендерное равенство и права человека];</w:t>
      </w:r>
    </w:p>
    <w:p w14:paraId="2F864072" w14:textId="1AF9B893" w:rsidR="00D0146A" w:rsidRPr="003D6B8D" w:rsidRDefault="00D0146A" w:rsidP="00D0146A">
      <w:pPr>
        <w:tabs>
          <w:tab w:val="clear" w:pos="567"/>
          <w:tab w:val="clear" w:pos="1134"/>
          <w:tab w:val="clear" w:pos="2268"/>
        </w:tabs>
        <w:spacing w:before="120"/>
        <w:ind w:left="567" w:firstLine="556"/>
        <w:rPr>
          <w:rFonts w:eastAsia="Times New Roman"/>
          <w:szCs w:val="24"/>
          <w:lang w:val="ru-RU"/>
        </w:rPr>
      </w:pPr>
      <w:r w:rsidRPr="003D6B8D">
        <w:rPr>
          <w:rFonts w:eastAsia="Times New Roman"/>
          <w:szCs w:val="24"/>
          <w:lang w:val="ru-RU"/>
        </w:rPr>
        <w:t>(e</w:t>
      </w:r>
      <w:r w:rsidRPr="003D6B8D">
        <w:rPr>
          <w:rFonts w:asciiTheme="majorBidi" w:eastAsia="Times New Roman" w:hAnsiTheme="majorBidi"/>
          <w:szCs w:val="24"/>
          <w:lang w:val="ru-RU"/>
        </w:rPr>
        <w:t>)</w:t>
      </w:r>
      <w:r w:rsidRPr="003D6B8D">
        <w:rPr>
          <w:rFonts w:asciiTheme="majorBidi" w:eastAsia="Times New Roman" w:hAnsiTheme="majorBidi"/>
          <w:szCs w:val="24"/>
          <w:lang w:val="ru-RU"/>
        </w:rPr>
        <w:tab/>
      </w:r>
      <w:r w:rsidRPr="003D6B8D">
        <w:rPr>
          <w:rFonts w:eastAsia="Times New Roman"/>
          <w:szCs w:val="24"/>
          <w:lang w:val="ru-RU"/>
        </w:rPr>
        <w:t>разработка, внедрение или расширение масштабов [финансовых решений]</w:t>
      </w:r>
      <w:hyperlink w:anchor="Ab12" w:history="1">
        <w:r w:rsidR="00305324" w:rsidRPr="003D6B8D">
          <w:rPr>
            <w:rStyle w:val="Lienhypertexte"/>
            <w:rFonts w:eastAsia="Times New Roman"/>
            <w:color w:val="auto"/>
            <w:szCs w:val="24"/>
            <w:u w:val="none"/>
            <w:vertAlign w:val="superscript"/>
            <w:lang w:val="ru-RU"/>
          </w:rPr>
          <w:t>57</w:t>
        </w:r>
      </w:hyperlink>
      <w:r w:rsidRPr="003D6B8D">
        <w:rPr>
          <w:rFonts w:eastAsia="Times New Roman"/>
          <w:szCs w:val="24"/>
          <w:lang w:val="ru-RU"/>
        </w:rPr>
        <w:t xml:space="preserve"> [таких как платежи за экосистемные услуги, компенсация неблагоприятного воздействия на биоразнообразие и кредиты] [или аналогичных инструментов и механизмов совместного использования выгод с гарантией экологической и социальной безопасности] [инновационных схем, таких как оплата экосистемных услуг, «зеленые» облигации, компенсация неблагоприятного воздействия на биоразнообразие и кредиты, а также </w:t>
      </w:r>
      <w:r w:rsidRPr="003D6B8D">
        <w:rPr>
          <w:rFonts w:eastAsia="Times New Roman"/>
          <w:szCs w:val="24"/>
          <w:lang w:val="ru-RU"/>
        </w:rPr>
        <w:lastRenderedPageBreak/>
        <w:t>механизмы совместного использования выгод с гарантией экологической и социальной безопасности], [при одновременном мониторинге и оценке их воздействия на биоразнообразие, гендерное равенство и права человека];</w:t>
      </w:r>
    </w:p>
    <w:p w14:paraId="4C63128E" w14:textId="77777777" w:rsidR="00D0146A" w:rsidRPr="003D6B8D" w:rsidRDefault="00D0146A" w:rsidP="00D0146A">
      <w:pPr>
        <w:tabs>
          <w:tab w:val="clear" w:pos="567"/>
          <w:tab w:val="clear" w:pos="1134"/>
          <w:tab w:val="clear" w:pos="2268"/>
        </w:tabs>
        <w:spacing w:before="120"/>
        <w:ind w:left="567" w:firstLine="556"/>
        <w:rPr>
          <w:rFonts w:eastAsia="Times New Roman"/>
          <w:szCs w:val="24"/>
          <w:lang w:val="ru-RU"/>
        </w:rPr>
      </w:pPr>
      <w:r w:rsidRPr="003D6B8D">
        <w:rPr>
          <w:rFonts w:eastAsia="Times New Roman"/>
          <w:szCs w:val="24"/>
          <w:lang w:val="ru-RU"/>
        </w:rPr>
        <w:t>[(f)</w:t>
      </w:r>
      <w:r w:rsidRPr="003D6B8D">
        <w:rPr>
          <w:rFonts w:eastAsia="Times New Roman"/>
          <w:szCs w:val="24"/>
          <w:lang w:val="ru-RU"/>
        </w:rPr>
        <w:tab/>
        <w:t>изучение возможностей задействовать вклады благотворительных организаций, частного сектора и субнациональных учреждений для мобилизации ресурсов с целью осуществления их планов действий, оказывающих положительное воздействие на природу, в рамках партнерских отношений;]</w:t>
      </w:r>
    </w:p>
    <w:p w14:paraId="0FCBB3D2" w14:textId="77777777" w:rsidR="00D0146A" w:rsidRPr="003D6B8D" w:rsidRDefault="00D0146A" w:rsidP="00D0146A">
      <w:pPr>
        <w:tabs>
          <w:tab w:val="clear" w:pos="567"/>
          <w:tab w:val="clear" w:pos="1134"/>
          <w:tab w:val="clear" w:pos="2268"/>
        </w:tabs>
        <w:spacing w:before="120"/>
        <w:ind w:left="567" w:firstLine="556"/>
        <w:rPr>
          <w:rFonts w:eastAsia="Times New Roman"/>
          <w:lang w:val="ru-RU"/>
        </w:rPr>
      </w:pPr>
      <w:r w:rsidRPr="003D6B8D">
        <w:rPr>
          <w:rFonts w:asciiTheme="majorBidi" w:eastAsia="Times New Roman" w:hAnsiTheme="majorBidi"/>
          <w:szCs w:val="24"/>
          <w:lang w:val="ru-RU"/>
        </w:rPr>
        <w:t>(g)</w:t>
      </w:r>
      <w:r w:rsidRPr="003D6B8D">
        <w:rPr>
          <w:rFonts w:asciiTheme="majorBidi" w:eastAsia="Times New Roman" w:hAnsiTheme="majorBidi"/>
          <w:szCs w:val="24"/>
          <w:lang w:val="ru-RU"/>
        </w:rPr>
        <w:tab/>
      </w:r>
      <w:r w:rsidRPr="003D6B8D">
        <w:rPr>
          <w:rFonts w:eastAsia="Times New Roman"/>
          <w:szCs w:val="24"/>
          <w:lang w:val="ru-RU"/>
        </w:rPr>
        <w:t>укрепление роли коллективных действий, в том числе со стороны коренных народов, местных общин, женщин и молодежи, а также действий в интересах Матери-Земли и нерыночных подходов, включая управление природными ресурсами на общинной основе, а также сотрудничество и солидарность гражданского общества, направленные на сохранение и устойчивое использование биоразнообразия [и расширение поддержки таких действий и подходов];</w:t>
      </w:r>
    </w:p>
    <w:p w14:paraId="14BE37CA" w14:textId="77777777" w:rsidR="00D0146A" w:rsidRPr="003D6B8D" w:rsidRDefault="00D0146A" w:rsidP="00D0146A">
      <w:pPr>
        <w:tabs>
          <w:tab w:val="clear" w:pos="567"/>
          <w:tab w:val="clear" w:pos="1134"/>
          <w:tab w:val="clear" w:pos="2268"/>
        </w:tabs>
        <w:spacing w:before="120"/>
        <w:ind w:left="567" w:firstLine="556"/>
        <w:rPr>
          <w:rFonts w:eastAsia="Times New Roman"/>
          <w:szCs w:val="24"/>
          <w:lang w:val="ru-RU"/>
        </w:rPr>
      </w:pPr>
      <w:r w:rsidRPr="003D6B8D">
        <w:rPr>
          <w:rFonts w:eastAsia="Times New Roman"/>
          <w:szCs w:val="24"/>
          <w:lang w:val="ru-RU"/>
        </w:rPr>
        <w:t>(h</w:t>
      </w:r>
      <w:r w:rsidRPr="003D6B8D">
        <w:rPr>
          <w:rFonts w:asciiTheme="majorBidi" w:eastAsia="Times New Roman" w:hAnsiTheme="majorBidi"/>
          <w:szCs w:val="24"/>
          <w:lang w:val="ru-RU"/>
        </w:rPr>
        <w:t>)</w:t>
      </w:r>
      <w:r w:rsidRPr="003D6B8D">
        <w:rPr>
          <w:rFonts w:eastAsia="Times New Roman"/>
          <w:szCs w:val="24"/>
          <w:lang w:val="ru-RU"/>
        </w:rPr>
        <w:tab/>
        <w:t>значительное расширение использования [решений, основанных на природных факторах] [и/или решений, основанных на экосистемных подходах,] на национальном и субнациональном уровнях [с эффективным применением экологических и социальных гарантий];</w:t>
      </w:r>
    </w:p>
    <w:p w14:paraId="606EF235" w14:textId="77777777" w:rsidR="00D0146A" w:rsidRPr="003D6B8D" w:rsidRDefault="00D0146A" w:rsidP="00D0146A">
      <w:pPr>
        <w:tabs>
          <w:tab w:val="clear" w:pos="567"/>
          <w:tab w:val="clear" w:pos="1134"/>
          <w:tab w:val="clear" w:pos="2268"/>
        </w:tabs>
        <w:spacing w:before="120"/>
        <w:ind w:left="567" w:firstLine="556"/>
        <w:rPr>
          <w:rFonts w:eastAsia="Times New Roman"/>
          <w:szCs w:val="24"/>
          <w:lang w:val="ru-RU"/>
        </w:rPr>
      </w:pPr>
      <w:r w:rsidRPr="003D6B8D">
        <w:rPr>
          <w:rFonts w:eastAsia="Times New Roman"/>
          <w:szCs w:val="24"/>
          <w:lang w:val="ru-RU"/>
        </w:rPr>
        <w:t>[(i)</w:t>
      </w:r>
      <w:r w:rsidRPr="003D6B8D">
        <w:rPr>
          <w:rFonts w:eastAsia="Times New Roman"/>
          <w:szCs w:val="24"/>
          <w:lang w:val="ru-RU"/>
        </w:rPr>
        <w:tab/>
        <w:t xml:space="preserve">активизация действий по подготовке и реализации национальных планов финансирования биоразнообразия или аналогичных инструментов в соответствии с национальными приоритетами и обстоятельствами на основе амбициозных и всеобъемлющих национальных стратегий и планов действий по сохранению биоразнообразия и в соответствии с </w:t>
      </w:r>
      <w:r w:rsidRPr="003D6B8D">
        <w:rPr>
          <w:rFonts w:asciiTheme="majorBidi" w:eastAsia="Times New Roman" w:hAnsiTheme="majorBidi" w:cstheme="majorBidi"/>
          <w:lang w:val="ru-RU"/>
        </w:rPr>
        <w:t>Рамочной программой</w:t>
      </w:r>
      <w:r w:rsidRPr="003D6B8D">
        <w:rPr>
          <w:rFonts w:eastAsia="Times New Roman"/>
          <w:szCs w:val="24"/>
          <w:lang w:val="ru-RU"/>
        </w:rPr>
        <w:t xml:space="preserve"> в качестве вклада в значительное увеличение мобилизации внутренних ресурсов.]</w:t>
      </w:r>
    </w:p>
    <w:p w14:paraId="1B4ED371" w14:textId="77777777" w:rsidR="00D0146A" w:rsidRPr="003D6B8D" w:rsidRDefault="00D0146A" w:rsidP="00D0146A">
      <w:pPr>
        <w:keepNext/>
        <w:keepLines/>
        <w:tabs>
          <w:tab w:val="clear" w:pos="567"/>
          <w:tab w:val="clear" w:pos="1134"/>
          <w:tab w:val="clear" w:pos="1701"/>
          <w:tab w:val="clear" w:pos="2268"/>
        </w:tabs>
        <w:spacing w:before="120" w:after="120"/>
        <w:ind w:left="567" w:hanging="578"/>
        <w:jc w:val="left"/>
        <w:outlineLvl w:val="2"/>
        <w:rPr>
          <w:rFonts w:eastAsiaTheme="majorEastAsia"/>
          <w:b/>
          <w:bCs/>
          <w:lang w:val="ru-RU"/>
        </w:rPr>
      </w:pPr>
      <w:bookmarkStart w:id="32" w:name="_Toc176538468"/>
      <w:r w:rsidRPr="003D6B8D">
        <w:rPr>
          <w:rFonts w:eastAsiaTheme="majorEastAsia"/>
          <w:b/>
          <w:bCs/>
          <w:lang w:val="ru-RU"/>
        </w:rPr>
        <w:t>2.</w:t>
      </w:r>
      <w:r w:rsidRPr="003D6B8D">
        <w:rPr>
          <w:rFonts w:eastAsiaTheme="majorEastAsia"/>
          <w:b/>
          <w:bCs/>
          <w:lang w:val="ru-RU"/>
        </w:rPr>
        <w:tab/>
        <w:t>Выявление и устранение, поэтапная ликвидация, перенаправление или реформирование потоков финансовых ресурсов, наносящих вред</w:t>
      </w:r>
      <w:r w:rsidRPr="003D6B8D">
        <w:rPr>
          <w:rFonts w:eastAsiaTheme="majorEastAsia"/>
          <w:b/>
          <w:bCs/>
          <w:vertAlign w:val="superscript"/>
          <w:lang w:val="ru-RU"/>
        </w:rPr>
        <w:footnoteReference w:id="67"/>
      </w:r>
      <w:bookmarkEnd w:id="32"/>
    </w:p>
    <w:p w14:paraId="3A125704" w14:textId="77777777" w:rsidR="00D0146A" w:rsidRPr="003D6B8D" w:rsidRDefault="00D0146A" w:rsidP="004F1249">
      <w:pPr>
        <w:tabs>
          <w:tab w:val="clear" w:pos="567"/>
          <w:tab w:val="clear" w:pos="1701"/>
          <w:tab w:val="clear" w:pos="2268"/>
          <w:tab w:val="left" w:pos="360"/>
        </w:tabs>
        <w:spacing w:before="120" w:after="120"/>
        <w:ind w:left="567"/>
        <w:rPr>
          <w:rFonts w:eastAsia="Times New Roman"/>
          <w:szCs w:val="24"/>
          <w:lang w:val="ru-RU"/>
        </w:rPr>
      </w:pPr>
      <w:r w:rsidRPr="003D6B8D">
        <w:rPr>
          <w:rFonts w:eastAsia="Times New Roman"/>
          <w:szCs w:val="24"/>
          <w:lang w:val="ru-RU"/>
        </w:rPr>
        <w:t>9.</w:t>
      </w:r>
      <w:r w:rsidRPr="003D6B8D">
        <w:rPr>
          <w:rFonts w:eastAsia="Times New Roman"/>
          <w:szCs w:val="24"/>
          <w:lang w:val="ru-RU"/>
        </w:rPr>
        <w:tab/>
        <w:t xml:space="preserve">Выявление и устранение, поэтапная </w:t>
      </w:r>
      <w:proofErr w:type="gramStart"/>
      <w:r w:rsidRPr="003D6B8D">
        <w:rPr>
          <w:rFonts w:eastAsia="Times New Roman"/>
          <w:szCs w:val="24"/>
          <w:lang w:val="ru-RU"/>
        </w:rPr>
        <w:t>ликвидация[</w:t>
      </w:r>
      <w:proofErr w:type="gramEnd"/>
      <w:r w:rsidRPr="003D6B8D">
        <w:rPr>
          <w:rFonts w:eastAsia="Times New Roman"/>
          <w:szCs w:val="24"/>
          <w:lang w:val="ru-RU"/>
        </w:rPr>
        <w:t>, перенаправление] или реформирование потоков финансовых ресурсов, наносящих вред, осуществляются посредством выполнения следующих действий:</w:t>
      </w:r>
    </w:p>
    <w:p w14:paraId="6CA0FA6F" w14:textId="77777777" w:rsidR="00D0146A" w:rsidRPr="003D6B8D" w:rsidRDefault="00D0146A" w:rsidP="00D0146A">
      <w:pPr>
        <w:tabs>
          <w:tab w:val="clear" w:pos="567"/>
          <w:tab w:val="clear" w:pos="1134"/>
          <w:tab w:val="clear" w:pos="2268"/>
        </w:tabs>
        <w:spacing w:before="120"/>
        <w:ind w:left="567" w:firstLine="556"/>
        <w:rPr>
          <w:rFonts w:eastAsia="Times New Roman"/>
          <w:szCs w:val="24"/>
          <w:lang w:val="ru-RU"/>
        </w:rPr>
      </w:pPr>
      <w:r w:rsidRPr="003D6B8D">
        <w:rPr>
          <w:rFonts w:asciiTheme="majorBidi" w:eastAsia="Times New Roman" w:hAnsiTheme="majorBidi"/>
          <w:szCs w:val="24"/>
          <w:lang w:val="ru-RU"/>
        </w:rPr>
        <w:t>(a)</w:t>
      </w:r>
      <w:r w:rsidRPr="003D6B8D">
        <w:rPr>
          <w:rFonts w:eastAsia="Times New Roman"/>
          <w:szCs w:val="24"/>
          <w:lang w:val="ru-RU"/>
        </w:rPr>
        <w:tab/>
        <w:t>учет проблематики биоразнообразия в государственных бюджетах путем постепенного согласования всех соответствующих государственных мероприятий, налоговых и финансовых потоков с целями Конвенции, а также целями и задачами Рамочной программы [в соответствии с национальными потребностями, приоритетами и обстоятельствами];</w:t>
      </w:r>
    </w:p>
    <w:p w14:paraId="76B46730" w14:textId="77777777" w:rsidR="00D0146A" w:rsidRPr="003D6B8D" w:rsidRDefault="00D0146A" w:rsidP="00D0146A">
      <w:pPr>
        <w:tabs>
          <w:tab w:val="clear" w:pos="567"/>
          <w:tab w:val="clear" w:pos="1134"/>
          <w:tab w:val="clear" w:pos="2268"/>
        </w:tabs>
        <w:spacing w:before="120"/>
        <w:ind w:left="567" w:firstLine="556"/>
        <w:rPr>
          <w:rFonts w:eastAsia="Times New Roman"/>
          <w:szCs w:val="24"/>
          <w:lang w:val="ru-RU"/>
        </w:rPr>
      </w:pPr>
      <w:r w:rsidRPr="003D6B8D">
        <w:rPr>
          <w:rFonts w:asciiTheme="majorBidi" w:eastAsia="Times New Roman" w:hAnsiTheme="majorBidi"/>
          <w:szCs w:val="24"/>
          <w:lang w:val="ru-RU"/>
        </w:rPr>
        <w:t>(b)</w:t>
      </w:r>
      <w:r w:rsidRPr="003D6B8D">
        <w:rPr>
          <w:rFonts w:eastAsia="Times New Roman"/>
          <w:szCs w:val="24"/>
          <w:lang w:val="ru-RU"/>
        </w:rPr>
        <w:tab/>
        <w:t>[учет проблематики биоразнообразия в частном секторе путем постепенного] согласования всех соответствующих частных мероприятий, налоговых и финансовых потоков с целями Конвенции, а также целями и задачами Рамочной программы [в рамках усилий по учету проблематики биоразнообразия в финансовом секторе];</w:t>
      </w:r>
    </w:p>
    <w:p w14:paraId="01E787D0" w14:textId="77777777" w:rsidR="00D0146A" w:rsidRPr="003D6B8D" w:rsidRDefault="00D0146A" w:rsidP="00D0146A">
      <w:pPr>
        <w:tabs>
          <w:tab w:val="clear" w:pos="567"/>
          <w:tab w:val="clear" w:pos="1134"/>
          <w:tab w:val="clear" w:pos="2268"/>
        </w:tabs>
        <w:spacing w:before="120"/>
        <w:ind w:left="567" w:firstLine="556"/>
        <w:rPr>
          <w:rFonts w:eastAsia="Times New Roman"/>
          <w:szCs w:val="24"/>
          <w:lang w:val="ru-RU"/>
        </w:rPr>
      </w:pPr>
      <w:r w:rsidRPr="003D6B8D">
        <w:rPr>
          <w:rFonts w:asciiTheme="majorBidi" w:eastAsia="Times New Roman" w:hAnsiTheme="majorBidi"/>
          <w:szCs w:val="24"/>
          <w:lang w:val="ru-RU"/>
        </w:rPr>
        <w:t>(c)</w:t>
      </w:r>
      <w:r w:rsidRPr="003D6B8D">
        <w:rPr>
          <w:rFonts w:asciiTheme="majorBidi" w:eastAsia="Times New Roman" w:hAnsiTheme="majorBidi"/>
          <w:szCs w:val="24"/>
          <w:lang w:val="ru-RU"/>
        </w:rPr>
        <w:tab/>
      </w:r>
      <w:r w:rsidRPr="003D6B8D">
        <w:rPr>
          <w:rFonts w:eastAsia="Times New Roman"/>
          <w:szCs w:val="24"/>
          <w:lang w:val="ru-RU"/>
        </w:rPr>
        <w:t>учет проблематики биоразнообразия в политике национальных центральных банков или других регулирующих органов по мере необходимости, принимая во внимание соответствующие отдельные мандаты;</w:t>
      </w:r>
    </w:p>
    <w:p w14:paraId="2A51F547" w14:textId="77777777" w:rsidR="00D0146A" w:rsidRPr="003D6B8D" w:rsidRDefault="00D0146A" w:rsidP="00D0146A">
      <w:pPr>
        <w:tabs>
          <w:tab w:val="clear" w:pos="567"/>
          <w:tab w:val="clear" w:pos="1134"/>
          <w:tab w:val="clear" w:pos="2268"/>
        </w:tabs>
        <w:spacing w:before="120"/>
        <w:ind w:left="567" w:firstLine="556"/>
        <w:rPr>
          <w:rFonts w:eastAsia="Times New Roman"/>
          <w:szCs w:val="24"/>
          <w:lang w:val="ru-RU"/>
        </w:rPr>
      </w:pPr>
      <w:r w:rsidRPr="003D6B8D">
        <w:rPr>
          <w:rFonts w:eastAsia="Times New Roman"/>
          <w:szCs w:val="24"/>
          <w:lang w:val="ru-RU"/>
        </w:rPr>
        <w:t>(</w:t>
      </w:r>
      <w:r w:rsidRPr="003D6B8D">
        <w:rPr>
          <w:rFonts w:asciiTheme="majorBidi" w:eastAsia="Times New Roman" w:hAnsiTheme="majorBidi"/>
          <w:szCs w:val="24"/>
          <w:lang w:val="ru-RU"/>
        </w:rPr>
        <w:t>d)</w:t>
      </w:r>
      <w:r w:rsidRPr="003D6B8D">
        <w:rPr>
          <w:rFonts w:eastAsia="Times New Roman"/>
          <w:szCs w:val="24"/>
          <w:lang w:val="ru-RU"/>
        </w:rPr>
        <w:tab/>
        <w:t>принятие эффективных внутренних мер в отношении вредных для биоразнообразия мер стимулирования, включая [неэффективные] субсидии, в соответствии с задачей 18 Рамочной программы, [путем их сокращения по меньшей мере на 500 млрд долл. в год к 2030 году, начиная с наиболее вредных мер стимулирования,] с учетом руководящих указаний, принятых в решении XII/3 от 17 октября 2014 года [и в рамках соответствующих международных обязательств];</w:t>
      </w:r>
    </w:p>
    <w:p w14:paraId="253B7FE9" w14:textId="77777777" w:rsidR="00D0146A" w:rsidRPr="003D6B8D" w:rsidRDefault="00D0146A" w:rsidP="00D0146A">
      <w:pPr>
        <w:tabs>
          <w:tab w:val="clear" w:pos="567"/>
          <w:tab w:val="clear" w:pos="1134"/>
          <w:tab w:val="clear" w:pos="2268"/>
        </w:tabs>
        <w:spacing w:before="120"/>
        <w:ind w:left="567" w:firstLine="556"/>
        <w:rPr>
          <w:rFonts w:eastAsia="Times New Roman"/>
          <w:szCs w:val="24"/>
          <w:lang w:val="ru-RU"/>
        </w:rPr>
      </w:pPr>
      <w:r w:rsidRPr="003D6B8D">
        <w:rPr>
          <w:rFonts w:asciiTheme="majorBidi" w:eastAsia="Times New Roman" w:hAnsiTheme="majorBidi"/>
          <w:szCs w:val="24"/>
          <w:lang w:val="ru-RU"/>
        </w:rPr>
        <w:lastRenderedPageBreak/>
        <w:t>(e)</w:t>
      </w:r>
      <w:r w:rsidRPr="003D6B8D">
        <w:rPr>
          <w:rFonts w:eastAsia="Times New Roman"/>
          <w:szCs w:val="24"/>
          <w:lang w:val="ru-RU"/>
        </w:rPr>
        <w:tab/>
        <w:t xml:space="preserve">мониторинг, оценка и прозрачное раскрытие [в соответствующих случаях] информации о рисках, зависимостях от биоразнообразия и воздействии на него со стороны национальных частных финансовых и коммерческих организаций [с использованием механизмов, таких как разработанный Целевой группой по раскрытию финансовой информации, связанной с природой]. </w:t>
      </w:r>
    </w:p>
    <w:p w14:paraId="76A6D353" w14:textId="77777777" w:rsidR="00D0146A" w:rsidRPr="003D6B8D" w:rsidRDefault="00D0146A" w:rsidP="00D0146A">
      <w:pPr>
        <w:keepNext/>
        <w:keepLines/>
        <w:tabs>
          <w:tab w:val="clear" w:pos="567"/>
          <w:tab w:val="clear" w:pos="1134"/>
          <w:tab w:val="clear" w:pos="1701"/>
          <w:tab w:val="clear" w:pos="2268"/>
        </w:tabs>
        <w:spacing w:before="120" w:after="120"/>
        <w:ind w:left="567" w:hanging="578"/>
        <w:jc w:val="left"/>
        <w:outlineLvl w:val="2"/>
        <w:rPr>
          <w:rFonts w:eastAsiaTheme="majorEastAsia"/>
          <w:b/>
          <w:bCs/>
          <w:lang w:val="ru-RU"/>
        </w:rPr>
      </w:pPr>
      <w:bookmarkStart w:id="33" w:name="_Toc176538469"/>
      <w:r w:rsidRPr="003D6B8D">
        <w:rPr>
          <w:rFonts w:eastAsiaTheme="majorEastAsia"/>
          <w:b/>
          <w:bCs/>
          <w:lang w:val="ru-RU"/>
        </w:rPr>
        <w:t>3.</w:t>
      </w:r>
      <w:r w:rsidRPr="003D6B8D">
        <w:rPr>
          <w:rFonts w:eastAsiaTheme="majorEastAsia"/>
          <w:b/>
          <w:bCs/>
          <w:lang w:val="ru-RU"/>
        </w:rPr>
        <w:tab/>
        <w:t>Повышение уровня освоения, доступности, эффективности, результативности, прозрачности и подотчетности в предоставлении и использовании ресурсов</w:t>
      </w:r>
      <w:bookmarkEnd w:id="33"/>
    </w:p>
    <w:p w14:paraId="79061481" w14:textId="77777777" w:rsidR="00D0146A" w:rsidRPr="003D6B8D" w:rsidRDefault="00D0146A" w:rsidP="00885174">
      <w:pPr>
        <w:tabs>
          <w:tab w:val="clear" w:pos="567"/>
          <w:tab w:val="clear" w:pos="1701"/>
          <w:tab w:val="clear" w:pos="2268"/>
          <w:tab w:val="left" w:pos="360"/>
        </w:tabs>
        <w:spacing w:before="120" w:after="120"/>
        <w:ind w:left="567"/>
        <w:rPr>
          <w:rFonts w:eastAsia="Times New Roman"/>
          <w:lang w:val="ru-RU"/>
        </w:rPr>
      </w:pPr>
      <w:r w:rsidRPr="003D6B8D">
        <w:rPr>
          <w:rFonts w:eastAsia="Times New Roman"/>
          <w:szCs w:val="24"/>
          <w:lang w:val="ru-RU"/>
        </w:rPr>
        <w:t>10.</w:t>
      </w:r>
      <w:r w:rsidRPr="003D6B8D">
        <w:rPr>
          <w:rFonts w:eastAsia="Times New Roman"/>
          <w:szCs w:val="24"/>
          <w:lang w:val="ru-RU"/>
        </w:rPr>
        <w:tab/>
        <w:t>Повышение уровня освоения, доступности, эффективности, результативности, прозрачности и подотчетности в предоставлении и использовании ресурсов благодаря принятию следующих мер:</w:t>
      </w:r>
    </w:p>
    <w:p w14:paraId="794D94B7" w14:textId="77777777" w:rsidR="00D0146A" w:rsidRPr="003D6B8D" w:rsidRDefault="00D0146A" w:rsidP="00D0146A">
      <w:pPr>
        <w:tabs>
          <w:tab w:val="clear" w:pos="567"/>
          <w:tab w:val="clear" w:pos="1134"/>
          <w:tab w:val="clear" w:pos="2268"/>
        </w:tabs>
        <w:spacing w:before="120"/>
        <w:ind w:left="567" w:firstLine="567"/>
        <w:rPr>
          <w:rFonts w:eastAsia="Times New Roman"/>
          <w:szCs w:val="24"/>
          <w:lang w:val="ru-RU"/>
        </w:rPr>
      </w:pPr>
      <w:r w:rsidRPr="003D6B8D">
        <w:rPr>
          <w:rFonts w:asciiTheme="majorBidi" w:eastAsia="Times New Roman" w:hAnsiTheme="majorBidi"/>
          <w:szCs w:val="24"/>
          <w:lang w:val="ru-RU"/>
        </w:rPr>
        <w:t>(a)</w:t>
      </w:r>
      <w:r w:rsidRPr="003D6B8D">
        <w:rPr>
          <w:rFonts w:eastAsia="Times New Roman"/>
          <w:szCs w:val="24"/>
          <w:lang w:val="ru-RU"/>
        </w:rPr>
        <w:tab/>
        <w:t>обеспечение национальной и субнациональной ответственности путем согласования политики в области биоразнообразия с национальными планами развития [и потребностями правообладателей];</w:t>
      </w:r>
    </w:p>
    <w:p w14:paraId="304F3A6D" w14:textId="77777777" w:rsidR="00D0146A" w:rsidRPr="003D6B8D" w:rsidRDefault="00D0146A" w:rsidP="00D0146A">
      <w:pPr>
        <w:tabs>
          <w:tab w:val="clear" w:pos="567"/>
          <w:tab w:val="clear" w:pos="1134"/>
          <w:tab w:val="clear" w:pos="2268"/>
        </w:tabs>
        <w:spacing w:before="120"/>
        <w:ind w:left="567" w:firstLine="567"/>
        <w:rPr>
          <w:rFonts w:eastAsia="Times New Roman"/>
          <w:szCs w:val="24"/>
          <w:lang w:val="ru-RU"/>
        </w:rPr>
      </w:pPr>
      <w:r w:rsidRPr="003D6B8D">
        <w:rPr>
          <w:rFonts w:asciiTheme="majorBidi" w:eastAsia="Times New Roman" w:hAnsiTheme="majorBidi"/>
          <w:szCs w:val="24"/>
          <w:lang w:val="ru-RU"/>
        </w:rPr>
        <w:t>(b)</w:t>
      </w:r>
      <w:r w:rsidRPr="003D6B8D">
        <w:rPr>
          <w:rFonts w:eastAsia="Times New Roman"/>
          <w:szCs w:val="24"/>
          <w:lang w:val="ru-RU"/>
        </w:rPr>
        <w:tab/>
        <w:t>содействие согласованности политики путем налаживания или активизации партнерских связей с коренными народами, местными общинами, женщинами, молодежью и гражданским обществом;</w:t>
      </w:r>
    </w:p>
    <w:p w14:paraId="6A812A82" w14:textId="77777777" w:rsidR="00D0146A" w:rsidRPr="003D6B8D" w:rsidRDefault="00D0146A" w:rsidP="00D0146A">
      <w:pPr>
        <w:tabs>
          <w:tab w:val="clear" w:pos="567"/>
          <w:tab w:val="clear" w:pos="1134"/>
          <w:tab w:val="clear" w:pos="2268"/>
        </w:tabs>
        <w:spacing w:before="120"/>
        <w:ind w:left="567" w:firstLine="567"/>
        <w:rPr>
          <w:rFonts w:eastAsia="Times New Roman"/>
          <w:szCs w:val="24"/>
          <w:lang w:val="ru-RU"/>
        </w:rPr>
      </w:pPr>
      <w:r w:rsidRPr="003D6B8D">
        <w:rPr>
          <w:rFonts w:asciiTheme="majorBidi" w:eastAsia="Times New Roman" w:hAnsiTheme="majorBidi"/>
          <w:szCs w:val="24"/>
          <w:lang w:val="ru-RU"/>
        </w:rPr>
        <w:t>(c)</w:t>
      </w:r>
      <w:r w:rsidRPr="003D6B8D">
        <w:rPr>
          <w:rFonts w:eastAsia="Times New Roman"/>
          <w:szCs w:val="24"/>
          <w:lang w:val="ru-RU"/>
        </w:rPr>
        <w:tab/>
        <w:t>создание и развитие потенциала, расширение технической помощи и технологического сотрудничества в области финансового планирования, эффективного использования ресурсов и управления ими;</w:t>
      </w:r>
    </w:p>
    <w:p w14:paraId="78489EEE" w14:textId="77777777" w:rsidR="00D0146A" w:rsidRPr="003D6B8D" w:rsidRDefault="00D0146A" w:rsidP="00D0146A">
      <w:pPr>
        <w:tabs>
          <w:tab w:val="clear" w:pos="567"/>
          <w:tab w:val="clear" w:pos="1134"/>
          <w:tab w:val="clear" w:pos="2268"/>
        </w:tabs>
        <w:spacing w:before="120"/>
        <w:ind w:left="567" w:firstLine="567"/>
        <w:rPr>
          <w:rFonts w:eastAsia="Times New Roman"/>
          <w:szCs w:val="24"/>
          <w:lang w:val="ru-RU"/>
        </w:rPr>
      </w:pPr>
      <w:r w:rsidRPr="003D6B8D">
        <w:rPr>
          <w:rFonts w:asciiTheme="majorBidi" w:eastAsia="Times New Roman" w:hAnsiTheme="majorBidi"/>
          <w:szCs w:val="24"/>
          <w:lang w:val="ru-RU"/>
        </w:rPr>
        <w:t>(d)</w:t>
      </w:r>
      <w:r w:rsidRPr="003D6B8D">
        <w:rPr>
          <w:rFonts w:eastAsia="Times New Roman"/>
          <w:szCs w:val="24"/>
          <w:lang w:val="ru-RU"/>
        </w:rPr>
        <w:tab/>
        <w:t>повышение уровня прозрачности и подотчетности, а также совершенствование национальных систем мониторинга при предоставлении и использовании ресурсов;</w:t>
      </w:r>
    </w:p>
    <w:p w14:paraId="15060B45" w14:textId="77777777" w:rsidR="00D0146A" w:rsidRPr="003D6B8D" w:rsidRDefault="00D0146A" w:rsidP="00D0146A">
      <w:pPr>
        <w:tabs>
          <w:tab w:val="clear" w:pos="567"/>
          <w:tab w:val="clear" w:pos="1134"/>
          <w:tab w:val="clear" w:pos="2268"/>
        </w:tabs>
        <w:spacing w:before="120"/>
        <w:ind w:left="567" w:firstLine="567"/>
        <w:rPr>
          <w:rFonts w:eastAsia="Times New Roman"/>
          <w:szCs w:val="24"/>
          <w:lang w:val="ru-RU"/>
        </w:rPr>
      </w:pPr>
      <w:r w:rsidRPr="003D6B8D">
        <w:rPr>
          <w:rFonts w:eastAsia="Times New Roman"/>
          <w:szCs w:val="24"/>
          <w:lang w:val="ru-RU"/>
        </w:rPr>
        <w:t>(</w:t>
      </w:r>
      <w:r w:rsidRPr="003D6B8D">
        <w:rPr>
          <w:rFonts w:asciiTheme="majorBidi" w:eastAsia="Times New Roman" w:hAnsiTheme="majorBidi"/>
          <w:szCs w:val="24"/>
          <w:lang w:val="ru-RU"/>
        </w:rPr>
        <w:t>e)</w:t>
      </w:r>
      <w:r w:rsidRPr="003D6B8D">
        <w:rPr>
          <w:rFonts w:asciiTheme="majorBidi" w:eastAsia="Times New Roman" w:hAnsiTheme="majorBidi"/>
          <w:szCs w:val="24"/>
          <w:lang w:val="ru-RU"/>
        </w:rPr>
        <w:tab/>
      </w:r>
      <w:r w:rsidRPr="003D6B8D">
        <w:rPr>
          <w:rFonts w:eastAsia="Times New Roman"/>
          <w:szCs w:val="24"/>
          <w:lang w:val="ru-RU"/>
        </w:rPr>
        <w:t xml:space="preserve">оптимизация сопутствующих выгод и синергетического взаимодействия между внутренними источниками финансирования, включая финансирование, направленное на [другие цели в области устойчивого развития </w:t>
      </w:r>
      <w:proofErr w:type="gramStart"/>
      <w:r w:rsidRPr="003D6B8D">
        <w:rPr>
          <w:rFonts w:eastAsia="Times New Roman"/>
          <w:szCs w:val="24"/>
          <w:lang w:val="ru-RU"/>
        </w:rPr>
        <w:t>и в частности</w:t>
      </w:r>
      <w:proofErr w:type="gramEnd"/>
      <w:r w:rsidRPr="003D6B8D">
        <w:rPr>
          <w:rFonts w:eastAsia="Times New Roman"/>
          <w:szCs w:val="24"/>
          <w:lang w:val="ru-RU"/>
        </w:rPr>
        <w:t xml:space="preserve"> на финансирование] [биоразнообразие и] климат [адаптацию и смягчение последствий изменения климата], [в соответствии с национальными приоритетами и во избежание двойного учета].</w:t>
      </w:r>
    </w:p>
    <w:p w14:paraId="23EB24D1" w14:textId="77777777" w:rsidR="00D0146A" w:rsidRPr="003D6B8D" w:rsidRDefault="00D0146A" w:rsidP="00D0146A">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ind w:left="567"/>
        <w:jc w:val="left"/>
        <w:rPr>
          <w:rFonts w:asciiTheme="majorBidi" w:eastAsia="Times New Roman" w:hAnsiTheme="majorBidi" w:cstheme="majorBidi"/>
          <w:b/>
          <w:bCs/>
          <w:sz w:val="24"/>
          <w:szCs w:val="24"/>
          <w:lang w:val="ru-RU"/>
        </w:rPr>
      </w:pPr>
      <w:r w:rsidRPr="003D6B8D">
        <w:rPr>
          <w:rFonts w:asciiTheme="majorBidi" w:eastAsia="Times New Roman" w:hAnsiTheme="majorBidi"/>
          <w:b/>
          <w:sz w:val="24"/>
          <w:szCs w:val="24"/>
          <w:lang w:val="ru-RU"/>
        </w:rPr>
        <w:t>[Приложение II</w:t>
      </w:r>
    </w:p>
    <w:p w14:paraId="0EF03C19" w14:textId="77777777" w:rsidR="00D0146A" w:rsidRPr="003D6B8D" w:rsidRDefault="00D0146A" w:rsidP="00D0146A">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567"/>
        <w:jc w:val="left"/>
        <w:rPr>
          <w:rFonts w:eastAsia="Times New Roman"/>
          <w:b/>
          <w:sz w:val="24"/>
          <w:szCs w:val="24"/>
          <w:lang w:val="ru-RU"/>
        </w:rPr>
      </w:pPr>
      <w:r w:rsidRPr="003D6B8D">
        <w:rPr>
          <w:rFonts w:asciiTheme="majorBidi" w:eastAsia="Times New Roman" w:hAnsiTheme="majorBidi"/>
          <w:b/>
          <w:sz w:val="24"/>
          <w:szCs w:val="24"/>
          <w:lang w:val="ru-RU"/>
        </w:rPr>
        <w:t>Неисчерпывающий список [добровольных] действий [</w:t>
      </w:r>
      <w:r w:rsidRPr="003D6B8D">
        <w:rPr>
          <w:rFonts w:asciiTheme="majorBidi" w:eastAsia="Times New Roman" w:hAnsiTheme="majorBidi"/>
          <w:b/>
          <w:snapToGrid w:val="0"/>
          <w:sz w:val="24"/>
          <w:szCs w:val="24"/>
          <w:lang w:val="ru-RU"/>
        </w:rPr>
        <w:t xml:space="preserve">по </w:t>
      </w:r>
      <w:r w:rsidRPr="003D6B8D">
        <w:rPr>
          <w:rFonts w:eastAsia="Times New Roman"/>
          <w:b/>
          <w:snapToGrid w:val="0"/>
          <w:sz w:val="24"/>
          <w:szCs w:val="24"/>
          <w:lang w:val="ru-RU"/>
        </w:rPr>
        <w:t>укреплению, оптимизации и реформированию существующих инструментов финансирования деятельности в области биоразнообразия] [устранение дефицита в финансировании биоразнообразия]</w:t>
      </w:r>
    </w:p>
    <w:p w14:paraId="313E3A37" w14:textId="77777777" w:rsidR="00D0146A" w:rsidRPr="003D6B8D" w:rsidRDefault="00D0146A" w:rsidP="00D0146A">
      <w:pPr>
        <w:suppressLineNumbers/>
        <w:tabs>
          <w:tab w:val="clear" w:pos="1134"/>
          <w:tab w:val="clear" w:pos="1701"/>
          <w:tab w:val="clear" w:pos="2268"/>
        </w:tabs>
        <w:suppressAutoHyphens/>
        <w:kinsoku w:val="0"/>
        <w:overflowPunct w:val="0"/>
        <w:autoSpaceDE w:val="0"/>
        <w:autoSpaceDN w:val="0"/>
        <w:adjustRightInd w:val="0"/>
        <w:snapToGrid w:val="0"/>
        <w:spacing w:before="120" w:after="120"/>
        <w:jc w:val="left"/>
        <w:rPr>
          <w:rFonts w:asciiTheme="majorBidi" w:eastAsia="Times New Roman" w:hAnsiTheme="majorBidi" w:cstheme="majorBidi"/>
          <w:b/>
          <w:bCs/>
          <w:lang w:val="ru-RU"/>
        </w:rPr>
      </w:pPr>
      <w:r w:rsidRPr="003D6B8D">
        <w:rPr>
          <w:rFonts w:asciiTheme="majorBidi" w:eastAsia="Times New Roman" w:hAnsiTheme="majorBidi"/>
          <w:b/>
          <w:szCs w:val="24"/>
          <w:lang w:val="ru-RU"/>
        </w:rPr>
        <w:t>I.</w:t>
      </w:r>
      <w:r w:rsidRPr="003D6B8D">
        <w:rPr>
          <w:rFonts w:asciiTheme="majorBidi" w:eastAsia="Times New Roman" w:hAnsiTheme="majorBidi"/>
          <w:b/>
          <w:szCs w:val="24"/>
          <w:lang w:val="ru-RU"/>
        </w:rPr>
        <w:tab/>
        <w:t>Сквозные вопросы глобального значения</w:t>
      </w:r>
    </w:p>
    <w:p w14:paraId="3B4C0D1F" w14:textId="77777777" w:rsidR="00D0146A" w:rsidRPr="003D6B8D" w:rsidRDefault="00D0146A" w:rsidP="00505864">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1.</w:t>
      </w:r>
      <w:r w:rsidRPr="003D6B8D">
        <w:rPr>
          <w:rFonts w:eastAsia="Times New Roman"/>
          <w:szCs w:val="24"/>
          <w:lang w:val="ru-RU"/>
        </w:rPr>
        <w:tab/>
        <w:t>[Добровольные] действия в отношении сквозных вопросов глобального значения включают следующие элементы:</w:t>
      </w:r>
    </w:p>
    <w:p w14:paraId="6FA0407D" w14:textId="77777777" w:rsidR="00D0146A" w:rsidRPr="003D6B8D" w:rsidRDefault="00D0146A" w:rsidP="00D0146A">
      <w:pPr>
        <w:tabs>
          <w:tab w:val="clear" w:pos="567"/>
          <w:tab w:val="clear" w:pos="1134"/>
          <w:tab w:val="clear" w:pos="2268"/>
        </w:tabs>
        <w:spacing w:before="120" w:after="120"/>
        <w:ind w:left="567" w:firstLine="567"/>
        <w:rPr>
          <w:rFonts w:asciiTheme="majorBidi" w:eastAsia="Times New Roman" w:hAnsiTheme="majorBidi" w:cstheme="majorBidi"/>
          <w:lang w:val="ru-RU"/>
        </w:rPr>
      </w:pPr>
      <w:r w:rsidRPr="003D6B8D">
        <w:rPr>
          <w:rFonts w:asciiTheme="majorBidi" w:eastAsia="Times New Roman" w:hAnsiTheme="majorBidi"/>
          <w:szCs w:val="24"/>
          <w:lang w:val="ru-RU"/>
        </w:rPr>
        <w:t>(a)</w:t>
      </w:r>
      <w:r w:rsidRPr="003D6B8D">
        <w:rPr>
          <w:rFonts w:eastAsia="Times New Roman"/>
          <w:szCs w:val="24"/>
          <w:lang w:val="ru-RU"/>
        </w:rPr>
        <w:tab/>
        <w:t>выявление передовой практики в соответствии с разделом C Куньминско-Монреальской глобальной рамочной программы в области биоразнообразия среди существующих партнерств и учреждений, учитывая разнообразие существующего финансирования биоразнообразия и необходимость применения индивидуальных подходов, в частности на региональном и местном уровнях;</w:t>
      </w:r>
    </w:p>
    <w:p w14:paraId="71D700A1" w14:textId="77777777" w:rsidR="00D0146A" w:rsidRPr="003D6B8D" w:rsidRDefault="00D0146A" w:rsidP="00D0146A">
      <w:pPr>
        <w:tabs>
          <w:tab w:val="clear" w:pos="567"/>
          <w:tab w:val="clear" w:pos="1134"/>
          <w:tab w:val="clear" w:pos="2268"/>
        </w:tabs>
        <w:spacing w:before="120" w:after="120"/>
        <w:ind w:left="567" w:firstLine="567"/>
        <w:rPr>
          <w:rFonts w:asciiTheme="majorBidi" w:eastAsia="Times New Roman" w:hAnsiTheme="majorBidi" w:cstheme="majorBidi"/>
          <w:lang w:val="ru-RU"/>
        </w:rPr>
      </w:pPr>
      <w:r w:rsidRPr="003D6B8D">
        <w:rPr>
          <w:rFonts w:eastAsia="Times New Roman"/>
          <w:szCs w:val="24"/>
          <w:lang w:val="ru-RU"/>
        </w:rPr>
        <w:t>(</w:t>
      </w:r>
      <w:r w:rsidRPr="003D6B8D">
        <w:rPr>
          <w:rFonts w:asciiTheme="majorBidi" w:eastAsia="Times New Roman" w:hAnsiTheme="majorBidi"/>
          <w:szCs w:val="24"/>
          <w:lang w:val="ru-RU"/>
        </w:rPr>
        <w:t>b)</w:t>
      </w:r>
      <w:r w:rsidRPr="003D6B8D">
        <w:rPr>
          <w:rFonts w:asciiTheme="majorBidi" w:eastAsia="Times New Roman" w:hAnsiTheme="majorBidi"/>
          <w:szCs w:val="24"/>
          <w:lang w:val="ru-RU"/>
        </w:rPr>
        <w:tab/>
      </w:r>
      <w:r w:rsidRPr="003D6B8D">
        <w:rPr>
          <w:rFonts w:eastAsia="Times New Roman"/>
          <w:szCs w:val="24"/>
          <w:lang w:val="ru-RU"/>
        </w:rPr>
        <w:t xml:space="preserve">борьба с </w:t>
      </w:r>
      <w:r w:rsidRPr="003D6B8D">
        <w:rPr>
          <w:rFonts w:eastAsia="Times New Roman"/>
          <w:snapToGrid w:val="0"/>
          <w:kern w:val="20"/>
          <w:szCs w:val="24"/>
          <w:lang w:val="ru-RU"/>
        </w:rPr>
        <w:t>[</w:t>
      </w:r>
      <w:r w:rsidRPr="003D6B8D">
        <w:rPr>
          <w:rFonts w:eastAsia="Times New Roman"/>
          <w:szCs w:val="24"/>
          <w:lang w:val="ru-RU"/>
        </w:rPr>
        <w:t>[незаконными потоками средств,] [избежанием и уклонением от уплаты налогов] и укрепление налоговых режимов для увеличения поступлений ресурсов на цели биоразнообразия], [незаконными потоками средств, в частности поступлений от экологических правонарушений и учета соображений, касающихся природы и биоразнообразия, в налоговых режимах и стимулах в соответствии с целями Рамочной программы];</w:t>
      </w:r>
    </w:p>
    <w:p w14:paraId="60401F31" w14:textId="7F94EE9A" w:rsidR="00D0146A" w:rsidRPr="003D6B8D" w:rsidRDefault="00D0146A" w:rsidP="00D0146A">
      <w:pPr>
        <w:tabs>
          <w:tab w:val="clear" w:pos="567"/>
          <w:tab w:val="clear" w:pos="1134"/>
          <w:tab w:val="clear" w:pos="2268"/>
        </w:tabs>
        <w:spacing w:before="120" w:after="120"/>
        <w:ind w:left="567" w:firstLine="567"/>
        <w:rPr>
          <w:rFonts w:asciiTheme="majorBidi" w:eastAsia="Times New Roman" w:hAnsiTheme="majorBidi" w:cstheme="majorBidi"/>
          <w:szCs w:val="24"/>
          <w:lang w:val="ru-RU"/>
        </w:rPr>
      </w:pPr>
      <w:r w:rsidRPr="003D6B8D">
        <w:rPr>
          <w:rFonts w:eastAsia="Times New Roman"/>
          <w:szCs w:val="24"/>
          <w:lang w:val="ru-RU"/>
        </w:rPr>
        <w:lastRenderedPageBreak/>
        <w:t>(</w:t>
      </w:r>
      <w:r w:rsidRPr="003D6B8D">
        <w:rPr>
          <w:rFonts w:asciiTheme="majorBidi" w:eastAsia="Times New Roman" w:hAnsiTheme="majorBidi"/>
          <w:szCs w:val="24"/>
          <w:lang w:val="ru-RU"/>
        </w:rPr>
        <w:t>c)</w:t>
      </w:r>
      <w:r w:rsidRPr="003D6B8D">
        <w:rPr>
          <w:rFonts w:asciiTheme="majorBidi" w:eastAsia="Times New Roman" w:hAnsiTheme="majorBidi"/>
          <w:szCs w:val="24"/>
          <w:lang w:val="ru-RU"/>
        </w:rPr>
        <w:tab/>
      </w:r>
      <w:r w:rsidRPr="003D6B8D">
        <w:rPr>
          <w:rFonts w:eastAsia="Times New Roman"/>
          <w:szCs w:val="24"/>
          <w:lang w:val="ru-RU"/>
        </w:rPr>
        <w:t>продолжение поиска и расширение спектра [финансовых решений</w:t>
      </w:r>
      <w:bookmarkStart w:id="34" w:name="_Ref164258227"/>
      <w:bookmarkStart w:id="35" w:name="Ab14"/>
      <w:r w:rsidRPr="003D6B8D">
        <w:rPr>
          <w:rFonts w:eastAsia="Times New Roman"/>
          <w:szCs w:val="24"/>
          <w:vertAlign w:val="superscript"/>
          <w:lang w:val="ru-RU"/>
        </w:rPr>
        <w:footnoteReference w:id="68"/>
      </w:r>
      <w:bookmarkEnd w:id="34"/>
      <w:bookmarkEnd w:id="35"/>
      <w:r w:rsidR="00F03759" w:rsidRPr="003D6B8D">
        <w:rPr>
          <w:rFonts w:eastAsia="Times New Roman"/>
          <w:szCs w:val="24"/>
          <w:lang w:val="ru-RU"/>
        </w:rPr>
        <w:t>,</w:t>
      </w:r>
      <w:r w:rsidRPr="003D6B8D">
        <w:rPr>
          <w:rFonts w:eastAsia="Times New Roman"/>
          <w:szCs w:val="24"/>
          <w:lang w:val="ru-RU"/>
        </w:rPr>
        <w:t xml:space="preserve"> [инновационных схем] по мере необходимости, [таких как платежи за экосистемные услуги, компенсация неблагоприятного воздействия на биоразнообразие и кредиты] с учетом национальных приоритетов и обстоятельств [и механизмов совместного использования выгод], с обязательными экологическими и социальными гарантиями, при мониторинге и оценке их воздействия на биоразнообразие и [права человека] [права коренных народов и местных общин];</w:t>
      </w:r>
    </w:p>
    <w:p w14:paraId="16F97AA3" w14:textId="77777777" w:rsidR="00D0146A" w:rsidRPr="003D6B8D" w:rsidRDefault="00D0146A" w:rsidP="00D0146A">
      <w:pPr>
        <w:tabs>
          <w:tab w:val="clear" w:pos="567"/>
          <w:tab w:val="clear" w:pos="1134"/>
          <w:tab w:val="clear" w:pos="2268"/>
        </w:tabs>
        <w:spacing w:before="120" w:after="120"/>
        <w:ind w:left="567" w:firstLine="567"/>
        <w:rPr>
          <w:rFonts w:asciiTheme="majorBidi" w:eastAsia="Times New Roman" w:hAnsiTheme="majorBidi" w:cstheme="majorBidi"/>
          <w:szCs w:val="24"/>
          <w:lang w:val="ru-RU"/>
        </w:rPr>
      </w:pPr>
      <w:r w:rsidRPr="003D6B8D">
        <w:rPr>
          <w:rFonts w:asciiTheme="majorBidi" w:eastAsia="Times New Roman" w:hAnsiTheme="majorBidi"/>
          <w:szCs w:val="24"/>
          <w:lang w:val="ru-RU"/>
        </w:rPr>
        <w:t>(d)</w:t>
      </w:r>
      <w:r w:rsidRPr="003D6B8D">
        <w:rPr>
          <w:rFonts w:eastAsia="Times New Roman"/>
          <w:szCs w:val="24"/>
          <w:lang w:val="ru-RU"/>
        </w:rPr>
        <w:tab/>
        <w:t>изучение и поддержка дальнейшей разработки стандартизированных показателей биоразнообразия и их интеграции в отчетность государственного сектора и [частного сектора] [и принятия финансовых решений], в том числе для укрепления экосистемного учета Системы эколого-экономического учета [и применения ее концепций и принципов к учету и раскрытию информации в частном секторе] [и улучшения понимания экосистемных услуг];</w:t>
      </w:r>
    </w:p>
    <w:p w14:paraId="7BE27EE7" w14:textId="77777777" w:rsidR="00D0146A" w:rsidRPr="003D6B8D" w:rsidRDefault="00D0146A" w:rsidP="00D0146A">
      <w:pPr>
        <w:tabs>
          <w:tab w:val="clear" w:pos="567"/>
          <w:tab w:val="clear" w:pos="1134"/>
          <w:tab w:val="clear" w:pos="2268"/>
        </w:tabs>
        <w:spacing w:before="120" w:after="120"/>
        <w:ind w:left="567" w:firstLine="567"/>
        <w:rPr>
          <w:rFonts w:asciiTheme="majorBidi" w:eastAsia="Times New Roman" w:hAnsiTheme="majorBidi" w:cstheme="majorBidi"/>
          <w:lang w:val="ru-RU"/>
        </w:rPr>
      </w:pPr>
      <w:r w:rsidRPr="003D6B8D">
        <w:rPr>
          <w:rFonts w:eastAsia="Times New Roman"/>
          <w:szCs w:val="24"/>
          <w:lang w:val="ru-RU"/>
        </w:rPr>
        <w:t>(</w:t>
      </w:r>
      <w:r w:rsidRPr="003D6B8D">
        <w:rPr>
          <w:rFonts w:asciiTheme="majorBidi" w:eastAsia="Times New Roman" w:hAnsiTheme="majorBidi"/>
          <w:szCs w:val="24"/>
          <w:lang w:val="ru-RU"/>
        </w:rPr>
        <w:t>e)</w:t>
      </w:r>
      <w:r w:rsidRPr="003D6B8D">
        <w:rPr>
          <w:rFonts w:asciiTheme="majorBidi" w:eastAsia="Times New Roman" w:hAnsiTheme="majorBidi"/>
          <w:szCs w:val="24"/>
          <w:lang w:val="ru-RU"/>
        </w:rPr>
        <w:tab/>
        <w:t>[изучение вопроса о разработке] [</w:t>
      </w:r>
      <w:r w:rsidRPr="003D6B8D">
        <w:rPr>
          <w:rFonts w:eastAsia="Times New Roman"/>
          <w:szCs w:val="24"/>
          <w:lang w:val="ru-RU"/>
        </w:rPr>
        <w:t>разработка</w:t>
      </w:r>
      <w:r w:rsidRPr="003D6B8D">
        <w:rPr>
          <w:rFonts w:asciiTheme="majorBidi" w:eastAsia="Times New Roman" w:hAnsiTheme="majorBidi"/>
          <w:szCs w:val="24"/>
          <w:lang w:val="ru-RU"/>
        </w:rPr>
        <w:t>] нормативной базы [и согласованных] [связанных с финансами] таксономий биоразнообразия [</w:t>
      </w:r>
      <w:r w:rsidRPr="003D6B8D">
        <w:rPr>
          <w:rFonts w:eastAsia="Times New Roman"/>
          <w:szCs w:val="24"/>
          <w:lang w:val="ru-RU"/>
        </w:rPr>
        <w:t>и «зеленых» таксономий в целом] [</w:t>
      </w:r>
      <w:r w:rsidRPr="003D6B8D">
        <w:rPr>
          <w:rFonts w:asciiTheme="majorBidi" w:eastAsia="Times New Roman" w:hAnsiTheme="majorBidi"/>
          <w:szCs w:val="24"/>
          <w:lang w:val="ru-RU"/>
        </w:rPr>
        <w:t>с учетом различных национальных обстоятельств и приоритетов]</w:t>
      </w:r>
      <w:r w:rsidRPr="003D6B8D">
        <w:rPr>
          <w:rFonts w:eastAsia="Times New Roman"/>
          <w:szCs w:val="24"/>
          <w:lang w:val="ru-RU"/>
        </w:rPr>
        <w:t>;</w:t>
      </w:r>
    </w:p>
    <w:p w14:paraId="3B2B4CE5" w14:textId="77777777" w:rsidR="00D0146A" w:rsidRPr="003D6B8D" w:rsidRDefault="00D0146A" w:rsidP="00D0146A">
      <w:pPr>
        <w:tabs>
          <w:tab w:val="clear" w:pos="567"/>
          <w:tab w:val="clear" w:pos="1134"/>
          <w:tab w:val="clear" w:pos="2268"/>
        </w:tabs>
        <w:spacing w:before="120" w:after="120"/>
        <w:ind w:left="567" w:firstLine="567"/>
        <w:rPr>
          <w:rFonts w:asciiTheme="majorBidi" w:eastAsia="Times New Roman" w:hAnsiTheme="majorBidi" w:cstheme="majorBidi"/>
          <w:lang w:val="ru-RU"/>
        </w:rPr>
      </w:pPr>
      <w:r w:rsidRPr="003D6B8D">
        <w:rPr>
          <w:rFonts w:asciiTheme="majorBidi" w:eastAsia="Times New Roman" w:hAnsiTheme="majorBidi"/>
          <w:szCs w:val="24"/>
          <w:lang w:val="ru-RU"/>
        </w:rPr>
        <w:t>(f)</w:t>
      </w:r>
      <w:r w:rsidRPr="003D6B8D">
        <w:rPr>
          <w:rFonts w:eastAsia="Times New Roman"/>
          <w:szCs w:val="24"/>
          <w:lang w:val="ru-RU"/>
        </w:rPr>
        <w:tab/>
        <w:t xml:space="preserve">оценка воздействия инструментов финансирования деятельности в области биоразнообразия на гендерное равенство и [права коренных народов и местных общин] [права человека] с учетом [в соответствующих случаях] руководящих указаний, содержащихся в решениях Конференции Сторон XII/3 от </w:t>
      </w:r>
      <w:r w:rsidRPr="003D6B8D">
        <w:rPr>
          <w:rFonts w:asciiTheme="majorBidi" w:eastAsia="Times New Roman" w:hAnsiTheme="majorBidi"/>
          <w:szCs w:val="24"/>
          <w:lang w:val="ru-RU"/>
        </w:rPr>
        <w:t xml:space="preserve">17 октября 2014 года </w:t>
      </w:r>
      <w:r w:rsidRPr="003D6B8D">
        <w:rPr>
          <w:rFonts w:eastAsia="Times New Roman"/>
          <w:szCs w:val="24"/>
          <w:lang w:val="ru-RU"/>
        </w:rPr>
        <w:t>и 14/15 от 29 ноября 2018 года;</w:t>
      </w:r>
    </w:p>
    <w:p w14:paraId="0731B31A" w14:textId="77777777" w:rsidR="00D0146A" w:rsidRPr="003D6B8D" w:rsidRDefault="00D0146A" w:rsidP="00D0146A">
      <w:pPr>
        <w:tabs>
          <w:tab w:val="clear" w:pos="567"/>
          <w:tab w:val="clear" w:pos="1134"/>
          <w:tab w:val="clear" w:pos="2268"/>
        </w:tabs>
        <w:spacing w:before="120" w:after="120"/>
        <w:ind w:left="567" w:firstLine="567"/>
        <w:rPr>
          <w:rFonts w:asciiTheme="majorBidi" w:eastAsia="Times New Roman" w:hAnsiTheme="majorBidi" w:cstheme="majorBidi"/>
          <w:szCs w:val="24"/>
          <w:lang w:val="ru-RU"/>
        </w:rPr>
      </w:pPr>
      <w:r w:rsidRPr="003D6B8D">
        <w:rPr>
          <w:rFonts w:asciiTheme="majorBidi" w:eastAsia="Times New Roman" w:hAnsiTheme="majorBidi"/>
          <w:szCs w:val="24"/>
          <w:lang w:val="ru-RU"/>
        </w:rPr>
        <w:t>(g)</w:t>
      </w:r>
      <w:r w:rsidRPr="003D6B8D">
        <w:rPr>
          <w:rFonts w:eastAsia="Times New Roman"/>
          <w:szCs w:val="24"/>
          <w:lang w:val="ru-RU"/>
        </w:rPr>
        <w:tab/>
        <w:t>укрепление коллективных действий, в том числе коренных народов и местных общин, действий в интересах Матери-Земли и нерыночных подходов, включая управление природными ресурсами на общинной основе, а также сотрудничества и солидарности гражданского общества, направленных на сохранение биоразнообразия;</w:t>
      </w:r>
    </w:p>
    <w:p w14:paraId="18B0B1FB" w14:textId="77777777" w:rsidR="00D0146A" w:rsidRPr="003D6B8D" w:rsidRDefault="00D0146A" w:rsidP="00D0146A">
      <w:pPr>
        <w:tabs>
          <w:tab w:val="clear" w:pos="567"/>
          <w:tab w:val="clear" w:pos="1134"/>
          <w:tab w:val="clear" w:pos="2268"/>
        </w:tabs>
        <w:spacing w:before="120" w:after="120"/>
        <w:ind w:left="567" w:firstLine="567"/>
        <w:rPr>
          <w:rFonts w:eastAsia="Times New Roman"/>
          <w:lang w:val="ru-RU"/>
        </w:rPr>
      </w:pPr>
      <w:r w:rsidRPr="003D6B8D">
        <w:rPr>
          <w:rFonts w:eastAsia="Times New Roman"/>
          <w:szCs w:val="24"/>
          <w:lang w:val="ru-RU"/>
        </w:rPr>
        <w:t>[(h)</w:t>
      </w:r>
      <w:r w:rsidRPr="003D6B8D">
        <w:rPr>
          <w:rFonts w:eastAsia="Times New Roman"/>
          <w:szCs w:val="24"/>
          <w:lang w:val="ru-RU"/>
        </w:rPr>
        <w:tab/>
        <w:t>создание или расширение механизмов прямого доступа к финансированию для коренных народов, местных общин, женщин и молодежи.]</w:t>
      </w:r>
    </w:p>
    <w:p w14:paraId="4DA8B33D" w14:textId="77777777" w:rsidR="00D0146A" w:rsidRPr="003D6B8D" w:rsidRDefault="00D0146A" w:rsidP="00D0146A">
      <w:pPr>
        <w:suppressLineNumbers/>
        <w:tabs>
          <w:tab w:val="clear" w:pos="1134"/>
          <w:tab w:val="clear" w:pos="1701"/>
          <w:tab w:val="clear" w:pos="2268"/>
        </w:tabs>
        <w:suppressAutoHyphens/>
        <w:kinsoku w:val="0"/>
        <w:overflowPunct w:val="0"/>
        <w:autoSpaceDE w:val="0"/>
        <w:autoSpaceDN w:val="0"/>
        <w:adjustRightInd w:val="0"/>
        <w:snapToGrid w:val="0"/>
        <w:spacing w:before="120" w:after="120"/>
        <w:jc w:val="left"/>
        <w:rPr>
          <w:rFonts w:asciiTheme="majorBidi" w:eastAsia="Times New Roman" w:hAnsiTheme="majorBidi" w:cstheme="majorBidi"/>
          <w:b/>
          <w:bCs/>
          <w:lang w:val="ru-RU"/>
        </w:rPr>
      </w:pPr>
      <w:r w:rsidRPr="003D6B8D">
        <w:rPr>
          <w:rFonts w:asciiTheme="majorBidi" w:eastAsia="Times New Roman" w:hAnsiTheme="majorBidi"/>
          <w:b/>
          <w:szCs w:val="24"/>
          <w:lang w:val="ru-RU"/>
        </w:rPr>
        <w:t>II.</w:t>
      </w:r>
      <w:r w:rsidRPr="003D6B8D">
        <w:rPr>
          <w:rFonts w:asciiTheme="majorBidi" w:eastAsia="Times New Roman" w:hAnsiTheme="majorBidi"/>
          <w:b/>
          <w:szCs w:val="24"/>
          <w:lang w:val="ru-RU"/>
        </w:rPr>
        <w:tab/>
        <w:t>Международное финансирование биоразнообразия</w:t>
      </w:r>
    </w:p>
    <w:p w14:paraId="5BF108D2" w14:textId="77777777" w:rsidR="00D0146A" w:rsidRPr="003D6B8D" w:rsidRDefault="00D0146A" w:rsidP="000C0DFC">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2.</w:t>
      </w:r>
      <w:r w:rsidRPr="003D6B8D">
        <w:rPr>
          <w:rFonts w:eastAsia="Times New Roman"/>
          <w:szCs w:val="24"/>
          <w:lang w:val="ru-RU"/>
        </w:rPr>
        <w:tab/>
        <w:t>[Добровольные] действия в отношении международного финансирования биоразнообразия включают следующие элементы:</w:t>
      </w:r>
    </w:p>
    <w:p w14:paraId="48EC3C13" w14:textId="77777777" w:rsidR="00D0146A" w:rsidRPr="003D6B8D" w:rsidRDefault="00D0146A" w:rsidP="00D0146A">
      <w:pPr>
        <w:tabs>
          <w:tab w:val="clear" w:pos="567"/>
          <w:tab w:val="clear" w:pos="1134"/>
          <w:tab w:val="clear" w:pos="2268"/>
        </w:tabs>
        <w:spacing w:before="120" w:after="120"/>
        <w:ind w:left="927"/>
        <w:rPr>
          <w:rFonts w:eastAsia="Times New Roman"/>
          <w:szCs w:val="24"/>
          <w:lang w:val="ru-RU"/>
        </w:rPr>
      </w:pPr>
      <w:r w:rsidRPr="003D6B8D">
        <w:rPr>
          <w:rFonts w:eastAsia="Times New Roman"/>
          <w:szCs w:val="24"/>
          <w:lang w:val="ru-RU"/>
        </w:rPr>
        <w:t>(a)</w:t>
      </w:r>
      <w:r w:rsidRPr="003D6B8D">
        <w:rPr>
          <w:rFonts w:eastAsia="Times New Roman"/>
          <w:szCs w:val="24"/>
          <w:lang w:val="ru-RU"/>
        </w:rPr>
        <w:tab/>
        <w:t>изучение опыта работы международных фондов с целью разработки будущих стратегий [повышения эффективности и результативности</w:t>
      </w:r>
      <w:r w:rsidRPr="003D6B8D">
        <w:rPr>
          <w:rFonts w:eastAsia="Times New Roman"/>
          <w:strike/>
          <w:szCs w:val="24"/>
          <w:lang w:val="ru-RU"/>
        </w:rPr>
        <w:t>]</w:t>
      </w:r>
      <w:r w:rsidRPr="003D6B8D">
        <w:rPr>
          <w:rFonts w:eastAsia="Times New Roman"/>
          <w:szCs w:val="24"/>
          <w:lang w:val="ru-RU"/>
        </w:rPr>
        <w:t xml:space="preserve"> Фонда глобальной рамочной программы в области биоразнообразия;</w:t>
      </w:r>
    </w:p>
    <w:p w14:paraId="29C9924D" w14:textId="77777777" w:rsidR="00D0146A" w:rsidRPr="003D6B8D" w:rsidRDefault="00D0146A" w:rsidP="00D0146A">
      <w:pPr>
        <w:tabs>
          <w:tab w:val="clear" w:pos="567"/>
          <w:tab w:val="clear" w:pos="1134"/>
          <w:tab w:val="clear" w:pos="2268"/>
        </w:tabs>
        <w:spacing w:before="120" w:after="120"/>
        <w:ind w:left="927"/>
        <w:rPr>
          <w:rFonts w:eastAsia="Times New Roman"/>
          <w:szCs w:val="24"/>
          <w:lang w:val="ru-RU"/>
        </w:rPr>
      </w:pPr>
      <w:r w:rsidRPr="003D6B8D">
        <w:rPr>
          <w:rFonts w:eastAsia="Times New Roman"/>
          <w:szCs w:val="24"/>
          <w:lang w:val="ru-RU"/>
        </w:rPr>
        <w:t>(b)</w:t>
      </w:r>
      <w:r w:rsidRPr="003D6B8D">
        <w:rPr>
          <w:rFonts w:eastAsia="Times New Roman"/>
          <w:szCs w:val="24"/>
          <w:lang w:val="ru-RU"/>
        </w:rPr>
        <w:tab/>
        <w:t>признание уже предпринятых шагов по реформированию Глобального экологического фонда и поощрение дальнейших действий в этом направлении, [</w:t>
      </w:r>
      <w:proofErr w:type="gramStart"/>
      <w:r w:rsidRPr="003D6B8D">
        <w:rPr>
          <w:rFonts w:eastAsia="Times New Roman"/>
          <w:szCs w:val="24"/>
          <w:lang w:val="ru-RU"/>
        </w:rPr>
        <w:t>[в частности</w:t>
      </w:r>
      <w:proofErr w:type="gramEnd"/>
      <w:r w:rsidRPr="003D6B8D">
        <w:rPr>
          <w:rFonts w:eastAsia="Times New Roman"/>
          <w:szCs w:val="24"/>
          <w:lang w:val="ru-RU"/>
        </w:rPr>
        <w:t xml:space="preserve"> в отношении управления,] [а также признание</w:t>
      </w:r>
      <w:r w:rsidRPr="003D6B8D">
        <w:rPr>
          <w:rFonts w:eastAsia="Times New Roman"/>
          <w:i/>
          <w:szCs w:val="24"/>
          <w:lang w:val="ru-RU"/>
        </w:rPr>
        <w:t xml:space="preserve">, </w:t>
      </w:r>
      <w:r w:rsidRPr="003D6B8D">
        <w:rPr>
          <w:rFonts w:eastAsia="Times New Roman"/>
          <w:szCs w:val="24"/>
          <w:lang w:val="ru-RU"/>
        </w:rPr>
        <w:t>среди прочего</w:t>
      </w:r>
      <w:r w:rsidRPr="003D6B8D">
        <w:rPr>
          <w:rFonts w:eastAsia="Times New Roman"/>
          <w:i/>
          <w:szCs w:val="24"/>
          <w:lang w:val="ru-RU"/>
        </w:rPr>
        <w:t xml:space="preserve">, </w:t>
      </w:r>
      <w:r w:rsidRPr="003D6B8D">
        <w:rPr>
          <w:rFonts w:eastAsia="Times New Roman"/>
          <w:szCs w:val="24"/>
          <w:lang w:val="ru-RU"/>
        </w:rPr>
        <w:t xml:space="preserve">необходимости обеспечения инклюзивности, прозрачности, подотчетности и оперативности в отношении проектов и программ, финансируемых Глобальным экологическим фондом по всему миру, с учетом критериев финансирования;] </w:t>
      </w:r>
    </w:p>
    <w:p w14:paraId="34FE4EF1" w14:textId="77777777" w:rsidR="00D0146A" w:rsidRPr="003D6B8D" w:rsidRDefault="00D0146A" w:rsidP="00D0146A">
      <w:pPr>
        <w:tabs>
          <w:tab w:val="clear" w:pos="567"/>
          <w:tab w:val="clear" w:pos="1134"/>
          <w:tab w:val="clear" w:pos="2268"/>
        </w:tabs>
        <w:spacing w:before="120" w:after="120"/>
        <w:ind w:left="927"/>
        <w:rPr>
          <w:rFonts w:eastAsia="Times New Roman"/>
          <w:szCs w:val="24"/>
          <w:lang w:val="ru-RU"/>
        </w:rPr>
      </w:pPr>
      <w:r w:rsidRPr="003D6B8D">
        <w:rPr>
          <w:rFonts w:eastAsia="Times New Roman"/>
          <w:szCs w:val="24"/>
          <w:lang w:val="ru-RU"/>
        </w:rPr>
        <w:t>(c)</w:t>
      </w:r>
      <w:r w:rsidRPr="003D6B8D">
        <w:rPr>
          <w:rFonts w:eastAsia="Times New Roman"/>
          <w:szCs w:val="24"/>
          <w:lang w:val="ru-RU"/>
        </w:rPr>
        <w:tab/>
        <w:t>поощрение двусторонних и многосторонних учреждений в области развития, банков и других финансовых учреждений: (i) продолжать и расширять финансирование деятельности в области биоразнообразия, в том числе путем изучения финансовых инструментов [и подходов и снижения риска частных инвестиций;] (</w:t>
      </w:r>
      <w:proofErr w:type="spellStart"/>
      <w:r w:rsidRPr="003D6B8D">
        <w:rPr>
          <w:rFonts w:eastAsia="Times New Roman"/>
          <w:szCs w:val="24"/>
          <w:lang w:val="ru-RU"/>
        </w:rPr>
        <w:t>ii</w:t>
      </w:r>
      <w:proofErr w:type="spellEnd"/>
      <w:r w:rsidRPr="003D6B8D">
        <w:rPr>
          <w:rFonts w:eastAsia="Times New Roman"/>
          <w:szCs w:val="24"/>
          <w:lang w:val="ru-RU"/>
        </w:rPr>
        <w:t>) продолжать применять и расширять использование [обязательных] экологических и социальных гарантий, защищающих [права коренных народов и местных общин] [права человека]; (</w:t>
      </w:r>
      <w:proofErr w:type="spellStart"/>
      <w:r w:rsidRPr="003D6B8D">
        <w:rPr>
          <w:rFonts w:eastAsia="Times New Roman"/>
          <w:szCs w:val="24"/>
          <w:lang w:val="ru-RU"/>
        </w:rPr>
        <w:t>iii</w:t>
      </w:r>
      <w:proofErr w:type="spellEnd"/>
      <w:r w:rsidRPr="003D6B8D">
        <w:rPr>
          <w:rFonts w:eastAsia="Times New Roman"/>
          <w:szCs w:val="24"/>
          <w:lang w:val="ru-RU"/>
        </w:rPr>
        <w:t xml:space="preserve">) продолжать улучшать [и согласовывать] </w:t>
      </w:r>
      <w:r w:rsidRPr="003D6B8D">
        <w:rPr>
          <w:rFonts w:eastAsia="Times New Roman"/>
          <w:snapToGrid w:val="0"/>
          <w:kern w:val="20"/>
          <w:szCs w:val="24"/>
          <w:lang w:val="ru-RU"/>
        </w:rPr>
        <w:t>[их</w:t>
      </w:r>
      <w:r w:rsidRPr="003D6B8D">
        <w:rPr>
          <w:rFonts w:eastAsia="Times New Roman"/>
          <w:lang w:val="ru-RU"/>
        </w:rPr>
        <w:t>]</w:t>
      </w:r>
      <w:r w:rsidRPr="003D6B8D">
        <w:rPr>
          <w:rFonts w:eastAsia="Times New Roman"/>
          <w:szCs w:val="24"/>
          <w:lang w:val="ru-RU"/>
        </w:rPr>
        <w:t xml:space="preserve"> мониторинг[, раскрытие информации] и отчетность; [(</w:t>
      </w:r>
      <w:proofErr w:type="spellStart"/>
      <w:r w:rsidRPr="003D6B8D">
        <w:rPr>
          <w:rFonts w:eastAsia="Times New Roman"/>
          <w:szCs w:val="24"/>
          <w:lang w:val="ru-RU"/>
        </w:rPr>
        <w:t>iv</w:t>
      </w:r>
      <w:proofErr w:type="spellEnd"/>
      <w:r w:rsidRPr="003D6B8D">
        <w:rPr>
          <w:rFonts w:eastAsia="Times New Roman"/>
          <w:szCs w:val="24"/>
          <w:lang w:val="ru-RU"/>
        </w:rPr>
        <w:t xml:space="preserve">)] оценивать влияние финансирования деятельности в области </w:t>
      </w:r>
      <w:r w:rsidRPr="003D6B8D">
        <w:rPr>
          <w:rFonts w:eastAsia="Times New Roman"/>
          <w:szCs w:val="24"/>
          <w:lang w:val="ru-RU"/>
        </w:rPr>
        <w:lastRenderedPageBreak/>
        <w:t>биоразнообразия на биоразнообразие и [права человека,] [права коренных народов и местных общин]; и (v) включать биоразнообразие в число сопутствующих выгод в соответствующие проекты [и определять проекты по сохранению и устойчивому использованию биоразнообразия, которые могут способствовать инвестициям в национальные стратегии устойчивого развития, включая усилия по искоренению нищеты];</w:t>
      </w:r>
    </w:p>
    <w:p w14:paraId="1B274B85" w14:textId="77777777" w:rsidR="00D0146A" w:rsidRPr="003D6B8D" w:rsidRDefault="00D0146A" w:rsidP="00D0146A">
      <w:pPr>
        <w:tabs>
          <w:tab w:val="clear" w:pos="567"/>
          <w:tab w:val="clear" w:pos="1134"/>
          <w:tab w:val="clear" w:pos="2268"/>
        </w:tabs>
        <w:spacing w:before="120" w:after="120"/>
        <w:ind w:left="927"/>
        <w:rPr>
          <w:rFonts w:eastAsia="Times New Roman"/>
          <w:szCs w:val="24"/>
          <w:lang w:val="ru-RU"/>
        </w:rPr>
      </w:pPr>
      <w:r w:rsidRPr="003D6B8D">
        <w:rPr>
          <w:rFonts w:eastAsia="Times New Roman"/>
          <w:szCs w:val="24"/>
          <w:lang w:val="ru-RU"/>
        </w:rPr>
        <w:t>(d)</w:t>
      </w:r>
      <w:r w:rsidRPr="003D6B8D">
        <w:rPr>
          <w:rFonts w:eastAsia="Times New Roman"/>
          <w:szCs w:val="24"/>
          <w:lang w:val="ru-RU"/>
        </w:rPr>
        <w:tab/>
        <w:t>продолжение работы по оптимизации синергетического эффекта финансирования, направленного на преодоление тройного кризиса, связанного с утратой биоразнообразия, изменением климата и загрязнением окружающей среды, а также повышение эффективности, результативности и прозрачности в предоставлении и использовании ресурсов;</w:t>
      </w:r>
    </w:p>
    <w:p w14:paraId="4D88EA3C" w14:textId="77777777" w:rsidR="00D0146A" w:rsidRPr="003D6B8D" w:rsidRDefault="00D0146A" w:rsidP="00D0146A">
      <w:pPr>
        <w:tabs>
          <w:tab w:val="clear" w:pos="567"/>
          <w:tab w:val="clear" w:pos="1134"/>
          <w:tab w:val="clear" w:pos="2268"/>
        </w:tabs>
        <w:spacing w:before="120" w:after="120"/>
        <w:ind w:left="927"/>
        <w:rPr>
          <w:rFonts w:eastAsia="Times New Roman"/>
          <w:szCs w:val="24"/>
          <w:lang w:val="ru-RU"/>
        </w:rPr>
      </w:pPr>
      <w:r w:rsidRPr="003D6B8D">
        <w:rPr>
          <w:rFonts w:eastAsia="Times New Roman"/>
          <w:szCs w:val="24"/>
          <w:lang w:val="ru-RU"/>
        </w:rPr>
        <w:t>(e)</w:t>
      </w:r>
      <w:r w:rsidRPr="003D6B8D">
        <w:rPr>
          <w:rFonts w:eastAsia="Times New Roman"/>
          <w:szCs w:val="24"/>
          <w:lang w:val="ru-RU"/>
        </w:rPr>
        <w:tab/>
        <w:t xml:space="preserve">активизация усилий по использованию [синергетических связей] [взаимодействия] с финансированием других ключевых областей экономики, </w:t>
      </w:r>
      <w:proofErr w:type="gramStart"/>
      <w:r w:rsidRPr="003D6B8D">
        <w:rPr>
          <w:rFonts w:eastAsia="Times New Roman"/>
          <w:szCs w:val="24"/>
          <w:lang w:val="ru-RU"/>
        </w:rPr>
        <w:t>в частности,</w:t>
      </w:r>
      <w:proofErr w:type="gramEnd"/>
      <w:r w:rsidRPr="003D6B8D">
        <w:rPr>
          <w:rFonts w:eastAsia="Times New Roman"/>
          <w:szCs w:val="24"/>
          <w:lang w:val="ru-RU"/>
        </w:rPr>
        <w:t xml:space="preserve"> развития инфраструктуры, избегая при этом двойного учета в отчетности об агрегированных финансовых потоках;</w:t>
      </w:r>
    </w:p>
    <w:p w14:paraId="188ECD20" w14:textId="77777777" w:rsidR="00D0146A" w:rsidRPr="003D6B8D" w:rsidRDefault="00D0146A" w:rsidP="00D0146A">
      <w:pPr>
        <w:tabs>
          <w:tab w:val="clear" w:pos="567"/>
          <w:tab w:val="clear" w:pos="1134"/>
          <w:tab w:val="clear" w:pos="2268"/>
        </w:tabs>
        <w:spacing w:before="120" w:after="120"/>
        <w:ind w:left="927"/>
        <w:rPr>
          <w:rFonts w:eastAsia="Times New Roman"/>
          <w:szCs w:val="24"/>
          <w:lang w:val="ru-RU"/>
        </w:rPr>
      </w:pPr>
      <w:r w:rsidRPr="003D6B8D">
        <w:rPr>
          <w:rFonts w:eastAsia="Times New Roman"/>
          <w:szCs w:val="24"/>
          <w:lang w:val="ru-RU"/>
        </w:rPr>
        <w:t>(f)</w:t>
      </w:r>
      <w:r w:rsidRPr="003D6B8D">
        <w:rPr>
          <w:rFonts w:eastAsia="Times New Roman"/>
          <w:szCs w:val="24"/>
          <w:lang w:val="ru-RU"/>
        </w:rPr>
        <w:tab/>
        <w:t>изучение возможности расширения спектра финансовых инструментов и подходов, способных повысить финансовую устойчивость и долгосрочную предсказуемость финансирования;</w:t>
      </w:r>
    </w:p>
    <w:p w14:paraId="3960097C" w14:textId="77777777" w:rsidR="00D0146A" w:rsidRPr="003D6B8D" w:rsidRDefault="00D0146A" w:rsidP="00D0146A">
      <w:pPr>
        <w:tabs>
          <w:tab w:val="clear" w:pos="567"/>
          <w:tab w:val="clear" w:pos="1134"/>
          <w:tab w:val="clear" w:pos="2268"/>
        </w:tabs>
        <w:spacing w:before="120" w:after="120"/>
        <w:ind w:left="927"/>
        <w:rPr>
          <w:rFonts w:eastAsia="Times New Roman"/>
          <w:szCs w:val="24"/>
          <w:lang w:val="ru-RU"/>
        </w:rPr>
      </w:pPr>
      <w:r w:rsidRPr="003D6B8D">
        <w:rPr>
          <w:rFonts w:eastAsia="Times New Roman"/>
          <w:szCs w:val="24"/>
          <w:lang w:val="ru-RU"/>
        </w:rPr>
        <w:t>(g)</w:t>
      </w:r>
      <w:r w:rsidRPr="003D6B8D">
        <w:rPr>
          <w:rFonts w:eastAsia="Times New Roman"/>
          <w:szCs w:val="24"/>
          <w:lang w:val="ru-RU"/>
        </w:rPr>
        <w:tab/>
        <w:t>укрепление синергетического взаимодействия [сотрудничества или совместной работы, в зависимости от обстоятельств] с другими международными механизмами финансирования и стратегиями мобилизации ресурсов, разработанных в рамках [Рио-де-</w:t>
      </w:r>
      <w:proofErr w:type="spellStart"/>
      <w:r w:rsidRPr="003D6B8D">
        <w:rPr>
          <w:rFonts w:eastAsia="Times New Roman"/>
          <w:szCs w:val="24"/>
          <w:lang w:val="ru-RU"/>
        </w:rPr>
        <w:t>Жанейрских</w:t>
      </w:r>
      <w:proofErr w:type="spellEnd"/>
      <w:r w:rsidRPr="003D6B8D">
        <w:rPr>
          <w:rFonts w:eastAsia="Times New Roman"/>
          <w:szCs w:val="24"/>
          <w:lang w:val="ru-RU"/>
        </w:rPr>
        <w:t xml:space="preserve"> конвенций и других глобальных конвенций по окружающей среде и климату и многосторонних соглашений] [конвенций, связанных с биоразнообразием][, обеспечивая при этом прозрачность и избегая двойного учета];</w:t>
      </w:r>
    </w:p>
    <w:p w14:paraId="3458B11D" w14:textId="77777777" w:rsidR="00D0146A" w:rsidRPr="003D6B8D" w:rsidRDefault="00D0146A" w:rsidP="00D0146A">
      <w:pPr>
        <w:tabs>
          <w:tab w:val="clear" w:pos="567"/>
          <w:tab w:val="clear" w:pos="1134"/>
          <w:tab w:val="clear" w:pos="2268"/>
        </w:tabs>
        <w:spacing w:before="120" w:after="120"/>
        <w:ind w:left="927"/>
        <w:rPr>
          <w:rFonts w:eastAsia="Times New Roman"/>
          <w:szCs w:val="24"/>
          <w:lang w:val="ru-RU"/>
        </w:rPr>
      </w:pPr>
      <w:r w:rsidRPr="003D6B8D">
        <w:rPr>
          <w:rFonts w:eastAsia="Times New Roman"/>
          <w:szCs w:val="24"/>
          <w:lang w:val="ru-RU"/>
        </w:rPr>
        <w:t>[(h)</w:t>
      </w:r>
      <w:r w:rsidRPr="003D6B8D">
        <w:rPr>
          <w:rFonts w:eastAsia="Times New Roman"/>
          <w:szCs w:val="24"/>
          <w:lang w:val="ru-RU"/>
        </w:rPr>
        <w:tab/>
        <w:t>избежание дублирования усилий и параллелизма в работе международных механизмов финансирования;]</w:t>
      </w:r>
    </w:p>
    <w:p w14:paraId="498F81EC" w14:textId="77777777" w:rsidR="00D0146A" w:rsidRPr="003D6B8D" w:rsidRDefault="00D0146A" w:rsidP="00D0146A">
      <w:pPr>
        <w:tabs>
          <w:tab w:val="clear" w:pos="567"/>
          <w:tab w:val="clear" w:pos="1134"/>
          <w:tab w:val="clear" w:pos="2268"/>
        </w:tabs>
        <w:spacing w:before="120" w:after="120"/>
        <w:ind w:left="927"/>
        <w:rPr>
          <w:rFonts w:eastAsia="Times New Roman"/>
          <w:szCs w:val="24"/>
          <w:lang w:val="ru-RU"/>
        </w:rPr>
      </w:pPr>
      <w:r w:rsidRPr="003D6B8D">
        <w:rPr>
          <w:rFonts w:eastAsia="Times New Roman"/>
          <w:szCs w:val="24"/>
          <w:lang w:val="ru-RU"/>
        </w:rPr>
        <w:t>[(i)</w:t>
      </w:r>
      <w:r w:rsidRPr="003D6B8D">
        <w:rPr>
          <w:rFonts w:eastAsia="Times New Roman"/>
          <w:szCs w:val="24"/>
          <w:lang w:val="ru-RU"/>
        </w:rPr>
        <w:tab/>
        <w:t>решение проблемы суверенного долга на справедливой и равноправной основе [для более активной мобилизации внутренних ресурсов];]</w:t>
      </w:r>
    </w:p>
    <w:p w14:paraId="21781327" w14:textId="77777777" w:rsidR="00D0146A" w:rsidRPr="003D6B8D" w:rsidRDefault="00D0146A" w:rsidP="00D0146A">
      <w:pPr>
        <w:tabs>
          <w:tab w:val="clear" w:pos="567"/>
          <w:tab w:val="clear" w:pos="1134"/>
          <w:tab w:val="clear" w:pos="2268"/>
        </w:tabs>
        <w:spacing w:before="120" w:after="120"/>
        <w:ind w:left="927"/>
        <w:rPr>
          <w:rFonts w:eastAsia="Times New Roman"/>
          <w:szCs w:val="24"/>
          <w:lang w:val="ru-RU"/>
        </w:rPr>
      </w:pPr>
      <w:r w:rsidRPr="003D6B8D">
        <w:rPr>
          <w:rFonts w:eastAsia="Times New Roman"/>
          <w:szCs w:val="24"/>
          <w:lang w:val="ru-RU"/>
        </w:rPr>
        <w:t>[(j)</w:t>
      </w:r>
      <w:r w:rsidRPr="003D6B8D">
        <w:rPr>
          <w:rFonts w:eastAsia="Times New Roman"/>
          <w:szCs w:val="24"/>
          <w:lang w:val="ru-RU"/>
        </w:rPr>
        <w:tab/>
        <w:t>расширение масштабов внедрения инновационных финансовых механизмов, таких как платежи за экосистемные услуги, и укрепление потенциала и технического сотрудничества для помощи в разработке проектов и управлении проектами в развивающихся странах;]</w:t>
      </w:r>
    </w:p>
    <w:p w14:paraId="16837F89" w14:textId="77777777" w:rsidR="00D0146A" w:rsidRPr="003D6B8D" w:rsidRDefault="00D0146A" w:rsidP="00D0146A">
      <w:pPr>
        <w:tabs>
          <w:tab w:val="clear" w:pos="567"/>
          <w:tab w:val="clear" w:pos="1134"/>
          <w:tab w:val="clear" w:pos="2268"/>
        </w:tabs>
        <w:spacing w:before="120" w:after="120"/>
        <w:ind w:left="927"/>
        <w:rPr>
          <w:rFonts w:eastAsia="Times New Roman"/>
          <w:szCs w:val="24"/>
          <w:lang w:val="ru-RU"/>
        </w:rPr>
      </w:pPr>
      <w:r w:rsidRPr="003D6B8D">
        <w:rPr>
          <w:rFonts w:eastAsia="Times New Roman"/>
          <w:szCs w:val="24"/>
          <w:lang w:val="ru-RU"/>
        </w:rPr>
        <w:t>[(k)</w:t>
      </w:r>
      <w:r w:rsidRPr="003D6B8D">
        <w:rPr>
          <w:rFonts w:eastAsia="Times New Roman"/>
          <w:szCs w:val="24"/>
          <w:lang w:val="ru-RU"/>
        </w:rPr>
        <w:tab/>
        <w:t>создание или расширение механизмов прямого доступа к финансированию для коренных народов, местных общин, женщин и молодежи.]</w:t>
      </w:r>
    </w:p>
    <w:p w14:paraId="4DC05F5E" w14:textId="77777777" w:rsidR="00D0146A" w:rsidRPr="003D6B8D" w:rsidRDefault="00D0146A" w:rsidP="00D0146A">
      <w:pPr>
        <w:keepNext/>
        <w:suppressLineNumbers/>
        <w:tabs>
          <w:tab w:val="clear" w:pos="1134"/>
          <w:tab w:val="clear" w:pos="1701"/>
          <w:tab w:val="clear" w:pos="2268"/>
        </w:tabs>
        <w:suppressAutoHyphens/>
        <w:kinsoku w:val="0"/>
        <w:overflowPunct w:val="0"/>
        <w:autoSpaceDE w:val="0"/>
        <w:autoSpaceDN w:val="0"/>
        <w:adjustRightInd w:val="0"/>
        <w:snapToGrid w:val="0"/>
        <w:spacing w:before="120" w:after="120"/>
        <w:jc w:val="left"/>
        <w:rPr>
          <w:rFonts w:asciiTheme="majorBidi" w:eastAsia="Times New Roman" w:hAnsiTheme="majorBidi" w:cstheme="majorBidi"/>
          <w:b/>
          <w:bCs/>
          <w:lang w:val="ru-RU"/>
        </w:rPr>
      </w:pPr>
      <w:r w:rsidRPr="003D6B8D">
        <w:rPr>
          <w:rFonts w:asciiTheme="majorBidi" w:eastAsia="Times New Roman" w:hAnsiTheme="majorBidi"/>
          <w:b/>
          <w:szCs w:val="24"/>
          <w:lang w:val="ru-RU"/>
        </w:rPr>
        <w:t>III.</w:t>
      </w:r>
      <w:r w:rsidRPr="003D6B8D">
        <w:rPr>
          <w:rFonts w:asciiTheme="majorBidi" w:eastAsia="Times New Roman" w:hAnsiTheme="majorBidi"/>
          <w:b/>
          <w:szCs w:val="24"/>
          <w:lang w:val="ru-RU"/>
        </w:rPr>
        <w:tab/>
        <w:t>Внутреннее финансирование биоразнообразия</w:t>
      </w:r>
    </w:p>
    <w:p w14:paraId="6817869E" w14:textId="77777777" w:rsidR="00D0146A" w:rsidRPr="003D6B8D" w:rsidRDefault="00D0146A" w:rsidP="000C0DFC">
      <w:pPr>
        <w:suppressLineNumbers/>
        <w:tabs>
          <w:tab w:val="clear" w:pos="567"/>
          <w:tab w:val="clear" w:pos="1701"/>
          <w:tab w:val="clear" w:pos="2268"/>
        </w:tabs>
        <w:suppressAutoHyphens/>
        <w:kinsoku w:val="0"/>
        <w:overflowPunct w:val="0"/>
        <w:autoSpaceDE w:val="0"/>
        <w:autoSpaceDN w:val="0"/>
        <w:adjustRightInd w:val="0"/>
        <w:snapToGrid w:val="0"/>
        <w:spacing w:before="120" w:after="120"/>
        <w:ind w:left="567"/>
        <w:jc w:val="left"/>
        <w:rPr>
          <w:rFonts w:asciiTheme="majorBidi" w:eastAsia="Times New Roman" w:hAnsiTheme="majorBidi" w:cstheme="majorBidi"/>
          <w:b/>
          <w:bCs/>
          <w:szCs w:val="24"/>
          <w:lang w:val="ru-RU"/>
        </w:rPr>
      </w:pPr>
      <w:r w:rsidRPr="003D6B8D">
        <w:rPr>
          <w:rFonts w:asciiTheme="majorBidi" w:eastAsia="Times New Roman" w:hAnsiTheme="majorBidi"/>
          <w:szCs w:val="24"/>
          <w:lang w:val="ru-RU"/>
        </w:rPr>
        <w:t>3.</w:t>
      </w:r>
      <w:r w:rsidRPr="003D6B8D">
        <w:rPr>
          <w:rFonts w:eastAsia="Times New Roman"/>
          <w:szCs w:val="24"/>
          <w:lang w:val="ru-RU"/>
        </w:rPr>
        <w:tab/>
        <w:t>[Добровольные] действия в отношении внутреннего финансирования биоразнообразия включают следующие элементы:</w:t>
      </w:r>
    </w:p>
    <w:p w14:paraId="699443B2" w14:textId="77777777" w:rsidR="00D0146A" w:rsidRPr="003D6B8D" w:rsidRDefault="00D0146A" w:rsidP="00D0146A">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(a)</w:t>
      </w:r>
      <w:r w:rsidRPr="003D6B8D">
        <w:rPr>
          <w:rFonts w:eastAsia="Times New Roman"/>
          <w:szCs w:val="24"/>
          <w:lang w:val="ru-RU"/>
        </w:rPr>
        <w:tab/>
        <w:t>активизация действий по подготовке и реализации национальных планов финансирования биоразнообразия или аналогичных инструментов в соответствии с национальными приоритетами и обстоятельствами на основе амбициозных и всеобъемлющих национальных стратегий и планов действий по сохранению биоразнообразия и в соответствии с Рамочной программой в качестве вклада в значительное увеличение мобилизации внутренних ресурсов;</w:t>
      </w:r>
    </w:p>
    <w:p w14:paraId="77F5FDDE" w14:textId="39C76239" w:rsidR="00D0146A" w:rsidRPr="003D6B8D" w:rsidRDefault="00D0146A" w:rsidP="00D0146A">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(b)</w:t>
      </w:r>
      <w:r w:rsidRPr="003D6B8D">
        <w:rPr>
          <w:rFonts w:eastAsia="Times New Roman"/>
          <w:szCs w:val="24"/>
          <w:lang w:val="ru-RU"/>
        </w:rPr>
        <w:tab/>
        <w:t>[приоритетность] [привлечение] внутреннего финансирования биоразнообразия через международные или национальные инициативы, в частности для</w:t>
      </w:r>
      <w:hyperlink w:anchor="Ab14" w:history="1">
        <w:r w:rsidR="007151D4" w:rsidRPr="003D6B8D">
          <w:rPr>
            <w:rStyle w:val="Lienhypertexte"/>
            <w:rFonts w:eastAsia="Times New Roman"/>
            <w:color w:val="auto"/>
            <w:szCs w:val="24"/>
            <w:u w:val="none"/>
            <w:vertAlign w:val="superscript"/>
            <w:lang w:val="ru-RU"/>
          </w:rPr>
          <w:t>63</w:t>
        </w:r>
      </w:hyperlink>
      <w:r w:rsidRPr="003D6B8D">
        <w:rPr>
          <w:rFonts w:eastAsia="Times New Roman"/>
          <w:szCs w:val="24"/>
          <w:lang w:val="ru-RU"/>
        </w:rPr>
        <w:t xml:space="preserve"> реализации финансовых решений</w:t>
      </w:r>
      <w:r w:rsidRPr="003D6B8D">
        <w:rPr>
          <w:rFonts w:eastAsia="Times New Roman"/>
          <w:szCs w:val="24"/>
          <w:shd w:val="clear" w:color="auto" w:fill="E6E6E6"/>
          <w:vertAlign w:val="superscript"/>
          <w:lang w:val="ru-RU"/>
        </w:rPr>
        <w:fldChar w:fldCharType="begin"/>
      </w:r>
      <w:r w:rsidRPr="003D6B8D">
        <w:rPr>
          <w:rFonts w:eastAsia="Times New Roman"/>
          <w:szCs w:val="24"/>
          <w:vertAlign w:val="superscript"/>
          <w:lang w:val="ru-RU"/>
        </w:rPr>
        <w:instrText xml:space="preserve"> NOTEREF _Ref164258227 \h  \* MERGEFORMAT </w:instrText>
      </w:r>
      <w:r w:rsidRPr="003D6B8D">
        <w:rPr>
          <w:rFonts w:eastAsia="Times New Roman"/>
          <w:szCs w:val="24"/>
          <w:shd w:val="clear" w:color="auto" w:fill="E6E6E6"/>
          <w:vertAlign w:val="superscript"/>
          <w:lang w:val="ru-RU"/>
        </w:rPr>
      </w:r>
      <w:r w:rsidRPr="003D6B8D">
        <w:rPr>
          <w:rFonts w:eastAsia="Times New Roman"/>
          <w:szCs w:val="24"/>
          <w:shd w:val="clear" w:color="auto" w:fill="E6E6E6"/>
          <w:vertAlign w:val="superscript"/>
          <w:lang w:val="ru-RU"/>
        </w:rPr>
        <w:fldChar w:fldCharType="end"/>
      </w:r>
      <w:r w:rsidRPr="003D6B8D">
        <w:rPr>
          <w:rFonts w:eastAsia="Times New Roman"/>
          <w:szCs w:val="24"/>
          <w:lang w:val="ru-RU"/>
        </w:rPr>
        <w:t>, определенных в национальных планах финансирования биоразнообразия или аналогичных инструментах;</w:t>
      </w:r>
    </w:p>
    <w:p w14:paraId="331937AB" w14:textId="77777777" w:rsidR="00D0146A" w:rsidRPr="003D6B8D" w:rsidRDefault="00D0146A" w:rsidP="00D0146A">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lastRenderedPageBreak/>
        <w:t>(c)</w:t>
      </w:r>
      <w:r w:rsidRPr="003D6B8D">
        <w:rPr>
          <w:rFonts w:eastAsia="Times New Roman"/>
          <w:szCs w:val="24"/>
          <w:lang w:val="ru-RU"/>
        </w:rPr>
        <w:tab/>
        <w:t>принятие эффективных мер против вредных для биоразнообразия мер стимулирования, включая [неэффективные] субсидии, и проведение мероприятий в пользу положительных мер стимулирования [с учетом подхода, основанного на принципе предосторожности и принципа «загрязнитель платит»] в соответствии с задачей 18 Рамочной программы [и согласно соответствующим международным обязательствам];</w:t>
      </w:r>
    </w:p>
    <w:p w14:paraId="69796513" w14:textId="77777777" w:rsidR="00D0146A" w:rsidRPr="003D6B8D" w:rsidRDefault="00D0146A" w:rsidP="00D0146A">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w:t>
      </w:r>
      <w:r w:rsidRPr="003D6B8D">
        <w:rPr>
          <w:rFonts w:eastAsia="Times New Roman"/>
          <w:snapToGrid w:val="0"/>
          <w:szCs w:val="24"/>
          <w:lang w:val="ru-RU"/>
        </w:rPr>
        <w:t>d)</w:t>
      </w:r>
      <w:r w:rsidRPr="003D6B8D">
        <w:rPr>
          <w:rFonts w:eastAsia="Times New Roman"/>
          <w:snapToGrid w:val="0"/>
          <w:szCs w:val="24"/>
          <w:lang w:val="ru-RU"/>
        </w:rPr>
        <w:tab/>
        <w:t>[</w:t>
      </w:r>
      <w:r w:rsidRPr="003D6B8D">
        <w:rPr>
          <w:rFonts w:eastAsia="Times New Roman"/>
          <w:szCs w:val="24"/>
          <w:lang w:val="ru-RU"/>
        </w:rPr>
        <w:t>разработка и расширение механизмов привлечения</w:t>
      </w:r>
      <w:r w:rsidRPr="003D6B8D">
        <w:rPr>
          <w:rFonts w:eastAsia="Times New Roman"/>
          <w:snapToGrid w:val="0"/>
          <w:szCs w:val="24"/>
          <w:lang w:val="ru-RU"/>
        </w:rPr>
        <w:t>] [привлечение]</w:t>
      </w:r>
      <w:r w:rsidRPr="003D6B8D">
        <w:rPr>
          <w:rFonts w:eastAsia="Times New Roman"/>
          <w:szCs w:val="24"/>
          <w:lang w:val="ru-RU"/>
        </w:rPr>
        <w:t xml:space="preserve"> частных инвестиций в биоразнообразие эффективным образом, при соблюдении </w:t>
      </w:r>
      <w:r w:rsidRPr="003D6B8D">
        <w:rPr>
          <w:rFonts w:eastAsia="Times New Roman"/>
          <w:snapToGrid w:val="0"/>
          <w:szCs w:val="24"/>
          <w:lang w:val="ru-RU"/>
        </w:rPr>
        <w:t>[</w:t>
      </w:r>
      <w:r w:rsidRPr="003D6B8D">
        <w:rPr>
          <w:rFonts w:eastAsia="Times New Roman"/>
          <w:szCs w:val="24"/>
          <w:lang w:val="ru-RU"/>
        </w:rPr>
        <w:t>прав человека] [прав коренных народов и местных общин</w:t>
      </w:r>
      <w:r w:rsidRPr="003D6B8D">
        <w:rPr>
          <w:rFonts w:eastAsia="Times New Roman"/>
          <w:snapToGrid w:val="0"/>
          <w:szCs w:val="24"/>
          <w:lang w:val="ru-RU"/>
        </w:rPr>
        <w:t>]</w:t>
      </w:r>
      <w:r w:rsidRPr="003D6B8D">
        <w:rPr>
          <w:rFonts w:eastAsia="Times New Roman"/>
          <w:szCs w:val="24"/>
          <w:lang w:val="ru-RU"/>
        </w:rPr>
        <w:t xml:space="preserve"> и обеспечении </w:t>
      </w:r>
      <w:r w:rsidRPr="003D6B8D">
        <w:rPr>
          <w:rFonts w:eastAsia="Times New Roman"/>
          <w:snapToGrid w:val="0"/>
          <w:szCs w:val="24"/>
          <w:lang w:val="ru-RU"/>
        </w:rPr>
        <w:t>[</w:t>
      </w:r>
      <w:r w:rsidRPr="003D6B8D">
        <w:rPr>
          <w:rFonts w:eastAsia="Times New Roman"/>
          <w:szCs w:val="24"/>
          <w:lang w:val="ru-RU"/>
        </w:rPr>
        <w:t>согласованности] [</w:t>
      </w:r>
      <w:r w:rsidRPr="003D6B8D">
        <w:rPr>
          <w:rFonts w:eastAsia="Times New Roman"/>
          <w:snapToGrid w:val="0"/>
          <w:szCs w:val="24"/>
          <w:lang w:val="ru-RU"/>
        </w:rPr>
        <w:t>увязки] с национальными приоритетами в области биоразнообразия</w:t>
      </w:r>
      <w:r w:rsidRPr="003D6B8D">
        <w:rPr>
          <w:rFonts w:eastAsia="Times New Roman"/>
          <w:szCs w:val="24"/>
          <w:lang w:val="ru-RU"/>
        </w:rPr>
        <w:t>;</w:t>
      </w:r>
    </w:p>
    <w:p w14:paraId="71276E74" w14:textId="77777777" w:rsidR="00D0146A" w:rsidRPr="003D6B8D" w:rsidRDefault="00D0146A" w:rsidP="00D0146A">
      <w:pPr>
        <w:tabs>
          <w:tab w:val="clear" w:pos="567"/>
          <w:tab w:val="clear" w:pos="1134"/>
          <w:tab w:val="clear" w:pos="2268"/>
        </w:tabs>
        <w:spacing w:before="120" w:after="120"/>
        <w:ind w:left="567" w:firstLine="567"/>
        <w:rPr>
          <w:rFonts w:eastAsia="Raleway" w:cs="Raleway"/>
          <w:szCs w:val="24"/>
          <w:lang w:val="ru-RU"/>
        </w:rPr>
      </w:pPr>
      <w:r w:rsidRPr="003D6B8D">
        <w:rPr>
          <w:rFonts w:eastAsia="Times New Roman"/>
          <w:szCs w:val="24"/>
          <w:lang w:val="ru-RU"/>
        </w:rPr>
        <w:t>[(e)</w:t>
      </w:r>
      <w:r w:rsidRPr="003D6B8D">
        <w:rPr>
          <w:rFonts w:eastAsia="Times New Roman"/>
          <w:szCs w:val="24"/>
          <w:lang w:val="ru-RU"/>
        </w:rPr>
        <w:tab/>
        <w:t>создание и внедрение стимулирующих механизмов для эффективного согласования и привлечения частных инвестиций в биоразнообразие;]</w:t>
      </w:r>
    </w:p>
    <w:p w14:paraId="10C54F34" w14:textId="6E0DA2DC" w:rsidR="00D0146A" w:rsidRPr="003D6B8D" w:rsidRDefault="00D0146A" w:rsidP="00D0146A">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(f)</w:t>
      </w:r>
      <w:r w:rsidRPr="003D6B8D">
        <w:rPr>
          <w:rFonts w:eastAsia="Times New Roman"/>
          <w:szCs w:val="24"/>
          <w:lang w:val="ru-RU"/>
        </w:rPr>
        <w:tab/>
        <w:t>продолжение поиска и расширение спектра финансовых решений по мере необходимости</w:t>
      </w:r>
      <w:hyperlink w:anchor="Ab14" w:history="1">
        <w:r w:rsidR="00106CBB" w:rsidRPr="003D6B8D">
          <w:rPr>
            <w:rStyle w:val="Lienhypertexte"/>
            <w:rFonts w:eastAsia="Times New Roman"/>
            <w:color w:val="auto"/>
            <w:szCs w:val="24"/>
            <w:u w:val="none"/>
            <w:vertAlign w:val="superscript"/>
            <w:lang w:val="ru-RU"/>
          </w:rPr>
          <w:t>63</w:t>
        </w:r>
      </w:hyperlink>
      <w:r w:rsidRPr="003D6B8D">
        <w:rPr>
          <w:rFonts w:eastAsia="Times New Roman"/>
          <w:szCs w:val="24"/>
          <w:lang w:val="ru-RU"/>
        </w:rPr>
        <w:t xml:space="preserve">; </w:t>
      </w:r>
    </w:p>
    <w:p w14:paraId="7C7C497D" w14:textId="154A02ED" w:rsidR="00D0146A" w:rsidRPr="003D6B8D" w:rsidRDefault="00D0146A" w:rsidP="00D0146A">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(g)</w:t>
      </w:r>
      <w:r w:rsidRPr="003D6B8D">
        <w:rPr>
          <w:rFonts w:eastAsia="Times New Roman"/>
          <w:szCs w:val="24"/>
          <w:lang w:val="ru-RU"/>
        </w:rPr>
        <w:tab/>
        <w:t>расширение сотрудничества и синергетического взаимодействия с Рио-де-</w:t>
      </w:r>
      <w:proofErr w:type="spellStart"/>
      <w:r w:rsidRPr="003D6B8D">
        <w:rPr>
          <w:rFonts w:eastAsia="Times New Roman"/>
          <w:szCs w:val="24"/>
          <w:lang w:val="ru-RU"/>
        </w:rPr>
        <w:t>Жанейрскими</w:t>
      </w:r>
      <w:proofErr w:type="spellEnd"/>
      <w:r w:rsidRPr="003D6B8D">
        <w:rPr>
          <w:rFonts w:eastAsia="Times New Roman"/>
          <w:szCs w:val="24"/>
          <w:lang w:val="ru-RU"/>
        </w:rPr>
        <w:t xml:space="preserve"> конвенциями и другими глобальными конвенциями и многосторонними соглашениями, связанными с биоразнообразием, на национальном и субнациональном уровнях, посредством комплексных планов действий, программ и проектов для разработки комплексных финансовых решений</w:t>
      </w:r>
      <w:hyperlink w:anchor="Ab14" w:history="1">
        <w:r w:rsidR="00EA5146" w:rsidRPr="003D6B8D">
          <w:rPr>
            <w:rStyle w:val="Lienhypertexte"/>
            <w:rFonts w:eastAsia="Times New Roman"/>
            <w:color w:val="auto"/>
            <w:szCs w:val="24"/>
            <w:u w:val="none"/>
            <w:vertAlign w:val="superscript"/>
            <w:lang w:val="ru-RU"/>
          </w:rPr>
          <w:t>63</w:t>
        </w:r>
      </w:hyperlink>
      <w:r w:rsidRPr="003D6B8D">
        <w:rPr>
          <w:rFonts w:eastAsia="Times New Roman"/>
          <w:szCs w:val="24"/>
          <w:lang w:val="ru-RU"/>
        </w:rPr>
        <w:t xml:space="preserve"> при всестороннем участии коренных народов, местных общин, женщин и молодежи; </w:t>
      </w:r>
    </w:p>
    <w:p w14:paraId="471C4B2D" w14:textId="77777777" w:rsidR="00D0146A" w:rsidRPr="003D6B8D" w:rsidRDefault="00D0146A" w:rsidP="00D0146A">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(h)</w:t>
      </w:r>
      <w:r w:rsidRPr="003D6B8D">
        <w:rPr>
          <w:rFonts w:eastAsia="Times New Roman"/>
          <w:szCs w:val="24"/>
          <w:lang w:val="ru-RU"/>
        </w:rPr>
        <w:tab/>
        <w:t xml:space="preserve">дальнейшее улучшение интеграции целей биоразнообразия в [: </w:t>
      </w:r>
      <w:r w:rsidRPr="003D6B8D">
        <w:rPr>
          <w:rFonts w:eastAsia="Raleway"/>
          <w:szCs w:val="24"/>
          <w:lang w:val="ru-RU"/>
        </w:rPr>
        <w:t xml:space="preserve">(i) </w:t>
      </w:r>
      <w:r w:rsidRPr="003D6B8D">
        <w:rPr>
          <w:rFonts w:eastAsia="Times New Roman"/>
          <w:szCs w:val="24"/>
          <w:lang w:val="ru-RU"/>
        </w:rPr>
        <w:t>более широкие рамки сотрудничества в области развития, и (</w:t>
      </w:r>
      <w:proofErr w:type="spellStart"/>
      <w:r w:rsidRPr="003D6B8D">
        <w:rPr>
          <w:rFonts w:eastAsia="Raleway"/>
          <w:szCs w:val="24"/>
          <w:lang w:val="ru-RU"/>
        </w:rPr>
        <w:t>ii</w:t>
      </w:r>
      <w:proofErr w:type="spellEnd"/>
      <w:r w:rsidRPr="003D6B8D">
        <w:rPr>
          <w:rFonts w:eastAsia="Raleway"/>
          <w:szCs w:val="24"/>
          <w:lang w:val="ru-RU"/>
        </w:rPr>
        <w:t>)]</w:t>
      </w:r>
      <w:r w:rsidRPr="003D6B8D">
        <w:rPr>
          <w:rFonts w:eastAsia="Raleway" w:cs="Raleway"/>
          <w:szCs w:val="24"/>
          <w:lang w:val="ru-RU"/>
        </w:rPr>
        <w:t xml:space="preserve"> </w:t>
      </w:r>
      <w:r w:rsidRPr="003D6B8D">
        <w:rPr>
          <w:rFonts w:eastAsia="Times New Roman"/>
          <w:szCs w:val="24"/>
          <w:lang w:val="ru-RU"/>
        </w:rPr>
        <w:t>национальные и субнациональные стратегии отчетности, планирования и финансирования в интересах развития при использовании таких систем и инструментов, как Система эколого-экономического учета, обзоры расходов на биоразнообразие и «зеленое» бюджетирование;</w:t>
      </w:r>
    </w:p>
    <w:p w14:paraId="237CE679" w14:textId="77777777" w:rsidR="00D0146A" w:rsidRPr="003D6B8D" w:rsidRDefault="00D0146A" w:rsidP="00D0146A">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[(i)</w:t>
      </w:r>
      <w:r w:rsidRPr="003D6B8D">
        <w:rPr>
          <w:rFonts w:eastAsia="Times New Roman"/>
          <w:szCs w:val="24"/>
          <w:lang w:val="ru-RU"/>
        </w:rPr>
        <w:tab/>
        <w:t>повышение согласованности государственного и частного финансирования и инвестирования с целями Рамочной программы;]</w:t>
      </w:r>
    </w:p>
    <w:p w14:paraId="09A283BB" w14:textId="77777777" w:rsidR="00D0146A" w:rsidRPr="003D6B8D" w:rsidRDefault="00D0146A" w:rsidP="00D0146A">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(j)</w:t>
      </w:r>
      <w:r w:rsidRPr="003D6B8D">
        <w:rPr>
          <w:rFonts w:eastAsia="Times New Roman"/>
          <w:szCs w:val="24"/>
          <w:lang w:val="ru-RU"/>
        </w:rPr>
        <w:tab/>
        <w:t>дальнейшее улучшение координации с государственными и частными донорами и между ними на национальном и субнациональном уровнях;</w:t>
      </w:r>
    </w:p>
    <w:p w14:paraId="3AA45342" w14:textId="77777777" w:rsidR="00D0146A" w:rsidRPr="003D6B8D" w:rsidRDefault="00D0146A" w:rsidP="00D0146A">
      <w:pPr>
        <w:tabs>
          <w:tab w:val="clear" w:pos="567"/>
          <w:tab w:val="clear" w:pos="1134"/>
          <w:tab w:val="clear" w:pos="2268"/>
        </w:tabs>
        <w:spacing w:before="120" w:after="120"/>
        <w:ind w:left="567" w:firstLine="567"/>
        <w:rPr>
          <w:rFonts w:eastAsia="Raleway" w:cs="Raleway"/>
          <w:szCs w:val="24"/>
          <w:lang w:val="ru-RU"/>
        </w:rPr>
      </w:pPr>
      <w:r w:rsidRPr="003D6B8D">
        <w:rPr>
          <w:rFonts w:eastAsia="Times New Roman"/>
          <w:szCs w:val="24"/>
          <w:lang w:val="ru-RU"/>
        </w:rPr>
        <w:t>[(k)</w:t>
      </w:r>
      <w:r w:rsidRPr="003D6B8D">
        <w:rPr>
          <w:rFonts w:eastAsia="Times New Roman"/>
          <w:szCs w:val="24"/>
          <w:lang w:val="ru-RU"/>
        </w:rPr>
        <w:tab/>
        <w:t>повышение роли и вклада национальных центральных банков в учет вопросов управления рисками, связанными с биоразнообразием, в государственном и частном инвестировании;]</w:t>
      </w:r>
    </w:p>
    <w:p w14:paraId="4D1AD8E7" w14:textId="77777777" w:rsidR="00D0146A" w:rsidRPr="003D6B8D" w:rsidRDefault="00D0146A" w:rsidP="00D0146A">
      <w:pPr>
        <w:tabs>
          <w:tab w:val="clear" w:pos="567"/>
          <w:tab w:val="clear" w:pos="1134"/>
          <w:tab w:val="clear" w:pos="2268"/>
        </w:tabs>
        <w:spacing w:before="120" w:after="120"/>
        <w:ind w:left="567" w:firstLine="567"/>
        <w:rPr>
          <w:rFonts w:eastAsia="Raleway" w:cs="Raleway"/>
          <w:szCs w:val="24"/>
          <w:lang w:val="ru-RU"/>
        </w:rPr>
      </w:pPr>
      <w:r w:rsidRPr="003D6B8D">
        <w:rPr>
          <w:rFonts w:eastAsia="Times New Roman"/>
          <w:szCs w:val="24"/>
          <w:lang w:val="ru-RU"/>
        </w:rPr>
        <w:t>[(l)</w:t>
      </w:r>
      <w:r w:rsidRPr="003D6B8D">
        <w:rPr>
          <w:rFonts w:eastAsia="Times New Roman"/>
          <w:szCs w:val="24"/>
          <w:lang w:val="ru-RU"/>
        </w:rPr>
        <w:tab/>
        <w:t>применение устойчивой практики, политики и стандартов в области государственных закупок, а также учет проблематики природы и биоразнообразия, принимая во внимание национальную политику и приоритеты, в соответствии и согласовании с Конвенцией и другими соответствующими международными обязательствами;]</w:t>
      </w:r>
    </w:p>
    <w:p w14:paraId="19FFEC2A" w14:textId="77777777" w:rsidR="00D0146A" w:rsidRPr="003D6B8D" w:rsidRDefault="00D0146A" w:rsidP="00D0146A">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[(m)</w:t>
      </w:r>
      <w:r w:rsidRPr="003D6B8D">
        <w:rPr>
          <w:rFonts w:eastAsia="Times New Roman"/>
          <w:szCs w:val="24"/>
          <w:lang w:val="ru-RU"/>
        </w:rPr>
        <w:tab/>
        <w:t>создание или расширение механизмов прямого доступа к финансированию для коренных народов, местных общин, женщин и молодежи.]</w:t>
      </w:r>
    </w:p>
    <w:p w14:paraId="0A13BD5C" w14:textId="77777777" w:rsidR="00D0146A" w:rsidRPr="003D6B8D" w:rsidRDefault="00D0146A" w:rsidP="00D0146A">
      <w:pPr>
        <w:keepNext/>
        <w:suppressLineNumbers/>
        <w:tabs>
          <w:tab w:val="clear" w:pos="1134"/>
          <w:tab w:val="clear" w:pos="1701"/>
          <w:tab w:val="clear" w:pos="2268"/>
        </w:tabs>
        <w:suppressAutoHyphens/>
        <w:kinsoku w:val="0"/>
        <w:overflowPunct w:val="0"/>
        <w:autoSpaceDE w:val="0"/>
        <w:autoSpaceDN w:val="0"/>
        <w:adjustRightInd w:val="0"/>
        <w:snapToGrid w:val="0"/>
        <w:spacing w:before="120" w:after="120"/>
        <w:jc w:val="left"/>
        <w:rPr>
          <w:rFonts w:asciiTheme="majorBidi" w:eastAsia="Times New Roman" w:hAnsiTheme="majorBidi" w:cstheme="majorBidi"/>
          <w:b/>
          <w:bCs/>
          <w:lang w:val="ru-RU"/>
        </w:rPr>
      </w:pPr>
      <w:r w:rsidRPr="003D6B8D">
        <w:rPr>
          <w:rFonts w:asciiTheme="majorBidi" w:eastAsia="Times New Roman" w:hAnsiTheme="majorBidi"/>
          <w:b/>
          <w:szCs w:val="24"/>
          <w:lang w:val="ru-RU"/>
        </w:rPr>
        <w:t>IV.</w:t>
      </w:r>
      <w:r w:rsidRPr="003D6B8D">
        <w:rPr>
          <w:rFonts w:asciiTheme="majorBidi" w:eastAsia="Times New Roman" w:hAnsiTheme="majorBidi"/>
          <w:b/>
          <w:szCs w:val="24"/>
          <w:lang w:val="ru-RU"/>
        </w:rPr>
        <w:tab/>
        <w:t>Частное финансирование биоразнообразия</w:t>
      </w:r>
    </w:p>
    <w:p w14:paraId="32542B72" w14:textId="77777777" w:rsidR="00D0146A" w:rsidRPr="003D6B8D" w:rsidRDefault="00D0146A" w:rsidP="00ED334C">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4.</w:t>
      </w:r>
      <w:r w:rsidRPr="003D6B8D">
        <w:rPr>
          <w:rFonts w:eastAsia="Times New Roman"/>
          <w:szCs w:val="24"/>
          <w:lang w:val="ru-RU"/>
        </w:rPr>
        <w:tab/>
        <w:t>[Добровольные] действия в отношении частного финансирования биоразнообразия включают следующие элементы:</w:t>
      </w:r>
    </w:p>
    <w:p w14:paraId="621370A8" w14:textId="77777777" w:rsidR="00D0146A" w:rsidRPr="003D6B8D" w:rsidRDefault="00D0146A" w:rsidP="00D0146A">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(a)</w:t>
      </w:r>
      <w:r w:rsidRPr="003D6B8D">
        <w:rPr>
          <w:rFonts w:eastAsia="Times New Roman"/>
          <w:szCs w:val="24"/>
          <w:lang w:val="ru-RU"/>
        </w:rPr>
        <w:tab/>
        <w:t xml:space="preserve">[напоминание о цели по привлечению частного финансирования, стимулирование смешанного финансирования, реализация стратегий по мобилизации новых и дополнительных ресурсов и поощрение] [поощрение и содействие] частного сектора [к] [инвестициям] [инвестированию] в биоразнообразие [и </w:t>
      </w:r>
      <w:proofErr w:type="spellStart"/>
      <w:r w:rsidRPr="003D6B8D">
        <w:rPr>
          <w:rFonts w:eastAsia="Times New Roman"/>
          <w:szCs w:val="24"/>
          <w:lang w:val="ru-RU"/>
        </w:rPr>
        <w:t>интернализации</w:t>
      </w:r>
      <w:proofErr w:type="spellEnd"/>
      <w:r w:rsidRPr="003D6B8D">
        <w:rPr>
          <w:rFonts w:eastAsia="Times New Roman"/>
          <w:szCs w:val="24"/>
          <w:lang w:val="ru-RU"/>
        </w:rPr>
        <w:t xml:space="preserve"> внешних экологических факторов], [в том числе] [посредством создания благоприятной нормативной базы, обеспечивающей равные условия, поощрения смешанного финансирования, а также] </w:t>
      </w:r>
      <w:r w:rsidRPr="003D6B8D">
        <w:rPr>
          <w:rFonts w:eastAsia="Times New Roman"/>
          <w:szCs w:val="24"/>
          <w:lang w:val="ru-RU"/>
        </w:rPr>
        <w:lastRenderedPageBreak/>
        <w:t>через фонды смягчения последствий и другие инструменты, при оценке их воздействия на биоразнообразие и права человека;</w:t>
      </w:r>
    </w:p>
    <w:p w14:paraId="1ED5B85F" w14:textId="77777777" w:rsidR="00D0146A" w:rsidRPr="003D6B8D" w:rsidRDefault="00D0146A" w:rsidP="00D0146A">
      <w:pPr>
        <w:tabs>
          <w:tab w:val="clear" w:pos="567"/>
          <w:tab w:val="clear" w:pos="1134"/>
          <w:tab w:val="clear" w:pos="2268"/>
        </w:tabs>
        <w:spacing w:before="120" w:after="120"/>
        <w:ind w:left="567" w:firstLine="567"/>
        <w:rPr>
          <w:rFonts w:eastAsia="Raleway" w:cs="Raleway"/>
          <w:szCs w:val="24"/>
          <w:lang w:val="ru-RU"/>
        </w:rPr>
      </w:pPr>
      <w:r w:rsidRPr="003D6B8D">
        <w:rPr>
          <w:rFonts w:eastAsia="Times New Roman"/>
          <w:szCs w:val="24"/>
          <w:lang w:val="ru-RU"/>
        </w:rPr>
        <w:t>[(b)</w:t>
      </w:r>
      <w:r w:rsidRPr="003D6B8D">
        <w:rPr>
          <w:rFonts w:eastAsia="Times New Roman"/>
          <w:szCs w:val="24"/>
          <w:lang w:val="ru-RU"/>
        </w:rPr>
        <w:tab/>
        <w:t>поощрение частного сектора и поддержка его потенциала посредством создания благоприятной нормативной базы, обеспечивающей равные условия для инвестирования в биоразнообразие, развития устойчивых производственно-сбытовых цепочек и поощрения действий по обеспечению устойчивых моделей производства и потребления;]</w:t>
      </w:r>
    </w:p>
    <w:p w14:paraId="080ED81A" w14:textId="77777777" w:rsidR="00D0146A" w:rsidRPr="003D6B8D" w:rsidRDefault="00D0146A" w:rsidP="00D0146A">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(c)</w:t>
      </w:r>
      <w:r w:rsidRPr="003D6B8D">
        <w:rPr>
          <w:rFonts w:eastAsia="Times New Roman"/>
          <w:szCs w:val="24"/>
          <w:lang w:val="ru-RU"/>
        </w:rPr>
        <w:tab/>
        <w:t>[продолжение и активизация усилий] [усиление разработки и применения таксономий биоразнообразия и других «зеленых» таксономий с показателями] для улучшения отслеживания и отчетности о частном [финансировании] [частных финансовых потоках] для биоразнообразия в динамике, в том числе для оценки его предсказуемости;</w:t>
      </w:r>
    </w:p>
    <w:p w14:paraId="3C850AC7" w14:textId="77777777" w:rsidR="00D0146A" w:rsidRPr="003D6B8D" w:rsidRDefault="00D0146A" w:rsidP="00D0146A">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(d)</w:t>
      </w:r>
      <w:r w:rsidRPr="003D6B8D">
        <w:rPr>
          <w:rFonts w:eastAsia="Times New Roman"/>
          <w:szCs w:val="24"/>
          <w:lang w:val="ru-RU"/>
        </w:rPr>
        <w:tab/>
        <w:t>поощрение внедрения стандартов раскрытия информации и отчетности, таких как Глобальная инициатива по отчетности, и интеграция инструментов, разработанных Целевой группой по раскрытию финансовой информации, связанной с природой, в Международный совет по стандартам в области устойчивого развития;</w:t>
      </w:r>
    </w:p>
    <w:p w14:paraId="56FB4A03" w14:textId="77777777" w:rsidR="00D0146A" w:rsidRPr="003D6B8D" w:rsidRDefault="00D0146A" w:rsidP="00D0146A">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(e)</w:t>
      </w:r>
      <w:r w:rsidRPr="003D6B8D">
        <w:rPr>
          <w:rFonts w:eastAsia="Times New Roman"/>
          <w:szCs w:val="24"/>
          <w:lang w:val="ru-RU"/>
        </w:rPr>
        <w:tab/>
        <w:t>поощрение предприятий и поддержка их потенциала с целью развития устойчивых цепочек создания стоимости и частных финансовых вложений в эти цепочки для [избежания] снижения негативного воздействия на биоразнообразие, увеличения положительного воздействия, снижения рисков, связанных с биоразнообразием, для компаний и финансовых учреждений, а также поощрение действий по обеспечению устойчивых моделей производства и потребления [посредством создания благоприятной нормативной базы, обеспечивающей равные условия, поощрения смешанного финансирования, а также через фонды смягчения последствий и другие инструменты];</w:t>
      </w:r>
    </w:p>
    <w:p w14:paraId="01532724" w14:textId="77777777" w:rsidR="00D0146A" w:rsidRPr="003D6B8D" w:rsidRDefault="00D0146A" w:rsidP="00D0146A">
      <w:pPr>
        <w:tabs>
          <w:tab w:val="clear" w:pos="567"/>
          <w:tab w:val="clear" w:pos="1134"/>
          <w:tab w:val="clear" w:pos="2268"/>
        </w:tabs>
        <w:spacing w:before="120" w:after="120"/>
        <w:ind w:left="567" w:firstLine="567"/>
        <w:rPr>
          <w:rFonts w:eastAsia="Times New Roman"/>
          <w:iCs/>
          <w:szCs w:val="24"/>
          <w:lang w:val="ru-RU"/>
        </w:rPr>
      </w:pPr>
      <w:r w:rsidRPr="003D6B8D">
        <w:rPr>
          <w:rFonts w:eastAsia="Times New Roman"/>
          <w:szCs w:val="24"/>
          <w:lang w:val="ru-RU"/>
        </w:rPr>
        <w:t>(f)</w:t>
      </w:r>
      <w:r w:rsidRPr="003D6B8D">
        <w:rPr>
          <w:rFonts w:eastAsia="Times New Roman"/>
          <w:szCs w:val="24"/>
          <w:lang w:val="ru-RU"/>
        </w:rPr>
        <w:tab/>
        <w:t>поощрение общегосударственного, общеэкономического отраслевого подхода и разработка инструментов «зеленого» суверенного финансирования;</w:t>
      </w:r>
    </w:p>
    <w:p w14:paraId="6E113F95" w14:textId="77777777" w:rsidR="00D0146A" w:rsidRPr="003D6B8D" w:rsidRDefault="00D0146A" w:rsidP="00D0146A">
      <w:pPr>
        <w:tabs>
          <w:tab w:val="clear" w:pos="567"/>
          <w:tab w:val="clear" w:pos="1134"/>
          <w:tab w:val="clear" w:pos="2268"/>
        </w:tabs>
        <w:spacing w:before="120" w:after="120"/>
        <w:ind w:left="567" w:firstLine="567"/>
        <w:rPr>
          <w:rFonts w:eastAsia="Calibri"/>
          <w:szCs w:val="24"/>
          <w:lang w:val="ru-RU"/>
        </w:rPr>
      </w:pPr>
      <w:r w:rsidRPr="003D6B8D">
        <w:rPr>
          <w:rFonts w:eastAsia="Times New Roman"/>
          <w:szCs w:val="24"/>
          <w:lang w:val="ru-RU"/>
        </w:rPr>
        <w:t>[(g)</w:t>
      </w:r>
      <w:r w:rsidRPr="003D6B8D">
        <w:rPr>
          <w:rFonts w:eastAsia="Times New Roman"/>
          <w:szCs w:val="24"/>
          <w:lang w:val="ru-RU"/>
        </w:rPr>
        <w:tab/>
        <w:t>интеграция биоразнообразия в управление портфелем проектов центральных банков, монетарную политику и пруденциальный надзор;]</w:t>
      </w:r>
    </w:p>
    <w:p w14:paraId="26C1171D" w14:textId="77777777" w:rsidR="00D0146A" w:rsidRPr="003D6B8D" w:rsidRDefault="00D0146A" w:rsidP="00D0146A">
      <w:pPr>
        <w:tabs>
          <w:tab w:val="clear" w:pos="567"/>
          <w:tab w:val="clear" w:pos="1134"/>
          <w:tab w:val="clear" w:pos="2268"/>
        </w:tabs>
        <w:spacing w:before="120" w:after="120"/>
        <w:ind w:left="567" w:firstLine="567"/>
        <w:rPr>
          <w:rFonts w:eastAsia="Raleway" w:cs="Raleway"/>
          <w:szCs w:val="24"/>
          <w:lang w:val="ru-RU"/>
        </w:rPr>
      </w:pPr>
      <w:r w:rsidRPr="003D6B8D">
        <w:rPr>
          <w:rFonts w:eastAsia="Times New Roman"/>
          <w:szCs w:val="24"/>
          <w:lang w:val="ru-RU"/>
        </w:rPr>
        <w:t>[h]</w:t>
      </w:r>
      <w:r w:rsidRPr="003D6B8D">
        <w:rPr>
          <w:rFonts w:eastAsia="Times New Roman"/>
          <w:szCs w:val="24"/>
          <w:lang w:val="ru-RU"/>
        </w:rPr>
        <w:tab/>
        <w:t>поощрение финансовых учреждений к обсуждению с клиентами разработки бизнес-моделей и связанных с ними технологий, которые включают и поощряют экосистемы и решения, основанные на природных факторах, а также практику, способствующую сохранению биоразнообразия и устойчивости экосистем в рамках производственно-сбытовых цепочек;]</w:t>
      </w:r>
    </w:p>
    <w:p w14:paraId="58A08CC6" w14:textId="77777777" w:rsidR="00D0146A" w:rsidRPr="003D6B8D" w:rsidRDefault="00D0146A" w:rsidP="00D0146A">
      <w:pPr>
        <w:tabs>
          <w:tab w:val="clear" w:pos="567"/>
          <w:tab w:val="clear" w:pos="1134"/>
          <w:tab w:val="clear" w:pos="2268"/>
        </w:tabs>
        <w:spacing w:after="120"/>
        <w:ind w:left="567" w:firstLine="567"/>
        <w:rPr>
          <w:rFonts w:eastAsia="Raleway" w:cs="Raleway"/>
          <w:szCs w:val="24"/>
          <w:lang w:val="ru-RU"/>
        </w:rPr>
      </w:pPr>
      <w:r w:rsidRPr="003D6B8D">
        <w:rPr>
          <w:rFonts w:eastAsia="Times New Roman"/>
          <w:szCs w:val="24"/>
          <w:lang w:val="ru-RU"/>
        </w:rPr>
        <w:t>[(i)</w:t>
      </w:r>
      <w:r w:rsidRPr="003D6B8D">
        <w:rPr>
          <w:rFonts w:eastAsia="Times New Roman"/>
          <w:szCs w:val="24"/>
          <w:lang w:val="ru-RU"/>
        </w:rPr>
        <w:tab/>
        <w:t xml:space="preserve">признание частных и государственных компаний, выделяющих средства на сохранение и устойчивое использование биоразнообразия или на сокращение воздействия на биоразнообразие, поддержка добровольных инициатив в интересах природы, включая ведущую роль в области передового опыта и практики, а также поощрение разработки стандартов, критериев, сертификации и </w:t>
      </w:r>
      <w:proofErr w:type="spellStart"/>
      <w:r w:rsidRPr="003D6B8D">
        <w:rPr>
          <w:rFonts w:eastAsia="Times New Roman"/>
          <w:szCs w:val="24"/>
          <w:lang w:val="ru-RU"/>
        </w:rPr>
        <w:t>экомаркировки</w:t>
      </w:r>
      <w:proofErr w:type="spellEnd"/>
      <w:r w:rsidRPr="003D6B8D">
        <w:rPr>
          <w:rFonts w:eastAsia="Times New Roman"/>
          <w:szCs w:val="24"/>
          <w:lang w:val="ru-RU"/>
        </w:rPr>
        <w:t xml:space="preserve"> экологически чистых товаров и услуг;]</w:t>
      </w:r>
    </w:p>
    <w:p w14:paraId="22456E95" w14:textId="77777777" w:rsidR="00D0146A" w:rsidRPr="003D6B8D" w:rsidRDefault="00D0146A" w:rsidP="00D0146A">
      <w:pPr>
        <w:tabs>
          <w:tab w:val="clear" w:pos="567"/>
          <w:tab w:val="clear" w:pos="1134"/>
          <w:tab w:val="clear" w:pos="2268"/>
        </w:tabs>
        <w:spacing w:before="120" w:after="120"/>
        <w:ind w:left="567" w:firstLine="567"/>
        <w:rPr>
          <w:rFonts w:eastAsia="Raleway" w:cs="Raleway"/>
          <w:szCs w:val="24"/>
          <w:lang w:val="ru-RU"/>
        </w:rPr>
      </w:pPr>
      <w:r w:rsidRPr="003D6B8D">
        <w:rPr>
          <w:rFonts w:eastAsia="Times New Roman"/>
          <w:szCs w:val="24"/>
          <w:lang w:val="ru-RU"/>
        </w:rPr>
        <w:t>[(j)</w:t>
      </w:r>
      <w:r w:rsidRPr="003D6B8D">
        <w:rPr>
          <w:rFonts w:eastAsia="Times New Roman"/>
          <w:szCs w:val="24"/>
          <w:lang w:val="ru-RU"/>
        </w:rPr>
        <w:tab/>
        <w:t>поощрение включения решений, основанных на природных факторах, в страховые полисы при создании стимулов для более широкого применения решений, основанных на природных факторах, в области предотвращения рисков и управления ими;]</w:t>
      </w:r>
    </w:p>
    <w:p w14:paraId="5CB01E1F" w14:textId="77777777" w:rsidR="00D0146A" w:rsidRPr="003D6B8D" w:rsidRDefault="00D0146A" w:rsidP="00D0146A">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[(k)</w:t>
      </w:r>
      <w:r w:rsidRPr="003D6B8D">
        <w:rPr>
          <w:rFonts w:eastAsia="Times New Roman"/>
          <w:szCs w:val="24"/>
          <w:lang w:val="ru-RU"/>
        </w:rPr>
        <w:tab/>
        <w:t>поощрение использования механизмов «зеленых» государственных закупок и поддержка исследований и разработок для содействия развитию рынков экологически благоприятных продуктов и услуг.]</w:t>
      </w:r>
    </w:p>
    <w:p w14:paraId="6B807CDA" w14:textId="77777777" w:rsidR="00D0146A" w:rsidRPr="003D6B8D" w:rsidRDefault="00D0146A" w:rsidP="00D0146A">
      <w:pPr>
        <w:suppressLineNumbers/>
        <w:tabs>
          <w:tab w:val="clear" w:pos="1134"/>
          <w:tab w:val="clear" w:pos="1701"/>
          <w:tab w:val="clear" w:pos="2268"/>
        </w:tabs>
        <w:suppressAutoHyphens/>
        <w:kinsoku w:val="0"/>
        <w:overflowPunct w:val="0"/>
        <w:autoSpaceDE w:val="0"/>
        <w:autoSpaceDN w:val="0"/>
        <w:adjustRightInd w:val="0"/>
        <w:snapToGrid w:val="0"/>
        <w:spacing w:before="120" w:after="120"/>
        <w:jc w:val="left"/>
        <w:rPr>
          <w:rFonts w:asciiTheme="majorBidi" w:eastAsia="Times New Roman" w:hAnsiTheme="majorBidi" w:cstheme="majorBidi"/>
          <w:b/>
          <w:bCs/>
          <w:szCs w:val="24"/>
          <w:lang w:val="ru-RU"/>
        </w:rPr>
      </w:pPr>
      <w:r w:rsidRPr="003D6B8D">
        <w:rPr>
          <w:rFonts w:asciiTheme="majorBidi" w:eastAsia="Times New Roman" w:hAnsiTheme="majorBidi"/>
          <w:b/>
          <w:szCs w:val="24"/>
          <w:lang w:val="ru-RU"/>
        </w:rPr>
        <w:t>V.</w:t>
      </w:r>
      <w:r w:rsidRPr="003D6B8D">
        <w:rPr>
          <w:rFonts w:asciiTheme="majorBidi" w:eastAsia="Times New Roman" w:hAnsiTheme="majorBidi"/>
          <w:b/>
          <w:szCs w:val="24"/>
          <w:lang w:val="ru-RU"/>
        </w:rPr>
        <w:tab/>
        <w:t>Коренные народы [и] местные общины, женщины и молодежь</w:t>
      </w:r>
    </w:p>
    <w:p w14:paraId="3B429F1F" w14:textId="77777777" w:rsidR="00D0146A" w:rsidRPr="003D6B8D" w:rsidRDefault="00D0146A" w:rsidP="00ED334C">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5.</w:t>
      </w:r>
      <w:r w:rsidRPr="003D6B8D">
        <w:rPr>
          <w:rFonts w:eastAsia="Times New Roman"/>
          <w:szCs w:val="24"/>
          <w:lang w:val="ru-RU"/>
        </w:rPr>
        <w:tab/>
        <w:t>[Добровольные] действия в отношении коренных народов [и] местных общин, женщин и молодежи включают следующие элементы:</w:t>
      </w:r>
    </w:p>
    <w:p w14:paraId="05DF3FB5" w14:textId="77777777" w:rsidR="00D0146A" w:rsidRPr="003D6B8D" w:rsidRDefault="00D0146A" w:rsidP="00D0146A">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lastRenderedPageBreak/>
        <w:t>(a)</w:t>
      </w:r>
      <w:r w:rsidRPr="003D6B8D">
        <w:rPr>
          <w:rFonts w:eastAsia="Times New Roman"/>
          <w:szCs w:val="24"/>
          <w:lang w:val="ru-RU"/>
        </w:rPr>
        <w:tab/>
        <w:t>оценка и количественное определение вклада коренных народов, местных общин, женщин и молодежи в реализацию [целей Конвенции, а также целей и задач Рамочной программы] [целей в области биоразнообразия] с учетом руководящих указаний, содержащихся в решении 14/16 от 25 ноября 2018 года, способствуя тем самым адекватному мониторингу и отслеживанию этих ресурсов;</w:t>
      </w:r>
    </w:p>
    <w:p w14:paraId="609BB541" w14:textId="77777777" w:rsidR="00D0146A" w:rsidRPr="003D6B8D" w:rsidRDefault="00D0146A" w:rsidP="00D0146A">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(b)</w:t>
      </w:r>
      <w:r w:rsidRPr="003D6B8D">
        <w:rPr>
          <w:rFonts w:eastAsia="Times New Roman"/>
          <w:szCs w:val="24"/>
          <w:lang w:val="ru-RU"/>
        </w:rPr>
        <w:tab/>
        <w:t>разработка и внедрение целевых потоков финансирования, в том числе на региональном и местном уровнях, и [упрощение] [упрощенных] процедур подачи заявок [в рамках национального и международного государственного финансирования] для соответствующих правообладателей[, в особенности коренных народов и местных общин] и заинтересованных сторон, выполняющих роль хранителей биоразнообразия, обеспечивая беспрепятственный доступ к прямому финансированию биоразнообразия, одновременно предпринимая действия по повышению их способности к освоению;</w:t>
      </w:r>
    </w:p>
    <w:p w14:paraId="508568C9" w14:textId="77777777" w:rsidR="00D0146A" w:rsidRPr="003D6B8D" w:rsidRDefault="00D0146A" w:rsidP="00D0146A">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(c)</w:t>
      </w:r>
      <w:r w:rsidRPr="003D6B8D">
        <w:rPr>
          <w:rFonts w:eastAsia="Times New Roman"/>
          <w:szCs w:val="24"/>
          <w:lang w:val="ru-RU"/>
        </w:rPr>
        <w:tab/>
        <w:t>оценка влияния финансирования биоразнообразия на гендерное равенство [</w:t>
      </w:r>
      <w:r w:rsidRPr="003D6B8D">
        <w:rPr>
          <w:rFonts w:eastAsia="Times New Roman"/>
          <w:sz w:val="24"/>
          <w:szCs w:val="24"/>
          <w:lang w:val="ru-RU"/>
        </w:rPr>
        <w:t>и права и</w:t>
      </w:r>
      <w:r w:rsidRPr="003D6B8D">
        <w:rPr>
          <w:rFonts w:eastAsia="Times New Roman"/>
          <w:szCs w:val="24"/>
          <w:lang w:val="ru-RU"/>
        </w:rPr>
        <w:t>] права человека и [земли, водные ресурсы и] территории коренных народов и местных общин с учетом руководящих указаний, содержащихся в решениях XII/3 и 14/15;</w:t>
      </w:r>
    </w:p>
    <w:p w14:paraId="2911CF9F" w14:textId="77777777" w:rsidR="00D0146A" w:rsidRPr="003D6B8D" w:rsidRDefault="00D0146A" w:rsidP="00D0146A">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(d)</w:t>
      </w:r>
      <w:r w:rsidRPr="003D6B8D">
        <w:rPr>
          <w:rFonts w:eastAsia="Times New Roman"/>
          <w:szCs w:val="24"/>
          <w:lang w:val="ru-RU"/>
        </w:rPr>
        <w:tab/>
        <w:t>поощрение положительных мер стимулирования для повышения эффективности сохранения и устойчивого использования биоразнообразия[, таких как схемы кредитования деятельности в области биоразнообразия] [с экологическими и социальными гарантиями], [в том числе платежей за экосистемные услуги], с тем чтобы сделать их доступными для коренных народов и местных общин, женщин и молодежи, участвующих в сохранении и устойчивом управлении биоразнообразием [при соблюдении их прав].</w:t>
      </w:r>
    </w:p>
    <w:p w14:paraId="2B56D01E" w14:textId="77777777" w:rsidR="00D0146A" w:rsidRPr="003D6B8D" w:rsidRDefault="00D0146A" w:rsidP="00787F9B">
      <w:pPr>
        <w:keepNext/>
        <w:tabs>
          <w:tab w:val="clear" w:pos="567"/>
          <w:tab w:val="clear" w:pos="1134"/>
          <w:tab w:val="clear" w:pos="1701"/>
          <w:tab w:val="clear" w:pos="2268"/>
        </w:tabs>
        <w:spacing w:line="276" w:lineRule="auto"/>
        <w:ind w:left="567"/>
        <w:jc w:val="left"/>
        <w:rPr>
          <w:rFonts w:eastAsia="Times New Roman"/>
          <w:b/>
          <w:bCs/>
          <w:sz w:val="24"/>
          <w:szCs w:val="24"/>
          <w:lang w:val="ru-RU"/>
        </w:rPr>
      </w:pPr>
      <w:r w:rsidRPr="003D6B8D">
        <w:rPr>
          <w:rFonts w:eastAsia="Times New Roman"/>
          <w:b/>
          <w:sz w:val="24"/>
          <w:szCs w:val="24"/>
          <w:lang w:val="ru-RU"/>
        </w:rPr>
        <w:t>[Приложение III</w:t>
      </w:r>
    </w:p>
    <w:p w14:paraId="3C7AE212" w14:textId="77777777" w:rsidR="00D0146A" w:rsidRPr="003D6B8D" w:rsidRDefault="00D0146A" w:rsidP="00F36DC7">
      <w:pPr>
        <w:keepNext/>
        <w:tabs>
          <w:tab w:val="clear" w:pos="567"/>
          <w:tab w:val="clear" w:pos="1134"/>
          <w:tab w:val="clear" w:pos="1701"/>
          <w:tab w:val="clear" w:pos="2268"/>
        </w:tabs>
        <w:ind w:left="567"/>
        <w:jc w:val="left"/>
        <w:rPr>
          <w:rFonts w:eastAsia="Times New Roman"/>
          <w:b/>
          <w:sz w:val="24"/>
          <w:szCs w:val="24"/>
          <w:lang w:val="ru-RU"/>
        </w:rPr>
      </w:pPr>
      <w:r w:rsidRPr="003D6B8D">
        <w:rPr>
          <w:rFonts w:eastAsia="Times New Roman"/>
          <w:b/>
          <w:sz w:val="24"/>
          <w:szCs w:val="24"/>
          <w:lang w:val="ru-RU"/>
        </w:rPr>
        <w:t>[Элементы обсуждения [необходимости и возможности] создания специального глобального инструмента финансирования деятельности в области биоразнообразия [и] [элементы для обсуждения возможных способов устранения дефицита финансирования биоразнообразия]</w:t>
      </w:r>
    </w:p>
    <w:p w14:paraId="513F97D7" w14:textId="71E6E23C" w:rsidR="00D0146A" w:rsidRPr="003D6B8D" w:rsidRDefault="00CD0113" w:rsidP="009020FD">
      <w:pPr>
        <w:tabs>
          <w:tab w:val="clear" w:pos="567"/>
          <w:tab w:val="clear" w:pos="1701"/>
          <w:tab w:val="clear" w:pos="2268"/>
        </w:tabs>
        <w:spacing w:before="120" w:after="120"/>
        <w:ind w:left="567"/>
        <w:rPr>
          <w:rFonts w:eastAsia="Times New Roman"/>
          <w:szCs w:val="24"/>
          <w:lang w:val="ru-RU"/>
        </w:rPr>
      </w:pPr>
      <w:r w:rsidRPr="003D6B8D">
        <w:rPr>
          <w:lang w:val="ru-RU"/>
        </w:rPr>
        <w:t>[</w:t>
      </w:r>
      <w:r w:rsidR="00D0146A" w:rsidRPr="003D6B8D">
        <w:rPr>
          <w:rFonts w:eastAsia="Times New Roman"/>
          <w:szCs w:val="24"/>
          <w:lang w:val="ru-RU"/>
        </w:rPr>
        <w:t>1.</w:t>
      </w:r>
      <w:r w:rsidR="00D0146A" w:rsidRPr="003D6B8D">
        <w:rPr>
          <w:rFonts w:eastAsia="Times New Roman"/>
          <w:szCs w:val="24"/>
          <w:lang w:val="ru-RU"/>
        </w:rPr>
        <w:tab/>
        <w:t>Обсуждения, касающиеся [необходимости и возможности] создания специального глобального инструмента финансирования деятельности в области биоразнообразия, включают следующие элементы:</w:t>
      </w:r>
    </w:p>
    <w:p w14:paraId="0FB10201" w14:textId="77777777" w:rsidR="00D0146A" w:rsidRPr="003D6B8D" w:rsidRDefault="00D0146A" w:rsidP="00D0146A">
      <w:pPr>
        <w:tabs>
          <w:tab w:val="clear" w:pos="567"/>
          <w:tab w:val="clear" w:pos="1134"/>
          <w:tab w:val="clear" w:pos="2268"/>
        </w:tabs>
        <w:spacing w:before="120" w:after="120"/>
        <w:ind w:left="567" w:firstLine="567"/>
        <w:rPr>
          <w:rFonts w:eastAsia="Times New Roman"/>
          <w:lang w:val="ru-RU"/>
        </w:rPr>
      </w:pPr>
      <w:r w:rsidRPr="003D6B8D">
        <w:rPr>
          <w:rFonts w:eastAsia="Times New Roman"/>
          <w:szCs w:val="24"/>
          <w:lang w:val="ru-RU"/>
        </w:rPr>
        <w:t>(a)</w:t>
      </w:r>
      <w:r w:rsidRPr="003D6B8D">
        <w:rPr>
          <w:rFonts w:eastAsia="Times New Roman"/>
          <w:szCs w:val="24"/>
          <w:lang w:val="ru-RU"/>
        </w:rPr>
        <w:tab/>
        <w:t>добавленная стоимость и взаимодополняемость по отношению к текущей ситуации в области финансирования биоразнообразия;</w:t>
      </w:r>
    </w:p>
    <w:p w14:paraId="14A68D40" w14:textId="77777777" w:rsidR="00D0146A" w:rsidRPr="003D6B8D" w:rsidRDefault="00D0146A" w:rsidP="00D0146A">
      <w:pPr>
        <w:tabs>
          <w:tab w:val="clear" w:pos="567"/>
          <w:tab w:val="clear" w:pos="2268"/>
        </w:tabs>
        <w:spacing w:after="120"/>
        <w:ind w:left="567" w:firstLine="567"/>
        <w:contextualSpacing/>
        <w:rPr>
          <w:rFonts w:eastAsia="Times New Roman"/>
          <w:szCs w:val="24"/>
          <w:lang w:val="ru-RU"/>
        </w:rPr>
      </w:pPr>
      <w:r w:rsidRPr="003D6B8D">
        <w:rPr>
          <w:rFonts w:eastAsia="Times New Roman"/>
          <w:szCs w:val="24"/>
          <w:lang w:val="ru-RU"/>
        </w:rPr>
        <w:t>[(b)</w:t>
      </w:r>
      <w:r w:rsidRPr="003D6B8D">
        <w:rPr>
          <w:rFonts w:eastAsia="Times New Roman"/>
          <w:szCs w:val="24"/>
          <w:lang w:val="ru-RU"/>
        </w:rPr>
        <w:tab/>
        <w:t>опыт работы с соответствующими международными финансовыми механизмами;]</w:t>
      </w:r>
    </w:p>
    <w:p w14:paraId="54857C28" w14:textId="77777777" w:rsidR="00D0146A" w:rsidRPr="003D6B8D" w:rsidRDefault="00D0146A" w:rsidP="00D0146A">
      <w:pPr>
        <w:tabs>
          <w:tab w:val="clear" w:pos="567"/>
          <w:tab w:val="clear" w:pos="1134"/>
          <w:tab w:val="clear" w:pos="2268"/>
        </w:tabs>
        <w:spacing w:before="120" w:after="120"/>
        <w:ind w:left="567" w:firstLine="567"/>
        <w:rPr>
          <w:rFonts w:eastAsia="Raleway" w:cs="Raleway"/>
          <w:szCs w:val="24"/>
          <w:lang w:val="ru-RU"/>
        </w:rPr>
      </w:pPr>
      <w:r w:rsidRPr="003D6B8D">
        <w:rPr>
          <w:rFonts w:eastAsia="Times New Roman"/>
          <w:szCs w:val="24"/>
          <w:lang w:val="ru-RU"/>
        </w:rPr>
        <w:t>[(c)</w:t>
      </w:r>
      <w:r w:rsidRPr="003D6B8D">
        <w:rPr>
          <w:rFonts w:eastAsia="Times New Roman"/>
          <w:szCs w:val="24"/>
          <w:lang w:val="ru-RU"/>
        </w:rPr>
        <w:tab/>
      </w:r>
      <w:bookmarkStart w:id="36" w:name="_Hlk165974013"/>
      <w:r w:rsidRPr="003D6B8D">
        <w:rPr>
          <w:rFonts w:eastAsia="Times New Roman"/>
          <w:szCs w:val="24"/>
          <w:lang w:val="ru-RU"/>
        </w:rPr>
        <w:t>общая эффективность механизма финансирования биоразнообразия и возможное положительное или отрицательное влияние специального глобального инструмента на общую эффективность</w:t>
      </w:r>
      <w:bookmarkEnd w:id="36"/>
      <w:r w:rsidRPr="003D6B8D">
        <w:rPr>
          <w:rFonts w:eastAsia="Times New Roman"/>
          <w:szCs w:val="24"/>
          <w:lang w:val="ru-RU"/>
        </w:rPr>
        <w:t>;]</w:t>
      </w:r>
    </w:p>
    <w:p w14:paraId="1FF8F54E" w14:textId="77777777" w:rsidR="00D0146A" w:rsidRPr="003D6B8D" w:rsidRDefault="00D0146A" w:rsidP="00D0146A">
      <w:pPr>
        <w:tabs>
          <w:tab w:val="clear" w:pos="567"/>
          <w:tab w:val="clear" w:pos="1134"/>
          <w:tab w:val="clear" w:pos="2268"/>
        </w:tabs>
        <w:spacing w:before="120" w:after="120"/>
        <w:ind w:left="567" w:firstLine="567"/>
        <w:rPr>
          <w:rFonts w:eastAsia="Times New Roman"/>
          <w:lang w:val="ru-RU"/>
        </w:rPr>
      </w:pPr>
      <w:r w:rsidRPr="003D6B8D">
        <w:rPr>
          <w:rFonts w:eastAsia="Times New Roman"/>
          <w:szCs w:val="24"/>
          <w:lang w:val="ru-RU"/>
        </w:rPr>
        <w:t>(d)</w:t>
      </w:r>
      <w:r w:rsidRPr="003D6B8D">
        <w:rPr>
          <w:rFonts w:eastAsia="Times New Roman"/>
          <w:szCs w:val="24"/>
          <w:lang w:val="ru-RU"/>
        </w:rPr>
        <w:tab/>
        <w:t>извлеченные уроки и опыт работы с соответствующими международными механизмами финансирования;</w:t>
      </w:r>
    </w:p>
    <w:p w14:paraId="2CE784F5" w14:textId="77777777" w:rsidR="00D0146A" w:rsidRPr="003D6B8D" w:rsidRDefault="00D0146A" w:rsidP="00D0146A">
      <w:pPr>
        <w:tabs>
          <w:tab w:val="clear" w:pos="567"/>
          <w:tab w:val="clear" w:pos="1134"/>
          <w:tab w:val="clear" w:pos="2268"/>
        </w:tabs>
        <w:spacing w:before="120" w:after="120"/>
        <w:ind w:left="567" w:firstLine="567"/>
        <w:rPr>
          <w:rFonts w:eastAsia="Times New Roman"/>
          <w:lang w:val="ru-RU"/>
        </w:rPr>
      </w:pPr>
      <w:r w:rsidRPr="003D6B8D">
        <w:rPr>
          <w:rFonts w:eastAsia="Times New Roman"/>
          <w:szCs w:val="24"/>
          <w:lang w:val="ru-RU"/>
        </w:rPr>
        <w:t>(e)</w:t>
      </w:r>
      <w:r w:rsidRPr="003D6B8D">
        <w:rPr>
          <w:rFonts w:eastAsia="Times New Roman"/>
          <w:szCs w:val="24"/>
          <w:lang w:val="ru-RU"/>
        </w:rPr>
        <w:tab/>
        <w:t xml:space="preserve">справедливость, прозрачность, инклюзивность и участие; </w:t>
      </w:r>
    </w:p>
    <w:p w14:paraId="48E479C1" w14:textId="77777777" w:rsidR="00D0146A" w:rsidRPr="003D6B8D" w:rsidRDefault="00D0146A" w:rsidP="00D0146A">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(f)</w:t>
      </w:r>
      <w:r w:rsidRPr="003D6B8D">
        <w:rPr>
          <w:rFonts w:eastAsia="Times New Roman"/>
          <w:szCs w:val="24"/>
          <w:lang w:val="ru-RU"/>
        </w:rPr>
        <w:tab/>
        <w:t>[справедливость, эффективность и представительность структуры управления;]</w:t>
      </w:r>
    </w:p>
    <w:p w14:paraId="001FB749" w14:textId="77777777" w:rsidR="00D0146A" w:rsidRPr="003D6B8D" w:rsidRDefault="00D0146A" w:rsidP="00D0146A">
      <w:pPr>
        <w:tabs>
          <w:tab w:val="clear" w:pos="567"/>
          <w:tab w:val="clear" w:pos="1134"/>
          <w:tab w:val="clear" w:pos="2268"/>
        </w:tabs>
        <w:spacing w:before="120" w:after="120"/>
        <w:ind w:left="567" w:firstLine="567"/>
        <w:rPr>
          <w:rFonts w:eastAsia="Times New Roman"/>
          <w:lang w:val="ru-RU"/>
        </w:rPr>
      </w:pPr>
      <w:r w:rsidRPr="003D6B8D">
        <w:rPr>
          <w:rFonts w:eastAsia="Times New Roman"/>
          <w:szCs w:val="24"/>
          <w:lang w:val="ru-RU"/>
        </w:rPr>
        <w:t>(g)</w:t>
      </w:r>
      <w:r w:rsidRPr="003D6B8D">
        <w:rPr>
          <w:rFonts w:eastAsia="Times New Roman"/>
          <w:szCs w:val="24"/>
          <w:lang w:val="ru-RU"/>
        </w:rPr>
        <w:tab/>
        <w:t>соответствие целям, принципам и положениям Конвенции;</w:t>
      </w:r>
    </w:p>
    <w:p w14:paraId="5BC71AA6" w14:textId="77777777" w:rsidR="00D0146A" w:rsidRPr="003D6B8D" w:rsidRDefault="00D0146A" w:rsidP="00D0146A">
      <w:pPr>
        <w:tabs>
          <w:tab w:val="clear" w:pos="567"/>
          <w:tab w:val="clear" w:pos="1134"/>
          <w:tab w:val="clear" w:pos="2268"/>
        </w:tabs>
        <w:spacing w:before="120" w:after="120"/>
        <w:ind w:left="567" w:firstLine="567"/>
        <w:rPr>
          <w:rFonts w:eastAsia="Times New Roman"/>
          <w:lang w:val="ru-RU"/>
        </w:rPr>
      </w:pPr>
      <w:r w:rsidRPr="003D6B8D">
        <w:rPr>
          <w:rFonts w:eastAsia="Times New Roman"/>
          <w:szCs w:val="24"/>
          <w:lang w:val="ru-RU"/>
        </w:rPr>
        <w:t>(h)</w:t>
      </w:r>
      <w:r w:rsidRPr="003D6B8D">
        <w:rPr>
          <w:rFonts w:eastAsia="Times New Roman"/>
          <w:szCs w:val="24"/>
          <w:lang w:val="ru-RU"/>
        </w:rPr>
        <w:tab/>
        <w:t>соответствие целям и задачам Куньминско-Монреальской глобальной рамочной программы в области биоразнообразия;</w:t>
      </w:r>
    </w:p>
    <w:p w14:paraId="005635D1" w14:textId="77777777" w:rsidR="00D0146A" w:rsidRPr="003D6B8D" w:rsidRDefault="00D0146A" w:rsidP="00D0146A">
      <w:pPr>
        <w:tabs>
          <w:tab w:val="clear" w:pos="567"/>
          <w:tab w:val="clear" w:pos="1134"/>
          <w:tab w:val="clear" w:pos="2268"/>
        </w:tabs>
        <w:spacing w:before="120" w:after="120"/>
        <w:ind w:left="567" w:firstLine="567"/>
        <w:rPr>
          <w:rFonts w:eastAsia="Times New Roman"/>
          <w:lang w:val="ru-RU"/>
        </w:rPr>
      </w:pPr>
      <w:r w:rsidRPr="003D6B8D">
        <w:rPr>
          <w:rFonts w:eastAsia="Times New Roman"/>
          <w:szCs w:val="24"/>
          <w:lang w:val="ru-RU"/>
        </w:rPr>
        <w:t>(i)</w:t>
      </w:r>
      <w:r w:rsidRPr="003D6B8D">
        <w:rPr>
          <w:rFonts w:eastAsia="Times New Roman"/>
          <w:szCs w:val="24"/>
          <w:lang w:val="ru-RU"/>
        </w:rPr>
        <w:tab/>
        <w:t>работа под руководством Конференции Сторон и подотчетность ей;</w:t>
      </w:r>
    </w:p>
    <w:p w14:paraId="065B36D2" w14:textId="77777777" w:rsidR="00D0146A" w:rsidRPr="003D6B8D" w:rsidRDefault="00D0146A" w:rsidP="00D0146A">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lastRenderedPageBreak/>
        <w:t>(j)</w:t>
      </w:r>
      <w:r w:rsidRPr="003D6B8D">
        <w:rPr>
          <w:rFonts w:eastAsia="Times New Roman"/>
          <w:szCs w:val="24"/>
          <w:lang w:val="ru-RU"/>
        </w:rPr>
        <w:tab/>
        <w:t xml:space="preserve">выполнение функции механизма предоставления финансовых ресурсов Сторонам из числа развивающихся стран </w:t>
      </w:r>
      <w:r w:rsidRPr="003D6B8D">
        <w:rPr>
          <w:rFonts w:eastAsia="Times New Roman"/>
          <w:snapToGrid w:val="0"/>
          <w:szCs w:val="24"/>
          <w:lang w:val="ru-RU"/>
        </w:rPr>
        <w:t>[, в частности</w:t>
      </w:r>
      <w:r w:rsidRPr="003D6B8D">
        <w:rPr>
          <w:rFonts w:eastAsia="Times New Roman"/>
          <w:szCs w:val="24"/>
          <w:lang w:val="ru-RU"/>
        </w:rPr>
        <w:t xml:space="preserve"> наименее развитым странам и малым островным развивающимся государствам] на безвозмездной или льготной основе;</w:t>
      </w:r>
    </w:p>
    <w:p w14:paraId="7452C9FD" w14:textId="77777777" w:rsidR="00D0146A" w:rsidRPr="003D6B8D" w:rsidRDefault="00D0146A" w:rsidP="00D0146A">
      <w:pPr>
        <w:tabs>
          <w:tab w:val="clear" w:pos="567"/>
          <w:tab w:val="clear" w:pos="1134"/>
          <w:tab w:val="clear" w:pos="2268"/>
        </w:tabs>
        <w:spacing w:before="120" w:after="120"/>
        <w:ind w:left="567" w:firstLine="567"/>
        <w:rPr>
          <w:rFonts w:eastAsia="Times New Roman"/>
          <w:lang w:val="ru-RU"/>
        </w:rPr>
      </w:pPr>
      <w:r w:rsidRPr="003D6B8D">
        <w:rPr>
          <w:rFonts w:eastAsia="Times New Roman"/>
          <w:szCs w:val="24"/>
          <w:lang w:val="ru-RU"/>
        </w:rPr>
        <w:t>(k)</w:t>
      </w:r>
      <w:r w:rsidRPr="003D6B8D">
        <w:rPr>
          <w:rFonts w:eastAsia="Times New Roman"/>
          <w:szCs w:val="24"/>
          <w:lang w:val="ru-RU"/>
        </w:rPr>
        <w:tab/>
        <w:t>опора на национальные учреждения-исполнители;</w:t>
      </w:r>
    </w:p>
    <w:p w14:paraId="271BE3DC" w14:textId="77777777" w:rsidR="00D0146A" w:rsidRPr="003D6B8D" w:rsidRDefault="00D0146A" w:rsidP="00D0146A">
      <w:pPr>
        <w:tabs>
          <w:tab w:val="clear" w:pos="567"/>
          <w:tab w:val="clear" w:pos="1134"/>
          <w:tab w:val="clear" w:pos="2268"/>
        </w:tabs>
        <w:spacing w:before="120" w:after="120"/>
        <w:ind w:left="567" w:firstLine="567"/>
        <w:rPr>
          <w:rFonts w:eastAsia="Times New Roman"/>
          <w:lang w:val="ru-RU"/>
        </w:rPr>
      </w:pPr>
      <w:r w:rsidRPr="003D6B8D">
        <w:rPr>
          <w:rFonts w:eastAsia="Times New Roman"/>
          <w:szCs w:val="24"/>
          <w:lang w:val="ru-RU"/>
        </w:rPr>
        <w:t>(l)</w:t>
      </w:r>
      <w:r w:rsidRPr="003D6B8D">
        <w:rPr>
          <w:rFonts w:eastAsia="Times New Roman"/>
          <w:szCs w:val="24"/>
          <w:lang w:val="ru-RU"/>
        </w:rPr>
        <w:tab/>
        <w:t>обеспечение нового, дополнительного, предсказуемого, достаточного и своевременного финансирования;</w:t>
      </w:r>
    </w:p>
    <w:p w14:paraId="740146A9" w14:textId="77777777" w:rsidR="00D0146A" w:rsidRPr="003D6B8D" w:rsidRDefault="00D0146A" w:rsidP="00D0146A">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(m)</w:t>
      </w:r>
      <w:r w:rsidRPr="003D6B8D">
        <w:rPr>
          <w:rFonts w:eastAsia="Times New Roman"/>
          <w:szCs w:val="24"/>
          <w:lang w:val="ru-RU"/>
        </w:rPr>
        <w:tab/>
        <w:t>возможность [мобилизации и] получения финансирования из всех источников, включая [частный сектор,] финансовый сектор и благотворительные организации;</w:t>
      </w:r>
    </w:p>
    <w:p w14:paraId="7000B621" w14:textId="77777777" w:rsidR="00D0146A" w:rsidRPr="003D6B8D" w:rsidRDefault="00D0146A" w:rsidP="00D0146A">
      <w:pPr>
        <w:tabs>
          <w:tab w:val="clear" w:pos="567"/>
          <w:tab w:val="clear" w:pos="1134"/>
          <w:tab w:val="clear" w:pos="2268"/>
        </w:tabs>
        <w:spacing w:before="120" w:after="120"/>
        <w:ind w:left="567" w:firstLine="567"/>
        <w:rPr>
          <w:rFonts w:eastAsia="Times New Roman"/>
          <w:lang w:val="ru-RU"/>
        </w:rPr>
      </w:pPr>
      <w:r w:rsidRPr="003D6B8D">
        <w:rPr>
          <w:rFonts w:eastAsia="Times New Roman"/>
          <w:szCs w:val="24"/>
          <w:lang w:val="ru-RU"/>
        </w:rPr>
        <w:t>(n)</w:t>
      </w:r>
      <w:r w:rsidRPr="003D6B8D">
        <w:rPr>
          <w:rFonts w:eastAsia="Times New Roman"/>
          <w:szCs w:val="24"/>
          <w:lang w:val="ru-RU"/>
        </w:rPr>
        <w:tab/>
        <w:t>обеспечение доступа к финансированию для Сторон из числа развивающихся стран, правообладателей и субъектов деятельности, и учет их потребностей;</w:t>
      </w:r>
    </w:p>
    <w:p w14:paraId="66581030" w14:textId="77777777" w:rsidR="00D0146A" w:rsidRPr="003D6B8D" w:rsidRDefault="00D0146A" w:rsidP="00D0146A">
      <w:pPr>
        <w:tabs>
          <w:tab w:val="clear" w:pos="567"/>
          <w:tab w:val="clear" w:pos="1134"/>
          <w:tab w:val="clear" w:pos="2268"/>
        </w:tabs>
        <w:spacing w:before="120" w:after="120"/>
        <w:ind w:left="567" w:firstLine="567"/>
        <w:rPr>
          <w:rFonts w:eastAsia="Times New Roman"/>
          <w:lang w:val="ru-RU"/>
        </w:rPr>
      </w:pPr>
      <w:r w:rsidRPr="003D6B8D">
        <w:rPr>
          <w:rFonts w:eastAsia="Times New Roman"/>
          <w:szCs w:val="24"/>
          <w:lang w:val="ru-RU"/>
        </w:rPr>
        <w:t>(o)</w:t>
      </w:r>
      <w:r w:rsidRPr="003D6B8D">
        <w:rPr>
          <w:rFonts w:eastAsia="Times New Roman"/>
          <w:szCs w:val="24"/>
          <w:lang w:val="ru-RU"/>
        </w:rPr>
        <w:tab/>
        <w:t>обеспечение равенства между поколениями и внутри поколений;</w:t>
      </w:r>
    </w:p>
    <w:p w14:paraId="5B71F98C" w14:textId="77777777" w:rsidR="00D0146A" w:rsidRPr="003D6B8D" w:rsidRDefault="00D0146A" w:rsidP="00D0146A">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(p)</w:t>
      </w:r>
      <w:r w:rsidRPr="003D6B8D">
        <w:rPr>
          <w:rFonts w:eastAsia="Times New Roman"/>
          <w:szCs w:val="24"/>
          <w:lang w:val="ru-RU"/>
        </w:rPr>
        <w:tab/>
        <w:t>признание, [повышение ценности] и учет [исторической и будущей] роли коренных народов и местных общин, женщин и молодежи [в соответствующих случаях], [и обеспечение их всестороннего и эффективного участия];</w:t>
      </w:r>
    </w:p>
    <w:p w14:paraId="3E7F5038" w14:textId="77777777" w:rsidR="00D0146A" w:rsidRPr="003D6B8D" w:rsidRDefault="00D0146A" w:rsidP="00D0146A">
      <w:pPr>
        <w:tabs>
          <w:tab w:val="clear" w:pos="567"/>
          <w:tab w:val="clear" w:pos="1134"/>
          <w:tab w:val="clear" w:pos="2268"/>
        </w:tabs>
        <w:spacing w:before="120" w:after="120"/>
        <w:ind w:left="567" w:firstLine="567"/>
        <w:rPr>
          <w:rFonts w:eastAsia="Times New Roman"/>
          <w:lang w:val="ru-RU"/>
        </w:rPr>
      </w:pPr>
      <w:r w:rsidRPr="003D6B8D">
        <w:rPr>
          <w:rFonts w:eastAsia="Times New Roman"/>
          <w:szCs w:val="24"/>
          <w:lang w:val="ru-RU"/>
        </w:rPr>
        <w:t>(q)</w:t>
      </w:r>
      <w:r w:rsidRPr="003D6B8D">
        <w:rPr>
          <w:rFonts w:eastAsia="Times New Roman"/>
          <w:szCs w:val="24"/>
          <w:lang w:val="ru-RU"/>
        </w:rPr>
        <w:tab/>
        <w:t>предоставление доступа к механизму рассмотрения жалоб;</w:t>
      </w:r>
    </w:p>
    <w:p w14:paraId="35353E73" w14:textId="77777777" w:rsidR="00D0146A" w:rsidRPr="003D6B8D" w:rsidRDefault="00D0146A" w:rsidP="00D0146A">
      <w:pPr>
        <w:tabs>
          <w:tab w:val="clear" w:pos="567"/>
          <w:tab w:val="clear" w:pos="1134"/>
          <w:tab w:val="clear" w:pos="2268"/>
        </w:tabs>
        <w:spacing w:after="120"/>
        <w:ind w:left="567" w:firstLine="567"/>
        <w:rPr>
          <w:rFonts w:eastAsia="Raleway" w:cs="Raleway"/>
          <w:szCs w:val="24"/>
          <w:lang w:val="ru-RU"/>
        </w:rPr>
      </w:pPr>
      <w:r w:rsidRPr="003D6B8D">
        <w:rPr>
          <w:rFonts w:eastAsia="Times New Roman"/>
          <w:szCs w:val="24"/>
          <w:lang w:val="ru-RU"/>
        </w:rPr>
        <w:t>[(r)</w:t>
      </w:r>
      <w:r w:rsidRPr="003D6B8D">
        <w:rPr>
          <w:rFonts w:eastAsia="Times New Roman"/>
          <w:szCs w:val="24"/>
          <w:lang w:val="ru-RU"/>
        </w:rPr>
        <w:tab/>
        <w:t>будет дополнено по итогам решения о цифровой информации о последовательностях в отношении генетических ресурсов на 16-м совещании Конференции Сторон].]</w:t>
      </w:r>
    </w:p>
    <w:p w14:paraId="56A98DE7" w14:textId="77777777" w:rsidR="00D0146A" w:rsidRPr="003D6B8D" w:rsidRDefault="00D0146A" w:rsidP="00B00EE4">
      <w:pPr>
        <w:tabs>
          <w:tab w:val="clear" w:pos="567"/>
          <w:tab w:val="clear" w:pos="1134"/>
          <w:tab w:val="clear" w:pos="1701"/>
          <w:tab w:val="clear" w:pos="2268"/>
        </w:tabs>
        <w:spacing w:before="120" w:after="120"/>
        <w:ind w:left="567"/>
        <w:rPr>
          <w:rFonts w:eastAsia="Times New Roman"/>
          <w:szCs w:val="24"/>
          <w:lang w:val="ru-RU"/>
        </w:rPr>
      </w:pPr>
      <w:r w:rsidRPr="003D6B8D">
        <w:rPr>
          <w:rFonts w:eastAsia="Times New Roman"/>
          <w:szCs w:val="24"/>
          <w:lang w:val="ru-RU"/>
        </w:rPr>
        <w:t>[2.</w:t>
      </w:r>
      <w:r w:rsidRPr="003D6B8D">
        <w:rPr>
          <w:rFonts w:eastAsia="Times New Roman"/>
          <w:szCs w:val="24"/>
          <w:lang w:val="ru-RU"/>
        </w:rPr>
        <w:tab/>
        <w:t>Элементы для обсуждения возможных путей устранения дефицита в финансировании биоразнообразия для выполнения целей и задач Рамочной программы включают:</w:t>
      </w:r>
    </w:p>
    <w:p w14:paraId="41B5C5BD" w14:textId="77777777" w:rsidR="00D0146A" w:rsidRPr="003D6B8D" w:rsidRDefault="00D0146A" w:rsidP="00925578">
      <w:pPr>
        <w:numPr>
          <w:ilvl w:val="0"/>
          <w:numId w:val="52"/>
        </w:num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налоговые режимы и уклонение от уплаты налогов;</w:t>
      </w:r>
    </w:p>
    <w:p w14:paraId="756FAFEF" w14:textId="77777777" w:rsidR="00D0146A" w:rsidRPr="003D6B8D" w:rsidRDefault="00D0146A" w:rsidP="00925578">
      <w:pPr>
        <w:numPr>
          <w:ilvl w:val="0"/>
          <w:numId w:val="52"/>
        </w:num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суверенный долг;</w:t>
      </w:r>
    </w:p>
    <w:p w14:paraId="58BD6094" w14:textId="77777777" w:rsidR="00D0146A" w:rsidRPr="003D6B8D" w:rsidRDefault="00D0146A" w:rsidP="00925578">
      <w:pPr>
        <w:numPr>
          <w:ilvl w:val="0"/>
          <w:numId w:val="52"/>
        </w:num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внутренние государственные расходы;</w:t>
      </w:r>
    </w:p>
    <w:p w14:paraId="742EF83C" w14:textId="77777777" w:rsidR="00D0146A" w:rsidRPr="003D6B8D" w:rsidRDefault="00D0146A" w:rsidP="00925578">
      <w:pPr>
        <w:numPr>
          <w:ilvl w:val="0"/>
          <w:numId w:val="52"/>
        </w:num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показатели биоразнообразия;</w:t>
      </w:r>
    </w:p>
    <w:p w14:paraId="48F61A45" w14:textId="77777777" w:rsidR="00D0146A" w:rsidRPr="003D6B8D" w:rsidRDefault="00D0146A" w:rsidP="00925578">
      <w:pPr>
        <w:numPr>
          <w:ilvl w:val="0"/>
          <w:numId w:val="52"/>
        </w:num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экономические таксономии, связанные с биоразнообразием;</w:t>
      </w:r>
    </w:p>
    <w:p w14:paraId="245AA84D" w14:textId="77777777" w:rsidR="00D0146A" w:rsidRPr="003D6B8D" w:rsidRDefault="00D0146A" w:rsidP="00925578">
      <w:pPr>
        <w:numPr>
          <w:ilvl w:val="0"/>
          <w:numId w:val="52"/>
        </w:num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интеграция вопросов климата и биоразнообразия в финансировании;</w:t>
      </w:r>
    </w:p>
    <w:p w14:paraId="44F766A4" w14:textId="77777777" w:rsidR="00D0146A" w:rsidRPr="003D6B8D" w:rsidRDefault="00D0146A" w:rsidP="00925578">
      <w:pPr>
        <w:numPr>
          <w:ilvl w:val="0"/>
          <w:numId w:val="52"/>
        </w:num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согласование финансирования между секторами;</w:t>
      </w:r>
    </w:p>
    <w:p w14:paraId="62298528" w14:textId="77777777" w:rsidR="00D0146A" w:rsidRPr="003D6B8D" w:rsidRDefault="00D0146A" w:rsidP="00925578">
      <w:pPr>
        <w:numPr>
          <w:ilvl w:val="0"/>
          <w:numId w:val="52"/>
        </w:num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 xml:space="preserve">настоятельная необходимость выявления, устранения, поэтапной ликвидации или реформирования стимулов, включая субсидии, наносящих ущерб биоразнообразию, и расширения спектра позитивных стимулов для сохранения и устойчивого использования биоразнообразия; </w:t>
      </w:r>
    </w:p>
    <w:p w14:paraId="6DE638BA" w14:textId="77777777" w:rsidR="00D0146A" w:rsidRPr="003D6B8D" w:rsidRDefault="00D0146A" w:rsidP="00925578">
      <w:pPr>
        <w:numPr>
          <w:ilvl w:val="0"/>
          <w:numId w:val="52"/>
        </w:num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роль частного сектора, в том числе в раскрытии финансовой информации и рынки кредитования деятельности в области биоразнообразия;</w:t>
      </w:r>
    </w:p>
    <w:p w14:paraId="341B38AC" w14:textId="77777777" w:rsidR="00D0146A" w:rsidRPr="003D6B8D" w:rsidRDefault="00D0146A" w:rsidP="00925578">
      <w:pPr>
        <w:numPr>
          <w:ilvl w:val="0"/>
          <w:numId w:val="52"/>
        </w:num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другие приоритеты, выявленные Конференцией Сторон.]]</w:t>
      </w:r>
    </w:p>
    <w:p w14:paraId="1359F721" w14:textId="77777777" w:rsidR="00D0146A" w:rsidRPr="003D6B8D" w:rsidRDefault="00D0146A" w:rsidP="00D0146A">
      <w:pPr>
        <w:tabs>
          <w:tab w:val="clear" w:pos="567"/>
          <w:tab w:val="clear" w:pos="1134"/>
          <w:tab w:val="clear" w:pos="1701"/>
          <w:tab w:val="clear" w:pos="2268"/>
        </w:tabs>
        <w:spacing w:line="276" w:lineRule="auto"/>
        <w:rPr>
          <w:rFonts w:eastAsia="Times New Roman"/>
          <w:b/>
          <w:bCs/>
          <w:sz w:val="24"/>
          <w:szCs w:val="24"/>
          <w:lang w:val="ru-RU"/>
        </w:rPr>
      </w:pPr>
      <w:r w:rsidRPr="003D6B8D">
        <w:rPr>
          <w:rFonts w:eastAsia="Times New Roman"/>
          <w:b/>
          <w:sz w:val="24"/>
          <w:szCs w:val="24"/>
          <w:lang w:val="ru-RU"/>
        </w:rPr>
        <w:t xml:space="preserve">[Приложение IV </w:t>
      </w:r>
    </w:p>
    <w:p w14:paraId="7D6A5BE4" w14:textId="77777777" w:rsidR="00D0146A" w:rsidRPr="003D6B8D" w:rsidRDefault="00D0146A" w:rsidP="00D0146A">
      <w:pPr>
        <w:tabs>
          <w:tab w:val="clear" w:pos="567"/>
          <w:tab w:val="clear" w:pos="1134"/>
          <w:tab w:val="clear" w:pos="1701"/>
          <w:tab w:val="clear" w:pos="2268"/>
        </w:tabs>
        <w:spacing w:line="276" w:lineRule="auto"/>
        <w:rPr>
          <w:rFonts w:eastAsia="Times New Roman"/>
          <w:b/>
          <w:sz w:val="24"/>
          <w:szCs w:val="24"/>
          <w:lang w:val="ru-RU"/>
        </w:rPr>
      </w:pPr>
      <w:r w:rsidRPr="003D6B8D">
        <w:rPr>
          <w:rFonts w:eastAsia="Times New Roman"/>
          <w:b/>
          <w:sz w:val="24"/>
          <w:szCs w:val="24"/>
          <w:lang w:val="ru-RU"/>
        </w:rPr>
        <w:t>Круг ведения Рабочей группы открытого состава по мобилизации ресурсов]</w:t>
      </w:r>
    </w:p>
    <w:p w14:paraId="74542ECA" w14:textId="77777777" w:rsidR="00D0146A" w:rsidRPr="003D6B8D" w:rsidRDefault="00D0146A" w:rsidP="00D0146A">
      <w:pPr>
        <w:tabs>
          <w:tab w:val="clear" w:pos="567"/>
          <w:tab w:val="clear" w:pos="1134"/>
          <w:tab w:val="clear" w:pos="1701"/>
          <w:tab w:val="clear" w:pos="2268"/>
        </w:tabs>
        <w:jc w:val="left"/>
        <w:rPr>
          <w:rFonts w:eastAsiaTheme="minorHAnsi"/>
          <w:lang w:val="ru-RU" w:eastAsia="en-GB"/>
        </w:rPr>
      </w:pPr>
      <w:r w:rsidRPr="003D6B8D">
        <w:rPr>
          <w:rFonts w:eastAsia="Times New Roman"/>
          <w:lang w:val="ru-RU"/>
        </w:rPr>
        <w:t>[Будет дополнено]</w:t>
      </w:r>
      <w:r w:rsidRPr="003D6B8D">
        <w:rPr>
          <w:rFonts w:eastAsiaTheme="minorHAnsi"/>
          <w:lang w:val="ru-RU" w:eastAsia="en-GB"/>
        </w:rPr>
        <w:t xml:space="preserve"> </w:t>
      </w:r>
    </w:p>
    <w:p w14:paraId="3C5A7D48" w14:textId="623C31D1" w:rsidR="007A1310" w:rsidRPr="003D6B8D" w:rsidRDefault="007A1310" w:rsidP="00980D10">
      <w:pPr>
        <w:keepNext/>
        <w:keepLines/>
        <w:tabs>
          <w:tab w:val="clear" w:pos="567"/>
        </w:tabs>
        <w:spacing w:after="120"/>
        <w:rPr>
          <w:b/>
          <w:bCs/>
          <w:lang w:val="ru-RU"/>
        </w:rPr>
      </w:pPr>
    </w:p>
    <w:tbl>
      <w:tblPr>
        <w:tblStyle w:val="Grilledutableau"/>
        <w:tblW w:w="0" w:type="auto"/>
        <w:tblLook w:val="04A0" w:firstRow="1" w:lastRow="0" w:firstColumn="1" w:lastColumn="0" w:noHBand="0" w:noVBand="1"/>
      </w:tblPr>
      <w:tblGrid>
        <w:gridCol w:w="9350"/>
      </w:tblGrid>
      <w:tr w:rsidR="00AF5A2B" w:rsidRPr="003D6B8D" w14:paraId="5D532397" w14:textId="77777777" w:rsidTr="009B27AD">
        <w:tc>
          <w:tcPr>
            <w:tcW w:w="9350" w:type="dxa"/>
            <w:tcBorders>
              <w:left w:val="nil"/>
              <w:right w:val="nil"/>
            </w:tcBorders>
          </w:tcPr>
          <w:p w14:paraId="2AC832D7" w14:textId="714A0ADB" w:rsidR="00274A69" w:rsidRPr="003D6B8D" w:rsidRDefault="000B2F5E" w:rsidP="006D7C62">
            <w:pPr>
              <w:pStyle w:val="CBDNormalNoNumber"/>
              <w:keepNext/>
              <w:keepLines/>
              <w:spacing w:before="60" w:after="60"/>
              <w:ind w:firstLine="600"/>
              <w:rPr>
                <w:i/>
                <w:iCs/>
                <w:lang w:val="ru-RU"/>
              </w:rPr>
            </w:pPr>
            <w:r w:rsidRPr="003D6B8D">
              <w:rPr>
                <w:i/>
                <w:iCs/>
                <w:lang w:val="ru-RU"/>
              </w:rPr>
              <w:t xml:space="preserve"> </w:t>
            </w:r>
            <w:r w:rsidR="006D7C62" w:rsidRPr="003D6B8D">
              <w:rPr>
                <w:i/>
                <w:iCs/>
                <w:lang w:val="ru-RU"/>
              </w:rPr>
              <w:t xml:space="preserve">Следующий проект решения соответствует рекомендации 4/4 Вспомогательного органа по осуществлению. Третий, пятый, девятый, одиннадцатый, двенадцатый, двадцать первый, двадцать третий, двадцать четвертый, двадцать шестой и двадцать седьмой пункты преамбулы и пункты 29-37 постановляющей части взяты из проекта решения, содержащегося в документе CBD/COP/16/7, а пункты 23 и 24 и приложение II </w:t>
            </w:r>
            <w:r w:rsidR="00D34485" w:rsidRPr="003D6B8D">
              <w:rPr>
                <w:i/>
                <w:iCs/>
                <w:lang w:val="ru-RU"/>
              </w:rPr>
              <w:t>–</w:t>
            </w:r>
            <w:r w:rsidR="006D7C62" w:rsidRPr="003D6B8D">
              <w:rPr>
                <w:i/>
                <w:iCs/>
                <w:lang w:val="ru-RU"/>
              </w:rPr>
              <w:t xml:space="preserve"> из документа CBD/COP/16/6.</w:t>
            </w:r>
          </w:p>
        </w:tc>
      </w:tr>
    </w:tbl>
    <w:p w14:paraId="223FBF55" w14:textId="4435507D" w:rsidR="008640B3" w:rsidRPr="003D6B8D" w:rsidRDefault="0048563E" w:rsidP="004C5827">
      <w:pPr>
        <w:pStyle w:val="CBDNormalNoNumber"/>
        <w:keepNext/>
        <w:keepLines/>
        <w:outlineLvl w:val="1"/>
        <w:rPr>
          <w:b/>
          <w:bCs/>
          <w:snapToGrid w:val="0"/>
          <w:sz w:val="24"/>
          <w:szCs w:val="24"/>
          <w:lang w:val="ru-RU"/>
        </w:rPr>
      </w:pPr>
      <w:r w:rsidRPr="003D6B8D">
        <w:rPr>
          <w:b/>
          <w:bCs/>
          <w:snapToGrid w:val="0"/>
          <w:sz w:val="24"/>
          <w:szCs w:val="24"/>
          <w:lang w:val="ru-RU"/>
        </w:rPr>
        <w:t>Механизм финансирования</w:t>
      </w:r>
    </w:p>
    <w:p w14:paraId="24B1F53C" w14:textId="77777777" w:rsidR="00675C5D" w:rsidRPr="003D6B8D" w:rsidRDefault="00675C5D" w:rsidP="00344158">
      <w:pPr>
        <w:pStyle w:val="Para1"/>
        <w:numPr>
          <w:ilvl w:val="0"/>
          <w:numId w:val="0"/>
        </w:numPr>
        <w:tabs>
          <w:tab w:val="clear" w:pos="1134"/>
        </w:tabs>
        <w:ind w:left="567" w:firstLine="567"/>
        <w:rPr>
          <w:i/>
          <w:iCs/>
          <w:lang w:val="ru-RU"/>
        </w:rPr>
      </w:pPr>
      <w:r w:rsidRPr="003D6B8D">
        <w:rPr>
          <w:i/>
          <w:iCs/>
          <w:lang w:val="ru-RU"/>
        </w:rPr>
        <w:t>Конференция Сторон,</w:t>
      </w:r>
    </w:p>
    <w:p w14:paraId="5A19C800" w14:textId="77777777" w:rsidR="00675C5D" w:rsidRPr="003D6B8D" w:rsidRDefault="00675C5D" w:rsidP="00344158">
      <w:pPr>
        <w:pStyle w:val="Para1"/>
        <w:numPr>
          <w:ilvl w:val="0"/>
          <w:numId w:val="0"/>
        </w:numPr>
        <w:tabs>
          <w:tab w:val="clear" w:pos="1134"/>
        </w:tabs>
        <w:ind w:left="567" w:firstLine="567"/>
        <w:rPr>
          <w:iCs/>
          <w:lang w:val="ru-RU"/>
        </w:rPr>
      </w:pPr>
      <w:r w:rsidRPr="003D6B8D">
        <w:rPr>
          <w:iCs/>
          <w:lang w:val="ru-RU"/>
        </w:rPr>
        <w:t>[</w:t>
      </w:r>
      <w:r w:rsidRPr="003D6B8D">
        <w:rPr>
          <w:i/>
          <w:iCs/>
          <w:lang w:val="ru-RU"/>
        </w:rPr>
        <w:t>вновь</w:t>
      </w:r>
      <w:r w:rsidRPr="003D6B8D">
        <w:rPr>
          <w:iCs/>
          <w:lang w:val="ru-RU"/>
        </w:rPr>
        <w:t xml:space="preserve"> </w:t>
      </w:r>
      <w:r w:rsidRPr="003D6B8D">
        <w:rPr>
          <w:i/>
          <w:lang w:val="ru-RU"/>
        </w:rPr>
        <w:t xml:space="preserve">подтверждая </w:t>
      </w:r>
      <w:r w:rsidRPr="003D6B8D">
        <w:rPr>
          <w:iCs/>
          <w:lang w:val="ru-RU"/>
        </w:rPr>
        <w:t>важное значение соблюдения в полном объеме положений статьи 21 Конвенции о биологическом разнообразии</w:t>
      </w:r>
      <w:r w:rsidRPr="003D6B8D">
        <w:rPr>
          <w:rStyle w:val="Appelnotedebasdep"/>
          <w:rFonts w:eastAsiaTheme="majorEastAsia"/>
          <w:lang w:val="ru-RU"/>
        </w:rPr>
        <w:footnoteReference w:id="69"/>
      </w:r>
      <w:r w:rsidRPr="003D6B8D">
        <w:rPr>
          <w:lang w:val="ru-RU"/>
        </w:rPr>
        <w:t xml:space="preserve"> </w:t>
      </w:r>
      <w:r w:rsidRPr="003D6B8D">
        <w:rPr>
          <w:iCs/>
          <w:lang w:val="ru-RU"/>
        </w:rPr>
        <w:t>и доступа к механизму финансирования для всех Сторон, имеющих право на получение помощи, для полноценного осуществления Конвенции,]</w:t>
      </w:r>
    </w:p>
    <w:p w14:paraId="2A1A9399" w14:textId="77777777" w:rsidR="00675C5D" w:rsidRPr="003D6B8D" w:rsidRDefault="00675C5D" w:rsidP="00344158">
      <w:pPr>
        <w:pStyle w:val="Para1"/>
        <w:numPr>
          <w:ilvl w:val="0"/>
          <w:numId w:val="0"/>
        </w:numPr>
        <w:tabs>
          <w:tab w:val="clear" w:pos="1134"/>
        </w:tabs>
        <w:ind w:left="567" w:firstLine="567"/>
        <w:rPr>
          <w:iCs/>
          <w:lang w:val="ru-RU"/>
        </w:rPr>
      </w:pPr>
      <w:r w:rsidRPr="003D6B8D">
        <w:rPr>
          <w:iCs/>
          <w:lang w:val="ru-RU"/>
        </w:rPr>
        <w:t>[</w:t>
      </w:r>
      <w:r w:rsidRPr="003D6B8D">
        <w:rPr>
          <w:i/>
          <w:lang w:val="ru-RU"/>
        </w:rPr>
        <w:t xml:space="preserve">приветствуя </w:t>
      </w:r>
      <w:r w:rsidRPr="003D6B8D">
        <w:rPr>
          <w:iCs/>
          <w:lang w:val="ru-RU"/>
        </w:rPr>
        <w:t xml:space="preserve">важную роль </w:t>
      </w:r>
      <w:r w:rsidRPr="003D6B8D">
        <w:rPr>
          <w:lang w:val="ru-RU"/>
        </w:rPr>
        <w:t>Глобального экологического фонда</w:t>
      </w:r>
      <w:r w:rsidRPr="003D6B8D">
        <w:rPr>
          <w:iCs/>
          <w:lang w:val="ru-RU"/>
        </w:rPr>
        <w:t xml:space="preserve"> как институциональной структуры, </w:t>
      </w:r>
      <w:r w:rsidRPr="003D6B8D">
        <w:rPr>
          <w:bCs/>
          <w:iCs/>
          <w:lang w:val="ru-RU"/>
        </w:rPr>
        <w:t>управляющей механизмом финансирования Конвенции на временной и постоянной основе,</w:t>
      </w:r>
      <w:r w:rsidRPr="003D6B8D">
        <w:rPr>
          <w:iCs/>
          <w:lang w:val="ru-RU"/>
        </w:rPr>
        <w:t>]</w:t>
      </w:r>
    </w:p>
    <w:p w14:paraId="1E8FCE90" w14:textId="0DF43F6F" w:rsidR="002F40B6" w:rsidRPr="003D6B8D" w:rsidRDefault="002F40B6" w:rsidP="00344158">
      <w:pPr>
        <w:pStyle w:val="Para1"/>
        <w:numPr>
          <w:ilvl w:val="0"/>
          <w:numId w:val="0"/>
        </w:numPr>
        <w:tabs>
          <w:tab w:val="clear" w:pos="1134"/>
        </w:tabs>
        <w:ind w:left="567" w:firstLine="567"/>
        <w:rPr>
          <w:i/>
          <w:lang w:val="ru-RU"/>
        </w:rPr>
      </w:pPr>
      <w:r w:rsidRPr="003D6B8D">
        <w:rPr>
          <w:rFonts w:asciiTheme="majorBidi" w:hAnsiTheme="majorBidi"/>
          <w:i/>
          <w:lang w:val="ru-RU"/>
        </w:rPr>
        <w:t>напоминая</w:t>
      </w:r>
      <w:r w:rsidRPr="003D6B8D">
        <w:rPr>
          <w:rFonts w:asciiTheme="majorBidi" w:hAnsiTheme="majorBidi"/>
          <w:lang w:val="ru-RU"/>
        </w:rPr>
        <w:t>, что пункт 1 статьи 21 Конвенции предусматривает, что механизм финансирования действует на основе демократической и открытой системы управления,</w:t>
      </w:r>
    </w:p>
    <w:p w14:paraId="589D2820" w14:textId="402BB2F1" w:rsidR="00675C5D" w:rsidRPr="003D6B8D" w:rsidRDefault="00675C5D" w:rsidP="00344158">
      <w:pPr>
        <w:pStyle w:val="Para1"/>
        <w:numPr>
          <w:ilvl w:val="0"/>
          <w:numId w:val="0"/>
        </w:numPr>
        <w:tabs>
          <w:tab w:val="clear" w:pos="1134"/>
        </w:tabs>
        <w:ind w:left="567" w:firstLine="567"/>
        <w:rPr>
          <w:lang w:val="ru-RU"/>
        </w:rPr>
      </w:pPr>
      <w:r w:rsidRPr="003D6B8D">
        <w:rPr>
          <w:i/>
          <w:iCs/>
          <w:lang w:val="ru-RU"/>
        </w:rPr>
        <w:t xml:space="preserve">ссылаясь </w:t>
      </w:r>
      <w:r w:rsidR="005B24EB" w:rsidRPr="003D6B8D">
        <w:rPr>
          <w:i/>
          <w:iCs/>
          <w:lang w:val="ru-RU"/>
        </w:rPr>
        <w:t xml:space="preserve">также </w:t>
      </w:r>
      <w:r w:rsidRPr="003D6B8D">
        <w:rPr>
          <w:i/>
          <w:iCs/>
          <w:lang w:val="ru-RU"/>
        </w:rPr>
        <w:t xml:space="preserve">на </w:t>
      </w:r>
      <w:r w:rsidRPr="003D6B8D">
        <w:rPr>
          <w:lang w:val="ru-RU"/>
        </w:rPr>
        <w:t>пункт 3 статьи 21 Конвенции, предусматривающий, что Конференция Сторон должна осуществлять обзор эффективности механизма финансирования,</w:t>
      </w:r>
    </w:p>
    <w:p w14:paraId="15A1778E" w14:textId="290FD23D" w:rsidR="0006275F" w:rsidRPr="003D6B8D" w:rsidRDefault="009E11C9" w:rsidP="00344158">
      <w:pPr>
        <w:pStyle w:val="Para1"/>
        <w:numPr>
          <w:ilvl w:val="0"/>
          <w:numId w:val="0"/>
        </w:numPr>
        <w:tabs>
          <w:tab w:val="clear" w:pos="1134"/>
        </w:tabs>
        <w:ind w:left="567" w:firstLine="567"/>
        <w:rPr>
          <w:lang w:val="ru-RU"/>
        </w:rPr>
      </w:pPr>
      <w:r w:rsidRPr="003D6B8D">
        <w:rPr>
          <w:rFonts w:asciiTheme="majorBidi" w:hAnsiTheme="majorBidi"/>
          <w:i/>
          <w:lang w:val="ru-RU"/>
        </w:rPr>
        <w:t>напоминая</w:t>
      </w:r>
      <w:r w:rsidRPr="003D6B8D">
        <w:rPr>
          <w:rFonts w:asciiTheme="majorBidi" w:hAnsiTheme="majorBidi"/>
          <w:lang w:val="ru-RU"/>
        </w:rPr>
        <w:t xml:space="preserve"> </w:t>
      </w:r>
      <w:r w:rsidR="00785AB2" w:rsidRPr="003D6B8D">
        <w:rPr>
          <w:rFonts w:asciiTheme="majorBidi" w:hAnsiTheme="majorBidi"/>
          <w:i/>
          <w:lang w:val="ru-RU"/>
        </w:rPr>
        <w:t>далее</w:t>
      </w:r>
      <w:r w:rsidRPr="003D6B8D">
        <w:rPr>
          <w:rFonts w:asciiTheme="majorBidi" w:hAnsiTheme="majorBidi"/>
          <w:lang w:val="ru-RU"/>
        </w:rPr>
        <w:t>, что пункт 3 статьи 20 Конвенции предусматривает, что Стороны, являющиеся развитыми странами, могут предоставлять финансовые ресурсы по двусторонним, региональным и многосторонним каналам в связи с осуществлением Конвенции,</w:t>
      </w:r>
    </w:p>
    <w:p w14:paraId="201941C6" w14:textId="77777777" w:rsidR="00675C5D" w:rsidRPr="003D6B8D" w:rsidRDefault="00675C5D" w:rsidP="00344158">
      <w:pPr>
        <w:pStyle w:val="Para1"/>
        <w:numPr>
          <w:ilvl w:val="0"/>
          <w:numId w:val="0"/>
        </w:numPr>
        <w:tabs>
          <w:tab w:val="clear" w:pos="1134"/>
        </w:tabs>
        <w:ind w:left="567" w:firstLine="567"/>
        <w:rPr>
          <w:lang w:val="ru-RU"/>
        </w:rPr>
      </w:pPr>
      <w:r w:rsidRPr="003D6B8D">
        <w:rPr>
          <w:i/>
          <w:iCs/>
          <w:lang w:val="ru-RU"/>
        </w:rPr>
        <w:t xml:space="preserve">подтверждая </w:t>
      </w:r>
      <w:r w:rsidRPr="003D6B8D">
        <w:rPr>
          <w:lang w:val="ru-RU"/>
        </w:rPr>
        <w:t>обязательство Конференции Сторон периодически проводить обзор эффективности механизма финансирования, которое отражено в меморандуме о взаимопонимании с Советом Глобального экологического фонда</w:t>
      </w:r>
      <w:r w:rsidRPr="003D6B8D">
        <w:rPr>
          <w:vertAlign w:val="superscript"/>
          <w:lang w:val="ru-RU"/>
        </w:rPr>
        <w:footnoteReference w:id="70"/>
      </w:r>
      <w:r w:rsidRPr="003D6B8D">
        <w:rPr>
          <w:lang w:val="ru-RU"/>
        </w:rPr>
        <w:t>,</w:t>
      </w:r>
    </w:p>
    <w:p w14:paraId="03FCFCDC" w14:textId="77777777" w:rsidR="00675C5D" w:rsidRPr="003D6B8D" w:rsidRDefault="00675C5D" w:rsidP="00344158">
      <w:pPr>
        <w:pStyle w:val="Para1"/>
        <w:numPr>
          <w:ilvl w:val="0"/>
          <w:numId w:val="0"/>
        </w:numPr>
        <w:tabs>
          <w:tab w:val="clear" w:pos="1134"/>
        </w:tabs>
        <w:ind w:left="567" w:firstLine="567"/>
        <w:rPr>
          <w:lang w:val="ru-RU"/>
        </w:rPr>
      </w:pPr>
      <w:r w:rsidRPr="003D6B8D">
        <w:rPr>
          <w:i/>
          <w:iCs/>
          <w:lang w:val="ru-RU"/>
        </w:rPr>
        <w:t>подтверждая</w:t>
      </w:r>
      <w:r w:rsidRPr="003D6B8D">
        <w:rPr>
          <w:lang w:val="ru-RU"/>
        </w:rPr>
        <w:t xml:space="preserve"> </w:t>
      </w:r>
      <w:r w:rsidRPr="003D6B8D">
        <w:rPr>
          <w:i/>
          <w:iCs/>
          <w:lang w:val="ru-RU"/>
        </w:rPr>
        <w:t xml:space="preserve">также </w:t>
      </w:r>
      <w:r w:rsidRPr="003D6B8D">
        <w:rPr>
          <w:lang w:val="ru-RU"/>
        </w:rPr>
        <w:t>важность обзора эффективности механизма финансирования для осуществления Конвенции и протоколов к ней, ее стратегий и программ,</w:t>
      </w:r>
    </w:p>
    <w:p w14:paraId="1B7D32AE" w14:textId="77777777" w:rsidR="00675C5D" w:rsidRPr="003D6B8D" w:rsidRDefault="00675C5D" w:rsidP="00344158">
      <w:pPr>
        <w:pStyle w:val="Para1"/>
        <w:numPr>
          <w:ilvl w:val="0"/>
          <w:numId w:val="0"/>
        </w:numPr>
        <w:tabs>
          <w:tab w:val="clear" w:pos="1134"/>
        </w:tabs>
        <w:ind w:left="567" w:firstLine="567"/>
        <w:rPr>
          <w:lang w:val="ru-RU"/>
        </w:rPr>
      </w:pPr>
      <w:r w:rsidRPr="003D6B8D">
        <w:rPr>
          <w:i/>
          <w:iCs/>
          <w:lang w:val="ru-RU"/>
        </w:rPr>
        <w:t>отмечая с обеспокоенностью</w:t>
      </w:r>
      <w:r w:rsidRPr="003D6B8D">
        <w:rPr>
          <w:lang w:val="ru-RU"/>
        </w:rPr>
        <w:t xml:space="preserve"> отсутствие добровольных взносов для финансирования выполнения круга полномочий по проведению полной оценки объема средств, необходимых для осуществления Конвенции и протоколов к ней на период девятого пополнения Целевого фонда Глобального экологического фонда</w:t>
      </w:r>
      <w:r w:rsidRPr="003D6B8D">
        <w:rPr>
          <w:rStyle w:val="Appelnotedebasdep"/>
          <w:rFonts w:eastAsiaTheme="majorEastAsia"/>
          <w:lang w:val="ru-RU"/>
        </w:rPr>
        <w:footnoteReference w:id="71"/>
      </w:r>
      <w:r w:rsidRPr="003D6B8D">
        <w:rPr>
          <w:lang w:val="ru-RU"/>
        </w:rPr>
        <w:t>, результатом чего является использование основного бюджета и ограниченный доклад для рассмотрения Конференцией Сторон на ее 16-м совещании,</w:t>
      </w:r>
    </w:p>
    <w:p w14:paraId="79A9D59C" w14:textId="77777777" w:rsidR="0074003F" w:rsidRPr="003D6B8D" w:rsidRDefault="0074003F" w:rsidP="0074003F">
      <w:pPr>
        <w:tabs>
          <w:tab w:val="left" w:pos="2835"/>
          <w:tab w:val="left" w:pos="3402"/>
          <w:tab w:val="left" w:pos="3969"/>
        </w:tabs>
        <w:spacing w:before="120" w:after="120"/>
        <w:ind w:left="567" w:firstLine="567"/>
        <w:rPr>
          <w:rFonts w:asciiTheme="majorBidi" w:hAnsiTheme="majorBidi" w:cstheme="majorBidi"/>
          <w:lang w:val="ru-RU"/>
        </w:rPr>
      </w:pPr>
      <w:r w:rsidRPr="003D6B8D">
        <w:rPr>
          <w:rFonts w:asciiTheme="majorBidi" w:hAnsiTheme="majorBidi"/>
          <w:i/>
          <w:lang w:val="ru-RU"/>
        </w:rPr>
        <w:t xml:space="preserve">принимая к сведению </w:t>
      </w:r>
      <w:r w:rsidRPr="003D6B8D">
        <w:rPr>
          <w:rFonts w:asciiTheme="majorBidi" w:hAnsiTheme="majorBidi"/>
          <w:lang w:val="ru-RU"/>
        </w:rPr>
        <w:t>доклад Глобального экологического фонда 16-му совещанию Конференции Сторон</w:t>
      </w:r>
      <w:r w:rsidRPr="003D6B8D">
        <w:rPr>
          <w:rFonts w:asciiTheme="majorBidi" w:hAnsiTheme="majorBidi" w:cstheme="majorBidi"/>
          <w:vertAlign w:val="superscript"/>
          <w:lang w:val="ru-RU"/>
        </w:rPr>
        <w:footnoteReference w:id="72"/>
      </w:r>
      <w:r w:rsidRPr="003D6B8D">
        <w:rPr>
          <w:rFonts w:asciiTheme="majorBidi" w:hAnsiTheme="majorBidi"/>
          <w:lang w:val="ru-RU"/>
        </w:rPr>
        <w:t xml:space="preserve"> и доклад о шестом обзоре эффективности механизма финансирования Конвенции о биологическом разнообразии</w:t>
      </w:r>
      <w:r w:rsidRPr="003D6B8D">
        <w:rPr>
          <w:rFonts w:asciiTheme="majorBidi" w:eastAsiaTheme="minorHAnsi" w:hAnsiTheme="majorBidi" w:cstheme="majorBidi"/>
          <w:vertAlign w:val="superscript"/>
          <w:lang w:val="ru-RU"/>
        </w:rPr>
        <w:footnoteReference w:id="73"/>
      </w:r>
      <w:r w:rsidRPr="003D6B8D">
        <w:rPr>
          <w:rFonts w:asciiTheme="majorBidi" w:hAnsiTheme="majorBidi"/>
          <w:lang w:val="ru-RU"/>
        </w:rPr>
        <w:t xml:space="preserve"> и протоколов к ней</w:t>
      </w:r>
      <w:r w:rsidRPr="003D6B8D">
        <w:rPr>
          <w:rFonts w:asciiTheme="majorBidi" w:hAnsiTheme="majorBidi" w:cstheme="majorBidi"/>
          <w:vertAlign w:val="superscript"/>
          <w:lang w:val="ru-RU"/>
        </w:rPr>
        <w:footnoteReference w:id="74"/>
      </w:r>
      <w:r w:rsidRPr="003D6B8D">
        <w:rPr>
          <w:rFonts w:asciiTheme="majorBidi" w:hAnsiTheme="majorBidi"/>
          <w:lang w:val="ru-RU"/>
        </w:rPr>
        <w:t>,</w:t>
      </w:r>
    </w:p>
    <w:p w14:paraId="0CD14ADA" w14:textId="77777777" w:rsidR="00675C5D" w:rsidRPr="003D6B8D" w:rsidRDefault="00675C5D" w:rsidP="00344158">
      <w:pPr>
        <w:pStyle w:val="Para1"/>
        <w:numPr>
          <w:ilvl w:val="0"/>
          <w:numId w:val="0"/>
        </w:numPr>
        <w:tabs>
          <w:tab w:val="clear" w:pos="1134"/>
        </w:tabs>
        <w:ind w:left="567" w:firstLine="567"/>
        <w:rPr>
          <w:lang w:val="ru-RU"/>
        </w:rPr>
      </w:pPr>
      <w:r w:rsidRPr="003D6B8D">
        <w:rPr>
          <w:i/>
          <w:iCs/>
          <w:lang w:val="ru-RU"/>
        </w:rPr>
        <w:t xml:space="preserve">приветствуя </w:t>
      </w:r>
      <w:r w:rsidRPr="003D6B8D">
        <w:rPr>
          <w:iCs/>
          <w:lang w:val="ru-RU"/>
        </w:rPr>
        <w:t>[</w:t>
      </w:r>
      <w:r w:rsidRPr="003D6B8D">
        <w:rPr>
          <w:i/>
          <w:iCs/>
          <w:lang w:val="ru-RU"/>
        </w:rPr>
        <w:t>с признательностью</w:t>
      </w:r>
      <w:r w:rsidRPr="003D6B8D">
        <w:rPr>
          <w:iCs/>
          <w:lang w:val="ru-RU"/>
        </w:rPr>
        <w:t>]</w:t>
      </w:r>
      <w:r w:rsidRPr="003D6B8D">
        <w:rPr>
          <w:lang w:val="ru-RU"/>
        </w:rPr>
        <w:t xml:space="preserve"> действия Глобального экологического фонда по поддержке Сторон из числа развивающихся стран и стран с развивающейся экономикой, в </w:t>
      </w:r>
      <w:r w:rsidRPr="003D6B8D">
        <w:rPr>
          <w:lang w:val="ru-RU"/>
        </w:rPr>
        <w:lastRenderedPageBreak/>
        <w:t>частности наименее развитых стран и малых островных развивающихся государств, коренных народов и местных общин, женщин и молодежи в реализации целей Конвенции, протоколов к ней и Куньминско-Монреальской глобальной рамочной программы в области биоразнообразия</w:t>
      </w:r>
      <w:r w:rsidRPr="003D6B8D">
        <w:rPr>
          <w:rStyle w:val="Appelnotedebasdep"/>
          <w:rFonts w:eastAsiaTheme="majorEastAsia"/>
          <w:lang w:val="ru-RU"/>
        </w:rPr>
        <w:footnoteReference w:id="75"/>
      </w:r>
      <w:r w:rsidRPr="003D6B8D">
        <w:rPr>
          <w:lang w:val="ru-RU"/>
        </w:rPr>
        <w:t>, в том числе посредством его программ, связанных с периодами седьмого и восьмого пополнений его Целевого фонда, а также создания и [шагов, предпринятых для ввода в действие][ввода в действие] Фонда глобальной рамочной программы в области биоразнообразия,</w:t>
      </w:r>
    </w:p>
    <w:p w14:paraId="49338AAC" w14:textId="18ABE7D2" w:rsidR="00D2584B" w:rsidRPr="003D6B8D" w:rsidRDefault="00D2584B" w:rsidP="00D2584B">
      <w:pPr>
        <w:tabs>
          <w:tab w:val="left" w:pos="2835"/>
          <w:tab w:val="left" w:pos="3402"/>
          <w:tab w:val="left" w:pos="3969"/>
        </w:tabs>
        <w:spacing w:before="120" w:after="120"/>
        <w:ind w:left="567" w:firstLine="567"/>
        <w:rPr>
          <w:rFonts w:asciiTheme="majorBidi" w:eastAsiaTheme="minorHAnsi" w:hAnsiTheme="majorBidi" w:cstheme="majorBidi"/>
          <w:lang w:val="ru-RU"/>
        </w:rPr>
      </w:pPr>
      <w:r w:rsidRPr="003D6B8D">
        <w:rPr>
          <w:rFonts w:asciiTheme="majorBidi" w:hAnsiTheme="majorBidi"/>
          <w:i/>
          <w:lang w:val="ru-RU"/>
        </w:rPr>
        <w:t>с удовлетворением отмечая</w:t>
      </w:r>
      <w:r w:rsidRPr="003D6B8D">
        <w:rPr>
          <w:rFonts w:asciiTheme="majorBidi" w:hAnsiTheme="majorBidi"/>
          <w:lang w:val="ru-RU"/>
        </w:rPr>
        <w:t xml:space="preserve"> значительные результаты, достигнутые Глобальным экологическим фондом между периодами шестого и восьмого пополнения его Целевого фонда в соответствии с указаниями Конференции Сторон в отношении его роли в мобилизации ресурсов и оказании поддержки в осуществлении мероприятий в интересах достижения целей Конвенции, в том числе относительно его политики и процедур,</w:t>
      </w:r>
    </w:p>
    <w:p w14:paraId="595BC9D1" w14:textId="77777777" w:rsidR="00D2584B" w:rsidRPr="003D6B8D" w:rsidRDefault="00D2584B" w:rsidP="00D2584B">
      <w:pPr>
        <w:tabs>
          <w:tab w:val="left" w:pos="2835"/>
          <w:tab w:val="left" w:pos="3402"/>
          <w:tab w:val="left" w:pos="3969"/>
        </w:tabs>
        <w:spacing w:before="120" w:after="120"/>
        <w:ind w:left="567" w:firstLine="567"/>
        <w:rPr>
          <w:rFonts w:asciiTheme="majorBidi" w:eastAsiaTheme="minorHAnsi" w:hAnsiTheme="majorBidi" w:cstheme="majorBidi"/>
          <w:lang w:val="ru-RU"/>
        </w:rPr>
      </w:pPr>
      <w:r w:rsidRPr="003D6B8D">
        <w:rPr>
          <w:rFonts w:asciiTheme="majorBidi" w:hAnsiTheme="majorBidi"/>
          <w:i/>
          <w:lang w:val="ru-RU"/>
        </w:rPr>
        <w:t>отмечая</w:t>
      </w:r>
      <w:r w:rsidRPr="003D6B8D">
        <w:rPr>
          <w:rFonts w:asciiTheme="majorBidi" w:hAnsiTheme="majorBidi"/>
          <w:lang w:val="ru-RU"/>
        </w:rPr>
        <w:t>, что эффективность работы Глобального экологического фонда ограничивают, в частности, следующие факторы:</w:t>
      </w:r>
    </w:p>
    <w:p w14:paraId="315A2EE5" w14:textId="77777777" w:rsidR="00D2584B" w:rsidRPr="003D6B8D" w:rsidRDefault="00D2584B" w:rsidP="00D2584B">
      <w:pPr>
        <w:tabs>
          <w:tab w:val="left" w:pos="2835"/>
          <w:tab w:val="left" w:pos="3402"/>
          <w:tab w:val="left" w:pos="3969"/>
        </w:tabs>
        <w:spacing w:before="120" w:after="120"/>
        <w:ind w:left="560" w:firstLine="574"/>
        <w:rPr>
          <w:rFonts w:asciiTheme="majorBidi" w:eastAsiaTheme="minorHAnsi" w:hAnsiTheme="majorBidi" w:cstheme="majorBidi"/>
          <w:lang w:val="ru-RU"/>
        </w:rPr>
      </w:pPr>
      <w:r w:rsidRPr="003D6B8D">
        <w:rPr>
          <w:rFonts w:asciiTheme="majorBidi" w:hAnsiTheme="majorBidi"/>
          <w:lang w:val="ru-RU"/>
        </w:rPr>
        <w:t>(a)</w:t>
      </w:r>
      <w:r w:rsidRPr="003D6B8D">
        <w:rPr>
          <w:rFonts w:asciiTheme="majorBidi" w:hAnsiTheme="majorBidi"/>
          <w:lang w:val="ru-RU"/>
        </w:rPr>
        <w:tab/>
        <w:t>ограниченный объем финансовых ресурсов, предоставляемых странами-донорами;</w:t>
      </w:r>
    </w:p>
    <w:p w14:paraId="6BC5C41B" w14:textId="77777777" w:rsidR="00D2584B" w:rsidRPr="003D6B8D" w:rsidRDefault="00D2584B" w:rsidP="00D2584B">
      <w:pPr>
        <w:tabs>
          <w:tab w:val="left" w:pos="2835"/>
          <w:tab w:val="left" w:pos="3402"/>
          <w:tab w:val="left" w:pos="3969"/>
        </w:tabs>
        <w:spacing w:before="120" w:after="120"/>
        <w:ind w:left="560" w:firstLine="574"/>
        <w:rPr>
          <w:rFonts w:asciiTheme="majorBidi" w:eastAsiaTheme="minorHAnsi" w:hAnsiTheme="majorBidi" w:cstheme="majorBidi"/>
          <w:lang w:val="ru-RU"/>
        </w:rPr>
      </w:pPr>
      <w:r w:rsidRPr="003D6B8D">
        <w:rPr>
          <w:rFonts w:asciiTheme="majorBidi" w:hAnsiTheme="majorBidi"/>
          <w:lang w:val="ru-RU"/>
        </w:rPr>
        <w:t>(b)</w:t>
      </w:r>
      <w:r w:rsidRPr="003D6B8D">
        <w:rPr>
          <w:rFonts w:asciiTheme="majorBidi" w:hAnsiTheme="majorBidi"/>
          <w:lang w:val="ru-RU"/>
        </w:rPr>
        <w:tab/>
        <w:t>недостаток стратегических ориентиров со стороны Конференции Сторон, включая отсутствие четкой расстановки приоритетов в целевых областях;</w:t>
      </w:r>
    </w:p>
    <w:p w14:paraId="7F611883" w14:textId="1D013380" w:rsidR="00AA1ADF" w:rsidRPr="003D6B8D" w:rsidRDefault="00D2584B" w:rsidP="00D2584B">
      <w:pPr>
        <w:pStyle w:val="Para1"/>
        <w:numPr>
          <w:ilvl w:val="0"/>
          <w:numId w:val="0"/>
        </w:numPr>
        <w:tabs>
          <w:tab w:val="clear" w:pos="1134"/>
        </w:tabs>
        <w:ind w:left="567" w:firstLine="567"/>
        <w:rPr>
          <w:lang w:val="ru-RU"/>
        </w:rPr>
      </w:pPr>
      <w:r w:rsidRPr="003D6B8D">
        <w:rPr>
          <w:rFonts w:asciiTheme="majorBidi" w:hAnsiTheme="majorBidi"/>
          <w:lang w:val="ru-RU"/>
        </w:rPr>
        <w:t>(c)</w:t>
      </w:r>
      <w:r w:rsidRPr="003D6B8D">
        <w:rPr>
          <w:rFonts w:asciiTheme="majorBidi" w:hAnsiTheme="majorBidi"/>
          <w:lang w:val="ru-RU"/>
        </w:rPr>
        <w:tab/>
        <w:t>недостаточная степень ответственности стран-получателей в рамках системы Глобального экологического фонда,</w:t>
      </w:r>
    </w:p>
    <w:p w14:paraId="543143D1" w14:textId="77777777" w:rsidR="00675C5D" w:rsidRPr="003D6B8D" w:rsidRDefault="00675C5D" w:rsidP="00344158">
      <w:pPr>
        <w:pStyle w:val="Para1"/>
        <w:numPr>
          <w:ilvl w:val="0"/>
          <w:numId w:val="0"/>
        </w:numPr>
        <w:tabs>
          <w:tab w:val="clear" w:pos="1134"/>
        </w:tabs>
        <w:ind w:left="567" w:firstLine="567"/>
        <w:rPr>
          <w:lang w:val="ru-RU"/>
        </w:rPr>
      </w:pPr>
      <w:r w:rsidRPr="003D6B8D">
        <w:rPr>
          <w:i/>
          <w:iCs/>
          <w:lang w:val="ru-RU"/>
        </w:rPr>
        <w:t>признавая</w:t>
      </w:r>
      <w:r w:rsidRPr="003D6B8D">
        <w:rPr>
          <w:lang w:val="ru-RU"/>
        </w:rPr>
        <w:t xml:space="preserve"> комплексный и неделимый характер компонентов Рамочной программы, которые включают соображения относительно ее осуществления (раздел C Рамочной программы), механизмов осуществления и поддержки и благоприятных условий (раздел I), а также ответственности и прозрачности (раздел. J),</w:t>
      </w:r>
    </w:p>
    <w:p w14:paraId="010392BB" w14:textId="77777777" w:rsidR="00675C5D" w:rsidRPr="003D6B8D" w:rsidRDefault="00675C5D" w:rsidP="00344158">
      <w:pPr>
        <w:pStyle w:val="Para1"/>
        <w:numPr>
          <w:ilvl w:val="0"/>
          <w:numId w:val="0"/>
        </w:numPr>
        <w:tabs>
          <w:tab w:val="clear" w:pos="1134"/>
        </w:tabs>
        <w:ind w:left="567" w:firstLine="567"/>
        <w:rPr>
          <w:lang w:val="ru-RU"/>
        </w:rPr>
      </w:pPr>
      <w:r w:rsidRPr="003D6B8D">
        <w:rPr>
          <w:i/>
          <w:iCs/>
          <w:lang w:val="ru-RU"/>
        </w:rPr>
        <w:t xml:space="preserve">отмечая с обеспокоенностью </w:t>
      </w:r>
      <w:r w:rsidRPr="003D6B8D">
        <w:rPr>
          <w:iCs/>
          <w:lang w:val="ru-RU"/>
        </w:rPr>
        <w:t>[</w:t>
      </w:r>
      <w:r w:rsidRPr="003D6B8D">
        <w:rPr>
          <w:lang w:val="ru-RU"/>
        </w:rPr>
        <w:t xml:space="preserve">отсутствие проектных предложений от стран, имеющих право на получение помощи, по поддержке в осуществлении </w:t>
      </w:r>
      <w:proofErr w:type="spellStart"/>
      <w:r w:rsidRPr="003D6B8D">
        <w:rPr>
          <w:lang w:val="ru-RU"/>
        </w:rPr>
        <w:t>Картахенского</w:t>
      </w:r>
      <w:proofErr w:type="spellEnd"/>
      <w:r w:rsidRPr="003D6B8D">
        <w:rPr>
          <w:lang w:val="ru-RU"/>
        </w:rPr>
        <w:t xml:space="preserve"> протокола по биобезопасности Конвенции</w:t>
      </w:r>
      <w:r w:rsidRPr="003D6B8D">
        <w:rPr>
          <w:vertAlign w:val="superscript"/>
          <w:lang w:val="ru-RU"/>
        </w:rPr>
        <w:footnoteReference w:id="76"/>
      </w:r>
      <w:r w:rsidRPr="003D6B8D">
        <w:rPr>
          <w:lang w:val="ru-RU"/>
        </w:rPr>
        <w:t>, а также ограниченное количество проектных предложений от стран, имеющих право на получение помощи, по поддержке в осуществлении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Конвенции</w:t>
      </w:r>
      <w:r w:rsidRPr="003D6B8D">
        <w:rPr>
          <w:vertAlign w:val="superscript"/>
          <w:lang w:val="ru-RU"/>
        </w:rPr>
        <w:footnoteReference w:id="77"/>
      </w:r>
      <w:r w:rsidRPr="003D6B8D">
        <w:rPr>
          <w:lang w:val="ru-RU"/>
        </w:rPr>
        <w:t>,]</w:t>
      </w:r>
    </w:p>
    <w:p w14:paraId="0120AF55" w14:textId="77777777" w:rsidR="00675C5D" w:rsidRPr="003D6B8D" w:rsidRDefault="00675C5D" w:rsidP="00344158">
      <w:pPr>
        <w:pStyle w:val="Para1"/>
        <w:numPr>
          <w:ilvl w:val="0"/>
          <w:numId w:val="0"/>
        </w:numPr>
        <w:tabs>
          <w:tab w:val="clear" w:pos="1134"/>
        </w:tabs>
        <w:ind w:left="567" w:firstLine="567"/>
        <w:rPr>
          <w:lang w:val="ru-RU"/>
        </w:rPr>
      </w:pPr>
      <w:r w:rsidRPr="003D6B8D">
        <w:rPr>
          <w:iCs/>
          <w:lang w:val="ru-RU"/>
        </w:rPr>
        <w:t>[</w:t>
      </w:r>
      <w:r w:rsidRPr="003D6B8D">
        <w:rPr>
          <w:i/>
          <w:iCs/>
          <w:lang w:val="ru-RU"/>
        </w:rPr>
        <w:t xml:space="preserve">также отмечая с обеспокоенностью, </w:t>
      </w:r>
      <w:r w:rsidRPr="003D6B8D">
        <w:rPr>
          <w:iCs/>
          <w:lang w:val="ru-RU"/>
        </w:rPr>
        <w:t xml:space="preserve">что </w:t>
      </w:r>
      <w:r w:rsidRPr="003D6B8D">
        <w:rPr>
          <w:lang w:val="ru-RU"/>
        </w:rPr>
        <w:t xml:space="preserve">Глобальный экологический фонд не учитывает на сбалансированной основе проектные предложения, имеющие отношение к </w:t>
      </w:r>
      <w:proofErr w:type="spellStart"/>
      <w:r w:rsidRPr="003D6B8D">
        <w:rPr>
          <w:lang w:val="ru-RU"/>
        </w:rPr>
        <w:t>Картахенскому</w:t>
      </w:r>
      <w:proofErr w:type="spellEnd"/>
      <w:r w:rsidRPr="003D6B8D">
        <w:rPr>
          <w:lang w:val="ru-RU"/>
        </w:rPr>
        <w:t xml:space="preserve"> протоколу и </w:t>
      </w:r>
      <w:proofErr w:type="spellStart"/>
      <w:r w:rsidRPr="003D6B8D">
        <w:rPr>
          <w:lang w:val="ru-RU"/>
        </w:rPr>
        <w:t>Нагойскому</w:t>
      </w:r>
      <w:proofErr w:type="spellEnd"/>
      <w:r w:rsidRPr="003D6B8D">
        <w:rPr>
          <w:lang w:val="ru-RU"/>
        </w:rPr>
        <w:t xml:space="preserve"> протоколу,]</w:t>
      </w:r>
    </w:p>
    <w:p w14:paraId="5DF3077A" w14:textId="77777777" w:rsidR="00675C5D" w:rsidRPr="003D6B8D" w:rsidRDefault="00675C5D" w:rsidP="00344158">
      <w:pPr>
        <w:pStyle w:val="Para1"/>
        <w:numPr>
          <w:ilvl w:val="0"/>
          <w:numId w:val="0"/>
        </w:numPr>
        <w:tabs>
          <w:tab w:val="clear" w:pos="1134"/>
        </w:tabs>
        <w:ind w:left="567" w:firstLine="567"/>
        <w:rPr>
          <w:lang w:val="ru-RU"/>
        </w:rPr>
      </w:pPr>
      <w:r w:rsidRPr="003D6B8D">
        <w:rPr>
          <w:iCs/>
          <w:lang w:val="ru-RU"/>
        </w:rPr>
        <w:t>[</w:t>
      </w:r>
      <w:r w:rsidRPr="003D6B8D">
        <w:rPr>
          <w:i/>
          <w:iCs/>
          <w:lang w:val="ru-RU"/>
        </w:rPr>
        <w:t xml:space="preserve">далее отмечая с обеспокоенностью </w:t>
      </w:r>
      <w:r w:rsidRPr="003D6B8D">
        <w:rPr>
          <w:iCs/>
          <w:lang w:val="ru-RU"/>
        </w:rPr>
        <w:t>[</w:t>
      </w:r>
      <w:r w:rsidRPr="003D6B8D">
        <w:rPr>
          <w:lang w:val="ru-RU"/>
        </w:rPr>
        <w:t>недостаточный объем ресурсов]</w:t>
      </w:r>
      <w:r w:rsidRPr="003D6B8D">
        <w:rPr>
          <w:iCs/>
          <w:lang w:val="ru-RU"/>
        </w:rPr>
        <w:t xml:space="preserve"> [</w:t>
      </w:r>
      <w:r w:rsidRPr="003D6B8D">
        <w:rPr>
          <w:lang w:val="ru-RU"/>
        </w:rPr>
        <w:t>отсутствие ресурсов], предоставленных [Глобальному экологическому фонду, и в том числе] Фонду глобальной рамочной программы в области биоразнообразия, [с учетом статьи 20 Конвенции и задачи 19 Куньминско-Монреальской рамочной программы в области биоразнообразия,] в объеме, сопоставимом с масштабом проблем и потребностей Сторон из числа развивающихся стран,]</w:t>
      </w:r>
    </w:p>
    <w:p w14:paraId="4F72B01E" w14:textId="77777777" w:rsidR="00675C5D" w:rsidRPr="003D6B8D" w:rsidRDefault="00675C5D" w:rsidP="00344158">
      <w:pPr>
        <w:pStyle w:val="Para1"/>
        <w:numPr>
          <w:ilvl w:val="0"/>
          <w:numId w:val="0"/>
        </w:numPr>
        <w:tabs>
          <w:tab w:val="clear" w:pos="1134"/>
        </w:tabs>
        <w:ind w:left="567" w:firstLine="567"/>
        <w:rPr>
          <w:i/>
          <w:iCs/>
          <w:lang w:val="ru-RU"/>
        </w:rPr>
      </w:pPr>
      <w:r w:rsidRPr="003D6B8D">
        <w:rPr>
          <w:iCs/>
          <w:lang w:val="ru-RU"/>
        </w:rPr>
        <w:t>[</w:t>
      </w:r>
      <w:r w:rsidRPr="003D6B8D">
        <w:rPr>
          <w:i/>
          <w:iCs/>
          <w:lang w:val="ru-RU"/>
        </w:rPr>
        <w:t xml:space="preserve">отмечая с обеспокоенностью </w:t>
      </w:r>
      <w:r w:rsidRPr="003D6B8D">
        <w:rPr>
          <w:lang w:val="ru-RU"/>
        </w:rPr>
        <w:t xml:space="preserve">лишение ряда Сторон, имеющих право на получение помощи, доступа к поддержке со стороны Глобального экологического фонда, в том числе в рамках его программ, связанных с периодами седьмого и восьмого пополнений его Целевого фонда, и Системы прозрачного распределения ресурсов, в частности, для пересмотра и обновления национальных стратегий и планов действий по сохранению биоразнообразия, а </w:t>
      </w:r>
      <w:r w:rsidRPr="003D6B8D">
        <w:rPr>
          <w:lang w:val="ru-RU"/>
        </w:rPr>
        <w:lastRenderedPageBreak/>
        <w:t>также национальных планов финансирования биоразнообразия, согласованных с Рамочной программой,]</w:t>
      </w:r>
    </w:p>
    <w:p w14:paraId="7DDB437D" w14:textId="77777777" w:rsidR="00675C5D" w:rsidRPr="003D6B8D" w:rsidRDefault="00675C5D" w:rsidP="00344158">
      <w:pPr>
        <w:pStyle w:val="Para1"/>
        <w:numPr>
          <w:ilvl w:val="0"/>
          <w:numId w:val="0"/>
        </w:numPr>
        <w:tabs>
          <w:tab w:val="clear" w:pos="1134"/>
        </w:tabs>
        <w:ind w:left="567" w:firstLine="567"/>
        <w:rPr>
          <w:lang w:val="ru-RU"/>
        </w:rPr>
      </w:pPr>
      <w:r w:rsidRPr="003D6B8D">
        <w:rPr>
          <w:i/>
          <w:iCs/>
          <w:lang w:val="ru-RU"/>
        </w:rPr>
        <w:t>отмечая</w:t>
      </w:r>
      <w:r w:rsidRPr="003D6B8D">
        <w:rPr>
          <w:lang w:val="ru-RU"/>
        </w:rPr>
        <w:t xml:space="preserve"> вклад комплексных программ Глобального экологического фонда в выполнение задач Рамочной программы, а также то, что все комплексные программы способствуют выполнению задач 8, 10, 11, 20, 21, 22 и 23,</w:t>
      </w:r>
    </w:p>
    <w:p w14:paraId="5FB91562" w14:textId="77777777" w:rsidR="00675C5D" w:rsidRPr="003D6B8D" w:rsidRDefault="00675C5D" w:rsidP="00344158">
      <w:pPr>
        <w:pStyle w:val="Para1"/>
        <w:numPr>
          <w:ilvl w:val="0"/>
          <w:numId w:val="0"/>
        </w:numPr>
        <w:tabs>
          <w:tab w:val="clear" w:pos="1134"/>
        </w:tabs>
        <w:ind w:left="567" w:firstLine="567"/>
        <w:rPr>
          <w:lang w:val="ru-RU"/>
        </w:rPr>
      </w:pPr>
      <w:r w:rsidRPr="003D6B8D">
        <w:rPr>
          <w:i/>
          <w:iCs/>
          <w:lang w:val="ru-RU"/>
        </w:rPr>
        <w:t>приветствуя</w:t>
      </w:r>
      <w:r w:rsidRPr="003D6B8D">
        <w:rPr>
          <w:lang w:val="ru-RU"/>
        </w:rPr>
        <w:t xml:space="preserve"> то, что осуществлению Рамочной программы способствует значительная часть ресурсов других целевых областей Глобального экологического фонда,</w:t>
      </w:r>
    </w:p>
    <w:p w14:paraId="5A763DEC" w14:textId="77777777" w:rsidR="00675C5D" w:rsidRPr="003D6B8D" w:rsidRDefault="00675C5D" w:rsidP="00344158">
      <w:pPr>
        <w:pStyle w:val="Para1"/>
        <w:numPr>
          <w:ilvl w:val="0"/>
          <w:numId w:val="0"/>
        </w:numPr>
        <w:tabs>
          <w:tab w:val="clear" w:pos="1134"/>
        </w:tabs>
        <w:ind w:left="567" w:firstLine="567"/>
        <w:rPr>
          <w:lang w:val="ru-RU"/>
        </w:rPr>
      </w:pPr>
      <w:r w:rsidRPr="003D6B8D">
        <w:rPr>
          <w:i/>
          <w:iCs/>
          <w:lang w:val="ru-RU"/>
        </w:rPr>
        <w:t xml:space="preserve">приветствуя также </w:t>
      </w:r>
      <w:r w:rsidRPr="003D6B8D">
        <w:rPr>
          <w:lang w:val="ru-RU"/>
        </w:rPr>
        <w:t>усилия Глобального экологического фонда по налаживанию синергетического взаимодействия между конвенциями, связанными с биоразнообразием, и решению множества природоохранных проблем на основе комплексного подхода,</w:t>
      </w:r>
    </w:p>
    <w:p w14:paraId="3F6AA33C" w14:textId="77777777" w:rsidR="00EF4FA4" w:rsidRPr="003D6B8D" w:rsidRDefault="00EF4FA4" w:rsidP="00EF4FA4">
      <w:pPr>
        <w:tabs>
          <w:tab w:val="left" w:pos="2835"/>
          <w:tab w:val="left" w:pos="3402"/>
          <w:tab w:val="left" w:pos="3969"/>
        </w:tabs>
        <w:spacing w:before="120" w:after="120"/>
        <w:ind w:left="567" w:firstLine="567"/>
        <w:rPr>
          <w:rFonts w:asciiTheme="majorBidi" w:eastAsiaTheme="minorHAnsi" w:hAnsiTheme="majorBidi" w:cstheme="majorBidi"/>
          <w:lang w:val="ru-RU"/>
        </w:rPr>
      </w:pPr>
      <w:r w:rsidRPr="003D6B8D">
        <w:rPr>
          <w:rFonts w:asciiTheme="majorBidi" w:hAnsiTheme="majorBidi"/>
          <w:i/>
          <w:lang w:val="ru-RU"/>
        </w:rPr>
        <w:t>подчеркивая</w:t>
      </w:r>
      <w:r w:rsidRPr="003D6B8D">
        <w:rPr>
          <w:rFonts w:asciiTheme="majorBidi" w:hAnsiTheme="majorBidi"/>
          <w:lang w:val="ru-RU"/>
        </w:rPr>
        <w:t xml:space="preserve"> вклад коренных народов и местных общин в осуществление Конвенции и приветствуя поддержку, которую в настоящее время оказывает им Глобальный экологический фонд,</w:t>
      </w:r>
    </w:p>
    <w:p w14:paraId="0532611A" w14:textId="77777777" w:rsidR="00675C5D" w:rsidRPr="003D6B8D" w:rsidRDefault="00675C5D" w:rsidP="00344158">
      <w:pPr>
        <w:pStyle w:val="Para1"/>
        <w:numPr>
          <w:ilvl w:val="0"/>
          <w:numId w:val="0"/>
        </w:numPr>
        <w:tabs>
          <w:tab w:val="clear" w:pos="1134"/>
        </w:tabs>
        <w:ind w:left="567" w:firstLine="567"/>
        <w:rPr>
          <w:lang w:val="ru-RU"/>
        </w:rPr>
      </w:pPr>
      <w:r w:rsidRPr="003D6B8D">
        <w:rPr>
          <w:i/>
          <w:iCs/>
          <w:lang w:val="ru-RU"/>
        </w:rPr>
        <w:t xml:space="preserve">отмечая </w:t>
      </w:r>
      <w:r w:rsidRPr="003D6B8D">
        <w:rPr>
          <w:iCs/>
          <w:lang w:val="ru-RU"/>
        </w:rPr>
        <w:t>[</w:t>
      </w:r>
      <w:r w:rsidRPr="003D6B8D">
        <w:rPr>
          <w:i/>
          <w:iCs/>
          <w:lang w:val="ru-RU"/>
        </w:rPr>
        <w:t>с признательностью</w:t>
      </w:r>
      <w:r w:rsidRPr="003D6B8D">
        <w:rPr>
          <w:iCs/>
          <w:lang w:val="ru-RU"/>
        </w:rPr>
        <w:t>]</w:t>
      </w:r>
      <w:r w:rsidRPr="003D6B8D">
        <w:rPr>
          <w:i/>
          <w:iCs/>
          <w:lang w:val="ru-RU"/>
        </w:rPr>
        <w:t xml:space="preserve"> </w:t>
      </w:r>
      <w:r w:rsidRPr="003D6B8D">
        <w:rPr>
          <w:lang w:val="ru-RU"/>
        </w:rPr>
        <w:t>расширенную поддержку, оказываемую Глобальным экологическим фондом коренным народам и местным общинам в целях осуществления Рамочной программы, в том числе посредством установленной</w:t>
      </w:r>
      <w:r w:rsidRPr="003D6B8D">
        <w:rPr>
          <w:bCs/>
          <w:iCs/>
          <w:lang w:val="ru-RU"/>
        </w:rPr>
        <w:t xml:space="preserve"> доли освоения средств </w:t>
      </w:r>
      <w:r w:rsidRPr="003D6B8D">
        <w:rPr>
          <w:lang w:val="ru-RU"/>
        </w:rPr>
        <w:t>Фонда глобальной рамочной программы в области биоразнообразия</w:t>
      </w:r>
      <w:r w:rsidRPr="003D6B8D">
        <w:rPr>
          <w:bCs/>
          <w:iCs/>
          <w:lang w:val="ru-RU"/>
        </w:rPr>
        <w:t xml:space="preserve"> в размере 20% на уровне портфеля к 2030 году</w:t>
      </w:r>
      <w:r w:rsidRPr="003D6B8D">
        <w:rPr>
          <w:lang w:val="ru-RU"/>
        </w:rPr>
        <w:t>,</w:t>
      </w:r>
    </w:p>
    <w:p w14:paraId="08AE14AA" w14:textId="77777777" w:rsidR="000477B4" w:rsidRPr="003D6B8D" w:rsidRDefault="000477B4" w:rsidP="000477B4">
      <w:pPr>
        <w:tabs>
          <w:tab w:val="left" w:pos="2835"/>
          <w:tab w:val="left" w:pos="3402"/>
          <w:tab w:val="left" w:pos="3969"/>
        </w:tabs>
        <w:spacing w:before="120" w:after="120"/>
        <w:ind w:left="567" w:firstLine="567"/>
        <w:rPr>
          <w:rFonts w:asciiTheme="majorBidi" w:eastAsiaTheme="minorHAnsi" w:hAnsiTheme="majorBidi" w:cstheme="majorBidi"/>
          <w:lang w:val="ru-RU"/>
        </w:rPr>
      </w:pPr>
      <w:r w:rsidRPr="003D6B8D">
        <w:rPr>
          <w:rFonts w:asciiTheme="majorBidi" w:hAnsiTheme="majorBidi"/>
          <w:i/>
          <w:lang w:val="ru-RU"/>
        </w:rPr>
        <w:t>признавая</w:t>
      </w:r>
      <w:r w:rsidRPr="003D6B8D">
        <w:rPr>
          <w:rFonts w:asciiTheme="majorBidi" w:hAnsiTheme="majorBidi"/>
          <w:lang w:val="ru-RU"/>
        </w:rPr>
        <w:t xml:space="preserve"> необходимость дальнейших усилий по обеспечению более полных руководящих указаний в отношении механизма финансирования со стороны Конференцией Сторон и потребность в более четких ориентирах для Глобального экологического фонда, </w:t>
      </w:r>
    </w:p>
    <w:p w14:paraId="195B61CD" w14:textId="77777777" w:rsidR="000477B4" w:rsidRPr="003D6B8D" w:rsidRDefault="000477B4" w:rsidP="000477B4">
      <w:pPr>
        <w:tabs>
          <w:tab w:val="left" w:pos="2835"/>
          <w:tab w:val="left" w:pos="3402"/>
          <w:tab w:val="left" w:pos="3969"/>
        </w:tabs>
        <w:spacing w:before="120" w:after="120"/>
        <w:ind w:left="567" w:firstLine="567"/>
        <w:rPr>
          <w:rFonts w:asciiTheme="majorBidi" w:eastAsiaTheme="minorHAnsi" w:hAnsiTheme="majorBidi" w:cstheme="majorBidi"/>
          <w:lang w:val="ru-RU"/>
        </w:rPr>
      </w:pPr>
      <w:r w:rsidRPr="003D6B8D">
        <w:rPr>
          <w:rFonts w:asciiTheme="majorBidi" w:hAnsiTheme="majorBidi"/>
          <w:i/>
          <w:lang w:val="ru-RU"/>
        </w:rPr>
        <w:t>признавая</w:t>
      </w:r>
      <w:r w:rsidRPr="003D6B8D">
        <w:rPr>
          <w:rFonts w:asciiTheme="majorBidi" w:hAnsiTheme="majorBidi"/>
          <w:lang w:val="ru-RU"/>
        </w:rPr>
        <w:t>, что в результате внедрения Системы прозрачного распределения ресурсов обеспечивается относительно предсказуемое предоставление ресурсов механизма финансирования по линии Целевого фонда Глобального экологического фонда, что достигнут определенный прогресс в плане своевременного выделения средств странам, имеющим право на получение помощи, и что оптимизация проектного цикла Глобального экологического фонда, вероятно, также окажет положительное влияние на своевременное выделение средств,</w:t>
      </w:r>
    </w:p>
    <w:p w14:paraId="78C3D82A" w14:textId="77777777" w:rsidR="00675C5D" w:rsidRPr="003D6B8D" w:rsidRDefault="00675C5D" w:rsidP="00344158">
      <w:pPr>
        <w:pStyle w:val="Para1"/>
        <w:numPr>
          <w:ilvl w:val="0"/>
          <w:numId w:val="0"/>
        </w:numPr>
        <w:tabs>
          <w:tab w:val="clear" w:pos="1134"/>
        </w:tabs>
        <w:ind w:left="567" w:firstLine="567"/>
        <w:rPr>
          <w:lang w:val="ru-RU"/>
        </w:rPr>
      </w:pPr>
      <w:r w:rsidRPr="003D6B8D">
        <w:rPr>
          <w:i/>
          <w:iCs/>
          <w:lang w:val="ru-RU"/>
        </w:rPr>
        <w:t>приветствуя</w:t>
      </w:r>
      <w:r w:rsidRPr="003D6B8D">
        <w:rPr>
          <w:lang w:val="ru-RU"/>
        </w:rPr>
        <w:t xml:space="preserve"> усилия Глобального экологического фонда по поддержке согласованности политики и мер по оптимизации,</w:t>
      </w:r>
    </w:p>
    <w:p w14:paraId="1BE2D92E" w14:textId="77777777" w:rsidR="002633D1" w:rsidRPr="003D6B8D" w:rsidRDefault="002633D1" w:rsidP="002633D1">
      <w:pPr>
        <w:tabs>
          <w:tab w:val="left" w:pos="2835"/>
          <w:tab w:val="left" w:pos="3402"/>
          <w:tab w:val="left" w:pos="3969"/>
        </w:tabs>
        <w:spacing w:before="120" w:after="120"/>
        <w:ind w:left="567" w:firstLine="567"/>
        <w:rPr>
          <w:rFonts w:asciiTheme="majorBidi" w:eastAsiaTheme="minorHAnsi" w:hAnsiTheme="majorBidi" w:cstheme="majorBidi"/>
          <w:lang w:val="ru-RU"/>
        </w:rPr>
      </w:pPr>
      <w:r w:rsidRPr="003D6B8D">
        <w:rPr>
          <w:rFonts w:asciiTheme="majorBidi" w:hAnsiTheme="majorBidi"/>
          <w:i/>
          <w:lang w:val="ru-RU"/>
        </w:rPr>
        <w:t>признавая</w:t>
      </w:r>
      <w:r w:rsidRPr="003D6B8D">
        <w:rPr>
          <w:rFonts w:asciiTheme="majorBidi" w:hAnsiTheme="majorBidi"/>
          <w:lang w:val="ru-RU"/>
        </w:rPr>
        <w:t xml:space="preserve"> </w:t>
      </w:r>
      <w:r w:rsidRPr="003D6B8D">
        <w:rPr>
          <w:rFonts w:asciiTheme="majorBidi" w:hAnsiTheme="majorBidi"/>
          <w:i/>
          <w:lang w:val="ru-RU"/>
        </w:rPr>
        <w:t xml:space="preserve">также </w:t>
      </w:r>
      <w:r w:rsidRPr="003D6B8D">
        <w:rPr>
          <w:rFonts w:asciiTheme="majorBidi" w:hAnsiTheme="majorBidi"/>
          <w:lang w:val="ru-RU"/>
        </w:rPr>
        <w:t>необходимость дальнейшего укрепления руководящей роли, ответственности и подотчетности стран в отношении мероприятий, поддерживаемых Глобальным экологическим фондом,</w:t>
      </w:r>
    </w:p>
    <w:p w14:paraId="68B27A12" w14:textId="77777777" w:rsidR="002633D1" w:rsidRPr="003D6B8D" w:rsidRDefault="002633D1" w:rsidP="002633D1">
      <w:pPr>
        <w:tabs>
          <w:tab w:val="left" w:pos="2835"/>
          <w:tab w:val="left" w:pos="3402"/>
          <w:tab w:val="left" w:pos="3969"/>
        </w:tabs>
        <w:spacing w:before="120" w:after="120"/>
        <w:ind w:left="567" w:firstLine="567"/>
        <w:rPr>
          <w:rFonts w:asciiTheme="majorBidi" w:eastAsiaTheme="minorHAnsi" w:hAnsiTheme="majorBidi" w:cstheme="majorBidi"/>
          <w:lang w:val="ru-RU"/>
        </w:rPr>
      </w:pPr>
      <w:r w:rsidRPr="003D6B8D">
        <w:rPr>
          <w:rFonts w:asciiTheme="majorBidi" w:hAnsiTheme="majorBidi"/>
          <w:i/>
          <w:lang w:val="ru-RU"/>
        </w:rPr>
        <w:t>признавая</w:t>
      </w:r>
      <w:r w:rsidRPr="003D6B8D">
        <w:rPr>
          <w:rFonts w:asciiTheme="majorBidi" w:hAnsiTheme="majorBidi"/>
          <w:lang w:val="ru-RU"/>
        </w:rPr>
        <w:t xml:space="preserve"> </w:t>
      </w:r>
      <w:r w:rsidRPr="003D6B8D">
        <w:rPr>
          <w:rFonts w:asciiTheme="majorBidi" w:hAnsiTheme="majorBidi"/>
          <w:i/>
          <w:iCs/>
          <w:lang w:val="ru-RU"/>
        </w:rPr>
        <w:t>далее</w:t>
      </w:r>
      <w:r w:rsidRPr="003D6B8D">
        <w:rPr>
          <w:rFonts w:asciiTheme="majorBidi" w:hAnsiTheme="majorBidi"/>
          <w:lang w:val="ru-RU"/>
        </w:rPr>
        <w:t xml:space="preserve">, что за прошедшие годы Глобальный экологический фонд принял меры по повышению качества своих докладов, </w:t>
      </w:r>
    </w:p>
    <w:p w14:paraId="0C48CC88" w14:textId="77777777" w:rsidR="00675C5D" w:rsidRPr="003D6B8D" w:rsidRDefault="00675C5D" w:rsidP="00344158">
      <w:pPr>
        <w:pStyle w:val="Para1"/>
        <w:numPr>
          <w:ilvl w:val="0"/>
          <w:numId w:val="0"/>
        </w:numPr>
        <w:tabs>
          <w:tab w:val="clear" w:pos="1134"/>
        </w:tabs>
        <w:ind w:left="567" w:firstLine="567"/>
        <w:rPr>
          <w:lang w:val="ru-RU"/>
        </w:rPr>
      </w:pPr>
      <w:r w:rsidRPr="003D6B8D">
        <w:rPr>
          <w:lang w:val="ru-RU"/>
        </w:rPr>
        <w:t>1.</w:t>
      </w:r>
      <w:r w:rsidRPr="003D6B8D">
        <w:rPr>
          <w:lang w:val="ru-RU"/>
        </w:rPr>
        <w:tab/>
      </w:r>
      <w:r w:rsidRPr="003D6B8D">
        <w:rPr>
          <w:i/>
          <w:iCs/>
          <w:lang w:val="ru-RU"/>
        </w:rPr>
        <w:t>отмечает с признательностью</w:t>
      </w:r>
      <w:r w:rsidRPr="003D6B8D">
        <w:rPr>
          <w:lang w:val="ru-RU"/>
        </w:rPr>
        <w:t xml:space="preserve"> доклад Совета Глобального экологического фонда, представленный Конференции Сторон на ее 16-м совещании;</w:t>
      </w:r>
    </w:p>
    <w:p w14:paraId="5FDB27E4" w14:textId="77777777" w:rsidR="00675C5D" w:rsidRPr="003D6B8D" w:rsidRDefault="00675C5D" w:rsidP="00B81A7D">
      <w:pPr>
        <w:pStyle w:val="Para1"/>
        <w:numPr>
          <w:ilvl w:val="0"/>
          <w:numId w:val="0"/>
        </w:numPr>
        <w:tabs>
          <w:tab w:val="clear" w:pos="1134"/>
        </w:tabs>
        <w:ind w:left="927" w:hanging="360"/>
        <w:rPr>
          <w:b/>
          <w:bCs/>
          <w:lang w:val="ru-RU"/>
        </w:rPr>
      </w:pPr>
      <w:r w:rsidRPr="003D6B8D">
        <w:rPr>
          <w:b/>
          <w:bCs/>
          <w:lang w:val="ru-RU"/>
        </w:rPr>
        <w:t>Целевой фонд Глобального экологического фонда</w:t>
      </w:r>
    </w:p>
    <w:p w14:paraId="75962F4A" w14:textId="77777777" w:rsidR="00675C5D" w:rsidRPr="003D6B8D" w:rsidRDefault="00675C5D" w:rsidP="004F73CD">
      <w:pPr>
        <w:pStyle w:val="Para1"/>
        <w:numPr>
          <w:ilvl w:val="0"/>
          <w:numId w:val="0"/>
        </w:numPr>
        <w:tabs>
          <w:tab w:val="clear" w:pos="1134"/>
        </w:tabs>
        <w:ind w:left="567" w:firstLine="567"/>
        <w:rPr>
          <w:lang w:val="ru-RU"/>
        </w:rPr>
      </w:pPr>
      <w:r w:rsidRPr="003D6B8D">
        <w:rPr>
          <w:lang w:val="ru-RU"/>
        </w:rPr>
        <w:t>2.</w:t>
      </w:r>
      <w:r w:rsidRPr="003D6B8D">
        <w:rPr>
          <w:lang w:val="ru-RU"/>
        </w:rPr>
        <w:tab/>
        <w:t>[</w:t>
      </w:r>
      <w:r w:rsidRPr="003D6B8D">
        <w:rPr>
          <w:i/>
          <w:iCs/>
          <w:lang w:val="ru-RU"/>
        </w:rPr>
        <w:t>предлагает</w:t>
      </w:r>
      <w:r w:rsidRPr="003D6B8D">
        <w:rPr>
          <w:iCs/>
          <w:lang w:val="ru-RU"/>
        </w:rPr>
        <w:t>]</w:t>
      </w:r>
      <w:r w:rsidRPr="003D6B8D">
        <w:rPr>
          <w:lang w:val="ru-RU"/>
        </w:rPr>
        <w:t>[</w:t>
      </w:r>
      <w:r w:rsidRPr="003D6B8D">
        <w:rPr>
          <w:i/>
          <w:iCs/>
          <w:lang w:val="ru-RU"/>
        </w:rPr>
        <w:t>призывает</w:t>
      </w:r>
      <w:r w:rsidRPr="003D6B8D">
        <w:rPr>
          <w:iCs/>
          <w:lang w:val="ru-RU"/>
        </w:rPr>
        <w:t>]</w:t>
      </w:r>
      <w:r w:rsidRPr="003D6B8D">
        <w:rPr>
          <w:lang w:val="ru-RU"/>
        </w:rPr>
        <w:t>[</w:t>
      </w:r>
      <w:r w:rsidRPr="003D6B8D">
        <w:rPr>
          <w:i/>
          <w:iCs/>
          <w:lang w:val="ru-RU"/>
        </w:rPr>
        <w:t>поручает</w:t>
      </w:r>
      <w:r w:rsidRPr="003D6B8D">
        <w:rPr>
          <w:iCs/>
          <w:lang w:val="ru-RU"/>
        </w:rPr>
        <w:t xml:space="preserve">] </w:t>
      </w:r>
      <w:r w:rsidRPr="003D6B8D">
        <w:rPr>
          <w:lang w:val="ru-RU"/>
        </w:rPr>
        <w:t>Глобальному экологическому фонду в сотрудничестве с Исполнительным секретарем [призвать][предложить] [[всем имеющим] право на получение помощи][странам[-получателям помощи]] представлять проектные предложения в поддержку выполнения задачи 17 Рамочной программы и Плана осуществления</w:t>
      </w:r>
      <w:r w:rsidRPr="003D6B8D">
        <w:rPr>
          <w:vertAlign w:val="superscript"/>
          <w:lang w:val="ru-RU"/>
        </w:rPr>
        <w:footnoteReference w:id="78"/>
      </w:r>
      <w:r w:rsidRPr="003D6B8D">
        <w:rPr>
          <w:lang w:val="ru-RU"/>
        </w:rPr>
        <w:t xml:space="preserve"> и Плана действий по созданию потенциала для </w:t>
      </w:r>
      <w:proofErr w:type="spellStart"/>
      <w:r w:rsidRPr="003D6B8D">
        <w:rPr>
          <w:lang w:val="ru-RU"/>
        </w:rPr>
        <w:t>Картахенского</w:t>
      </w:r>
      <w:proofErr w:type="spellEnd"/>
      <w:r w:rsidRPr="003D6B8D">
        <w:rPr>
          <w:lang w:val="ru-RU"/>
        </w:rPr>
        <w:t xml:space="preserve"> протокола</w:t>
      </w:r>
      <w:r w:rsidRPr="003D6B8D">
        <w:rPr>
          <w:vertAlign w:val="superscript"/>
          <w:lang w:val="ru-RU"/>
        </w:rPr>
        <w:footnoteReference w:id="79"/>
      </w:r>
      <w:r w:rsidRPr="003D6B8D">
        <w:rPr>
          <w:lang w:val="ru-RU"/>
        </w:rPr>
        <w:t>;</w:t>
      </w:r>
    </w:p>
    <w:p w14:paraId="1DA12571" w14:textId="77777777" w:rsidR="00675C5D" w:rsidRPr="003D6B8D" w:rsidRDefault="00675C5D" w:rsidP="004F73CD">
      <w:pPr>
        <w:pStyle w:val="Para1"/>
        <w:numPr>
          <w:ilvl w:val="0"/>
          <w:numId w:val="0"/>
        </w:numPr>
        <w:tabs>
          <w:tab w:val="clear" w:pos="1134"/>
        </w:tabs>
        <w:ind w:left="567" w:firstLine="567"/>
        <w:rPr>
          <w:lang w:val="ru-RU"/>
        </w:rPr>
      </w:pPr>
      <w:r w:rsidRPr="003D6B8D">
        <w:rPr>
          <w:lang w:val="ru-RU"/>
        </w:rPr>
        <w:lastRenderedPageBreak/>
        <w:t>3.</w:t>
      </w:r>
      <w:r w:rsidRPr="003D6B8D">
        <w:rPr>
          <w:lang w:val="ru-RU"/>
        </w:rPr>
        <w:tab/>
      </w:r>
      <w:r w:rsidRPr="003D6B8D">
        <w:rPr>
          <w:i/>
          <w:lang w:val="ru-RU"/>
        </w:rPr>
        <w:t>предлагает</w:t>
      </w:r>
      <w:r w:rsidRPr="003D6B8D">
        <w:rPr>
          <w:lang w:val="ru-RU"/>
        </w:rPr>
        <w:t xml:space="preserve"> соответствующим Сторонам </w:t>
      </w:r>
      <w:proofErr w:type="spellStart"/>
      <w:r w:rsidRPr="003D6B8D">
        <w:rPr>
          <w:lang w:val="ru-RU"/>
        </w:rPr>
        <w:t>Картахенского</w:t>
      </w:r>
      <w:proofErr w:type="spellEnd"/>
      <w:r w:rsidRPr="003D6B8D">
        <w:rPr>
          <w:lang w:val="ru-RU"/>
        </w:rPr>
        <w:t xml:space="preserve"> протокола активно запрашивать доступ к номинальным ассигнованиям, предусмотренным для Протокола по программным направлениям восьмого пополнения;</w:t>
      </w:r>
    </w:p>
    <w:p w14:paraId="4A2627C2" w14:textId="77777777" w:rsidR="00675C5D" w:rsidRPr="003D6B8D" w:rsidRDefault="00675C5D" w:rsidP="004F73CD">
      <w:pPr>
        <w:pStyle w:val="Para1"/>
        <w:numPr>
          <w:ilvl w:val="0"/>
          <w:numId w:val="0"/>
        </w:numPr>
        <w:tabs>
          <w:tab w:val="clear" w:pos="1134"/>
        </w:tabs>
        <w:ind w:left="567" w:firstLine="567"/>
        <w:rPr>
          <w:lang w:val="ru-RU"/>
        </w:rPr>
      </w:pPr>
      <w:r w:rsidRPr="003D6B8D">
        <w:rPr>
          <w:lang w:val="ru-RU"/>
        </w:rPr>
        <w:t>4.</w:t>
      </w:r>
      <w:r w:rsidRPr="003D6B8D">
        <w:rPr>
          <w:lang w:val="ru-RU"/>
        </w:rPr>
        <w:tab/>
      </w:r>
      <w:r w:rsidRPr="003D6B8D">
        <w:rPr>
          <w:i/>
          <w:lang w:val="ru-RU"/>
        </w:rPr>
        <w:t>просит</w:t>
      </w:r>
      <w:r w:rsidRPr="003D6B8D">
        <w:rPr>
          <w:lang w:val="ru-RU"/>
        </w:rPr>
        <w:t xml:space="preserve"> Исполнительного секретаря и Глобальный экологический фонд способствовать обмену опытом и знаниями в области разработки и реализации проектов в поддержку выполнения задачи 13 Рамочной программы;</w:t>
      </w:r>
    </w:p>
    <w:p w14:paraId="34D010CC" w14:textId="77777777" w:rsidR="00675C5D" w:rsidRPr="003D6B8D" w:rsidRDefault="00675C5D" w:rsidP="004F73CD">
      <w:pPr>
        <w:pStyle w:val="Para1"/>
        <w:numPr>
          <w:ilvl w:val="0"/>
          <w:numId w:val="0"/>
        </w:numPr>
        <w:tabs>
          <w:tab w:val="clear" w:pos="1134"/>
        </w:tabs>
        <w:ind w:left="567" w:firstLine="567"/>
        <w:rPr>
          <w:lang w:val="ru-RU"/>
        </w:rPr>
      </w:pPr>
      <w:r w:rsidRPr="003D6B8D">
        <w:rPr>
          <w:lang w:val="ru-RU"/>
        </w:rPr>
        <w:t>5.</w:t>
      </w:r>
      <w:r w:rsidRPr="003D6B8D">
        <w:rPr>
          <w:lang w:val="ru-RU"/>
        </w:rPr>
        <w:tab/>
      </w:r>
      <w:r w:rsidRPr="003D6B8D">
        <w:rPr>
          <w:i/>
          <w:lang w:val="ru-RU"/>
        </w:rPr>
        <w:t>предлагает</w:t>
      </w:r>
      <w:r w:rsidRPr="003D6B8D">
        <w:rPr>
          <w:lang w:val="ru-RU"/>
        </w:rPr>
        <w:t xml:space="preserve"> соответствующим Сторонам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активно запрашивать доступ к номинальным ассигнованиям, предусмотренным для Протокола по программным направлениям восьмого пополнения;</w:t>
      </w:r>
    </w:p>
    <w:p w14:paraId="2D213B5A" w14:textId="77777777" w:rsidR="00675C5D" w:rsidRPr="003D6B8D" w:rsidRDefault="00675C5D" w:rsidP="004F73CD">
      <w:pPr>
        <w:pStyle w:val="Para1"/>
        <w:numPr>
          <w:ilvl w:val="0"/>
          <w:numId w:val="0"/>
        </w:numPr>
        <w:tabs>
          <w:tab w:val="clear" w:pos="1134"/>
        </w:tabs>
        <w:ind w:left="567" w:firstLine="567"/>
        <w:rPr>
          <w:lang w:val="ru-RU"/>
        </w:rPr>
      </w:pPr>
      <w:r w:rsidRPr="003D6B8D">
        <w:rPr>
          <w:lang w:val="ru-RU"/>
        </w:rPr>
        <w:t>6.</w:t>
      </w:r>
      <w:r w:rsidRPr="003D6B8D">
        <w:rPr>
          <w:lang w:val="ru-RU"/>
        </w:rPr>
        <w:tab/>
      </w:r>
      <w:r w:rsidRPr="003D6B8D">
        <w:rPr>
          <w:i/>
          <w:lang w:val="ru-RU"/>
        </w:rPr>
        <w:t>призывает</w:t>
      </w:r>
      <w:r w:rsidRPr="003D6B8D">
        <w:rPr>
          <w:lang w:val="ru-RU"/>
        </w:rPr>
        <w:t xml:space="preserve"> Глобальный экологический фонд продолжать изучение потенциальных возможностей максимального увеличения вклада его комплексных программ в осуществление Куньминско-Монреальской глобальной рамочной программы в области биоразнообразия, в том числе путем целенаправленной поддержки коренных народов и местных общин, женщин и молодежи;</w:t>
      </w:r>
    </w:p>
    <w:p w14:paraId="6EEEABFB" w14:textId="77777777" w:rsidR="00675C5D" w:rsidRPr="003D6B8D" w:rsidRDefault="00675C5D" w:rsidP="004F73CD">
      <w:pPr>
        <w:pStyle w:val="Para1"/>
        <w:numPr>
          <w:ilvl w:val="0"/>
          <w:numId w:val="0"/>
        </w:numPr>
        <w:tabs>
          <w:tab w:val="clear" w:pos="1134"/>
        </w:tabs>
        <w:ind w:left="567" w:firstLine="567"/>
        <w:rPr>
          <w:lang w:val="ru-RU"/>
        </w:rPr>
      </w:pPr>
      <w:r w:rsidRPr="003D6B8D">
        <w:rPr>
          <w:lang w:val="ru-RU"/>
        </w:rPr>
        <w:t>7.</w:t>
      </w:r>
      <w:r w:rsidRPr="003D6B8D">
        <w:rPr>
          <w:lang w:val="ru-RU"/>
        </w:rPr>
        <w:tab/>
      </w:r>
      <w:r w:rsidRPr="003D6B8D">
        <w:rPr>
          <w:i/>
          <w:lang w:val="ru-RU"/>
        </w:rPr>
        <w:t>призывает</w:t>
      </w:r>
      <w:r w:rsidRPr="003D6B8D">
        <w:rPr>
          <w:lang w:val="ru-RU"/>
        </w:rPr>
        <w:t xml:space="preserve"> Глобальный экологический фонд и страны – получатели помощи поддерживать вклад целевой области международных вод в осуществление Рамочной программы и распространять эту практику на другие целевые области, включая изменение климата, деградацию земель, а также химические вещества и отходы, в соответствии с различными национальными условиями и приоритетами;</w:t>
      </w:r>
    </w:p>
    <w:p w14:paraId="5548B68A" w14:textId="77777777" w:rsidR="00675C5D" w:rsidRPr="003D6B8D" w:rsidRDefault="00675C5D" w:rsidP="004F73CD">
      <w:pPr>
        <w:pStyle w:val="Para1"/>
        <w:numPr>
          <w:ilvl w:val="0"/>
          <w:numId w:val="0"/>
        </w:numPr>
        <w:tabs>
          <w:tab w:val="clear" w:pos="1134"/>
        </w:tabs>
        <w:ind w:left="567" w:firstLine="567"/>
        <w:rPr>
          <w:lang w:val="ru-RU"/>
        </w:rPr>
      </w:pPr>
      <w:r w:rsidRPr="003D6B8D">
        <w:rPr>
          <w:lang w:val="ru-RU"/>
        </w:rPr>
        <w:t>8.</w:t>
      </w:r>
      <w:r w:rsidRPr="003D6B8D">
        <w:rPr>
          <w:lang w:val="ru-RU"/>
        </w:rPr>
        <w:tab/>
      </w:r>
      <w:r w:rsidRPr="003D6B8D">
        <w:rPr>
          <w:i/>
          <w:lang w:val="ru-RU"/>
        </w:rPr>
        <w:t>предлагает</w:t>
      </w:r>
      <w:r w:rsidRPr="003D6B8D">
        <w:rPr>
          <w:lang w:val="ru-RU"/>
        </w:rPr>
        <w:t xml:space="preserve"> всем Сторонам[, в частности Сторонам из числа развивающихся стран,] и правительствам других стран, которые в состоянии сделать это, принять участие в девятом пополнении Целевого фонда Глобального экологического фонда для поддержки развивающихся стран, имеющих право на получение помощи, а также стран с переходной экономикой, в частности наименее развитых стран и малых островных развивающихся государств;</w:t>
      </w:r>
    </w:p>
    <w:p w14:paraId="618FBDCC" w14:textId="77777777" w:rsidR="00675C5D" w:rsidRPr="003D6B8D" w:rsidRDefault="00675C5D" w:rsidP="00CB44DD">
      <w:pPr>
        <w:pStyle w:val="Para1"/>
        <w:numPr>
          <w:ilvl w:val="0"/>
          <w:numId w:val="0"/>
        </w:numPr>
        <w:tabs>
          <w:tab w:val="clear" w:pos="1134"/>
        </w:tabs>
        <w:ind w:left="927" w:hanging="360"/>
        <w:rPr>
          <w:b/>
          <w:bCs/>
          <w:lang w:val="ru-RU"/>
        </w:rPr>
      </w:pPr>
      <w:r w:rsidRPr="003D6B8D">
        <w:rPr>
          <w:b/>
          <w:lang w:val="ru-RU"/>
        </w:rPr>
        <w:t>Фонд глобальной рамочной программы в области биоразнообразия</w:t>
      </w:r>
    </w:p>
    <w:p w14:paraId="62712A00" w14:textId="77777777" w:rsidR="00675C5D" w:rsidRPr="003D6B8D" w:rsidRDefault="00675C5D" w:rsidP="004F73CD">
      <w:pPr>
        <w:pStyle w:val="Para1"/>
        <w:numPr>
          <w:ilvl w:val="0"/>
          <w:numId w:val="0"/>
        </w:numPr>
        <w:tabs>
          <w:tab w:val="clear" w:pos="1134"/>
        </w:tabs>
        <w:ind w:left="567" w:firstLine="567"/>
        <w:rPr>
          <w:lang w:val="ru-RU"/>
        </w:rPr>
      </w:pPr>
      <w:r w:rsidRPr="003D6B8D">
        <w:rPr>
          <w:lang w:val="ru-RU"/>
        </w:rPr>
        <w:t>[9.</w:t>
      </w:r>
      <w:r w:rsidRPr="003D6B8D">
        <w:rPr>
          <w:lang w:val="ru-RU"/>
        </w:rPr>
        <w:tab/>
      </w:r>
      <w:r w:rsidRPr="003D6B8D">
        <w:rPr>
          <w:i/>
          <w:lang w:val="ru-RU"/>
        </w:rPr>
        <w:t>выражает свою признательность</w:t>
      </w:r>
      <w:r w:rsidRPr="003D6B8D">
        <w:rPr>
          <w:lang w:val="ru-RU"/>
        </w:rPr>
        <w:t xml:space="preserve"> Глобальному экологическому фонду за [достигнутый прогресс в] [своевременное] создание и введение в действие Фонда глобальной рамочной программы в области биоразнообразия;</w:t>
      </w:r>
    </w:p>
    <w:p w14:paraId="2A653B9C" w14:textId="77777777" w:rsidR="00675C5D" w:rsidRPr="003D6B8D" w:rsidRDefault="00675C5D" w:rsidP="004F73CD">
      <w:pPr>
        <w:pStyle w:val="Para1"/>
        <w:numPr>
          <w:ilvl w:val="0"/>
          <w:numId w:val="0"/>
        </w:numPr>
        <w:tabs>
          <w:tab w:val="clear" w:pos="1134"/>
        </w:tabs>
        <w:ind w:left="567" w:firstLine="567"/>
        <w:rPr>
          <w:lang w:val="ru-RU"/>
        </w:rPr>
      </w:pPr>
      <w:r w:rsidRPr="003D6B8D">
        <w:rPr>
          <w:lang w:val="ru-RU"/>
        </w:rPr>
        <w:t>10.</w:t>
      </w:r>
      <w:r w:rsidRPr="003D6B8D">
        <w:rPr>
          <w:i/>
          <w:lang w:val="ru-RU"/>
        </w:rPr>
        <w:tab/>
        <w:t>сожалеет о том</w:t>
      </w:r>
      <w:r w:rsidRPr="003D6B8D">
        <w:rPr>
          <w:lang w:val="ru-RU"/>
        </w:rPr>
        <w:t xml:space="preserve">, что </w:t>
      </w:r>
      <w:bookmarkStart w:id="37" w:name="_Hlk167448182"/>
      <w:r w:rsidRPr="003D6B8D">
        <w:rPr>
          <w:lang w:val="ru-RU"/>
        </w:rPr>
        <w:t xml:space="preserve">Совет Фонда глобальной рамочной программы в области биоразнообразия </w:t>
      </w:r>
      <w:bookmarkEnd w:id="37"/>
      <w:r w:rsidRPr="003D6B8D">
        <w:rPr>
          <w:lang w:val="ru-RU"/>
        </w:rPr>
        <w:t>не утвердил круг полномочий вспомогательного органа и консультативной группы на своем первом совещании</w:t>
      </w:r>
      <w:r w:rsidRPr="003D6B8D">
        <w:rPr>
          <w:rStyle w:val="Appelnotedebasdep"/>
          <w:rFonts w:eastAsiaTheme="majorEastAsia"/>
          <w:lang w:val="ru-RU"/>
        </w:rPr>
        <w:footnoteReference w:id="80"/>
      </w:r>
      <w:r w:rsidRPr="003D6B8D">
        <w:rPr>
          <w:lang w:val="ru-RU"/>
        </w:rPr>
        <w:t>;]</w:t>
      </w:r>
    </w:p>
    <w:p w14:paraId="08ACA1F2" w14:textId="77777777" w:rsidR="00675C5D" w:rsidRPr="003D6B8D" w:rsidRDefault="00675C5D" w:rsidP="004F73CD">
      <w:pPr>
        <w:pStyle w:val="Para1"/>
        <w:numPr>
          <w:ilvl w:val="0"/>
          <w:numId w:val="0"/>
        </w:numPr>
        <w:tabs>
          <w:tab w:val="clear" w:pos="1134"/>
        </w:tabs>
        <w:ind w:left="567" w:firstLine="567"/>
        <w:rPr>
          <w:lang w:val="ru-RU"/>
        </w:rPr>
      </w:pPr>
      <w:r w:rsidRPr="003D6B8D">
        <w:rPr>
          <w:lang w:val="ru-RU"/>
        </w:rPr>
        <w:t>[11.</w:t>
      </w:r>
      <w:r w:rsidRPr="003D6B8D">
        <w:rPr>
          <w:lang w:val="ru-RU"/>
        </w:rPr>
        <w:tab/>
      </w:r>
      <w:r w:rsidRPr="003D6B8D">
        <w:rPr>
          <w:i/>
          <w:lang w:val="ru-RU"/>
        </w:rPr>
        <w:t>с признательностью отмечает</w:t>
      </w:r>
      <w:r w:rsidRPr="003D6B8D">
        <w:rPr>
          <w:lang w:val="ru-RU"/>
        </w:rPr>
        <w:t xml:space="preserve"> взносы, внесенные в капитализацию Фонда глобальной рамочной программы в области биоразнообразия несколькими странами-донорами, а именно Германией, Испанией, Канадой, Люксембургом, Соединенным Королевством Великобритании и Северной Ирландии и Японией, которые составляют [около 231 млн долл. США;</w:t>
      </w:r>
      <w:r w:rsidRPr="003D6B8D">
        <w:rPr>
          <w:vertAlign w:val="superscript"/>
          <w:lang w:val="ru-RU"/>
        </w:rPr>
        <w:t xml:space="preserve"> </w:t>
      </w:r>
      <w:r w:rsidRPr="003D6B8D">
        <w:rPr>
          <w:vertAlign w:val="superscript"/>
          <w:lang w:val="ru-RU"/>
        </w:rPr>
        <w:footnoteReference w:id="81"/>
      </w:r>
      <w:r w:rsidRPr="003D6B8D">
        <w:rPr>
          <w:vertAlign w:val="superscript"/>
          <w:lang w:val="ru-RU"/>
        </w:rPr>
        <w:t>,</w:t>
      </w:r>
      <w:r w:rsidRPr="003D6B8D">
        <w:rPr>
          <w:rStyle w:val="Appelnotedebasdep"/>
          <w:rFonts w:eastAsiaTheme="majorEastAsia"/>
          <w:lang w:val="ru-RU"/>
        </w:rPr>
        <w:footnoteReference w:id="82"/>
      </w:r>
      <w:r w:rsidRPr="003D6B8D">
        <w:rPr>
          <w:lang w:val="ru-RU"/>
        </w:rPr>
        <w:t>]]</w:t>
      </w:r>
    </w:p>
    <w:p w14:paraId="61CD8552" w14:textId="77777777" w:rsidR="00675C5D" w:rsidRPr="003D6B8D" w:rsidRDefault="00675C5D" w:rsidP="004F73CD">
      <w:pPr>
        <w:pStyle w:val="Para1"/>
        <w:numPr>
          <w:ilvl w:val="0"/>
          <w:numId w:val="0"/>
        </w:numPr>
        <w:tabs>
          <w:tab w:val="clear" w:pos="1134"/>
        </w:tabs>
        <w:ind w:left="567" w:firstLine="567"/>
        <w:rPr>
          <w:lang w:val="ru-RU"/>
        </w:rPr>
      </w:pPr>
      <w:r w:rsidRPr="003D6B8D">
        <w:rPr>
          <w:lang w:val="ru-RU"/>
        </w:rPr>
        <w:t>12.</w:t>
      </w:r>
      <w:r w:rsidRPr="003D6B8D">
        <w:rPr>
          <w:lang w:val="ru-RU"/>
        </w:rPr>
        <w:tab/>
      </w:r>
      <w:r w:rsidRPr="003D6B8D">
        <w:rPr>
          <w:i/>
          <w:lang w:val="ru-RU"/>
        </w:rPr>
        <w:t>предлагает</w:t>
      </w:r>
      <w:r w:rsidRPr="003D6B8D">
        <w:rPr>
          <w:lang w:val="ru-RU"/>
        </w:rPr>
        <w:t xml:space="preserve"> [всем Сторонам, в частности из числа развитых стран] и правительствам других стран, которые в состоянии сделать это, а также частному и финансовому секторам и благотворительным организациям, неправительственным организациям и </w:t>
      </w:r>
      <w:proofErr w:type="spellStart"/>
      <w:r w:rsidRPr="003D6B8D">
        <w:rPr>
          <w:lang w:val="ru-RU"/>
        </w:rPr>
        <w:t>несуверенным</w:t>
      </w:r>
      <w:proofErr w:type="spellEnd"/>
      <w:r w:rsidRPr="003D6B8D">
        <w:rPr>
          <w:lang w:val="ru-RU"/>
        </w:rPr>
        <w:t xml:space="preserve"> структурам и другим заинтересованным сторонам внести </w:t>
      </w:r>
      <w:r w:rsidRPr="003D6B8D">
        <w:rPr>
          <w:lang w:val="ru-RU"/>
        </w:rPr>
        <w:lastRenderedPageBreak/>
        <w:t>взносы или дополнительные взносы в Фонд глобальной рамочной программы в области биоразнообразия, чтобы продолжить его активную капитализацию для поддержки осуществления Рамочной программы в дополнение к существующим мерам поддержки, а также увеличить объем финансирования для обеспечения своевременного осуществления Рамочной программы, принимая во внимание необходимость обеспечения адекватности, предсказуемости и своевременного поступления средств [в объеме, соответствующем количественным показателям, установленным в задаче 19];</w:t>
      </w:r>
    </w:p>
    <w:p w14:paraId="248094C6" w14:textId="77777777" w:rsidR="00675C5D" w:rsidRPr="003D6B8D" w:rsidRDefault="00675C5D" w:rsidP="004F73CD">
      <w:pPr>
        <w:pStyle w:val="Para1"/>
        <w:numPr>
          <w:ilvl w:val="0"/>
          <w:numId w:val="0"/>
        </w:numPr>
        <w:tabs>
          <w:tab w:val="clear" w:pos="1134"/>
        </w:tabs>
        <w:ind w:left="567" w:firstLine="567"/>
        <w:rPr>
          <w:lang w:val="ru-RU"/>
        </w:rPr>
      </w:pPr>
      <w:r w:rsidRPr="003D6B8D">
        <w:rPr>
          <w:lang w:val="ru-RU"/>
        </w:rPr>
        <w:t>[13.</w:t>
      </w:r>
      <w:r w:rsidRPr="003D6B8D">
        <w:rPr>
          <w:lang w:val="ru-RU"/>
        </w:rPr>
        <w:tab/>
      </w:r>
      <w:r w:rsidRPr="003D6B8D">
        <w:rPr>
          <w:i/>
          <w:lang w:val="ru-RU"/>
        </w:rPr>
        <w:t>настоятельно призывает</w:t>
      </w:r>
      <w:r w:rsidRPr="003D6B8D">
        <w:rPr>
          <w:lang w:val="ru-RU"/>
        </w:rPr>
        <w:t xml:space="preserve"> Секретариат Глобального экологического фонда и далее активизировать усилия по мобилизации ресурсов, в том числе усилия, направленные на привлечение новых доноров, в соответствии с потребностями в финансировании, выявленными в ходе оценки, упомянутой в пункте 20 ниже;]</w:t>
      </w:r>
    </w:p>
    <w:p w14:paraId="73D83EAD" w14:textId="77777777" w:rsidR="00675C5D" w:rsidRPr="003D6B8D" w:rsidRDefault="00675C5D" w:rsidP="006F0F61">
      <w:pPr>
        <w:pStyle w:val="Para1"/>
        <w:numPr>
          <w:ilvl w:val="0"/>
          <w:numId w:val="0"/>
        </w:numPr>
        <w:tabs>
          <w:tab w:val="clear" w:pos="1134"/>
        </w:tabs>
        <w:ind w:left="567" w:firstLine="567"/>
        <w:rPr>
          <w:lang w:val="ru-RU"/>
        </w:rPr>
      </w:pPr>
      <w:r w:rsidRPr="003D6B8D">
        <w:rPr>
          <w:lang w:val="ru-RU"/>
        </w:rPr>
        <w:t>14.</w:t>
      </w:r>
      <w:r w:rsidRPr="003D6B8D">
        <w:rPr>
          <w:lang w:val="ru-RU"/>
        </w:rPr>
        <w:tab/>
      </w:r>
      <w:r w:rsidRPr="003D6B8D">
        <w:rPr>
          <w:i/>
          <w:lang w:val="ru-RU"/>
        </w:rPr>
        <w:t>приветствует</w:t>
      </w:r>
      <w:r w:rsidRPr="003D6B8D">
        <w:rPr>
          <w:lang w:val="ru-RU"/>
        </w:rPr>
        <w:t xml:space="preserve"> установленную долю освоения в размере 20 процентов к 2030 году от общего объема ресурсов, выделяемых в рамках Фонда глобальной рамочной программы в области биоразнообразия, на поддержку действий коренных народов и местных общин, и настоятельно призывает Глобальный экологический фонд обеспечить, чтобы проекты, осуществляемые по инициативе стран и вносящие вклад в выполнение этой задачи, разрабатывались и осуществлялись на основе консультаций и партнерства с коренными народами и местными общинами;</w:t>
      </w:r>
    </w:p>
    <w:p w14:paraId="49E96F61" w14:textId="77777777" w:rsidR="00675C5D" w:rsidRPr="003D6B8D" w:rsidRDefault="00675C5D" w:rsidP="000B2175">
      <w:pPr>
        <w:pStyle w:val="Para1"/>
        <w:numPr>
          <w:ilvl w:val="0"/>
          <w:numId w:val="0"/>
        </w:numPr>
        <w:tabs>
          <w:tab w:val="clear" w:pos="1134"/>
        </w:tabs>
        <w:ind w:left="567" w:firstLine="567"/>
        <w:rPr>
          <w:lang w:val="ru-RU"/>
        </w:rPr>
      </w:pPr>
      <w:r w:rsidRPr="003D6B8D">
        <w:rPr>
          <w:lang w:val="ru-RU"/>
        </w:rPr>
        <w:t>[15.</w:t>
      </w:r>
      <w:r w:rsidRPr="003D6B8D">
        <w:rPr>
          <w:lang w:val="ru-RU"/>
        </w:rPr>
        <w:tab/>
      </w:r>
      <w:r w:rsidRPr="003D6B8D">
        <w:rPr>
          <w:i/>
          <w:lang w:val="ru-RU"/>
        </w:rPr>
        <w:t>подчеркивает</w:t>
      </w:r>
      <w:r w:rsidRPr="003D6B8D">
        <w:rPr>
          <w:lang w:val="ru-RU"/>
        </w:rPr>
        <w:t>, что в соответствии с пунктами 1 и 3 статьи 21 Конвенции в отношении Фонда глобальной рамочной программы в области биоразнообразия применяются руководящие указания Конференции Сторон;]</w:t>
      </w:r>
    </w:p>
    <w:p w14:paraId="1B62B1E2" w14:textId="77777777" w:rsidR="00675C5D" w:rsidRPr="003D6B8D" w:rsidRDefault="00675C5D" w:rsidP="000B2175">
      <w:pPr>
        <w:pStyle w:val="Para1"/>
        <w:numPr>
          <w:ilvl w:val="0"/>
          <w:numId w:val="0"/>
        </w:numPr>
        <w:tabs>
          <w:tab w:val="clear" w:pos="1134"/>
        </w:tabs>
        <w:ind w:left="567"/>
        <w:rPr>
          <w:b/>
          <w:lang w:val="ru-RU"/>
        </w:rPr>
      </w:pPr>
      <w:bookmarkStart w:id="38" w:name="_Hlk164296833"/>
      <w:r w:rsidRPr="003D6B8D">
        <w:rPr>
          <w:b/>
          <w:lang w:val="ru-RU"/>
        </w:rPr>
        <w:t>Ориентированная на конкретные результаты структура определения программных приоритетов в области</w:t>
      </w:r>
      <w:r w:rsidRPr="003D6B8D">
        <w:rPr>
          <w:b/>
          <w:bCs/>
          <w:lang w:val="ru-RU"/>
        </w:rPr>
        <w:t xml:space="preserve"> биоразнообразия</w:t>
      </w:r>
      <w:r w:rsidRPr="003D6B8D">
        <w:rPr>
          <w:lang w:val="ru-RU"/>
        </w:rPr>
        <w:t xml:space="preserve"> </w:t>
      </w:r>
      <w:r w:rsidRPr="003D6B8D">
        <w:rPr>
          <w:b/>
          <w:bCs/>
          <w:lang w:val="ru-RU"/>
        </w:rPr>
        <w:t>Конвенции о биологическом разнообразии и протоколов к ней</w:t>
      </w:r>
      <w:r w:rsidRPr="003D6B8D">
        <w:rPr>
          <w:b/>
          <w:lang w:val="ru-RU"/>
        </w:rPr>
        <w:t xml:space="preserve"> на четырехлетний период</w:t>
      </w:r>
    </w:p>
    <w:p w14:paraId="344EF62E" w14:textId="77777777" w:rsidR="00675C5D" w:rsidRPr="003D6B8D" w:rsidRDefault="00675C5D" w:rsidP="00C845EE">
      <w:pPr>
        <w:pStyle w:val="Para1"/>
        <w:numPr>
          <w:ilvl w:val="0"/>
          <w:numId w:val="0"/>
        </w:numPr>
        <w:tabs>
          <w:tab w:val="clear" w:pos="1134"/>
        </w:tabs>
        <w:ind w:left="567" w:firstLine="567"/>
        <w:rPr>
          <w:lang w:val="ru-RU"/>
        </w:rPr>
      </w:pPr>
      <w:r w:rsidRPr="003D6B8D">
        <w:rPr>
          <w:lang w:val="ru-RU"/>
        </w:rPr>
        <w:t>[16.</w:t>
      </w:r>
      <w:r w:rsidRPr="003D6B8D">
        <w:rPr>
          <w:lang w:val="ru-RU"/>
        </w:rPr>
        <w:tab/>
      </w:r>
      <w:r w:rsidRPr="003D6B8D">
        <w:rPr>
          <w:i/>
          <w:lang w:val="ru-RU"/>
        </w:rPr>
        <w:t>принимает</w:t>
      </w:r>
      <w:r w:rsidRPr="003D6B8D">
        <w:rPr>
          <w:lang w:val="ru-RU"/>
        </w:rPr>
        <w:t xml:space="preserve"> </w:t>
      </w:r>
      <w:bookmarkStart w:id="39" w:name="_Hlk163216087"/>
      <w:r w:rsidRPr="003D6B8D">
        <w:rPr>
          <w:lang w:val="ru-RU"/>
        </w:rPr>
        <w:t>ориентированную на конкретные результаты структуру определения программных приоритетов в области биоразнообразия Конвенции о биологическом разнообразии и протоколов к ней на четырехлетний период, охватывающую период девятого пополнения</w:t>
      </w:r>
      <w:bookmarkEnd w:id="39"/>
      <w:r w:rsidRPr="003D6B8D">
        <w:rPr>
          <w:lang w:val="ru-RU"/>
        </w:rPr>
        <w:t xml:space="preserve"> Целевого фонда Глобального экологического фонда (июль 2026 года – июнь 2030 года), согласованную с Куньминско-Монреальской глобальной рамочной программой в области биоразнообразия, содержащуюся в приложении к настоящему решению;]</w:t>
      </w:r>
    </w:p>
    <w:bookmarkEnd w:id="38"/>
    <w:p w14:paraId="54471CB3" w14:textId="77777777" w:rsidR="00675C5D" w:rsidRPr="003D6B8D" w:rsidRDefault="00675C5D" w:rsidP="00C845EE">
      <w:pPr>
        <w:pStyle w:val="Para1"/>
        <w:numPr>
          <w:ilvl w:val="0"/>
          <w:numId w:val="0"/>
        </w:numPr>
        <w:tabs>
          <w:tab w:val="clear" w:pos="1134"/>
        </w:tabs>
        <w:ind w:left="567" w:firstLine="567"/>
        <w:rPr>
          <w:lang w:val="ru-RU"/>
        </w:rPr>
      </w:pPr>
      <w:r w:rsidRPr="003D6B8D">
        <w:rPr>
          <w:lang w:val="ru-RU"/>
        </w:rPr>
        <w:t>17.</w:t>
      </w:r>
      <w:r w:rsidRPr="003D6B8D">
        <w:rPr>
          <w:lang w:val="ru-RU"/>
        </w:rPr>
        <w:tab/>
      </w:r>
      <w:r w:rsidRPr="003D6B8D">
        <w:rPr>
          <w:i/>
          <w:lang w:val="ru-RU"/>
        </w:rPr>
        <w:t>просит</w:t>
      </w:r>
      <w:r w:rsidRPr="003D6B8D">
        <w:rPr>
          <w:lang w:val="ru-RU"/>
        </w:rPr>
        <w:t xml:space="preserve"> Глобальный экологический фонд включить в свой доклад для Конференции Сторон информацию о том, какие меры он предпринимает в связи с ориентированной на конкретные результаты структурой определения программных приоритетов в области биоразнообразия Конвенции о биологическом разнообразии и протоколов к ней на четырехлетний период и как эти меры способствуют выполнению каждой из задач Куньминско-Монреальской глобальной рамочной программы в области биоразнообразия, а также соображений о ее осуществлении (раздел С Рамочной программы) и достижению целей Конвенции и протоколов к ней;</w:t>
      </w:r>
    </w:p>
    <w:p w14:paraId="4724DEA3" w14:textId="77777777" w:rsidR="00675C5D" w:rsidRPr="003D6B8D" w:rsidRDefault="00675C5D" w:rsidP="00C845EE">
      <w:pPr>
        <w:pStyle w:val="Para1"/>
        <w:numPr>
          <w:ilvl w:val="0"/>
          <w:numId w:val="0"/>
        </w:numPr>
        <w:tabs>
          <w:tab w:val="clear" w:pos="1134"/>
        </w:tabs>
        <w:ind w:left="567" w:firstLine="567"/>
        <w:rPr>
          <w:lang w:val="ru-RU"/>
        </w:rPr>
      </w:pPr>
      <w:r w:rsidRPr="003D6B8D">
        <w:rPr>
          <w:lang w:val="ru-RU"/>
        </w:rPr>
        <w:t>18.</w:t>
      </w:r>
      <w:r w:rsidRPr="003D6B8D">
        <w:rPr>
          <w:lang w:val="ru-RU"/>
        </w:rPr>
        <w:tab/>
      </w:r>
      <w:r w:rsidRPr="003D6B8D">
        <w:rPr>
          <w:i/>
          <w:lang w:val="ru-RU"/>
        </w:rPr>
        <w:t>призывает</w:t>
      </w:r>
      <w:r w:rsidRPr="003D6B8D">
        <w:rPr>
          <w:lang w:val="ru-RU"/>
        </w:rPr>
        <w:t xml:space="preserve"> руководящие органы различных конвенций, связанных с биоразнообразием, включать в повестку дня своих совещаний постоянный пункт о предоставлении стратегических рекомендаций, в зависимости от обстоятельств, относительно осуществления на национальном уровне действий, которые могут способствовать совместной работе, сотрудничеству и синергетическому взаимодействию в достижении целей Конвенции и протоколов к ней, а также выполнении целей и задач Рамочной программы, который может включать указание на Глобальный экологический фонд через Конференцию Сторон Конвенции, и поручить своим соответствующим секретариатам передать такие рекомендации Исполнительному секретарю Конвенции; </w:t>
      </w:r>
    </w:p>
    <w:p w14:paraId="6C7DE45C" w14:textId="77777777" w:rsidR="00675C5D" w:rsidRPr="003D6B8D" w:rsidRDefault="00675C5D" w:rsidP="00C845EE">
      <w:pPr>
        <w:pStyle w:val="Para1"/>
        <w:numPr>
          <w:ilvl w:val="0"/>
          <w:numId w:val="0"/>
        </w:numPr>
        <w:tabs>
          <w:tab w:val="clear" w:pos="1134"/>
        </w:tabs>
        <w:ind w:left="567" w:firstLine="567"/>
        <w:rPr>
          <w:lang w:val="ru-RU"/>
        </w:rPr>
      </w:pPr>
      <w:r w:rsidRPr="003D6B8D">
        <w:rPr>
          <w:lang w:val="ru-RU"/>
        </w:rPr>
        <w:t>19.</w:t>
      </w:r>
      <w:r w:rsidRPr="003D6B8D">
        <w:rPr>
          <w:lang w:val="ru-RU"/>
        </w:rPr>
        <w:tab/>
        <w:t>[</w:t>
      </w:r>
      <w:r w:rsidRPr="003D6B8D">
        <w:rPr>
          <w:i/>
          <w:lang w:val="ru-RU"/>
        </w:rPr>
        <w:t>призывает</w:t>
      </w:r>
      <w:r w:rsidRPr="003D6B8D">
        <w:rPr>
          <w:lang w:val="ru-RU"/>
        </w:rPr>
        <w:t>] [секретариаты] [</w:t>
      </w:r>
      <w:r w:rsidRPr="003D6B8D">
        <w:rPr>
          <w:i/>
          <w:lang w:val="ru-RU"/>
        </w:rPr>
        <w:t>предлагает</w:t>
      </w:r>
      <w:r w:rsidRPr="003D6B8D">
        <w:rPr>
          <w:lang w:val="ru-RU"/>
        </w:rPr>
        <w:t xml:space="preserve">] [секретариатам] конвенций, связанных с биоразнообразием, принять участие в </w:t>
      </w:r>
      <w:proofErr w:type="spellStart"/>
      <w:r w:rsidRPr="003D6B8D">
        <w:rPr>
          <w:lang w:val="ru-RU"/>
        </w:rPr>
        <w:t>межсекретариатских</w:t>
      </w:r>
      <w:proofErr w:type="spellEnd"/>
      <w:r w:rsidRPr="003D6B8D">
        <w:rPr>
          <w:lang w:val="ru-RU"/>
        </w:rPr>
        <w:t xml:space="preserve"> консультациях, которые будут </w:t>
      </w:r>
      <w:r w:rsidRPr="003D6B8D">
        <w:rPr>
          <w:lang w:val="ru-RU"/>
        </w:rPr>
        <w:lastRenderedPageBreak/>
        <w:t>созваны Исполнительным секретарем при подготовке материалов секретариата для разработки программных направлений и рекомендаций по вопросам политики для переговоров по девятому пополнению Целевого фонда Глобального экологического фонда, в котором Фонд будет участвовать в соответствии с пунктом 7 Меморандума о договоренности между Конференцией Сторон и Советом Глобального экологического фонда</w:t>
      </w:r>
      <w:r w:rsidRPr="003D6B8D">
        <w:rPr>
          <w:rStyle w:val="Appelnotedebasdep"/>
          <w:rFonts w:eastAsiaTheme="majorEastAsia"/>
          <w:lang w:val="ru-RU"/>
        </w:rPr>
        <w:footnoteReference w:id="83"/>
      </w:r>
      <w:r w:rsidRPr="003D6B8D">
        <w:rPr>
          <w:lang w:val="ru-RU"/>
        </w:rPr>
        <w:t xml:space="preserve"> и внести в них вклад;</w:t>
      </w:r>
    </w:p>
    <w:p w14:paraId="34AE92C3" w14:textId="77777777" w:rsidR="00675C5D" w:rsidRPr="003D6B8D" w:rsidRDefault="00675C5D" w:rsidP="00C845EE">
      <w:pPr>
        <w:pStyle w:val="Para1"/>
        <w:numPr>
          <w:ilvl w:val="0"/>
          <w:numId w:val="0"/>
        </w:numPr>
        <w:tabs>
          <w:tab w:val="clear" w:pos="1134"/>
        </w:tabs>
        <w:ind w:left="927" w:hanging="360"/>
        <w:rPr>
          <w:b/>
          <w:bCs/>
          <w:lang w:val="ru-RU"/>
        </w:rPr>
      </w:pPr>
      <w:r w:rsidRPr="003D6B8D">
        <w:rPr>
          <w:b/>
          <w:lang w:val="ru-RU"/>
        </w:rPr>
        <w:t xml:space="preserve">Оценка потребностей </w:t>
      </w:r>
      <w:r w:rsidRPr="003D6B8D">
        <w:rPr>
          <w:b/>
          <w:bCs/>
          <w:lang w:val="ru-RU"/>
        </w:rPr>
        <w:t xml:space="preserve">в </w:t>
      </w:r>
      <w:r w:rsidRPr="003D6B8D">
        <w:rPr>
          <w:b/>
          <w:lang w:val="ru-RU"/>
        </w:rPr>
        <w:t>финансовых ресурсах</w:t>
      </w:r>
    </w:p>
    <w:p w14:paraId="284107B3" w14:textId="77777777" w:rsidR="00675C5D" w:rsidRPr="003D6B8D" w:rsidRDefault="00675C5D" w:rsidP="002909A0">
      <w:pPr>
        <w:pStyle w:val="Para1"/>
        <w:numPr>
          <w:ilvl w:val="0"/>
          <w:numId w:val="0"/>
        </w:numPr>
        <w:tabs>
          <w:tab w:val="clear" w:pos="1134"/>
        </w:tabs>
        <w:ind w:left="567" w:firstLine="567"/>
        <w:rPr>
          <w:lang w:val="ru-RU"/>
        </w:rPr>
      </w:pPr>
      <w:r w:rsidRPr="003D6B8D">
        <w:rPr>
          <w:lang w:val="ru-RU"/>
        </w:rPr>
        <w:t>[20.</w:t>
      </w:r>
      <w:r w:rsidRPr="003D6B8D">
        <w:rPr>
          <w:lang w:val="ru-RU"/>
        </w:rPr>
        <w:tab/>
      </w:r>
      <w:r w:rsidRPr="003D6B8D">
        <w:rPr>
          <w:i/>
          <w:lang w:val="ru-RU"/>
        </w:rPr>
        <w:t>принимает к сведению</w:t>
      </w:r>
      <w:r w:rsidRPr="003D6B8D">
        <w:rPr>
          <w:lang w:val="ru-RU"/>
        </w:rPr>
        <w:t xml:space="preserve"> доклад об оценке потребностей в финансовых ресурсах для девятого пополнения Целевого фонда Глобального экологического фонда, основанный на информации, полученной к настоящему времени</w:t>
      </w:r>
      <w:r w:rsidRPr="003D6B8D">
        <w:rPr>
          <w:rStyle w:val="Appelnotedebasdep"/>
          <w:rFonts w:eastAsiaTheme="majorEastAsia"/>
          <w:lang w:val="ru-RU"/>
        </w:rPr>
        <w:footnoteReference w:id="84"/>
      </w:r>
      <w:r w:rsidRPr="003D6B8D">
        <w:rPr>
          <w:lang w:val="ru-RU"/>
        </w:rPr>
        <w:t>;]</w:t>
      </w:r>
    </w:p>
    <w:p w14:paraId="61D13518" w14:textId="77777777" w:rsidR="00675C5D" w:rsidRPr="003D6B8D" w:rsidRDefault="00675C5D" w:rsidP="002909A0">
      <w:pPr>
        <w:pStyle w:val="Para1"/>
        <w:numPr>
          <w:ilvl w:val="0"/>
          <w:numId w:val="0"/>
        </w:numPr>
        <w:tabs>
          <w:tab w:val="clear" w:pos="1134"/>
        </w:tabs>
        <w:ind w:left="567" w:firstLine="567"/>
        <w:rPr>
          <w:lang w:val="ru-RU"/>
        </w:rPr>
      </w:pPr>
      <w:r w:rsidRPr="003D6B8D">
        <w:rPr>
          <w:lang w:val="ru-RU"/>
        </w:rPr>
        <w:t>[21.</w:t>
      </w:r>
      <w:r w:rsidRPr="003D6B8D">
        <w:rPr>
          <w:lang w:val="ru-RU"/>
        </w:rPr>
        <w:tab/>
      </w:r>
      <w:r w:rsidRPr="003D6B8D">
        <w:rPr>
          <w:i/>
          <w:lang w:val="ru-RU"/>
        </w:rPr>
        <w:t>поручает</w:t>
      </w:r>
      <w:r w:rsidRPr="003D6B8D">
        <w:rPr>
          <w:lang w:val="ru-RU"/>
        </w:rPr>
        <w:t xml:space="preserve"> Исполнительному секретарю в кратчайшие сроки обобщить и передать информацию о потребностях в финансовых ресурсах, полученную от Сторон из числа стран, имеющих право на получение помощи, в секретариат Глобального экологического фонда и участникам переговоров о девятом пополнении Целевого фонда Глобального экологического фонда;]</w:t>
      </w:r>
    </w:p>
    <w:p w14:paraId="31EEB61B" w14:textId="77777777" w:rsidR="00675C5D" w:rsidRPr="003D6B8D" w:rsidRDefault="00675C5D" w:rsidP="002909A0">
      <w:pPr>
        <w:pStyle w:val="Para1"/>
        <w:numPr>
          <w:ilvl w:val="0"/>
          <w:numId w:val="0"/>
        </w:numPr>
        <w:tabs>
          <w:tab w:val="clear" w:pos="1134"/>
        </w:tabs>
        <w:ind w:left="567" w:firstLine="567"/>
        <w:rPr>
          <w:lang w:val="ru-RU"/>
        </w:rPr>
      </w:pPr>
      <w:r w:rsidRPr="003D6B8D">
        <w:rPr>
          <w:lang w:val="ru-RU"/>
        </w:rPr>
        <w:t>22.</w:t>
      </w:r>
      <w:r w:rsidRPr="003D6B8D">
        <w:rPr>
          <w:lang w:val="ru-RU"/>
        </w:rPr>
        <w:tab/>
      </w:r>
      <w:r w:rsidRPr="003D6B8D">
        <w:rPr>
          <w:i/>
          <w:lang w:val="ru-RU"/>
        </w:rPr>
        <w:t>поручает также</w:t>
      </w:r>
      <w:r w:rsidRPr="003D6B8D">
        <w:rPr>
          <w:lang w:val="ru-RU"/>
        </w:rPr>
        <w:t xml:space="preserve"> Исполнительному секретарю использовать опыт и уроки, извлеченные при выполнении круга полномочий по оценке потребностей в финансовых ресурсах со стороны Глобального экологического фонда для осуществления Конвенции и протоколов к ней, и подготовить проект круга полномочий для проведения пятого цикла определения потребностей в финансовых ресурсах на период десятого пополнения Целевого фонда Глобального экологического фонда в период с июля 2030 года по июнь 2034 года для рассмотрения Вспомогательным органом по осуществлению на его 6-м совещании и Конференцией Сторон на ее 17-м совещании;</w:t>
      </w:r>
    </w:p>
    <w:p w14:paraId="2DCD023A" w14:textId="77777777" w:rsidR="00675C5D" w:rsidRPr="003D6B8D" w:rsidRDefault="00675C5D" w:rsidP="002909A0">
      <w:pPr>
        <w:pStyle w:val="Para1"/>
        <w:numPr>
          <w:ilvl w:val="0"/>
          <w:numId w:val="0"/>
        </w:numPr>
        <w:tabs>
          <w:tab w:val="clear" w:pos="1134"/>
        </w:tabs>
        <w:ind w:left="927" w:hanging="360"/>
        <w:rPr>
          <w:b/>
          <w:bCs/>
          <w:lang w:val="ru-RU"/>
        </w:rPr>
      </w:pPr>
      <w:r w:rsidRPr="003D6B8D">
        <w:rPr>
          <w:b/>
          <w:lang w:val="ru-RU"/>
        </w:rPr>
        <w:t>Дальнейшие руководящие указания для Глобального экологического фонда</w:t>
      </w:r>
    </w:p>
    <w:p w14:paraId="7730F67C" w14:textId="5995FE2B" w:rsidR="00972E14" w:rsidRPr="003D6B8D" w:rsidRDefault="00B33D9C" w:rsidP="002A34FD">
      <w:pPr>
        <w:pStyle w:val="Para1"/>
        <w:numPr>
          <w:ilvl w:val="0"/>
          <w:numId w:val="0"/>
        </w:numPr>
        <w:ind w:left="567" w:firstLine="567"/>
        <w:rPr>
          <w:lang w:val="ru-RU"/>
        </w:rPr>
      </w:pPr>
      <w:r w:rsidRPr="003D6B8D">
        <w:rPr>
          <w:lang w:val="ru-RU"/>
        </w:rPr>
        <w:t>[</w:t>
      </w:r>
      <w:r w:rsidR="00675C5D" w:rsidRPr="003D6B8D">
        <w:rPr>
          <w:lang w:val="ru-RU"/>
        </w:rPr>
        <w:t>23.</w:t>
      </w:r>
      <w:r w:rsidR="00675C5D" w:rsidRPr="003D6B8D">
        <w:rPr>
          <w:lang w:val="ru-RU"/>
        </w:rPr>
        <w:tab/>
      </w:r>
      <w:r w:rsidR="00972E14" w:rsidRPr="003D6B8D">
        <w:rPr>
          <w:i/>
          <w:iCs/>
          <w:lang w:val="ru-RU"/>
        </w:rPr>
        <w:t>принимает к сведению</w:t>
      </w:r>
      <w:r w:rsidR="00972E14" w:rsidRPr="003D6B8D">
        <w:rPr>
          <w:lang w:val="ru-RU"/>
        </w:rPr>
        <w:t xml:space="preserve"> предыдущие сводные руководящие указания для Глобального экологического фонда, содержащиеся в приложении к документу CBD/COP/16/6/Add.1;</w:t>
      </w:r>
    </w:p>
    <w:p w14:paraId="2CDB2B6F" w14:textId="3E922B28" w:rsidR="00675C5D" w:rsidRPr="003D6B8D" w:rsidRDefault="002A34FD" w:rsidP="00972E14">
      <w:pPr>
        <w:pStyle w:val="Para1"/>
        <w:numPr>
          <w:ilvl w:val="0"/>
          <w:numId w:val="0"/>
        </w:numPr>
        <w:tabs>
          <w:tab w:val="clear" w:pos="1134"/>
        </w:tabs>
        <w:ind w:left="567" w:firstLine="567"/>
        <w:rPr>
          <w:lang w:val="ru-RU"/>
        </w:rPr>
      </w:pPr>
      <w:r w:rsidRPr="003D6B8D">
        <w:rPr>
          <w:lang w:val="ru-RU"/>
        </w:rPr>
        <w:t>24.</w:t>
      </w:r>
      <w:r w:rsidRPr="003D6B8D">
        <w:rPr>
          <w:lang w:val="ru-RU"/>
        </w:rPr>
        <w:tab/>
      </w:r>
      <w:r w:rsidR="00972E14" w:rsidRPr="003D6B8D">
        <w:rPr>
          <w:i/>
          <w:iCs/>
          <w:lang w:val="ru-RU"/>
        </w:rPr>
        <w:t>принимает</w:t>
      </w:r>
      <w:r w:rsidR="00972E14" w:rsidRPr="003D6B8D">
        <w:rPr>
          <w:lang w:val="ru-RU"/>
        </w:rPr>
        <w:t xml:space="preserve"> дополнительные руководящие указания для Глобального экологического фонда, содержащиеся в приложении к настоящему решению, и поручает Совету Глобального экологического фонда включать информацию о выполнении дополнительных руководящих указаний в свои доклады Конференции Сторон</w:t>
      </w:r>
      <w:r w:rsidRPr="003D6B8D">
        <w:rPr>
          <w:lang w:val="ru-RU"/>
        </w:rPr>
        <w:t>;</w:t>
      </w:r>
    </w:p>
    <w:p w14:paraId="6F1E1C49" w14:textId="200E7810" w:rsidR="00675C5D" w:rsidRPr="003D6B8D" w:rsidRDefault="00675C5D" w:rsidP="002909A0">
      <w:pPr>
        <w:pStyle w:val="Para1"/>
        <w:numPr>
          <w:ilvl w:val="0"/>
          <w:numId w:val="0"/>
        </w:numPr>
        <w:tabs>
          <w:tab w:val="clear" w:pos="1134"/>
        </w:tabs>
        <w:ind w:left="567" w:firstLine="567"/>
        <w:rPr>
          <w:lang w:val="ru-RU"/>
        </w:rPr>
      </w:pPr>
      <w:r w:rsidRPr="003D6B8D">
        <w:rPr>
          <w:lang w:val="ru-RU"/>
        </w:rPr>
        <w:t>2</w:t>
      </w:r>
      <w:r w:rsidR="001C7910" w:rsidRPr="003D6B8D">
        <w:rPr>
          <w:lang w:val="ru-RU"/>
        </w:rPr>
        <w:t>5</w:t>
      </w:r>
      <w:r w:rsidRPr="003D6B8D">
        <w:rPr>
          <w:lang w:val="ru-RU"/>
        </w:rPr>
        <w:t>.</w:t>
      </w:r>
      <w:r w:rsidRPr="003D6B8D">
        <w:rPr>
          <w:lang w:val="ru-RU"/>
        </w:rPr>
        <w:tab/>
      </w:r>
      <w:r w:rsidRPr="003D6B8D">
        <w:rPr>
          <w:i/>
          <w:lang w:val="ru-RU"/>
        </w:rPr>
        <w:t>ссылается на</w:t>
      </w:r>
      <w:r w:rsidRPr="003D6B8D">
        <w:rPr>
          <w:lang w:val="ru-RU"/>
        </w:rPr>
        <w:t xml:space="preserve"> пункты 2, 3 и 4 решения XII/30 Конференции Сторон от 17 октября 2014 года и поручает Исполнительному секретарю продолжать поддерживать связь с различными конвенциями, связанными с биоразнообразием, и Глобальным экологическим фондом, чтобы изучить возможности расширения поддержки стран со стороны Фонда в отношении деятельности, связанной с осуществлением различных конвенций, связанных с биоразнообразием;</w:t>
      </w:r>
    </w:p>
    <w:p w14:paraId="713009FD" w14:textId="1351A69D" w:rsidR="00675C5D" w:rsidRPr="003D6B8D" w:rsidRDefault="00675C5D" w:rsidP="002909A0">
      <w:pPr>
        <w:pStyle w:val="Para1"/>
        <w:numPr>
          <w:ilvl w:val="0"/>
          <w:numId w:val="0"/>
        </w:numPr>
        <w:tabs>
          <w:tab w:val="clear" w:pos="1134"/>
        </w:tabs>
        <w:ind w:left="567" w:firstLine="567"/>
        <w:rPr>
          <w:lang w:val="ru-RU"/>
        </w:rPr>
      </w:pPr>
      <w:r w:rsidRPr="003D6B8D">
        <w:rPr>
          <w:lang w:val="ru-RU"/>
        </w:rPr>
        <w:t>2</w:t>
      </w:r>
      <w:r w:rsidR="001C7910" w:rsidRPr="003D6B8D">
        <w:rPr>
          <w:lang w:val="ru-RU"/>
        </w:rPr>
        <w:t>6</w:t>
      </w:r>
      <w:r w:rsidRPr="003D6B8D">
        <w:rPr>
          <w:lang w:val="ru-RU"/>
        </w:rPr>
        <w:t>.</w:t>
      </w:r>
      <w:r w:rsidRPr="003D6B8D">
        <w:rPr>
          <w:lang w:val="ru-RU"/>
        </w:rPr>
        <w:tab/>
        <w:t>[</w:t>
      </w:r>
      <w:r w:rsidRPr="003D6B8D">
        <w:rPr>
          <w:i/>
          <w:lang w:val="ru-RU"/>
        </w:rPr>
        <w:t>предлагает</w:t>
      </w:r>
      <w:r w:rsidRPr="003D6B8D">
        <w:rPr>
          <w:lang w:val="ru-RU"/>
        </w:rPr>
        <w:t>][</w:t>
      </w:r>
      <w:r w:rsidRPr="003D6B8D">
        <w:rPr>
          <w:i/>
          <w:lang w:val="ru-RU"/>
        </w:rPr>
        <w:t>поручает</w:t>
      </w:r>
      <w:r w:rsidRPr="003D6B8D">
        <w:rPr>
          <w:lang w:val="ru-RU"/>
        </w:rPr>
        <w:t>] Глобальному экологическому фонду и далее поддерживать партнерские отношения с коренными народами и местными общинами, [лицами африканского происхождения,] женщинами и молодежью, а также признавать и поощрять их вклад в выполнение задач Рамочной программы;</w:t>
      </w:r>
    </w:p>
    <w:p w14:paraId="5AFC1749" w14:textId="24863BA7" w:rsidR="00675C5D" w:rsidRPr="003D6B8D" w:rsidRDefault="00675C5D" w:rsidP="002909A0">
      <w:pPr>
        <w:pStyle w:val="Para1"/>
        <w:numPr>
          <w:ilvl w:val="0"/>
          <w:numId w:val="0"/>
        </w:numPr>
        <w:tabs>
          <w:tab w:val="clear" w:pos="1134"/>
        </w:tabs>
        <w:ind w:left="567" w:firstLine="567"/>
        <w:rPr>
          <w:lang w:val="ru-RU"/>
        </w:rPr>
      </w:pPr>
      <w:r w:rsidRPr="003D6B8D">
        <w:rPr>
          <w:lang w:val="ru-RU"/>
        </w:rPr>
        <w:t>2</w:t>
      </w:r>
      <w:r w:rsidR="001C7910" w:rsidRPr="003D6B8D">
        <w:rPr>
          <w:lang w:val="ru-RU"/>
        </w:rPr>
        <w:t>7</w:t>
      </w:r>
      <w:r w:rsidRPr="003D6B8D">
        <w:rPr>
          <w:lang w:val="ru-RU"/>
        </w:rPr>
        <w:t>.</w:t>
      </w:r>
      <w:r w:rsidRPr="003D6B8D">
        <w:rPr>
          <w:lang w:val="ru-RU"/>
        </w:rPr>
        <w:tab/>
      </w:r>
      <w:r w:rsidRPr="003D6B8D">
        <w:rPr>
          <w:i/>
          <w:lang w:val="ru-RU"/>
        </w:rPr>
        <w:t>также</w:t>
      </w:r>
      <w:r w:rsidRPr="003D6B8D">
        <w:rPr>
          <w:lang w:val="ru-RU"/>
        </w:rPr>
        <w:t xml:space="preserve"> [</w:t>
      </w:r>
      <w:r w:rsidRPr="003D6B8D">
        <w:rPr>
          <w:i/>
          <w:lang w:val="ru-RU"/>
        </w:rPr>
        <w:t>предлагает</w:t>
      </w:r>
      <w:r w:rsidRPr="003D6B8D">
        <w:rPr>
          <w:lang w:val="ru-RU"/>
        </w:rPr>
        <w:t>][</w:t>
      </w:r>
      <w:r w:rsidRPr="003D6B8D">
        <w:rPr>
          <w:i/>
          <w:lang w:val="ru-RU"/>
        </w:rPr>
        <w:t>поручает</w:t>
      </w:r>
      <w:r w:rsidRPr="003D6B8D">
        <w:rPr>
          <w:lang w:val="ru-RU"/>
        </w:rPr>
        <w:t xml:space="preserve">] Глобальному экологическому фонду проинформировать Конференцию Сторон о том, как он учитывает [добровольные] руководящие указания по гарантиям защищенности в механизмах финансирования </w:t>
      </w:r>
      <w:r w:rsidRPr="003D6B8D">
        <w:rPr>
          <w:lang w:val="ru-RU"/>
        </w:rPr>
        <w:lastRenderedPageBreak/>
        <w:t>биоразнообразия, разработанные в рамках Конвенции, ссылаясь на пункт 6 решения 14/15 от 29 ноября 2018 года;</w:t>
      </w:r>
    </w:p>
    <w:p w14:paraId="14162669" w14:textId="297E8242" w:rsidR="00675C5D" w:rsidRPr="003D6B8D" w:rsidRDefault="00675C5D" w:rsidP="002909A0">
      <w:pPr>
        <w:pStyle w:val="Para1"/>
        <w:numPr>
          <w:ilvl w:val="0"/>
          <w:numId w:val="0"/>
        </w:numPr>
        <w:tabs>
          <w:tab w:val="clear" w:pos="1134"/>
        </w:tabs>
        <w:ind w:left="567" w:firstLine="567"/>
        <w:rPr>
          <w:lang w:val="ru-RU"/>
        </w:rPr>
      </w:pPr>
      <w:r w:rsidRPr="003D6B8D">
        <w:rPr>
          <w:lang w:val="ru-RU"/>
        </w:rPr>
        <w:t>2</w:t>
      </w:r>
      <w:r w:rsidR="00861DA9" w:rsidRPr="003D6B8D">
        <w:rPr>
          <w:lang w:val="ru-RU"/>
        </w:rPr>
        <w:t>8</w:t>
      </w:r>
      <w:r w:rsidRPr="003D6B8D">
        <w:rPr>
          <w:lang w:val="ru-RU"/>
        </w:rPr>
        <w:t>.</w:t>
      </w:r>
      <w:r w:rsidRPr="003D6B8D">
        <w:rPr>
          <w:lang w:val="ru-RU"/>
        </w:rPr>
        <w:tab/>
        <w:t>[</w:t>
      </w:r>
      <w:r w:rsidRPr="003D6B8D">
        <w:rPr>
          <w:i/>
          <w:lang w:val="ru-RU"/>
        </w:rPr>
        <w:t>предлагает</w:t>
      </w:r>
      <w:r w:rsidRPr="003D6B8D">
        <w:rPr>
          <w:lang w:val="ru-RU"/>
        </w:rPr>
        <w:t>][</w:t>
      </w:r>
      <w:r w:rsidRPr="003D6B8D">
        <w:rPr>
          <w:i/>
          <w:lang w:val="ru-RU"/>
        </w:rPr>
        <w:t>поручает</w:t>
      </w:r>
      <w:r w:rsidRPr="003D6B8D">
        <w:rPr>
          <w:lang w:val="ru-RU"/>
        </w:rPr>
        <w:t xml:space="preserve">] </w:t>
      </w:r>
      <w:r w:rsidRPr="003D6B8D">
        <w:rPr>
          <w:i/>
          <w:lang w:val="ru-RU"/>
        </w:rPr>
        <w:t>далее</w:t>
      </w:r>
      <w:r w:rsidRPr="003D6B8D">
        <w:rPr>
          <w:lang w:val="ru-RU"/>
        </w:rPr>
        <w:t xml:space="preserve"> Глобальному экологическому фонду изучить пути дальнейшего улучшения, повышения доступности и увеличения [прямого] финансирования для коренных народов и местных общин, [лиц африканского происхождения,] женщин и молодежи;</w:t>
      </w:r>
    </w:p>
    <w:p w14:paraId="30CC4A49" w14:textId="77777777" w:rsidR="00675C5D" w:rsidRPr="003D6B8D" w:rsidRDefault="00675C5D" w:rsidP="00861DA9">
      <w:pPr>
        <w:pStyle w:val="Para1"/>
        <w:numPr>
          <w:ilvl w:val="0"/>
          <w:numId w:val="0"/>
        </w:numPr>
        <w:tabs>
          <w:tab w:val="clear" w:pos="1134"/>
        </w:tabs>
        <w:ind w:left="927" w:hanging="360"/>
        <w:rPr>
          <w:b/>
          <w:bCs/>
          <w:lang w:val="ru-RU"/>
        </w:rPr>
      </w:pPr>
      <w:r w:rsidRPr="003D6B8D">
        <w:rPr>
          <w:b/>
          <w:lang w:val="ru-RU"/>
        </w:rPr>
        <w:t>Обзор эффективности механизма финансирования</w:t>
      </w:r>
    </w:p>
    <w:p w14:paraId="0C9385C9" w14:textId="7BC96593" w:rsidR="002A7AEC" w:rsidRPr="003D6B8D" w:rsidRDefault="00487C11" w:rsidP="002A7AEC">
      <w:pPr>
        <w:tabs>
          <w:tab w:val="left" w:pos="2835"/>
          <w:tab w:val="left" w:pos="3402"/>
          <w:tab w:val="left" w:pos="3969"/>
        </w:tabs>
        <w:spacing w:before="120" w:after="120"/>
        <w:ind w:left="567" w:firstLine="567"/>
        <w:rPr>
          <w:rFonts w:asciiTheme="majorBidi" w:eastAsiaTheme="minorHAnsi" w:hAnsiTheme="majorBidi" w:cstheme="majorBidi"/>
          <w:lang w:val="ru-RU"/>
        </w:rPr>
      </w:pPr>
      <w:r w:rsidRPr="003D6B8D">
        <w:rPr>
          <w:rFonts w:asciiTheme="majorBidi" w:hAnsiTheme="majorBidi"/>
          <w:lang w:val="ru-RU"/>
        </w:rPr>
        <w:t>29</w:t>
      </w:r>
      <w:r w:rsidR="002A7AEC" w:rsidRPr="003D6B8D">
        <w:rPr>
          <w:rFonts w:asciiTheme="majorBidi" w:hAnsiTheme="majorBidi"/>
          <w:lang w:val="ru-RU"/>
        </w:rPr>
        <w:t>.</w:t>
      </w:r>
      <w:r w:rsidR="002A7AEC" w:rsidRPr="003D6B8D">
        <w:rPr>
          <w:rFonts w:asciiTheme="majorBidi" w:hAnsiTheme="majorBidi"/>
          <w:i/>
          <w:lang w:val="ru-RU"/>
        </w:rPr>
        <w:tab/>
        <w:t>постановляет</w:t>
      </w:r>
      <w:r w:rsidR="002A7AEC" w:rsidRPr="003D6B8D">
        <w:rPr>
          <w:rFonts w:asciiTheme="majorBidi" w:hAnsiTheme="majorBidi"/>
          <w:lang w:val="ru-RU"/>
        </w:rPr>
        <w:t xml:space="preserve"> учредить на своем 17-м совещании постоянный комитет по механизму финансирования в целях укрепления стратегического руководства Конференции Сторон в отношении механизма финансирования, в том числе путем определения степени приоритетности ее руководящих указаний и разработки практически осуществимых и поддающихся оценке руководящих указаний;</w:t>
      </w:r>
    </w:p>
    <w:p w14:paraId="128038A1" w14:textId="1A2DBB84" w:rsidR="002A7AEC" w:rsidRPr="003D6B8D" w:rsidRDefault="00487C11" w:rsidP="002A7AEC">
      <w:pPr>
        <w:tabs>
          <w:tab w:val="left" w:pos="2835"/>
          <w:tab w:val="left" w:pos="3402"/>
          <w:tab w:val="left" w:pos="3969"/>
        </w:tabs>
        <w:spacing w:before="120" w:after="120"/>
        <w:ind w:left="567" w:firstLine="567"/>
        <w:rPr>
          <w:rFonts w:asciiTheme="majorBidi" w:eastAsiaTheme="minorHAnsi" w:hAnsiTheme="majorBidi" w:cstheme="majorBidi"/>
          <w:lang w:val="ru-RU"/>
        </w:rPr>
      </w:pPr>
      <w:r w:rsidRPr="003D6B8D">
        <w:rPr>
          <w:rFonts w:asciiTheme="majorBidi" w:hAnsiTheme="majorBidi"/>
          <w:lang w:val="ru-RU"/>
        </w:rPr>
        <w:t>30</w:t>
      </w:r>
      <w:r w:rsidR="002A7AEC" w:rsidRPr="003D6B8D">
        <w:rPr>
          <w:rFonts w:asciiTheme="majorBidi" w:hAnsiTheme="majorBidi"/>
          <w:lang w:val="ru-RU"/>
        </w:rPr>
        <w:t>.</w:t>
      </w:r>
      <w:r w:rsidR="002A7AEC" w:rsidRPr="003D6B8D">
        <w:rPr>
          <w:rFonts w:asciiTheme="majorBidi" w:hAnsiTheme="majorBidi"/>
          <w:i/>
          <w:lang w:val="ru-RU"/>
        </w:rPr>
        <w:tab/>
      </w:r>
      <w:r w:rsidR="002A7AEC" w:rsidRPr="003D6B8D">
        <w:rPr>
          <w:rFonts w:asciiTheme="majorBidi" w:hAnsiTheme="majorBidi"/>
          <w:i/>
          <w:iCs/>
          <w:lang w:val="ru-RU"/>
        </w:rPr>
        <w:t>поручает</w:t>
      </w:r>
      <w:r w:rsidR="002A7AEC" w:rsidRPr="003D6B8D">
        <w:rPr>
          <w:rFonts w:asciiTheme="majorBidi" w:hAnsiTheme="majorBidi"/>
          <w:lang w:val="ru-RU"/>
        </w:rPr>
        <w:t xml:space="preserve"> Глобальному экологическому фонду активизировать свои усилия по мобилизации ресурсов в поддержку осуществления Конвенции о биологическом разнообразии, протоколов к ней и, в частности, Куньминско-Монреальской глобальной рамочной программы в области биоразнообразия, в том числе путем привлечения добровольных взносов Сторон, в частности Сторон из числа развитых стран и других Сторон, которые в состоянии внести свой вклад, из других источников, таких как многосторонние банки развития, частный сектор и благотворительные организации, а также посредством инструментов устойчивого финансирования, с целью достижения достаточного объема средств и устранения дефицита финансирования в области биоразнообразия;</w:t>
      </w:r>
    </w:p>
    <w:p w14:paraId="5C092C56" w14:textId="0DE84EC3" w:rsidR="002A7AEC" w:rsidRPr="003D6B8D" w:rsidRDefault="002A7AEC" w:rsidP="002A7AEC">
      <w:pPr>
        <w:tabs>
          <w:tab w:val="left" w:pos="2835"/>
          <w:tab w:val="left" w:pos="3402"/>
          <w:tab w:val="left" w:pos="3969"/>
        </w:tabs>
        <w:spacing w:before="120" w:after="120"/>
        <w:ind w:left="567" w:firstLine="567"/>
        <w:rPr>
          <w:rFonts w:asciiTheme="majorBidi" w:eastAsiaTheme="minorHAnsi" w:hAnsiTheme="majorBidi" w:cstheme="majorBidi"/>
          <w:lang w:val="ru-RU"/>
        </w:rPr>
      </w:pPr>
      <w:r w:rsidRPr="003D6B8D">
        <w:rPr>
          <w:rFonts w:asciiTheme="majorBidi" w:hAnsiTheme="majorBidi"/>
          <w:lang w:val="ru-RU"/>
        </w:rPr>
        <w:t>3</w:t>
      </w:r>
      <w:r w:rsidR="00487C11" w:rsidRPr="003D6B8D">
        <w:rPr>
          <w:rFonts w:asciiTheme="majorBidi" w:hAnsiTheme="majorBidi"/>
          <w:lang w:val="ru-RU"/>
        </w:rPr>
        <w:t>1</w:t>
      </w:r>
      <w:r w:rsidRPr="003D6B8D">
        <w:rPr>
          <w:rFonts w:asciiTheme="majorBidi" w:hAnsiTheme="majorBidi"/>
          <w:lang w:val="ru-RU"/>
        </w:rPr>
        <w:t>.</w:t>
      </w:r>
      <w:r w:rsidRPr="003D6B8D">
        <w:rPr>
          <w:rFonts w:asciiTheme="majorBidi" w:hAnsiTheme="majorBidi"/>
          <w:i/>
          <w:lang w:val="ru-RU"/>
        </w:rPr>
        <w:tab/>
      </w:r>
      <w:r w:rsidRPr="003D6B8D">
        <w:rPr>
          <w:rFonts w:asciiTheme="majorBidi" w:hAnsiTheme="majorBidi"/>
          <w:i/>
          <w:iCs/>
          <w:lang w:val="ru-RU"/>
        </w:rPr>
        <w:t>поручает также</w:t>
      </w:r>
      <w:r w:rsidRPr="003D6B8D">
        <w:rPr>
          <w:rFonts w:asciiTheme="majorBidi" w:hAnsiTheme="majorBidi"/>
          <w:lang w:val="ru-RU"/>
        </w:rPr>
        <w:t xml:space="preserve"> Глобальному экологическому фонду:</w:t>
      </w:r>
    </w:p>
    <w:p w14:paraId="66F6D3C1" w14:textId="77777777" w:rsidR="002A7AEC" w:rsidRPr="003D6B8D" w:rsidRDefault="002A7AEC" w:rsidP="002A7AEC">
      <w:pPr>
        <w:tabs>
          <w:tab w:val="left" w:pos="2835"/>
          <w:tab w:val="left" w:pos="3402"/>
          <w:tab w:val="left" w:pos="3969"/>
        </w:tabs>
        <w:spacing w:before="120" w:after="120"/>
        <w:ind w:left="567" w:firstLine="567"/>
        <w:rPr>
          <w:rFonts w:asciiTheme="majorBidi" w:eastAsiaTheme="minorHAnsi" w:hAnsiTheme="majorBidi" w:cstheme="majorBidi"/>
          <w:lang w:val="ru-RU"/>
        </w:rPr>
      </w:pPr>
      <w:r w:rsidRPr="003D6B8D">
        <w:rPr>
          <w:rFonts w:asciiTheme="majorBidi" w:hAnsiTheme="majorBidi"/>
          <w:lang w:val="ru-RU"/>
        </w:rPr>
        <w:t>(a)</w:t>
      </w:r>
      <w:r w:rsidRPr="003D6B8D">
        <w:rPr>
          <w:rFonts w:asciiTheme="majorBidi" w:hAnsiTheme="majorBidi"/>
          <w:lang w:val="ru-RU"/>
        </w:rPr>
        <w:tab/>
        <w:t>далее изучать возможности повышения гибкости процедур рассмотрения предложений по проектам, в том числе в отношении требований к совместному финансированию, в частности для наименее развитых стран и малых островных развивающихся государств;</w:t>
      </w:r>
    </w:p>
    <w:p w14:paraId="26267E43" w14:textId="77777777" w:rsidR="002A7AEC" w:rsidRPr="003D6B8D" w:rsidRDefault="002A7AEC" w:rsidP="002A7AEC">
      <w:pPr>
        <w:tabs>
          <w:tab w:val="left" w:pos="2835"/>
          <w:tab w:val="left" w:pos="3402"/>
          <w:tab w:val="left" w:pos="3969"/>
        </w:tabs>
        <w:spacing w:before="120" w:after="120"/>
        <w:ind w:left="567" w:firstLine="567"/>
        <w:rPr>
          <w:rFonts w:asciiTheme="majorBidi" w:eastAsiaTheme="minorHAnsi" w:hAnsiTheme="majorBidi" w:cstheme="majorBidi"/>
          <w:lang w:val="ru-RU"/>
        </w:rPr>
      </w:pPr>
      <w:r w:rsidRPr="003D6B8D">
        <w:rPr>
          <w:rFonts w:asciiTheme="majorBidi" w:hAnsiTheme="majorBidi"/>
          <w:lang w:val="ru-RU"/>
        </w:rPr>
        <w:t>(b)</w:t>
      </w:r>
      <w:r w:rsidRPr="003D6B8D">
        <w:rPr>
          <w:rFonts w:asciiTheme="majorBidi" w:hAnsiTheme="majorBidi"/>
          <w:lang w:val="ru-RU"/>
        </w:rPr>
        <w:tab/>
        <w:t>изучить возможность увеличения объема поддержки устойчивых программных подходов и усилий в области создания потенциала;</w:t>
      </w:r>
    </w:p>
    <w:p w14:paraId="2DC6A071" w14:textId="77777777" w:rsidR="002A7AEC" w:rsidRPr="003D6B8D" w:rsidRDefault="002A7AEC" w:rsidP="002A7AEC">
      <w:pPr>
        <w:tabs>
          <w:tab w:val="left" w:pos="2835"/>
          <w:tab w:val="left" w:pos="3402"/>
          <w:tab w:val="left" w:pos="3969"/>
        </w:tabs>
        <w:spacing w:before="120" w:after="120"/>
        <w:ind w:left="567" w:firstLine="567"/>
        <w:rPr>
          <w:rFonts w:asciiTheme="majorBidi" w:eastAsiaTheme="minorHAnsi" w:hAnsiTheme="majorBidi" w:cstheme="majorBidi"/>
          <w:lang w:val="ru-RU"/>
        </w:rPr>
      </w:pPr>
      <w:r w:rsidRPr="003D6B8D">
        <w:rPr>
          <w:rFonts w:asciiTheme="majorBidi" w:hAnsiTheme="majorBidi"/>
          <w:lang w:val="ru-RU"/>
        </w:rPr>
        <w:t>(с)</w:t>
      </w:r>
      <w:r w:rsidRPr="003D6B8D">
        <w:rPr>
          <w:rFonts w:asciiTheme="majorBidi" w:hAnsiTheme="majorBidi"/>
          <w:lang w:val="ru-RU"/>
        </w:rPr>
        <w:tab/>
        <w:t>провести обзор функций и характера своих учреждений-исполнителей с целью содействия более активному привлечению национальных структур в развивающихся странах и изучить возможность расширения базы учреждений-исполнителей за счет включения в нее дополнительных национальных, субрегиональных и региональных структур;</w:t>
      </w:r>
    </w:p>
    <w:p w14:paraId="3805C932" w14:textId="77777777" w:rsidR="002A7AEC" w:rsidRPr="003D6B8D" w:rsidRDefault="002A7AEC" w:rsidP="002A7AEC">
      <w:pPr>
        <w:tabs>
          <w:tab w:val="left" w:pos="2835"/>
          <w:tab w:val="left" w:pos="3402"/>
          <w:tab w:val="left" w:pos="3969"/>
        </w:tabs>
        <w:spacing w:before="120" w:after="120"/>
        <w:ind w:left="567" w:firstLine="567"/>
        <w:rPr>
          <w:rFonts w:asciiTheme="majorBidi" w:eastAsiaTheme="minorHAnsi" w:hAnsiTheme="majorBidi" w:cstheme="majorBidi"/>
          <w:lang w:val="ru-RU"/>
        </w:rPr>
      </w:pPr>
      <w:r w:rsidRPr="003D6B8D">
        <w:rPr>
          <w:rFonts w:asciiTheme="majorBidi" w:hAnsiTheme="majorBidi"/>
          <w:lang w:val="ru-RU"/>
        </w:rPr>
        <w:t>(d)</w:t>
      </w:r>
      <w:r w:rsidRPr="003D6B8D">
        <w:rPr>
          <w:rFonts w:asciiTheme="majorBidi" w:hAnsiTheme="majorBidi"/>
          <w:lang w:val="ru-RU"/>
        </w:rPr>
        <w:tab/>
        <w:t xml:space="preserve">продолжать изучение механизмов повышения эффективности процессов финансирования деятельности в рамках </w:t>
      </w:r>
      <w:proofErr w:type="spellStart"/>
      <w:r w:rsidRPr="003D6B8D">
        <w:rPr>
          <w:rFonts w:asciiTheme="majorBidi" w:hAnsiTheme="majorBidi"/>
          <w:lang w:val="ru-RU"/>
        </w:rPr>
        <w:t>Картахенского</w:t>
      </w:r>
      <w:proofErr w:type="spellEnd"/>
      <w:r w:rsidRPr="003D6B8D">
        <w:rPr>
          <w:rFonts w:asciiTheme="majorBidi" w:hAnsiTheme="majorBidi"/>
          <w:lang w:val="ru-RU"/>
        </w:rPr>
        <w:t xml:space="preserve"> протокола по биобезопасности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и поощрять их внедрение странами, а также изучить возможность создания отдельной линии финансирования по биобезопасности в интересах активизации осуществления </w:t>
      </w:r>
      <w:proofErr w:type="spellStart"/>
      <w:r w:rsidRPr="003D6B8D">
        <w:rPr>
          <w:rFonts w:asciiTheme="majorBidi" w:hAnsiTheme="majorBidi"/>
          <w:lang w:val="ru-RU"/>
        </w:rPr>
        <w:t>Картахенского</w:t>
      </w:r>
      <w:proofErr w:type="spellEnd"/>
      <w:r w:rsidRPr="003D6B8D">
        <w:rPr>
          <w:rFonts w:asciiTheme="majorBidi" w:hAnsiTheme="majorBidi"/>
          <w:lang w:val="ru-RU"/>
        </w:rPr>
        <w:t xml:space="preserve"> протокола;</w:t>
      </w:r>
    </w:p>
    <w:p w14:paraId="51045B34" w14:textId="77777777" w:rsidR="002A7AEC" w:rsidRPr="003D6B8D" w:rsidRDefault="002A7AEC" w:rsidP="002A7AEC">
      <w:pPr>
        <w:tabs>
          <w:tab w:val="left" w:pos="2835"/>
          <w:tab w:val="left" w:pos="3402"/>
          <w:tab w:val="left" w:pos="3969"/>
        </w:tabs>
        <w:spacing w:before="120" w:after="120"/>
        <w:ind w:left="567" w:firstLine="567"/>
        <w:rPr>
          <w:rFonts w:asciiTheme="majorBidi" w:eastAsiaTheme="minorHAnsi" w:hAnsiTheme="majorBidi" w:cstheme="majorBidi"/>
          <w:lang w:val="ru-RU"/>
        </w:rPr>
      </w:pPr>
      <w:r w:rsidRPr="003D6B8D">
        <w:rPr>
          <w:rFonts w:asciiTheme="majorBidi" w:hAnsiTheme="majorBidi"/>
          <w:lang w:val="ru-RU"/>
        </w:rPr>
        <w:t>(e)</w:t>
      </w:r>
      <w:r w:rsidRPr="003D6B8D">
        <w:rPr>
          <w:rFonts w:asciiTheme="majorBidi" w:hAnsiTheme="majorBidi"/>
          <w:lang w:val="ru-RU"/>
        </w:rPr>
        <w:tab/>
        <w:t>продолжать оказывать поддержку коренным народам и местным общинам, в том числе путем укрепления их руководящей роли и участия в проектах, признания знаний коренных народов в качестве основы для мероприятий, поддерживаемых Глобальным экологическим фондом, и использования целевых индикаторов для мониторинга проектов, а также изучить возможность выделения целевого финансирования в поддержку приоритетов коренных народов и местных общин в рамках программы в области биоразнообразия Целевого фонда Глобального экологического фонда в целом;</w:t>
      </w:r>
    </w:p>
    <w:p w14:paraId="2F2BC424" w14:textId="77777777" w:rsidR="002A7AEC" w:rsidRPr="003D6B8D" w:rsidRDefault="002A7AEC" w:rsidP="002A7AEC">
      <w:pPr>
        <w:tabs>
          <w:tab w:val="left" w:pos="2835"/>
          <w:tab w:val="left" w:pos="3402"/>
          <w:tab w:val="left" w:pos="3969"/>
        </w:tabs>
        <w:spacing w:before="120" w:after="120"/>
        <w:ind w:left="567" w:firstLine="567"/>
        <w:rPr>
          <w:rFonts w:asciiTheme="majorBidi" w:eastAsiaTheme="minorHAnsi" w:hAnsiTheme="majorBidi" w:cstheme="majorBidi"/>
          <w:lang w:val="ru-RU"/>
        </w:rPr>
      </w:pPr>
      <w:r w:rsidRPr="003D6B8D">
        <w:rPr>
          <w:rFonts w:asciiTheme="majorBidi" w:hAnsiTheme="majorBidi"/>
          <w:lang w:val="ru-RU"/>
        </w:rPr>
        <w:t>(f)</w:t>
      </w:r>
      <w:r w:rsidRPr="003D6B8D">
        <w:rPr>
          <w:rFonts w:asciiTheme="majorBidi" w:hAnsiTheme="majorBidi"/>
          <w:lang w:val="ru-RU"/>
        </w:rPr>
        <w:tab/>
        <w:t xml:space="preserve">содействовать применению подхода к осуществлению Рамочной программы на основе участия всех уровней правительства и всего общества, продолжая расширять </w:t>
      </w:r>
      <w:r w:rsidRPr="003D6B8D">
        <w:rPr>
          <w:rFonts w:asciiTheme="majorBidi" w:hAnsiTheme="majorBidi"/>
          <w:lang w:val="ru-RU"/>
        </w:rPr>
        <w:lastRenderedPageBreak/>
        <w:t>эффективное взаимодействие с организациями гражданского общества, женщинами и молодежью, коренными народами и местными общинами, частным сектором, благотворительными и природоохранными организациями и другими основными группами заинтересованных сторон;</w:t>
      </w:r>
    </w:p>
    <w:p w14:paraId="3D106249" w14:textId="0B136922" w:rsidR="002A7AEC" w:rsidRPr="003D6B8D" w:rsidRDefault="00487C11" w:rsidP="002A7AEC">
      <w:pPr>
        <w:keepNext/>
        <w:tabs>
          <w:tab w:val="clear" w:pos="567"/>
          <w:tab w:val="left" w:pos="2835"/>
          <w:tab w:val="left" w:pos="3402"/>
          <w:tab w:val="left" w:pos="3969"/>
        </w:tabs>
        <w:spacing w:before="120" w:after="120"/>
        <w:ind w:left="562" w:firstLine="562"/>
        <w:rPr>
          <w:rFonts w:asciiTheme="majorBidi" w:eastAsiaTheme="minorHAnsi" w:hAnsiTheme="majorBidi" w:cstheme="majorBidi"/>
          <w:lang w:val="ru-RU"/>
        </w:rPr>
      </w:pPr>
      <w:r w:rsidRPr="003D6B8D">
        <w:rPr>
          <w:rFonts w:asciiTheme="majorBidi" w:hAnsiTheme="majorBidi"/>
          <w:lang w:val="ru-RU"/>
        </w:rPr>
        <w:t>32</w:t>
      </w:r>
      <w:r w:rsidR="002A7AEC" w:rsidRPr="003D6B8D">
        <w:rPr>
          <w:rFonts w:asciiTheme="majorBidi" w:hAnsiTheme="majorBidi"/>
          <w:lang w:val="ru-RU"/>
        </w:rPr>
        <w:t>.</w:t>
      </w:r>
      <w:r w:rsidR="002A7AEC" w:rsidRPr="003D6B8D">
        <w:rPr>
          <w:rFonts w:asciiTheme="majorBidi" w:hAnsiTheme="majorBidi"/>
          <w:i/>
          <w:lang w:val="ru-RU"/>
        </w:rPr>
        <w:tab/>
      </w:r>
      <w:r w:rsidR="002A7AEC" w:rsidRPr="003D6B8D">
        <w:rPr>
          <w:rFonts w:asciiTheme="majorBidi" w:hAnsiTheme="majorBidi"/>
          <w:i/>
          <w:iCs/>
          <w:lang w:val="ru-RU"/>
        </w:rPr>
        <w:t>поручает далее</w:t>
      </w:r>
      <w:r w:rsidR="002A7AEC" w:rsidRPr="003D6B8D">
        <w:rPr>
          <w:rFonts w:asciiTheme="majorBidi" w:hAnsiTheme="majorBidi"/>
          <w:lang w:val="ru-RU"/>
        </w:rPr>
        <w:t xml:space="preserve"> Глобальному экологическому фонду:</w:t>
      </w:r>
    </w:p>
    <w:p w14:paraId="38974FC1" w14:textId="77777777" w:rsidR="002A7AEC" w:rsidRPr="003D6B8D" w:rsidRDefault="002A7AEC" w:rsidP="002A7AEC">
      <w:pPr>
        <w:tabs>
          <w:tab w:val="clear" w:pos="1134"/>
          <w:tab w:val="left" w:pos="2835"/>
          <w:tab w:val="left" w:pos="3402"/>
          <w:tab w:val="left" w:pos="3969"/>
        </w:tabs>
        <w:spacing w:before="120" w:after="120"/>
        <w:ind w:left="567" w:firstLine="567"/>
        <w:rPr>
          <w:rFonts w:asciiTheme="majorBidi" w:eastAsiaTheme="minorHAnsi" w:hAnsiTheme="majorBidi" w:cstheme="majorBidi"/>
          <w:lang w:val="ru-RU"/>
        </w:rPr>
      </w:pPr>
      <w:r w:rsidRPr="003D6B8D">
        <w:rPr>
          <w:rFonts w:asciiTheme="majorBidi" w:hAnsiTheme="majorBidi"/>
          <w:lang w:val="ru-RU"/>
        </w:rPr>
        <w:t>(a)</w:t>
      </w:r>
      <w:r w:rsidRPr="003D6B8D">
        <w:rPr>
          <w:rFonts w:asciiTheme="majorBidi" w:hAnsiTheme="majorBidi"/>
          <w:lang w:val="ru-RU"/>
        </w:rPr>
        <w:tab/>
        <w:t>изучить возможность увязки итогов осуществления, отраженных в системе оценки результатов девятого периода пополнения его Целевого фонда, ежегодных обзорах эффективности и стратегических оценках групп стран, с целями многосторонних природоохранных соглашений, таких как Конвенция;</w:t>
      </w:r>
    </w:p>
    <w:p w14:paraId="1FDB72A9" w14:textId="77777777" w:rsidR="002A7AEC" w:rsidRPr="003D6B8D" w:rsidRDefault="002A7AEC" w:rsidP="002A7AEC">
      <w:pPr>
        <w:tabs>
          <w:tab w:val="clear" w:pos="1134"/>
          <w:tab w:val="left" w:pos="2835"/>
          <w:tab w:val="left" w:pos="3402"/>
          <w:tab w:val="left" w:pos="3969"/>
        </w:tabs>
        <w:spacing w:before="120" w:after="120"/>
        <w:ind w:left="567" w:firstLine="567"/>
        <w:rPr>
          <w:rFonts w:asciiTheme="majorBidi" w:eastAsiaTheme="minorHAnsi" w:hAnsiTheme="majorBidi" w:cstheme="majorBidi"/>
          <w:lang w:val="ru-RU"/>
        </w:rPr>
      </w:pPr>
      <w:r w:rsidRPr="003D6B8D">
        <w:rPr>
          <w:rFonts w:asciiTheme="majorBidi" w:hAnsiTheme="majorBidi"/>
          <w:lang w:val="ru-RU"/>
        </w:rPr>
        <w:t>(b)</w:t>
      </w:r>
      <w:r w:rsidRPr="003D6B8D">
        <w:rPr>
          <w:rFonts w:asciiTheme="majorBidi" w:hAnsiTheme="majorBidi"/>
          <w:lang w:val="ru-RU"/>
        </w:rPr>
        <w:tab/>
        <w:t>приложить дополнительные усилия для выполнения всех требований к отчетности и в этой связи включать информацию о проектах в области биологического разнообразия, финансируемых им вне рамок Конвенции, и о его ответных мерах в связи с оценками потребностей, подготовленными Конференцией Сторон в соответствии с меморандумом о договоренности между Конференцией Сторон и Советом Глобального экологического фонда</w:t>
      </w:r>
      <w:r w:rsidRPr="003D6B8D">
        <w:rPr>
          <w:rFonts w:asciiTheme="majorBidi" w:eastAsiaTheme="minorHAnsi" w:hAnsiTheme="majorBidi" w:cstheme="majorBidi"/>
          <w:vertAlign w:val="superscript"/>
          <w:lang w:val="ru-RU"/>
        </w:rPr>
        <w:footnoteReference w:id="85"/>
      </w:r>
      <w:r w:rsidRPr="003D6B8D">
        <w:rPr>
          <w:rFonts w:asciiTheme="majorBidi" w:hAnsiTheme="majorBidi"/>
          <w:lang w:val="ru-RU"/>
        </w:rPr>
        <w:t>, с тем чтобы Конференция Сторон могла повысить качество своих рекомендаций;</w:t>
      </w:r>
    </w:p>
    <w:p w14:paraId="40CA852D" w14:textId="04FFFE93" w:rsidR="002A7AEC" w:rsidRPr="003D6B8D" w:rsidRDefault="00487C11" w:rsidP="002A7AEC">
      <w:pPr>
        <w:tabs>
          <w:tab w:val="left" w:pos="2835"/>
          <w:tab w:val="left" w:pos="3402"/>
          <w:tab w:val="left" w:pos="3969"/>
        </w:tabs>
        <w:spacing w:before="120" w:after="120"/>
        <w:ind w:left="567" w:firstLine="567"/>
        <w:rPr>
          <w:rFonts w:asciiTheme="majorBidi" w:eastAsiaTheme="minorHAnsi" w:hAnsiTheme="majorBidi" w:cstheme="majorBidi"/>
          <w:lang w:val="ru-RU"/>
        </w:rPr>
      </w:pPr>
      <w:r w:rsidRPr="003D6B8D">
        <w:rPr>
          <w:rFonts w:asciiTheme="majorBidi" w:hAnsiTheme="majorBidi"/>
          <w:lang w:val="ru-RU"/>
        </w:rPr>
        <w:t>33</w:t>
      </w:r>
      <w:r w:rsidR="002A7AEC" w:rsidRPr="003D6B8D">
        <w:rPr>
          <w:rFonts w:asciiTheme="majorBidi" w:hAnsiTheme="majorBidi"/>
          <w:lang w:val="ru-RU"/>
        </w:rPr>
        <w:t>.</w:t>
      </w:r>
      <w:r w:rsidR="002A7AEC" w:rsidRPr="003D6B8D">
        <w:rPr>
          <w:rFonts w:asciiTheme="majorBidi" w:hAnsiTheme="majorBidi"/>
          <w:i/>
          <w:lang w:val="ru-RU"/>
        </w:rPr>
        <w:tab/>
        <w:t>поручает</w:t>
      </w:r>
      <w:r w:rsidR="002A7AEC" w:rsidRPr="003D6B8D">
        <w:rPr>
          <w:rFonts w:asciiTheme="majorBidi" w:hAnsiTheme="majorBidi"/>
          <w:lang w:val="ru-RU"/>
        </w:rPr>
        <w:t xml:space="preserve"> Совету Глобального экологического фонда изучить варианты достижения более справедливой географической представленности внутри и на уровне его избирательных округов, в том числе с учетом богатства биоразнообразия стран, и обеспечить конструктивное участие в процессе принятия решений коренных народов и местных общин, включая женщин и молодежь, с учетом их вклада в сохранение и устойчивое использование биоразнообразия; </w:t>
      </w:r>
    </w:p>
    <w:p w14:paraId="3463E9A3" w14:textId="1AC2D0A3" w:rsidR="002A7AEC" w:rsidRPr="003D6B8D" w:rsidRDefault="004A6E18" w:rsidP="002A7AEC">
      <w:pPr>
        <w:tabs>
          <w:tab w:val="left" w:pos="2835"/>
          <w:tab w:val="left" w:pos="3402"/>
          <w:tab w:val="left" w:pos="3969"/>
        </w:tabs>
        <w:spacing w:before="120" w:after="120"/>
        <w:ind w:left="567" w:firstLine="567"/>
        <w:rPr>
          <w:rFonts w:asciiTheme="majorBidi" w:eastAsiaTheme="minorHAnsi" w:hAnsiTheme="majorBidi" w:cstheme="majorBidi"/>
          <w:lang w:val="ru-RU"/>
        </w:rPr>
      </w:pPr>
      <w:r w:rsidRPr="003D6B8D">
        <w:rPr>
          <w:rFonts w:asciiTheme="majorBidi" w:hAnsiTheme="majorBidi"/>
          <w:lang w:val="ru-RU"/>
        </w:rPr>
        <w:t>34</w:t>
      </w:r>
      <w:r w:rsidR="002A7AEC" w:rsidRPr="003D6B8D">
        <w:rPr>
          <w:rFonts w:asciiTheme="majorBidi" w:hAnsiTheme="majorBidi"/>
          <w:lang w:val="ru-RU"/>
        </w:rPr>
        <w:t>.</w:t>
      </w:r>
      <w:r w:rsidR="002A7AEC" w:rsidRPr="003D6B8D">
        <w:rPr>
          <w:rFonts w:asciiTheme="majorBidi" w:hAnsiTheme="majorBidi"/>
          <w:i/>
          <w:lang w:val="ru-RU"/>
        </w:rPr>
        <w:tab/>
        <w:t>предлагает</w:t>
      </w:r>
      <w:r w:rsidR="002A7AEC" w:rsidRPr="003D6B8D">
        <w:rPr>
          <w:rFonts w:asciiTheme="majorBidi" w:hAnsiTheme="majorBidi"/>
          <w:lang w:val="ru-RU"/>
        </w:rPr>
        <w:t xml:space="preserve"> Ассамблее Глобального экологического фонда в рамках девятого периода пополнения Целевого фонда Глобального экологического фонда рассмотреть вопрос о реформировании его системы управления с целью достижения более сбалансированного соотношения между развивающимися и развитыми странами, в том числе с учетом богатства биоразнообразия стран, и обеспечить конструктивное участие в процессе принятия решений коренных народов и местных общин, включая женщин и молодежь, с учетом их вклада в сохранение и устойчивое использование биоразнообразия; </w:t>
      </w:r>
    </w:p>
    <w:p w14:paraId="7806E755" w14:textId="4100234C" w:rsidR="002A7AEC" w:rsidRPr="003D6B8D" w:rsidRDefault="004A6E18" w:rsidP="002A7AEC">
      <w:pPr>
        <w:tabs>
          <w:tab w:val="left" w:pos="2835"/>
          <w:tab w:val="left" w:pos="3402"/>
          <w:tab w:val="left" w:pos="3969"/>
        </w:tabs>
        <w:spacing w:before="120" w:after="120"/>
        <w:ind w:left="567" w:firstLine="567"/>
        <w:rPr>
          <w:rFonts w:asciiTheme="majorBidi" w:eastAsiaTheme="minorHAnsi" w:hAnsiTheme="majorBidi" w:cstheme="majorBidi"/>
          <w:lang w:val="ru-RU"/>
        </w:rPr>
      </w:pPr>
      <w:r w:rsidRPr="003D6B8D">
        <w:rPr>
          <w:rFonts w:asciiTheme="majorBidi" w:hAnsiTheme="majorBidi"/>
          <w:lang w:val="ru-RU"/>
        </w:rPr>
        <w:t>35</w:t>
      </w:r>
      <w:r w:rsidR="002A7AEC" w:rsidRPr="003D6B8D">
        <w:rPr>
          <w:rFonts w:asciiTheme="majorBidi" w:hAnsiTheme="majorBidi"/>
          <w:lang w:val="ru-RU"/>
        </w:rPr>
        <w:t>.</w:t>
      </w:r>
      <w:r w:rsidR="002A7AEC" w:rsidRPr="003D6B8D">
        <w:rPr>
          <w:rFonts w:asciiTheme="majorBidi" w:hAnsiTheme="majorBidi"/>
          <w:i/>
          <w:lang w:val="ru-RU"/>
        </w:rPr>
        <w:tab/>
        <w:t>поручает</w:t>
      </w:r>
      <w:r w:rsidR="002A7AEC" w:rsidRPr="003D6B8D">
        <w:rPr>
          <w:rFonts w:asciiTheme="majorBidi" w:hAnsiTheme="majorBidi"/>
          <w:lang w:val="ru-RU"/>
        </w:rPr>
        <w:t xml:space="preserve"> Вспомогательному органу по осуществлению разработать проект круга полномочий постоянного комитета, упомянутого в пункте 1 выше, на основе проекта, подготовленного секретариатом;</w:t>
      </w:r>
    </w:p>
    <w:p w14:paraId="3BE58EE8" w14:textId="59DCD550" w:rsidR="002A7AEC" w:rsidRPr="003D6B8D" w:rsidRDefault="004A6E18" w:rsidP="002A7AEC">
      <w:pPr>
        <w:tabs>
          <w:tab w:val="left" w:pos="2835"/>
          <w:tab w:val="left" w:pos="3402"/>
          <w:tab w:val="left" w:pos="3969"/>
        </w:tabs>
        <w:spacing w:before="120" w:after="120"/>
        <w:ind w:left="567" w:firstLine="567"/>
        <w:rPr>
          <w:rFonts w:asciiTheme="majorBidi" w:eastAsiaTheme="minorHAnsi" w:hAnsiTheme="majorBidi" w:cstheme="majorBidi"/>
          <w:lang w:val="ru-RU"/>
        </w:rPr>
      </w:pPr>
      <w:r w:rsidRPr="003D6B8D">
        <w:rPr>
          <w:rFonts w:asciiTheme="majorBidi" w:hAnsiTheme="majorBidi"/>
          <w:lang w:val="ru-RU"/>
        </w:rPr>
        <w:t>36</w:t>
      </w:r>
      <w:r w:rsidR="002A7AEC" w:rsidRPr="003D6B8D">
        <w:rPr>
          <w:rFonts w:asciiTheme="majorBidi" w:hAnsiTheme="majorBidi"/>
          <w:lang w:val="ru-RU"/>
        </w:rPr>
        <w:t>.</w:t>
      </w:r>
      <w:r w:rsidR="002A7AEC" w:rsidRPr="003D6B8D">
        <w:rPr>
          <w:rFonts w:asciiTheme="majorBidi" w:hAnsiTheme="majorBidi"/>
          <w:i/>
          <w:lang w:val="ru-RU"/>
        </w:rPr>
        <w:tab/>
      </w:r>
      <w:r w:rsidR="002A7AEC" w:rsidRPr="003D6B8D">
        <w:rPr>
          <w:rFonts w:asciiTheme="majorBidi" w:hAnsiTheme="majorBidi"/>
          <w:i/>
          <w:iCs/>
          <w:lang w:val="ru-RU"/>
        </w:rPr>
        <w:t>поручает</w:t>
      </w:r>
      <w:r w:rsidR="002A7AEC" w:rsidRPr="003D6B8D">
        <w:rPr>
          <w:rFonts w:asciiTheme="majorBidi" w:hAnsiTheme="majorBidi"/>
          <w:lang w:val="ru-RU"/>
        </w:rPr>
        <w:t xml:space="preserve"> Исполнительному секретарю в консультации с Исполнительным директором Глобального экологического фонда поддерживать взаимодействие с секретариатом Зеленого климатического фонда с целью активизации сотрудничества и поддержки Конвенции;</w:t>
      </w:r>
    </w:p>
    <w:p w14:paraId="43CBBE14" w14:textId="770756EA" w:rsidR="00861DA9" w:rsidRPr="003D6B8D" w:rsidRDefault="004A6E18" w:rsidP="002A7AEC">
      <w:pPr>
        <w:pStyle w:val="Para1"/>
        <w:numPr>
          <w:ilvl w:val="0"/>
          <w:numId w:val="0"/>
        </w:numPr>
        <w:tabs>
          <w:tab w:val="clear" w:pos="1134"/>
        </w:tabs>
        <w:ind w:left="567" w:firstLine="567"/>
        <w:rPr>
          <w:lang w:val="ru-RU"/>
        </w:rPr>
      </w:pPr>
      <w:r w:rsidRPr="003D6B8D">
        <w:rPr>
          <w:rFonts w:asciiTheme="majorBidi" w:hAnsiTheme="majorBidi"/>
          <w:lang w:val="ru-RU"/>
        </w:rPr>
        <w:t>37</w:t>
      </w:r>
      <w:r w:rsidR="002A7AEC" w:rsidRPr="003D6B8D">
        <w:rPr>
          <w:rFonts w:asciiTheme="majorBidi" w:hAnsiTheme="majorBidi"/>
          <w:lang w:val="ru-RU"/>
        </w:rPr>
        <w:t>.</w:t>
      </w:r>
      <w:r w:rsidR="002A7AEC" w:rsidRPr="003D6B8D">
        <w:rPr>
          <w:rFonts w:asciiTheme="majorBidi" w:hAnsiTheme="majorBidi"/>
          <w:i/>
          <w:lang w:val="ru-RU"/>
        </w:rPr>
        <w:tab/>
        <w:t>также поручает</w:t>
      </w:r>
      <w:r w:rsidR="002A7AEC" w:rsidRPr="003D6B8D">
        <w:rPr>
          <w:rFonts w:asciiTheme="majorBidi" w:hAnsiTheme="majorBidi"/>
          <w:lang w:val="ru-RU"/>
        </w:rPr>
        <w:t xml:space="preserve"> Исполнительному секретарю подготовить проект круга полномочий постоянного комитета, упомянутого в пункте 1 выше, принимая во внимание опыт работы Постоянного комитета по финансам Рамочной конвенции ООН об изменении климата</w:t>
      </w:r>
      <w:r w:rsidR="002A7AEC" w:rsidRPr="003D6B8D">
        <w:rPr>
          <w:rFonts w:asciiTheme="majorBidi" w:eastAsiaTheme="minorHAnsi" w:hAnsiTheme="majorBidi" w:cstheme="majorBidi"/>
          <w:vertAlign w:val="superscript"/>
          <w:lang w:val="ru-RU"/>
        </w:rPr>
        <w:footnoteReference w:id="86"/>
      </w:r>
      <w:r w:rsidR="002A7AEC" w:rsidRPr="003D6B8D">
        <w:rPr>
          <w:rFonts w:asciiTheme="majorBidi" w:hAnsiTheme="majorBidi"/>
          <w:lang w:val="ru-RU"/>
        </w:rPr>
        <w:t>.</w:t>
      </w:r>
    </w:p>
    <w:p w14:paraId="50CC393C" w14:textId="086FCB02" w:rsidR="00675C5D" w:rsidRPr="003D6B8D" w:rsidRDefault="00861DA9" w:rsidP="002909A0">
      <w:pPr>
        <w:pStyle w:val="Para1"/>
        <w:numPr>
          <w:ilvl w:val="0"/>
          <w:numId w:val="0"/>
        </w:numPr>
        <w:tabs>
          <w:tab w:val="clear" w:pos="1134"/>
        </w:tabs>
        <w:ind w:left="567" w:firstLine="567"/>
        <w:rPr>
          <w:lang w:val="ru-RU"/>
        </w:rPr>
      </w:pPr>
      <w:r w:rsidRPr="003D6B8D">
        <w:rPr>
          <w:lang w:val="ru-RU"/>
        </w:rPr>
        <w:t>38</w:t>
      </w:r>
      <w:r w:rsidR="00675C5D" w:rsidRPr="003D6B8D">
        <w:rPr>
          <w:lang w:val="ru-RU"/>
        </w:rPr>
        <w:t>.</w:t>
      </w:r>
      <w:r w:rsidR="00675C5D" w:rsidRPr="003D6B8D">
        <w:rPr>
          <w:lang w:val="ru-RU"/>
        </w:rPr>
        <w:tab/>
      </w:r>
      <w:r w:rsidR="00675C5D" w:rsidRPr="003D6B8D">
        <w:rPr>
          <w:i/>
          <w:lang w:val="ru-RU"/>
        </w:rPr>
        <w:t>поручает</w:t>
      </w:r>
      <w:r w:rsidR="00675C5D" w:rsidRPr="003D6B8D">
        <w:rPr>
          <w:lang w:val="ru-RU"/>
        </w:rPr>
        <w:t xml:space="preserve"> </w:t>
      </w:r>
      <w:r w:rsidRPr="003D6B8D">
        <w:rPr>
          <w:i/>
          <w:iCs/>
          <w:lang w:val="ru-RU"/>
        </w:rPr>
        <w:t>далее</w:t>
      </w:r>
      <w:r w:rsidRPr="003D6B8D">
        <w:rPr>
          <w:lang w:val="ru-RU"/>
        </w:rPr>
        <w:t xml:space="preserve"> </w:t>
      </w:r>
      <w:r w:rsidR="00675C5D" w:rsidRPr="003D6B8D">
        <w:rPr>
          <w:lang w:val="ru-RU"/>
        </w:rPr>
        <w:t xml:space="preserve">Исполнительному секретарю подготовить проект круга полномочий для седьмого обзора эффективности механизма финансирования, обеспечив включение в обзор мнений[, а также возможных последствий для прав] коренных народов и местных общин, женщин и молодежи, для рассмотрения Вспомогательным органом по </w:t>
      </w:r>
      <w:r w:rsidR="00675C5D" w:rsidRPr="003D6B8D">
        <w:rPr>
          <w:lang w:val="ru-RU"/>
        </w:rPr>
        <w:lastRenderedPageBreak/>
        <w:t>осуществлению на его 6-м совещании и Конференцией Сторон на ее 17-м совещании; осуществление будет проводиться за счет средств основного бюджета].</w:t>
      </w:r>
    </w:p>
    <w:p w14:paraId="45BC99F9" w14:textId="32A37026" w:rsidR="00675C5D" w:rsidRPr="003D6B8D" w:rsidRDefault="00675C5D" w:rsidP="00097738">
      <w:pPr>
        <w:keepNext/>
        <w:keepLines/>
        <w:suppressLineNumbers/>
        <w:tabs>
          <w:tab w:val="clear" w:pos="1134"/>
        </w:tabs>
        <w:suppressAutoHyphens/>
        <w:adjustRightInd w:val="0"/>
        <w:snapToGrid w:val="0"/>
        <w:spacing w:before="240"/>
        <w:ind w:left="567"/>
        <w:jc w:val="left"/>
        <w:outlineLvl w:val="2"/>
        <w:rPr>
          <w:b/>
          <w:bCs/>
          <w:iCs/>
          <w:snapToGrid w:val="0"/>
          <w:kern w:val="22"/>
          <w:sz w:val="24"/>
          <w:lang w:val="ru-RU"/>
        </w:rPr>
      </w:pPr>
      <w:bookmarkStart w:id="40" w:name="_Toc118354994"/>
      <w:bookmarkStart w:id="41" w:name="_Toc176538471"/>
      <w:r w:rsidRPr="003D6B8D">
        <w:rPr>
          <w:b/>
          <w:bCs/>
          <w:iCs/>
          <w:snapToGrid w:val="0"/>
          <w:kern w:val="22"/>
          <w:sz w:val="24"/>
          <w:lang w:val="ru-RU"/>
        </w:rPr>
        <w:t>[</w:t>
      </w:r>
      <w:r w:rsidRPr="003D6B8D">
        <w:rPr>
          <w:b/>
          <w:snapToGrid w:val="0"/>
          <w:sz w:val="24"/>
          <w:lang w:val="ru-RU"/>
        </w:rPr>
        <w:t>Приложение</w:t>
      </w:r>
      <w:bookmarkEnd w:id="40"/>
      <w:bookmarkEnd w:id="41"/>
      <w:r w:rsidR="000F6E05" w:rsidRPr="003D6B8D">
        <w:rPr>
          <w:b/>
          <w:snapToGrid w:val="0"/>
          <w:sz w:val="24"/>
          <w:lang w:val="ru-RU"/>
        </w:rPr>
        <w:t xml:space="preserve"> I</w:t>
      </w:r>
    </w:p>
    <w:p w14:paraId="6F6BC3DD" w14:textId="77777777" w:rsidR="00675C5D" w:rsidRPr="003D6B8D" w:rsidRDefault="00675C5D" w:rsidP="00097738">
      <w:pPr>
        <w:keepNext/>
        <w:tabs>
          <w:tab w:val="clear" w:pos="1134"/>
        </w:tabs>
        <w:spacing w:after="120"/>
        <w:ind w:left="567" w:right="571"/>
        <w:jc w:val="left"/>
        <w:outlineLvl w:val="0"/>
        <w:rPr>
          <w:rFonts w:ascii="Times New Roman Bold" w:hAnsi="Times New Roman Bold"/>
          <w:b/>
          <w:sz w:val="24"/>
          <w:lang w:val="ru-RU"/>
        </w:rPr>
      </w:pPr>
      <w:bookmarkStart w:id="42" w:name="_Toc176538472"/>
      <w:r w:rsidRPr="003D6B8D">
        <w:rPr>
          <w:rFonts w:ascii="Times New Roman Bold" w:hAnsi="Times New Roman Bold"/>
          <w:b/>
          <w:sz w:val="24"/>
          <w:lang w:val="ru-RU"/>
        </w:rPr>
        <w:t>Ориентированная на конкретные результаты структура определения программных приоритетов в области биоразнообразия Конвенции о биологическом разнообразии и протоколов к ней на четырехлетний период, охватывающая период девятого пополнения Целевого фонда Глобального экологического фонда (</w:t>
      </w:r>
      <w:proofErr w:type="gramStart"/>
      <w:r w:rsidRPr="003D6B8D">
        <w:rPr>
          <w:rFonts w:ascii="Times New Roman Bold" w:hAnsi="Times New Roman Bold"/>
          <w:b/>
          <w:sz w:val="24"/>
          <w:lang w:val="ru-RU"/>
        </w:rPr>
        <w:t>2026</w:t>
      </w:r>
      <w:r w:rsidRPr="003D6B8D">
        <w:rPr>
          <w:rFonts w:asciiTheme="minorHAnsi" w:hAnsiTheme="minorHAnsi"/>
          <w:b/>
          <w:sz w:val="24"/>
          <w:lang w:val="ru-RU"/>
        </w:rPr>
        <w:t>-</w:t>
      </w:r>
      <w:r w:rsidRPr="003D6B8D">
        <w:rPr>
          <w:rFonts w:ascii="Times New Roman Bold" w:hAnsi="Times New Roman Bold"/>
          <w:b/>
          <w:sz w:val="24"/>
          <w:lang w:val="ru-RU"/>
        </w:rPr>
        <w:t>2030</w:t>
      </w:r>
      <w:proofErr w:type="gramEnd"/>
      <w:r w:rsidRPr="003D6B8D">
        <w:rPr>
          <w:rFonts w:ascii="Times New Roman Bold" w:hAnsi="Times New Roman Bold"/>
          <w:b/>
          <w:sz w:val="24"/>
          <w:lang w:val="ru-RU"/>
        </w:rPr>
        <w:t> годы)</w:t>
      </w:r>
      <w:bookmarkEnd w:id="42"/>
    </w:p>
    <w:p w14:paraId="1445F065" w14:textId="77777777" w:rsidR="00675C5D" w:rsidRPr="003D6B8D" w:rsidRDefault="00675C5D" w:rsidP="00E428DE">
      <w:pPr>
        <w:keepNext/>
        <w:tabs>
          <w:tab w:val="clear" w:pos="1134"/>
        </w:tabs>
        <w:spacing w:before="120" w:after="120"/>
        <w:ind w:left="567" w:hanging="567"/>
        <w:jc w:val="left"/>
        <w:outlineLvl w:val="1"/>
        <w:rPr>
          <w:b/>
          <w:bCs/>
          <w:lang w:val="ru-RU"/>
        </w:rPr>
      </w:pPr>
      <w:bookmarkStart w:id="43" w:name="_Toc176538473"/>
      <w:r w:rsidRPr="003D6B8D">
        <w:rPr>
          <w:b/>
          <w:lang w:val="ru-RU"/>
        </w:rPr>
        <w:t>А.</w:t>
      </w:r>
      <w:r w:rsidRPr="003D6B8D">
        <w:rPr>
          <w:b/>
          <w:lang w:val="ru-RU"/>
        </w:rPr>
        <w:tab/>
        <w:t>Цель</w:t>
      </w:r>
      <w:bookmarkEnd w:id="43"/>
    </w:p>
    <w:p w14:paraId="5A2416F3" w14:textId="77777777" w:rsidR="00675C5D" w:rsidRPr="003D6B8D" w:rsidRDefault="00675C5D" w:rsidP="002B6234">
      <w:pPr>
        <w:pStyle w:val="Para1"/>
        <w:numPr>
          <w:ilvl w:val="0"/>
          <w:numId w:val="0"/>
        </w:numPr>
        <w:tabs>
          <w:tab w:val="clear" w:pos="1701"/>
        </w:tabs>
        <w:ind w:left="567"/>
        <w:rPr>
          <w:lang w:val="ru-RU"/>
        </w:rPr>
      </w:pPr>
      <w:r w:rsidRPr="003D6B8D">
        <w:rPr>
          <w:lang w:val="ru-RU"/>
        </w:rPr>
        <w:t>1.</w:t>
      </w:r>
      <w:r w:rsidRPr="003D6B8D">
        <w:rPr>
          <w:lang w:val="ru-RU"/>
        </w:rPr>
        <w:tab/>
        <w:t>Настоящая ориентированная на конкретные результаты структура определения программных приоритетов в области биоразнообразия на четырехлетний период служит в качестве руководящих указаний для Глобального экологического фонда в отношении Конвенции о биологическом разнообразии</w:t>
      </w:r>
      <w:r w:rsidRPr="003D6B8D">
        <w:rPr>
          <w:rStyle w:val="Appelnotedebasdep"/>
          <w:rFonts w:eastAsiaTheme="majorEastAsia"/>
          <w:lang w:val="ru-RU"/>
        </w:rPr>
        <w:footnoteReference w:id="87"/>
      </w:r>
      <w:r w:rsidRPr="003D6B8D">
        <w:rPr>
          <w:lang w:val="ru-RU"/>
        </w:rPr>
        <w:t xml:space="preserve"> и протоколов к ней на период девятого пополнения Целевого фонда Глобального экологического фонда (</w:t>
      </w:r>
      <w:proofErr w:type="gramStart"/>
      <w:r w:rsidRPr="003D6B8D">
        <w:rPr>
          <w:lang w:val="ru-RU"/>
        </w:rPr>
        <w:t>2026-2030</w:t>
      </w:r>
      <w:proofErr w:type="gramEnd"/>
      <w:r w:rsidRPr="003D6B8D">
        <w:rPr>
          <w:lang w:val="ru-RU"/>
        </w:rPr>
        <w:t xml:space="preserve"> годы). </w:t>
      </w:r>
    </w:p>
    <w:p w14:paraId="35915453" w14:textId="77777777" w:rsidR="00675C5D" w:rsidRPr="003D6B8D" w:rsidRDefault="00675C5D" w:rsidP="002B6234">
      <w:pPr>
        <w:pStyle w:val="Para1"/>
        <w:numPr>
          <w:ilvl w:val="0"/>
          <w:numId w:val="0"/>
        </w:numPr>
        <w:tabs>
          <w:tab w:val="clear" w:pos="1701"/>
        </w:tabs>
        <w:ind w:left="567"/>
        <w:rPr>
          <w:lang w:val="ru-RU"/>
        </w:rPr>
      </w:pPr>
      <w:r w:rsidRPr="003D6B8D">
        <w:rPr>
          <w:lang w:val="ru-RU"/>
        </w:rPr>
        <w:t>2.</w:t>
      </w:r>
      <w:r w:rsidRPr="003D6B8D">
        <w:rPr>
          <w:lang w:val="ru-RU"/>
        </w:rPr>
        <w:tab/>
        <w:t>Эта структура предусматривается Конференцией Сторон Конвенции с расчетом на ее использование секретариатом Глобального экологического фонда и участниками переговоров о пополнении при определении программных направлений и рекомендаций по вопросам политики для девятого пополнения Целевого фонда Глобального экологического фонда.</w:t>
      </w:r>
    </w:p>
    <w:p w14:paraId="235CCB25" w14:textId="77777777" w:rsidR="00675C5D" w:rsidRPr="003D6B8D" w:rsidRDefault="00675C5D" w:rsidP="002B6234">
      <w:pPr>
        <w:pStyle w:val="Para1"/>
        <w:numPr>
          <w:ilvl w:val="0"/>
          <w:numId w:val="0"/>
        </w:numPr>
        <w:tabs>
          <w:tab w:val="clear" w:pos="1701"/>
        </w:tabs>
        <w:ind w:left="567"/>
        <w:rPr>
          <w:lang w:val="ru-RU"/>
        </w:rPr>
      </w:pPr>
      <w:r w:rsidRPr="003D6B8D">
        <w:rPr>
          <w:lang w:val="ru-RU"/>
        </w:rPr>
        <w:t>3.</w:t>
      </w:r>
      <w:r w:rsidRPr="003D6B8D">
        <w:rPr>
          <w:lang w:val="ru-RU"/>
        </w:rPr>
        <w:tab/>
        <w:t>Структура представлена в контексте мандата Глобального экологического фонда по выделению ресурсов для достижения глобальных экологических выгод и мандата, предоставленного Фонду Конференцией Сторон в Меморандуме о договоренности между Конференцией Сторон и Советом Глобального экологического фонда</w:t>
      </w:r>
      <w:r w:rsidRPr="003D6B8D">
        <w:rPr>
          <w:rStyle w:val="Appelnotedebasdep"/>
          <w:rFonts w:eastAsiaTheme="majorEastAsia"/>
          <w:lang w:val="ru-RU"/>
        </w:rPr>
        <w:footnoteReference w:id="88"/>
      </w:r>
      <w:r w:rsidRPr="003D6B8D">
        <w:rPr>
          <w:lang w:val="ru-RU"/>
        </w:rPr>
        <w:t xml:space="preserve">. </w:t>
      </w:r>
    </w:p>
    <w:p w14:paraId="39EA1FDC" w14:textId="77777777" w:rsidR="00675C5D" w:rsidRPr="003D6B8D" w:rsidRDefault="00675C5D" w:rsidP="002B6234">
      <w:pPr>
        <w:pStyle w:val="Para1"/>
        <w:numPr>
          <w:ilvl w:val="0"/>
          <w:numId w:val="0"/>
        </w:numPr>
        <w:tabs>
          <w:tab w:val="clear" w:pos="1701"/>
        </w:tabs>
        <w:ind w:left="567"/>
        <w:rPr>
          <w:lang w:val="ru-RU"/>
        </w:rPr>
      </w:pPr>
      <w:r w:rsidRPr="003D6B8D">
        <w:rPr>
          <w:lang w:val="ru-RU"/>
        </w:rPr>
        <w:t>4.</w:t>
      </w:r>
      <w:r w:rsidRPr="003D6B8D">
        <w:rPr>
          <w:lang w:val="ru-RU"/>
        </w:rPr>
        <w:tab/>
        <w:t>Конвенция, протоколы к ней и Куньминско-Монреальская глобальная рамочная программа в области биоразнообразия</w:t>
      </w:r>
      <w:r w:rsidRPr="003D6B8D">
        <w:rPr>
          <w:rStyle w:val="Appelnotedebasdep"/>
          <w:rFonts w:eastAsiaTheme="majorEastAsia"/>
          <w:snapToGrid w:val="0"/>
          <w:kern w:val="22"/>
          <w:lang w:val="ru-RU" w:eastAsia="zh-CN"/>
        </w:rPr>
        <w:footnoteReference w:id="89"/>
      </w:r>
      <w:r w:rsidRPr="003D6B8D">
        <w:rPr>
          <w:snapToGrid w:val="0"/>
          <w:kern w:val="22"/>
          <w:lang w:val="ru-RU" w:eastAsia="zh-CN"/>
        </w:rPr>
        <w:t xml:space="preserve"> </w:t>
      </w:r>
      <w:r w:rsidRPr="003D6B8D">
        <w:rPr>
          <w:lang w:val="ru-RU"/>
        </w:rPr>
        <w:t>используются в структуре для определения стратегических приоритетов механизма финансирования Конвенции, который, как ожидается, будет введен в действие Глобальным экологическим фондом посредством его программных направлений на период девятого пополнения.</w:t>
      </w:r>
    </w:p>
    <w:p w14:paraId="65D51775" w14:textId="77777777" w:rsidR="00675C5D" w:rsidRPr="003D6B8D" w:rsidRDefault="00675C5D" w:rsidP="002B6234">
      <w:pPr>
        <w:pStyle w:val="Para1"/>
        <w:numPr>
          <w:ilvl w:val="0"/>
          <w:numId w:val="0"/>
        </w:numPr>
        <w:tabs>
          <w:tab w:val="clear" w:pos="1701"/>
        </w:tabs>
        <w:ind w:left="567"/>
        <w:rPr>
          <w:lang w:val="ru-RU"/>
        </w:rPr>
      </w:pPr>
      <w:r w:rsidRPr="003D6B8D">
        <w:rPr>
          <w:lang w:val="ru-RU"/>
        </w:rPr>
        <w:t>5.</w:t>
      </w:r>
      <w:r w:rsidRPr="003D6B8D">
        <w:rPr>
          <w:lang w:val="ru-RU"/>
        </w:rPr>
        <w:tab/>
        <w:t xml:space="preserve">В настоящей структуре определения программных приоритетов признается, что Куньминско-Монреальская глобальная рамочная программа в области биоразнообразия должна использоваться в качестве стратегического плана по осуществлению Конвенции и протоколов к ней на период </w:t>
      </w:r>
      <w:proofErr w:type="gramStart"/>
      <w:r w:rsidRPr="003D6B8D">
        <w:rPr>
          <w:lang w:val="ru-RU"/>
        </w:rPr>
        <w:t>2022-2030</w:t>
      </w:r>
      <w:proofErr w:type="gramEnd"/>
      <w:r w:rsidRPr="003D6B8D">
        <w:rPr>
          <w:lang w:val="ru-RU"/>
        </w:rPr>
        <w:t> годов.</w:t>
      </w:r>
    </w:p>
    <w:p w14:paraId="3AF1C9DB" w14:textId="77777777" w:rsidR="00675C5D" w:rsidRPr="003D6B8D" w:rsidRDefault="00675C5D" w:rsidP="002B6234">
      <w:pPr>
        <w:pStyle w:val="Para1"/>
        <w:numPr>
          <w:ilvl w:val="0"/>
          <w:numId w:val="0"/>
        </w:numPr>
        <w:tabs>
          <w:tab w:val="clear" w:pos="1701"/>
        </w:tabs>
        <w:ind w:left="567"/>
        <w:rPr>
          <w:lang w:val="ru-RU"/>
        </w:rPr>
      </w:pPr>
      <w:r w:rsidRPr="003D6B8D">
        <w:rPr>
          <w:lang w:val="ru-RU"/>
        </w:rPr>
        <w:t>6.</w:t>
      </w:r>
      <w:r w:rsidRPr="003D6B8D">
        <w:rPr>
          <w:lang w:val="ru-RU"/>
        </w:rPr>
        <w:tab/>
        <w:t>В частности цели и задачи Куньминско-Монреальской глобальной рамочной программы в области биоразнообразия определяют направление деятельности в рамках нынешней четырехлетней структуры, учитывая, что период девятого пополнения совпадает с четырехлетним периодом до наступления установленного срока выполнения задач, который приходится на 2030 год, признавая при этом, что при разработке и реализации программных направлений Глобального экологического фонда и его рекомендаций в отношении политики для девятого пополнения ему следует обеспечить сбалансированный учет каждой из трех целей Конвенции.</w:t>
      </w:r>
    </w:p>
    <w:p w14:paraId="68D9B50A" w14:textId="77777777" w:rsidR="00675C5D" w:rsidRPr="003D6B8D" w:rsidRDefault="00675C5D" w:rsidP="002B6234">
      <w:pPr>
        <w:pStyle w:val="Para1"/>
        <w:numPr>
          <w:ilvl w:val="0"/>
          <w:numId w:val="0"/>
        </w:numPr>
        <w:tabs>
          <w:tab w:val="clear" w:pos="1701"/>
        </w:tabs>
        <w:ind w:left="567"/>
        <w:rPr>
          <w:lang w:val="ru-RU"/>
        </w:rPr>
      </w:pPr>
      <w:r w:rsidRPr="003D6B8D">
        <w:rPr>
          <w:lang w:val="ru-RU"/>
        </w:rPr>
        <w:t>7.</w:t>
      </w:r>
      <w:r w:rsidRPr="003D6B8D">
        <w:rPr>
          <w:lang w:val="ru-RU"/>
        </w:rPr>
        <w:tab/>
        <w:t xml:space="preserve">В настоящей структуре признается также комплексный и неделимый характер компонентов </w:t>
      </w:r>
      <w:r w:rsidRPr="003D6B8D">
        <w:rPr>
          <w:snapToGrid w:val="0"/>
          <w:lang w:val="ru-RU"/>
        </w:rPr>
        <w:t xml:space="preserve">Куньминско-Монреальской глобальной </w:t>
      </w:r>
      <w:r w:rsidRPr="003D6B8D">
        <w:rPr>
          <w:lang w:val="ru-RU"/>
        </w:rPr>
        <w:t xml:space="preserve">рамочной программы в области </w:t>
      </w:r>
      <w:bookmarkStart w:id="44" w:name="_Hlk167449839"/>
      <w:r w:rsidRPr="003D6B8D">
        <w:rPr>
          <w:snapToGrid w:val="0"/>
          <w:lang w:val="ru-RU"/>
        </w:rPr>
        <w:t>биоразнообразия</w:t>
      </w:r>
      <w:bookmarkEnd w:id="44"/>
      <w:r w:rsidRPr="003D6B8D">
        <w:rPr>
          <w:lang w:val="ru-RU"/>
        </w:rPr>
        <w:t xml:space="preserve">, которые включают соображения о ее осуществлении (раздел C Рамочной программы), механизм поддержки осуществления и благоприятные условия (раздел I), а также ответственность и прозрачность (раздел J), как и ввод в действие Фонда глобальной </w:t>
      </w:r>
      <w:r w:rsidRPr="003D6B8D">
        <w:rPr>
          <w:lang w:val="ru-RU"/>
        </w:rPr>
        <w:lastRenderedPageBreak/>
        <w:t>рамочной программы в области биоразнообразия и его дополнительная поддержка, оказываемая им Глобальному экологическому фонду в целях содействия осуществлению Куньминско-Монреальской глобальной рамочной программы в области биоразнообразия.</w:t>
      </w:r>
    </w:p>
    <w:p w14:paraId="030342B6" w14:textId="77777777" w:rsidR="00675C5D" w:rsidRPr="003D6B8D" w:rsidRDefault="00675C5D" w:rsidP="002B6234">
      <w:pPr>
        <w:pStyle w:val="Para1"/>
        <w:numPr>
          <w:ilvl w:val="0"/>
          <w:numId w:val="0"/>
        </w:numPr>
        <w:tabs>
          <w:tab w:val="clear" w:pos="1701"/>
        </w:tabs>
        <w:ind w:left="567"/>
        <w:rPr>
          <w:lang w:val="ru-RU"/>
        </w:rPr>
      </w:pPr>
      <w:r w:rsidRPr="003D6B8D">
        <w:rPr>
          <w:lang w:val="ru-RU"/>
        </w:rPr>
        <w:t>8.</w:t>
      </w:r>
      <w:r w:rsidRPr="003D6B8D">
        <w:rPr>
          <w:lang w:val="ru-RU"/>
        </w:rPr>
        <w:tab/>
        <w:t>Признавая, что Куньминско-Монреальская глобальная рамочная программа в области биоразнообразия актуальна для всех конвенций, связанных с биоразнообразием, и других многосторонних природоохранных соглашений, настоящая структура направлена на содействие реализации дополнительных мер, которые могут повысить программное взаимодействие и эффективность Конвенции о биологическом разнообразии, протоколов к ней и других конвенций, связанных с биоразнообразием, многосторонних природоохранных соглашений и рамочных программ, имеющих отношение к Куньминско-Монреальской глобальной рамочной программе в области биоразнообразия и мандату Глобального экологического фонда, в соответствии с существующим мандатом, повышая прозрачность и избегая двойного учета.</w:t>
      </w:r>
    </w:p>
    <w:p w14:paraId="2F23002F" w14:textId="77777777" w:rsidR="00675C5D" w:rsidRPr="003D6B8D" w:rsidRDefault="00675C5D" w:rsidP="003E6634">
      <w:pPr>
        <w:keepNext/>
        <w:tabs>
          <w:tab w:val="clear" w:pos="1134"/>
        </w:tabs>
        <w:spacing w:before="120" w:after="120"/>
        <w:ind w:left="567" w:hanging="567"/>
        <w:jc w:val="left"/>
        <w:outlineLvl w:val="1"/>
        <w:rPr>
          <w:b/>
          <w:bCs/>
          <w:lang w:val="ru-RU"/>
        </w:rPr>
      </w:pPr>
      <w:bookmarkStart w:id="45" w:name="_Toc176538474"/>
      <w:r w:rsidRPr="003D6B8D">
        <w:rPr>
          <w:b/>
          <w:lang w:val="ru-RU"/>
        </w:rPr>
        <w:t>B.</w:t>
      </w:r>
      <w:r w:rsidRPr="003D6B8D">
        <w:rPr>
          <w:b/>
          <w:lang w:val="ru-RU"/>
        </w:rPr>
        <w:tab/>
        <w:t>Элементы</w:t>
      </w:r>
      <w:bookmarkEnd w:id="45"/>
    </w:p>
    <w:p w14:paraId="6CCACA2A" w14:textId="77777777" w:rsidR="00675C5D" w:rsidRPr="003D6B8D" w:rsidRDefault="00675C5D" w:rsidP="003E6634">
      <w:pPr>
        <w:pStyle w:val="Para1"/>
        <w:numPr>
          <w:ilvl w:val="0"/>
          <w:numId w:val="0"/>
        </w:numPr>
        <w:ind w:left="567"/>
        <w:rPr>
          <w:lang w:val="ru-RU"/>
        </w:rPr>
      </w:pPr>
      <w:r w:rsidRPr="003D6B8D">
        <w:rPr>
          <w:lang w:val="ru-RU"/>
        </w:rPr>
        <w:t>9.</w:t>
      </w:r>
      <w:r w:rsidRPr="003D6B8D">
        <w:rPr>
          <w:lang w:val="ru-RU"/>
        </w:rPr>
        <w:tab/>
        <w:t xml:space="preserve">Ориентированная на конкретные результаты структура определения программных приоритетов в области биоразнообразия на четырехлетний период </w:t>
      </w:r>
      <w:proofErr w:type="gramStart"/>
      <w:r w:rsidRPr="003D6B8D">
        <w:rPr>
          <w:lang w:val="ru-RU"/>
        </w:rPr>
        <w:t>2026-2030</w:t>
      </w:r>
      <w:proofErr w:type="gramEnd"/>
      <w:r w:rsidRPr="003D6B8D">
        <w:rPr>
          <w:lang w:val="ru-RU"/>
        </w:rPr>
        <w:t xml:space="preserve"> годов включает следующие элементы в рамках Конвенции и протоколов к ней, которым должна быть оказана эффективная поддержка в осуществлении:</w:t>
      </w:r>
    </w:p>
    <w:p w14:paraId="3ABA9BDA" w14:textId="77777777" w:rsidR="00675C5D" w:rsidRPr="003D6B8D" w:rsidRDefault="00675C5D" w:rsidP="000F48A5">
      <w:pPr>
        <w:pStyle w:val="Para2"/>
        <w:tabs>
          <w:tab w:val="left" w:pos="567"/>
        </w:tabs>
        <w:rPr>
          <w:iCs/>
          <w:szCs w:val="22"/>
          <w:lang w:val="ru-RU"/>
        </w:rPr>
      </w:pPr>
      <w:bookmarkStart w:id="46" w:name="_Hlk163904595"/>
      <w:r w:rsidRPr="003D6B8D">
        <w:rPr>
          <w:lang w:val="ru-RU"/>
        </w:rPr>
        <w:t>(a)</w:t>
      </w:r>
      <w:r w:rsidRPr="003D6B8D">
        <w:rPr>
          <w:lang w:val="ru-RU"/>
        </w:rPr>
        <w:tab/>
        <w:t>три цели Конвенции, достигаемые сбалансированным образом;</w:t>
      </w:r>
    </w:p>
    <w:p w14:paraId="23F9D7EF" w14:textId="77777777" w:rsidR="00675C5D" w:rsidRPr="003D6B8D" w:rsidRDefault="00675C5D" w:rsidP="000F48A5">
      <w:pPr>
        <w:pStyle w:val="Para2"/>
        <w:tabs>
          <w:tab w:val="left" w:pos="567"/>
        </w:tabs>
        <w:rPr>
          <w:lang w:val="ru-RU"/>
        </w:rPr>
      </w:pPr>
      <w:r w:rsidRPr="003D6B8D">
        <w:rPr>
          <w:lang w:val="ru-RU"/>
        </w:rPr>
        <w:t>(b)</w:t>
      </w:r>
      <w:r w:rsidRPr="003D6B8D">
        <w:rPr>
          <w:lang w:val="ru-RU"/>
        </w:rPr>
        <w:tab/>
        <w:t>Куньминско-Монреальская глобальная рамочная программа в области биоразнообразия, включая каждую из ее целей и все задачи, определяющие ожидаемые результаты;</w:t>
      </w:r>
    </w:p>
    <w:bookmarkEnd w:id="46"/>
    <w:p w14:paraId="42DDA837" w14:textId="77777777" w:rsidR="00675C5D" w:rsidRPr="003D6B8D" w:rsidRDefault="00675C5D" w:rsidP="000F48A5">
      <w:pPr>
        <w:pStyle w:val="Para2"/>
        <w:tabs>
          <w:tab w:val="left" w:pos="567"/>
        </w:tabs>
        <w:rPr>
          <w:lang w:val="ru-RU"/>
        </w:rPr>
      </w:pPr>
      <w:r w:rsidRPr="003D6B8D">
        <w:rPr>
          <w:lang w:val="ru-RU"/>
        </w:rPr>
        <w:t>(c)</w:t>
      </w:r>
      <w:r w:rsidRPr="003D6B8D">
        <w:rPr>
          <w:lang w:val="ru-RU"/>
        </w:rPr>
        <w:tab/>
        <w:t xml:space="preserve">национальные стратегии и планы действий по сохранению биоразнообразия; </w:t>
      </w:r>
    </w:p>
    <w:p w14:paraId="4C8B2F41" w14:textId="77777777" w:rsidR="00675C5D" w:rsidRPr="003D6B8D" w:rsidRDefault="00675C5D" w:rsidP="000F48A5">
      <w:pPr>
        <w:pStyle w:val="Para2"/>
        <w:tabs>
          <w:tab w:val="left" w:pos="567"/>
        </w:tabs>
        <w:rPr>
          <w:lang w:val="ru-RU"/>
        </w:rPr>
      </w:pPr>
      <w:r w:rsidRPr="003D6B8D">
        <w:rPr>
          <w:lang w:val="ru-RU"/>
        </w:rPr>
        <w:t>(d)</w:t>
      </w:r>
      <w:r w:rsidRPr="003D6B8D">
        <w:rPr>
          <w:lang w:val="ru-RU"/>
        </w:rPr>
        <w:tab/>
        <w:t>национальные планы финансирования биоразнообразия;</w:t>
      </w:r>
    </w:p>
    <w:p w14:paraId="12A0B253" w14:textId="77777777" w:rsidR="00675C5D" w:rsidRPr="003D6B8D" w:rsidRDefault="00675C5D" w:rsidP="000F48A5">
      <w:pPr>
        <w:pStyle w:val="Para2"/>
        <w:tabs>
          <w:tab w:val="left" w:pos="567"/>
        </w:tabs>
        <w:rPr>
          <w:lang w:val="ru-RU"/>
        </w:rPr>
      </w:pPr>
      <w:r w:rsidRPr="003D6B8D">
        <w:rPr>
          <w:lang w:val="ru-RU"/>
        </w:rPr>
        <w:t>(e)</w:t>
      </w:r>
      <w:r w:rsidRPr="003D6B8D">
        <w:rPr>
          <w:lang w:val="ru-RU"/>
        </w:rPr>
        <w:tab/>
        <w:t xml:space="preserve">принятые в рамках Конвенции механизмы повышения эффективности средств осуществления Куньминско-Монреальской глобальной рамочной программы в области биоразнообразия, касающиеся мобилизации из всех источников достаточного объема ресурсов, необходимых для осуществления Рамочной программы и реализации ее целей и задач; создания и развития потенциала, отмечая при этом обязательства, закрепленные в статьях 20 и 21 Конвенции; генерирования, регулирования и совместного использования знаний в интересах эффективного планирования, разработки и согласования политики, принятия решений и осуществления программ в области биоразнообразия; научно-технического сотрудничества, передачи технологий на взаимно согласованных условиях и инноваций. </w:t>
      </w:r>
      <w:proofErr w:type="gramStart"/>
      <w:r w:rsidRPr="003D6B8D">
        <w:rPr>
          <w:lang w:val="ru-RU"/>
        </w:rPr>
        <w:t>В частности</w:t>
      </w:r>
      <w:proofErr w:type="gramEnd"/>
      <w:r w:rsidRPr="003D6B8D">
        <w:rPr>
          <w:lang w:val="ru-RU"/>
        </w:rPr>
        <w:t xml:space="preserve"> сюда входят следующие механизмы:</w:t>
      </w:r>
    </w:p>
    <w:p w14:paraId="39E5C83C" w14:textId="77777777" w:rsidR="00675C5D" w:rsidRPr="003D6B8D" w:rsidRDefault="00675C5D" w:rsidP="000F48A5">
      <w:pPr>
        <w:tabs>
          <w:tab w:val="clear" w:pos="1134"/>
        </w:tabs>
        <w:snapToGrid w:val="0"/>
        <w:spacing w:before="120" w:after="120"/>
        <w:ind w:left="567" w:firstLine="567"/>
        <w:rPr>
          <w:bCs/>
          <w:iCs/>
          <w:lang w:val="ru-RU"/>
        </w:rPr>
      </w:pPr>
      <w:r w:rsidRPr="003D6B8D">
        <w:rPr>
          <w:lang w:val="ru-RU"/>
        </w:rPr>
        <w:t>(i)</w:t>
      </w:r>
      <w:r w:rsidRPr="003D6B8D">
        <w:rPr>
          <w:lang w:val="ru-RU"/>
        </w:rPr>
        <w:tab/>
        <w:t>стратегия мобилизации ресурсов</w:t>
      </w:r>
      <w:r w:rsidRPr="003D6B8D">
        <w:rPr>
          <w:bCs/>
          <w:iCs/>
          <w:vertAlign w:val="superscript"/>
          <w:lang w:val="ru-RU"/>
        </w:rPr>
        <w:footnoteReference w:id="90"/>
      </w:r>
      <w:r w:rsidRPr="003D6B8D">
        <w:rPr>
          <w:lang w:val="ru-RU"/>
        </w:rPr>
        <w:t>;</w:t>
      </w:r>
    </w:p>
    <w:p w14:paraId="3F3F7479" w14:textId="77777777" w:rsidR="00675C5D" w:rsidRPr="003D6B8D" w:rsidRDefault="00675C5D" w:rsidP="000F48A5">
      <w:pPr>
        <w:tabs>
          <w:tab w:val="clear" w:pos="1134"/>
        </w:tabs>
        <w:snapToGrid w:val="0"/>
        <w:spacing w:before="120" w:after="120"/>
        <w:ind w:left="567" w:firstLine="567"/>
        <w:rPr>
          <w:bCs/>
          <w:iCs/>
          <w:lang w:val="ru-RU"/>
        </w:rPr>
      </w:pPr>
      <w:r w:rsidRPr="003D6B8D">
        <w:rPr>
          <w:lang w:val="ru-RU"/>
        </w:rPr>
        <w:t>(</w:t>
      </w:r>
      <w:proofErr w:type="spellStart"/>
      <w:r w:rsidRPr="003D6B8D">
        <w:rPr>
          <w:lang w:val="ru-RU"/>
        </w:rPr>
        <w:t>ii</w:t>
      </w:r>
      <w:proofErr w:type="spellEnd"/>
      <w:r w:rsidRPr="003D6B8D">
        <w:rPr>
          <w:lang w:val="ru-RU"/>
        </w:rPr>
        <w:t>)</w:t>
      </w:r>
      <w:r w:rsidRPr="003D6B8D">
        <w:rPr>
          <w:lang w:val="ru-RU"/>
        </w:rPr>
        <w:tab/>
        <w:t>долгосрочная стратегическая структура по созданию и развитию потенциала</w:t>
      </w:r>
      <w:r w:rsidRPr="003D6B8D">
        <w:rPr>
          <w:bCs/>
          <w:iCs/>
          <w:vertAlign w:val="superscript"/>
          <w:lang w:val="ru-RU"/>
        </w:rPr>
        <w:footnoteReference w:id="91"/>
      </w:r>
      <w:r w:rsidRPr="003D6B8D">
        <w:rPr>
          <w:lang w:val="ru-RU"/>
        </w:rPr>
        <w:t>;</w:t>
      </w:r>
    </w:p>
    <w:p w14:paraId="00641529" w14:textId="77777777" w:rsidR="00675C5D" w:rsidRPr="003D6B8D" w:rsidRDefault="00675C5D" w:rsidP="000F48A5">
      <w:pPr>
        <w:tabs>
          <w:tab w:val="clear" w:pos="1134"/>
        </w:tabs>
        <w:snapToGrid w:val="0"/>
        <w:spacing w:before="120" w:after="120"/>
        <w:ind w:left="567" w:firstLine="567"/>
        <w:rPr>
          <w:bCs/>
          <w:iCs/>
          <w:lang w:val="ru-RU"/>
        </w:rPr>
      </w:pPr>
      <w:r w:rsidRPr="003D6B8D">
        <w:rPr>
          <w:lang w:val="ru-RU"/>
        </w:rPr>
        <w:t>(</w:t>
      </w:r>
      <w:proofErr w:type="spellStart"/>
      <w:r w:rsidRPr="003D6B8D">
        <w:rPr>
          <w:lang w:val="ru-RU"/>
        </w:rPr>
        <w:t>iii</w:t>
      </w:r>
      <w:proofErr w:type="spellEnd"/>
      <w:r w:rsidRPr="003D6B8D">
        <w:rPr>
          <w:lang w:val="ru-RU"/>
        </w:rPr>
        <w:t>)</w:t>
      </w:r>
      <w:r w:rsidRPr="003D6B8D">
        <w:rPr>
          <w:lang w:val="ru-RU"/>
        </w:rPr>
        <w:tab/>
        <w:t>механизм научно-технического сотрудничества</w:t>
      </w:r>
      <w:r w:rsidRPr="003D6B8D">
        <w:rPr>
          <w:vertAlign w:val="superscript"/>
          <w:lang w:val="ru-RU"/>
        </w:rPr>
        <w:footnoteReference w:id="92"/>
      </w:r>
      <w:r w:rsidRPr="003D6B8D">
        <w:rPr>
          <w:lang w:val="ru-RU"/>
        </w:rPr>
        <w:t>;</w:t>
      </w:r>
    </w:p>
    <w:p w14:paraId="1A8C7926" w14:textId="77777777" w:rsidR="00675C5D" w:rsidRPr="003D6B8D" w:rsidRDefault="00675C5D" w:rsidP="000F48A5">
      <w:pPr>
        <w:tabs>
          <w:tab w:val="clear" w:pos="1134"/>
        </w:tabs>
        <w:snapToGrid w:val="0"/>
        <w:spacing w:before="120" w:after="120"/>
        <w:ind w:left="567" w:firstLine="567"/>
        <w:rPr>
          <w:bCs/>
          <w:iCs/>
          <w:lang w:val="ru-RU"/>
        </w:rPr>
      </w:pPr>
      <w:r w:rsidRPr="003D6B8D">
        <w:rPr>
          <w:lang w:val="ru-RU"/>
        </w:rPr>
        <w:t>(</w:t>
      </w:r>
      <w:proofErr w:type="spellStart"/>
      <w:r w:rsidRPr="003D6B8D">
        <w:rPr>
          <w:lang w:val="ru-RU"/>
        </w:rPr>
        <w:t>iv</w:t>
      </w:r>
      <w:proofErr w:type="spellEnd"/>
      <w:r w:rsidRPr="003D6B8D">
        <w:rPr>
          <w:lang w:val="ru-RU"/>
        </w:rPr>
        <w:t>)</w:t>
      </w:r>
      <w:r w:rsidRPr="003D6B8D">
        <w:rPr>
          <w:lang w:val="ru-RU"/>
        </w:rPr>
        <w:tab/>
        <w:t>стратегия управления знаниями в поддержку осуществления Куньминско-Монреальской глобальной рамочной программы в области биоразнообразия</w:t>
      </w:r>
      <w:r w:rsidRPr="003D6B8D">
        <w:rPr>
          <w:rStyle w:val="Appelnotedebasdep"/>
          <w:rFonts w:eastAsiaTheme="majorEastAsia"/>
          <w:bCs/>
          <w:iCs/>
          <w:lang w:val="ru-RU"/>
        </w:rPr>
        <w:footnoteReference w:id="93"/>
      </w:r>
      <w:r w:rsidRPr="003D6B8D">
        <w:rPr>
          <w:lang w:val="ru-RU"/>
        </w:rPr>
        <w:t>;</w:t>
      </w:r>
    </w:p>
    <w:p w14:paraId="1A106393" w14:textId="77777777" w:rsidR="00675C5D" w:rsidRPr="003D6B8D" w:rsidRDefault="00675C5D" w:rsidP="000F48A5">
      <w:pPr>
        <w:pStyle w:val="Para2"/>
        <w:tabs>
          <w:tab w:val="left" w:pos="567"/>
        </w:tabs>
        <w:rPr>
          <w:bCs/>
          <w:iCs/>
          <w:szCs w:val="22"/>
          <w:lang w:val="ru-RU"/>
        </w:rPr>
      </w:pPr>
      <w:r w:rsidRPr="003D6B8D">
        <w:rPr>
          <w:lang w:val="ru-RU"/>
        </w:rPr>
        <w:t>(f)</w:t>
      </w:r>
      <w:r w:rsidRPr="003D6B8D">
        <w:rPr>
          <w:lang w:val="ru-RU"/>
        </w:rPr>
        <w:tab/>
        <w:t>планы действий, принятые в соответствии с Конвенцией, в поддержку эффективного и всестороннего осуществления Куньминско-Монреальской глобальной рамочной программы в области биоразнообразия, включая:</w:t>
      </w:r>
    </w:p>
    <w:p w14:paraId="01C8CC2A" w14:textId="77777777" w:rsidR="00675C5D" w:rsidRPr="003D6B8D" w:rsidRDefault="00675C5D" w:rsidP="000F48A5">
      <w:pPr>
        <w:tabs>
          <w:tab w:val="clear" w:pos="1134"/>
        </w:tabs>
        <w:snapToGrid w:val="0"/>
        <w:spacing w:before="120" w:after="120"/>
        <w:ind w:left="567" w:firstLine="567"/>
        <w:rPr>
          <w:bCs/>
          <w:iCs/>
          <w:lang w:val="ru-RU"/>
        </w:rPr>
      </w:pPr>
      <w:r w:rsidRPr="003D6B8D">
        <w:rPr>
          <w:lang w:val="ru-RU"/>
        </w:rPr>
        <w:lastRenderedPageBreak/>
        <w:t>(i)</w:t>
      </w:r>
      <w:r w:rsidRPr="003D6B8D">
        <w:rPr>
          <w:lang w:val="ru-RU"/>
        </w:rPr>
        <w:tab/>
        <w:t>план действий субнациональных правительств, городских и других местных органов власти в области биоразнообразия (</w:t>
      </w:r>
      <w:proofErr w:type="gramStart"/>
      <w:r w:rsidRPr="003D6B8D">
        <w:rPr>
          <w:lang w:val="ru-RU"/>
        </w:rPr>
        <w:t>2023-2030</w:t>
      </w:r>
      <w:proofErr w:type="gramEnd"/>
      <w:r w:rsidRPr="003D6B8D">
        <w:rPr>
          <w:lang w:val="ru-RU"/>
        </w:rPr>
        <w:t> годы)</w:t>
      </w:r>
      <w:r w:rsidRPr="003D6B8D">
        <w:rPr>
          <w:bCs/>
          <w:iCs/>
          <w:vertAlign w:val="superscript"/>
          <w:lang w:val="ru-RU"/>
        </w:rPr>
        <w:footnoteReference w:id="94"/>
      </w:r>
      <w:r w:rsidRPr="003D6B8D">
        <w:rPr>
          <w:lang w:val="ru-RU"/>
        </w:rPr>
        <w:t>;</w:t>
      </w:r>
    </w:p>
    <w:p w14:paraId="0F4D110D" w14:textId="77777777" w:rsidR="00675C5D" w:rsidRPr="003D6B8D" w:rsidRDefault="00675C5D" w:rsidP="000F48A5">
      <w:pPr>
        <w:tabs>
          <w:tab w:val="clear" w:pos="1134"/>
        </w:tabs>
        <w:snapToGrid w:val="0"/>
        <w:spacing w:before="120" w:after="120"/>
        <w:ind w:left="567" w:firstLine="567"/>
        <w:rPr>
          <w:bCs/>
          <w:iCs/>
          <w:lang w:val="ru-RU"/>
        </w:rPr>
      </w:pPr>
      <w:r w:rsidRPr="003D6B8D">
        <w:rPr>
          <w:lang w:val="ru-RU"/>
        </w:rPr>
        <w:t>(</w:t>
      </w:r>
      <w:proofErr w:type="spellStart"/>
      <w:r w:rsidRPr="003D6B8D">
        <w:rPr>
          <w:lang w:val="ru-RU"/>
        </w:rPr>
        <w:t>ii</w:t>
      </w:r>
      <w:proofErr w:type="spellEnd"/>
      <w:r w:rsidRPr="003D6B8D">
        <w:rPr>
          <w:lang w:val="ru-RU"/>
        </w:rPr>
        <w:t>)</w:t>
      </w:r>
      <w:r w:rsidRPr="003D6B8D">
        <w:rPr>
          <w:lang w:val="ru-RU"/>
        </w:rPr>
        <w:tab/>
        <w:t>план действий по обеспечению гендерного равенства (</w:t>
      </w:r>
      <w:proofErr w:type="gramStart"/>
      <w:r w:rsidRPr="003D6B8D">
        <w:rPr>
          <w:lang w:val="ru-RU"/>
        </w:rPr>
        <w:t>2023-2030</w:t>
      </w:r>
      <w:proofErr w:type="gramEnd"/>
      <w:r w:rsidRPr="003D6B8D">
        <w:rPr>
          <w:lang w:val="ru-RU"/>
        </w:rPr>
        <w:t> годы)</w:t>
      </w:r>
      <w:r w:rsidRPr="003D6B8D">
        <w:rPr>
          <w:bCs/>
          <w:iCs/>
          <w:vertAlign w:val="superscript"/>
          <w:lang w:val="ru-RU"/>
        </w:rPr>
        <w:footnoteReference w:id="95"/>
      </w:r>
      <w:r w:rsidRPr="003D6B8D">
        <w:rPr>
          <w:lang w:val="ru-RU"/>
        </w:rPr>
        <w:t>;</w:t>
      </w:r>
    </w:p>
    <w:p w14:paraId="1A93E8B0" w14:textId="77777777" w:rsidR="00675C5D" w:rsidRPr="003D6B8D" w:rsidRDefault="00675C5D" w:rsidP="000F48A5">
      <w:pPr>
        <w:tabs>
          <w:tab w:val="clear" w:pos="1134"/>
        </w:tabs>
        <w:snapToGrid w:val="0"/>
        <w:spacing w:before="120" w:after="120"/>
        <w:ind w:left="567" w:firstLine="567"/>
        <w:rPr>
          <w:bCs/>
          <w:iCs/>
          <w:lang w:val="ru-RU"/>
        </w:rPr>
      </w:pPr>
      <w:r w:rsidRPr="003D6B8D">
        <w:rPr>
          <w:lang w:val="ru-RU"/>
        </w:rPr>
        <w:t>(</w:t>
      </w:r>
      <w:proofErr w:type="spellStart"/>
      <w:r w:rsidRPr="003D6B8D">
        <w:rPr>
          <w:lang w:val="ru-RU"/>
        </w:rPr>
        <w:t>iii</w:t>
      </w:r>
      <w:proofErr w:type="spellEnd"/>
      <w:r w:rsidRPr="003D6B8D">
        <w:rPr>
          <w:lang w:val="ru-RU"/>
        </w:rPr>
        <w:t>)</w:t>
      </w:r>
      <w:r w:rsidRPr="003D6B8D">
        <w:rPr>
          <w:lang w:val="ru-RU"/>
        </w:rPr>
        <w:tab/>
        <w:t>Глобальный план действий в области биоразнообразия и здравоохранения</w:t>
      </w:r>
      <w:r w:rsidRPr="003D6B8D">
        <w:rPr>
          <w:rStyle w:val="Appelnotedebasdep"/>
          <w:rFonts w:eastAsiaTheme="majorEastAsia"/>
          <w:bCs/>
          <w:iCs/>
          <w:lang w:val="ru-RU"/>
        </w:rPr>
        <w:footnoteReference w:id="96"/>
      </w:r>
      <w:r w:rsidRPr="003D6B8D">
        <w:rPr>
          <w:lang w:val="ru-RU"/>
        </w:rPr>
        <w:t>;</w:t>
      </w:r>
    </w:p>
    <w:p w14:paraId="3752771E" w14:textId="77777777" w:rsidR="00675C5D" w:rsidRPr="003D6B8D" w:rsidRDefault="00675C5D" w:rsidP="000F48A5">
      <w:pPr>
        <w:pStyle w:val="Para2"/>
        <w:tabs>
          <w:tab w:val="left" w:pos="567"/>
        </w:tabs>
        <w:rPr>
          <w:bCs/>
          <w:iCs/>
          <w:szCs w:val="22"/>
          <w:lang w:val="ru-RU"/>
        </w:rPr>
      </w:pPr>
      <w:r w:rsidRPr="003D6B8D">
        <w:rPr>
          <w:lang w:val="ru-RU"/>
        </w:rPr>
        <w:t>(g)</w:t>
      </w:r>
      <w:r w:rsidRPr="003D6B8D">
        <w:rPr>
          <w:lang w:val="ru-RU"/>
        </w:rPr>
        <w:tab/>
        <w:t xml:space="preserve">механизм мониторинга </w:t>
      </w:r>
      <w:r w:rsidRPr="003D6B8D">
        <w:rPr>
          <w:snapToGrid w:val="0"/>
          <w:lang w:val="ru-RU"/>
        </w:rPr>
        <w:t xml:space="preserve">Куньминско-Монреальской глобальной </w:t>
      </w:r>
      <w:r w:rsidRPr="003D6B8D">
        <w:rPr>
          <w:lang w:val="ru-RU"/>
        </w:rPr>
        <w:t xml:space="preserve">рамочной программы в области </w:t>
      </w:r>
      <w:r w:rsidRPr="003D6B8D">
        <w:rPr>
          <w:snapToGrid w:val="0"/>
          <w:lang w:val="ru-RU"/>
        </w:rPr>
        <w:t>биоразнообразия</w:t>
      </w:r>
      <w:r w:rsidRPr="003D6B8D">
        <w:rPr>
          <w:rStyle w:val="Appelnotedebasdep"/>
          <w:rFonts w:eastAsiaTheme="majorEastAsia"/>
          <w:bCs/>
          <w:iCs/>
          <w:szCs w:val="22"/>
          <w:lang w:val="ru-RU"/>
        </w:rPr>
        <w:footnoteReference w:id="97"/>
      </w:r>
      <w:r w:rsidRPr="003D6B8D">
        <w:rPr>
          <w:lang w:val="ru-RU"/>
        </w:rPr>
        <w:t xml:space="preserve"> и усовершенствованный комплексный подход к планированию, мониторингу, отчетности и обзору</w:t>
      </w:r>
      <w:r w:rsidRPr="003D6B8D">
        <w:rPr>
          <w:bCs/>
          <w:iCs/>
          <w:szCs w:val="22"/>
          <w:vertAlign w:val="superscript"/>
          <w:lang w:val="ru-RU"/>
        </w:rPr>
        <w:footnoteReference w:id="98"/>
      </w:r>
      <w:r w:rsidRPr="003D6B8D">
        <w:rPr>
          <w:lang w:val="ru-RU"/>
        </w:rPr>
        <w:t>;</w:t>
      </w:r>
    </w:p>
    <w:p w14:paraId="71B09B5C" w14:textId="77777777" w:rsidR="00675C5D" w:rsidRPr="003D6B8D" w:rsidRDefault="00675C5D" w:rsidP="000F48A5">
      <w:pPr>
        <w:pStyle w:val="Para2"/>
        <w:tabs>
          <w:tab w:val="left" w:pos="567"/>
        </w:tabs>
        <w:rPr>
          <w:iCs/>
          <w:szCs w:val="22"/>
          <w:lang w:val="ru-RU"/>
        </w:rPr>
      </w:pPr>
      <w:r w:rsidRPr="003D6B8D">
        <w:rPr>
          <w:lang w:val="ru-RU"/>
        </w:rPr>
        <w:t>(h)</w:t>
      </w:r>
      <w:r w:rsidRPr="003D6B8D">
        <w:rPr>
          <w:lang w:val="ru-RU"/>
        </w:rPr>
        <w:tab/>
        <w:t>План осуществления</w:t>
      </w:r>
      <w:r w:rsidRPr="003D6B8D">
        <w:rPr>
          <w:iCs/>
          <w:szCs w:val="22"/>
          <w:vertAlign w:val="superscript"/>
          <w:lang w:val="ru-RU"/>
        </w:rPr>
        <w:footnoteReference w:id="99"/>
      </w:r>
      <w:r w:rsidRPr="003D6B8D">
        <w:rPr>
          <w:lang w:val="ru-RU"/>
        </w:rPr>
        <w:t xml:space="preserve"> и План действий по созданию потенциала</w:t>
      </w:r>
      <w:r w:rsidRPr="003D6B8D">
        <w:rPr>
          <w:iCs/>
          <w:szCs w:val="22"/>
          <w:vertAlign w:val="superscript"/>
          <w:lang w:val="ru-RU"/>
        </w:rPr>
        <w:footnoteReference w:id="100"/>
      </w:r>
      <w:r w:rsidRPr="003D6B8D">
        <w:rPr>
          <w:lang w:val="ru-RU"/>
        </w:rPr>
        <w:t xml:space="preserve"> для </w:t>
      </w:r>
      <w:proofErr w:type="spellStart"/>
      <w:r w:rsidRPr="003D6B8D">
        <w:rPr>
          <w:lang w:val="ru-RU"/>
        </w:rPr>
        <w:t>Картахенского</w:t>
      </w:r>
      <w:proofErr w:type="spellEnd"/>
      <w:r w:rsidRPr="003D6B8D">
        <w:rPr>
          <w:lang w:val="ru-RU"/>
        </w:rPr>
        <w:t xml:space="preserve"> протокола по биобезопасности Конвенции о биологическом разнообразии</w:t>
      </w:r>
      <w:r w:rsidRPr="003D6B8D">
        <w:rPr>
          <w:rStyle w:val="Appelnotedebasdep"/>
          <w:rFonts w:eastAsiaTheme="majorEastAsia"/>
          <w:iCs/>
          <w:szCs w:val="22"/>
          <w:lang w:val="ru-RU"/>
        </w:rPr>
        <w:t xml:space="preserve"> </w:t>
      </w:r>
      <w:r w:rsidRPr="003D6B8D">
        <w:rPr>
          <w:rStyle w:val="Appelnotedebasdep"/>
          <w:rFonts w:eastAsiaTheme="majorEastAsia"/>
          <w:iCs/>
          <w:szCs w:val="22"/>
          <w:lang w:val="ru-RU"/>
        </w:rPr>
        <w:footnoteReference w:id="101"/>
      </w:r>
      <w:r w:rsidRPr="003D6B8D">
        <w:rPr>
          <w:lang w:val="ru-RU"/>
        </w:rPr>
        <w:t>:</w:t>
      </w:r>
    </w:p>
    <w:p w14:paraId="1F450632" w14:textId="77777777" w:rsidR="00675C5D" w:rsidRPr="003D6B8D" w:rsidRDefault="00675C5D" w:rsidP="000F48A5">
      <w:pPr>
        <w:pStyle w:val="Para2"/>
        <w:tabs>
          <w:tab w:val="left" w:pos="567"/>
        </w:tabs>
        <w:rPr>
          <w:iCs/>
          <w:szCs w:val="22"/>
          <w:lang w:val="ru-RU"/>
        </w:rPr>
      </w:pPr>
      <w:r w:rsidRPr="003D6B8D">
        <w:rPr>
          <w:lang w:val="ru-RU"/>
        </w:rPr>
        <w:t>(i)</w:t>
      </w:r>
      <w:r w:rsidRPr="003D6B8D">
        <w:rPr>
          <w:lang w:val="ru-RU"/>
        </w:rPr>
        <w:tab/>
        <w:t>План действий по созданию и развитию потенциала</w:t>
      </w:r>
      <w:r w:rsidRPr="003D6B8D">
        <w:rPr>
          <w:rStyle w:val="Appelnotedebasdep"/>
          <w:rFonts w:eastAsiaTheme="majorEastAsia"/>
          <w:iCs/>
          <w:szCs w:val="22"/>
          <w:lang w:val="ru-RU"/>
        </w:rPr>
        <w:footnoteReference w:id="102"/>
      </w:r>
      <w:r w:rsidRPr="003D6B8D">
        <w:rPr>
          <w:lang w:val="ru-RU"/>
        </w:rPr>
        <w:t xml:space="preserve"> для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w:t>
      </w:r>
      <w:r w:rsidRPr="003D6B8D">
        <w:rPr>
          <w:rStyle w:val="Appelnotedebasdep"/>
          <w:rFonts w:eastAsiaTheme="majorEastAsia"/>
          <w:iCs/>
          <w:szCs w:val="22"/>
          <w:lang w:val="ru-RU"/>
        </w:rPr>
        <w:footnoteReference w:id="103"/>
      </w:r>
      <w:r w:rsidRPr="003D6B8D">
        <w:rPr>
          <w:lang w:val="ru-RU"/>
        </w:rPr>
        <w:t>;</w:t>
      </w:r>
    </w:p>
    <w:p w14:paraId="360B63B0" w14:textId="77777777" w:rsidR="00675C5D" w:rsidRPr="003D6B8D" w:rsidRDefault="00675C5D" w:rsidP="000F48A5">
      <w:pPr>
        <w:pStyle w:val="Para2"/>
        <w:tabs>
          <w:tab w:val="left" w:pos="567"/>
        </w:tabs>
        <w:rPr>
          <w:iCs/>
          <w:szCs w:val="22"/>
          <w:lang w:val="ru-RU"/>
        </w:rPr>
      </w:pPr>
      <w:r w:rsidRPr="003D6B8D">
        <w:rPr>
          <w:lang w:val="ru-RU"/>
        </w:rPr>
        <w:t>(j)</w:t>
      </w:r>
      <w:r w:rsidRPr="003D6B8D">
        <w:rPr>
          <w:lang w:val="ru-RU"/>
        </w:rPr>
        <w:tab/>
        <w:t xml:space="preserve">руководящие указания по программным приоритетам в поддержку осуществления протоколов, принятые Конференцией Сторон, выступающей в качестве совещания Сторон Нагойского протокола, на ее 5-м совещании, и Конференцией Сторон, выступающей в качестве совещания Сторон </w:t>
      </w:r>
      <w:proofErr w:type="spellStart"/>
      <w:r w:rsidRPr="003D6B8D">
        <w:rPr>
          <w:lang w:val="ru-RU"/>
        </w:rPr>
        <w:t>Картахенского</w:t>
      </w:r>
      <w:proofErr w:type="spellEnd"/>
      <w:r w:rsidRPr="003D6B8D">
        <w:rPr>
          <w:lang w:val="ru-RU"/>
        </w:rPr>
        <w:t xml:space="preserve"> протокола, на его 11-м совещании, содержащиеся в добавлениях I и II соответственно</w:t>
      </w:r>
      <w:r w:rsidRPr="003D6B8D">
        <w:rPr>
          <w:rStyle w:val="Appelnotedebasdep"/>
          <w:rFonts w:eastAsiaTheme="majorEastAsia"/>
          <w:iCs/>
          <w:szCs w:val="22"/>
          <w:lang w:val="ru-RU"/>
        </w:rPr>
        <w:footnoteReference w:id="104"/>
      </w:r>
      <w:r w:rsidRPr="003D6B8D">
        <w:rPr>
          <w:lang w:val="ru-RU"/>
        </w:rPr>
        <w:t>.</w:t>
      </w:r>
    </w:p>
    <w:p w14:paraId="6DFC2144" w14:textId="77777777" w:rsidR="00675C5D" w:rsidRPr="003D6B8D" w:rsidRDefault="00675C5D" w:rsidP="00D71B04">
      <w:pPr>
        <w:keepNext/>
        <w:tabs>
          <w:tab w:val="clear" w:pos="1134"/>
        </w:tabs>
        <w:spacing w:before="120" w:after="120"/>
        <w:ind w:left="567" w:hanging="567"/>
        <w:jc w:val="left"/>
        <w:outlineLvl w:val="1"/>
        <w:rPr>
          <w:b/>
          <w:bCs/>
          <w:lang w:val="ru-RU"/>
        </w:rPr>
      </w:pPr>
      <w:bookmarkStart w:id="47" w:name="_Toc176538475"/>
      <w:bookmarkStart w:id="48" w:name="_Hlk163319639"/>
      <w:r w:rsidRPr="003D6B8D">
        <w:rPr>
          <w:b/>
          <w:lang w:val="ru-RU"/>
        </w:rPr>
        <w:t>C.</w:t>
      </w:r>
      <w:r w:rsidRPr="003D6B8D">
        <w:rPr>
          <w:b/>
          <w:lang w:val="ru-RU"/>
        </w:rPr>
        <w:tab/>
        <w:t>Соображения стратегического характера</w:t>
      </w:r>
      <w:bookmarkEnd w:id="47"/>
    </w:p>
    <w:bookmarkEnd w:id="48"/>
    <w:p w14:paraId="7C950EBB" w14:textId="77777777" w:rsidR="00675C5D" w:rsidRPr="003D6B8D" w:rsidRDefault="00675C5D" w:rsidP="00D71B04">
      <w:pPr>
        <w:pStyle w:val="Para1"/>
        <w:numPr>
          <w:ilvl w:val="0"/>
          <w:numId w:val="0"/>
        </w:numPr>
        <w:ind w:left="567"/>
        <w:rPr>
          <w:lang w:val="ru-RU"/>
        </w:rPr>
      </w:pPr>
      <w:r w:rsidRPr="003D6B8D">
        <w:rPr>
          <w:lang w:val="ru-RU"/>
        </w:rPr>
        <w:t>10.</w:t>
      </w:r>
      <w:r w:rsidRPr="003D6B8D">
        <w:rPr>
          <w:lang w:val="ru-RU"/>
        </w:rPr>
        <w:tab/>
        <w:t xml:space="preserve">Программные направления и рекомендации по вопросам политики для девятого пополнения Глобального экологического фонда, касающиеся Конвенции, протоколов к ней и их механизма финансирования, установленного статьей 21 Конвенции, управляемого Фондом на временной основе в соответствии со статьей 39 Конвенции, должны: </w:t>
      </w:r>
    </w:p>
    <w:p w14:paraId="7D6324D3" w14:textId="77777777" w:rsidR="00675C5D" w:rsidRPr="003D6B8D" w:rsidRDefault="00675C5D" w:rsidP="000F48A5">
      <w:pPr>
        <w:pStyle w:val="Para2"/>
        <w:tabs>
          <w:tab w:val="left" w:pos="567"/>
        </w:tabs>
        <w:rPr>
          <w:iCs/>
          <w:szCs w:val="22"/>
          <w:lang w:val="ru-RU"/>
        </w:rPr>
      </w:pPr>
      <w:r w:rsidRPr="003D6B8D">
        <w:rPr>
          <w:lang w:val="ru-RU"/>
        </w:rPr>
        <w:t>(a)</w:t>
      </w:r>
      <w:r w:rsidRPr="003D6B8D">
        <w:rPr>
          <w:lang w:val="ru-RU"/>
        </w:rPr>
        <w:tab/>
      </w:r>
      <w:r w:rsidRPr="003D6B8D">
        <w:rPr>
          <w:iCs/>
          <w:szCs w:val="22"/>
          <w:lang w:val="ru-RU"/>
        </w:rPr>
        <w:t>быть</w:t>
      </w:r>
      <w:r w:rsidRPr="003D6B8D">
        <w:rPr>
          <w:lang w:val="ru-RU"/>
        </w:rPr>
        <w:t xml:space="preserve"> разработаны на полностью прозрачной и инклюзивной основе с целью обеспечения того, чтобы проекты, финансируемые Глобальным экологическим фондом в течение периода его девятого пополнения для поддержки целей в области биоразнообразия, разрабатывались с учетом контекста и особенностей каждой отдельной страны, удовлетворяя тем самым приоритетные потребности, определенные странами – получателями помощи;</w:t>
      </w:r>
    </w:p>
    <w:p w14:paraId="5F88AD75" w14:textId="77777777" w:rsidR="00675C5D" w:rsidRPr="003D6B8D" w:rsidRDefault="00675C5D" w:rsidP="000F48A5">
      <w:pPr>
        <w:pStyle w:val="Para2"/>
        <w:tabs>
          <w:tab w:val="left" w:pos="567"/>
        </w:tabs>
        <w:rPr>
          <w:iCs/>
          <w:szCs w:val="22"/>
          <w:lang w:val="ru-RU"/>
        </w:rPr>
      </w:pPr>
      <w:r w:rsidRPr="003D6B8D">
        <w:rPr>
          <w:lang w:val="ru-RU"/>
        </w:rPr>
        <w:t>(b)</w:t>
      </w:r>
      <w:r w:rsidRPr="003D6B8D">
        <w:rPr>
          <w:lang w:val="ru-RU"/>
        </w:rPr>
        <w:tab/>
        <w:t xml:space="preserve">содействовать быстрому </w:t>
      </w:r>
      <w:r w:rsidRPr="003D6B8D">
        <w:rPr>
          <w:shd w:val="clear" w:color="auto" w:fill="FFFFFF"/>
          <w:lang w:val="ru-RU"/>
        </w:rPr>
        <w:t xml:space="preserve">и эффективному </w:t>
      </w:r>
      <w:r w:rsidRPr="003D6B8D">
        <w:rPr>
          <w:lang w:val="ru-RU"/>
        </w:rPr>
        <w:t xml:space="preserve">осуществлению Рамочной программы, в том </w:t>
      </w:r>
      <w:r w:rsidRPr="003D6B8D">
        <w:rPr>
          <w:iCs/>
          <w:szCs w:val="22"/>
          <w:lang w:val="ru-RU"/>
        </w:rPr>
        <w:t>числе</w:t>
      </w:r>
      <w:r w:rsidRPr="003D6B8D">
        <w:rPr>
          <w:lang w:val="ru-RU"/>
        </w:rPr>
        <w:t xml:space="preserve"> </w:t>
      </w:r>
      <w:r w:rsidRPr="003D6B8D">
        <w:rPr>
          <w:snapToGrid w:val="0"/>
          <w:lang w:val="ru-RU"/>
        </w:rPr>
        <w:t>способствуя более активной мобилизации ресурсов путем, среди прочего, обеспечения поступлений финансовых средств в Глобальный экологический фонд, которые бы являлись предсказуемыми, устойчивыми, своевременными и доступными</w:t>
      </w:r>
      <w:r w:rsidRPr="003D6B8D">
        <w:rPr>
          <w:lang w:val="ru-RU"/>
        </w:rPr>
        <w:t xml:space="preserve"> для всех Сторон, имеющих право на получение помощи через механизм финансирования Конвенции и протоколов к ней, как определено самой Конвенцией и Конференцией Сторон. Такие средства могут быть предоставлены Глобальным экологическим фондом Сторонам, имеющим право на получение помощи, прежде всего в форме ассигнований в соответствии с программными </w:t>
      </w:r>
      <w:r w:rsidRPr="003D6B8D">
        <w:rPr>
          <w:lang w:val="ru-RU"/>
        </w:rPr>
        <w:lastRenderedPageBreak/>
        <w:t>направлениями, определенным для целевой области биоразнообразия, однако могут возникать и сопутствующие выгоды для биоразнообразия от других целевых областей и глобальных программ, а также по линии комплексных программ, что повышает необходимость оптимизации процесса программной деятельности и утверждения, что способствовало бы своевременному выделению ресурсов;</w:t>
      </w:r>
    </w:p>
    <w:p w14:paraId="1973569F" w14:textId="77777777" w:rsidR="00675C5D" w:rsidRPr="003D6B8D" w:rsidRDefault="00675C5D" w:rsidP="000F48A5">
      <w:pPr>
        <w:pStyle w:val="Para2"/>
        <w:tabs>
          <w:tab w:val="left" w:pos="567"/>
        </w:tabs>
        <w:rPr>
          <w:iCs/>
          <w:szCs w:val="22"/>
          <w:lang w:val="ru-RU"/>
        </w:rPr>
      </w:pPr>
      <w:r w:rsidRPr="003D6B8D">
        <w:rPr>
          <w:lang w:val="ru-RU"/>
        </w:rPr>
        <w:t>(c)</w:t>
      </w:r>
      <w:r w:rsidRPr="003D6B8D">
        <w:rPr>
          <w:lang w:val="ru-RU"/>
        </w:rPr>
        <w:tab/>
        <w:t>опираться на поддержку, оказываемую в рамках восьмого пополнения Гло</w:t>
      </w:r>
      <w:r w:rsidRPr="003D6B8D">
        <w:rPr>
          <w:iCs/>
          <w:szCs w:val="22"/>
          <w:lang w:val="ru-RU"/>
        </w:rPr>
        <w:t>бального экологического фонда и Фонда глобальной рамочной программы в области биоразнообразия;</w:t>
      </w:r>
    </w:p>
    <w:p w14:paraId="78CEC190" w14:textId="77777777" w:rsidR="00675C5D" w:rsidRPr="003D6B8D" w:rsidRDefault="00675C5D" w:rsidP="000F48A5">
      <w:pPr>
        <w:pStyle w:val="Para2"/>
        <w:tabs>
          <w:tab w:val="left" w:pos="567"/>
        </w:tabs>
        <w:rPr>
          <w:iCs/>
          <w:szCs w:val="22"/>
          <w:lang w:val="ru-RU"/>
        </w:rPr>
      </w:pPr>
      <w:r w:rsidRPr="003D6B8D">
        <w:rPr>
          <w:iCs/>
          <w:szCs w:val="22"/>
          <w:lang w:val="ru-RU"/>
        </w:rPr>
        <w:t>(d)</w:t>
      </w:r>
      <w:r w:rsidRPr="003D6B8D">
        <w:rPr>
          <w:iCs/>
          <w:szCs w:val="22"/>
          <w:lang w:val="ru-RU"/>
        </w:rPr>
        <w:tab/>
        <w:t>быть составлены с учетом согласованности и синергетического взаимодействия между программами и приоритетами, определяемыми странами и изложенными в национальных стратегиях и планах действий по сохранению биоразнообразия, для поддержки осуществления Рамочной программы;</w:t>
      </w:r>
    </w:p>
    <w:p w14:paraId="2EE4AD2C" w14:textId="77777777" w:rsidR="00675C5D" w:rsidRPr="003D6B8D" w:rsidRDefault="00675C5D" w:rsidP="000F48A5">
      <w:pPr>
        <w:pStyle w:val="Para2"/>
        <w:tabs>
          <w:tab w:val="left" w:pos="567"/>
        </w:tabs>
        <w:rPr>
          <w:iCs/>
          <w:szCs w:val="22"/>
          <w:lang w:val="ru-RU"/>
        </w:rPr>
      </w:pPr>
      <w:r w:rsidRPr="003D6B8D">
        <w:rPr>
          <w:iCs/>
          <w:szCs w:val="22"/>
          <w:lang w:val="ru-RU"/>
        </w:rPr>
        <w:t>(e)</w:t>
      </w:r>
      <w:r w:rsidRPr="003D6B8D">
        <w:rPr>
          <w:iCs/>
          <w:szCs w:val="22"/>
          <w:lang w:val="ru-RU"/>
        </w:rPr>
        <w:tab/>
        <w:t>способствовать взаимодействию со странами, имеющими право на получение помощи, для поддержки мобилизации национальных ресурсов, а также разработки и осуществления национальных планов финансирования деятельности в области биоразнообразия;</w:t>
      </w:r>
    </w:p>
    <w:p w14:paraId="15D42E34" w14:textId="77777777" w:rsidR="00675C5D" w:rsidRPr="003D6B8D" w:rsidRDefault="00675C5D" w:rsidP="000F48A5">
      <w:pPr>
        <w:pStyle w:val="Para2"/>
        <w:tabs>
          <w:tab w:val="left" w:pos="567"/>
        </w:tabs>
        <w:rPr>
          <w:iCs/>
          <w:szCs w:val="22"/>
          <w:lang w:val="ru-RU"/>
        </w:rPr>
      </w:pPr>
      <w:r w:rsidRPr="003D6B8D">
        <w:rPr>
          <w:iCs/>
          <w:szCs w:val="22"/>
          <w:lang w:val="ru-RU"/>
        </w:rPr>
        <w:t>(f)</w:t>
      </w:r>
      <w:r w:rsidRPr="003D6B8D">
        <w:rPr>
          <w:iCs/>
          <w:szCs w:val="22"/>
          <w:lang w:val="ru-RU"/>
        </w:rPr>
        <w:tab/>
        <w:t>содействовать достижению глобальных экологических выгод и формированию путей устойчивого развития, которые обеспечивают сохранение и устойчивое использование биоразнообразия, а также совместное использование на справедливой и равно</w:t>
      </w:r>
      <w:r w:rsidRPr="003D6B8D">
        <w:rPr>
          <w:lang w:val="ru-RU"/>
        </w:rPr>
        <w:t>й основе выгод от применения генетических ресурсов, являясь при этом углеродно-нейтральными и не ведущими к загрязнению, в том числе путем поощрения согласованности и взаимодополняемости целевых областей Глобального экологического фонда, таких как биоразнообразие, деградация земель, международные воды, смягчение последствий изменения климата и адаптация к нему, а также химические вещества и отходы, и его комплексных программ в контексте приоритетов и программ, определяемых странами;</w:t>
      </w:r>
    </w:p>
    <w:p w14:paraId="07FD43BB" w14:textId="77777777" w:rsidR="00675C5D" w:rsidRPr="003D6B8D" w:rsidRDefault="00675C5D" w:rsidP="000F48A5">
      <w:pPr>
        <w:pStyle w:val="Para2"/>
        <w:tabs>
          <w:tab w:val="left" w:pos="567"/>
        </w:tabs>
        <w:rPr>
          <w:iCs/>
          <w:szCs w:val="22"/>
          <w:lang w:val="ru-RU"/>
        </w:rPr>
      </w:pPr>
      <w:r w:rsidRPr="003D6B8D">
        <w:rPr>
          <w:lang w:val="ru-RU"/>
        </w:rPr>
        <w:t>(g)</w:t>
      </w:r>
      <w:r w:rsidRPr="003D6B8D">
        <w:rPr>
          <w:lang w:val="ru-RU"/>
        </w:rPr>
        <w:tab/>
        <w:t>уч</w:t>
      </w:r>
      <w:r w:rsidRPr="003D6B8D">
        <w:rPr>
          <w:iCs/>
          <w:szCs w:val="22"/>
          <w:lang w:val="ru-RU"/>
        </w:rPr>
        <w:t>итывать то обстоятельство, что осуществление конвенций, связанных с биоразнообразием, и многосторонних природоохранных соглашений в контексте национальных стратегий и планов действий по сохранению биоразнообразия может содействовать достижению целей Конвенции о биологическом разнообразии и ее протоколов, а также целей и задач Рамочной программы;</w:t>
      </w:r>
    </w:p>
    <w:p w14:paraId="1A1C1150" w14:textId="77777777" w:rsidR="00675C5D" w:rsidRPr="003D6B8D" w:rsidRDefault="00675C5D" w:rsidP="000F48A5">
      <w:pPr>
        <w:pStyle w:val="Para2"/>
        <w:tabs>
          <w:tab w:val="left" w:pos="567"/>
        </w:tabs>
        <w:rPr>
          <w:iCs/>
          <w:szCs w:val="22"/>
          <w:lang w:val="ru-RU"/>
        </w:rPr>
      </w:pPr>
      <w:r w:rsidRPr="003D6B8D">
        <w:rPr>
          <w:iCs/>
          <w:szCs w:val="22"/>
          <w:lang w:val="ru-RU"/>
        </w:rPr>
        <w:t>(h)</w:t>
      </w:r>
      <w:r w:rsidRPr="003D6B8D">
        <w:rPr>
          <w:iCs/>
          <w:szCs w:val="22"/>
          <w:lang w:val="ru-RU"/>
        </w:rPr>
        <w:tab/>
        <w:t>поощрять сотрудничество и взаимодополняемость в осуществлении трех целей Конвенции о биологическом разнообразии и соответствующих целей других конвенций, обслуживаемых Глобальным экологическим фондом, а также целей других конвенций, связанных с биоразнообразием, и многосторонних природоохранных соглашений, признавая потенциальный вклад этих документов в достижение целей Конвенции, протоколов к ней и Куньминско-Монреальской глобальной рамочной программы в области биоразнообразия, а также взаимное содействие в достижении их собственных целей;</w:t>
      </w:r>
    </w:p>
    <w:p w14:paraId="41D0DC44" w14:textId="77777777" w:rsidR="00675C5D" w:rsidRPr="003D6B8D" w:rsidRDefault="00675C5D" w:rsidP="000F48A5">
      <w:pPr>
        <w:pStyle w:val="Para2"/>
        <w:tabs>
          <w:tab w:val="left" w:pos="567"/>
        </w:tabs>
        <w:rPr>
          <w:iCs/>
          <w:szCs w:val="22"/>
          <w:lang w:val="ru-RU"/>
        </w:rPr>
      </w:pPr>
      <w:r w:rsidRPr="003D6B8D">
        <w:rPr>
          <w:iCs/>
          <w:szCs w:val="22"/>
          <w:lang w:val="ru-RU"/>
        </w:rPr>
        <w:t>(i)</w:t>
      </w:r>
      <w:r w:rsidRPr="003D6B8D">
        <w:rPr>
          <w:iCs/>
          <w:szCs w:val="22"/>
          <w:lang w:val="ru-RU"/>
        </w:rPr>
        <w:tab/>
        <w:t>способствовать активизации усилий Глобального экологического фонда по мобилизации и взаимодействию со всеми заинтересованными сторонами, включая частный сектор, коренные народы и местные общины, женщин и молодежь;</w:t>
      </w:r>
    </w:p>
    <w:p w14:paraId="049EEB02" w14:textId="77777777" w:rsidR="00675C5D" w:rsidRPr="003D6B8D" w:rsidRDefault="00675C5D" w:rsidP="000F48A5">
      <w:pPr>
        <w:pStyle w:val="Para2"/>
        <w:tabs>
          <w:tab w:val="left" w:pos="567"/>
        </w:tabs>
        <w:rPr>
          <w:iCs/>
          <w:szCs w:val="22"/>
          <w:lang w:val="ru-RU"/>
        </w:rPr>
      </w:pPr>
      <w:r w:rsidRPr="003D6B8D">
        <w:rPr>
          <w:iCs/>
          <w:szCs w:val="22"/>
          <w:lang w:val="ru-RU"/>
        </w:rPr>
        <w:t>(j)</w:t>
      </w:r>
      <w:r w:rsidRPr="003D6B8D">
        <w:rPr>
          <w:iCs/>
          <w:szCs w:val="22"/>
          <w:lang w:val="ru-RU"/>
        </w:rPr>
        <w:tab/>
        <w:t xml:space="preserve">учитывать важный вклад, который трансграничные, </w:t>
      </w:r>
      <w:proofErr w:type="spellStart"/>
      <w:r w:rsidRPr="003D6B8D">
        <w:rPr>
          <w:iCs/>
          <w:szCs w:val="22"/>
          <w:lang w:val="ru-RU"/>
        </w:rPr>
        <w:t>многострановые</w:t>
      </w:r>
      <w:proofErr w:type="spellEnd"/>
      <w:r w:rsidRPr="003D6B8D">
        <w:rPr>
          <w:iCs/>
          <w:szCs w:val="22"/>
          <w:lang w:val="ru-RU"/>
        </w:rPr>
        <w:t xml:space="preserve">, региональные и глобальные проекты могут внести в осуществление целей Конвенции, протоколов к ней и Рамочной программы, в том числе в осуществление глобальных инициатив, принятых в рамках Конвенции и протоколов к ней, а также трансграничных, </w:t>
      </w:r>
      <w:proofErr w:type="spellStart"/>
      <w:r w:rsidRPr="003D6B8D">
        <w:rPr>
          <w:iCs/>
          <w:szCs w:val="22"/>
          <w:lang w:val="ru-RU"/>
        </w:rPr>
        <w:t>многострановых</w:t>
      </w:r>
      <w:proofErr w:type="spellEnd"/>
      <w:r w:rsidRPr="003D6B8D">
        <w:rPr>
          <w:iCs/>
          <w:szCs w:val="22"/>
          <w:lang w:val="ru-RU"/>
        </w:rPr>
        <w:t>, региональных и глобальных инициатив, в которых используется вклад со стороны конвенций и многосторонних соглашений, связанных с биораз</w:t>
      </w:r>
      <w:r w:rsidRPr="003D6B8D">
        <w:rPr>
          <w:lang w:val="ru-RU"/>
        </w:rPr>
        <w:t>нообразием;</w:t>
      </w:r>
    </w:p>
    <w:p w14:paraId="5FAA5815" w14:textId="77777777" w:rsidR="00675C5D" w:rsidRPr="003D6B8D" w:rsidRDefault="00675C5D" w:rsidP="00D71B04">
      <w:pPr>
        <w:pStyle w:val="Para1"/>
        <w:numPr>
          <w:ilvl w:val="0"/>
          <w:numId w:val="0"/>
        </w:numPr>
        <w:ind w:left="567"/>
        <w:rPr>
          <w:lang w:val="ru-RU"/>
        </w:rPr>
      </w:pPr>
      <w:bookmarkStart w:id="49" w:name="_Hlk94282923"/>
      <w:r w:rsidRPr="003D6B8D">
        <w:rPr>
          <w:lang w:val="ru-RU"/>
        </w:rPr>
        <w:t>11.</w:t>
      </w:r>
      <w:r w:rsidRPr="003D6B8D">
        <w:rPr>
          <w:lang w:val="ru-RU"/>
        </w:rPr>
        <w:tab/>
        <w:t xml:space="preserve">Результаты и индикаторы девятого пополнения Глобального экологического фонда и связанные с ними процессы мониторинга должны быть эффективными с точки зрения их способности оценивать вклад программ в достижение трех целей Конвенции, осуществление </w:t>
      </w:r>
      <w:r w:rsidRPr="003D6B8D">
        <w:rPr>
          <w:lang w:val="ru-RU"/>
        </w:rPr>
        <w:lastRenderedPageBreak/>
        <w:t>протоколов к ней, а также осуществление Рамочной программы, в том числе посредством измерения сопутствующих выгод для биоразнообразия во всех соответствующих видах деятельности Фонда.</w:t>
      </w:r>
      <w:bookmarkEnd w:id="49"/>
    </w:p>
    <w:p w14:paraId="25020BDA" w14:textId="77777777" w:rsidR="00675C5D" w:rsidRPr="003D6B8D" w:rsidRDefault="00675C5D" w:rsidP="00D71B04">
      <w:pPr>
        <w:pStyle w:val="Para1"/>
        <w:numPr>
          <w:ilvl w:val="0"/>
          <w:numId w:val="0"/>
        </w:numPr>
        <w:ind w:left="567"/>
        <w:rPr>
          <w:lang w:val="ru-RU"/>
        </w:rPr>
      </w:pPr>
      <w:r w:rsidRPr="003D6B8D">
        <w:rPr>
          <w:lang w:val="ru-RU"/>
        </w:rPr>
        <w:t>12.</w:t>
      </w:r>
      <w:r w:rsidRPr="003D6B8D">
        <w:rPr>
          <w:lang w:val="ru-RU"/>
        </w:rPr>
        <w:tab/>
        <w:t>В период своего девятого пополнения Глобальному экологическому фонду следует:</w:t>
      </w:r>
    </w:p>
    <w:p w14:paraId="5A8D6516" w14:textId="77777777" w:rsidR="00675C5D" w:rsidRPr="003D6B8D" w:rsidRDefault="00675C5D" w:rsidP="000F48A5">
      <w:pPr>
        <w:pStyle w:val="Para2"/>
        <w:tabs>
          <w:tab w:val="left" w:pos="567"/>
        </w:tabs>
        <w:rPr>
          <w:iCs/>
          <w:szCs w:val="22"/>
          <w:lang w:val="ru-RU"/>
        </w:rPr>
      </w:pPr>
      <w:r w:rsidRPr="003D6B8D">
        <w:rPr>
          <w:lang w:val="ru-RU"/>
        </w:rPr>
        <w:t>(a)</w:t>
      </w:r>
      <w:r w:rsidRPr="003D6B8D">
        <w:rPr>
          <w:lang w:val="ru-RU"/>
        </w:rPr>
        <w:tab/>
      </w:r>
      <w:r w:rsidRPr="003D6B8D">
        <w:rPr>
          <w:iCs/>
          <w:szCs w:val="22"/>
          <w:lang w:val="ru-RU"/>
        </w:rPr>
        <w:t>убедиться</w:t>
      </w:r>
      <w:r w:rsidRPr="003D6B8D">
        <w:rPr>
          <w:lang w:val="ru-RU"/>
        </w:rPr>
        <w:t>, что объем финансирования, предоставляемого странам – получателям помощи, соразмерен масштабам Рамочной программы, а также потребностям и проблемам, с которыми сталкиваются страны – получатели помощи;</w:t>
      </w:r>
    </w:p>
    <w:p w14:paraId="7D6BF459" w14:textId="77777777" w:rsidR="00675C5D" w:rsidRPr="003D6B8D" w:rsidRDefault="00675C5D" w:rsidP="000F48A5">
      <w:pPr>
        <w:pStyle w:val="Para2"/>
        <w:tabs>
          <w:tab w:val="left" w:pos="567"/>
        </w:tabs>
        <w:rPr>
          <w:iCs/>
          <w:szCs w:val="22"/>
          <w:lang w:val="ru-RU"/>
        </w:rPr>
      </w:pPr>
      <w:r w:rsidRPr="003D6B8D">
        <w:rPr>
          <w:lang w:val="ru-RU"/>
        </w:rPr>
        <w:t>(b)</w:t>
      </w:r>
      <w:r w:rsidRPr="003D6B8D">
        <w:rPr>
          <w:lang w:val="ru-RU"/>
        </w:rPr>
        <w:tab/>
      </w:r>
      <w:r w:rsidRPr="003D6B8D">
        <w:rPr>
          <w:iCs/>
          <w:szCs w:val="22"/>
          <w:lang w:val="ru-RU"/>
        </w:rPr>
        <w:t>изучить способы существенного расширения доступа к финансированию стран, имеющих право на получение помощи;</w:t>
      </w:r>
    </w:p>
    <w:p w14:paraId="318A0819" w14:textId="77777777" w:rsidR="00675C5D" w:rsidRPr="003D6B8D" w:rsidRDefault="00675C5D" w:rsidP="000F48A5">
      <w:pPr>
        <w:pStyle w:val="Para2"/>
        <w:tabs>
          <w:tab w:val="left" w:pos="567"/>
        </w:tabs>
        <w:rPr>
          <w:iCs/>
          <w:szCs w:val="22"/>
          <w:lang w:val="ru-RU"/>
        </w:rPr>
      </w:pPr>
      <w:r w:rsidRPr="003D6B8D">
        <w:rPr>
          <w:iCs/>
          <w:szCs w:val="22"/>
          <w:lang w:val="ru-RU"/>
        </w:rPr>
        <w:t>(c)</w:t>
      </w:r>
      <w:r w:rsidRPr="003D6B8D">
        <w:rPr>
          <w:iCs/>
          <w:szCs w:val="22"/>
          <w:lang w:val="ru-RU"/>
        </w:rPr>
        <w:tab/>
        <w:t>изучить способы содействия созданию потенциала и расширению прямого доступа к финансированию для коренных народов и местных общин, воплощающих традиционный образ жизни и владеющих традиционными знаниями, инновациями и практикой, имеющими отношение к сохранению биологического разнообразия и устойчивому использованию его компонентов; а также поддержать мероприятия и инициативы женщин и молодежи, способствующие сохранению биоразнообразия;</w:t>
      </w:r>
    </w:p>
    <w:p w14:paraId="17657409" w14:textId="77777777" w:rsidR="00675C5D" w:rsidRPr="003D6B8D" w:rsidRDefault="00675C5D" w:rsidP="000F48A5">
      <w:pPr>
        <w:pStyle w:val="Para2"/>
        <w:tabs>
          <w:tab w:val="left" w:pos="567"/>
        </w:tabs>
        <w:rPr>
          <w:iCs/>
          <w:szCs w:val="22"/>
          <w:lang w:val="ru-RU"/>
        </w:rPr>
      </w:pPr>
      <w:bookmarkStart w:id="50" w:name="_Hlk163335590"/>
      <w:r w:rsidRPr="003D6B8D">
        <w:rPr>
          <w:iCs/>
          <w:szCs w:val="22"/>
          <w:lang w:val="ru-RU"/>
        </w:rPr>
        <w:t>(d)</w:t>
      </w:r>
      <w:r w:rsidRPr="003D6B8D">
        <w:rPr>
          <w:iCs/>
          <w:szCs w:val="22"/>
          <w:lang w:val="ru-RU"/>
        </w:rPr>
        <w:tab/>
        <w:t>разработать упрощенные процессы подачи заявок, инициативы по созданию потенциала и специальные потоки финансирования для Сторон, имеющих право на получение помощи, в целях поддержки полной и эффективной представленности и участия коренных народов и местных общин, женщин и молодежи в осуществлении Рамочной программы;</w:t>
      </w:r>
    </w:p>
    <w:p w14:paraId="2A2145A7" w14:textId="77777777" w:rsidR="00675C5D" w:rsidRPr="003D6B8D" w:rsidRDefault="00675C5D" w:rsidP="000F48A5">
      <w:pPr>
        <w:pStyle w:val="Para2"/>
        <w:tabs>
          <w:tab w:val="left" w:pos="567"/>
        </w:tabs>
        <w:rPr>
          <w:iCs/>
          <w:szCs w:val="22"/>
          <w:lang w:val="ru-RU"/>
        </w:rPr>
      </w:pPr>
      <w:r w:rsidRPr="003D6B8D">
        <w:rPr>
          <w:iCs/>
          <w:szCs w:val="22"/>
          <w:lang w:val="ru-RU"/>
        </w:rPr>
        <w:t>(e)</w:t>
      </w:r>
      <w:r w:rsidRPr="003D6B8D">
        <w:rPr>
          <w:iCs/>
          <w:szCs w:val="22"/>
          <w:lang w:val="ru-RU"/>
        </w:rPr>
        <w:tab/>
        <w:t>осуществлять дальнейшее взаимодействие и сотрудничество с многосторонними банками развития и другими государственными и частными финансовыми учреждениями, с тем чтобы обеспечить учет в их деятельности целей Конвенции и протоколов к ней, целей и задач Рамочной программы, а также вклада других конвенций, связанных с биоразнообразием, и многосторонних природоохранных соглашений, и предоставлять доклады этим учреждениям о финансировании, способствующем достижению данных целей;</w:t>
      </w:r>
    </w:p>
    <w:bookmarkEnd w:id="50"/>
    <w:p w14:paraId="5979DCFA" w14:textId="77777777" w:rsidR="00675C5D" w:rsidRPr="003D6B8D" w:rsidRDefault="00675C5D" w:rsidP="000F48A5">
      <w:pPr>
        <w:pStyle w:val="Para2"/>
        <w:tabs>
          <w:tab w:val="left" w:pos="567"/>
        </w:tabs>
        <w:rPr>
          <w:iCs/>
          <w:szCs w:val="22"/>
          <w:lang w:val="ru-RU"/>
        </w:rPr>
      </w:pPr>
      <w:r w:rsidRPr="003D6B8D">
        <w:rPr>
          <w:iCs/>
          <w:szCs w:val="22"/>
          <w:lang w:val="ru-RU"/>
        </w:rPr>
        <w:t>(f)</w:t>
      </w:r>
      <w:r w:rsidRPr="003D6B8D">
        <w:rPr>
          <w:iCs/>
          <w:szCs w:val="22"/>
          <w:lang w:val="ru-RU"/>
        </w:rPr>
        <w:tab/>
        <w:t>продолжать совершенствовать свою политику в отношении управления и стандартов, которых придерживаются его партнеры по осуществлению, в целях повышения своей эффективности и результативности в достижении устойчивых результатов.</w:t>
      </w:r>
    </w:p>
    <w:p w14:paraId="331F3D56" w14:textId="77777777" w:rsidR="00675C5D" w:rsidRPr="003D6B8D" w:rsidRDefault="00675C5D" w:rsidP="009550E1">
      <w:pPr>
        <w:keepNext/>
        <w:tabs>
          <w:tab w:val="clear" w:pos="1134"/>
        </w:tabs>
        <w:spacing w:before="120" w:after="120"/>
        <w:ind w:left="567" w:hanging="567"/>
        <w:jc w:val="left"/>
        <w:outlineLvl w:val="1"/>
        <w:rPr>
          <w:b/>
          <w:bCs/>
          <w:lang w:val="ru-RU"/>
        </w:rPr>
      </w:pPr>
      <w:bookmarkStart w:id="51" w:name="_Toc176538476"/>
      <w:r w:rsidRPr="003D6B8D">
        <w:rPr>
          <w:b/>
          <w:lang w:val="ru-RU"/>
        </w:rPr>
        <w:t>D.</w:t>
      </w:r>
      <w:r w:rsidRPr="003D6B8D">
        <w:rPr>
          <w:b/>
          <w:lang w:val="ru-RU"/>
        </w:rPr>
        <w:tab/>
        <w:t>Отчетность</w:t>
      </w:r>
      <w:bookmarkEnd w:id="51"/>
    </w:p>
    <w:p w14:paraId="5080CFE7" w14:textId="77777777" w:rsidR="00675C5D" w:rsidRPr="003D6B8D" w:rsidRDefault="00675C5D" w:rsidP="003208B4">
      <w:pPr>
        <w:pStyle w:val="Para1"/>
        <w:numPr>
          <w:ilvl w:val="0"/>
          <w:numId w:val="0"/>
        </w:numPr>
        <w:ind w:left="567"/>
        <w:rPr>
          <w:rFonts w:eastAsia="Calibri"/>
          <w:b/>
          <w:bCs/>
          <w:lang w:val="ru-RU"/>
        </w:rPr>
      </w:pPr>
      <w:r w:rsidRPr="003D6B8D">
        <w:rPr>
          <w:lang w:val="ru-RU"/>
        </w:rPr>
        <w:t>13.</w:t>
      </w:r>
      <w:r w:rsidRPr="003D6B8D">
        <w:rPr>
          <w:lang w:val="ru-RU"/>
        </w:rPr>
        <w:tab/>
        <w:t>После завершения девятого пополнения Целевого фонда Глобальный экологический фонд включит в свои доклады Конференции Сторон описание того, как девятое пополнение отвечает задачам, предусмотренным ориентированной на конкретные результаты структурой определения программных приоритетов в области биоразнообразия на четырехлетний период, и посредством элементов своих программных направлений вносит вклад в осуществление Конвенции и протоколов к ней, а также каждой цели и задачи Куньминско-Монреальской глобальной рамочной программы в области биоразнообразия и механизма мониторинга Рамочной программы</w:t>
      </w:r>
      <w:r w:rsidRPr="003D6B8D">
        <w:rPr>
          <w:rStyle w:val="Appelnotedebasdep"/>
          <w:rFonts w:eastAsiaTheme="majorEastAsia"/>
          <w:lang w:val="ru-RU"/>
        </w:rPr>
        <w:footnoteReference w:id="105"/>
      </w:r>
      <w:r w:rsidRPr="003D6B8D">
        <w:rPr>
          <w:lang w:val="ru-RU"/>
        </w:rPr>
        <w:t>.</w:t>
      </w:r>
    </w:p>
    <w:p w14:paraId="78B4AB94" w14:textId="77777777" w:rsidR="00675C5D" w:rsidRPr="003D6B8D" w:rsidRDefault="00675C5D" w:rsidP="00AA70CA">
      <w:pPr>
        <w:keepNext/>
        <w:keepLines/>
        <w:suppressLineNumbers/>
        <w:tabs>
          <w:tab w:val="clear" w:pos="1134"/>
        </w:tabs>
        <w:suppressAutoHyphens/>
        <w:adjustRightInd w:val="0"/>
        <w:snapToGrid w:val="0"/>
        <w:spacing w:before="240"/>
        <w:ind w:left="567" w:right="288"/>
        <w:jc w:val="left"/>
        <w:outlineLvl w:val="0"/>
        <w:rPr>
          <w:b/>
          <w:bCs/>
          <w:iCs/>
          <w:sz w:val="24"/>
          <w:lang w:val="ru-RU"/>
        </w:rPr>
      </w:pPr>
      <w:bookmarkStart w:id="52" w:name="_Toc176538477"/>
      <w:bookmarkStart w:id="53" w:name="_Hlk163323785"/>
      <w:r w:rsidRPr="003D6B8D">
        <w:rPr>
          <w:b/>
          <w:bCs/>
          <w:iCs/>
          <w:snapToGrid w:val="0"/>
          <w:kern w:val="22"/>
          <w:sz w:val="24"/>
          <w:lang w:val="ru-RU"/>
        </w:rPr>
        <w:lastRenderedPageBreak/>
        <w:t xml:space="preserve">Добавление </w:t>
      </w:r>
      <w:r w:rsidRPr="003D6B8D">
        <w:rPr>
          <w:b/>
          <w:snapToGrid w:val="0"/>
          <w:sz w:val="24"/>
          <w:lang w:val="ru-RU"/>
        </w:rPr>
        <w:t>I</w:t>
      </w:r>
      <w:r w:rsidRPr="003D6B8D">
        <w:rPr>
          <w:rStyle w:val="Appelnotedebasdep"/>
          <w:rFonts w:eastAsiaTheme="majorEastAsia"/>
          <w:b/>
          <w:bCs/>
          <w:iCs/>
          <w:sz w:val="24"/>
          <w:lang w:val="ru-RU"/>
        </w:rPr>
        <w:footnoteReference w:id="106"/>
      </w:r>
      <w:bookmarkEnd w:id="52"/>
    </w:p>
    <w:p w14:paraId="462744BA" w14:textId="77777777" w:rsidR="00675C5D" w:rsidRPr="003D6B8D" w:rsidRDefault="00675C5D" w:rsidP="00AA70CA">
      <w:pPr>
        <w:keepNext/>
        <w:keepLines/>
        <w:tabs>
          <w:tab w:val="clear" w:pos="1134"/>
        </w:tabs>
        <w:spacing w:after="120"/>
        <w:ind w:left="567" w:right="996"/>
        <w:jc w:val="left"/>
        <w:outlineLvl w:val="0"/>
        <w:rPr>
          <w:b/>
          <w:iCs/>
          <w:snapToGrid w:val="0"/>
          <w:sz w:val="24"/>
          <w:lang w:val="ru-RU"/>
        </w:rPr>
      </w:pPr>
      <w:bookmarkStart w:id="55" w:name="_Toc176538478"/>
      <w:r w:rsidRPr="003D6B8D">
        <w:rPr>
          <w:b/>
          <w:sz w:val="24"/>
          <w:lang w:val="ru-RU"/>
        </w:rPr>
        <w:t>Дополнительные элементы для ориентированной на конкретные результаты структуры определения программных приоритетов в области биоразнообразия Конвенции о биологическом разнообразии</w:t>
      </w:r>
      <w:r w:rsidRPr="003D6B8D">
        <w:rPr>
          <w:lang w:val="ru-RU"/>
        </w:rPr>
        <w:t xml:space="preserve"> </w:t>
      </w:r>
      <w:r w:rsidRPr="003D6B8D">
        <w:rPr>
          <w:b/>
          <w:sz w:val="24"/>
          <w:lang w:val="ru-RU"/>
        </w:rPr>
        <w:t>на четырехлетний период, охватывающей период девятого</w:t>
      </w:r>
      <w:r w:rsidRPr="003D6B8D">
        <w:rPr>
          <w:b/>
          <w:caps/>
          <w:sz w:val="24"/>
          <w:lang w:val="ru-RU"/>
        </w:rPr>
        <w:t xml:space="preserve"> </w:t>
      </w:r>
      <w:r w:rsidRPr="003D6B8D">
        <w:rPr>
          <w:b/>
          <w:sz w:val="24"/>
          <w:lang w:val="ru-RU"/>
        </w:rPr>
        <w:t>пополнения Целевого фонда</w:t>
      </w:r>
      <w:r w:rsidRPr="003D6B8D">
        <w:rPr>
          <w:b/>
          <w:caps/>
          <w:sz w:val="24"/>
          <w:lang w:val="ru-RU"/>
        </w:rPr>
        <w:t xml:space="preserve"> </w:t>
      </w:r>
      <w:r w:rsidRPr="003D6B8D">
        <w:rPr>
          <w:b/>
          <w:sz w:val="24"/>
          <w:lang w:val="ru-RU"/>
        </w:rPr>
        <w:t>Глобального экологического фонда</w:t>
      </w:r>
      <w:r w:rsidRPr="003D6B8D">
        <w:rPr>
          <w:b/>
          <w:caps/>
          <w:sz w:val="24"/>
          <w:lang w:val="ru-RU"/>
        </w:rPr>
        <w:t xml:space="preserve"> (2026-2030</w:t>
      </w:r>
      <w:r w:rsidRPr="003D6B8D">
        <w:rPr>
          <w:b/>
          <w:sz w:val="24"/>
          <w:lang w:val="ru-RU"/>
        </w:rPr>
        <w:t> годы</w:t>
      </w:r>
      <w:r w:rsidRPr="003D6B8D">
        <w:rPr>
          <w:b/>
          <w:caps/>
          <w:sz w:val="24"/>
          <w:lang w:val="ru-RU"/>
        </w:rPr>
        <w:t xml:space="preserve">), </w:t>
      </w:r>
      <w:r w:rsidRPr="003D6B8D">
        <w:rPr>
          <w:b/>
          <w:sz w:val="24"/>
          <w:lang w:val="ru-RU"/>
        </w:rPr>
        <w:t>для поддержки осуществления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bookmarkEnd w:id="55"/>
    </w:p>
    <w:p w14:paraId="6B846610" w14:textId="77777777" w:rsidR="00675C5D" w:rsidRPr="003D6B8D" w:rsidRDefault="00675C5D" w:rsidP="000F48A5">
      <w:pPr>
        <w:tabs>
          <w:tab w:val="clear" w:pos="1134"/>
        </w:tabs>
        <w:spacing w:before="120" w:after="120"/>
        <w:ind w:left="567" w:firstLine="567"/>
        <w:rPr>
          <w:iCs/>
          <w:snapToGrid w:val="0"/>
          <w:kern w:val="22"/>
          <w:lang w:val="ru-RU"/>
        </w:rPr>
      </w:pPr>
      <w:r w:rsidRPr="003D6B8D">
        <w:rPr>
          <w:lang w:val="ru-RU"/>
        </w:rPr>
        <w:t>Элементы для ориентированной на конкретные результаты структуры определения программных приоритетов на четырехлетний период, охватывающей период девятого пополнения Целевого фонда Глобального экологического фонда (2026-2030 годы), для поддержки осуществления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Конвенции о биологическом разнообразии</w:t>
      </w:r>
      <w:r w:rsidRPr="003D6B8D">
        <w:rPr>
          <w:rStyle w:val="Appelnotedebasdep"/>
          <w:rFonts w:eastAsiaTheme="majorEastAsia"/>
          <w:iCs/>
          <w:snapToGrid w:val="0"/>
          <w:kern w:val="22"/>
          <w:lang w:val="ru-RU"/>
        </w:rPr>
        <w:footnoteReference w:id="107"/>
      </w:r>
      <w:r w:rsidRPr="003D6B8D">
        <w:rPr>
          <w:lang w:val="ru-RU"/>
        </w:rPr>
        <w:t>, принятые Конференцией Сторон, выступающей в качестве Совещания Сторон протокола, на ее 5-м совещании, включают:</w:t>
      </w:r>
      <w:r w:rsidRPr="003D6B8D">
        <w:rPr>
          <w:snapToGrid w:val="0"/>
          <w:lang w:val="ru-RU"/>
        </w:rPr>
        <w:t xml:space="preserve"> </w:t>
      </w:r>
    </w:p>
    <w:p w14:paraId="514C737D" w14:textId="77777777" w:rsidR="00675C5D" w:rsidRPr="003D6B8D" w:rsidRDefault="00675C5D" w:rsidP="000F48A5">
      <w:pPr>
        <w:tabs>
          <w:tab w:val="clear" w:pos="1134"/>
        </w:tabs>
        <w:spacing w:before="120" w:after="120"/>
        <w:ind w:left="567" w:firstLine="567"/>
        <w:rPr>
          <w:snapToGrid w:val="0"/>
          <w:kern w:val="22"/>
          <w:lang w:val="ru-RU"/>
        </w:rPr>
      </w:pPr>
      <w:r w:rsidRPr="003D6B8D">
        <w:rPr>
          <w:snapToGrid w:val="0"/>
          <w:lang w:val="ru-RU"/>
        </w:rPr>
        <w:t>(x)</w:t>
      </w:r>
      <w:r w:rsidRPr="003D6B8D">
        <w:rPr>
          <w:snapToGrid w:val="0"/>
          <w:lang w:val="ru-RU"/>
        </w:rPr>
        <w:tab/>
        <w:t>[элементы руководящих указаний будут добавлены позднее];</w:t>
      </w:r>
      <w:r w:rsidRPr="003D6B8D">
        <w:rPr>
          <w:snapToGrid w:val="0"/>
          <w:vertAlign w:val="superscript"/>
          <w:lang w:val="ru-RU"/>
        </w:rPr>
        <w:t xml:space="preserve"> </w:t>
      </w:r>
    </w:p>
    <w:p w14:paraId="7CF77007" w14:textId="77777777" w:rsidR="00675C5D" w:rsidRPr="003D6B8D" w:rsidRDefault="00675C5D" w:rsidP="000F48A5">
      <w:pPr>
        <w:widowControl w:val="0"/>
        <w:suppressLineNumbers/>
        <w:tabs>
          <w:tab w:val="clear" w:pos="1134"/>
        </w:tabs>
        <w:suppressAutoHyphens/>
        <w:adjustRightInd w:val="0"/>
        <w:snapToGrid w:val="0"/>
        <w:spacing w:before="240"/>
        <w:ind w:left="567" w:right="1140" w:firstLine="567"/>
        <w:jc w:val="left"/>
        <w:outlineLvl w:val="0"/>
        <w:rPr>
          <w:b/>
          <w:bCs/>
          <w:iCs/>
          <w:sz w:val="24"/>
          <w:lang w:val="ru-RU"/>
        </w:rPr>
      </w:pPr>
      <w:bookmarkStart w:id="56" w:name="_Toc176538479"/>
      <w:bookmarkEnd w:id="53"/>
      <w:r w:rsidRPr="003D6B8D">
        <w:rPr>
          <w:b/>
          <w:snapToGrid w:val="0"/>
          <w:sz w:val="24"/>
          <w:lang w:val="ru-RU"/>
        </w:rPr>
        <w:t>Добавление II</w:t>
      </w:r>
      <w:r w:rsidRPr="003D6B8D">
        <w:rPr>
          <w:rStyle w:val="Appelnotedebasdep"/>
          <w:rFonts w:eastAsiaTheme="majorEastAsia"/>
          <w:b/>
          <w:bCs/>
          <w:iCs/>
          <w:sz w:val="24"/>
          <w:lang w:val="ru-RU"/>
        </w:rPr>
        <w:footnoteReference w:id="108"/>
      </w:r>
      <w:bookmarkEnd w:id="56"/>
    </w:p>
    <w:p w14:paraId="3B91B2C8" w14:textId="77777777" w:rsidR="00675C5D" w:rsidRPr="003D6B8D" w:rsidRDefault="00675C5D" w:rsidP="000F48A5">
      <w:pPr>
        <w:widowControl w:val="0"/>
        <w:tabs>
          <w:tab w:val="clear" w:pos="1134"/>
        </w:tabs>
        <w:spacing w:after="120"/>
        <w:ind w:left="567" w:right="1140" w:firstLine="567"/>
        <w:jc w:val="left"/>
        <w:outlineLvl w:val="0"/>
        <w:rPr>
          <w:b/>
          <w:i/>
          <w:iCs/>
          <w:caps/>
          <w:sz w:val="24"/>
          <w:lang w:val="ru-RU"/>
        </w:rPr>
      </w:pPr>
      <w:bookmarkStart w:id="57" w:name="_Toc176538480"/>
      <w:r w:rsidRPr="003D6B8D">
        <w:rPr>
          <w:b/>
          <w:sz w:val="24"/>
          <w:lang w:val="ru-RU"/>
        </w:rPr>
        <w:t>Дополнительные элементы для ориентированной на конкретные результаты структуры определения программных приоритетов в области биоразнообразия Конвенции о биологическом разнообразии</w:t>
      </w:r>
      <w:r w:rsidRPr="003D6B8D">
        <w:rPr>
          <w:lang w:val="ru-RU"/>
        </w:rPr>
        <w:t xml:space="preserve"> </w:t>
      </w:r>
      <w:r w:rsidRPr="003D6B8D">
        <w:rPr>
          <w:b/>
          <w:sz w:val="24"/>
          <w:lang w:val="ru-RU"/>
        </w:rPr>
        <w:t>на четырехлетний период, охватывающей период девятого пополнения Целевого фонда</w:t>
      </w:r>
      <w:r w:rsidRPr="003D6B8D">
        <w:rPr>
          <w:b/>
          <w:caps/>
          <w:sz w:val="24"/>
          <w:lang w:val="ru-RU"/>
        </w:rPr>
        <w:t xml:space="preserve"> </w:t>
      </w:r>
      <w:r w:rsidRPr="003D6B8D">
        <w:rPr>
          <w:b/>
          <w:sz w:val="24"/>
          <w:lang w:val="ru-RU"/>
        </w:rPr>
        <w:t>Глобального экологического фонда</w:t>
      </w:r>
      <w:r w:rsidRPr="003D6B8D">
        <w:rPr>
          <w:b/>
          <w:caps/>
          <w:sz w:val="24"/>
          <w:lang w:val="ru-RU"/>
        </w:rPr>
        <w:t xml:space="preserve"> (</w:t>
      </w:r>
      <w:proofErr w:type="gramStart"/>
      <w:r w:rsidRPr="003D6B8D">
        <w:rPr>
          <w:b/>
          <w:caps/>
          <w:sz w:val="24"/>
          <w:lang w:val="ru-RU"/>
        </w:rPr>
        <w:t>2026-2030</w:t>
      </w:r>
      <w:proofErr w:type="gramEnd"/>
      <w:r w:rsidRPr="003D6B8D">
        <w:rPr>
          <w:b/>
          <w:caps/>
          <w:sz w:val="24"/>
          <w:lang w:val="ru-RU"/>
        </w:rPr>
        <w:t xml:space="preserve"> </w:t>
      </w:r>
      <w:r w:rsidRPr="003D6B8D">
        <w:rPr>
          <w:b/>
          <w:sz w:val="24"/>
          <w:lang w:val="ru-RU"/>
        </w:rPr>
        <w:t>годы</w:t>
      </w:r>
      <w:r w:rsidRPr="003D6B8D">
        <w:rPr>
          <w:b/>
          <w:caps/>
          <w:sz w:val="24"/>
          <w:lang w:val="ru-RU"/>
        </w:rPr>
        <w:t xml:space="preserve">), </w:t>
      </w:r>
      <w:r w:rsidRPr="003D6B8D">
        <w:rPr>
          <w:b/>
          <w:sz w:val="24"/>
          <w:lang w:val="ru-RU"/>
        </w:rPr>
        <w:t xml:space="preserve">для поддержки осуществления </w:t>
      </w:r>
      <w:proofErr w:type="spellStart"/>
      <w:r w:rsidRPr="003D6B8D">
        <w:rPr>
          <w:b/>
          <w:sz w:val="24"/>
          <w:lang w:val="ru-RU"/>
        </w:rPr>
        <w:t>Картахенского</w:t>
      </w:r>
      <w:proofErr w:type="spellEnd"/>
      <w:r w:rsidRPr="003D6B8D">
        <w:rPr>
          <w:b/>
          <w:sz w:val="24"/>
          <w:lang w:val="ru-RU"/>
        </w:rPr>
        <w:t xml:space="preserve"> протокола по биобезопасности</w:t>
      </w:r>
      <w:bookmarkEnd w:id="57"/>
    </w:p>
    <w:p w14:paraId="5F846E68" w14:textId="77777777" w:rsidR="00675C5D" w:rsidRPr="003D6B8D" w:rsidRDefault="00675C5D" w:rsidP="000F48A5">
      <w:pPr>
        <w:tabs>
          <w:tab w:val="clear" w:pos="1134"/>
        </w:tabs>
        <w:spacing w:before="120" w:after="120"/>
        <w:ind w:left="567" w:firstLine="567"/>
        <w:rPr>
          <w:snapToGrid w:val="0"/>
          <w:kern w:val="22"/>
          <w:lang w:val="ru-RU"/>
        </w:rPr>
      </w:pPr>
      <w:r w:rsidRPr="003D6B8D">
        <w:rPr>
          <w:lang w:val="ru-RU"/>
        </w:rPr>
        <w:t xml:space="preserve">Элементы для ориентированной на конкретные результаты структуры определения программных приоритетов на четырехлетний период, охватывающей период девятого пополнения Целевого фонда Глобального экологического фонда (2026-2030 годы), для поддержки осуществления </w:t>
      </w:r>
      <w:proofErr w:type="spellStart"/>
      <w:r w:rsidRPr="003D6B8D">
        <w:rPr>
          <w:lang w:val="ru-RU"/>
        </w:rPr>
        <w:t>Картахенского</w:t>
      </w:r>
      <w:proofErr w:type="spellEnd"/>
      <w:r w:rsidRPr="003D6B8D">
        <w:rPr>
          <w:lang w:val="ru-RU"/>
        </w:rPr>
        <w:t xml:space="preserve"> протокола по биобезопасности Конвенции о биологическом разнообразии</w:t>
      </w:r>
      <w:r w:rsidRPr="003D6B8D">
        <w:rPr>
          <w:rStyle w:val="Appelnotedebasdep"/>
          <w:rFonts w:eastAsiaTheme="majorEastAsia"/>
          <w:iCs/>
          <w:snapToGrid w:val="0"/>
          <w:kern w:val="22"/>
          <w:lang w:val="ru-RU"/>
        </w:rPr>
        <w:footnoteReference w:id="109"/>
      </w:r>
      <w:r w:rsidRPr="003D6B8D">
        <w:rPr>
          <w:lang w:val="ru-RU"/>
        </w:rPr>
        <w:t>, принятые Конференцией Сторон, выступающей в качестве Совещания Сторон протокола, на ее 11-м совещании, включают:</w:t>
      </w:r>
      <w:r w:rsidRPr="003D6B8D">
        <w:rPr>
          <w:snapToGrid w:val="0"/>
          <w:lang w:val="ru-RU"/>
        </w:rPr>
        <w:t xml:space="preserve"> </w:t>
      </w:r>
    </w:p>
    <w:p w14:paraId="768C7E1E" w14:textId="77777777" w:rsidR="00675C5D" w:rsidRPr="003D6B8D" w:rsidRDefault="00675C5D" w:rsidP="000F48A5">
      <w:pPr>
        <w:tabs>
          <w:tab w:val="clear" w:pos="1134"/>
        </w:tabs>
        <w:spacing w:before="120" w:after="120"/>
        <w:ind w:left="567" w:firstLine="567"/>
        <w:rPr>
          <w:rFonts w:eastAsiaTheme="minorHAnsi"/>
          <w:sz w:val="24"/>
          <w:lang w:val="ru-RU" w:eastAsia="en-GB"/>
        </w:rPr>
      </w:pPr>
      <w:r w:rsidRPr="003D6B8D">
        <w:rPr>
          <w:snapToGrid w:val="0"/>
          <w:lang w:val="ru-RU"/>
        </w:rPr>
        <w:t>(x)</w:t>
      </w:r>
      <w:r w:rsidRPr="003D6B8D">
        <w:rPr>
          <w:snapToGrid w:val="0"/>
          <w:lang w:val="ru-RU"/>
        </w:rPr>
        <w:tab/>
        <w:t>[элементы руководящих указаний будут добавлены позднее];]</w:t>
      </w:r>
      <w:r w:rsidRPr="003D6B8D">
        <w:rPr>
          <w:rFonts w:eastAsiaTheme="minorHAnsi"/>
          <w:sz w:val="24"/>
          <w:lang w:val="ru-RU" w:eastAsia="en-GB"/>
        </w:rPr>
        <w:t xml:space="preserve"> </w:t>
      </w:r>
    </w:p>
    <w:p w14:paraId="5E4CA5E1" w14:textId="428F46FB" w:rsidR="006858DA" w:rsidRPr="003D6B8D" w:rsidRDefault="005A67FE" w:rsidP="00967AE4">
      <w:pPr>
        <w:pStyle w:val="CBDAnnex"/>
        <w:spacing w:after="0"/>
        <w:ind w:left="567"/>
        <w:rPr>
          <w:sz w:val="24"/>
          <w:szCs w:val="24"/>
          <w:lang w:val="ru-RU"/>
        </w:rPr>
      </w:pPr>
      <w:r w:rsidRPr="003D6B8D">
        <w:rPr>
          <w:sz w:val="24"/>
          <w:szCs w:val="24"/>
          <w:lang w:val="ru-RU"/>
        </w:rPr>
        <w:t>Прилож</w:t>
      </w:r>
      <w:r w:rsidR="00D76A2B" w:rsidRPr="003D6B8D">
        <w:rPr>
          <w:sz w:val="24"/>
          <w:szCs w:val="24"/>
          <w:lang w:val="ru-RU"/>
        </w:rPr>
        <w:t>ение</w:t>
      </w:r>
      <w:r w:rsidR="006858DA" w:rsidRPr="003D6B8D">
        <w:rPr>
          <w:sz w:val="24"/>
          <w:szCs w:val="24"/>
          <w:lang w:val="ru-RU"/>
        </w:rPr>
        <w:t xml:space="preserve"> II</w:t>
      </w:r>
    </w:p>
    <w:p w14:paraId="07C353B0" w14:textId="77777777" w:rsidR="00B32E58" w:rsidRPr="003D6B8D" w:rsidRDefault="00B32E58" w:rsidP="0095525D">
      <w:pPr>
        <w:keepNext/>
        <w:keepLines/>
        <w:tabs>
          <w:tab w:val="left" w:pos="2835"/>
          <w:tab w:val="left" w:pos="3402"/>
        </w:tabs>
        <w:spacing w:after="120"/>
        <w:ind w:left="567"/>
        <w:jc w:val="left"/>
        <w:rPr>
          <w:b/>
          <w:sz w:val="24"/>
          <w:szCs w:val="20"/>
          <w:lang w:val="ru-RU"/>
        </w:rPr>
      </w:pPr>
      <w:r w:rsidRPr="003D6B8D">
        <w:rPr>
          <w:b/>
          <w:sz w:val="24"/>
          <w:szCs w:val="20"/>
          <w:lang w:val="ru-RU"/>
        </w:rPr>
        <w:t>Дополнительные руководящие указания для Глобального экологического фонда</w:t>
      </w:r>
    </w:p>
    <w:p w14:paraId="6B6E39D0" w14:textId="77777777" w:rsidR="00B32E58" w:rsidRPr="003D6B8D" w:rsidRDefault="00B32E58" w:rsidP="00B32E58">
      <w:pPr>
        <w:spacing w:before="120" w:after="120"/>
        <w:rPr>
          <w:rFonts w:eastAsia="Malgun Gothic"/>
          <w:snapToGrid w:val="0"/>
          <w:color w:val="000000"/>
          <w:kern w:val="22"/>
          <w:lang w:val="ru-RU"/>
        </w:rPr>
      </w:pPr>
      <w:r w:rsidRPr="003D6B8D">
        <w:rPr>
          <w:rFonts w:eastAsia="Malgun Gothic"/>
          <w:b/>
          <w:bCs/>
          <w:snapToGrid w:val="0"/>
          <w:color w:val="000000"/>
          <w:kern w:val="22"/>
          <w:lang w:val="ru-RU"/>
        </w:rPr>
        <w:t>[Заголовок будет добавлен позднее]</w:t>
      </w:r>
    </w:p>
    <w:p w14:paraId="7EACC736" w14:textId="1F04826D" w:rsidR="00B32E58" w:rsidRPr="003D6B8D" w:rsidRDefault="001765B4" w:rsidP="00B32E58">
      <w:pPr>
        <w:tabs>
          <w:tab w:val="left" w:pos="2835"/>
          <w:tab w:val="left" w:pos="3402"/>
          <w:tab w:val="left" w:pos="3969"/>
        </w:tabs>
        <w:spacing w:before="120" w:after="120"/>
        <w:ind w:left="567"/>
        <w:rPr>
          <w:lang w:val="ru-RU"/>
        </w:rPr>
      </w:pPr>
      <w:r w:rsidRPr="003D6B8D">
        <w:rPr>
          <w:lang w:val="ru-RU"/>
        </w:rPr>
        <w:t>1.</w:t>
      </w:r>
      <w:r w:rsidRPr="003D6B8D">
        <w:rPr>
          <w:lang w:val="ru-RU"/>
        </w:rPr>
        <w:tab/>
      </w:r>
      <w:r w:rsidR="00B32E58" w:rsidRPr="003D6B8D">
        <w:rPr>
          <w:lang w:val="ru-RU"/>
        </w:rPr>
        <w:t xml:space="preserve">[Позднее будут добавлены дополнительные элементы руководящих указаний, принятых в рамках решений по другим пунктам повестки дня 16-го совещания Конференции Сторон Конвенции о биологическом разнообразии и решений, принятых Конференцией </w:t>
      </w:r>
      <w:r w:rsidR="00B32E58" w:rsidRPr="003D6B8D">
        <w:rPr>
          <w:lang w:val="ru-RU"/>
        </w:rPr>
        <w:lastRenderedPageBreak/>
        <w:t xml:space="preserve">Сторон, выступающей в качестве совещания Сторон </w:t>
      </w:r>
      <w:proofErr w:type="spellStart"/>
      <w:r w:rsidR="00B32E58" w:rsidRPr="003D6B8D">
        <w:rPr>
          <w:lang w:val="ru-RU"/>
        </w:rPr>
        <w:t>Картахенского</w:t>
      </w:r>
      <w:proofErr w:type="spellEnd"/>
      <w:r w:rsidR="00B32E58" w:rsidRPr="003D6B8D">
        <w:rPr>
          <w:lang w:val="ru-RU"/>
        </w:rPr>
        <w:t xml:space="preserve"> протокола по биобезопасности, на ее 11-м совещании, а также Конференцией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на ее пятом совещании.]</w:t>
      </w:r>
    </w:p>
    <w:p w14:paraId="45635D20" w14:textId="77777777" w:rsidR="00B32E58" w:rsidRPr="003D6B8D" w:rsidRDefault="00B32E58" w:rsidP="00B32E58">
      <w:pPr>
        <w:spacing w:before="120" w:after="120"/>
        <w:jc w:val="left"/>
        <w:rPr>
          <w:rFonts w:eastAsia="Malgun Gothic"/>
          <w:snapToGrid w:val="0"/>
          <w:color w:val="000000"/>
          <w:kern w:val="22"/>
          <w:lang w:val="ru-RU"/>
        </w:rPr>
      </w:pPr>
      <w:bookmarkStart w:id="58" w:name="_Hlk178020343"/>
      <w:r w:rsidRPr="003D6B8D">
        <w:rPr>
          <w:rFonts w:eastAsia="Malgun Gothic"/>
          <w:b/>
          <w:bCs/>
          <w:snapToGrid w:val="0"/>
          <w:color w:val="000000"/>
          <w:kern w:val="22"/>
          <w:lang w:val="ru-RU"/>
        </w:rPr>
        <w:t>Дополнительные руководящие указания</w:t>
      </w:r>
      <w:r w:rsidRPr="003D6B8D">
        <w:rPr>
          <w:snapToGrid w:val="0"/>
          <w:kern w:val="22"/>
          <w:lang w:val="ru-RU"/>
        </w:rPr>
        <w:t xml:space="preserve"> </w:t>
      </w:r>
      <w:r w:rsidRPr="003D6B8D">
        <w:rPr>
          <w:b/>
          <w:bCs/>
          <w:snapToGrid w:val="0"/>
          <w:kern w:val="22"/>
          <w:lang w:val="ru-RU"/>
        </w:rPr>
        <w:t>в поддержку реализации</w:t>
      </w:r>
      <w:r w:rsidRPr="003D6B8D">
        <w:rPr>
          <w:snapToGrid w:val="0"/>
          <w:kern w:val="22"/>
          <w:lang w:val="ru-RU"/>
        </w:rPr>
        <w:t xml:space="preserve"> </w:t>
      </w:r>
      <w:r w:rsidRPr="003D6B8D">
        <w:rPr>
          <w:rFonts w:eastAsia="Malgun Gothic"/>
          <w:b/>
          <w:bCs/>
          <w:snapToGrid w:val="0"/>
          <w:color w:val="000000"/>
          <w:kern w:val="22"/>
          <w:lang w:val="ru-RU"/>
        </w:rPr>
        <w:t>раздела C и задач Куньминско-Монреальской глобальной рамочной программы, которые не были предметно или всесторонне освещены в каких-либо предыдущих руководящих указаниях для Глобального экологического фонда</w:t>
      </w:r>
    </w:p>
    <w:bookmarkEnd w:id="58"/>
    <w:p w14:paraId="0FF86DDE" w14:textId="7D0BD5D4" w:rsidR="00B32E58" w:rsidRPr="003D6B8D" w:rsidRDefault="00630653" w:rsidP="00B32E58">
      <w:pPr>
        <w:tabs>
          <w:tab w:val="left" w:pos="2835"/>
          <w:tab w:val="left" w:pos="3402"/>
          <w:tab w:val="left" w:pos="3969"/>
        </w:tabs>
        <w:spacing w:before="120" w:after="120"/>
        <w:ind w:left="567"/>
        <w:rPr>
          <w:lang w:val="ru-RU"/>
        </w:rPr>
      </w:pPr>
      <w:r w:rsidRPr="003D6B8D">
        <w:rPr>
          <w:snapToGrid w:val="0"/>
          <w:lang w:val="ru-RU"/>
        </w:rPr>
        <w:t>2.</w:t>
      </w:r>
      <w:r w:rsidRPr="003D6B8D">
        <w:rPr>
          <w:snapToGrid w:val="0"/>
          <w:lang w:val="ru-RU"/>
        </w:rPr>
        <w:tab/>
      </w:r>
      <w:r w:rsidR="00B32E58" w:rsidRPr="003D6B8D">
        <w:rPr>
          <w:snapToGrid w:val="0"/>
          <w:lang w:val="ru-RU"/>
        </w:rPr>
        <w:t>Признавая, что, с учетом национальных условий, потребностей и приоритетов, реализацию всех элементов Куньминско-Монреальской глобальной рамочной программы в области биоразнообразия</w:t>
      </w:r>
      <w:r w:rsidR="00B32E58" w:rsidRPr="003D6B8D">
        <w:rPr>
          <w:snapToGrid w:val="0"/>
          <w:vertAlign w:val="superscript"/>
          <w:lang w:val="ru-RU"/>
        </w:rPr>
        <w:footnoteReference w:id="110"/>
      </w:r>
      <w:r w:rsidR="00B32E58" w:rsidRPr="003D6B8D">
        <w:rPr>
          <w:snapToGrid w:val="0"/>
          <w:lang w:val="ru-RU"/>
        </w:rPr>
        <w:t>, отраженных в национальных стратегиях и планах действий по сохранению биоразнообразия, следует рассматривать как имеющую право на поддержку</w:t>
      </w:r>
      <w:r w:rsidR="00B32E58" w:rsidRPr="003D6B8D">
        <w:rPr>
          <w:snapToGrid w:val="0"/>
          <w:kern w:val="22"/>
          <w:lang w:val="ru-RU"/>
        </w:rPr>
        <w:t>, приведенные ниже элементы руководящих указаний направлены на поддержку реализации тех целей, задач и разделов Рамочной программы, которые не были предметно или всесторонне освещены в каких-либо предыдущих руководящих указаниях для ГЭФ, включая задачи 1, 2, 7, 9, 11, 16, 22 и 23 и раздел C. В связи с этим Глобальному экологическому фонду поручается оказывать поддержку следующим элементам Рамочной программы в соответствии с установленными процедурами и исходя из предложений стран о такой поддержке.</w:t>
      </w:r>
    </w:p>
    <w:p w14:paraId="489B9DF0" w14:textId="77777777" w:rsidR="00B32E58" w:rsidRPr="003D6B8D" w:rsidRDefault="00B32E58" w:rsidP="00B32E58">
      <w:pPr>
        <w:keepNext/>
        <w:suppressLineNumbers/>
        <w:tabs>
          <w:tab w:val="left" w:pos="360"/>
        </w:tabs>
        <w:suppressAutoHyphens/>
        <w:snapToGrid w:val="0"/>
        <w:spacing w:before="240" w:after="60"/>
        <w:jc w:val="left"/>
        <w:outlineLvl w:val="2"/>
        <w:rPr>
          <w:rFonts w:eastAsia="Malgun Gothic"/>
          <w:b/>
          <w:bCs/>
          <w:snapToGrid w:val="0"/>
          <w:color w:val="000000"/>
          <w:kern w:val="22"/>
          <w:lang w:val="ru-RU"/>
        </w:rPr>
      </w:pPr>
      <w:r w:rsidRPr="003D6B8D">
        <w:rPr>
          <w:rFonts w:eastAsia="Malgun Gothic"/>
          <w:b/>
          <w:bCs/>
          <w:snapToGrid w:val="0"/>
          <w:color w:val="000000"/>
          <w:kern w:val="22"/>
          <w:lang w:val="ru-RU"/>
        </w:rPr>
        <w:t>Раздел C</w:t>
      </w:r>
      <w:r w:rsidRPr="003D6B8D">
        <w:rPr>
          <w:rFonts w:eastAsia="Malgun Gothic"/>
          <w:b/>
          <w:bCs/>
          <w:snapToGrid w:val="0"/>
          <w:color w:val="000000"/>
          <w:kern w:val="22"/>
          <w:lang w:val="ru-RU"/>
        </w:rPr>
        <w:br/>
        <w:t>Соображения об осуществлении Куньминско-Монреальской глобальной рамочной программы в области биоразнообразия</w:t>
      </w:r>
    </w:p>
    <w:p w14:paraId="1506D42F" w14:textId="2D0D4189" w:rsidR="00B32E58" w:rsidRPr="003D6B8D" w:rsidRDefault="00496930" w:rsidP="00B32E58">
      <w:pPr>
        <w:tabs>
          <w:tab w:val="left" w:pos="2835"/>
          <w:tab w:val="left" w:pos="3402"/>
          <w:tab w:val="left" w:pos="3969"/>
        </w:tabs>
        <w:spacing w:before="120" w:after="120"/>
        <w:ind w:left="567"/>
        <w:rPr>
          <w:rFonts w:eastAsia="Malgun Gothic"/>
          <w:snapToGrid w:val="0"/>
          <w:color w:val="000000"/>
          <w:kern w:val="22"/>
          <w:lang w:val="ru-RU"/>
        </w:rPr>
      </w:pPr>
      <w:r w:rsidRPr="003D6B8D">
        <w:rPr>
          <w:rFonts w:eastAsia="Malgun Gothic"/>
          <w:snapToGrid w:val="0"/>
          <w:color w:val="000000"/>
          <w:kern w:val="22"/>
          <w:lang w:val="ru-RU"/>
        </w:rPr>
        <w:t>3.</w:t>
      </w:r>
      <w:r w:rsidRPr="003D6B8D">
        <w:rPr>
          <w:rFonts w:eastAsia="Malgun Gothic"/>
          <w:snapToGrid w:val="0"/>
          <w:color w:val="000000"/>
          <w:kern w:val="22"/>
          <w:lang w:val="ru-RU"/>
        </w:rPr>
        <w:tab/>
      </w:r>
      <w:r w:rsidR="00B32E58" w:rsidRPr="003D6B8D">
        <w:rPr>
          <w:rFonts w:eastAsia="Malgun Gothic"/>
          <w:snapToGrid w:val="0"/>
          <w:color w:val="000000"/>
          <w:kern w:val="22"/>
          <w:lang w:val="ru-RU"/>
        </w:rPr>
        <w:t>При оказании поддержки Сторонам, имеющим на это право, в целях осуществления Рамочной программы и достижения ее целей Глобальному экологическому фонду следует:</w:t>
      </w:r>
    </w:p>
    <w:p w14:paraId="4206DA4D" w14:textId="77777777" w:rsidR="00B32E58" w:rsidRPr="003D6B8D" w:rsidRDefault="00B32E58" w:rsidP="00B32E58">
      <w:pPr>
        <w:numPr>
          <w:ilvl w:val="1"/>
          <w:numId w:val="27"/>
        </w:numPr>
        <w:tabs>
          <w:tab w:val="left" w:pos="2835"/>
          <w:tab w:val="left" w:pos="3402"/>
          <w:tab w:val="left" w:pos="3969"/>
        </w:tabs>
        <w:spacing w:before="120" w:after="120"/>
        <w:rPr>
          <w:i/>
          <w:iCs/>
          <w:snapToGrid w:val="0"/>
          <w:lang w:val="ru-RU"/>
        </w:rPr>
      </w:pPr>
      <w:r w:rsidRPr="003D6B8D">
        <w:rPr>
          <w:snapToGrid w:val="0"/>
          <w:lang w:val="ru-RU"/>
        </w:rPr>
        <w:t>обеспечивать соблюдение, документирование, сохранение прав, знаний, включая традиционные знания, связанные с биоразнообразием, инноваций, мировоззрения, ценностей и практик коренных народов и местных общин, с их добровольного, предварительного и обоснованного согласия</w:t>
      </w:r>
      <w:r w:rsidRPr="003D6B8D">
        <w:rPr>
          <w:snapToGrid w:val="0"/>
          <w:vertAlign w:val="superscript"/>
          <w:lang w:val="ru-RU"/>
        </w:rPr>
        <w:footnoteReference w:id="111"/>
      </w:r>
      <w:r w:rsidRPr="003D6B8D">
        <w:rPr>
          <w:snapToGrid w:val="0"/>
          <w:lang w:val="ru-RU"/>
        </w:rPr>
        <w:t>, в том числе посредством их всемерного и эффективного участия в принятии решений согласно соответствующему национальному законодательству, международным документам, включая Декларацию Организации Объединенных Наций о правах коренных народов</w:t>
      </w:r>
      <w:r w:rsidRPr="003D6B8D">
        <w:rPr>
          <w:snapToGrid w:val="0"/>
          <w:vertAlign w:val="superscript"/>
          <w:lang w:val="ru-RU"/>
        </w:rPr>
        <w:footnoteReference w:id="112"/>
      </w:r>
      <w:r w:rsidRPr="003D6B8D">
        <w:rPr>
          <w:snapToGrid w:val="0"/>
          <w:lang w:val="ru-RU"/>
        </w:rPr>
        <w:t>, и законодательству в области прав человека;</w:t>
      </w:r>
    </w:p>
    <w:p w14:paraId="1BF1A3E7" w14:textId="77777777" w:rsidR="00B32E58" w:rsidRPr="003D6B8D" w:rsidRDefault="00B32E58" w:rsidP="00B32E58">
      <w:pPr>
        <w:numPr>
          <w:ilvl w:val="1"/>
          <w:numId w:val="27"/>
        </w:numPr>
        <w:tabs>
          <w:tab w:val="left" w:pos="2835"/>
          <w:tab w:val="left" w:pos="3402"/>
          <w:tab w:val="left" w:pos="3969"/>
        </w:tabs>
        <w:spacing w:before="120" w:after="120"/>
        <w:rPr>
          <w:snapToGrid w:val="0"/>
          <w:color w:val="000000"/>
          <w:lang w:val="ru-RU"/>
        </w:rPr>
      </w:pPr>
      <w:r w:rsidRPr="003D6B8D">
        <w:rPr>
          <w:lang w:val="ru-RU"/>
        </w:rPr>
        <w:t>признавать и учитывать разнообразные системы ценностей и концепции, в том числе применительно к тем странам, которые признают их, права природы и права Матери-Земли</w:t>
      </w:r>
      <w:r w:rsidRPr="003D6B8D">
        <w:rPr>
          <w:snapToGrid w:val="0"/>
          <w:color w:val="000000"/>
          <w:lang w:val="ru-RU"/>
        </w:rPr>
        <w:t>;</w:t>
      </w:r>
    </w:p>
    <w:p w14:paraId="202985EC" w14:textId="77777777" w:rsidR="00B32E58" w:rsidRPr="003D6B8D" w:rsidRDefault="00B32E58" w:rsidP="00B32E58">
      <w:pPr>
        <w:numPr>
          <w:ilvl w:val="1"/>
          <w:numId w:val="27"/>
        </w:numPr>
        <w:tabs>
          <w:tab w:val="left" w:pos="2835"/>
          <w:tab w:val="left" w:pos="3402"/>
          <w:tab w:val="left" w:pos="3969"/>
        </w:tabs>
        <w:spacing w:before="120" w:after="120"/>
        <w:rPr>
          <w:b/>
          <w:i/>
          <w:iCs/>
          <w:snapToGrid w:val="0"/>
          <w:szCs w:val="18"/>
          <w:lang w:val="ru-RU"/>
        </w:rPr>
      </w:pPr>
      <w:r w:rsidRPr="003D6B8D">
        <w:rPr>
          <w:lang w:val="ru-RU"/>
        </w:rPr>
        <w:t>вовлекать все правительства и все общество, в том числе всех его субъектов, и мобилизовать широкую общественную поддержку на всех уровнях</w:t>
      </w:r>
      <w:r w:rsidRPr="003D6B8D">
        <w:rPr>
          <w:snapToGrid w:val="0"/>
          <w:color w:val="000000"/>
          <w:lang w:val="ru-RU"/>
        </w:rPr>
        <w:t>;</w:t>
      </w:r>
    </w:p>
    <w:p w14:paraId="740380A1" w14:textId="77777777" w:rsidR="00B32E58" w:rsidRPr="003D6B8D" w:rsidRDefault="00B32E58" w:rsidP="00B32E58">
      <w:pPr>
        <w:numPr>
          <w:ilvl w:val="1"/>
          <w:numId w:val="27"/>
        </w:numPr>
        <w:tabs>
          <w:tab w:val="left" w:pos="2835"/>
          <w:tab w:val="left" w:pos="3402"/>
          <w:tab w:val="left" w:pos="3969"/>
        </w:tabs>
        <w:spacing w:before="120" w:after="120"/>
        <w:rPr>
          <w:snapToGrid w:val="0"/>
          <w:color w:val="000000"/>
          <w:lang w:val="ru-RU"/>
        </w:rPr>
      </w:pPr>
      <w:r w:rsidRPr="003D6B8D">
        <w:rPr>
          <w:lang w:val="ru-RU"/>
        </w:rPr>
        <w:t>соотноситься с национальными обстоятельствами, приоритетами и возможностями и обеспечивать ответственное и устойчивое социально-экономическое развитие, которое также способствует сохранению и устойчивому использованию биоразнообразия;</w:t>
      </w:r>
    </w:p>
    <w:p w14:paraId="456A8EC8" w14:textId="77777777" w:rsidR="00B32E58" w:rsidRPr="003D6B8D" w:rsidRDefault="00B32E58" w:rsidP="00B32E58">
      <w:pPr>
        <w:numPr>
          <w:ilvl w:val="1"/>
          <w:numId w:val="27"/>
        </w:numPr>
        <w:tabs>
          <w:tab w:val="left" w:pos="2835"/>
          <w:tab w:val="left" w:pos="3402"/>
          <w:tab w:val="left" w:pos="3969"/>
        </w:tabs>
        <w:spacing w:before="120" w:after="120"/>
        <w:rPr>
          <w:snapToGrid w:val="0"/>
          <w:color w:val="000000"/>
          <w:lang w:val="ru-RU"/>
        </w:rPr>
      </w:pPr>
      <w:r w:rsidRPr="003D6B8D">
        <w:rPr>
          <w:lang w:val="ru-RU"/>
        </w:rPr>
        <w:lastRenderedPageBreak/>
        <w:t xml:space="preserve">придерживаться подхода, предполагающего соблюдение, защиту и реализацию прав </w:t>
      </w:r>
      <w:proofErr w:type="gramStart"/>
      <w:r w:rsidRPr="003D6B8D">
        <w:rPr>
          <w:lang w:val="ru-RU"/>
        </w:rPr>
        <w:t>человека</w:t>
      </w:r>
      <w:proofErr w:type="gramEnd"/>
      <w:r w:rsidRPr="003D6B8D">
        <w:rPr>
          <w:lang w:val="ru-RU"/>
        </w:rPr>
        <w:t xml:space="preserve"> и содействие им, включая право человека на чистую, здоровую и устойчивую окружающую среду</w:t>
      </w:r>
      <w:r w:rsidRPr="003D6B8D">
        <w:rPr>
          <w:snapToGrid w:val="0"/>
          <w:szCs w:val="18"/>
          <w:lang w:val="ru-RU"/>
        </w:rPr>
        <w:t>;</w:t>
      </w:r>
    </w:p>
    <w:p w14:paraId="23F476E2" w14:textId="77777777" w:rsidR="00B32E58" w:rsidRPr="003D6B8D" w:rsidRDefault="00B32E58" w:rsidP="00B32E58">
      <w:pPr>
        <w:numPr>
          <w:ilvl w:val="1"/>
          <w:numId w:val="27"/>
        </w:numPr>
        <w:tabs>
          <w:tab w:val="left" w:pos="2835"/>
          <w:tab w:val="left" w:pos="3402"/>
          <w:tab w:val="left" w:pos="3969"/>
        </w:tabs>
        <w:spacing w:before="120" w:after="120"/>
        <w:rPr>
          <w:bCs/>
          <w:i/>
          <w:iCs/>
          <w:snapToGrid w:val="0"/>
          <w:color w:val="000000"/>
          <w:lang w:val="ru-RU"/>
        </w:rPr>
      </w:pPr>
      <w:r w:rsidRPr="003D6B8D">
        <w:rPr>
          <w:lang w:val="ru-RU"/>
        </w:rPr>
        <w:t>обеспечивать гендерное равенство, расширение прав и возможностей женщин и девочек, а также сокращение неравенства</w:t>
      </w:r>
      <w:r w:rsidRPr="003D6B8D">
        <w:rPr>
          <w:snapToGrid w:val="0"/>
          <w:color w:val="000000"/>
          <w:lang w:val="ru-RU"/>
        </w:rPr>
        <w:t>;</w:t>
      </w:r>
    </w:p>
    <w:p w14:paraId="748188FA" w14:textId="466E87C5" w:rsidR="00B32E58" w:rsidRPr="003D6B8D" w:rsidRDefault="00B32E58" w:rsidP="00B32E58">
      <w:pPr>
        <w:numPr>
          <w:ilvl w:val="1"/>
          <w:numId w:val="27"/>
        </w:numPr>
        <w:tabs>
          <w:tab w:val="left" w:pos="2835"/>
          <w:tab w:val="left" w:pos="3402"/>
          <w:tab w:val="left" w:pos="3969"/>
        </w:tabs>
        <w:spacing w:before="120" w:after="120"/>
        <w:rPr>
          <w:bCs/>
          <w:i/>
          <w:iCs/>
          <w:snapToGrid w:val="0"/>
          <w:color w:val="000000"/>
          <w:lang w:val="ru-RU"/>
        </w:rPr>
      </w:pPr>
      <w:r w:rsidRPr="003D6B8D">
        <w:rPr>
          <w:lang w:val="ru-RU"/>
        </w:rPr>
        <w:t>действовать в согласовании с целями и положениями Конвенции и, в надлежащих случаях, протоколов к ней, в согласовании с соответствующими международными обязательствами</w:t>
      </w:r>
      <w:r w:rsidRPr="003D6B8D">
        <w:rPr>
          <w:snapToGrid w:val="0"/>
          <w:color w:val="000000"/>
          <w:lang w:val="ru-RU"/>
        </w:rPr>
        <w:t xml:space="preserve">, а также </w:t>
      </w:r>
      <w:r w:rsidRPr="003D6B8D">
        <w:rPr>
          <w:lang w:val="ru-RU"/>
        </w:rPr>
        <w:t>руководствоваться принципами Рио-де-</w:t>
      </w:r>
      <w:proofErr w:type="spellStart"/>
      <w:r w:rsidRPr="003D6B8D">
        <w:rPr>
          <w:lang w:val="ru-RU"/>
        </w:rPr>
        <w:t>Жанейрской</w:t>
      </w:r>
      <w:proofErr w:type="spellEnd"/>
      <w:r w:rsidRPr="003D6B8D">
        <w:rPr>
          <w:lang w:val="ru-RU"/>
        </w:rPr>
        <w:t xml:space="preserve"> декларации по окружающей среде и развитию</w:t>
      </w:r>
      <w:r w:rsidRPr="003D6B8D">
        <w:rPr>
          <w:snapToGrid w:val="0"/>
          <w:color w:val="000000"/>
          <w:vertAlign w:val="superscript"/>
          <w:lang w:val="ru-RU"/>
        </w:rPr>
        <w:footnoteReference w:id="113"/>
      </w:r>
      <w:r w:rsidR="005819D3" w:rsidRPr="003D6B8D">
        <w:rPr>
          <w:lang w:val="ru-RU"/>
        </w:rPr>
        <w:t>;</w:t>
      </w:r>
    </w:p>
    <w:p w14:paraId="2870C699" w14:textId="77777777" w:rsidR="00B32E58" w:rsidRPr="003D6B8D" w:rsidRDefault="00B32E58" w:rsidP="00B32E58">
      <w:pPr>
        <w:numPr>
          <w:ilvl w:val="1"/>
          <w:numId w:val="27"/>
        </w:numPr>
        <w:tabs>
          <w:tab w:val="left" w:pos="2835"/>
          <w:tab w:val="left" w:pos="3402"/>
          <w:tab w:val="left" w:pos="3969"/>
        </w:tabs>
        <w:spacing w:before="120" w:after="120"/>
        <w:rPr>
          <w:bCs/>
          <w:i/>
          <w:iCs/>
          <w:snapToGrid w:val="0"/>
          <w:color w:val="000000"/>
          <w:lang w:val="ru-RU"/>
        </w:rPr>
      </w:pPr>
      <w:r w:rsidRPr="003D6B8D">
        <w:rPr>
          <w:lang w:val="ru-RU"/>
        </w:rPr>
        <w:t>основываться на научных данных и традиционных знаниях и практике с признанием роли науки, технологий и инноваций</w:t>
      </w:r>
      <w:r w:rsidRPr="003D6B8D">
        <w:rPr>
          <w:snapToGrid w:val="0"/>
          <w:color w:val="000000"/>
          <w:lang w:val="ru-RU"/>
        </w:rPr>
        <w:t>;</w:t>
      </w:r>
    </w:p>
    <w:p w14:paraId="097FA517" w14:textId="77777777" w:rsidR="00B32E58" w:rsidRPr="003D6B8D" w:rsidRDefault="00B32E58" w:rsidP="00B32E58">
      <w:pPr>
        <w:numPr>
          <w:ilvl w:val="1"/>
          <w:numId w:val="27"/>
        </w:numPr>
        <w:tabs>
          <w:tab w:val="left" w:pos="2835"/>
          <w:tab w:val="left" w:pos="3402"/>
          <w:tab w:val="left" w:pos="3969"/>
        </w:tabs>
        <w:spacing w:before="120" w:after="120"/>
        <w:rPr>
          <w:color w:val="000000"/>
          <w:lang w:val="ru-RU"/>
        </w:rPr>
      </w:pPr>
      <w:r w:rsidRPr="003D6B8D">
        <w:rPr>
          <w:lang w:val="ru-RU"/>
        </w:rPr>
        <w:t>основываться на экосистемном подходе Конвенции</w:t>
      </w:r>
      <w:r w:rsidRPr="003D6B8D">
        <w:rPr>
          <w:color w:val="000000"/>
          <w:lang w:val="ru-RU"/>
        </w:rPr>
        <w:t>;</w:t>
      </w:r>
    </w:p>
    <w:p w14:paraId="00ED1E1A" w14:textId="77777777" w:rsidR="00B32E58" w:rsidRPr="003D6B8D" w:rsidRDefault="00B32E58" w:rsidP="00B32E58">
      <w:pPr>
        <w:numPr>
          <w:ilvl w:val="1"/>
          <w:numId w:val="27"/>
        </w:numPr>
        <w:tabs>
          <w:tab w:val="left" w:pos="2835"/>
          <w:tab w:val="left" w:pos="3402"/>
          <w:tab w:val="left" w:pos="3969"/>
        </w:tabs>
        <w:spacing w:before="120" w:after="120"/>
        <w:rPr>
          <w:snapToGrid w:val="0"/>
          <w:szCs w:val="18"/>
          <w:lang w:val="ru-RU"/>
        </w:rPr>
      </w:pPr>
      <w:r w:rsidRPr="003D6B8D">
        <w:rPr>
          <w:snapToGrid w:val="0"/>
          <w:szCs w:val="18"/>
          <w:lang w:val="ru-RU"/>
        </w:rPr>
        <w:t>руководствоваться принципом равенства между поколениями, который предполагает удовлетворение потребностей нынешнего поколения, не ставящее под угрозу способность будущих поколений удовлетворять их собственные потребности, а также обеспечение конструктивного участия молодых поколений в процессах принятия решений на всех уровнях;</w:t>
      </w:r>
    </w:p>
    <w:p w14:paraId="23A88E82" w14:textId="77777777" w:rsidR="00B32E58" w:rsidRPr="003D6B8D" w:rsidRDefault="00B32E58" w:rsidP="00B32E58">
      <w:pPr>
        <w:numPr>
          <w:ilvl w:val="1"/>
          <w:numId w:val="27"/>
        </w:numPr>
        <w:tabs>
          <w:tab w:val="left" w:pos="2835"/>
          <w:tab w:val="left" w:pos="3402"/>
          <w:tab w:val="left" w:pos="3969"/>
        </w:tabs>
        <w:spacing w:before="120" w:after="120"/>
        <w:rPr>
          <w:snapToGrid w:val="0"/>
          <w:szCs w:val="18"/>
          <w:lang w:val="ru-RU"/>
        </w:rPr>
      </w:pPr>
      <w:r w:rsidRPr="003D6B8D">
        <w:rPr>
          <w:lang w:val="ru-RU"/>
        </w:rPr>
        <w:t>обеспечивать преобразовательное, инновационное и междисциплинарное образование, как формальное, так и неформальное, на всех уровнях, включая исследования взаимосвязи науки и политики и процессы обучения на протяжении всей жизни, с признанием различных мировоззрений, ценностей и систем знаний коренных народов и местных общин;</w:t>
      </w:r>
    </w:p>
    <w:p w14:paraId="146FDA83" w14:textId="77777777" w:rsidR="00B32E58" w:rsidRPr="003D6B8D" w:rsidRDefault="00B32E58" w:rsidP="00B32E58">
      <w:pPr>
        <w:numPr>
          <w:ilvl w:val="1"/>
          <w:numId w:val="27"/>
        </w:numPr>
        <w:tabs>
          <w:tab w:val="left" w:pos="2835"/>
          <w:tab w:val="left" w:pos="3402"/>
          <w:tab w:val="left" w:pos="3969"/>
        </w:tabs>
        <w:spacing w:before="120" w:after="120"/>
        <w:rPr>
          <w:snapToGrid w:val="0"/>
          <w:szCs w:val="18"/>
          <w:lang w:val="ru-RU"/>
        </w:rPr>
      </w:pPr>
      <w:r w:rsidRPr="003D6B8D">
        <w:rPr>
          <w:lang w:val="ru-RU"/>
        </w:rPr>
        <w:t>обеспечивать адекватные, предсказуемые и легкодоступные финансовые ресурсы</w:t>
      </w:r>
      <w:r w:rsidRPr="003D6B8D">
        <w:rPr>
          <w:snapToGrid w:val="0"/>
          <w:szCs w:val="18"/>
          <w:lang w:val="ru-RU"/>
        </w:rPr>
        <w:t>;</w:t>
      </w:r>
    </w:p>
    <w:p w14:paraId="221E84EF" w14:textId="77777777" w:rsidR="00B32E58" w:rsidRPr="003D6B8D" w:rsidRDefault="00B32E58" w:rsidP="00B32E58">
      <w:pPr>
        <w:numPr>
          <w:ilvl w:val="1"/>
          <w:numId w:val="27"/>
        </w:numPr>
        <w:tabs>
          <w:tab w:val="left" w:pos="2835"/>
          <w:tab w:val="left" w:pos="3402"/>
          <w:tab w:val="left" w:pos="3969"/>
        </w:tabs>
        <w:spacing w:before="120" w:after="120"/>
        <w:rPr>
          <w:snapToGrid w:val="0"/>
          <w:szCs w:val="18"/>
          <w:lang w:val="ru-RU"/>
        </w:rPr>
      </w:pPr>
      <w:r w:rsidRPr="003D6B8D">
        <w:rPr>
          <w:lang w:val="ru-RU"/>
        </w:rPr>
        <w:t>укреплять взаимодействие, сотрудничество и синергетические связи между Конвенцией о биологическом разнообразии и протоколами к ней, другими конвенциями, связанными с биоразнообразием, другими соответствующими многосторонними соглашениями и международными организациями и процессами с учетом их соответствующих мандатов, в том числе на глобальном, региональном, субрегиональном и национальном уровнях;</w:t>
      </w:r>
    </w:p>
    <w:p w14:paraId="07DE7C8A" w14:textId="77777777" w:rsidR="00B32E58" w:rsidRPr="003D6B8D" w:rsidRDefault="00B32E58" w:rsidP="00B32E58">
      <w:pPr>
        <w:numPr>
          <w:ilvl w:val="1"/>
          <w:numId w:val="27"/>
        </w:numPr>
        <w:tabs>
          <w:tab w:val="left" w:pos="2835"/>
          <w:tab w:val="left" w:pos="3402"/>
          <w:tab w:val="left" w:pos="3969"/>
        </w:tabs>
        <w:spacing w:before="120" w:after="120"/>
        <w:rPr>
          <w:b/>
          <w:bCs/>
          <w:snapToGrid w:val="0"/>
          <w:szCs w:val="18"/>
          <w:lang w:val="ru-RU"/>
        </w:rPr>
      </w:pPr>
      <w:r w:rsidRPr="003D6B8D">
        <w:rPr>
          <w:lang w:val="ru-RU"/>
        </w:rPr>
        <w:t>учитывать подход «Единое здоровье» наряду с другими комплексными подходами, которые основаны на научных данных, мобилизуют многочисленные секторы, дисциплины и сообщества для совместной работы и направлены на достижение оптимального уровня здоровья человека, животных, растений и экосистем и обеспечение устойчивого баланса между этими составляющими.</w:t>
      </w:r>
    </w:p>
    <w:p w14:paraId="7D5C5C56" w14:textId="77777777" w:rsidR="00B32E58" w:rsidRPr="003D6B8D" w:rsidRDefault="00B32E58" w:rsidP="00B32E58">
      <w:pPr>
        <w:keepNext/>
        <w:suppressLineNumbers/>
        <w:tabs>
          <w:tab w:val="left" w:pos="360"/>
        </w:tabs>
        <w:suppressAutoHyphens/>
        <w:snapToGrid w:val="0"/>
        <w:spacing w:before="240" w:after="60"/>
        <w:outlineLvl w:val="2"/>
        <w:rPr>
          <w:rFonts w:eastAsia="Malgun Gothic"/>
          <w:b/>
          <w:bCs/>
          <w:snapToGrid w:val="0"/>
          <w:color w:val="000000"/>
          <w:kern w:val="22"/>
          <w:lang w:val="ru-RU"/>
        </w:rPr>
      </w:pPr>
      <w:r w:rsidRPr="003D6B8D">
        <w:rPr>
          <w:rFonts w:eastAsia="Malgun Gothic"/>
          <w:b/>
          <w:bCs/>
          <w:snapToGrid w:val="0"/>
          <w:color w:val="000000"/>
          <w:kern w:val="22"/>
          <w:lang w:val="ru-RU"/>
        </w:rPr>
        <w:t>Задача 1</w:t>
      </w:r>
    </w:p>
    <w:p w14:paraId="5B4F3927" w14:textId="2DB8AE95" w:rsidR="00B32E58" w:rsidRPr="003D6B8D" w:rsidRDefault="00133A68" w:rsidP="00B32E58">
      <w:pPr>
        <w:tabs>
          <w:tab w:val="left" w:pos="2835"/>
          <w:tab w:val="left" w:pos="3402"/>
          <w:tab w:val="left" w:pos="3969"/>
        </w:tabs>
        <w:spacing w:before="120" w:after="120"/>
        <w:ind w:left="567"/>
        <w:rPr>
          <w:snapToGrid w:val="0"/>
          <w:lang w:val="ru-RU"/>
        </w:rPr>
      </w:pPr>
      <w:r w:rsidRPr="003D6B8D">
        <w:rPr>
          <w:snapToGrid w:val="0"/>
          <w:lang w:val="ru-RU"/>
        </w:rPr>
        <w:t>4.</w:t>
      </w:r>
      <w:r w:rsidRPr="003D6B8D">
        <w:rPr>
          <w:snapToGrid w:val="0"/>
          <w:lang w:val="ru-RU"/>
        </w:rPr>
        <w:tab/>
      </w:r>
      <w:r w:rsidR="00B32E58" w:rsidRPr="003D6B8D">
        <w:rPr>
          <w:lang w:val="ru-RU"/>
        </w:rPr>
        <w:t>Глобальному экологическому фонду следует оказывать поддержку Сторонам, имеющим на это право, в целях охвата всех районов всеобщим комплексным пространственным планированием в интересах биоразнообразия и/или иными эффективными процессами управления, учитывающими изменение использования наземных и морских ресурсов, чтобы к 2030 году свести к значению, максимально приближенному к нулю, утрату районов, представляющих высокую ценность с точки зрения биоразнообразия, включая экосистемы с высоким уровнем экологической целостности, при соблюдении прав коренных народов и местных общин</w:t>
      </w:r>
      <w:r w:rsidR="00B32E58" w:rsidRPr="003D6B8D">
        <w:rPr>
          <w:snapToGrid w:val="0"/>
          <w:lang w:val="ru-RU"/>
        </w:rPr>
        <w:t>.</w:t>
      </w:r>
    </w:p>
    <w:p w14:paraId="0950709A" w14:textId="77777777" w:rsidR="00B32E58" w:rsidRPr="003D6B8D" w:rsidRDefault="00B32E58" w:rsidP="00B32E58">
      <w:pPr>
        <w:keepNext/>
        <w:suppressLineNumbers/>
        <w:tabs>
          <w:tab w:val="left" w:pos="360"/>
        </w:tabs>
        <w:suppressAutoHyphens/>
        <w:snapToGrid w:val="0"/>
        <w:spacing w:before="240" w:after="60"/>
        <w:outlineLvl w:val="2"/>
        <w:rPr>
          <w:rFonts w:eastAsia="Malgun Gothic"/>
          <w:b/>
          <w:bCs/>
          <w:snapToGrid w:val="0"/>
          <w:color w:val="000000"/>
          <w:kern w:val="22"/>
          <w:lang w:val="ru-RU"/>
        </w:rPr>
      </w:pPr>
      <w:r w:rsidRPr="003D6B8D">
        <w:rPr>
          <w:rFonts w:eastAsia="Malgun Gothic"/>
          <w:b/>
          <w:bCs/>
          <w:snapToGrid w:val="0"/>
          <w:color w:val="000000"/>
          <w:kern w:val="22"/>
          <w:lang w:val="ru-RU"/>
        </w:rPr>
        <w:lastRenderedPageBreak/>
        <w:t>Задача 2</w:t>
      </w:r>
    </w:p>
    <w:p w14:paraId="6DFC78D8" w14:textId="60DDC78B" w:rsidR="00B32E58" w:rsidRPr="003D6B8D" w:rsidRDefault="00B26148" w:rsidP="00B32E58">
      <w:pPr>
        <w:tabs>
          <w:tab w:val="left" w:pos="2835"/>
          <w:tab w:val="left" w:pos="3402"/>
          <w:tab w:val="left" w:pos="3969"/>
        </w:tabs>
        <w:spacing w:before="120" w:after="120"/>
        <w:ind w:left="567"/>
        <w:rPr>
          <w:rFonts w:eastAsia="Malgun Gothic"/>
          <w:b/>
          <w:bCs/>
          <w:color w:val="000000"/>
          <w:kern w:val="22"/>
          <w:lang w:val="ru-RU"/>
        </w:rPr>
      </w:pPr>
      <w:r w:rsidRPr="003D6B8D">
        <w:rPr>
          <w:rFonts w:eastAsia="Malgun Gothic"/>
          <w:snapToGrid w:val="0"/>
          <w:color w:val="000000"/>
          <w:kern w:val="22"/>
          <w:lang w:val="ru-RU"/>
        </w:rPr>
        <w:t>5.</w:t>
      </w:r>
      <w:r w:rsidRPr="003D6B8D">
        <w:rPr>
          <w:rFonts w:eastAsia="Malgun Gothic"/>
          <w:snapToGrid w:val="0"/>
          <w:color w:val="000000"/>
          <w:kern w:val="22"/>
          <w:lang w:val="ru-RU"/>
        </w:rPr>
        <w:tab/>
      </w:r>
      <w:r w:rsidR="00B32E58" w:rsidRPr="003D6B8D">
        <w:rPr>
          <w:lang w:val="ru-RU"/>
        </w:rPr>
        <w:t>Глобальному экологическому фонду следует оказывать поддержку Сторонам, имеющим на это право, в целях восстановления деградированных районов наземных, внутренневодных, морских и прибрежных экосистем в целях улучшения состояния биоразнообразия и укрепления экосистемных функций и услуг, экологической целостности и связности.</w:t>
      </w:r>
    </w:p>
    <w:p w14:paraId="09B4D974" w14:textId="77777777" w:rsidR="00B32E58" w:rsidRPr="003D6B8D" w:rsidRDefault="00B32E58" w:rsidP="00B32E58">
      <w:pPr>
        <w:keepNext/>
        <w:suppressLineNumbers/>
        <w:tabs>
          <w:tab w:val="left" w:pos="360"/>
        </w:tabs>
        <w:suppressAutoHyphens/>
        <w:snapToGrid w:val="0"/>
        <w:spacing w:before="240" w:after="60"/>
        <w:outlineLvl w:val="2"/>
        <w:rPr>
          <w:rFonts w:eastAsia="Malgun Gothic"/>
          <w:b/>
          <w:bCs/>
          <w:snapToGrid w:val="0"/>
          <w:color w:val="000000"/>
          <w:kern w:val="22"/>
          <w:lang w:val="ru-RU"/>
        </w:rPr>
      </w:pPr>
      <w:r w:rsidRPr="003D6B8D">
        <w:rPr>
          <w:rFonts w:eastAsia="Malgun Gothic"/>
          <w:b/>
          <w:bCs/>
          <w:snapToGrid w:val="0"/>
          <w:color w:val="000000"/>
          <w:kern w:val="22"/>
          <w:lang w:val="ru-RU"/>
        </w:rPr>
        <w:t>Задача 7</w:t>
      </w:r>
    </w:p>
    <w:p w14:paraId="7A06E8AA" w14:textId="78FC5F7F" w:rsidR="00B32E58" w:rsidRPr="003D6B8D" w:rsidRDefault="00BD2299" w:rsidP="00B32E58">
      <w:pPr>
        <w:tabs>
          <w:tab w:val="left" w:pos="2835"/>
          <w:tab w:val="left" w:pos="3402"/>
          <w:tab w:val="left" w:pos="3969"/>
        </w:tabs>
        <w:spacing w:before="120" w:after="120"/>
        <w:ind w:left="567"/>
        <w:rPr>
          <w:rFonts w:eastAsia="Malgun Gothic"/>
          <w:snapToGrid w:val="0"/>
          <w:color w:val="000000"/>
          <w:kern w:val="22"/>
          <w:lang w:val="ru-RU"/>
        </w:rPr>
      </w:pPr>
      <w:r w:rsidRPr="003D6B8D">
        <w:rPr>
          <w:rFonts w:eastAsia="Malgun Gothic"/>
          <w:snapToGrid w:val="0"/>
          <w:color w:val="000000"/>
          <w:kern w:val="22"/>
          <w:lang w:val="ru-RU"/>
        </w:rPr>
        <w:t>6.</w:t>
      </w:r>
      <w:r w:rsidRPr="003D6B8D">
        <w:rPr>
          <w:rFonts w:eastAsia="Malgun Gothic"/>
          <w:snapToGrid w:val="0"/>
          <w:color w:val="000000"/>
          <w:kern w:val="22"/>
          <w:lang w:val="ru-RU"/>
        </w:rPr>
        <w:tab/>
      </w:r>
      <w:r w:rsidR="00B32E58" w:rsidRPr="003D6B8D">
        <w:rPr>
          <w:lang w:val="ru-RU"/>
        </w:rPr>
        <w:t>Глобальному экологическому фонду следует оказывать поддержку Сторонам, имеющим на это право, в целях</w:t>
      </w:r>
      <w:r w:rsidR="00B32E58" w:rsidRPr="003D6B8D">
        <w:rPr>
          <w:rFonts w:eastAsia="Malgun Gothic"/>
          <w:snapToGrid w:val="0"/>
          <w:color w:val="000000"/>
          <w:kern w:val="22"/>
          <w:lang w:val="ru-RU"/>
        </w:rPr>
        <w:t xml:space="preserve"> с</w:t>
      </w:r>
      <w:r w:rsidR="00B32E58" w:rsidRPr="003D6B8D">
        <w:rPr>
          <w:lang w:val="ru-RU"/>
        </w:rPr>
        <w:t>окращения рисков загрязнения и негативного воздействия загрязнения из всех источников до уровней, не наносящих вреда биоразнообразию и экосистемным функциям и услугам, с учетом кумулятивных последствий, в том числе посредством: (a) сокращения избытка питательных веществ, сбрасываемых в окружающую среду не менее чем наполовину, в частности с помощью более эффективного содействия круговороту и использованию питательных веществ; (b) сокращения не менее чем наполовину общего риска в связи с использованием пестицидов и особо опасных химических веществ, в том числе за счет комплексной борьбы с вредителями на основе научных данных, с учетом аспектов продовольственной безопасности и средств жизнеобеспечения; и (c) предотвращения, сокращения объемов и принятия мер для прекращения пластикового загрязнения</w:t>
      </w:r>
      <w:r w:rsidR="00B32E58" w:rsidRPr="003D6B8D">
        <w:rPr>
          <w:snapToGrid w:val="0"/>
          <w:color w:val="000000"/>
          <w:lang w:val="ru-RU"/>
        </w:rPr>
        <w:t>.</w:t>
      </w:r>
    </w:p>
    <w:p w14:paraId="7618C46E" w14:textId="77777777" w:rsidR="00B32E58" w:rsidRPr="003D6B8D" w:rsidRDefault="00B32E58" w:rsidP="00B32E58">
      <w:pPr>
        <w:keepNext/>
        <w:suppressLineNumbers/>
        <w:tabs>
          <w:tab w:val="left" w:pos="360"/>
        </w:tabs>
        <w:suppressAutoHyphens/>
        <w:snapToGrid w:val="0"/>
        <w:spacing w:before="240" w:after="60"/>
        <w:outlineLvl w:val="2"/>
        <w:rPr>
          <w:rFonts w:eastAsia="Malgun Gothic"/>
          <w:b/>
          <w:bCs/>
          <w:snapToGrid w:val="0"/>
          <w:color w:val="000000"/>
          <w:kern w:val="22"/>
          <w:lang w:val="ru-RU"/>
        </w:rPr>
      </w:pPr>
      <w:r w:rsidRPr="003D6B8D">
        <w:rPr>
          <w:rFonts w:eastAsia="Malgun Gothic"/>
          <w:b/>
          <w:bCs/>
          <w:snapToGrid w:val="0"/>
          <w:color w:val="000000"/>
          <w:kern w:val="22"/>
          <w:lang w:val="ru-RU"/>
        </w:rPr>
        <w:t>Задача 9</w:t>
      </w:r>
    </w:p>
    <w:p w14:paraId="2F34A7C6" w14:textId="69E12BC5" w:rsidR="00B32E58" w:rsidRPr="003D6B8D" w:rsidRDefault="004E11C5" w:rsidP="00B32E58">
      <w:pPr>
        <w:tabs>
          <w:tab w:val="left" w:pos="2835"/>
          <w:tab w:val="left" w:pos="3402"/>
          <w:tab w:val="left" w:pos="3969"/>
        </w:tabs>
        <w:spacing w:before="120" w:after="120"/>
        <w:ind w:left="567"/>
        <w:rPr>
          <w:bCs/>
          <w:lang w:val="ru-RU"/>
        </w:rPr>
      </w:pPr>
      <w:r w:rsidRPr="003D6B8D">
        <w:rPr>
          <w:rFonts w:eastAsia="Malgun Gothic"/>
          <w:color w:val="000000"/>
          <w:kern w:val="22"/>
          <w:lang w:val="ru-RU"/>
        </w:rPr>
        <w:t>7.</w:t>
      </w:r>
      <w:r w:rsidRPr="003D6B8D">
        <w:rPr>
          <w:rFonts w:eastAsia="Malgun Gothic"/>
          <w:color w:val="000000"/>
          <w:kern w:val="22"/>
          <w:lang w:val="ru-RU"/>
        </w:rPr>
        <w:tab/>
      </w:r>
      <w:r w:rsidR="00B32E58" w:rsidRPr="003D6B8D">
        <w:rPr>
          <w:lang w:val="ru-RU"/>
        </w:rPr>
        <w:t>Глобальному экологическому фонду следует оказывать поддержку Сторонам, имеющим на это право, в целях</w:t>
      </w:r>
      <w:r w:rsidR="00B32E58" w:rsidRPr="003D6B8D">
        <w:rPr>
          <w:rFonts w:eastAsia="Malgun Gothic"/>
          <w:color w:val="000000"/>
          <w:kern w:val="22"/>
          <w:lang w:val="ru-RU"/>
        </w:rPr>
        <w:t xml:space="preserve"> о</w:t>
      </w:r>
      <w:r w:rsidR="00B32E58" w:rsidRPr="003D6B8D">
        <w:rPr>
          <w:lang w:val="ru-RU"/>
        </w:rPr>
        <w:t>беспечения устойчивости регулирования и использования диких видов и создания тем самым социальных, экономических и экологических выгод для всех людей, в особенности находящихся в уязвимом положении и в наибольшей степени зависящих от биоразнообразия, в том числе посредством устойчивой деятельности, продуктов и услуг, основанных на биоразнообразии, которые способствуют улучшению состояния биоразнообразия, а также путем защиты и поощрения практики устойчивого использования на основе обычая коренных народов и местных общин</w:t>
      </w:r>
      <w:r w:rsidR="00B32E58" w:rsidRPr="003D6B8D">
        <w:rPr>
          <w:bCs/>
          <w:lang w:val="ru-RU"/>
        </w:rPr>
        <w:t>.</w:t>
      </w:r>
    </w:p>
    <w:p w14:paraId="12151B7E" w14:textId="77777777" w:rsidR="00B32E58" w:rsidRPr="003D6B8D" w:rsidRDefault="00B32E58" w:rsidP="00B32E58">
      <w:pPr>
        <w:keepNext/>
        <w:suppressLineNumbers/>
        <w:tabs>
          <w:tab w:val="left" w:pos="360"/>
        </w:tabs>
        <w:suppressAutoHyphens/>
        <w:snapToGrid w:val="0"/>
        <w:spacing w:before="240" w:after="60"/>
        <w:outlineLvl w:val="2"/>
        <w:rPr>
          <w:rFonts w:eastAsia="Malgun Gothic"/>
          <w:b/>
          <w:bCs/>
          <w:snapToGrid w:val="0"/>
          <w:color w:val="000000"/>
          <w:kern w:val="22"/>
          <w:lang w:val="ru-RU"/>
        </w:rPr>
      </w:pPr>
      <w:r w:rsidRPr="003D6B8D">
        <w:rPr>
          <w:rFonts w:eastAsia="Malgun Gothic"/>
          <w:b/>
          <w:bCs/>
          <w:snapToGrid w:val="0"/>
          <w:color w:val="000000"/>
          <w:kern w:val="22"/>
          <w:lang w:val="ru-RU"/>
        </w:rPr>
        <w:t>Задача 11</w:t>
      </w:r>
    </w:p>
    <w:p w14:paraId="4ECC6BF7" w14:textId="20E32ECC" w:rsidR="00B32E58" w:rsidRPr="003D6B8D" w:rsidRDefault="00291320" w:rsidP="00B32E58">
      <w:pPr>
        <w:tabs>
          <w:tab w:val="left" w:pos="2835"/>
          <w:tab w:val="left" w:pos="3402"/>
          <w:tab w:val="left" w:pos="3969"/>
        </w:tabs>
        <w:spacing w:before="120" w:after="120"/>
        <w:ind w:left="567"/>
        <w:rPr>
          <w:rFonts w:eastAsia="Malgun Gothic"/>
          <w:b/>
          <w:bCs/>
          <w:color w:val="000000"/>
          <w:kern w:val="22"/>
          <w:lang w:val="ru-RU"/>
        </w:rPr>
      </w:pPr>
      <w:r w:rsidRPr="003D6B8D">
        <w:rPr>
          <w:rFonts w:eastAsia="Malgun Gothic"/>
          <w:color w:val="000000"/>
          <w:kern w:val="22"/>
          <w:lang w:val="ru-RU"/>
        </w:rPr>
        <w:t>8.</w:t>
      </w:r>
      <w:r w:rsidRPr="003D6B8D">
        <w:rPr>
          <w:rFonts w:eastAsia="Malgun Gothic"/>
          <w:color w:val="000000"/>
          <w:kern w:val="22"/>
          <w:lang w:val="ru-RU"/>
        </w:rPr>
        <w:tab/>
      </w:r>
      <w:r w:rsidR="00B32E58" w:rsidRPr="003D6B8D">
        <w:rPr>
          <w:lang w:val="ru-RU"/>
        </w:rPr>
        <w:t>Глобальному экологическому фонду следует оказывать поддержку Сторонам, имеющим на это право, в целях</w:t>
      </w:r>
      <w:r w:rsidR="00B32E58" w:rsidRPr="003D6B8D">
        <w:rPr>
          <w:rFonts w:eastAsia="Malgun Gothic"/>
          <w:color w:val="000000"/>
          <w:kern w:val="22"/>
          <w:lang w:val="ru-RU"/>
        </w:rPr>
        <w:t xml:space="preserve"> </w:t>
      </w:r>
      <w:r w:rsidR="00B32E58" w:rsidRPr="003D6B8D">
        <w:rPr>
          <w:lang w:val="ru-RU"/>
        </w:rPr>
        <w:t>применения решений, основанных на природных факторах, и/или экосистемных подходов</w:t>
      </w:r>
      <w:r w:rsidR="00B32E58" w:rsidRPr="003D6B8D">
        <w:rPr>
          <w:rFonts w:eastAsia="Malgun Gothic"/>
          <w:color w:val="000000"/>
          <w:kern w:val="22"/>
          <w:lang w:val="ru-RU"/>
        </w:rPr>
        <w:t xml:space="preserve"> </w:t>
      </w:r>
      <w:r w:rsidR="00B32E58" w:rsidRPr="003D6B8D">
        <w:rPr>
          <w:lang w:val="ru-RU"/>
        </w:rPr>
        <w:t xml:space="preserve">в интересах всех людей и природы для восстановления, поддержания и укрепления обеспечиваемого природой вклада на благо человека, включая экосистемные функции и услуги, такие как регулирование качества воздуха, воды и климата, здоровье почвы, опыление и снижение риска заболеваний, а также защита от стихийных бедствий и катастроф. </w:t>
      </w:r>
    </w:p>
    <w:p w14:paraId="1356CF9B" w14:textId="77777777" w:rsidR="00B32E58" w:rsidRPr="003D6B8D" w:rsidRDefault="00B32E58" w:rsidP="00B32E58">
      <w:pPr>
        <w:keepNext/>
        <w:suppressLineNumbers/>
        <w:tabs>
          <w:tab w:val="left" w:pos="360"/>
        </w:tabs>
        <w:suppressAutoHyphens/>
        <w:snapToGrid w:val="0"/>
        <w:spacing w:before="240" w:after="60"/>
        <w:outlineLvl w:val="2"/>
        <w:rPr>
          <w:rFonts w:eastAsia="Malgun Gothic"/>
          <w:b/>
          <w:bCs/>
          <w:snapToGrid w:val="0"/>
          <w:color w:val="000000"/>
          <w:kern w:val="22"/>
          <w:lang w:val="ru-RU"/>
        </w:rPr>
      </w:pPr>
      <w:r w:rsidRPr="003D6B8D">
        <w:rPr>
          <w:rFonts w:eastAsia="Malgun Gothic"/>
          <w:b/>
          <w:bCs/>
          <w:snapToGrid w:val="0"/>
          <w:color w:val="000000"/>
          <w:kern w:val="22"/>
          <w:lang w:val="ru-RU"/>
        </w:rPr>
        <w:t>Задача 16</w:t>
      </w:r>
    </w:p>
    <w:p w14:paraId="04671DDE" w14:textId="7967C530" w:rsidR="00B32E58" w:rsidRPr="003D6B8D" w:rsidRDefault="00291320" w:rsidP="00B32E58">
      <w:pPr>
        <w:tabs>
          <w:tab w:val="left" w:pos="2835"/>
          <w:tab w:val="left" w:pos="3402"/>
          <w:tab w:val="left" w:pos="3969"/>
        </w:tabs>
        <w:spacing w:before="120" w:after="120"/>
        <w:ind w:left="567"/>
        <w:rPr>
          <w:lang w:val="ru-RU"/>
        </w:rPr>
      </w:pPr>
      <w:r w:rsidRPr="003D6B8D">
        <w:rPr>
          <w:rFonts w:eastAsia="Malgun Gothic"/>
          <w:color w:val="000000"/>
          <w:kern w:val="22"/>
          <w:lang w:val="ru-RU"/>
        </w:rPr>
        <w:t>9.</w:t>
      </w:r>
      <w:r w:rsidRPr="003D6B8D">
        <w:rPr>
          <w:rFonts w:eastAsia="Malgun Gothic"/>
          <w:color w:val="000000"/>
          <w:kern w:val="22"/>
          <w:lang w:val="ru-RU"/>
        </w:rPr>
        <w:tab/>
      </w:r>
      <w:r w:rsidR="00B32E58" w:rsidRPr="003D6B8D">
        <w:rPr>
          <w:lang w:val="ru-RU"/>
        </w:rPr>
        <w:t>Глобальному экологическому фонду следует оказывать поддержку Сторонам, имеющим на это право, в целях формирования поддерживающей политики, законодательной или нормативно-правовой базы, просвещения и расширения доступа к актуальной и точной информации и альтернативам, а также обеспечения людям стимулов и возможностей для выбора в пользу устойчивого потребления и сокращения глобального следа потребления на справедливой основе, в частности посредством сокращения вдвое глобального объема пищевых отходов, значительного сокращения чрезмерного потребления и производства отходов, с тем чтобы все люди могли жить в гармонии с Матерью-Землей.</w:t>
      </w:r>
    </w:p>
    <w:p w14:paraId="02F175BD" w14:textId="77777777" w:rsidR="00B32E58" w:rsidRPr="003D6B8D" w:rsidRDefault="00B32E58" w:rsidP="00B32E58">
      <w:pPr>
        <w:keepNext/>
        <w:suppressLineNumbers/>
        <w:tabs>
          <w:tab w:val="left" w:pos="360"/>
        </w:tabs>
        <w:suppressAutoHyphens/>
        <w:snapToGrid w:val="0"/>
        <w:spacing w:before="240" w:after="60"/>
        <w:outlineLvl w:val="2"/>
        <w:rPr>
          <w:rFonts w:eastAsia="Malgun Gothic"/>
          <w:b/>
          <w:bCs/>
          <w:snapToGrid w:val="0"/>
          <w:color w:val="000000"/>
          <w:kern w:val="22"/>
          <w:lang w:val="ru-RU"/>
        </w:rPr>
      </w:pPr>
      <w:r w:rsidRPr="003D6B8D">
        <w:rPr>
          <w:rFonts w:eastAsia="Malgun Gothic"/>
          <w:b/>
          <w:bCs/>
          <w:snapToGrid w:val="0"/>
          <w:color w:val="000000"/>
          <w:kern w:val="22"/>
          <w:lang w:val="ru-RU"/>
        </w:rPr>
        <w:lastRenderedPageBreak/>
        <w:t>Задача 22</w:t>
      </w:r>
    </w:p>
    <w:p w14:paraId="043E8DF5" w14:textId="096CB3FA" w:rsidR="00B32E58" w:rsidRPr="003D6B8D" w:rsidRDefault="00533951" w:rsidP="00B32E58">
      <w:pPr>
        <w:tabs>
          <w:tab w:val="left" w:pos="2835"/>
          <w:tab w:val="left" w:pos="3402"/>
          <w:tab w:val="left" w:pos="3969"/>
        </w:tabs>
        <w:spacing w:before="120" w:after="120"/>
        <w:ind w:left="567"/>
        <w:rPr>
          <w:b/>
          <w:bCs/>
          <w:iCs/>
          <w:lang w:val="ru-RU"/>
        </w:rPr>
      </w:pPr>
      <w:r w:rsidRPr="003D6B8D">
        <w:rPr>
          <w:rFonts w:eastAsia="Malgun Gothic"/>
          <w:color w:val="000000"/>
          <w:kern w:val="22"/>
          <w:lang w:val="ru-RU"/>
        </w:rPr>
        <w:t>10.</w:t>
      </w:r>
      <w:r w:rsidRPr="003D6B8D">
        <w:rPr>
          <w:rFonts w:eastAsia="Malgun Gothic"/>
          <w:color w:val="000000"/>
          <w:kern w:val="22"/>
          <w:lang w:val="ru-RU"/>
        </w:rPr>
        <w:tab/>
      </w:r>
      <w:r w:rsidR="00B32E58" w:rsidRPr="003D6B8D">
        <w:rPr>
          <w:lang w:val="ru-RU"/>
        </w:rPr>
        <w:t>Глобальному экологическому фонду следует оказывать поддержку Сторонам, имеющим на это право, в целях</w:t>
      </w:r>
      <w:r w:rsidR="00B32E58" w:rsidRPr="003D6B8D">
        <w:rPr>
          <w:rFonts w:eastAsia="Malgun Gothic"/>
          <w:color w:val="000000"/>
          <w:kern w:val="22"/>
          <w:lang w:val="ru-RU"/>
        </w:rPr>
        <w:t xml:space="preserve"> </w:t>
      </w:r>
      <w:r w:rsidR="00B32E58" w:rsidRPr="003D6B8D">
        <w:rPr>
          <w:lang w:val="ru-RU"/>
        </w:rPr>
        <w:t>обеспечения с учетом гендерной проблематики всестороннего, равноправного, инклюзивного и эффективного представительства и участия коренных народов и местных общин в процессе принятия решений, касающихся биоразнообразия, а также доступа к правосудию и информации при уважении их культуры и их прав на земли, территории, ресурсы и традиционные знания</w:t>
      </w:r>
      <w:r w:rsidR="00B32E58" w:rsidRPr="003D6B8D">
        <w:rPr>
          <w:iCs/>
          <w:lang w:val="ru-RU"/>
        </w:rPr>
        <w:t>,</w:t>
      </w:r>
      <w:r w:rsidR="00B32E58" w:rsidRPr="003D6B8D">
        <w:rPr>
          <w:iCs/>
          <w:spacing w:val="-10"/>
          <w:lang w:val="ru-RU"/>
        </w:rPr>
        <w:t xml:space="preserve"> </w:t>
      </w:r>
      <w:r w:rsidR="00B32E58" w:rsidRPr="003D6B8D">
        <w:rPr>
          <w:lang w:val="ru-RU"/>
        </w:rPr>
        <w:t>включая права женщин и девочек, детей и молодежи, а также лиц с ограниченными возможностями, и обеспечения всесторонней защиты экологических правозащитников</w:t>
      </w:r>
      <w:r w:rsidR="00B32E58" w:rsidRPr="003D6B8D">
        <w:rPr>
          <w:iCs/>
          <w:lang w:val="ru-RU"/>
        </w:rPr>
        <w:t>.</w:t>
      </w:r>
    </w:p>
    <w:p w14:paraId="6ED8AF9E" w14:textId="77777777" w:rsidR="00B32E58" w:rsidRPr="003D6B8D" w:rsidRDefault="00B32E58" w:rsidP="00B32E58">
      <w:pPr>
        <w:keepNext/>
        <w:suppressLineNumbers/>
        <w:tabs>
          <w:tab w:val="left" w:pos="360"/>
        </w:tabs>
        <w:suppressAutoHyphens/>
        <w:snapToGrid w:val="0"/>
        <w:spacing w:before="240" w:after="60"/>
        <w:outlineLvl w:val="2"/>
        <w:rPr>
          <w:rFonts w:eastAsia="Malgun Gothic"/>
          <w:b/>
          <w:bCs/>
          <w:snapToGrid w:val="0"/>
          <w:color w:val="000000"/>
          <w:kern w:val="22"/>
          <w:lang w:val="ru-RU"/>
        </w:rPr>
      </w:pPr>
      <w:r w:rsidRPr="003D6B8D">
        <w:rPr>
          <w:rFonts w:eastAsia="Malgun Gothic"/>
          <w:b/>
          <w:bCs/>
          <w:snapToGrid w:val="0"/>
          <w:color w:val="000000"/>
          <w:kern w:val="22"/>
          <w:lang w:val="ru-RU"/>
        </w:rPr>
        <w:t>Задача 23</w:t>
      </w:r>
    </w:p>
    <w:p w14:paraId="09D63967" w14:textId="5BECAF4E" w:rsidR="00B32E58" w:rsidRPr="003D6B8D" w:rsidRDefault="0050164D" w:rsidP="00B32E58">
      <w:pPr>
        <w:tabs>
          <w:tab w:val="left" w:pos="2835"/>
          <w:tab w:val="left" w:pos="3402"/>
          <w:tab w:val="left" w:pos="3969"/>
        </w:tabs>
        <w:spacing w:before="120" w:after="120"/>
        <w:ind w:left="567"/>
        <w:rPr>
          <w:lang w:val="ru-RU"/>
        </w:rPr>
      </w:pPr>
      <w:r w:rsidRPr="003D6B8D">
        <w:rPr>
          <w:rFonts w:eastAsia="Malgun Gothic"/>
          <w:color w:val="000000"/>
          <w:kern w:val="22"/>
          <w:lang w:val="ru-RU"/>
        </w:rPr>
        <w:t>11.</w:t>
      </w:r>
      <w:r w:rsidRPr="003D6B8D">
        <w:rPr>
          <w:rFonts w:eastAsia="Malgun Gothic"/>
          <w:color w:val="000000"/>
          <w:kern w:val="22"/>
          <w:lang w:val="ru-RU"/>
        </w:rPr>
        <w:tab/>
      </w:r>
      <w:r w:rsidR="00B32E58" w:rsidRPr="003D6B8D">
        <w:rPr>
          <w:lang w:val="ru-RU"/>
        </w:rPr>
        <w:t>Глобальному экологическому фонду следует оказывать поддержку Сторонам, имеющим на это право, в целях</w:t>
      </w:r>
      <w:r w:rsidR="00B32E58" w:rsidRPr="003D6B8D">
        <w:rPr>
          <w:rFonts w:eastAsia="Malgun Gothic"/>
          <w:color w:val="000000"/>
          <w:kern w:val="22"/>
          <w:lang w:val="ru-RU"/>
        </w:rPr>
        <w:t xml:space="preserve"> </w:t>
      </w:r>
      <w:r w:rsidR="00B32E58" w:rsidRPr="003D6B8D">
        <w:rPr>
          <w:lang w:val="ru-RU"/>
        </w:rPr>
        <w:t>осуществлении Рамочной программы на основе гендерного подхода, в соответствии с которым все женщины и девочки имеют равные возможности и потенциал для внесения вклада в достижение трех целей Конвенции, в том числе путем признания их равных прав и доступа к земле и природным ресурсам и их полного, равноправного, значимого и информированного участия и лидирующей роли на всех уровнях действий, взаимодействия, политики и принятия решений, связанных с биоразнообразием.</w:t>
      </w:r>
    </w:p>
    <w:p w14:paraId="67D52A40" w14:textId="77777777" w:rsidR="000B33F5" w:rsidRPr="003D6B8D" w:rsidRDefault="000B33F5" w:rsidP="00B375BC">
      <w:pPr>
        <w:tabs>
          <w:tab w:val="clear" w:pos="1134"/>
        </w:tabs>
        <w:spacing w:before="120" w:after="120"/>
        <w:ind w:left="567" w:firstLine="567"/>
        <w:rPr>
          <w:snapToGrid w:val="0"/>
          <w:kern w:val="22"/>
          <w:lang w:val="ru-RU"/>
        </w:rPr>
      </w:pPr>
    </w:p>
    <w:p w14:paraId="2F10D137" w14:textId="77777777" w:rsidR="00C105DF" w:rsidRPr="003D6B8D" w:rsidRDefault="00C105DF" w:rsidP="00AF5A2B">
      <w:pPr>
        <w:pStyle w:val="CBDNormalNoNumber"/>
        <w:rPr>
          <w:lang w:val="ru-RU"/>
        </w:rPr>
      </w:pPr>
    </w:p>
    <w:p w14:paraId="0DFCC292" w14:textId="77777777" w:rsidR="00EA5494" w:rsidRPr="003D6B8D" w:rsidRDefault="00EA5494" w:rsidP="00F513D6">
      <w:pPr>
        <w:pStyle w:val="Item"/>
        <w:outlineLvl w:val="0"/>
        <w:rPr>
          <w:lang w:val="ru-RU"/>
        </w:rPr>
        <w:sectPr w:rsidR="00EA5494" w:rsidRPr="003D6B8D" w:rsidSect="00191F99">
          <w:pgSz w:w="12240" w:h="15840"/>
          <w:pgMar w:top="1134" w:right="1440" w:bottom="1134" w:left="1440" w:header="709" w:footer="709" w:gutter="0"/>
          <w:cols w:space="708"/>
          <w:docGrid w:linePitch="360"/>
        </w:sectPr>
      </w:pPr>
    </w:p>
    <w:p w14:paraId="472C2BE8" w14:textId="41F082AA" w:rsidR="00587309" w:rsidRPr="003D6B8D" w:rsidRDefault="000C7AB7" w:rsidP="00BF611A">
      <w:pPr>
        <w:pStyle w:val="Item"/>
        <w:spacing w:after="240"/>
        <w:outlineLvl w:val="0"/>
        <w:rPr>
          <w:caps/>
          <w:sz w:val="28"/>
          <w:szCs w:val="28"/>
          <w:lang w:val="ru-RU"/>
        </w:rPr>
      </w:pPr>
      <w:bookmarkStart w:id="60" w:name="_Toc178167729"/>
      <w:r w:rsidRPr="003D6B8D">
        <w:rPr>
          <w:sz w:val="28"/>
          <w:szCs w:val="28"/>
          <w:lang w:val="ru-RU"/>
        </w:rPr>
        <w:lastRenderedPageBreak/>
        <w:t>Пункт</w:t>
      </w:r>
      <w:r w:rsidR="00587309" w:rsidRPr="003D6B8D">
        <w:rPr>
          <w:sz w:val="28"/>
          <w:szCs w:val="28"/>
          <w:lang w:val="ru-RU"/>
        </w:rPr>
        <w:t xml:space="preserve"> 1</w:t>
      </w:r>
      <w:r w:rsidR="00320A08" w:rsidRPr="003D6B8D">
        <w:rPr>
          <w:sz w:val="28"/>
          <w:szCs w:val="28"/>
          <w:lang w:val="ru-RU"/>
        </w:rPr>
        <w:t>2</w:t>
      </w:r>
      <w:r w:rsidR="00746E4F" w:rsidRPr="003D6B8D">
        <w:rPr>
          <w:sz w:val="28"/>
          <w:szCs w:val="28"/>
          <w:lang w:val="ru-RU"/>
        </w:rPr>
        <w:t xml:space="preserve"> </w:t>
      </w:r>
      <w:r w:rsidR="00746E4F" w:rsidRPr="003D6B8D">
        <w:rPr>
          <w:sz w:val="28"/>
          <w:szCs w:val="28"/>
          <w:lang w:val="ru-RU"/>
        </w:rPr>
        <w:br/>
      </w:r>
      <w:bookmarkEnd w:id="60"/>
      <w:r w:rsidR="001E3174" w:rsidRPr="003D6B8D">
        <w:rPr>
          <w:sz w:val="28"/>
          <w:szCs w:val="28"/>
          <w:lang w:val="ru-RU"/>
        </w:rPr>
        <w:t>Создание и развитие потенциала, научно-техническое сотрудничество, механизм посредничества и управление знаниями</w:t>
      </w:r>
    </w:p>
    <w:tbl>
      <w:tblPr>
        <w:tblStyle w:val="Grilledutableau"/>
        <w:tblW w:w="0" w:type="auto"/>
        <w:tblLook w:val="04A0" w:firstRow="1" w:lastRow="0" w:firstColumn="1" w:lastColumn="0" w:noHBand="0" w:noVBand="1"/>
      </w:tblPr>
      <w:tblGrid>
        <w:gridCol w:w="9350"/>
      </w:tblGrid>
      <w:tr w:rsidR="008640B3" w:rsidRPr="003D6B8D" w14:paraId="45D50E9D" w14:textId="77777777" w:rsidTr="009B27AD">
        <w:tc>
          <w:tcPr>
            <w:tcW w:w="9350" w:type="dxa"/>
            <w:tcBorders>
              <w:left w:val="nil"/>
              <w:right w:val="nil"/>
            </w:tcBorders>
          </w:tcPr>
          <w:p w14:paraId="2B465FC7" w14:textId="2A37DBCB" w:rsidR="008640B3" w:rsidRPr="003D6B8D" w:rsidRDefault="00C8036F" w:rsidP="00C8036F">
            <w:pPr>
              <w:pStyle w:val="CBDNormalNoNumber"/>
              <w:spacing w:before="60" w:after="60"/>
              <w:ind w:firstLine="600"/>
              <w:rPr>
                <w:i/>
                <w:iCs/>
                <w:lang w:val="ru-RU"/>
              </w:rPr>
            </w:pPr>
            <w:r w:rsidRPr="003D6B8D">
              <w:rPr>
                <w:i/>
                <w:iCs/>
                <w:lang w:val="ru-RU"/>
              </w:rPr>
              <w:t>Следующий проект решения соответствует рекомендации 4/5 Вспомогательного органа по осуществлению.</w:t>
            </w:r>
          </w:p>
        </w:tc>
      </w:tr>
    </w:tbl>
    <w:p w14:paraId="58F8D39E" w14:textId="135A0545" w:rsidR="00B01D45" w:rsidRPr="003D6B8D" w:rsidRDefault="00E422EA" w:rsidP="004C5827">
      <w:pPr>
        <w:keepNext/>
        <w:tabs>
          <w:tab w:val="clear" w:pos="567"/>
          <w:tab w:val="clear" w:pos="1134"/>
          <w:tab w:val="clear" w:pos="1701"/>
        </w:tabs>
        <w:spacing w:before="240" w:after="120"/>
        <w:ind w:left="567"/>
        <w:jc w:val="left"/>
        <w:outlineLvl w:val="1"/>
        <w:rPr>
          <w:rFonts w:eastAsia="Times New Roman"/>
          <w:b/>
          <w:bCs/>
          <w:sz w:val="24"/>
          <w:szCs w:val="24"/>
          <w:lang w:val="ru-RU"/>
        </w:rPr>
      </w:pPr>
      <w:r w:rsidRPr="003D6B8D">
        <w:rPr>
          <w:rFonts w:eastAsia="Times New Roman"/>
          <w:b/>
          <w:bCs/>
          <w:sz w:val="24"/>
          <w:szCs w:val="24"/>
          <w:lang w:val="ru-RU"/>
        </w:rPr>
        <w:t>Создание и развитие потенциала, научно-техническое сотрудничество и передача технологий</w:t>
      </w:r>
    </w:p>
    <w:p w14:paraId="70544C69" w14:textId="77777777" w:rsidR="00D37684" w:rsidRPr="003D6B8D" w:rsidRDefault="00D37684" w:rsidP="00403F76">
      <w:pPr>
        <w:keepNext/>
        <w:tabs>
          <w:tab w:val="clear" w:pos="567"/>
          <w:tab w:val="clear" w:pos="1134"/>
          <w:tab w:val="clear" w:pos="1701"/>
          <w:tab w:val="clear" w:pos="2268"/>
        </w:tabs>
        <w:spacing w:before="120" w:after="120"/>
        <w:ind w:left="567" w:firstLine="567"/>
        <w:rPr>
          <w:rFonts w:eastAsia="Times New Roman"/>
          <w:szCs w:val="24"/>
          <w:lang w:val="ru-RU"/>
        </w:rPr>
      </w:pPr>
      <w:r w:rsidRPr="003D6B8D">
        <w:rPr>
          <w:rFonts w:eastAsia="Times New Roman"/>
          <w:i/>
          <w:iCs/>
          <w:szCs w:val="24"/>
          <w:lang w:val="ru-RU"/>
        </w:rPr>
        <w:t>Конференция Сторон</w:t>
      </w:r>
      <w:r w:rsidRPr="003D6B8D">
        <w:rPr>
          <w:rFonts w:eastAsia="Times New Roman"/>
          <w:szCs w:val="24"/>
          <w:lang w:val="ru-RU"/>
        </w:rPr>
        <w:t>,</w:t>
      </w:r>
    </w:p>
    <w:p w14:paraId="6D043F05" w14:textId="77777777" w:rsidR="00D37684" w:rsidRPr="003D6B8D" w:rsidRDefault="00D37684" w:rsidP="00403F76">
      <w:pPr>
        <w:tabs>
          <w:tab w:val="clear" w:pos="567"/>
          <w:tab w:val="clear" w:pos="1134"/>
          <w:tab w:val="clear" w:pos="1701"/>
          <w:tab w:val="clear" w:pos="2268"/>
        </w:tabs>
        <w:spacing w:before="120" w:after="120"/>
        <w:ind w:left="567" w:firstLine="567"/>
        <w:rPr>
          <w:rFonts w:eastAsia="Times New Roman"/>
          <w:szCs w:val="24"/>
          <w:lang w:val="ru-RU"/>
        </w:rPr>
      </w:pPr>
      <w:r w:rsidRPr="003D6B8D">
        <w:rPr>
          <w:rFonts w:eastAsia="Times New Roman"/>
          <w:i/>
          <w:iCs/>
          <w:szCs w:val="24"/>
          <w:lang w:val="ru-RU"/>
        </w:rPr>
        <w:t>ссылаясь</w:t>
      </w:r>
      <w:r w:rsidRPr="003D6B8D">
        <w:rPr>
          <w:rFonts w:eastAsia="Times New Roman"/>
          <w:szCs w:val="24"/>
          <w:lang w:val="ru-RU"/>
        </w:rPr>
        <w:t xml:space="preserve"> на решения XIII/23 от 17 декабря 2016 года, 14/23 от 29 ноября 2018 года и 15/8 от 19 декабря 2022 года, </w:t>
      </w:r>
    </w:p>
    <w:p w14:paraId="56F28BCA" w14:textId="77777777" w:rsidR="00D37684" w:rsidRPr="003D6B8D" w:rsidRDefault="00D37684" w:rsidP="00403F76">
      <w:pPr>
        <w:tabs>
          <w:tab w:val="clear" w:pos="567"/>
          <w:tab w:val="clear" w:pos="1134"/>
          <w:tab w:val="clear" w:pos="1701"/>
          <w:tab w:val="clear" w:pos="2268"/>
        </w:tabs>
        <w:spacing w:before="120" w:after="120"/>
        <w:ind w:left="567" w:firstLine="567"/>
        <w:rPr>
          <w:rFonts w:eastAsia="Times New Roman"/>
          <w:szCs w:val="24"/>
          <w:lang w:val="ru-RU"/>
        </w:rPr>
      </w:pPr>
      <w:r w:rsidRPr="003D6B8D">
        <w:rPr>
          <w:rFonts w:eastAsia="Times New Roman"/>
          <w:i/>
          <w:iCs/>
          <w:szCs w:val="24"/>
          <w:lang w:val="ru-RU"/>
        </w:rPr>
        <w:t xml:space="preserve">принимая к сведению </w:t>
      </w:r>
      <w:r w:rsidRPr="003D6B8D">
        <w:rPr>
          <w:rFonts w:eastAsia="Times New Roman"/>
          <w:szCs w:val="24"/>
          <w:lang w:val="ru-RU"/>
        </w:rPr>
        <w:t>доклад секретариата Конвенции о биологическом разнообразии</w:t>
      </w:r>
      <w:r w:rsidRPr="003D6B8D">
        <w:rPr>
          <w:rFonts w:eastAsia="Times New Roman"/>
          <w:szCs w:val="24"/>
          <w:vertAlign w:val="superscript"/>
          <w:lang w:val="ru-RU"/>
        </w:rPr>
        <w:footnoteReference w:id="114"/>
      </w:r>
      <w:r w:rsidRPr="003D6B8D">
        <w:rPr>
          <w:rFonts w:eastAsia="Times New Roman"/>
          <w:szCs w:val="24"/>
          <w:lang w:val="ru-RU"/>
        </w:rPr>
        <w:t xml:space="preserve"> о ходе выполнения предыдущих решений, касающихся создания и развития потенциала, научно-технического сотрудничества, механизма посредничества и управления знаниями</w:t>
      </w:r>
      <w:r w:rsidRPr="003D6B8D">
        <w:rPr>
          <w:rFonts w:eastAsia="Times New Roman"/>
          <w:szCs w:val="24"/>
          <w:vertAlign w:val="superscript"/>
          <w:lang w:val="ru-RU"/>
        </w:rPr>
        <w:footnoteReference w:id="115"/>
      </w:r>
      <w:r w:rsidRPr="003D6B8D">
        <w:rPr>
          <w:rFonts w:eastAsia="Times New Roman"/>
          <w:szCs w:val="24"/>
          <w:lang w:val="ru-RU"/>
        </w:rPr>
        <w:t>,</w:t>
      </w:r>
    </w:p>
    <w:p w14:paraId="31E9B0A8" w14:textId="77777777" w:rsidR="00D37684" w:rsidRPr="003D6B8D" w:rsidRDefault="00D37684" w:rsidP="00403F76">
      <w:pPr>
        <w:tabs>
          <w:tab w:val="clear" w:pos="567"/>
          <w:tab w:val="clear" w:pos="1134"/>
          <w:tab w:val="clear" w:pos="1701"/>
          <w:tab w:val="clear" w:pos="2268"/>
        </w:tabs>
        <w:spacing w:before="120" w:after="120"/>
        <w:ind w:left="567" w:firstLine="567"/>
        <w:rPr>
          <w:rFonts w:eastAsia="Times New Roman"/>
          <w:szCs w:val="24"/>
          <w:lang w:val="ru-RU"/>
        </w:rPr>
      </w:pPr>
      <w:r w:rsidRPr="003D6B8D">
        <w:rPr>
          <w:rFonts w:eastAsia="Times New Roman"/>
          <w:i/>
          <w:iCs/>
          <w:szCs w:val="24"/>
          <w:lang w:val="ru-RU"/>
        </w:rPr>
        <w:t>признавая</w:t>
      </w:r>
      <w:r w:rsidRPr="003D6B8D">
        <w:rPr>
          <w:rFonts w:eastAsia="Times New Roman"/>
          <w:szCs w:val="24"/>
          <w:lang w:val="ru-RU"/>
        </w:rPr>
        <w:t xml:space="preserve"> важность скоординированных действий в области создания и развития потенциала, научно-технического сотрудничества, передачи технологий, механизма посредничества и управления знаниями для содействия осуществлению Куньминско-Монреальской глобальной рамочной программы в области биоразнообразия</w:t>
      </w:r>
      <w:r w:rsidRPr="003D6B8D">
        <w:rPr>
          <w:rFonts w:eastAsia="Times New Roman"/>
          <w:szCs w:val="24"/>
          <w:vertAlign w:val="superscript"/>
          <w:lang w:val="ru-RU"/>
        </w:rPr>
        <w:footnoteReference w:id="116"/>
      </w:r>
      <w:r w:rsidRPr="003D6B8D">
        <w:rPr>
          <w:rFonts w:eastAsia="Times New Roman"/>
          <w:szCs w:val="24"/>
          <w:lang w:val="ru-RU"/>
        </w:rPr>
        <w:t>,</w:t>
      </w:r>
    </w:p>
    <w:p w14:paraId="6D2AE290" w14:textId="77777777" w:rsidR="00D37684" w:rsidRPr="003D6B8D" w:rsidRDefault="00D37684" w:rsidP="00403F76">
      <w:pPr>
        <w:tabs>
          <w:tab w:val="clear" w:pos="567"/>
          <w:tab w:val="clear" w:pos="1134"/>
          <w:tab w:val="clear" w:pos="1701"/>
          <w:tab w:val="clear" w:pos="2268"/>
        </w:tabs>
        <w:spacing w:before="120" w:after="120"/>
        <w:ind w:left="567" w:firstLine="567"/>
        <w:rPr>
          <w:rFonts w:eastAsia="Times New Roman"/>
          <w:szCs w:val="24"/>
          <w:lang w:val="ru-RU"/>
        </w:rPr>
      </w:pPr>
      <w:r w:rsidRPr="003D6B8D">
        <w:rPr>
          <w:rFonts w:eastAsia="Times New Roman"/>
          <w:i/>
          <w:iCs/>
          <w:szCs w:val="24"/>
          <w:lang w:val="ru-RU"/>
        </w:rPr>
        <w:t xml:space="preserve">подчеркивая </w:t>
      </w:r>
      <w:r w:rsidRPr="003D6B8D">
        <w:rPr>
          <w:rFonts w:eastAsia="Times New Roman"/>
          <w:szCs w:val="24"/>
          <w:lang w:val="ru-RU"/>
        </w:rPr>
        <w:t>необходимость скорейшего обеспечения функционирования механизма научно-технического сотрудничества в поддержку осуществления Рамочной программы,</w:t>
      </w:r>
    </w:p>
    <w:p w14:paraId="21429DBC" w14:textId="77777777" w:rsidR="00D37684" w:rsidRPr="003D6B8D" w:rsidRDefault="00D37684" w:rsidP="00403F76">
      <w:pPr>
        <w:tabs>
          <w:tab w:val="clear" w:pos="567"/>
          <w:tab w:val="clear" w:pos="1134"/>
          <w:tab w:val="clear" w:pos="1701"/>
          <w:tab w:val="clear" w:pos="2268"/>
        </w:tabs>
        <w:spacing w:before="120" w:after="120"/>
        <w:ind w:left="567" w:firstLine="567"/>
        <w:rPr>
          <w:rFonts w:eastAsiaTheme="majorEastAsia"/>
          <w:lang w:val="ru-RU"/>
        </w:rPr>
      </w:pPr>
      <w:r w:rsidRPr="003D6B8D">
        <w:rPr>
          <w:rFonts w:eastAsiaTheme="majorEastAsia"/>
          <w:i/>
          <w:lang w:val="ru-RU"/>
        </w:rPr>
        <w:t xml:space="preserve">отмечая с признательностью </w:t>
      </w:r>
      <w:r w:rsidRPr="003D6B8D">
        <w:rPr>
          <w:rFonts w:eastAsiaTheme="majorEastAsia"/>
          <w:lang w:val="ru-RU"/>
        </w:rPr>
        <w:t xml:space="preserve">работу, </w:t>
      </w:r>
      <w:r w:rsidRPr="003D6B8D">
        <w:rPr>
          <w:rFonts w:eastAsia="Times New Roman"/>
          <w:szCs w:val="24"/>
          <w:lang w:val="ru-RU"/>
        </w:rPr>
        <w:t xml:space="preserve">проделанную </w:t>
      </w:r>
      <w:r w:rsidRPr="003D6B8D">
        <w:rPr>
          <w:rFonts w:eastAsiaTheme="majorEastAsia"/>
          <w:lang w:val="ru-RU"/>
        </w:rPr>
        <w:t xml:space="preserve">Неофициальной консультативной группой по научно-техническому сотрудничеству в </w:t>
      </w:r>
      <w:r w:rsidRPr="003D6B8D">
        <w:rPr>
          <w:rFonts w:eastAsia="Times New Roman"/>
          <w:szCs w:val="24"/>
          <w:lang w:val="ru-RU"/>
        </w:rPr>
        <w:t xml:space="preserve">межсессионный </w:t>
      </w:r>
      <w:r w:rsidRPr="003D6B8D">
        <w:rPr>
          <w:rFonts w:eastAsiaTheme="majorEastAsia"/>
          <w:lang w:val="ru-RU"/>
        </w:rPr>
        <w:t>период,</w:t>
      </w:r>
    </w:p>
    <w:p w14:paraId="13A9ECAC" w14:textId="77777777" w:rsidR="00D37684" w:rsidRPr="003D6B8D" w:rsidRDefault="00D37684" w:rsidP="00403F76">
      <w:pPr>
        <w:tabs>
          <w:tab w:val="clear" w:pos="567"/>
          <w:tab w:val="clear" w:pos="1134"/>
          <w:tab w:val="clear" w:pos="1701"/>
          <w:tab w:val="clear" w:pos="2268"/>
        </w:tabs>
        <w:spacing w:before="120" w:after="120"/>
        <w:ind w:left="567" w:firstLine="567"/>
        <w:rPr>
          <w:rFonts w:eastAsiaTheme="majorEastAsia"/>
          <w:szCs w:val="24"/>
          <w:lang w:val="ru-RU"/>
        </w:rPr>
      </w:pPr>
      <w:r w:rsidRPr="003D6B8D">
        <w:rPr>
          <w:rFonts w:eastAsiaTheme="majorEastAsia"/>
          <w:i/>
          <w:lang w:val="ru-RU"/>
        </w:rPr>
        <w:t>отмечая</w:t>
      </w:r>
      <w:r w:rsidRPr="003D6B8D">
        <w:rPr>
          <w:rFonts w:eastAsiaTheme="majorEastAsia"/>
          <w:iCs/>
          <w:lang w:val="ru-RU"/>
        </w:rPr>
        <w:t xml:space="preserve"> достигнутый прогресс в обеспечении функционирования механизма научно-технического сотрудничества,</w:t>
      </w:r>
    </w:p>
    <w:p w14:paraId="78E93EE0" w14:textId="77777777" w:rsidR="00D37684" w:rsidRPr="003D6B8D" w:rsidRDefault="00D37684" w:rsidP="00403F76">
      <w:pPr>
        <w:tabs>
          <w:tab w:val="clear" w:pos="567"/>
          <w:tab w:val="clear" w:pos="1134"/>
          <w:tab w:val="clear" w:pos="1701"/>
          <w:tab w:val="clear" w:pos="2268"/>
        </w:tabs>
        <w:spacing w:before="120" w:after="120"/>
        <w:ind w:left="567" w:firstLine="567"/>
        <w:rPr>
          <w:rFonts w:eastAsia="Times New Roman"/>
          <w:lang w:val="ru-RU"/>
        </w:rPr>
      </w:pPr>
      <w:r w:rsidRPr="003D6B8D">
        <w:rPr>
          <w:rFonts w:eastAsia="Times New Roman"/>
          <w:i/>
          <w:iCs/>
          <w:lang w:val="ru-RU"/>
        </w:rPr>
        <w:t>подчеркивая</w:t>
      </w:r>
      <w:r w:rsidRPr="003D6B8D">
        <w:rPr>
          <w:rFonts w:eastAsia="Times New Roman"/>
          <w:lang w:val="ru-RU"/>
        </w:rPr>
        <w:t xml:space="preserve">, что эффективное осуществление Рамочной программы и национальных стратегий и планов действий по сохранению биоразнообразия зависит от содействия научно-техническому сотрудничеству, а также доступу к технологиям и их передачи, в частности от Сторон, являющихся развитыми странами, Сторонам из числа развивающихся стран, </w:t>
      </w:r>
    </w:p>
    <w:p w14:paraId="271E00A7" w14:textId="77777777" w:rsidR="00D37684" w:rsidRPr="003D6B8D" w:rsidRDefault="00D37684" w:rsidP="00403F76">
      <w:pPr>
        <w:tabs>
          <w:tab w:val="clear" w:pos="567"/>
          <w:tab w:val="clear" w:pos="1134"/>
          <w:tab w:val="clear" w:pos="1701"/>
          <w:tab w:val="clear" w:pos="2268"/>
        </w:tabs>
        <w:spacing w:before="120" w:after="120"/>
        <w:ind w:left="567" w:firstLine="567"/>
        <w:rPr>
          <w:rFonts w:eastAsia="Times New Roman"/>
          <w:lang w:val="ru-RU"/>
        </w:rPr>
      </w:pPr>
      <w:r w:rsidRPr="003D6B8D">
        <w:rPr>
          <w:rFonts w:eastAsia="Times New Roman"/>
          <w:i/>
          <w:iCs/>
          <w:lang w:val="ru-RU"/>
        </w:rPr>
        <w:t>признавая</w:t>
      </w:r>
      <w:r w:rsidRPr="003D6B8D">
        <w:rPr>
          <w:rFonts w:eastAsia="Times New Roman"/>
          <w:lang w:val="ru-RU"/>
        </w:rPr>
        <w:t xml:space="preserve"> настоятельную</w:t>
      </w:r>
      <w:r w:rsidRPr="003D6B8D">
        <w:rPr>
          <w:rFonts w:eastAsia="Times New Roman"/>
          <w:szCs w:val="24"/>
          <w:lang w:val="ru-RU"/>
        </w:rPr>
        <w:t xml:space="preserve"> </w:t>
      </w:r>
      <w:r w:rsidRPr="003D6B8D">
        <w:rPr>
          <w:rFonts w:eastAsia="Times New Roman"/>
          <w:lang w:val="ru-RU"/>
        </w:rPr>
        <w:t>необходимость устранения выявленных пробелов в научном, технологическом и инновационном потенциале, в частности, в Сторонах, являющихся развивающимися странами,</w:t>
      </w:r>
    </w:p>
    <w:p w14:paraId="450BC216" w14:textId="77777777" w:rsidR="00D37684" w:rsidRPr="003D6B8D" w:rsidRDefault="00D37684" w:rsidP="00795F6F">
      <w:pPr>
        <w:keepNext/>
        <w:tabs>
          <w:tab w:val="clear" w:pos="567"/>
          <w:tab w:val="clear" w:pos="1134"/>
          <w:tab w:val="clear" w:pos="1701"/>
          <w:tab w:val="clear" w:pos="2268"/>
        </w:tabs>
        <w:spacing w:before="120" w:after="120"/>
        <w:ind w:left="567" w:hanging="567"/>
        <w:rPr>
          <w:rFonts w:eastAsia="Times New Roman"/>
          <w:b/>
          <w:bCs/>
          <w:sz w:val="24"/>
          <w:szCs w:val="24"/>
          <w:lang w:val="ru-RU"/>
        </w:rPr>
      </w:pPr>
      <w:r w:rsidRPr="003D6B8D">
        <w:rPr>
          <w:rFonts w:eastAsia="Times New Roman"/>
          <w:b/>
          <w:bCs/>
          <w:sz w:val="24"/>
          <w:szCs w:val="24"/>
          <w:lang w:val="ru-RU"/>
        </w:rPr>
        <w:t>I.</w:t>
      </w:r>
      <w:r w:rsidRPr="003D6B8D">
        <w:rPr>
          <w:rFonts w:eastAsia="Times New Roman"/>
          <w:b/>
          <w:bCs/>
          <w:sz w:val="24"/>
          <w:szCs w:val="24"/>
          <w:lang w:val="ru-RU"/>
        </w:rPr>
        <w:tab/>
        <w:t>Создание и развитие потенциала</w:t>
      </w:r>
    </w:p>
    <w:p w14:paraId="6F21A167" w14:textId="77777777" w:rsidR="00D37684" w:rsidRPr="003D6B8D" w:rsidRDefault="00D37684" w:rsidP="002512D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1.</w:t>
      </w:r>
      <w:r w:rsidRPr="003D6B8D">
        <w:rPr>
          <w:rFonts w:eastAsia="Times New Roman"/>
          <w:szCs w:val="24"/>
          <w:lang w:val="ru-RU"/>
        </w:rPr>
        <w:tab/>
      </w:r>
      <w:r w:rsidRPr="003D6B8D">
        <w:rPr>
          <w:rFonts w:eastAsia="Times New Roman"/>
          <w:i/>
          <w:iCs/>
          <w:szCs w:val="24"/>
          <w:lang w:val="ru-RU"/>
        </w:rPr>
        <w:t>предлагает</w:t>
      </w:r>
      <w:r w:rsidRPr="003D6B8D">
        <w:rPr>
          <w:rFonts w:eastAsia="Times New Roman"/>
          <w:szCs w:val="24"/>
          <w:lang w:val="ru-RU"/>
        </w:rPr>
        <w:t xml:space="preserve"> Сторонам, коренным народам и местным общинам, представителям женщин и молодежи, а также другим соответствующим субъектам деятельности, инициативам, сетям и партнерствам обмениваться через центральный портал механизма посредничества информацией относительно их текущей и планируемой деятельности по созданию и развитию потенциала в поддержку осуществления и мониторинга Куньминско-Монреальской глобальной рамочной программы в области биоразнообразия на национальном и региональном уровнях в целях содействия координации и сотрудничеству, а также обмена информацией о возможностях для активизации взаимодействия по линии Север-Юг, Юг-Юг и трехстороннего сотрудничества; </w:t>
      </w:r>
    </w:p>
    <w:p w14:paraId="7839DD55" w14:textId="77777777" w:rsidR="00D37684" w:rsidRPr="003D6B8D" w:rsidRDefault="00D37684" w:rsidP="002512D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lastRenderedPageBreak/>
        <w:t>2.</w:t>
      </w:r>
      <w:r w:rsidRPr="003D6B8D">
        <w:rPr>
          <w:rFonts w:eastAsia="Times New Roman"/>
          <w:szCs w:val="24"/>
          <w:lang w:val="ru-RU"/>
        </w:rPr>
        <w:tab/>
      </w:r>
      <w:r w:rsidRPr="003D6B8D">
        <w:rPr>
          <w:rFonts w:eastAsia="Times New Roman"/>
          <w:i/>
          <w:szCs w:val="24"/>
          <w:lang w:val="ru-RU"/>
        </w:rPr>
        <w:t>предлагает</w:t>
      </w:r>
      <w:r w:rsidRPr="003D6B8D">
        <w:rPr>
          <w:rFonts w:eastAsia="Times New Roman"/>
          <w:szCs w:val="24"/>
          <w:lang w:val="ru-RU"/>
        </w:rPr>
        <w:t xml:space="preserve"> Сторонам и правительствам других стран в сотрудничестве с коренными народами и местными общинами, представителям женщин и молодежи, а также другими соответствующими субъектами деятельности и далее выявлять свои потребности в создании и развитии потенциала, связанного с биоразнообразием, и обмениваться информацией о таких потребностях, в том числе в отношении оценки технологии, через центральный портал механизма посредничества и предлагает Сторонам, правительствам других стран и соответствующим организациям предоставлять поддержку для удовлетворения выявленных потребностей в потенциале;</w:t>
      </w:r>
    </w:p>
    <w:p w14:paraId="5EECFBE4" w14:textId="77777777" w:rsidR="00D37684" w:rsidRPr="003D6B8D" w:rsidRDefault="00D37684" w:rsidP="002512D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3.</w:t>
      </w:r>
      <w:r w:rsidRPr="003D6B8D">
        <w:rPr>
          <w:rFonts w:eastAsia="Times New Roman"/>
          <w:szCs w:val="24"/>
          <w:lang w:val="ru-RU"/>
        </w:rPr>
        <w:tab/>
      </w:r>
      <w:r w:rsidRPr="003D6B8D">
        <w:rPr>
          <w:rFonts w:eastAsia="Times New Roman"/>
          <w:i/>
          <w:iCs/>
          <w:szCs w:val="24"/>
          <w:lang w:val="ru-RU"/>
        </w:rPr>
        <w:t>предлагает</w:t>
      </w:r>
      <w:r w:rsidRPr="003D6B8D">
        <w:rPr>
          <w:rFonts w:eastAsia="Times New Roman"/>
          <w:szCs w:val="24"/>
          <w:lang w:val="ru-RU"/>
        </w:rPr>
        <w:t xml:space="preserve"> Сторонам в соответствии с их потребностями, обстоятельствами и местными условиями, правительствам других стран и соответствующим организациям продолжить реализацию долгосрочной стратегической структуры по созданию и развитию потенциала</w:t>
      </w:r>
      <w:r w:rsidRPr="003D6B8D">
        <w:rPr>
          <w:rFonts w:eastAsia="Times New Roman"/>
          <w:szCs w:val="24"/>
          <w:vertAlign w:val="superscript"/>
          <w:lang w:val="ru-RU"/>
        </w:rPr>
        <w:footnoteReference w:id="117"/>
      </w:r>
      <w:r w:rsidRPr="003D6B8D">
        <w:rPr>
          <w:rFonts w:eastAsia="Times New Roman"/>
          <w:szCs w:val="24"/>
          <w:lang w:val="ru-RU"/>
        </w:rPr>
        <w:t>, в том числе посредством разработки специальных планов действий и программ по созданию и развитию потенциала в области биоразнообразия сообразно обстоятельствам;</w:t>
      </w:r>
    </w:p>
    <w:p w14:paraId="448836F7" w14:textId="77777777" w:rsidR="00D37684" w:rsidRPr="003D6B8D" w:rsidRDefault="00D37684" w:rsidP="002512D9">
      <w:pPr>
        <w:tabs>
          <w:tab w:val="clear" w:pos="567"/>
          <w:tab w:val="clear" w:pos="1134"/>
          <w:tab w:val="clear" w:pos="2268"/>
        </w:tabs>
        <w:spacing w:before="120" w:after="120"/>
        <w:ind w:left="567" w:firstLine="567"/>
        <w:rPr>
          <w:rFonts w:eastAsia="Times New Roman"/>
          <w:lang w:val="ru-RU"/>
        </w:rPr>
      </w:pPr>
      <w:r w:rsidRPr="003D6B8D">
        <w:rPr>
          <w:rFonts w:eastAsia="Times New Roman"/>
          <w:szCs w:val="24"/>
          <w:lang w:val="ru-RU"/>
        </w:rPr>
        <w:t>4.</w:t>
      </w:r>
      <w:r w:rsidRPr="003D6B8D">
        <w:rPr>
          <w:rFonts w:eastAsia="Times New Roman"/>
          <w:szCs w:val="24"/>
          <w:lang w:val="ru-RU"/>
        </w:rPr>
        <w:tab/>
      </w:r>
      <w:r w:rsidRPr="003D6B8D">
        <w:rPr>
          <w:rFonts w:eastAsia="Times New Roman"/>
          <w:i/>
          <w:iCs/>
          <w:szCs w:val="24"/>
          <w:lang w:val="ru-RU"/>
        </w:rPr>
        <w:t>приветствует</w:t>
      </w:r>
      <w:r w:rsidRPr="003D6B8D">
        <w:rPr>
          <w:rFonts w:eastAsia="Times New Roman"/>
          <w:szCs w:val="24"/>
          <w:lang w:val="ru-RU"/>
        </w:rPr>
        <w:t xml:space="preserve"> индикаторы, предложенные Неофициальной консультативной группой по научно-техническому сотрудничеству в документе CBD/TSC/IAG/2024/1/2 для использования Группой при мониторинге прогресса в реализации долгосрочной стратегической структуры для создания и развития потенциала и механизма научно-технического сотрудничества [и отражения в инструменте онлайновой отчетности для национальных докладов</w:t>
      </w:r>
      <w:r w:rsidRPr="003D6B8D">
        <w:rPr>
          <w:rFonts w:eastAsia="Times New Roman"/>
          <w:lang w:val="ru-RU"/>
        </w:rPr>
        <w:t>];</w:t>
      </w:r>
    </w:p>
    <w:p w14:paraId="38B1731A" w14:textId="77777777" w:rsidR="00D37684" w:rsidRPr="003D6B8D" w:rsidRDefault="00D37684" w:rsidP="002512D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5.</w:t>
      </w:r>
      <w:r w:rsidRPr="003D6B8D">
        <w:rPr>
          <w:rFonts w:eastAsia="Times New Roman"/>
          <w:szCs w:val="24"/>
          <w:lang w:val="ru-RU"/>
        </w:rPr>
        <w:tab/>
      </w:r>
      <w:r w:rsidRPr="003D6B8D">
        <w:rPr>
          <w:rFonts w:eastAsia="Times New Roman"/>
          <w:i/>
          <w:iCs/>
          <w:szCs w:val="24"/>
          <w:lang w:val="ru-RU"/>
        </w:rPr>
        <w:t>постановляет</w:t>
      </w:r>
      <w:r w:rsidRPr="003D6B8D">
        <w:rPr>
          <w:rFonts w:eastAsia="Times New Roman"/>
          <w:szCs w:val="24"/>
          <w:lang w:val="ru-RU"/>
        </w:rPr>
        <w:t>, что мониторинг прогресса в реализации долгосрочной стратегической структуры для создания и развития потенциала и механизма научно-технического сотрудничества и представление отчетности о них будут осуществляться в рамках процесса мониторинга и отчетности о ходе осуществления Куньминско-Монреальской глобальной рамочной программы в области биоразнообразия в соответствии с решениями 15/6 от 19 декабря 2022 года и 16/--</w:t>
      </w:r>
      <w:r w:rsidRPr="003D6B8D">
        <w:rPr>
          <w:rFonts w:eastAsia="Times New Roman"/>
          <w:szCs w:val="24"/>
          <w:vertAlign w:val="superscript"/>
          <w:lang w:val="ru-RU"/>
        </w:rPr>
        <w:footnoteReference w:id="118"/>
      </w:r>
      <w:r w:rsidRPr="003D6B8D">
        <w:rPr>
          <w:rFonts w:eastAsia="Times New Roman"/>
          <w:szCs w:val="24"/>
          <w:lang w:val="ru-RU"/>
        </w:rPr>
        <w:t xml:space="preserve"> от [дата] с использованием информации, содержащейся в докладах о ходе работы, подготавливаемых глобальным координационным органом и региональными и субрегиональными центрами поддержки, в национальных докладах, представляемых Сторонами, [и докладах, представляемых негосударственными субъектами];</w:t>
      </w:r>
    </w:p>
    <w:p w14:paraId="0A999054" w14:textId="77777777" w:rsidR="00D37684" w:rsidRPr="003D6B8D" w:rsidRDefault="00D37684" w:rsidP="002512D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[6.</w:t>
      </w:r>
      <w:r w:rsidRPr="003D6B8D">
        <w:rPr>
          <w:rFonts w:eastAsia="Times New Roman"/>
          <w:szCs w:val="24"/>
          <w:lang w:val="ru-RU"/>
        </w:rPr>
        <w:tab/>
      </w:r>
      <w:r w:rsidRPr="003D6B8D">
        <w:rPr>
          <w:rFonts w:eastAsia="Times New Roman"/>
          <w:i/>
          <w:iCs/>
          <w:szCs w:val="24"/>
          <w:lang w:val="ru-RU"/>
        </w:rPr>
        <w:t>поручает</w:t>
      </w:r>
      <w:r w:rsidRPr="003D6B8D">
        <w:rPr>
          <w:rFonts w:eastAsia="Times New Roman"/>
          <w:szCs w:val="24"/>
          <w:lang w:val="ru-RU"/>
        </w:rPr>
        <w:t xml:space="preserve"> Неофициальной консультативной группе определить подходящие возможные варианты дальнейшего устранения выявленных пробелов в технологическом, техническом и институциональном потенциале, в частности для Сторон, являющихся развивающимися странами, с уделением особого внимания задачам Рамочной программы, особенно задачам, касающимся протоколов к Конвенции, для рассмотрения Вспомогательным органом по осуществлению на его совещании, проводимом до 17-го совещания Конференции Сторон, и Конференцией Сторон на ее 17-м совещании;]</w:t>
      </w:r>
    </w:p>
    <w:p w14:paraId="40429EDD" w14:textId="77777777" w:rsidR="00D37684" w:rsidRPr="003D6B8D" w:rsidRDefault="00D37684" w:rsidP="002512D9">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7.</w:t>
      </w:r>
      <w:r w:rsidRPr="003D6B8D">
        <w:rPr>
          <w:rFonts w:eastAsia="Times New Roman"/>
          <w:szCs w:val="24"/>
          <w:lang w:val="ru-RU"/>
        </w:rPr>
        <w:tab/>
      </w:r>
      <w:r w:rsidRPr="003D6B8D">
        <w:rPr>
          <w:rFonts w:eastAsia="Times New Roman"/>
          <w:i/>
          <w:iCs/>
          <w:szCs w:val="24"/>
          <w:lang w:val="ru-RU"/>
        </w:rPr>
        <w:t>также поручает</w:t>
      </w:r>
      <w:r w:rsidRPr="003D6B8D">
        <w:rPr>
          <w:rFonts w:eastAsia="Times New Roman"/>
          <w:szCs w:val="24"/>
          <w:lang w:val="ru-RU"/>
        </w:rPr>
        <w:t xml:space="preserve"> Неофициальной консультативной группе подготовить круг полномочий для проведения в 2029 году независимой оценки целесообразности и эффективности долгосрочной стратегической структуры для создания и развития потенциала и механизма научно-технического сотрудничества параллельно с глобальным обзором коллективного прогресса в осуществлении Куньминско-Монреальской глобальной рамочной программы в области биоразнообразия с использованием, в числе прочего, соответствующих индикаторов механизма мониторинга Куньминско-Монреальской глобальной рамочной программы в области биоразнообразия, включая индикаторы для задачи 20, для рассмотрения Вспомогательным органом по осуществлению на его совещании, проводимом до 17-го совещания Конференции Сторон, и Конференцией Сторон на ее 17-м совещании;</w:t>
      </w:r>
    </w:p>
    <w:p w14:paraId="56D54E8A" w14:textId="77777777" w:rsidR="00D37684" w:rsidRPr="003D6B8D" w:rsidRDefault="00D37684" w:rsidP="003C794C">
      <w:pPr>
        <w:tabs>
          <w:tab w:val="clear" w:pos="567"/>
          <w:tab w:val="clear" w:pos="1134"/>
          <w:tab w:val="clear" w:pos="2268"/>
        </w:tabs>
        <w:spacing w:before="120" w:after="120"/>
        <w:ind w:left="567" w:firstLine="567"/>
        <w:rPr>
          <w:rFonts w:eastAsia="Times New Roman"/>
          <w:szCs w:val="24"/>
          <w:lang w:val="ru-RU"/>
        </w:rPr>
      </w:pPr>
      <w:bookmarkStart w:id="61" w:name="OLE_LINK19"/>
      <w:bookmarkStart w:id="62" w:name="OLE_LINK20"/>
      <w:r w:rsidRPr="003D6B8D">
        <w:rPr>
          <w:rFonts w:eastAsia="Times New Roman"/>
          <w:szCs w:val="24"/>
          <w:lang w:val="ru-RU"/>
        </w:rPr>
        <w:lastRenderedPageBreak/>
        <w:t>8.</w:t>
      </w:r>
      <w:r w:rsidRPr="003D6B8D">
        <w:rPr>
          <w:rFonts w:eastAsia="Times New Roman"/>
          <w:szCs w:val="24"/>
          <w:lang w:val="ru-RU"/>
        </w:rPr>
        <w:tab/>
      </w:r>
      <w:r w:rsidRPr="003D6B8D">
        <w:rPr>
          <w:rFonts w:eastAsia="Times New Roman"/>
          <w:i/>
          <w:iCs/>
          <w:szCs w:val="24"/>
          <w:lang w:val="ru-RU"/>
        </w:rPr>
        <w:t>поручает</w:t>
      </w:r>
      <w:r w:rsidRPr="003D6B8D">
        <w:rPr>
          <w:rFonts w:eastAsia="Times New Roman"/>
          <w:szCs w:val="24"/>
          <w:lang w:val="ru-RU"/>
        </w:rPr>
        <w:t xml:space="preserve"> Исполнительному секретарю при поддержке Неофициальной консультативной группы и при условии наличия ресурсов: </w:t>
      </w:r>
    </w:p>
    <w:p w14:paraId="5032DE32" w14:textId="77777777" w:rsidR="00D37684" w:rsidRPr="003D6B8D" w:rsidRDefault="00D37684" w:rsidP="003C794C">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(a)</w:t>
      </w:r>
      <w:r w:rsidRPr="003D6B8D">
        <w:rPr>
          <w:rFonts w:eastAsia="Times New Roman"/>
          <w:szCs w:val="24"/>
          <w:lang w:val="ru-RU"/>
        </w:rPr>
        <w:tab/>
        <w:t>оказывать дальнейшую поддержку Сторонам, коренным народам и местным общинам, представителям женщин и молодежи, а также другим соответствующим субъектам деятельности в проведении оценки и предоставлении информации об их потребностях и приоритетах в области потенциала через центральный портал механизма посредничества в сотрудничестве с региональными и субрегиональными центрами поддержки научно-технического сотрудничества и соответствующими организациями;</w:t>
      </w:r>
    </w:p>
    <w:p w14:paraId="4A830ABE" w14:textId="77777777" w:rsidR="00D37684" w:rsidRPr="003D6B8D" w:rsidRDefault="00D37684" w:rsidP="003C794C">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(b)</w:t>
      </w:r>
      <w:r w:rsidRPr="003D6B8D">
        <w:rPr>
          <w:rFonts w:eastAsia="Times New Roman"/>
          <w:szCs w:val="24"/>
          <w:lang w:val="ru-RU"/>
        </w:rPr>
        <w:tab/>
        <w:t xml:space="preserve">продолжить в сотрудничестве с региональными и субрегиональными центрами поддержки научно-технического сотрудничества и [глобальной службой поддержки знаний в интересах биоразнообразия] выявление и картирование инициатив и партнерств в поддержку создания и развития потенциала для осуществления Куньминско-Монреальской глобальной рамочной программы в области биоразнообразия в целях обеспечения глобального обзора их охвата, выявления пробелов, сведения к минимуму дублирования усилий и стимулирования координации и сотрудничества; </w:t>
      </w:r>
    </w:p>
    <w:p w14:paraId="203FE80D" w14:textId="77777777" w:rsidR="00D37684" w:rsidRPr="003D6B8D" w:rsidRDefault="00D37684" w:rsidP="003C794C">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(c)</w:t>
      </w:r>
      <w:r w:rsidRPr="003D6B8D">
        <w:rPr>
          <w:rFonts w:eastAsia="Times New Roman"/>
          <w:szCs w:val="24"/>
          <w:lang w:val="ru-RU"/>
        </w:rPr>
        <w:tab/>
        <w:t>обмениваться информацией, собранной в рамках процессов, упомянутых в пункте (b) выше, через центральный портал механизма посредничества;</w:t>
      </w:r>
    </w:p>
    <w:p w14:paraId="4EB60A12" w14:textId="77777777" w:rsidR="00D37684" w:rsidRPr="003D6B8D" w:rsidRDefault="00D37684" w:rsidP="003C794C">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(d)</w:t>
      </w:r>
      <w:r w:rsidRPr="003D6B8D">
        <w:rPr>
          <w:rFonts w:eastAsia="Times New Roman"/>
          <w:szCs w:val="24"/>
          <w:lang w:val="ru-RU"/>
        </w:rPr>
        <w:tab/>
        <w:t>продолжать разработку и реализацию совместных мероприятий и программ по созданию потенциала с секретариатами Рамочной конвенции Организации Объединенных Наций об изменении климата</w:t>
      </w:r>
      <w:r w:rsidRPr="003D6B8D">
        <w:rPr>
          <w:rFonts w:eastAsia="Times New Roman"/>
          <w:szCs w:val="24"/>
          <w:vertAlign w:val="superscript"/>
          <w:lang w:val="ru-RU"/>
        </w:rPr>
        <w:footnoteReference w:id="119"/>
      </w:r>
      <w:r w:rsidRPr="003D6B8D">
        <w:rPr>
          <w:rFonts w:eastAsia="Times New Roman"/>
          <w:szCs w:val="24"/>
          <w:lang w:val="ru-RU"/>
        </w:rPr>
        <w:t>,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w:t>
      </w:r>
      <w:r w:rsidRPr="003D6B8D">
        <w:rPr>
          <w:rFonts w:eastAsia="Times New Roman"/>
          <w:szCs w:val="24"/>
          <w:vertAlign w:val="superscript"/>
          <w:lang w:val="ru-RU"/>
        </w:rPr>
        <w:footnoteReference w:id="120"/>
      </w:r>
      <w:r w:rsidRPr="003D6B8D">
        <w:rPr>
          <w:rFonts w:eastAsia="Times New Roman"/>
          <w:szCs w:val="24"/>
          <w:lang w:val="ru-RU"/>
        </w:rPr>
        <w:t>, и конвенций, связанных с биоразнообразием, в целях укрепления сотрудничества, совместной работы и синергетического взаимодействия, в зависимости от обстоятельств, в осуществлении соответствующих конвенций и реализации Повестки дня в области устойчивого развития на период до 2030 года</w:t>
      </w:r>
      <w:r w:rsidRPr="003D6B8D">
        <w:rPr>
          <w:rFonts w:eastAsia="Times New Roman"/>
          <w:szCs w:val="24"/>
          <w:vertAlign w:val="superscript"/>
          <w:lang w:val="ru-RU"/>
        </w:rPr>
        <w:footnoteReference w:id="121"/>
      </w:r>
      <w:r w:rsidRPr="003D6B8D">
        <w:rPr>
          <w:rFonts w:eastAsia="Times New Roman"/>
          <w:szCs w:val="24"/>
          <w:lang w:val="ru-RU"/>
        </w:rPr>
        <w:t xml:space="preserve"> на региональном, субрегиональном и национальном уровнях, сообразно обстоятельствам, при соблюдении их конкретных мандатов.</w:t>
      </w:r>
    </w:p>
    <w:bookmarkEnd w:id="61"/>
    <w:bookmarkEnd w:id="62"/>
    <w:p w14:paraId="38AD3C17" w14:textId="77777777" w:rsidR="00D37684" w:rsidRPr="003D6B8D" w:rsidRDefault="00D37684" w:rsidP="00F932B5">
      <w:pPr>
        <w:keepNext/>
        <w:tabs>
          <w:tab w:val="clear" w:pos="567"/>
          <w:tab w:val="clear" w:pos="1134"/>
          <w:tab w:val="clear" w:pos="1701"/>
          <w:tab w:val="clear" w:pos="2268"/>
        </w:tabs>
        <w:spacing w:before="240" w:after="120"/>
        <w:ind w:left="567" w:hanging="567"/>
        <w:rPr>
          <w:rFonts w:eastAsia="Times New Roman"/>
          <w:b/>
          <w:sz w:val="24"/>
          <w:szCs w:val="24"/>
          <w:lang w:val="ru-RU"/>
        </w:rPr>
      </w:pPr>
      <w:r w:rsidRPr="003D6B8D">
        <w:rPr>
          <w:rFonts w:eastAsia="Times New Roman"/>
          <w:b/>
          <w:sz w:val="24"/>
          <w:szCs w:val="24"/>
          <w:lang w:val="ru-RU"/>
        </w:rPr>
        <w:t>II.</w:t>
      </w:r>
      <w:r w:rsidRPr="003D6B8D">
        <w:rPr>
          <w:rFonts w:eastAsia="Times New Roman"/>
          <w:b/>
          <w:sz w:val="24"/>
          <w:szCs w:val="24"/>
          <w:lang w:val="ru-RU"/>
        </w:rPr>
        <w:tab/>
        <w:t>Научно-техническое сотрудничество и передача технологий</w:t>
      </w:r>
    </w:p>
    <w:p w14:paraId="68E7193E" w14:textId="77777777" w:rsidR="00D37684" w:rsidRPr="003D6B8D" w:rsidRDefault="00D37684" w:rsidP="00B5034D">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[9.</w:t>
      </w:r>
      <w:r w:rsidRPr="003D6B8D">
        <w:rPr>
          <w:rFonts w:eastAsia="Times New Roman"/>
          <w:szCs w:val="24"/>
          <w:lang w:val="ru-RU"/>
        </w:rPr>
        <w:tab/>
      </w:r>
      <w:r w:rsidRPr="003D6B8D">
        <w:rPr>
          <w:rFonts w:eastAsia="Times New Roman"/>
          <w:iCs/>
          <w:szCs w:val="24"/>
          <w:lang w:val="ru-RU"/>
        </w:rPr>
        <w:t>[</w:t>
      </w:r>
      <w:r w:rsidRPr="003D6B8D">
        <w:rPr>
          <w:rFonts w:eastAsia="Times New Roman"/>
          <w:i/>
          <w:szCs w:val="24"/>
          <w:lang w:val="ru-RU"/>
        </w:rPr>
        <w:t>принимает</w:t>
      </w:r>
      <w:r w:rsidRPr="003D6B8D">
        <w:rPr>
          <w:rFonts w:eastAsia="Times New Roman"/>
          <w:szCs w:val="24"/>
          <w:lang w:val="ru-RU"/>
        </w:rPr>
        <w:t xml:space="preserve"> </w:t>
      </w:r>
      <w:r w:rsidRPr="003D6B8D">
        <w:rPr>
          <w:rFonts w:eastAsia="Times New Roman"/>
          <w:i/>
          <w:iCs/>
          <w:szCs w:val="24"/>
          <w:lang w:val="ru-RU"/>
        </w:rPr>
        <w:t>к</w:t>
      </w:r>
      <w:r w:rsidRPr="003D6B8D">
        <w:rPr>
          <w:rFonts w:eastAsia="Times New Roman"/>
          <w:szCs w:val="24"/>
          <w:lang w:val="ru-RU"/>
        </w:rPr>
        <w:t xml:space="preserve"> </w:t>
      </w:r>
      <w:r w:rsidRPr="003D6B8D">
        <w:rPr>
          <w:rFonts w:eastAsia="Times New Roman"/>
          <w:i/>
          <w:szCs w:val="24"/>
          <w:lang w:val="ru-RU"/>
        </w:rPr>
        <w:t>сведению</w:t>
      </w:r>
      <w:r w:rsidRPr="003D6B8D">
        <w:rPr>
          <w:rFonts w:eastAsia="Times New Roman"/>
          <w:szCs w:val="24"/>
          <w:lang w:val="ru-RU"/>
        </w:rPr>
        <w:t xml:space="preserve">] </w:t>
      </w:r>
      <w:r w:rsidRPr="003D6B8D">
        <w:rPr>
          <w:rFonts w:eastAsia="Times New Roman"/>
          <w:iCs/>
          <w:szCs w:val="24"/>
          <w:lang w:val="ru-RU"/>
        </w:rPr>
        <w:t>[</w:t>
      </w:r>
      <w:r w:rsidRPr="003D6B8D">
        <w:rPr>
          <w:rFonts w:eastAsia="Times New Roman"/>
          <w:i/>
          <w:szCs w:val="24"/>
          <w:lang w:val="ru-RU"/>
        </w:rPr>
        <w:t>приветствует</w:t>
      </w:r>
      <w:r w:rsidRPr="003D6B8D">
        <w:rPr>
          <w:rFonts w:eastAsia="Times New Roman"/>
          <w:szCs w:val="24"/>
          <w:lang w:val="ru-RU"/>
        </w:rPr>
        <w:t>] учреждения и организации, отобранные бюро Конференции Сторон для размещения региональных и субрегиональных центров поддержки научно-технического сотрудничества, перечисленные в приложении I к настоящему решению</w:t>
      </w:r>
      <w:r w:rsidRPr="003D6B8D">
        <w:rPr>
          <w:rFonts w:eastAsiaTheme="majorEastAsia"/>
          <w:szCs w:val="24"/>
          <w:vertAlign w:val="superscript"/>
          <w:lang w:val="ru-RU"/>
        </w:rPr>
        <w:footnoteReference w:id="122"/>
      </w:r>
      <w:r w:rsidRPr="003D6B8D">
        <w:rPr>
          <w:rFonts w:eastAsia="Times New Roman"/>
          <w:szCs w:val="24"/>
          <w:lang w:val="ru-RU"/>
        </w:rPr>
        <w:t xml:space="preserve">;] </w:t>
      </w:r>
    </w:p>
    <w:p w14:paraId="04C04607" w14:textId="77777777" w:rsidR="00D37684" w:rsidRPr="003D6B8D" w:rsidRDefault="00D37684" w:rsidP="00B5034D">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10.</w:t>
      </w:r>
      <w:r w:rsidRPr="003D6B8D">
        <w:rPr>
          <w:rFonts w:eastAsia="Times New Roman"/>
          <w:szCs w:val="24"/>
          <w:lang w:val="ru-RU"/>
        </w:rPr>
        <w:tab/>
      </w:r>
      <w:r w:rsidRPr="003D6B8D">
        <w:rPr>
          <w:rFonts w:eastAsia="Times New Roman"/>
          <w:i/>
          <w:szCs w:val="24"/>
          <w:lang w:val="ru-RU"/>
        </w:rPr>
        <w:t>постановляет</w:t>
      </w:r>
      <w:r w:rsidRPr="003D6B8D">
        <w:rPr>
          <w:rFonts w:eastAsia="Times New Roman"/>
          <w:szCs w:val="24"/>
          <w:lang w:val="ru-RU"/>
        </w:rPr>
        <w:t>, что глобальный координационный орган механизма научно-технического сотрудничества будет размещен в [секретариате Конвенции о биологическом разнообразии] [международной организации с глобальным мандатом];</w:t>
      </w:r>
    </w:p>
    <w:p w14:paraId="5F4B4099" w14:textId="77777777" w:rsidR="00D37684" w:rsidRPr="003D6B8D" w:rsidRDefault="00D37684" w:rsidP="00B5034D">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[11.</w:t>
      </w:r>
      <w:r w:rsidRPr="003D6B8D">
        <w:rPr>
          <w:rFonts w:eastAsia="Times New Roman"/>
          <w:szCs w:val="24"/>
          <w:lang w:val="ru-RU"/>
        </w:rPr>
        <w:tab/>
        <w:t>[</w:t>
      </w:r>
      <w:r w:rsidRPr="003D6B8D">
        <w:rPr>
          <w:rFonts w:eastAsia="Times New Roman"/>
          <w:i/>
          <w:szCs w:val="24"/>
          <w:lang w:val="ru-RU"/>
        </w:rPr>
        <w:t>утверждает</w:t>
      </w:r>
      <w:r w:rsidRPr="003D6B8D">
        <w:rPr>
          <w:rFonts w:eastAsia="Times New Roman"/>
          <w:szCs w:val="24"/>
          <w:lang w:val="ru-RU"/>
        </w:rPr>
        <w:t xml:space="preserve">] условия обеспечения функционирования глобального координационного органа механизма научно-технического сотрудничества, изложенные в приложении II к настоящему решению;] </w:t>
      </w:r>
    </w:p>
    <w:p w14:paraId="64FA276A" w14:textId="77777777" w:rsidR="00D37684" w:rsidRPr="003D6B8D" w:rsidRDefault="00D37684" w:rsidP="00B5034D">
      <w:pPr>
        <w:tabs>
          <w:tab w:val="clear" w:pos="567"/>
          <w:tab w:val="clear" w:pos="1134"/>
          <w:tab w:val="clear" w:pos="2268"/>
        </w:tabs>
        <w:spacing w:before="120" w:after="120"/>
        <w:ind w:left="567" w:firstLine="567"/>
        <w:rPr>
          <w:rFonts w:eastAsia="Times New Roman"/>
          <w:szCs w:val="24"/>
          <w:highlight w:val="yellow"/>
          <w:lang w:val="ru-RU"/>
        </w:rPr>
      </w:pPr>
      <w:r w:rsidRPr="003D6B8D">
        <w:rPr>
          <w:rFonts w:eastAsia="Times New Roman"/>
          <w:szCs w:val="24"/>
          <w:lang w:val="ru-RU"/>
        </w:rPr>
        <w:t>[12.</w:t>
      </w:r>
      <w:r w:rsidRPr="003D6B8D">
        <w:rPr>
          <w:rFonts w:eastAsia="Times New Roman"/>
          <w:szCs w:val="24"/>
          <w:lang w:val="ru-RU"/>
        </w:rPr>
        <w:tab/>
      </w:r>
      <w:r w:rsidRPr="003D6B8D">
        <w:rPr>
          <w:rFonts w:eastAsia="Times New Roman"/>
          <w:i/>
          <w:szCs w:val="24"/>
          <w:lang w:val="ru-RU"/>
        </w:rPr>
        <w:t>поручает</w:t>
      </w:r>
      <w:r w:rsidRPr="003D6B8D">
        <w:rPr>
          <w:rFonts w:eastAsia="Times New Roman"/>
          <w:szCs w:val="24"/>
          <w:lang w:val="ru-RU"/>
        </w:rPr>
        <w:t xml:space="preserve"> глобальному координационному органу применять условия и порядок работы, изложенные в разделе III приложения II к настоящему решению;]</w:t>
      </w:r>
    </w:p>
    <w:p w14:paraId="6BC6F4AF" w14:textId="77777777" w:rsidR="00D37684" w:rsidRPr="003D6B8D" w:rsidRDefault="00D37684" w:rsidP="00B5034D">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13.</w:t>
      </w:r>
      <w:r w:rsidRPr="003D6B8D">
        <w:rPr>
          <w:rFonts w:eastAsia="Times New Roman"/>
          <w:szCs w:val="24"/>
          <w:lang w:val="ru-RU"/>
        </w:rPr>
        <w:tab/>
      </w:r>
      <w:r w:rsidRPr="003D6B8D">
        <w:rPr>
          <w:rFonts w:eastAsia="Times New Roman"/>
          <w:i/>
          <w:szCs w:val="24"/>
          <w:lang w:val="ru-RU"/>
        </w:rPr>
        <w:t>постановляет</w:t>
      </w:r>
      <w:r w:rsidRPr="003D6B8D">
        <w:rPr>
          <w:rFonts w:eastAsia="Times New Roman"/>
          <w:szCs w:val="24"/>
          <w:lang w:val="ru-RU"/>
        </w:rPr>
        <w:t>, что Инициатива «</w:t>
      </w:r>
      <w:proofErr w:type="spellStart"/>
      <w:r w:rsidRPr="003D6B8D">
        <w:rPr>
          <w:rFonts w:eastAsia="Times New Roman"/>
          <w:szCs w:val="24"/>
          <w:lang w:val="ru-RU"/>
        </w:rPr>
        <w:t>БиоМост</w:t>
      </w:r>
      <w:proofErr w:type="spellEnd"/>
      <w:r w:rsidRPr="003D6B8D">
        <w:rPr>
          <w:rFonts w:eastAsia="Times New Roman"/>
          <w:szCs w:val="24"/>
          <w:lang w:val="ru-RU"/>
        </w:rPr>
        <w:t xml:space="preserve">» продолжит оказывать координационную поддержку в период до начала полноценного функционирования глобального координационного органа, учитывая пункт 28 решения 15/8; </w:t>
      </w:r>
    </w:p>
    <w:p w14:paraId="4AA5BBFC" w14:textId="77777777" w:rsidR="00D37684" w:rsidRPr="003D6B8D" w:rsidRDefault="00D37684" w:rsidP="00B5034D">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lastRenderedPageBreak/>
        <w:t>14.</w:t>
      </w:r>
      <w:r w:rsidRPr="003D6B8D">
        <w:rPr>
          <w:rFonts w:eastAsia="Times New Roman"/>
          <w:szCs w:val="24"/>
          <w:lang w:val="ru-RU"/>
        </w:rPr>
        <w:tab/>
      </w:r>
      <w:r w:rsidRPr="003D6B8D">
        <w:rPr>
          <w:rFonts w:eastAsia="Times New Roman"/>
          <w:i/>
          <w:szCs w:val="24"/>
          <w:lang w:val="ru-RU"/>
        </w:rPr>
        <w:t>рекомендует</w:t>
      </w:r>
      <w:r w:rsidRPr="003D6B8D">
        <w:rPr>
          <w:rFonts w:eastAsia="Times New Roman"/>
          <w:szCs w:val="24"/>
          <w:lang w:val="ru-RU"/>
        </w:rPr>
        <w:t xml:space="preserve"> глобальному координационному органу и региональным и субрегиональным центрам поддержки мобилизовать необходимое финансирование из различных источников, включая международные и внутренние, государственные и частные источники, а также финансовые взносы и взносы в натуральной форме учреждений и организаций, отобранных для размещения центров поддержки, для содействия обеспечению функционирования и деятельности механизма научно-технического сотрудничества; </w:t>
      </w:r>
    </w:p>
    <w:p w14:paraId="5329874A" w14:textId="77777777" w:rsidR="00D37684" w:rsidRPr="003D6B8D" w:rsidRDefault="00D37684" w:rsidP="00B5034D">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15.</w:t>
      </w:r>
      <w:r w:rsidRPr="003D6B8D">
        <w:rPr>
          <w:rFonts w:eastAsia="Times New Roman"/>
          <w:szCs w:val="24"/>
          <w:lang w:val="ru-RU"/>
        </w:rPr>
        <w:tab/>
      </w:r>
      <w:r w:rsidRPr="003D6B8D">
        <w:rPr>
          <w:rFonts w:eastAsia="Times New Roman"/>
          <w:i/>
          <w:szCs w:val="24"/>
          <w:lang w:val="ru-RU"/>
        </w:rPr>
        <w:t>просит</w:t>
      </w:r>
      <w:r w:rsidRPr="003D6B8D">
        <w:rPr>
          <w:rFonts w:eastAsia="Times New Roman"/>
          <w:szCs w:val="24"/>
          <w:lang w:val="ru-RU"/>
        </w:rPr>
        <w:t xml:space="preserve"> отобранные региональные и субрегиональные центры поддержки разработать при участии глобального координационного органа и Неофициальной консультативной группы двухлетний план работы на </w:t>
      </w:r>
      <w:proofErr w:type="gramStart"/>
      <w:r w:rsidRPr="003D6B8D">
        <w:rPr>
          <w:rFonts w:eastAsia="Times New Roman"/>
          <w:szCs w:val="24"/>
          <w:lang w:val="ru-RU"/>
        </w:rPr>
        <w:t>2025-2026</w:t>
      </w:r>
      <w:proofErr w:type="gramEnd"/>
      <w:r w:rsidRPr="003D6B8D">
        <w:rPr>
          <w:rFonts w:eastAsia="Times New Roman"/>
          <w:szCs w:val="24"/>
          <w:lang w:val="ru-RU"/>
        </w:rPr>
        <w:t> годы в соответствии с мандатом, указанным в пункте 26 решения 15/8, и руководящими указаниями, содержащимися в приложении II к настоящему решению;</w:t>
      </w:r>
    </w:p>
    <w:p w14:paraId="7B380C6D" w14:textId="77777777" w:rsidR="00D37684" w:rsidRPr="003D6B8D" w:rsidRDefault="00D37684" w:rsidP="00B5034D">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16.</w:t>
      </w:r>
      <w:r w:rsidRPr="003D6B8D">
        <w:rPr>
          <w:rFonts w:eastAsia="Times New Roman"/>
          <w:szCs w:val="24"/>
          <w:lang w:val="ru-RU"/>
        </w:rPr>
        <w:tab/>
      </w:r>
      <w:r w:rsidRPr="003D6B8D">
        <w:rPr>
          <w:rFonts w:eastAsia="Times New Roman"/>
          <w:i/>
          <w:szCs w:val="24"/>
          <w:lang w:val="ru-RU"/>
        </w:rPr>
        <w:t>предлагает</w:t>
      </w:r>
      <w:r w:rsidRPr="003D6B8D">
        <w:rPr>
          <w:rFonts w:eastAsia="Times New Roman"/>
          <w:szCs w:val="24"/>
          <w:lang w:val="ru-RU"/>
        </w:rPr>
        <w:t xml:space="preserve"> Сторонам и, в соответствующих случаях, коренным народам и местным общинам, женским и молодежным организациям и другим соответствующим субъектам деятельности в полной мере использовать региональные и субрегиональные центры поддержки для укрепления их потенциала и для сотрудничества друг с другом в целях содействия эффективному применению науки, различных источников знаний, технологий и инноваций, включая традиционные знания, инновации и практику коренных народов и местных общин, с их добровольного, предварительного и обоснованного согласия</w:t>
      </w:r>
      <w:r w:rsidRPr="003D6B8D">
        <w:rPr>
          <w:rFonts w:eastAsia="Times New Roman"/>
          <w:szCs w:val="24"/>
          <w:vertAlign w:val="superscript"/>
          <w:lang w:val="ru-RU"/>
        </w:rPr>
        <w:footnoteReference w:id="123"/>
      </w:r>
      <w:r w:rsidRPr="003D6B8D">
        <w:rPr>
          <w:rFonts w:eastAsia="Times New Roman"/>
          <w:szCs w:val="24"/>
          <w:lang w:val="ru-RU"/>
        </w:rPr>
        <w:t xml:space="preserve"> в поддержку осуществления Конвенции, протоколов к ней и Куньминско-Монреальской глобальной рамочной программы в области биоразнообразия;</w:t>
      </w:r>
    </w:p>
    <w:p w14:paraId="3041BD0A" w14:textId="77777777" w:rsidR="00D37684" w:rsidRPr="003D6B8D" w:rsidRDefault="00D37684" w:rsidP="00B5034D">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17.</w:t>
      </w:r>
      <w:r w:rsidRPr="003D6B8D">
        <w:rPr>
          <w:rFonts w:eastAsia="Times New Roman"/>
          <w:szCs w:val="24"/>
          <w:lang w:val="ru-RU"/>
        </w:rPr>
        <w:tab/>
      </w:r>
      <w:r w:rsidRPr="003D6B8D">
        <w:rPr>
          <w:rFonts w:eastAsia="Times New Roman"/>
          <w:i/>
          <w:szCs w:val="24"/>
          <w:lang w:val="ru-RU"/>
        </w:rPr>
        <w:t>поручает</w:t>
      </w:r>
      <w:r w:rsidRPr="003D6B8D">
        <w:rPr>
          <w:rFonts w:eastAsia="Times New Roman"/>
          <w:szCs w:val="24"/>
          <w:lang w:val="ru-RU"/>
        </w:rPr>
        <w:t xml:space="preserve"> региональным и субрегиональным центрам поддержки сотрудничать между собой и со Сторонами, соответствующими организациями, Консорциумом научных партнеров по биоразнообразию и агентствами по сотрудничеству в целях развития при оказании поддержки Сторонам в соответствующих регионах и субрегионах для рассмотрения возможности устранения пробелов в географическом и тематическом охвате и содействия программной координации, взаимодополняемости и синергетического взаимодействия, в том числе путем создания меморандумов о взаимопонимании, если это уместно;</w:t>
      </w:r>
    </w:p>
    <w:p w14:paraId="64FE03D2" w14:textId="77777777" w:rsidR="00D37684" w:rsidRPr="003D6B8D" w:rsidRDefault="00D37684" w:rsidP="00B5034D">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18.</w:t>
      </w:r>
      <w:r w:rsidRPr="003D6B8D">
        <w:rPr>
          <w:rFonts w:eastAsia="Times New Roman"/>
          <w:szCs w:val="24"/>
          <w:lang w:val="ru-RU"/>
        </w:rPr>
        <w:tab/>
      </w:r>
      <w:r w:rsidRPr="003D6B8D">
        <w:rPr>
          <w:rFonts w:eastAsia="Times New Roman"/>
          <w:i/>
          <w:szCs w:val="24"/>
          <w:lang w:val="ru-RU"/>
        </w:rPr>
        <w:t>поручает</w:t>
      </w:r>
      <w:r w:rsidRPr="003D6B8D">
        <w:rPr>
          <w:rFonts w:eastAsia="Times New Roman"/>
          <w:szCs w:val="24"/>
          <w:lang w:val="ru-RU"/>
        </w:rPr>
        <w:t xml:space="preserve"> </w:t>
      </w:r>
      <w:r w:rsidRPr="003D6B8D">
        <w:rPr>
          <w:rFonts w:eastAsia="Times New Roman"/>
          <w:i/>
          <w:szCs w:val="24"/>
          <w:lang w:val="ru-RU"/>
        </w:rPr>
        <w:t>также</w:t>
      </w:r>
      <w:r w:rsidRPr="003D6B8D">
        <w:rPr>
          <w:rFonts w:eastAsia="Times New Roman"/>
          <w:szCs w:val="24"/>
          <w:lang w:val="ru-RU"/>
        </w:rPr>
        <w:t xml:space="preserve"> региональным и субрегиональным центрам поддержки представить глобальному координационному органу доклады об их деятельности за период 2025-2026 годов для обзора Вспомогательным органом по осуществлению на совещании, проводимом до 17-го совещания Конференции Сторон, с тем чтобы он мог определить возможные пробелы и подготовить решения для улучшения научно-технического сотрудничества, для рассмотрения Конференцией Сторон на ее 17-м совещании;</w:t>
      </w:r>
    </w:p>
    <w:p w14:paraId="7FE56B4C" w14:textId="77777777" w:rsidR="00D37684" w:rsidRPr="003D6B8D" w:rsidRDefault="00D37684" w:rsidP="00B5034D">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19.</w:t>
      </w:r>
      <w:r w:rsidRPr="003D6B8D">
        <w:rPr>
          <w:rFonts w:eastAsia="Times New Roman"/>
          <w:szCs w:val="24"/>
          <w:lang w:val="ru-RU"/>
        </w:rPr>
        <w:tab/>
      </w:r>
      <w:r w:rsidRPr="003D6B8D">
        <w:rPr>
          <w:rFonts w:eastAsia="Times New Roman"/>
          <w:i/>
          <w:szCs w:val="24"/>
          <w:lang w:val="ru-RU"/>
        </w:rPr>
        <w:t>предлагает</w:t>
      </w:r>
      <w:r w:rsidRPr="003D6B8D">
        <w:rPr>
          <w:rFonts w:eastAsia="Times New Roman"/>
          <w:szCs w:val="24"/>
          <w:lang w:val="ru-RU"/>
        </w:rPr>
        <w:t xml:space="preserve"> глобальному координационному органу работать с соответствующими международными организациями, инициативами и партнерствами, для использования опыта и ресурсов в содействии научно-техническому сотрудничеству; </w:t>
      </w:r>
    </w:p>
    <w:p w14:paraId="1F5244E9" w14:textId="77777777" w:rsidR="00D37684" w:rsidRPr="003D6B8D" w:rsidRDefault="00D37684" w:rsidP="00B5034D">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20.</w:t>
      </w:r>
      <w:r w:rsidRPr="003D6B8D">
        <w:rPr>
          <w:rFonts w:eastAsia="Times New Roman"/>
          <w:szCs w:val="24"/>
          <w:lang w:val="ru-RU"/>
        </w:rPr>
        <w:tab/>
      </w:r>
      <w:r w:rsidRPr="003D6B8D">
        <w:rPr>
          <w:rFonts w:eastAsia="Times New Roman"/>
          <w:i/>
          <w:szCs w:val="24"/>
          <w:lang w:val="ru-RU"/>
        </w:rPr>
        <w:t>предлагает</w:t>
      </w:r>
      <w:r w:rsidRPr="003D6B8D">
        <w:rPr>
          <w:rFonts w:eastAsia="Times New Roman"/>
          <w:szCs w:val="24"/>
          <w:lang w:val="ru-RU"/>
        </w:rPr>
        <w:t xml:space="preserve"> Сторонам, правительствам других стран и организациям, располагающим соответствующими возможностями, предоставлять взносы в денежной и натуральной форме и другие ресурсы для содействия осуществлению программ и мероприятий, осуществляемых региональными и субрегиональными центрами поддержки и глобальным координационным органом;</w:t>
      </w:r>
    </w:p>
    <w:p w14:paraId="322A73B0" w14:textId="77777777" w:rsidR="00D37684" w:rsidRPr="003D6B8D" w:rsidDel="00885282" w:rsidRDefault="00D37684" w:rsidP="00B5034D">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21.</w:t>
      </w:r>
      <w:r w:rsidRPr="003D6B8D">
        <w:rPr>
          <w:rFonts w:eastAsia="Times New Roman"/>
          <w:szCs w:val="24"/>
          <w:lang w:val="ru-RU"/>
        </w:rPr>
        <w:tab/>
      </w:r>
      <w:r w:rsidRPr="003D6B8D">
        <w:rPr>
          <w:rFonts w:eastAsia="Times New Roman"/>
          <w:i/>
          <w:szCs w:val="24"/>
          <w:lang w:val="ru-RU"/>
        </w:rPr>
        <w:t>предлагает</w:t>
      </w:r>
      <w:r w:rsidRPr="003D6B8D">
        <w:rPr>
          <w:rFonts w:eastAsia="Times New Roman"/>
          <w:szCs w:val="24"/>
          <w:lang w:val="ru-RU"/>
        </w:rPr>
        <w:t xml:space="preserve"> </w:t>
      </w:r>
      <w:proofErr w:type="spellStart"/>
      <w:r w:rsidRPr="003D6B8D">
        <w:rPr>
          <w:rFonts w:eastAsia="Times New Roman"/>
          <w:szCs w:val="24"/>
          <w:lang w:val="ru-RU"/>
        </w:rPr>
        <w:t>Куньминскому</w:t>
      </w:r>
      <w:proofErr w:type="spellEnd"/>
      <w:r w:rsidRPr="003D6B8D">
        <w:rPr>
          <w:rFonts w:eastAsia="Times New Roman"/>
          <w:szCs w:val="24"/>
          <w:lang w:val="ru-RU"/>
        </w:rPr>
        <w:t xml:space="preserve"> фонду биоразнообразия [и другим фондам] содействовать </w:t>
      </w:r>
      <w:bookmarkStart w:id="63" w:name="_Hlk163492230"/>
      <w:r w:rsidRPr="003D6B8D">
        <w:rPr>
          <w:rFonts w:eastAsia="Times New Roman"/>
          <w:szCs w:val="24"/>
          <w:lang w:val="ru-RU"/>
        </w:rPr>
        <w:t xml:space="preserve">программам и мероприятиям поддержки научно-технического сотрудничества, передачи технологий и создания потенциала, [а также региональным и субрегиональным центрам поддержки [в развивающихся странах],] </w:t>
      </w:r>
      <w:bookmarkEnd w:id="63"/>
      <w:r w:rsidRPr="003D6B8D">
        <w:rPr>
          <w:rFonts w:eastAsia="Times New Roman"/>
          <w:szCs w:val="24"/>
          <w:lang w:val="ru-RU"/>
        </w:rPr>
        <w:t>в соответствии с заявками, поступившими от Сторон [развивающихся стран] в их соответствующих субрегионах;</w:t>
      </w:r>
    </w:p>
    <w:p w14:paraId="21A506FF" w14:textId="77777777" w:rsidR="00D37684" w:rsidRPr="003D6B8D" w:rsidRDefault="00D37684" w:rsidP="00B5034D">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lastRenderedPageBreak/>
        <w:t>22.</w:t>
      </w:r>
      <w:r w:rsidRPr="003D6B8D">
        <w:rPr>
          <w:rFonts w:eastAsia="Times New Roman"/>
          <w:szCs w:val="24"/>
          <w:lang w:val="ru-RU"/>
        </w:rPr>
        <w:tab/>
      </w:r>
      <w:r w:rsidRPr="003D6B8D">
        <w:rPr>
          <w:rFonts w:eastAsia="Times New Roman"/>
          <w:i/>
          <w:szCs w:val="24"/>
          <w:lang w:val="ru-RU"/>
        </w:rPr>
        <w:t>предлагает</w:t>
      </w:r>
      <w:r w:rsidRPr="003D6B8D">
        <w:rPr>
          <w:rFonts w:eastAsia="Times New Roman"/>
          <w:szCs w:val="24"/>
          <w:lang w:val="ru-RU"/>
        </w:rPr>
        <w:t xml:space="preserve"> Глобальному экологическому фонду, в том числе через Фонд глобальной рамочной программы в области биоразнообразия [в соответствии с его мандатом], продолжать оказывать содействие проектам, осуществляемым по инициативе стран, в том числе в сфере научно-технического сотрудничества, передачи технологий и создания потенциала для осуществления Куньминско-Монреальской глобальной рамочной программы в области биоразнообразия;</w:t>
      </w:r>
    </w:p>
    <w:p w14:paraId="530A393B" w14:textId="77777777" w:rsidR="00D37684" w:rsidRPr="003D6B8D" w:rsidRDefault="00D37684" w:rsidP="00B5034D">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[22alt.</w:t>
      </w:r>
      <w:r w:rsidRPr="003D6B8D">
        <w:rPr>
          <w:rFonts w:eastAsia="Times New Roman"/>
          <w:szCs w:val="24"/>
          <w:lang w:val="ru-RU"/>
        </w:rPr>
        <w:tab/>
      </w:r>
      <w:r w:rsidRPr="003D6B8D">
        <w:rPr>
          <w:rFonts w:eastAsia="Times New Roman"/>
          <w:i/>
          <w:szCs w:val="24"/>
          <w:lang w:val="ru-RU"/>
        </w:rPr>
        <w:t>просит</w:t>
      </w:r>
      <w:r w:rsidRPr="003D6B8D">
        <w:rPr>
          <w:rFonts w:eastAsia="Times New Roman"/>
          <w:szCs w:val="24"/>
          <w:lang w:val="ru-RU"/>
        </w:rPr>
        <w:t xml:space="preserve"> Глобальный экологический фонд, в том числе через Фонд глобальной рамочной программы в области биоразнообразия, и предлагает </w:t>
      </w:r>
      <w:proofErr w:type="spellStart"/>
      <w:r w:rsidRPr="003D6B8D">
        <w:rPr>
          <w:rFonts w:eastAsia="Times New Roman"/>
          <w:szCs w:val="24"/>
          <w:lang w:val="ru-RU"/>
        </w:rPr>
        <w:t>Куньминскому</w:t>
      </w:r>
      <w:proofErr w:type="spellEnd"/>
      <w:r w:rsidRPr="003D6B8D">
        <w:rPr>
          <w:rFonts w:eastAsia="Times New Roman"/>
          <w:szCs w:val="24"/>
          <w:lang w:val="ru-RU"/>
        </w:rPr>
        <w:t xml:space="preserve"> фонду биоразнообразия и другим фондам в сфере биоразнообразия содействовать обеспечению функционирования и деятельности региональных и субрегиональных центров научно-технической поддержки, в зависимости от обстоятельств, во исполнение заявок Сторон в их соответствующих субрегионах;]</w:t>
      </w:r>
    </w:p>
    <w:p w14:paraId="4A42690B" w14:textId="77777777" w:rsidR="00D37684" w:rsidRPr="003D6B8D" w:rsidRDefault="00D37684" w:rsidP="00B5034D">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[23.</w:t>
      </w:r>
      <w:r w:rsidRPr="003D6B8D">
        <w:rPr>
          <w:rFonts w:eastAsia="Times New Roman"/>
          <w:szCs w:val="24"/>
          <w:lang w:val="ru-RU"/>
        </w:rPr>
        <w:tab/>
      </w:r>
      <w:r w:rsidRPr="003D6B8D">
        <w:rPr>
          <w:rFonts w:eastAsia="Times New Roman"/>
          <w:i/>
          <w:iCs/>
          <w:szCs w:val="24"/>
          <w:lang w:val="ru-RU"/>
        </w:rPr>
        <w:t>постановляет</w:t>
      </w:r>
      <w:r w:rsidRPr="003D6B8D">
        <w:rPr>
          <w:rFonts w:eastAsia="Times New Roman"/>
          <w:szCs w:val="24"/>
          <w:lang w:val="ru-RU"/>
        </w:rPr>
        <w:t xml:space="preserve"> объявить второй конкурс на создание дополнительных центров передового опыта среди учреждений на глобальном уровне, отдавая приоритет </w:t>
      </w:r>
      <w:proofErr w:type="spellStart"/>
      <w:r w:rsidRPr="003D6B8D">
        <w:rPr>
          <w:rFonts w:eastAsia="Times New Roman"/>
          <w:szCs w:val="24"/>
          <w:lang w:val="ru-RU"/>
        </w:rPr>
        <w:t>недопредставленным</w:t>
      </w:r>
      <w:proofErr w:type="spellEnd"/>
      <w:r w:rsidRPr="003D6B8D">
        <w:rPr>
          <w:rFonts w:eastAsia="Times New Roman"/>
          <w:szCs w:val="24"/>
          <w:lang w:val="ru-RU"/>
        </w:rPr>
        <w:t xml:space="preserve"> регионам, с тем чтобы обеспечить справедливое географическое распределение центров и сбалансированное внимание центров передового опыта ко всем целям Конвенции и протоколов к ней;]</w:t>
      </w:r>
    </w:p>
    <w:p w14:paraId="70C4B850" w14:textId="77777777" w:rsidR="00D37684" w:rsidRPr="003D6B8D" w:rsidRDefault="00D37684" w:rsidP="008A167A">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24.</w:t>
      </w:r>
      <w:r w:rsidRPr="003D6B8D">
        <w:rPr>
          <w:rFonts w:eastAsia="Times New Roman"/>
          <w:szCs w:val="24"/>
          <w:lang w:val="ru-RU"/>
        </w:rPr>
        <w:tab/>
      </w:r>
      <w:r w:rsidRPr="003D6B8D">
        <w:rPr>
          <w:rFonts w:eastAsia="Times New Roman"/>
          <w:i/>
          <w:iCs/>
          <w:szCs w:val="24"/>
          <w:lang w:val="ru-RU"/>
        </w:rPr>
        <w:t xml:space="preserve">поручает </w:t>
      </w:r>
      <w:r w:rsidRPr="003D6B8D">
        <w:rPr>
          <w:rFonts w:eastAsia="Times New Roman"/>
          <w:szCs w:val="24"/>
          <w:lang w:val="ru-RU"/>
        </w:rPr>
        <w:t>Исполнительному секретарю, при условии наличия ресурсов:</w:t>
      </w:r>
    </w:p>
    <w:p w14:paraId="45DFD5CA" w14:textId="77777777" w:rsidR="00D37684" w:rsidRPr="003D6B8D" w:rsidRDefault="00D37684" w:rsidP="00A66867">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[(a)</w:t>
      </w:r>
      <w:r w:rsidRPr="003D6B8D">
        <w:rPr>
          <w:rFonts w:eastAsia="Times New Roman"/>
          <w:szCs w:val="24"/>
          <w:lang w:val="ru-RU"/>
        </w:rPr>
        <w:tab/>
        <w:t>в кратчайшие сроки начать работу глобального координационного органа в соответствии с условиями, изложенными в приложении II;]</w:t>
      </w:r>
    </w:p>
    <w:p w14:paraId="3719829F" w14:textId="77777777" w:rsidR="00D37684" w:rsidRPr="003D6B8D" w:rsidRDefault="00D37684" w:rsidP="00A66867">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[(b)</w:t>
      </w:r>
      <w:r w:rsidRPr="003D6B8D">
        <w:rPr>
          <w:rFonts w:eastAsia="Times New Roman"/>
          <w:szCs w:val="24"/>
          <w:lang w:val="ru-RU"/>
        </w:rPr>
        <w:tab/>
        <w:t>организовывать, по мере необходимости, совещания отобранных региональных и субрегиональных центров поддержки для информирования их об их мандате, порядке работы и предоставления им рекомендаций;]</w:t>
      </w:r>
    </w:p>
    <w:p w14:paraId="68B4D83D" w14:textId="77777777" w:rsidR="00D37684" w:rsidRPr="003D6B8D" w:rsidRDefault="00D37684" w:rsidP="00A66867">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(c)</w:t>
      </w:r>
      <w:r w:rsidRPr="003D6B8D">
        <w:rPr>
          <w:rFonts w:eastAsia="Times New Roman"/>
          <w:szCs w:val="24"/>
          <w:lang w:val="ru-RU"/>
        </w:rPr>
        <w:tab/>
        <w:t>изыскать дополнительные финансовые ресурсы и возможности технической помощи и содействовать их мобилизации для обеспечения возможности для региональных и субрегиональных центров поддержки начать осуществление программ и мероприятий поддержки в своих соответствующих субрегионах в целях реализации потребностей в потенциале и приоритетов, определенных Сторонами;</w:t>
      </w:r>
    </w:p>
    <w:p w14:paraId="7CD88B20" w14:textId="77777777" w:rsidR="00D37684" w:rsidRPr="003D6B8D" w:rsidRDefault="00D37684" w:rsidP="00A66867">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[(d)</w:t>
      </w:r>
      <w:r w:rsidRPr="003D6B8D">
        <w:rPr>
          <w:rFonts w:eastAsia="Times New Roman"/>
          <w:szCs w:val="24"/>
          <w:lang w:val="ru-RU"/>
        </w:rPr>
        <w:tab/>
        <w:t>организовывать ежегодные совместные совещания всех региональных и субрегиональных центров поддержки в целях укрепления координации и взаимодействия при оказании поддержки Сторонам и взаимного обмена опытом, передовыми методами и извлеченными уроками;]</w:t>
      </w:r>
    </w:p>
    <w:p w14:paraId="1A5E4B34" w14:textId="77777777" w:rsidR="00D37684" w:rsidRPr="003D6B8D" w:rsidRDefault="00D37684" w:rsidP="00A66867">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[(e)</w:t>
      </w:r>
      <w:r w:rsidRPr="003D6B8D">
        <w:rPr>
          <w:rFonts w:eastAsia="Times New Roman"/>
          <w:szCs w:val="24"/>
          <w:lang w:val="ru-RU"/>
        </w:rPr>
        <w:tab/>
        <w:t>содействовать проведению совещаний региональных и субрегиональных центров поддержки с ключевыми инициативами и партнерствами для укрепления координации и синергетического взаимодействия;]</w:t>
      </w:r>
    </w:p>
    <w:p w14:paraId="2E77D80B" w14:textId="77777777" w:rsidR="00D37684" w:rsidRPr="003D6B8D" w:rsidRDefault="00D37684" w:rsidP="00A66867">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(f)</w:t>
      </w:r>
      <w:r w:rsidRPr="003D6B8D">
        <w:rPr>
          <w:rFonts w:eastAsia="Times New Roman"/>
          <w:szCs w:val="24"/>
          <w:lang w:val="ru-RU"/>
        </w:rPr>
        <w:tab/>
        <w:t xml:space="preserve">обобщать соответствующие заявки о проведении мероприятий по укреплению и развитию потенциала в решениях Конференции Сторон и Конференции Сторон, выступающей в качестве совещания Сторон протоколов, и направлять их региональным и субрегиональным центрам поддержки и глобальному координационному органу [и добавлять их к руководящим указаниям, содержащимся в приложении II, и любым последующим руководящим указаниям, предоставленным Конференцией Сторон]; </w:t>
      </w:r>
    </w:p>
    <w:p w14:paraId="46A7E2C8" w14:textId="77777777" w:rsidR="00D37684" w:rsidRPr="003D6B8D" w:rsidRDefault="00D37684" w:rsidP="00A66867">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(g)</w:t>
      </w:r>
      <w:r w:rsidRPr="003D6B8D">
        <w:rPr>
          <w:rFonts w:eastAsia="Times New Roman"/>
          <w:szCs w:val="24"/>
          <w:lang w:val="ru-RU"/>
        </w:rPr>
        <w:tab/>
        <w:t>разработать в сотрудничестве с Неофициальной консультативной группой и в соответствии с индикаторами, представленными в документе CBD/TSC/IAG/2024/1/2, критерии для оценки эффективности деятельности региональных и субрегиональных центров и глобального координационного органа;</w:t>
      </w:r>
    </w:p>
    <w:p w14:paraId="31B3E2C1" w14:textId="77777777" w:rsidR="00D37684" w:rsidRPr="003D6B8D" w:rsidRDefault="00D37684" w:rsidP="00A66867">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(h)</w:t>
      </w:r>
      <w:r w:rsidRPr="003D6B8D">
        <w:rPr>
          <w:rFonts w:eastAsia="Times New Roman"/>
          <w:szCs w:val="24"/>
          <w:lang w:val="ru-RU"/>
        </w:rPr>
        <w:tab/>
        <w:t xml:space="preserve">подготовить доклад о работе механизма научно-технического сотрудничества, включая деятельность региональных и субрегиональных центров поддержки, на основе ежегодных докладов об их деятельности и о деятельности глобального координационного </w:t>
      </w:r>
      <w:r w:rsidRPr="003D6B8D">
        <w:rPr>
          <w:rFonts w:eastAsia="Times New Roman"/>
          <w:szCs w:val="24"/>
          <w:lang w:val="ru-RU"/>
        </w:rPr>
        <w:lastRenderedPageBreak/>
        <w:t>органа для рассмотрения Вспомогательным органом по осуществлению на его 6-м совещании и Конференцией Сторон на ее 17-м совещании.</w:t>
      </w:r>
    </w:p>
    <w:p w14:paraId="5D0EE69F" w14:textId="77777777" w:rsidR="00D37684" w:rsidRPr="003D6B8D" w:rsidRDefault="00D37684" w:rsidP="005509C4">
      <w:pPr>
        <w:keepNext/>
        <w:tabs>
          <w:tab w:val="clear" w:pos="567"/>
          <w:tab w:val="clear" w:pos="1134"/>
          <w:tab w:val="clear" w:pos="1701"/>
          <w:tab w:val="clear" w:pos="2268"/>
        </w:tabs>
        <w:spacing w:before="240"/>
        <w:ind w:left="567"/>
        <w:rPr>
          <w:rFonts w:eastAsia="Times New Roman"/>
          <w:b/>
          <w:sz w:val="24"/>
          <w:szCs w:val="24"/>
          <w:lang w:val="ru-RU"/>
        </w:rPr>
      </w:pPr>
      <w:r w:rsidRPr="003D6B8D">
        <w:rPr>
          <w:rFonts w:ascii="Times New Roman Bold" w:eastAsiaTheme="majorEastAsia" w:hAnsi="Times New Roman Bold"/>
          <w:b/>
          <w:bCs/>
          <w:spacing w:val="5"/>
          <w:kern w:val="28"/>
          <w:sz w:val="24"/>
          <w:szCs w:val="24"/>
          <w:lang w:val="ru-RU"/>
        </w:rPr>
        <w:t>Приложение I</w:t>
      </w:r>
    </w:p>
    <w:p w14:paraId="1FB239CE" w14:textId="77777777" w:rsidR="00D37684" w:rsidRPr="003D6B8D" w:rsidRDefault="00D37684" w:rsidP="00D37684">
      <w:pPr>
        <w:keepNext/>
        <w:tabs>
          <w:tab w:val="clear" w:pos="567"/>
          <w:tab w:val="clear" w:pos="1134"/>
          <w:tab w:val="clear" w:pos="1701"/>
          <w:tab w:val="clear" w:pos="2268"/>
        </w:tabs>
        <w:spacing w:after="120"/>
        <w:ind w:left="562"/>
        <w:jc w:val="left"/>
        <w:rPr>
          <w:rFonts w:ascii="Times New Roman Bold" w:eastAsiaTheme="majorEastAsia" w:hAnsi="Times New Roman Bold"/>
          <w:b/>
          <w:bCs/>
          <w:spacing w:val="5"/>
          <w:kern w:val="28"/>
          <w:sz w:val="24"/>
          <w:szCs w:val="24"/>
          <w:lang w:val="ru-RU"/>
        </w:rPr>
      </w:pPr>
      <w:r w:rsidRPr="003D6B8D">
        <w:rPr>
          <w:rFonts w:eastAsia="Times New Roman"/>
          <w:b/>
          <w:sz w:val="24"/>
          <w:szCs w:val="24"/>
          <w:lang w:val="ru-RU"/>
        </w:rPr>
        <w:t>Учреждения и организации, отобранные для размещения региональных и субрегиональных центров поддержки научно-технического сотрудничеств</w:t>
      </w:r>
    </w:p>
    <w:p w14:paraId="136057B9" w14:textId="77777777" w:rsidR="00D37684" w:rsidRPr="003D6B8D" w:rsidRDefault="00D37684" w:rsidP="00D37684">
      <w:pPr>
        <w:tabs>
          <w:tab w:val="clear" w:pos="567"/>
          <w:tab w:val="clear" w:pos="1134"/>
          <w:tab w:val="clear" w:pos="1701"/>
          <w:tab w:val="clear" w:pos="2268"/>
        </w:tabs>
        <w:spacing w:before="120"/>
        <w:ind w:left="567"/>
        <w:rPr>
          <w:rFonts w:eastAsia="Times New Roman"/>
          <w:b/>
          <w:bCs/>
          <w:szCs w:val="24"/>
          <w:lang w:val="ru-RU"/>
        </w:rPr>
      </w:pPr>
      <w:r w:rsidRPr="003D6B8D">
        <w:rPr>
          <w:rFonts w:eastAsia="Times New Roman"/>
          <w:b/>
          <w:bCs/>
          <w:szCs w:val="24"/>
          <w:lang w:val="ru-RU"/>
        </w:rPr>
        <w:t>Африка</w:t>
      </w:r>
    </w:p>
    <w:p w14:paraId="72121D69" w14:textId="77777777" w:rsidR="00D37684" w:rsidRPr="003D6B8D" w:rsidRDefault="00D37684" w:rsidP="00D37684">
      <w:pPr>
        <w:tabs>
          <w:tab w:val="clear" w:pos="567"/>
          <w:tab w:val="clear" w:pos="1134"/>
          <w:tab w:val="clear" w:pos="1701"/>
          <w:tab w:val="clear" w:pos="2268"/>
        </w:tabs>
        <w:ind w:left="720"/>
        <w:rPr>
          <w:rFonts w:eastAsia="Times New Roman"/>
          <w:szCs w:val="24"/>
          <w:lang w:val="ru-RU"/>
        </w:rPr>
      </w:pPr>
      <w:r w:rsidRPr="003D6B8D">
        <w:rPr>
          <w:rFonts w:eastAsia="Times New Roman"/>
          <w:szCs w:val="24"/>
          <w:lang w:val="ru-RU"/>
        </w:rPr>
        <w:t>•</w:t>
      </w:r>
      <w:r w:rsidRPr="003D6B8D">
        <w:rPr>
          <w:rFonts w:eastAsia="Times New Roman"/>
          <w:szCs w:val="24"/>
          <w:lang w:val="ru-RU"/>
        </w:rPr>
        <w:tab/>
        <w:t>Комиссия по лесам Центральной Африки</w:t>
      </w:r>
    </w:p>
    <w:p w14:paraId="3BFF30BE" w14:textId="77777777" w:rsidR="00D37684" w:rsidRPr="003D6B8D" w:rsidRDefault="00D37684" w:rsidP="00D37684">
      <w:pPr>
        <w:tabs>
          <w:tab w:val="clear" w:pos="567"/>
          <w:tab w:val="clear" w:pos="1134"/>
          <w:tab w:val="clear" w:pos="1701"/>
          <w:tab w:val="clear" w:pos="2268"/>
        </w:tabs>
        <w:ind w:left="720"/>
        <w:rPr>
          <w:rFonts w:eastAsia="Times New Roman"/>
          <w:szCs w:val="24"/>
          <w:lang w:val="ru-RU"/>
        </w:rPr>
      </w:pPr>
      <w:r w:rsidRPr="003D6B8D">
        <w:rPr>
          <w:rFonts w:eastAsia="Times New Roman"/>
          <w:szCs w:val="24"/>
          <w:lang w:val="ru-RU"/>
        </w:rPr>
        <w:t>•</w:t>
      </w:r>
      <w:r w:rsidRPr="003D6B8D">
        <w:rPr>
          <w:rFonts w:eastAsia="Times New Roman"/>
          <w:szCs w:val="24"/>
          <w:lang w:val="ru-RU"/>
        </w:rPr>
        <w:tab/>
        <w:t>Центр экологического мониторинга</w:t>
      </w:r>
    </w:p>
    <w:p w14:paraId="47FDBC91" w14:textId="77777777" w:rsidR="00D37684" w:rsidRPr="003D6B8D" w:rsidRDefault="00D37684" w:rsidP="00D37684">
      <w:pPr>
        <w:tabs>
          <w:tab w:val="clear" w:pos="567"/>
          <w:tab w:val="clear" w:pos="1134"/>
          <w:tab w:val="clear" w:pos="1701"/>
          <w:tab w:val="clear" w:pos="2268"/>
        </w:tabs>
        <w:ind w:left="720"/>
        <w:rPr>
          <w:rFonts w:eastAsia="Times New Roman"/>
          <w:szCs w:val="24"/>
          <w:lang w:val="ru-RU"/>
        </w:rPr>
      </w:pPr>
      <w:r w:rsidRPr="003D6B8D">
        <w:rPr>
          <w:rFonts w:eastAsia="Times New Roman"/>
          <w:szCs w:val="24"/>
          <w:lang w:val="ru-RU"/>
        </w:rPr>
        <w:t>•</w:t>
      </w:r>
      <w:r w:rsidRPr="003D6B8D">
        <w:rPr>
          <w:rFonts w:eastAsia="Times New Roman"/>
          <w:szCs w:val="24"/>
          <w:lang w:val="ru-RU"/>
        </w:rPr>
        <w:tab/>
        <w:t>Региональный центр картирования ресурсов в целях развития</w:t>
      </w:r>
    </w:p>
    <w:p w14:paraId="6C37F4D1" w14:textId="77777777" w:rsidR="00D37684" w:rsidRPr="003D6B8D" w:rsidRDefault="00D37684" w:rsidP="00D37684">
      <w:pPr>
        <w:tabs>
          <w:tab w:val="clear" w:pos="567"/>
          <w:tab w:val="clear" w:pos="1134"/>
          <w:tab w:val="clear" w:pos="1701"/>
          <w:tab w:val="clear" w:pos="2268"/>
        </w:tabs>
        <w:ind w:left="720"/>
        <w:rPr>
          <w:rFonts w:eastAsia="Times New Roman"/>
          <w:szCs w:val="24"/>
          <w:lang w:val="ru-RU"/>
        </w:rPr>
      </w:pPr>
      <w:r w:rsidRPr="003D6B8D">
        <w:rPr>
          <w:rFonts w:eastAsia="Times New Roman"/>
          <w:szCs w:val="24"/>
          <w:lang w:val="ru-RU"/>
        </w:rPr>
        <w:t>•</w:t>
      </w:r>
      <w:r w:rsidRPr="003D6B8D">
        <w:rPr>
          <w:rFonts w:eastAsia="Times New Roman"/>
          <w:szCs w:val="24"/>
          <w:lang w:val="ru-RU"/>
        </w:rPr>
        <w:tab/>
      </w:r>
      <w:proofErr w:type="spellStart"/>
      <w:r w:rsidRPr="003D6B8D">
        <w:rPr>
          <w:rFonts w:eastAsia="Times New Roman"/>
          <w:szCs w:val="24"/>
          <w:lang w:val="ru-RU"/>
        </w:rPr>
        <w:t>Сахаро-сахельская</w:t>
      </w:r>
      <w:proofErr w:type="spellEnd"/>
      <w:r w:rsidRPr="003D6B8D">
        <w:rPr>
          <w:rFonts w:eastAsia="Times New Roman"/>
          <w:szCs w:val="24"/>
          <w:lang w:val="ru-RU"/>
        </w:rPr>
        <w:t xml:space="preserve"> обсерватория</w:t>
      </w:r>
    </w:p>
    <w:p w14:paraId="39B7F694" w14:textId="77777777" w:rsidR="00D37684" w:rsidRPr="003D6B8D" w:rsidRDefault="00D37684" w:rsidP="00D37684">
      <w:pPr>
        <w:tabs>
          <w:tab w:val="clear" w:pos="567"/>
          <w:tab w:val="clear" w:pos="1134"/>
          <w:tab w:val="clear" w:pos="1701"/>
          <w:tab w:val="clear" w:pos="2268"/>
        </w:tabs>
        <w:ind w:left="720"/>
        <w:rPr>
          <w:rFonts w:eastAsia="Times New Roman"/>
          <w:szCs w:val="24"/>
          <w:lang w:val="ru-RU"/>
        </w:rPr>
      </w:pPr>
      <w:r w:rsidRPr="003D6B8D">
        <w:rPr>
          <w:rFonts w:eastAsia="Times New Roman"/>
          <w:szCs w:val="24"/>
          <w:lang w:val="ru-RU"/>
        </w:rPr>
        <w:t>•</w:t>
      </w:r>
      <w:r w:rsidRPr="003D6B8D">
        <w:rPr>
          <w:rFonts w:eastAsia="Times New Roman"/>
          <w:szCs w:val="24"/>
          <w:lang w:val="ru-RU"/>
        </w:rPr>
        <w:tab/>
        <w:t>Южноафриканский национальный институт биоразнообразия</w:t>
      </w:r>
    </w:p>
    <w:p w14:paraId="617B60F5" w14:textId="77777777" w:rsidR="00D37684" w:rsidRPr="003D6B8D" w:rsidRDefault="00D37684" w:rsidP="00D37684">
      <w:pPr>
        <w:tabs>
          <w:tab w:val="clear" w:pos="567"/>
          <w:tab w:val="clear" w:pos="1134"/>
          <w:tab w:val="clear" w:pos="1701"/>
          <w:tab w:val="clear" w:pos="2268"/>
        </w:tabs>
        <w:ind w:left="720"/>
        <w:rPr>
          <w:rFonts w:eastAsia="Times New Roman"/>
          <w:szCs w:val="24"/>
          <w:lang w:val="ru-RU"/>
        </w:rPr>
      </w:pPr>
    </w:p>
    <w:p w14:paraId="554384FF" w14:textId="77777777" w:rsidR="00D37684" w:rsidRPr="003D6B8D" w:rsidRDefault="00D37684" w:rsidP="00D37684">
      <w:pPr>
        <w:tabs>
          <w:tab w:val="clear" w:pos="567"/>
          <w:tab w:val="clear" w:pos="1134"/>
          <w:tab w:val="clear" w:pos="1701"/>
          <w:tab w:val="clear" w:pos="2268"/>
        </w:tabs>
        <w:ind w:left="567"/>
        <w:rPr>
          <w:rFonts w:eastAsia="Times New Roman"/>
          <w:b/>
          <w:bCs/>
          <w:szCs w:val="24"/>
          <w:lang w:val="ru-RU"/>
        </w:rPr>
      </w:pPr>
      <w:r w:rsidRPr="003D6B8D">
        <w:rPr>
          <w:rFonts w:eastAsia="Times New Roman"/>
          <w:b/>
          <w:bCs/>
          <w:szCs w:val="24"/>
          <w:lang w:val="ru-RU"/>
        </w:rPr>
        <w:t>Американский регион</w:t>
      </w:r>
    </w:p>
    <w:p w14:paraId="1A521D5B" w14:textId="77777777" w:rsidR="00D37684" w:rsidRPr="003D6B8D" w:rsidRDefault="00D37684" w:rsidP="00E2543E">
      <w:pPr>
        <w:tabs>
          <w:tab w:val="clear" w:pos="567"/>
          <w:tab w:val="clear" w:pos="1134"/>
          <w:tab w:val="clear" w:pos="1701"/>
          <w:tab w:val="clear" w:pos="2268"/>
        </w:tabs>
        <w:ind w:left="1418" w:hanging="698"/>
        <w:rPr>
          <w:rFonts w:eastAsia="Times New Roman"/>
          <w:szCs w:val="24"/>
          <w:lang w:val="ru-RU"/>
        </w:rPr>
      </w:pPr>
      <w:r w:rsidRPr="003D6B8D">
        <w:rPr>
          <w:rFonts w:eastAsia="Times New Roman"/>
          <w:szCs w:val="24"/>
          <w:lang w:val="ru-RU"/>
        </w:rPr>
        <w:t>•</w:t>
      </w:r>
      <w:r w:rsidRPr="003D6B8D">
        <w:rPr>
          <w:rFonts w:eastAsia="Times New Roman"/>
          <w:szCs w:val="24"/>
          <w:lang w:val="ru-RU"/>
        </w:rPr>
        <w:tab/>
        <w:t>Научно-исследовательский институт биологических ресурсов им. Александра фон Гумбольдта</w:t>
      </w:r>
    </w:p>
    <w:p w14:paraId="5B3CE30E" w14:textId="77777777" w:rsidR="00D37684" w:rsidRPr="003D6B8D" w:rsidRDefault="00D37684" w:rsidP="00D37684">
      <w:pPr>
        <w:tabs>
          <w:tab w:val="clear" w:pos="567"/>
          <w:tab w:val="clear" w:pos="1134"/>
          <w:tab w:val="clear" w:pos="1701"/>
          <w:tab w:val="clear" w:pos="2268"/>
        </w:tabs>
        <w:ind w:left="720"/>
        <w:rPr>
          <w:rFonts w:eastAsia="Times New Roman"/>
          <w:szCs w:val="24"/>
          <w:lang w:val="ru-RU"/>
        </w:rPr>
      </w:pPr>
      <w:r w:rsidRPr="003D6B8D">
        <w:rPr>
          <w:rFonts w:eastAsia="Times New Roman"/>
          <w:szCs w:val="24"/>
          <w:lang w:val="ru-RU"/>
        </w:rPr>
        <w:t>•</w:t>
      </w:r>
      <w:r w:rsidRPr="003D6B8D">
        <w:rPr>
          <w:rFonts w:eastAsia="Times New Roman"/>
          <w:szCs w:val="24"/>
          <w:lang w:val="ru-RU"/>
        </w:rPr>
        <w:tab/>
        <w:t>Карибское сообщество</w:t>
      </w:r>
    </w:p>
    <w:p w14:paraId="49DF765D" w14:textId="77777777" w:rsidR="00D37684" w:rsidRPr="003D6B8D" w:rsidRDefault="00D37684" w:rsidP="00D37684">
      <w:pPr>
        <w:tabs>
          <w:tab w:val="clear" w:pos="567"/>
          <w:tab w:val="clear" w:pos="1134"/>
          <w:tab w:val="clear" w:pos="1701"/>
          <w:tab w:val="clear" w:pos="2268"/>
        </w:tabs>
        <w:ind w:left="720"/>
        <w:rPr>
          <w:rFonts w:eastAsia="Times New Roman"/>
          <w:szCs w:val="24"/>
          <w:lang w:val="ru-RU"/>
        </w:rPr>
      </w:pPr>
      <w:r w:rsidRPr="003D6B8D">
        <w:rPr>
          <w:rFonts w:eastAsia="Times New Roman"/>
          <w:szCs w:val="24"/>
          <w:lang w:val="ru-RU"/>
        </w:rPr>
        <w:t>•</w:t>
      </w:r>
      <w:r w:rsidRPr="003D6B8D">
        <w:rPr>
          <w:rFonts w:eastAsia="Times New Roman"/>
          <w:szCs w:val="24"/>
          <w:lang w:val="ru-RU"/>
        </w:rPr>
        <w:tab/>
        <w:t>Центральноамериканская комиссия по окружающей среде и развитию</w:t>
      </w:r>
    </w:p>
    <w:p w14:paraId="1CCCA54E" w14:textId="77777777" w:rsidR="00D37684" w:rsidRPr="003D6B8D" w:rsidRDefault="00D37684" w:rsidP="00D37684">
      <w:pPr>
        <w:tabs>
          <w:tab w:val="clear" w:pos="567"/>
          <w:tab w:val="clear" w:pos="1134"/>
          <w:tab w:val="clear" w:pos="1701"/>
          <w:tab w:val="clear" w:pos="2268"/>
        </w:tabs>
        <w:ind w:left="720"/>
        <w:rPr>
          <w:rFonts w:eastAsia="Times New Roman"/>
          <w:szCs w:val="24"/>
          <w:lang w:val="ru-RU"/>
        </w:rPr>
      </w:pPr>
    </w:p>
    <w:p w14:paraId="71EE5ACE" w14:textId="77777777" w:rsidR="00D37684" w:rsidRPr="003D6B8D" w:rsidRDefault="00D37684" w:rsidP="00D37684">
      <w:pPr>
        <w:tabs>
          <w:tab w:val="clear" w:pos="567"/>
          <w:tab w:val="clear" w:pos="1134"/>
          <w:tab w:val="clear" w:pos="1701"/>
          <w:tab w:val="clear" w:pos="2268"/>
        </w:tabs>
        <w:ind w:left="567"/>
        <w:rPr>
          <w:rFonts w:eastAsia="Times New Roman"/>
          <w:b/>
          <w:bCs/>
          <w:szCs w:val="24"/>
          <w:lang w:val="ru-RU"/>
        </w:rPr>
      </w:pPr>
      <w:r w:rsidRPr="003D6B8D">
        <w:rPr>
          <w:rFonts w:eastAsia="Times New Roman"/>
          <w:b/>
          <w:bCs/>
          <w:szCs w:val="24"/>
          <w:lang w:val="ru-RU"/>
        </w:rPr>
        <w:t>Азия</w:t>
      </w:r>
    </w:p>
    <w:p w14:paraId="601E76E3" w14:textId="77777777" w:rsidR="00D37684" w:rsidRPr="003D6B8D" w:rsidRDefault="00D37684" w:rsidP="00D37684">
      <w:pPr>
        <w:tabs>
          <w:tab w:val="clear" w:pos="567"/>
          <w:tab w:val="clear" w:pos="1134"/>
          <w:tab w:val="clear" w:pos="1701"/>
          <w:tab w:val="clear" w:pos="2268"/>
        </w:tabs>
        <w:ind w:left="720"/>
        <w:rPr>
          <w:rFonts w:eastAsia="Times New Roman"/>
          <w:szCs w:val="24"/>
          <w:lang w:val="ru-RU"/>
        </w:rPr>
      </w:pPr>
      <w:r w:rsidRPr="003D6B8D">
        <w:rPr>
          <w:rFonts w:eastAsia="Times New Roman"/>
          <w:szCs w:val="24"/>
          <w:lang w:val="ru-RU"/>
        </w:rPr>
        <w:t>•</w:t>
      </w:r>
      <w:r w:rsidRPr="003D6B8D">
        <w:rPr>
          <w:rFonts w:eastAsia="Times New Roman"/>
          <w:szCs w:val="24"/>
          <w:lang w:val="ru-RU"/>
        </w:rPr>
        <w:tab/>
        <w:t>Центр по биоразнообразию АСЕАН</w:t>
      </w:r>
    </w:p>
    <w:p w14:paraId="0BC3CB98" w14:textId="77777777" w:rsidR="00D37684" w:rsidRPr="003D6B8D" w:rsidRDefault="00D37684" w:rsidP="00D37684">
      <w:pPr>
        <w:tabs>
          <w:tab w:val="clear" w:pos="567"/>
          <w:tab w:val="clear" w:pos="1134"/>
          <w:tab w:val="clear" w:pos="1701"/>
          <w:tab w:val="clear" w:pos="2268"/>
        </w:tabs>
        <w:ind w:left="720"/>
        <w:rPr>
          <w:rFonts w:eastAsia="Times New Roman"/>
          <w:szCs w:val="24"/>
          <w:lang w:val="ru-RU"/>
        </w:rPr>
      </w:pPr>
      <w:r w:rsidRPr="003D6B8D">
        <w:rPr>
          <w:rFonts w:eastAsia="Times New Roman"/>
          <w:szCs w:val="24"/>
          <w:lang w:val="ru-RU"/>
        </w:rPr>
        <w:t>•</w:t>
      </w:r>
      <w:r w:rsidRPr="003D6B8D">
        <w:rPr>
          <w:rFonts w:eastAsia="Times New Roman"/>
          <w:szCs w:val="24"/>
          <w:lang w:val="ru-RU"/>
        </w:rPr>
        <w:tab/>
      </w:r>
      <w:r w:rsidRPr="003D6B8D">
        <w:rPr>
          <w:rFonts w:eastAsia="Times New Roman"/>
          <w:lang w:val="ru-RU"/>
        </w:rPr>
        <w:t>Региональный офис Международного союза охраны природы</w:t>
      </w:r>
      <w:r w:rsidRPr="003D6B8D">
        <w:rPr>
          <w:rFonts w:eastAsia="Times New Roman"/>
          <w:szCs w:val="24"/>
          <w:lang w:val="ru-RU"/>
        </w:rPr>
        <w:t xml:space="preserve"> для Азии</w:t>
      </w:r>
    </w:p>
    <w:p w14:paraId="7166339F" w14:textId="77777777" w:rsidR="00D37684" w:rsidRPr="003D6B8D" w:rsidRDefault="00D37684" w:rsidP="00D37684">
      <w:pPr>
        <w:tabs>
          <w:tab w:val="clear" w:pos="567"/>
          <w:tab w:val="clear" w:pos="1134"/>
          <w:tab w:val="clear" w:pos="1701"/>
          <w:tab w:val="clear" w:pos="2268"/>
        </w:tabs>
        <w:ind w:left="720"/>
        <w:rPr>
          <w:rFonts w:eastAsia="Times New Roman"/>
          <w:szCs w:val="24"/>
          <w:lang w:val="ru-RU"/>
        </w:rPr>
      </w:pPr>
      <w:r w:rsidRPr="003D6B8D">
        <w:rPr>
          <w:rFonts w:eastAsia="Times New Roman"/>
          <w:szCs w:val="24"/>
          <w:lang w:val="ru-RU"/>
        </w:rPr>
        <w:t>•</w:t>
      </w:r>
      <w:r w:rsidRPr="003D6B8D">
        <w:rPr>
          <w:rFonts w:eastAsia="Times New Roman"/>
          <w:szCs w:val="24"/>
          <w:lang w:val="ru-RU"/>
        </w:rPr>
        <w:tab/>
      </w:r>
      <w:r w:rsidRPr="003D6B8D">
        <w:rPr>
          <w:rFonts w:eastAsia="Times New Roman"/>
          <w:lang w:val="ru-RU"/>
        </w:rPr>
        <w:t>Региональный офис Международного союза охраны природы</w:t>
      </w:r>
      <w:r w:rsidRPr="003D6B8D">
        <w:rPr>
          <w:rFonts w:eastAsia="Times New Roman"/>
          <w:szCs w:val="24"/>
          <w:lang w:val="ru-RU"/>
        </w:rPr>
        <w:t xml:space="preserve"> для Западной Азии</w:t>
      </w:r>
    </w:p>
    <w:p w14:paraId="78D75DCF" w14:textId="77777777" w:rsidR="00D37684" w:rsidRPr="003D6B8D" w:rsidRDefault="00D37684" w:rsidP="00D37684">
      <w:pPr>
        <w:tabs>
          <w:tab w:val="clear" w:pos="567"/>
          <w:tab w:val="clear" w:pos="1134"/>
          <w:tab w:val="clear" w:pos="1701"/>
          <w:tab w:val="clear" w:pos="2268"/>
        </w:tabs>
        <w:ind w:left="720"/>
        <w:rPr>
          <w:rFonts w:eastAsia="Times New Roman"/>
          <w:szCs w:val="24"/>
          <w:lang w:val="ru-RU"/>
        </w:rPr>
      </w:pPr>
      <w:r w:rsidRPr="003D6B8D">
        <w:rPr>
          <w:rFonts w:eastAsia="Times New Roman"/>
          <w:szCs w:val="24"/>
          <w:lang w:val="ru-RU"/>
        </w:rPr>
        <w:t>•</w:t>
      </w:r>
      <w:r w:rsidRPr="003D6B8D">
        <w:rPr>
          <w:rFonts w:eastAsia="Times New Roman"/>
          <w:szCs w:val="24"/>
          <w:lang w:val="ru-RU"/>
        </w:rPr>
        <w:tab/>
      </w:r>
      <w:proofErr w:type="spellStart"/>
      <w:r w:rsidRPr="003D6B8D">
        <w:rPr>
          <w:rFonts w:eastAsia="Times New Roman"/>
          <w:szCs w:val="24"/>
          <w:lang w:val="ru-RU"/>
        </w:rPr>
        <w:t>Нанкинский</w:t>
      </w:r>
      <w:proofErr w:type="spellEnd"/>
      <w:r w:rsidRPr="003D6B8D">
        <w:rPr>
          <w:rFonts w:eastAsia="Times New Roman"/>
          <w:szCs w:val="24"/>
          <w:lang w:val="ru-RU"/>
        </w:rPr>
        <w:t xml:space="preserve"> институт наук об окружающей среде</w:t>
      </w:r>
    </w:p>
    <w:p w14:paraId="7936C28F" w14:textId="77777777" w:rsidR="00D37684" w:rsidRPr="003D6B8D" w:rsidRDefault="00D37684" w:rsidP="00D37684">
      <w:pPr>
        <w:tabs>
          <w:tab w:val="clear" w:pos="567"/>
          <w:tab w:val="clear" w:pos="1134"/>
          <w:tab w:val="clear" w:pos="1701"/>
          <w:tab w:val="clear" w:pos="2268"/>
        </w:tabs>
        <w:ind w:left="720"/>
        <w:rPr>
          <w:rFonts w:eastAsia="Times New Roman"/>
          <w:szCs w:val="24"/>
          <w:lang w:val="ru-RU"/>
        </w:rPr>
      </w:pPr>
      <w:r w:rsidRPr="003D6B8D">
        <w:rPr>
          <w:rFonts w:eastAsia="Times New Roman"/>
          <w:szCs w:val="24"/>
          <w:lang w:val="ru-RU"/>
        </w:rPr>
        <w:t>•</w:t>
      </w:r>
      <w:r w:rsidRPr="003D6B8D">
        <w:rPr>
          <w:rFonts w:eastAsia="Times New Roman"/>
          <w:szCs w:val="24"/>
          <w:lang w:val="ru-RU"/>
        </w:rPr>
        <w:tab/>
        <w:t>Региональный экологический центр Центральной Азии</w:t>
      </w:r>
    </w:p>
    <w:p w14:paraId="44D2EB99" w14:textId="77777777" w:rsidR="00D37684" w:rsidRPr="003D6B8D" w:rsidRDefault="00D37684" w:rsidP="00D37684">
      <w:pPr>
        <w:tabs>
          <w:tab w:val="clear" w:pos="567"/>
          <w:tab w:val="clear" w:pos="1134"/>
          <w:tab w:val="clear" w:pos="1701"/>
          <w:tab w:val="clear" w:pos="2268"/>
        </w:tabs>
        <w:ind w:left="720"/>
        <w:rPr>
          <w:rFonts w:eastAsia="Times New Roman"/>
          <w:szCs w:val="24"/>
          <w:lang w:val="ru-RU"/>
        </w:rPr>
      </w:pPr>
    </w:p>
    <w:p w14:paraId="6AA52BF7" w14:textId="77777777" w:rsidR="00D37684" w:rsidRPr="003D6B8D" w:rsidRDefault="00D37684" w:rsidP="00D37684">
      <w:pPr>
        <w:tabs>
          <w:tab w:val="clear" w:pos="567"/>
          <w:tab w:val="clear" w:pos="1134"/>
          <w:tab w:val="clear" w:pos="1701"/>
          <w:tab w:val="clear" w:pos="2268"/>
        </w:tabs>
        <w:ind w:left="567"/>
        <w:rPr>
          <w:rFonts w:eastAsia="Times New Roman"/>
          <w:b/>
          <w:bCs/>
          <w:szCs w:val="24"/>
          <w:lang w:val="ru-RU"/>
        </w:rPr>
      </w:pPr>
      <w:r w:rsidRPr="003D6B8D">
        <w:rPr>
          <w:rFonts w:eastAsia="Times New Roman"/>
          <w:b/>
          <w:bCs/>
          <w:szCs w:val="24"/>
          <w:lang w:val="ru-RU"/>
        </w:rPr>
        <w:t>Европа</w:t>
      </w:r>
    </w:p>
    <w:p w14:paraId="5D948556" w14:textId="77777777" w:rsidR="00D37684" w:rsidRPr="003D6B8D" w:rsidRDefault="00D37684" w:rsidP="00D37684">
      <w:pPr>
        <w:tabs>
          <w:tab w:val="clear" w:pos="567"/>
          <w:tab w:val="clear" w:pos="1134"/>
          <w:tab w:val="clear" w:pos="1701"/>
          <w:tab w:val="clear" w:pos="2268"/>
        </w:tabs>
        <w:ind w:left="720"/>
        <w:rPr>
          <w:rFonts w:eastAsia="Times New Roman"/>
          <w:lang w:val="ru-RU"/>
        </w:rPr>
      </w:pPr>
      <w:r w:rsidRPr="003D6B8D">
        <w:rPr>
          <w:rFonts w:eastAsia="Times New Roman"/>
          <w:lang w:val="ru-RU"/>
        </w:rPr>
        <w:t>•</w:t>
      </w:r>
      <w:r w:rsidRPr="003D6B8D">
        <w:rPr>
          <w:rFonts w:eastAsia="Times New Roman"/>
          <w:lang w:val="ru-RU"/>
        </w:rPr>
        <w:tab/>
        <w:t>Объединенный исследовательский центр Европейской комиссии</w:t>
      </w:r>
    </w:p>
    <w:p w14:paraId="25CC0F95" w14:textId="77777777" w:rsidR="00D37684" w:rsidRPr="003D6B8D" w:rsidRDefault="00D37684" w:rsidP="00E2543E">
      <w:pPr>
        <w:tabs>
          <w:tab w:val="clear" w:pos="567"/>
          <w:tab w:val="clear" w:pos="1134"/>
          <w:tab w:val="clear" w:pos="1701"/>
          <w:tab w:val="clear" w:pos="2268"/>
        </w:tabs>
        <w:ind w:left="1418" w:hanging="698"/>
        <w:rPr>
          <w:rFonts w:eastAsia="Times New Roman"/>
          <w:lang w:val="ru-RU"/>
        </w:rPr>
      </w:pPr>
      <w:r w:rsidRPr="003D6B8D">
        <w:rPr>
          <w:rFonts w:eastAsia="Times New Roman"/>
          <w:lang w:val="ru-RU"/>
        </w:rPr>
        <w:t>•</w:t>
      </w:r>
      <w:r w:rsidRPr="003D6B8D">
        <w:rPr>
          <w:rFonts w:eastAsia="Times New Roman"/>
          <w:lang w:val="ru-RU"/>
        </w:rPr>
        <w:tab/>
        <w:t>Центр сотрудничества в Средиземноморском регионе Международного союза охраны природы</w:t>
      </w:r>
    </w:p>
    <w:p w14:paraId="207E8AB7" w14:textId="77777777" w:rsidR="00D37684" w:rsidRPr="003D6B8D" w:rsidRDefault="00D37684" w:rsidP="00D37684">
      <w:pPr>
        <w:tabs>
          <w:tab w:val="clear" w:pos="567"/>
          <w:tab w:val="clear" w:pos="1134"/>
          <w:tab w:val="clear" w:pos="1701"/>
          <w:tab w:val="clear" w:pos="2268"/>
        </w:tabs>
        <w:ind w:left="1429" w:hanging="720"/>
        <w:rPr>
          <w:rFonts w:eastAsia="Times New Roman"/>
          <w:lang w:val="ru-RU"/>
        </w:rPr>
      </w:pPr>
      <w:r w:rsidRPr="003D6B8D">
        <w:rPr>
          <w:rFonts w:eastAsia="Times New Roman"/>
          <w:lang w:val="ru-RU"/>
        </w:rPr>
        <w:t>•</w:t>
      </w:r>
      <w:r w:rsidRPr="003D6B8D">
        <w:rPr>
          <w:rFonts w:eastAsia="Times New Roman"/>
          <w:lang w:val="ru-RU"/>
        </w:rPr>
        <w:tab/>
        <w:t>Региональный офис Международного союза охраны природы для Восточной Европы и Центральной Азии</w:t>
      </w:r>
    </w:p>
    <w:p w14:paraId="319C622D" w14:textId="77777777" w:rsidR="00D37684" w:rsidRPr="003D6B8D" w:rsidRDefault="00D37684" w:rsidP="00D37684">
      <w:pPr>
        <w:tabs>
          <w:tab w:val="clear" w:pos="567"/>
          <w:tab w:val="clear" w:pos="1134"/>
          <w:tab w:val="clear" w:pos="1701"/>
          <w:tab w:val="clear" w:pos="2268"/>
        </w:tabs>
        <w:ind w:left="720"/>
        <w:rPr>
          <w:rFonts w:eastAsia="Times New Roman"/>
          <w:lang w:val="ru-RU"/>
        </w:rPr>
      </w:pPr>
      <w:r w:rsidRPr="003D6B8D">
        <w:rPr>
          <w:rFonts w:eastAsia="Times New Roman"/>
          <w:lang w:val="ru-RU"/>
        </w:rPr>
        <w:t>•</w:t>
      </w:r>
      <w:r w:rsidRPr="003D6B8D">
        <w:rPr>
          <w:rFonts w:eastAsia="Times New Roman"/>
          <w:lang w:val="ru-RU"/>
        </w:rPr>
        <w:tab/>
        <w:t>Бельгийский Королевский институт естественных наук</w:t>
      </w:r>
    </w:p>
    <w:p w14:paraId="576F2E11" w14:textId="77777777" w:rsidR="00D37684" w:rsidRPr="003D6B8D" w:rsidRDefault="00D37684" w:rsidP="00D37684">
      <w:pPr>
        <w:tabs>
          <w:tab w:val="clear" w:pos="567"/>
          <w:tab w:val="clear" w:pos="1134"/>
          <w:tab w:val="clear" w:pos="1701"/>
          <w:tab w:val="clear" w:pos="2268"/>
        </w:tabs>
        <w:ind w:left="720"/>
        <w:rPr>
          <w:rFonts w:eastAsia="Times New Roman"/>
          <w:szCs w:val="24"/>
          <w:lang w:val="ru-RU"/>
        </w:rPr>
      </w:pPr>
    </w:p>
    <w:p w14:paraId="5F471438" w14:textId="77777777" w:rsidR="00D37684" w:rsidRPr="003D6B8D" w:rsidRDefault="00D37684" w:rsidP="00D37684">
      <w:pPr>
        <w:tabs>
          <w:tab w:val="clear" w:pos="567"/>
          <w:tab w:val="clear" w:pos="1134"/>
          <w:tab w:val="clear" w:pos="1701"/>
          <w:tab w:val="clear" w:pos="2268"/>
        </w:tabs>
        <w:ind w:left="567"/>
        <w:rPr>
          <w:rFonts w:eastAsia="Times New Roman"/>
          <w:b/>
          <w:bCs/>
          <w:szCs w:val="24"/>
          <w:lang w:val="ru-RU"/>
        </w:rPr>
      </w:pPr>
      <w:r w:rsidRPr="003D6B8D">
        <w:rPr>
          <w:rFonts w:eastAsia="Times New Roman"/>
          <w:b/>
          <w:bCs/>
          <w:szCs w:val="24"/>
          <w:lang w:val="ru-RU"/>
        </w:rPr>
        <w:t>Океания</w:t>
      </w:r>
    </w:p>
    <w:p w14:paraId="44DFA493" w14:textId="77777777" w:rsidR="00D37684" w:rsidRPr="003D6B8D" w:rsidRDefault="00D37684" w:rsidP="00D37684">
      <w:pPr>
        <w:keepNext/>
        <w:tabs>
          <w:tab w:val="clear" w:pos="567"/>
          <w:tab w:val="clear" w:pos="1134"/>
          <w:tab w:val="clear" w:pos="1701"/>
          <w:tab w:val="clear" w:pos="2268"/>
        </w:tabs>
        <w:spacing w:before="120"/>
        <w:ind w:left="709"/>
        <w:rPr>
          <w:rFonts w:eastAsia="Times New Roman"/>
          <w:lang w:val="ru-RU"/>
        </w:rPr>
      </w:pPr>
      <w:r w:rsidRPr="003D6B8D">
        <w:rPr>
          <w:rFonts w:ascii="Times New Roman Bold" w:eastAsiaTheme="majorEastAsia" w:hAnsi="Times New Roman Bold"/>
          <w:bCs/>
          <w:spacing w:val="5"/>
          <w:kern w:val="28"/>
          <w:lang w:val="ru-RU"/>
        </w:rPr>
        <w:t>•</w:t>
      </w:r>
      <w:r w:rsidRPr="003D6B8D">
        <w:rPr>
          <w:rFonts w:ascii="Times New Roman Bold" w:eastAsiaTheme="majorEastAsia" w:hAnsi="Times New Roman Bold"/>
          <w:bCs/>
          <w:spacing w:val="5"/>
          <w:kern w:val="28"/>
          <w:lang w:val="ru-RU"/>
        </w:rPr>
        <w:tab/>
        <w:t>Секретариат Тихоокеанской региональной программы по окружающей среде</w:t>
      </w:r>
    </w:p>
    <w:p w14:paraId="52B97B62" w14:textId="77777777" w:rsidR="00D37684" w:rsidRPr="003D6B8D" w:rsidRDefault="00D37684" w:rsidP="00D37684">
      <w:pPr>
        <w:keepNext/>
        <w:tabs>
          <w:tab w:val="clear" w:pos="567"/>
          <w:tab w:val="clear" w:pos="1134"/>
          <w:tab w:val="clear" w:pos="1701"/>
          <w:tab w:val="clear" w:pos="2268"/>
        </w:tabs>
        <w:spacing w:before="120"/>
        <w:ind w:left="567"/>
        <w:rPr>
          <w:rFonts w:eastAsia="Times New Roman"/>
          <w:b/>
          <w:sz w:val="24"/>
          <w:szCs w:val="24"/>
          <w:lang w:val="ru-RU"/>
        </w:rPr>
      </w:pPr>
      <w:r w:rsidRPr="003D6B8D">
        <w:rPr>
          <w:rFonts w:ascii="Times New Roman Bold" w:eastAsiaTheme="majorEastAsia" w:hAnsi="Times New Roman Bold"/>
          <w:b/>
          <w:bCs/>
          <w:spacing w:val="5"/>
          <w:kern w:val="28"/>
          <w:sz w:val="24"/>
          <w:szCs w:val="24"/>
          <w:lang w:val="ru-RU"/>
        </w:rPr>
        <w:t>Приложение II</w:t>
      </w:r>
    </w:p>
    <w:p w14:paraId="30BF5298" w14:textId="77777777" w:rsidR="00D37684" w:rsidRPr="003D6B8D" w:rsidRDefault="00D37684" w:rsidP="00D37684">
      <w:pPr>
        <w:keepNext/>
        <w:tabs>
          <w:tab w:val="clear" w:pos="567"/>
          <w:tab w:val="clear" w:pos="1134"/>
          <w:tab w:val="clear" w:pos="1701"/>
          <w:tab w:val="clear" w:pos="2268"/>
        </w:tabs>
        <w:spacing w:after="120"/>
        <w:ind w:left="562"/>
        <w:jc w:val="left"/>
        <w:rPr>
          <w:rFonts w:ascii="Times New Roman Bold" w:eastAsiaTheme="majorEastAsia" w:hAnsi="Times New Roman Bold"/>
          <w:b/>
          <w:bCs/>
          <w:spacing w:val="5"/>
          <w:kern w:val="28"/>
          <w:sz w:val="24"/>
          <w:szCs w:val="24"/>
          <w:lang w:val="ru-RU"/>
        </w:rPr>
      </w:pPr>
      <w:r w:rsidRPr="003D6B8D">
        <w:rPr>
          <w:rFonts w:eastAsia="Times New Roman"/>
          <w:b/>
          <w:sz w:val="24"/>
          <w:szCs w:val="24"/>
          <w:lang w:val="ru-RU"/>
        </w:rPr>
        <w:t>Условия обеспечения функционирования глобального координационного органа механизма научно-технического сотрудничества</w:t>
      </w:r>
    </w:p>
    <w:p w14:paraId="36D04B97" w14:textId="77777777" w:rsidR="00D37684" w:rsidRPr="003D6B8D" w:rsidRDefault="00D37684" w:rsidP="00C2729F">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1.</w:t>
      </w:r>
      <w:r w:rsidRPr="003D6B8D">
        <w:rPr>
          <w:rFonts w:eastAsia="Times New Roman"/>
          <w:szCs w:val="24"/>
          <w:lang w:val="ru-RU"/>
        </w:rPr>
        <w:tab/>
        <w:t xml:space="preserve">В соответствии с пунктом 27 решения 15/8 глобальный координационный орган механизма научно-технического сотрудничества будет функционировать в соответствии с условиями, изложенными ниже, и в соответствии со своими основными функциями, изложенными в этом решении. Орган будет оказывать поддержку в выявлении пробелов в научном, технологическом и инновационном потенциале, в частности для Сторон из числа развивающихся стран, на прозрачной и инклюзивной основе с учетом различных региональных особенностей. Он также будет содействовать, исходя из спроса, научно-техническому сотрудничеству и передаче [и оценке] технологий среди Сторон, в частности в пользу Сторон из числа развивающихся стран, в целях поддержки осуществления Конвенции и протоколов к ней, а также Куньминско-Монреальской глобальной рамочной программы в </w:t>
      </w:r>
      <w:r w:rsidRPr="003D6B8D">
        <w:rPr>
          <w:rFonts w:eastAsia="Times New Roman"/>
          <w:szCs w:val="24"/>
          <w:lang w:val="ru-RU"/>
        </w:rPr>
        <w:lastRenderedPageBreak/>
        <w:t>области биоразнообразия, в том числе посредством совместных научно-исследовательских программ и совместных предприятий по разработке технологий</w:t>
      </w:r>
    </w:p>
    <w:p w14:paraId="6FF0A66F" w14:textId="77777777" w:rsidR="00D37684" w:rsidRPr="003D6B8D" w:rsidRDefault="00D37684" w:rsidP="00D37684">
      <w:pPr>
        <w:tabs>
          <w:tab w:val="clear" w:pos="567"/>
          <w:tab w:val="clear" w:pos="1134"/>
          <w:tab w:val="clear" w:pos="1701"/>
          <w:tab w:val="clear" w:pos="2268"/>
        </w:tabs>
        <w:ind w:left="567" w:hanging="567"/>
        <w:jc w:val="left"/>
        <w:textAlignment w:val="baseline"/>
        <w:rPr>
          <w:rFonts w:eastAsia="Times New Roman"/>
          <w:sz w:val="24"/>
          <w:szCs w:val="24"/>
          <w:lang w:val="ru-RU" w:eastAsia="zh-CN"/>
        </w:rPr>
      </w:pPr>
      <w:r w:rsidRPr="003D6B8D">
        <w:rPr>
          <w:rFonts w:eastAsia="Times New Roman"/>
          <w:b/>
          <w:bCs/>
          <w:sz w:val="24"/>
          <w:szCs w:val="24"/>
          <w:lang w:val="ru-RU" w:eastAsia="zh-CN"/>
        </w:rPr>
        <w:t>I.</w:t>
      </w:r>
      <w:r w:rsidRPr="003D6B8D">
        <w:rPr>
          <w:rFonts w:eastAsia="Times New Roman"/>
          <w:sz w:val="24"/>
          <w:szCs w:val="24"/>
          <w:lang w:val="ru-RU" w:eastAsia="zh-CN"/>
        </w:rPr>
        <w:tab/>
      </w:r>
      <w:r w:rsidRPr="003D6B8D">
        <w:rPr>
          <w:rFonts w:eastAsia="Times New Roman"/>
          <w:b/>
          <w:sz w:val="24"/>
          <w:szCs w:val="24"/>
          <w:lang w:val="ru-RU" w:eastAsia="zh-CN"/>
        </w:rPr>
        <w:t>Организационная структура</w:t>
      </w:r>
    </w:p>
    <w:p w14:paraId="7E2DF492" w14:textId="77777777" w:rsidR="00D37684" w:rsidRPr="003D6B8D" w:rsidRDefault="00D37684" w:rsidP="0020430E">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2.</w:t>
      </w:r>
      <w:r w:rsidRPr="003D6B8D">
        <w:rPr>
          <w:rFonts w:eastAsia="Times New Roman"/>
          <w:szCs w:val="24"/>
          <w:lang w:val="ru-RU"/>
        </w:rPr>
        <w:tab/>
        <w:t>Глобальный координационный орган будет состоять из небольшой и гибкой группы специалистов и административного персонала, отвечающих за повседневное руководство и управление деятельностью и мероприятиями в соответствии с его основными функциями, изложенными в пункте 27 решения 15/8.</w:t>
      </w:r>
    </w:p>
    <w:p w14:paraId="440C75CE" w14:textId="77777777" w:rsidR="00D37684" w:rsidRPr="003D6B8D" w:rsidRDefault="00D37684" w:rsidP="0020430E">
      <w:pPr>
        <w:tabs>
          <w:tab w:val="clear" w:pos="567"/>
          <w:tab w:val="clear" w:pos="1701"/>
          <w:tab w:val="clear" w:pos="2268"/>
        </w:tabs>
        <w:spacing w:before="120" w:after="120"/>
        <w:ind w:left="567"/>
        <w:rPr>
          <w:rFonts w:eastAsia="Times New Roman"/>
          <w:lang w:val="ru-RU"/>
        </w:rPr>
      </w:pPr>
      <w:r w:rsidRPr="003D6B8D">
        <w:rPr>
          <w:rFonts w:eastAsia="Times New Roman"/>
          <w:szCs w:val="24"/>
          <w:lang w:val="ru-RU"/>
        </w:rPr>
        <w:t>3.</w:t>
      </w:r>
      <w:r w:rsidRPr="003D6B8D">
        <w:rPr>
          <w:rFonts w:eastAsia="Times New Roman"/>
          <w:szCs w:val="24"/>
          <w:lang w:val="ru-RU"/>
        </w:rPr>
        <w:tab/>
        <w:t xml:space="preserve">Глобальный координационный орган установит партнерские отношения с международными организациями, обладающими специализированными знаниями и опытом в областях, связанных с биоразнообразием, такими как Консорциум научных партнеров по биоразнообразию, в целях оказания помощи через региональные и субрегиональные центры поддержки научно-технического сотрудничества в областях, в которых не хватает специальных знаний или потенциала, для удовлетворения всех потребностей, выявленных Сторонами. </w:t>
      </w:r>
    </w:p>
    <w:p w14:paraId="2D1047EA" w14:textId="77777777" w:rsidR="00D37684" w:rsidRPr="003D6B8D" w:rsidRDefault="00D37684" w:rsidP="00D37684">
      <w:pPr>
        <w:tabs>
          <w:tab w:val="clear" w:pos="567"/>
          <w:tab w:val="clear" w:pos="1134"/>
          <w:tab w:val="clear" w:pos="1701"/>
          <w:tab w:val="clear" w:pos="2268"/>
        </w:tabs>
        <w:ind w:left="567" w:hanging="567"/>
        <w:jc w:val="left"/>
        <w:textAlignment w:val="baseline"/>
        <w:rPr>
          <w:rFonts w:eastAsia="Times New Roman"/>
          <w:sz w:val="24"/>
          <w:szCs w:val="24"/>
          <w:lang w:val="ru-RU" w:eastAsia="zh-CN"/>
        </w:rPr>
      </w:pPr>
      <w:r w:rsidRPr="003D6B8D">
        <w:rPr>
          <w:rFonts w:eastAsia="Times New Roman"/>
          <w:b/>
          <w:bCs/>
          <w:sz w:val="24"/>
          <w:szCs w:val="24"/>
          <w:lang w:val="ru-RU" w:eastAsia="zh-CN"/>
        </w:rPr>
        <w:t>II.</w:t>
      </w:r>
      <w:r w:rsidRPr="003D6B8D">
        <w:rPr>
          <w:rFonts w:eastAsia="Times New Roman"/>
          <w:sz w:val="24"/>
          <w:szCs w:val="24"/>
          <w:lang w:val="ru-RU" w:eastAsia="zh-CN"/>
        </w:rPr>
        <w:tab/>
      </w:r>
      <w:r w:rsidRPr="003D6B8D">
        <w:rPr>
          <w:rFonts w:eastAsia="Times New Roman"/>
          <w:b/>
          <w:sz w:val="24"/>
          <w:szCs w:val="24"/>
          <w:lang w:val="ru-RU" w:eastAsia="zh-CN"/>
        </w:rPr>
        <w:t>Руководство и надзор</w:t>
      </w:r>
    </w:p>
    <w:p w14:paraId="64A39AF2" w14:textId="77777777" w:rsidR="00D37684" w:rsidRPr="003D6B8D" w:rsidRDefault="00D37684" w:rsidP="001209F7">
      <w:pPr>
        <w:tabs>
          <w:tab w:val="clear" w:pos="567"/>
          <w:tab w:val="clear" w:pos="1701"/>
          <w:tab w:val="clear" w:pos="2268"/>
        </w:tabs>
        <w:spacing w:before="120" w:after="120"/>
        <w:ind w:left="567"/>
        <w:rPr>
          <w:rFonts w:eastAsiaTheme="majorEastAsia"/>
          <w:szCs w:val="24"/>
          <w:lang w:val="ru-RU"/>
        </w:rPr>
      </w:pPr>
      <w:r w:rsidRPr="003D6B8D">
        <w:rPr>
          <w:rFonts w:eastAsia="Times New Roman"/>
          <w:szCs w:val="24"/>
          <w:lang w:val="ru-RU"/>
        </w:rPr>
        <w:t>4.</w:t>
      </w:r>
      <w:r w:rsidRPr="003D6B8D">
        <w:rPr>
          <w:rFonts w:eastAsia="Times New Roman"/>
          <w:szCs w:val="24"/>
          <w:lang w:val="ru-RU"/>
        </w:rPr>
        <w:tab/>
        <w:t xml:space="preserve">Глобальный координационный орган </w:t>
      </w:r>
      <w:r w:rsidRPr="003D6B8D">
        <w:rPr>
          <w:rFonts w:eastAsiaTheme="majorEastAsia"/>
          <w:szCs w:val="24"/>
          <w:lang w:val="ru-RU"/>
        </w:rPr>
        <w:t>будет подотчетен Конференции Сторон и будет работать под ее стратегическим руководством и контролем. Конференция Сторон будет предоставлять органу рекомендации по составлению его двухлетнего плана работы и бюджета. Общие программные приоритеты, двухлетний план работы и методы осуществления будут утверждаться [бюро] Конференцией Сторон</w:t>
      </w:r>
      <w:r w:rsidRPr="003D6B8D">
        <w:rPr>
          <w:rFonts w:eastAsia="Times New Roman"/>
          <w:szCs w:val="24"/>
          <w:lang w:val="ru-RU"/>
        </w:rPr>
        <w:t xml:space="preserve"> </w:t>
      </w:r>
      <w:r w:rsidRPr="003D6B8D">
        <w:rPr>
          <w:rFonts w:eastAsiaTheme="majorEastAsia"/>
          <w:szCs w:val="24"/>
          <w:lang w:val="ru-RU"/>
        </w:rPr>
        <w:t>[после каждого очередного совещания Конференции Сторон]. Орган будет отчитываться через Вспомогательный орган по осуществлению перед Конференцией Сторон о ходе его работы и работы региональных и субрегиональных центров поддержки.</w:t>
      </w:r>
    </w:p>
    <w:p w14:paraId="737C25EE" w14:textId="77777777" w:rsidR="00D37684" w:rsidRPr="003D6B8D" w:rsidRDefault="00D37684" w:rsidP="001209F7">
      <w:pPr>
        <w:tabs>
          <w:tab w:val="clear" w:pos="567"/>
          <w:tab w:val="clear" w:pos="1701"/>
          <w:tab w:val="clear" w:pos="2268"/>
        </w:tabs>
        <w:spacing w:before="120" w:after="120"/>
        <w:ind w:left="567"/>
        <w:rPr>
          <w:rFonts w:eastAsiaTheme="majorEastAsia"/>
          <w:szCs w:val="24"/>
          <w:lang w:val="ru-RU"/>
        </w:rPr>
      </w:pPr>
      <w:r w:rsidRPr="003D6B8D">
        <w:rPr>
          <w:rFonts w:eastAsiaTheme="majorEastAsia"/>
          <w:szCs w:val="24"/>
          <w:lang w:val="ru-RU"/>
        </w:rPr>
        <w:t>[5.</w:t>
      </w:r>
      <w:r w:rsidRPr="003D6B8D">
        <w:rPr>
          <w:rFonts w:eastAsiaTheme="majorEastAsia"/>
          <w:szCs w:val="24"/>
          <w:lang w:val="ru-RU"/>
        </w:rPr>
        <w:tab/>
        <w:t xml:space="preserve">[Вспомогательный орган по осуществлению при поддержке Неофициальной консультативной группы по научно-техническому сотрудничеству] [Неофициальная консультативная группа по научно-техническому сотрудничеству] будет предоставлять глобальному координационному органу, а также региональным и субрегиональным центрам поддержки технические рекомендации по эффективному и своевременному выполнению их функций. Он(а) также будет оказывать помощь в мониторинге деятельности и мероприятий и предлагать меры для обеспечения того, чтобы эта деятельность и мероприятия соответствующим образом удовлетворяли потребности и приоритеты, </w:t>
      </w:r>
      <w:r w:rsidRPr="003D6B8D">
        <w:rPr>
          <w:rFonts w:eastAsia="Times New Roman"/>
          <w:szCs w:val="24"/>
          <w:lang w:val="ru-RU"/>
        </w:rPr>
        <w:t xml:space="preserve">выявленные </w:t>
      </w:r>
      <w:r w:rsidRPr="003D6B8D">
        <w:rPr>
          <w:rFonts w:eastAsiaTheme="majorEastAsia"/>
          <w:szCs w:val="24"/>
          <w:lang w:val="ru-RU"/>
        </w:rPr>
        <w:t>Сторонами.]</w:t>
      </w:r>
    </w:p>
    <w:p w14:paraId="7CC80A80" w14:textId="77777777" w:rsidR="00D37684" w:rsidRPr="003D6B8D" w:rsidRDefault="00D37684" w:rsidP="001209F7">
      <w:pPr>
        <w:tabs>
          <w:tab w:val="clear" w:pos="567"/>
          <w:tab w:val="clear" w:pos="1701"/>
          <w:tab w:val="clear" w:pos="2268"/>
        </w:tabs>
        <w:spacing w:before="120" w:after="120"/>
        <w:ind w:left="567"/>
        <w:rPr>
          <w:rFonts w:eastAsia="Times New Roman"/>
          <w:lang w:val="ru-RU"/>
        </w:rPr>
      </w:pPr>
      <w:r w:rsidRPr="003D6B8D">
        <w:rPr>
          <w:rFonts w:eastAsia="Times New Roman"/>
          <w:lang w:val="ru-RU"/>
        </w:rPr>
        <w:t>[6.</w:t>
      </w:r>
      <w:r w:rsidRPr="003D6B8D">
        <w:rPr>
          <w:rFonts w:eastAsia="Times New Roman"/>
          <w:lang w:val="ru-RU"/>
        </w:rPr>
        <w:tab/>
      </w:r>
      <w:r w:rsidRPr="003D6B8D">
        <w:rPr>
          <w:rFonts w:eastAsiaTheme="majorEastAsia"/>
          <w:szCs w:val="24"/>
          <w:lang w:val="ru-RU"/>
        </w:rPr>
        <w:t xml:space="preserve">Исполнительный секретарь будет, в случае необходимости, оказывать содействие подготовке и заключению с любой отобранной внешней организацией соглашения о размещении глобального </w:t>
      </w:r>
      <w:r w:rsidRPr="003D6B8D">
        <w:rPr>
          <w:rFonts w:eastAsia="Times New Roman"/>
          <w:szCs w:val="24"/>
          <w:lang w:val="ru-RU"/>
        </w:rPr>
        <w:t>координационного органа</w:t>
      </w:r>
      <w:r w:rsidRPr="003D6B8D">
        <w:rPr>
          <w:rFonts w:eastAsiaTheme="majorEastAsia"/>
          <w:szCs w:val="24"/>
          <w:lang w:val="ru-RU"/>
        </w:rPr>
        <w:t>. Такое соглашение о размещении будет включать требование к органу, а также региональным и субрегиональным центрам поддержки разрабатывать двухлетние ориентированные на конкретные результаты планы работы, включающие соответствующие показатели эффективности, и составлять периодические доклады.]</w:t>
      </w:r>
    </w:p>
    <w:p w14:paraId="2147D833" w14:textId="77777777" w:rsidR="00D37684" w:rsidRPr="003D6B8D" w:rsidRDefault="00D37684" w:rsidP="001209F7">
      <w:pPr>
        <w:tabs>
          <w:tab w:val="clear" w:pos="567"/>
          <w:tab w:val="clear" w:pos="1701"/>
          <w:tab w:val="clear" w:pos="2268"/>
        </w:tabs>
        <w:spacing w:before="120" w:after="120"/>
        <w:ind w:left="567"/>
        <w:rPr>
          <w:rFonts w:eastAsiaTheme="majorEastAsia"/>
          <w:szCs w:val="24"/>
          <w:lang w:val="ru-RU"/>
        </w:rPr>
      </w:pPr>
      <w:r w:rsidRPr="003D6B8D">
        <w:rPr>
          <w:rFonts w:eastAsia="Times New Roman"/>
          <w:lang w:val="ru-RU"/>
        </w:rPr>
        <w:t>[</w:t>
      </w:r>
      <w:r w:rsidRPr="003D6B8D">
        <w:rPr>
          <w:rFonts w:eastAsiaTheme="majorEastAsia"/>
          <w:szCs w:val="24"/>
          <w:lang w:val="ru-RU"/>
        </w:rPr>
        <w:t>7.</w:t>
      </w:r>
      <w:r w:rsidRPr="003D6B8D">
        <w:rPr>
          <w:rFonts w:eastAsiaTheme="majorEastAsia"/>
          <w:szCs w:val="24"/>
          <w:lang w:val="ru-RU"/>
        </w:rPr>
        <w:tab/>
        <w:t>Исполнительный секретарь будет</w:t>
      </w:r>
      <w:r w:rsidRPr="003D6B8D">
        <w:rPr>
          <w:rFonts w:eastAsiaTheme="majorEastAsia"/>
          <w:lang w:val="ru-RU"/>
        </w:rPr>
        <w:t xml:space="preserve"> доводить до сведения </w:t>
      </w:r>
      <w:r w:rsidRPr="003D6B8D">
        <w:rPr>
          <w:rFonts w:eastAsiaTheme="majorEastAsia"/>
          <w:szCs w:val="24"/>
          <w:lang w:val="ru-RU"/>
        </w:rPr>
        <w:t xml:space="preserve">глобального </w:t>
      </w:r>
      <w:r w:rsidRPr="003D6B8D">
        <w:rPr>
          <w:rFonts w:eastAsia="Times New Roman"/>
          <w:szCs w:val="24"/>
          <w:lang w:val="ru-RU"/>
        </w:rPr>
        <w:t>координационного органа</w:t>
      </w:r>
      <w:r w:rsidRPr="003D6B8D">
        <w:rPr>
          <w:rFonts w:eastAsiaTheme="majorEastAsia"/>
          <w:szCs w:val="24"/>
          <w:lang w:val="ru-RU"/>
        </w:rPr>
        <w:t xml:space="preserve">, а также региональных и субрегиональных центров поддержки </w:t>
      </w:r>
      <w:r w:rsidRPr="003D6B8D">
        <w:rPr>
          <w:rFonts w:eastAsiaTheme="majorEastAsia"/>
          <w:lang w:val="ru-RU"/>
        </w:rPr>
        <w:t>приоритеты, определенные Сторонами в их национальных стратегиях и планах действий по сохранению биоразнообразия и национальных докладах в отношении создания и развития потенциала, научно-технического сотрудничества и передачи технологий</w:t>
      </w:r>
      <w:r w:rsidRPr="003D6B8D">
        <w:rPr>
          <w:rFonts w:eastAsiaTheme="majorEastAsia"/>
          <w:color w:val="000000"/>
          <w:lang w:val="ru-RU"/>
        </w:rPr>
        <w:t>, рекомендации, сформулированные Конференцией Сторон, а также запросы о создании и развитии потенциала и научно-техническом сотрудничестве, содержащиеся в решениях Конференции Сторон, и будет содействовать постоянному синергетическому взаимодействию и сотрудничеству с конвенциями, связанными с биоразнообразием, и соответствующими организациями и инициативами</w:t>
      </w:r>
      <w:r w:rsidRPr="003D6B8D">
        <w:rPr>
          <w:rFonts w:eastAsiaTheme="majorEastAsia"/>
          <w:lang w:val="ru-RU"/>
        </w:rPr>
        <w:t>.]</w:t>
      </w:r>
    </w:p>
    <w:p w14:paraId="5C3DCE34" w14:textId="77777777" w:rsidR="00D37684" w:rsidRPr="003D6B8D" w:rsidRDefault="00D37684" w:rsidP="001209F7">
      <w:pPr>
        <w:tabs>
          <w:tab w:val="clear" w:pos="567"/>
          <w:tab w:val="clear" w:pos="1701"/>
          <w:tab w:val="clear" w:pos="2268"/>
        </w:tabs>
        <w:spacing w:before="120" w:after="120"/>
        <w:ind w:left="567"/>
        <w:rPr>
          <w:rFonts w:eastAsiaTheme="majorEastAsia"/>
          <w:color w:val="000000" w:themeColor="text1"/>
          <w:szCs w:val="24"/>
          <w:lang w:val="ru-RU"/>
        </w:rPr>
      </w:pPr>
      <w:r w:rsidRPr="003D6B8D">
        <w:rPr>
          <w:rFonts w:eastAsiaTheme="majorEastAsia"/>
          <w:lang w:val="ru-RU"/>
        </w:rPr>
        <w:lastRenderedPageBreak/>
        <w:t>[8.</w:t>
      </w:r>
      <w:r w:rsidRPr="003D6B8D">
        <w:rPr>
          <w:rFonts w:eastAsiaTheme="majorEastAsia"/>
          <w:lang w:val="ru-RU"/>
        </w:rPr>
        <w:tab/>
      </w:r>
      <w:r w:rsidRPr="003D6B8D">
        <w:rPr>
          <w:rFonts w:eastAsiaTheme="majorEastAsia"/>
          <w:szCs w:val="24"/>
          <w:lang w:val="ru-RU"/>
        </w:rPr>
        <w:t xml:space="preserve">Первоначальный срок работы принимающей организации глобального координационного органа истекает в конце 2030 года. Продление этого срока будет зависеть от удовлетворительных показателей работы принимающей организации и результатов независимой оценки механизма научно-технического сотрудничества, упомянутой в пункте </w:t>
      </w:r>
      <w:r w:rsidRPr="003D6B8D">
        <w:rPr>
          <w:rFonts w:eastAsiaTheme="majorEastAsia"/>
          <w:color w:val="000000" w:themeColor="text1"/>
          <w:szCs w:val="24"/>
          <w:lang w:val="ru-RU"/>
        </w:rPr>
        <w:t>17</w:t>
      </w:r>
      <w:r w:rsidRPr="003D6B8D">
        <w:rPr>
          <w:rFonts w:eastAsiaTheme="majorEastAsia"/>
          <w:color w:val="000000"/>
          <w:lang w:val="ru-RU"/>
        </w:rPr>
        <w:t xml:space="preserve"> ниже. Если срок не будет продлен, </w:t>
      </w:r>
      <w:r w:rsidRPr="003D6B8D">
        <w:rPr>
          <w:rFonts w:eastAsiaTheme="majorEastAsia"/>
          <w:szCs w:val="24"/>
          <w:lang w:val="ru-RU"/>
        </w:rPr>
        <w:t xml:space="preserve">принимающая </w:t>
      </w:r>
      <w:r w:rsidRPr="003D6B8D">
        <w:rPr>
          <w:rFonts w:eastAsiaTheme="majorEastAsia"/>
          <w:color w:val="000000"/>
          <w:lang w:val="ru-RU"/>
        </w:rPr>
        <w:t>организация продолжит выполнять свои функции до ее замены и принятия стратегии обеспечения преемственности, с тем чтобы обеспечить непрерывность поддержки и надлежащей передачи всех соответствующих знаний.]</w:t>
      </w:r>
    </w:p>
    <w:p w14:paraId="4A1C8B23" w14:textId="77777777" w:rsidR="00D37684" w:rsidRPr="003D6B8D" w:rsidRDefault="00D37684" w:rsidP="001209F7">
      <w:pPr>
        <w:tabs>
          <w:tab w:val="clear" w:pos="567"/>
          <w:tab w:val="clear" w:pos="1701"/>
          <w:tab w:val="clear" w:pos="2268"/>
        </w:tabs>
        <w:spacing w:before="120" w:after="120"/>
        <w:ind w:left="539"/>
        <w:rPr>
          <w:rFonts w:eastAsiaTheme="majorEastAsia"/>
          <w:color w:val="000000" w:themeColor="text1"/>
          <w:szCs w:val="24"/>
          <w:lang w:val="ru-RU"/>
        </w:rPr>
      </w:pPr>
      <w:r w:rsidRPr="003D6B8D">
        <w:rPr>
          <w:rFonts w:eastAsia="Times New Roman"/>
          <w:lang w:val="ru-RU"/>
        </w:rPr>
        <w:t>[8.alt</w:t>
      </w:r>
      <w:r w:rsidRPr="003D6B8D">
        <w:rPr>
          <w:rFonts w:eastAsia="Times New Roman"/>
          <w:lang w:val="ru-RU"/>
        </w:rPr>
        <w:tab/>
        <w:t xml:space="preserve">Показатели работы </w:t>
      </w:r>
      <w:r w:rsidRPr="003D6B8D">
        <w:rPr>
          <w:rFonts w:eastAsiaTheme="majorEastAsia"/>
          <w:szCs w:val="24"/>
          <w:lang w:val="ru-RU"/>
        </w:rPr>
        <w:t xml:space="preserve">принимающей </w:t>
      </w:r>
      <w:r w:rsidRPr="003D6B8D">
        <w:rPr>
          <w:rFonts w:eastAsia="Times New Roman"/>
          <w:lang w:val="ru-RU"/>
        </w:rPr>
        <w:t xml:space="preserve">организации будут оцениваться на основе результатов независимой оценки механизма научно-технического сотрудничества, упомянутой в пункте 17 ниже. В случае неудовлетворительных результатов работы в течение длительного периода времени Конференция Сторон рассмотрит способы повышения эффективности, расширения базы поддержки или замены </w:t>
      </w:r>
      <w:r w:rsidRPr="003D6B8D">
        <w:rPr>
          <w:rFonts w:eastAsiaTheme="majorEastAsia"/>
          <w:szCs w:val="24"/>
          <w:lang w:val="ru-RU"/>
        </w:rPr>
        <w:t xml:space="preserve">принимающей </w:t>
      </w:r>
      <w:r w:rsidRPr="003D6B8D">
        <w:rPr>
          <w:rFonts w:eastAsia="Times New Roman"/>
          <w:lang w:val="ru-RU"/>
        </w:rPr>
        <w:t>организации.]</w:t>
      </w:r>
      <w:r w:rsidRPr="003D6B8D">
        <w:rPr>
          <w:rFonts w:eastAsiaTheme="majorEastAsia"/>
          <w:color w:val="000000" w:themeColor="text1"/>
          <w:szCs w:val="24"/>
          <w:lang w:val="ru-RU"/>
        </w:rPr>
        <w:t xml:space="preserve"> </w:t>
      </w:r>
    </w:p>
    <w:p w14:paraId="4412AD48" w14:textId="77777777" w:rsidR="00D37684" w:rsidRPr="003D6B8D" w:rsidRDefault="00D37684" w:rsidP="00D37684">
      <w:pPr>
        <w:tabs>
          <w:tab w:val="clear" w:pos="567"/>
          <w:tab w:val="clear" w:pos="1134"/>
          <w:tab w:val="clear" w:pos="1701"/>
          <w:tab w:val="clear" w:pos="2268"/>
        </w:tabs>
        <w:ind w:left="567" w:hanging="567"/>
        <w:jc w:val="left"/>
        <w:textAlignment w:val="baseline"/>
        <w:rPr>
          <w:rFonts w:eastAsia="Times New Roman"/>
          <w:b/>
          <w:sz w:val="24"/>
          <w:szCs w:val="24"/>
          <w:lang w:val="ru-RU" w:eastAsia="zh-CN"/>
        </w:rPr>
      </w:pPr>
      <w:r w:rsidRPr="003D6B8D">
        <w:rPr>
          <w:rFonts w:eastAsia="Times New Roman"/>
          <w:b/>
          <w:bCs/>
          <w:sz w:val="24"/>
          <w:szCs w:val="24"/>
          <w:lang w:val="ru-RU" w:eastAsia="zh-CN"/>
        </w:rPr>
        <w:t>III.</w:t>
      </w:r>
      <w:r w:rsidRPr="003D6B8D">
        <w:rPr>
          <w:rFonts w:eastAsia="Times New Roman"/>
          <w:sz w:val="24"/>
          <w:szCs w:val="24"/>
          <w:lang w:val="ru-RU" w:eastAsia="zh-CN"/>
        </w:rPr>
        <w:tab/>
      </w:r>
      <w:r w:rsidRPr="003D6B8D">
        <w:rPr>
          <w:rFonts w:eastAsia="Times New Roman"/>
          <w:b/>
          <w:sz w:val="24"/>
          <w:szCs w:val="24"/>
          <w:lang w:val="ru-RU" w:eastAsia="zh-CN"/>
        </w:rPr>
        <w:t>Условия и порядок работы</w:t>
      </w:r>
    </w:p>
    <w:p w14:paraId="1B8E8EC1" w14:textId="77777777" w:rsidR="00D37684" w:rsidRPr="003D6B8D" w:rsidRDefault="00D37684" w:rsidP="000E2FE4">
      <w:pPr>
        <w:numPr>
          <w:ilvl w:val="0"/>
          <w:numId w:val="53"/>
        </w:numPr>
        <w:tabs>
          <w:tab w:val="clear" w:pos="567"/>
          <w:tab w:val="clear" w:pos="1701"/>
          <w:tab w:val="clear" w:pos="2268"/>
        </w:tabs>
        <w:spacing w:before="120" w:after="120"/>
        <w:ind w:left="567" w:firstLine="66"/>
        <w:rPr>
          <w:rFonts w:eastAsia="Times New Roman"/>
          <w:lang w:val="ru-RU"/>
        </w:rPr>
      </w:pPr>
      <w:r w:rsidRPr="003D6B8D">
        <w:rPr>
          <w:rFonts w:eastAsia="Times New Roman"/>
          <w:szCs w:val="24"/>
          <w:lang w:val="ru-RU"/>
        </w:rPr>
        <w:t xml:space="preserve">Глобальный координационный орган будет </w:t>
      </w:r>
      <w:r w:rsidRPr="003D6B8D">
        <w:rPr>
          <w:rFonts w:eastAsiaTheme="majorEastAsia"/>
          <w:color w:val="000000"/>
          <w:lang w:val="ru-RU"/>
        </w:rPr>
        <w:t xml:space="preserve">внедрять соответствующие целевому назначению условия, порядок работы, критерии и руководящие указания в отношении его </w:t>
      </w:r>
      <w:proofErr w:type="gramStart"/>
      <w:r w:rsidRPr="003D6B8D">
        <w:rPr>
          <w:rFonts w:eastAsiaTheme="majorEastAsia"/>
          <w:color w:val="000000"/>
          <w:lang w:val="ru-RU"/>
        </w:rPr>
        <w:t>функций[</w:t>
      </w:r>
      <w:proofErr w:type="gramEnd"/>
      <w:r w:rsidRPr="003D6B8D">
        <w:rPr>
          <w:rFonts w:eastAsiaTheme="majorEastAsia"/>
          <w:color w:val="000000"/>
          <w:lang w:val="ru-RU"/>
        </w:rPr>
        <w:t xml:space="preserve">, разработанные при участии Неофициальной консультативной группы]. Эти условия и порядок работы будут разработаны с учетом руководящих принципов механизма </w:t>
      </w:r>
      <w:r w:rsidRPr="003D6B8D">
        <w:rPr>
          <w:rFonts w:eastAsia="Times New Roman"/>
          <w:szCs w:val="24"/>
          <w:lang w:val="ru-RU"/>
        </w:rPr>
        <w:t>научно-технического сотрудничества, изложенных в приложении</w:t>
      </w:r>
      <w:r w:rsidRPr="003D6B8D">
        <w:rPr>
          <w:rFonts w:eastAsiaTheme="majorEastAsia"/>
          <w:color w:val="000000"/>
          <w:lang w:val="ru-RU"/>
        </w:rPr>
        <w:t xml:space="preserve"> II к решению 15/8, и будут совершенствоваться с течением времени на основе накопленного опыта и извлеченных уроков и при необходимости пересматриваться Вспомогательным органом по осуществлению. Основные условия и процедуры могут включать следующие:</w:t>
      </w:r>
    </w:p>
    <w:p w14:paraId="470755A9" w14:textId="77777777" w:rsidR="00D37684" w:rsidRPr="003D6B8D" w:rsidRDefault="00D37684" w:rsidP="008612DF">
      <w:pPr>
        <w:numPr>
          <w:ilvl w:val="1"/>
          <w:numId w:val="42"/>
        </w:numPr>
        <w:tabs>
          <w:tab w:val="clear" w:pos="567"/>
          <w:tab w:val="clear" w:pos="1134"/>
          <w:tab w:val="clear" w:pos="2268"/>
        </w:tabs>
        <w:spacing w:after="120"/>
        <w:ind w:left="567" w:firstLine="567"/>
        <w:contextualSpacing/>
        <w:textAlignment w:val="baseline"/>
        <w:rPr>
          <w:rFonts w:eastAsia="Times New Roman"/>
          <w:lang w:val="ru-RU" w:eastAsia="zh-CN"/>
        </w:rPr>
      </w:pPr>
      <w:r w:rsidRPr="003D6B8D">
        <w:rPr>
          <w:rFonts w:eastAsiaTheme="majorEastAsia"/>
          <w:lang w:val="ru-RU" w:eastAsia="zh-CN"/>
        </w:rPr>
        <w:t xml:space="preserve">условия стимулирования и поддержания координации, сотрудничества и </w:t>
      </w:r>
      <w:r w:rsidRPr="003D6B8D">
        <w:rPr>
          <w:rFonts w:eastAsiaTheme="majorEastAsia"/>
          <w:color w:val="000000"/>
          <w:lang w:val="ru-RU"/>
        </w:rPr>
        <w:t xml:space="preserve">синергетического </w:t>
      </w:r>
      <w:r w:rsidRPr="003D6B8D">
        <w:rPr>
          <w:rFonts w:eastAsiaTheme="majorEastAsia"/>
          <w:lang w:val="ru-RU" w:eastAsia="zh-CN"/>
        </w:rPr>
        <w:t>взаимодействия между региональными и субрегиональными центрами поддержки;</w:t>
      </w:r>
    </w:p>
    <w:p w14:paraId="7F6DFC2C" w14:textId="77777777" w:rsidR="00D37684" w:rsidRPr="003D6B8D" w:rsidRDefault="00D37684" w:rsidP="008612DF">
      <w:pPr>
        <w:numPr>
          <w:ilvl w:val="1"/>
          <w:numId w:val="42"/>
        </w:numPr>
        <w:tabs>
          <w:tab w:val="clear" w:pos="567"/>
          <w:tab w:val="clear" w:pos="1134"/>
          <w:tab w:val="clear" w:pos="2268"/>
        </w:tabs>
        <w:spacing w:after="120"/>
        <w:ind w:left="567" w:firstLine="567"/>
        <w:textAlignment w:val="baseline"/>
        <w:rPr>
          <w:rFonts w:eastAsia="Times New Roman"/>
          <w:lang w:val="ru-RU" w:eastAsia="zh-CN"/>
        </w:rPr>
      </w:pPr>
      <w:r w:rsidRPr="003D6B8D">
        <w:rPr>
          <w:rFonts w:eastAsiaTheme="majorEastAsia"/>
          <w:lang w:val="ru-RU" w:eastAsia="zh-CN"/>
        </w:rPr>
        <w:t xml:space="preserve">критерии для определения приоритетов и составления программ, включая руководящие указания по обеспечению средств поддержки, [в соответствии со статьями </w:t>
      </w:r>
      <w:proofErr w:type="gramStart"/>
      <w:r w:rsidRPr="003D6B8D">
        <w:rPr>
          <w:rFonts w:eastAsiaTheme="majorEastAsia"/>
          <w:lang w:val="ru-RU" w:eastAsia="zh-CN"/>
        </w:rPr>
        <w:t>16-19</w:t>
      </w:r>
      <w:proofErr w:type="gramEnd"/>
      <w:r w:rsidRPr="003D6B8D">
        <w:rPr>
          <w:rFonts w:eastAsiaTheme="majorEastAsia"/>
          <w:lang w:val="ru-RU" w:eastAsia="zh-CN"/>
        </w:rPr>
        <w:t xml:space="preserve"> Конвенции и функциями региональных и субрегиональных центров, изложенными в решении 15/8];</w:t>
      </w:r>
    </w:p>
    <w:p w14:paraId="397024A3" w14:textId="77777777" w:rsidR="00D37684" w:rsidRPr="003D6B8D" w:rsidRDefault="00D37684" w:rsidP="008612DF">
      <w:pPr>
        <w:numPr>
          <w:ilvl w:val="1"/>
          <w:numId w:val="42"/>
        </w:numPr>
        <w:tabs>
          <w:tab w:val="clear" w:pos="567"/>
          <w:tab w:val="clear" w:pos="1134"/>
          <w:tab w:val="clear" w:pos="2268"/>
        </w:tabs>
        <w:spacing w:after="120"/>
        <w:ind w:left="567" w:firstLine="567"/>
        <w:textAlignment w:val="baseline"/>
        <w:rPr>
          <w:rFonts w:eastAsiaTheme="majorEastAsia"/>
          <w:sz w:val="24"/>
          <w:szCs w:val="24"/>
          <w:lang w:val="ru-RU" w:eastAsia="zh-CN"/>
        </w:rPr>
      </w:pPr>
      <w:r w:rsidRPr="003D6B8D">
        <w:rPr>
          <w:rFonts w:eastAsiaTheme="majorEastAsia"/>
          <w:lang w:val="ru-RU" w:eastAsia="zh-CN"/>
        </w:rPr>
        <w:t>условия обеспечения сбалансированности и справедливости между регионами при предоставлении поддержки Сторонам, коренным народам и местным общинам, женщинам и молодежи, в том числе с точки зрения доступа к информации о возможностях в области научно-технического сотрудничества;</w:t>
      </w:r>
    </w:p>
    <w:p w14:paraId="1E3A5669" w14:textId="77777777" w:rsidR="00D37684" w:rsidRPr="003D6B8D" w:rsidRDefault="00D37684" w:rsidP="008612DF">
      <w:pPr>
        <w:numPr>
          <w:ilvl w:val="1"/>
          <w:numId w:val="42"/>
        </w:numPr>
        <w:tabs>
          <w:tab w:val="clear" w:pos="567"/>
          <w:tab w:val="clear" w:pos="1134"/>
          <w:tab w:val="clear" w:pos="2268"/>
        </w:tabs>
        <w:spacing w:after="120"/>
        <w:ind w:left="567" w:firstLine="567"/>
        <w:textAlignment w:val="baseline"/>
        <w:rPr>
          <w:rFonts w:eastAsiaTheme="majorEastAsia"/>
          <w:sz w:val="24"/>
          <w:szCs w:val="24"/>
          <w:lang w:val="ru-RU" w:eastAsia="zh-CN"/>
        </w:rPr>
      </w:pPr>
      <w:r w:rsidRPr="003D6B8D">
        <w:rPr>
          <w:rFonts w:eastAsiaTheme="majorEastAsia"/>
          <w:lang w:val="ru-RU" w:eastAsia="zh-CN"/>
        </w:rPr>
        <w:t>руководящие указания и условия, позволяющие региональным и субрегиональным центрам поддержки согласовывать свою работу с Конвенцией и протоколами к ней и Рамочной программой, а также обеспечивать учет потребностей и приоритетов в области потенциала, выявленных [Сторонами, в частности] Сторонами из числа развивающихся стран, включая руководящие указания по обеспечению гендерного подхода;</w:t>
      </w:r>
    </w:p>
    <w:p w14:paraId="3F11C1C7" w14:textId="77777777" w:rsidR="00D37684" w:rsidRPr="003D6B8D" w:rsidRDefault="00D37684" w:rsidP="008612DF">
      <w:pPr>
        <w:numPr>
          <w:ilvl w:val="1"/>
          <w:numId w:val="42"/>
        </w:numPr>
        <w:tabs>
          <w:tab w:val="clear" w:pos="567"/>
          <w:tab w:val="clear" w:pos="1134"/>
          <w:tab w:val="clear" w:pos="2268"/>
        </w:tabs>
        <w:spacing w:after="120"/>
        <w:ind w:left="567" w:firstLine="567"/>
        <w:textAlignment w:val="baseline"/>
        <w:rPr>
          <w:rFonts w:eastAsiaTheme="majorEastAsia"/>
          <w:sz w:val="24"/>
          <w:szCs w:val="24"/>
          <w:lang w:val="ru-RU" w:eastAsia="zh-CN"/>
        </w:rPr>
      </w:pPr>
      <w:r w:rsidRPr="003D6B8D">
        <w:rPr>
          <w:rFonts w:eastAsiaTheme="majorEastAsia"/>
          <w:lang w:val="ru-RU" w:eastAsia="zh-CN"/>
        </w:rPr>
        <w:t>критерии определения организаций и экспертов, которые могут быть мобилизованы для оказания помощи региональным и субрегиональным центрам поддержки по их запросу;</w:t>
      </w:r>
    </w:p>
    <w:p w14:paraId="2743BBA6" w14:textId="77777777" w:rsidR="00D37684" w:rsidRPr="003D6B8D" w:rsidRDefault="00D37684" w:rsidP="008612DF">
      <w:pPr>
        <w:numPr>
          <w:ilvl w:val="1"/>
          <w:numId w:val="42"/>
        </w:numPr>
        <w:tabs>
          <w:tab w:val="clear" w:pos="567"/>
          <w:tab w:val="clear" w:pos="1134"/>
          <w:tab w:val="clear" w:pos="2268"/>
        </w:tabs>
        <w:spacing w:after="120"/>
        <w:ind w:left="567" w:firstLine="567"/>
        <w:textAlignment w:val="baseline"/>
        <w:rPr>
          <w:rFonts w:eastAsiaTheme="majorEastAsia"/>
          <w:sz w:val="24"/>
          <w:szCs w:val="24"/>
          <w:lang w:val="ru-RU" w:eastAsia="zh-CN"/>
        </w:rPr>
      </w:pPr>
      <w:r w:rsidRPr="003D6B8D">
        <w:rPr>
          <w:rFonts w:eastAsiaTheme="majorEastAsia"/>
          <w:lang w:val="ru-RU" w:eastAsia="zh-CN"/>
        </w:rPr>
        <w:t>руководящие указания по активному привлечению коренных народов и местных общин, женщин и молодежи и других соответствующих субъектов деятельности;</w:t>
      </w:r>
    </w:p>
    <w:p w14:paraId="6C82864D" w14:textId="77777777" w:rsidR="00D37684" w:rsidRPr="003D6B8D" w:rsidRDefault="00D37684" w:rsidP="008612DF">
      <w:pPr>
        <w:tabs>
          <w:tab w:val="clear" w:pos="567"/>
          <w:tab w:val="clear" w:pos="1134"/>
          <w:tab w:val="clear" w:pos="2268"/>
        </w:tabs>
        <w:spacing w:before="120" w:after="120"/>
        <w:ind w:left="567" w:firstLine="567"/>
        <w:rPr>
          <w:rFonts w:eastAsiaTheme="majorEastAsia"/>
          <w:lang w:val="ru-RU"/>
        </w:rPr>
      </w:pPr>
      <w:r w:rsidRPr="003D6B8D">
        <w:rPr>
          <w:rFonts w:eastAsiaTheme="majorEastAsia"/>
          <w:lang w:val="ru-RU"/>
        </w:rPr>
        <w:t>[</w:t>
      </w:r>
      <w:r w:rsidRPr="003D6B8D">
        <w:rPr>
          <w:rFonts w:eastAsiaTheme="majorEastAsia"/>
          <w:lang w:val="ru-RU" w:eastAsia="zh-CN"/>
        </w:rPr>
        <w:t>(g)</w:t>
      </w:r>
      <w:r w:rsidRPr="003D6B8D">
        <w:rPr>
          <w:rFonts w:eastAsiaTheme="majorEastAsia"/>
          <w:lang w:val="ru-RU" w:eastAsia="zh-CN"/>
        </w:rPr>
        <w:tab/>
        <w:t xml:space="preserve">условия для обеспечения применения принципов взаимного уважения, равенства и взаимной выгоды в рамках правозащитного подхода, включая уважение различных систем знаний, в том числе знаний и опыта специалистов-практиков, коренных народов и местных </w:t>
      </w:r>
      <w:r w:rsidRPr="003D6B8D">
        <w:rPr>
          <w:rFonts w:eastAsiaTheme="majorEastAsia"/>
          <w:lang w:val="ru-RU" w:eastAsia="zh-CN"/>
        </w:rPr>
        <w:lastRenderedPageBreak/>
        <w:t>общин, а также уважение их добровольного, предварительного и обоснованного согласия</w:t>
      </w:r>
      <w:r w:rsidRPr="003D6B8D">
        <w:rPr>
          <w:rFonts w:eastAsiaTheme="majorEastAsia"/>
          <w:vertAlign w:val="superscript"/>
          <w:lang w:val="ru-RU" w:eastAsia="zh-CN"/>
        </w:rPr>
        <w:footnoteReference w:id="124"/>
      </w:r>
      <w:r w:rsidRPr="003D6B8D">
        <w:rPr>
          <w:rFonts w:eastAsiaTheme="majorEastAsia"/>
          <w:lang w:val="ru-RU" w:eastAsia="zh-CN"/>
        </w:rPr>
        <w:t xml:space="preserve"> при получении доступа к их традиционным знаниям;</w:t>
      </w:r>
      <w:r w:rsidRPr="003D6B8D">
        <w:rPr>
          <w:rFonts w:eastAsia="Times New Roman"/>
          <w:szCs w:val="24"/>
          <w:lang w:val="ru-RU"/>
        </w:rPr>
        <w:t>]</w:t>
      </w:r>
    </w:p>
    <w:p w14:paraId="66671E3F" w14:textId="47810C32" w:rsidR="00D37684" w:rsidRPr="003D6B8D" w:rsidRDefault="00D37684" w:rsidP="00D75C1F">
      <w:pPr>
        <w:tabs>
          <w:tab w:val="clear" w:pos="567"/>
          <w:tab w:val="clear" w:pos="1134"/>
          <w:tab w:val="clear" w:pos="1701"/>
          <w:tab w:val="clear" w:pos="2268"/>
          <w:tab w:val="left" w:pos="1418"/>
          <w:tab w:val="left" w:pos="1560"/>
        </w:tabs>
        <w:spacing w:before="120" w:after="120"/>
        <w:ind w:left="567" w:firstLine="567"/>
        <w:textAlignment w:val="baseline"/>
        <w:rPr>
          <w:rFonts w:eastAsiaTheme="majorEastAsia"/>
          <w:lang w:val="ru-RU" w:eastAsia="zh-CN"/>
        </w:rPr>
      </w:pPr>
      <w:r w:rsidRPr="003D6B8D">
        <w:rPr>
          <w:rFonts w:eastAsia="Times New Roman"/>
          <w:lang w:val="ru-RU" w:eastAsia="zh-CN"/>
        </w:rPr>
        <w:t xml:space="preserve">[(g </w:t>
      </w:r>
      <w:proofErr w:type="spellStart"/>
      <w:r w:rsidRPr="003D6B8D">
        <w:rPr>
          <w:rFonts w:eastAsia="Times New Roman"/>
          <w:lang w:val="ru-RU" w:eastAsia="zh-CN"/>
        </w:rPr>
        <w:t>alt</w:t>
      </w:r>
      <w:proofErr w:type="spellEnd"/>
      <w:r w:rsidRPr="003D6B8D">
        <w:rPr>
          <w:rFonts w:eastAsia="Times New Roman"/>
          <w:lang w:val="ru-RU" w:eastAsia="zh-CN"/>
        </w:rPr>
        <w:t>)</w:t>
      </w:r>
      <w:r w:rsidR="00D75C1F" w:rsidRPr="003D6B8D">
        <w:rPr>
          <w:rFonts w:eastAsia="Times New Roman"/>
          <w:lang w:val="ru-RU" w:eastAsia="zh-CN"/>
        </w:rPr>
        <w:t xml:space="preserve"> </w:t>
      </w:r>
      <w:r w:rsidRPr="003D6B8D">
        <w:rPr>
          <w:rFonts w:eastAsia="Times New Roman"/>
          <w:shd w:val="clear" w:color="auto" w:fill="FFFFFF"/>
          <w:lang w:val="ru-RU" w:eastAsia="zh-CN"/>
        </w:rPr>
        <w:t xml:space="preserve">условия для обеспечения учета традиционных знаний, инноваций и практики коренных народов и местных общин с их </w:t>
      </w:r>
      <w:r w:rsidRPr="003D6B8D">
        <w:rPr>
          <w:rFonts w:eastAsiaTheme="majorEastAsia"/>
          <w:lang w:val="ru-RU" w:eastAsia="zh-CN"/>
        </w:rPr>
        <w:t>добровольно</w:t>
      </w:r>
      <w:r w:rsidRPr="003D6B8D">
        <w:rPr>
          <w:rFonts w:eastAsiaTheme="majorEastAsia"/>
          <w:sz w:val="24"/>
          <w:lang w:val="ru-RU" w:eastAsia="zh-CN"/>
        </w:rPr>
        <w:t>го</w:t>
      </w:r>
      <w:r w:rsidRPr="003D6B8D">
        <w:rPr>
          <w:rFonts w:eastAsia="Times New Roman"/>
          <w:shd w:val="clear" w:color="auto" w:fill="FFFFFF"/>
          <w:lang w:val="ru-RU" w:eastAsia="zh-CN"/>
        </w:rPr>
        <w:t xml:space="preserve">, предварительного и </w:t>
      </w:r>
      <w:r w:rsidRPr="003D6B8D">
        <w:rPr>
          <w:rFonts w:eastAsiaTheme="majorEastAsia"/>
          <w:sz w:val="24"/>
          <w:lang w:val="ru-RU" w:eastAsia="zh-CN"/>
        </w:rPr>
        <w:t xml:space="preserve">обоснованного </w:t>
      </w:r>
      <w:r w:rsidRPr="003D6B8D">
        <w:rPr>
          <w:rFonts w:eastAsia="Times New Roman"/>
          <w:shd w:val="clear" w:color="auto" w:fill="FFFFFF"/>
          <w:lang w:val="ru-RU" w:eastAsia="zh-CN"/>
        </w:rPr>
        <w:t>согласия</w:t>
      </w:r>
      <w:r w:rsidRPr="003D6B8D">
        <w:rPr>
          <w:rFonts w:eastAsiaTheme="majorEastAsia"/>
          <w:vertAlign w:val="superscript"/>
          <w:lang w:val="ru-RU" w:eastAsia="zh-CN"/>
        </w:rPr>
        <w:footnoteReference w:id="125"/>
      </w:r>
      <w:r w:rsidRPr="003D6B8D">
        <w:rPr>
          <w:rFonts w:eastAsia="Times New Roman"/>
          <w:lang w:val="ru-RU" w:eastAsia="zh-CN"/>
        </w:rPr>
        <w:t>;]</w:t>
      </w:r>
    </w:p>
    <w:p w14:paraId="1D0054D8" w14:textId="77777777" w:rsidR="00D37684" w:rsidRPr="003D6B8D" w:rsidRDefault="00D37684" w:rsidP="006354BB">
      <w:pPr>
        <w:numPr>
          <w:ilvl w:val="1"/>
          <w:numId w:val="54"/>
        </w:numPr>
        <w:tabs>
          <w:tab w:val="clear" w:pos="567"/>
          <w:tab w:val="clear" w:pos="1134"/>
          <w:tab w:val="clear" w:pos="2268"/>
        </w:tabs>
        <w:spacing w:after="120"/>
        <w:ind w:left="567" w:firstLine="567"/>
        <w:textAlignment w:val="baseline"/>
        <w:rPr>
          <w:rFonts w:eastAsiaTheme="majorEastAsia"/>
          <w:sz w:val="24"/>
          <w:szCs w:val="24"/>
          <w:lang w:val="ru-RU" w:eastAsia="zh-CN"/>
        </w:rPr>
      </w:pPr>
      <w:r w:rsidRPr="003D6B8D">
        <w:rPr>
          <w:rFonts w:eastAsiaTheme="majorEastAsia"/>
          <w:lang w:val="ru-RU" w:eastAsia="zh-CN"/>
        </w:rPr>
        <w:t>условия обеспечения функционирования службы поддержки для предоставления информации, рекомендаций и технической помощи по запросу региональных и субрегиональных центров поддержки [при содействии глобальной службы поддержки знаний в интересах биоразнообразия];</w:t>
      </w:r>
    </w:p>
    <w:p w14:paraId="30C3A2E9" w14:textId="77777777" w:rsidR="00D37684" w:rsidRPr="003D6B8D" w:rsidRDefault="00D37684" w:rsidP="006354BB">
      <w:pPr>
        <w:numPr>
          <w:ilvl w:val="1"/>
          <w:numId w:val="54"/>
        </w:numPr>
        <w:tabs>
          <w:tab w:val="clear" w:pos="567"/>
          <w:tab w:val="clear" w:pos="1134"/>
          <w:tab w:val="clear" w:pos="2268"/>
        </w:tabs>
        <w:spacing w:after="120"/>
        <w:ind w:left="567" w:firstLine="567"/>
        <w:textAlignment w:val="baseline"/>
        <w:rPr>
          <w:rFonts w:eastAsia="Times New Roman"/>
          <w:lang w:val="ru-RU" w:eastAsia="zh-CN"/>
        </w:rPr>
      </w:pPr>
      <w:r w:rsidRPr="003D6B8D">
        <w:rPr>
          <w:rFonts w:eastAsiaTheme="majorEastAsia"/>
          <w:lang w:val="ru-RU" w:eastAsia="zh-CN"/>
        </w:rPr>
        <w:t>руководящие указания, шаблоны и процедуры для оказания помощи региональным и субрегиональным центрам поддержки по представлению отчетности об их работе Конференции Сторон через Вспомогательный орган по осуществлению;</w:t>
      </w:r>
    </w:p>
    <w:p w14:paraId="5C4D8036" w14:textId="77777777" w:rsidR="00D37684" w:rsidRPr="003D6B8D" w:rsidRDefault="00D37684" w:rsidP="006354BB">
      <w:pPr>
        <w:tabs>
          <w:tab w:val="clear" w:pos="567"/>
          <w:tab w:val="clear" w:pos="1134"/>
          <w:tab w:val="clear" w:pos="2268"/>
        </w:tabs>
        <w:spacing w:after="120"/>
        <w:ind w:left="567" w:firstLine="567"/>
        <w:textAlignment w:val="baseline"/>
        <w:rPr>
          <w:rFonts w:eastAsia="Times New Roman"/>
          <w:lang w:val="ru-RU" w:eastAsia="zh-CN"/>
        </w:rPr>
      </w:pPr>
      <w:r w:rsidRPr="003D6B8D">
        <w:rPr>
          <w:rFonts w:eastAsia="Times New Roman"/>
          <w:lang w:val="ru-RU" w:eastAsia="zh-CN"/>
        </w:rPr>
        <w:t>[(j)</w:t>
      </w:r>
      <w:r w:rsidRPr="003D6B8D">
        <w:rPr>
          <w:rFonts w:eastAsia="Times New Roman"/>
          <w:lang w:val="ru-RU" w:eastAsia="zh-CN"/>
        </w:rPr>
        <w:tab/>
        <w:t xml:space="preserve">руководящие </w:t>
      </w:r>
      <w:r w:rsidRPr="003D6B8D">
        <w:rPr>
          <w:rFonts w:eastAsiaTheme="majorEastAsia"/>
          <w:lang w:val="ru-RU" w:eastAsia="zh-CN"/>
        </w:rPr>
        <w:t xml:space="preserve">указания </w:t>
      </w:r>
      <w:r w:rsidRPr="003D6B8D">
        <w:rPr>
          <w:rFonts w:eastAsia="Times New Roman"/>
          <w:lang w:val="ru-RU" w:eastAsia="zh-CN"/>
        </w:rPr>
        <w:t>для включения возможностей непрерывного образования и обучения, включая междисциплинарное образование;]</w:t>
      </w:r>
    </w:p>
    <w:p w14:paraId="243C80F8" w14:textId="77777777" w:rsidR="00D37684" w:rsidRPr="003D6B8D" w:rsidRDefault="00D37684" w:rsidP="006354BB">
      <w:pPr>
        <w:tabs>
          <w:tab w:val="clear" w:pos="567"/>
          <w:tab w:val="clear" w:pos="1134"/>
          <w:tab w:val="clear" w:pos="2268"/>
        </w:tabs>
        <w:spacing w:after="120"/>
        <w:ind w:left="567" w:firstLine="567"/>
        <w:textAlignment w:val="baseline"/>
        <w:rPr>
          <w:rFonts w:eastAsia="Times New Roman"/>
          <w:lang w:val="ru-RU" w:eastAsia="zh-CN"/>
        </w:rPr>
      </w:pPr>
      <w:r w:rsidRPr="003D6B8D">
        <w:rPr>
          <w:rFonts w:eastAsia="Times New Roman"/>
          <w:lang w:val="ru-RU" w:eastAsia="zh-CN"/>
        </w:rPr>
        <w:t>[(k)</w:t>
      </w:r>
      <w:r w:rsidRPr="003D6B8D">
        <w:rPr>
          <w:rFonts w:eastAsia="Times New Roman"/>
          <w:lang w:val="ru-RU" w:eastAsia="zh-CN"/>
        </w:rPr>
        <w:tab/>
        <w:t xml:space="preserve">руководящие </w:t>
      </w:r>
      <w:r w:rsidRPr="003D6B8D">
        <w:rPr>
          <w:rFonts w:eastAsiaTheme="majorEastAsia"/>
          <w:lang w:val="ru-RU" w:eastAsia="zh-CN"/>
        </w:rPr>
        <w:t xml:space="preserve">указания </w:t>
      </w:r>
      <w:r w:rsidRPr="003D6B8D">
        <w:rPr>
          <w:rFonts w:eastAsia="Times New Roman"/>
          <w:lang w:val="ru-RU" w:eastAsia="zh-CN"/>
        </w:rPr>
        <w:t>по развитию сотрудничества в области научных исследований в целях содействия эффективному генерированию и использованию соответствующей научной и аналитической информации и поощрения диалога между наукой и политикой в поддержку научно обоснованной политики, практических инструментов и механизмов, основанных на самых передовых научных данных или обоснованных ими].</w:t>
      </w:r>
    </w:p>
    <w:p w14:paraId="402C6C68" w14:textId="77777777" w:rsidR="00D37684" w:rsidRPr="003D6B8D" w:rsidRDefault="00D37684" w:rsidP="00566F76">
      <w:pPr>
        <w:tabs>
          <w:tab w:val="clear" w:pos="567"/>
          <w:tab w:val="clear" w:pos="1701"/>
          <w:tab w:val="clear" w:pos="2268"/>
        </w:tabs>
        <w:spacing w:before="120" w:after="120"/>
        <w:ind w:left="567"/>
        <w:rPr>
          <w:rFonts w:eastAsiaTheme="majorEastAsia"/>
          <w:szCs w:val="24"/>
          <w:lang w:val="ru-RU"/>
        </w:rPr>
      </w:pPr>
      <w:r w:rsidRPr="003D6B8D">
        <w:rPr>
          <w:rFonts w:eastAsia="Times New Roman"/>
          <w:szCs w:val="24"/>
          <w:lang w:val="ru-RU"/>
        </w:rPr>
        <w:t>10.</w:t>
      </w:r>
      <w:r w:rsidRPr="003D6B8D">
        <w:rPr>
          <w:rFonts w:eastAsia="Times New Roman"/>
          <w:szCs w:val="24"/>
          <w:lang w:val="ru-RU"/>
        </w:rPr>
        <w:tab/>
        <w:t>Глобальный координационный орган будет работать с региональными и субрегиональными центрами поддержки над налаживанием взаимосвязей между Сторонами, нуждающимися в специализированной технической помощи, и организациями, инициативами, сетями и экспертами, которые обладают возможностями и наилучшим образом подходят для оказания необходимой поддержки.</w:t>
      </w:r>
    </w:p>
    <w:p w14:paraId="0347A21C" w14:textId="77777777" w:rsidR="00D37684" w:rsidRPr="003D6B8D" w:rsidRDefault="00D37684" w:rsidP="00D37684">
      <w:pPr>
        <w:tabs>
          <w:tab w:val="clear" w:pos="567"/>
          <w:tab w:val="clear" w:pos="1134"/>
          <w:tab w:val="clear" w:pos="1701"/>
          <w:tab w:val="clear" w:pos="2268"/>
        </w:tabs>
        <w:ind w:left="567" w:hanging="567"/>
        <w:jc w:val="left"/>
        <w:textAlignment w:val="baseline"/>
        <w:rPr>
          <w:rFonts w:eastAsia="Times New Roman"/>
          <w:sz w:val="24"/>
          <w:szCs w:val="24"/>
          <w:lang w:val="ru-RU" w:eastAsia="zh-CN"/>
        </w:rPr>
      </w:pPr>
      <w:r w:rsidRPr="003D6B8D">
        <w:rPr>
          <w:rFonts w:eastAsia="Times New Roman"/>
          <w:b/>
          <w:bCs/>
          <w:sz w:val="24"/>
          <w:szCs w:val="24"/>
          <w:lang w:val="ru-RU" w:eastAsia="zh-CN"/>
        </w:rPr>
        <w:t>IV.</w:t>
      </w:r>
      <w:r w:rsidRPr="003D6B8D">
        <w:rPr>
          <w:rFonts w:eastAsia="Times New Roman"/>
          <w:sz w:val="24"/>
          <w:szCs w:val="24"/>
          <w:lang w:val="ru-RU" w:eastAsia="zh-CN"/>
        </w:rPr>
        <w:tab/>
      </w:r>
      <w:r w:rsidRPr="003D6B8D">
        <w:rPr>
          <w:rFonts w:eastAsia="Times New Roman"/>
          <w:b/>
          <w:sz w:val="24"/>
          <w:szCs w:val="24"/>
          <w:lang w:val="ru-RU" w:eastAsia="zh-CN"/>
        </w:rPr>
        <w:t>Характеристики принимающей организации глобального координационного органа</w:t>
      </w:r>
    </w:p>
    <w:p w14:paraId="6E22B4DB" w14:textId="77777777" w:rsidR="00D37684" w:rsidRPr="003D6B8D" w:rsidRDefault="00D37684" w:rsidP="006B5984">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11.</w:t>
      </w:r>
      <w:r w:rsidRPr="003D6B8D">
        <w:rPr>
          <w:rFonts w:eastAsia="Times New Roman"/>
          <w:szCs w:val="24"/>
          <w:lang w:val="ru-RU"/>
        </w:rPr>
        <w:tab/>
        <w:t>Принимающая организация глобального координационного органа будет отвечать следующим характеристикам:</w:t>
      </w:r>
    </w:p>
    <w:p w14:paraId="4481279A" w14:textId="77777777" w:rsidR="00D37684" w:rsidRPr="003D6B8D" w:rsidRDefault="00D37684" w:rsidP="006B5984">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(a)</w:t>
      </w:r>
      <w:r w:rsidRPr="003D6B8D">
        <w:rPr>
          <w:rFonts w:eastAsia="Times New Roman"/>
          <w:szCs w:val="24"/>
          <w:lang w:val="ru-RU"/>
        </w:rPr>
        <w:tab/>
        <w:t>способность мобилизовывать ресурсы из различных источников;</w:t>
      </w:r>
    </w:p>
    <w:p w14:paraId="29D91B09" w14:textId="77777777" w:rsidR="00D37684" w:rsidRPr="003D6B8D" w:rsidRDefault="00D37684" w:rsidP="006B5984">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(b)</w:t>
      </w:r>
      <w:r w:rsidRPr="003D6B8D">
        <w:rPr>
          <w:rFonts w:eastAsia="Times New Roman"/>
          <w:szCs w:val="24"/>
          <w:lang w:val="ru-RU"/>
        </w:rPr>
        <w:tab/>
        <w:t>знание процессов в рамках Конвенции и протоколов к ней и опыт работы с ними;</w:t>
      </w:r>
    </w:p>
    <w:p w14:paraId="08EEE4D1" w14:textId="77777777" w:rsidR="00D37684" w:rsidRPr="003D6B8D" w:rsidRDefault="00D37684" w:rsidP="006B5984">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(c)</w:t>
      </w:r>
      <w:r w:rsidRPr="003D6B8D">
        <w:rPr>
          <w:rFonts w:eastAsia="Times New Roman"/>
          <w:szCs w:val="24"/>
          <w:lang w:val="ru-RU"/>
        </w:rPr>
        <w:tab/>
        <w:t>способность привлекать экспертов из партнерских организаций и сетей;</w:t>
      </w:r>
    </w:p>
    <w:p w14:paraId="4FCCD069" w14:textId="77777777" w:rsidR="00D37684" w:rsidRPr="003D6B8D" w:rsidRDefault="00D37684" w:rsidP="006B5984">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(d)</w:t>
      </w:r>
      <w:r w:rsidRPr="003D6B8D">
        <w:rPr>
          <w:rFonts w:eastAsia="Times New Roman"/>
          <w:szCs w:val="24"/>
          <w:lang w:val="ru-RU"/>
        </w:rPr>
        <w:tab/>
        <w:t>специальные знания по вопросам, связанным с биоразнообразием;</w:t>
      </w:r>
    </w:p>
    <w:p w14:paraId="7F64259B" w14:textId="77777777" w:rsidR="00D37684" w:rsidRPr="003D6B8D" w:rsidRDefault="00D37684" w:rsidP="006B5984">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(e)</w:t>
      </w:r>
      <w:r w:rsidRPr="003D6B8D">
        <w:rPr>
          <w:rFonts w:eastAsia="Times New Roman"/>
          <w:szCs w:val="24"/>
          <w:lang w:val="ru-RU"/>
        </w:rPr>
        <w:tab/>
        <w:t>широкие организационные возможности;</w:t>
      </w:r>
    </w:p>
    <w:p w14:paraId="4003A6DE" w14:textId="77777777" w:rsidR="00D37684" w:rsidRPr="003D6B8D" w:rsidRDefault="00D37684" w:rsidP="006B5984">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(f)</w:t>
      </w:r>
      <w:r w:rsidRPr="003D6B8D">
        <w:rPr>
          <w:rFonts w:eastAsia="Times New Roman"/>
          <w:szCs w:val="24"/>
          <w:lang w:val="ru-RU"/>
        </w:rPr>
        <w:tab/>
        <w:t>признание в качестве нейтрального организатора;</w:t>
      </w:r>
    </w:p>
    <w:p w14:paraId="67255A5A" w14:textId="77777777" w:rsidR="00D37684" w:rsidRPr="003D6B8D" w:rsidRDefault="00D37684" w:rsidP="006B5984">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(g)</w:t>
      </w:r>
      <w:r w:rsidRPr="003D6B8D">
        <w:rPr>
          <w:rFonts w:eastAsia="Times New Roman"/>
          <w:szCs w:val="24"/>
          <w:lang w:val="ru-RU"/>
        </w:rPr>
        <w:tab/>
        <w:t xml:space="preserve">подтвержденный опыт взаимодействия с многочисленными субъектами деятельности, коренными народами и местными общинами, женщинами и молодежью; </w:t>
      </w:r>
    </w:p>
    <w:p w14:paraId="1F082862" w14:textId="77777777" w:rsidR="00D37684" w:rsidRPr="003D6B8D" w:rsidRDefault="00D37684" w:rsidP="006B5984">
      <w:pPr>
        <w:tabs>
          <w:tab w:val="clear" w:pos="567"/>
          <w:tab w:val="clear" w:pos="1134"/>
          <w:tab w:val="clear" w:pos="2268"/>
        </w:tabs>
        <w:spacing w:before="120" w:after="120"/>
        <w:ind w:left="567" w:firstLine="567"/>
        <w:rPr>
          <w:rFonts w:eastAsia="Times New Roman"/>
          <w:kern w:val="22"/>
          <w:szCs w:val="24"/>
          <w:lang w:val="ru-RU"/>
        </w:rPr>
      </w:pPr>
      <w:r w:rsidRPr="003D6B8D">
        <w:rPr>
          <w:rFonts w:eastAsia="Times New Roman"/>
          <w:szCs w:val="24"/>
          <w:lang w:val="ru-RU"/>
        </w:rPr>
        <w:t>(h)</w:t>
      </w:r>
      <w:r w:rsidRPr="003D6B8D">
        <w:rPr>
          <w:rFonts w:eastAsia="Times New Roman"/>
          <w:szCs w:val="24"/>
          <w:lang w:val="ru-RU"/>
        </w:rPr>
        <w:tab/>
        <w:t xml:space="preserve">опыт управления программами и проектами. </w:t>
      </w:r>
    </w:p>
    <w:p w14:paraId="1701EA7B" w14:textId="77777777" w:rsidR="00D37684" w:rsidRPr="003D6B8D" w:rsidRDefault="00D37684" w:rsidP="00D37684">
      <w:pPr>
        <w:tabs>
          <w:tab w:val="clear" w:pos="567"/>
          <w:tab w:val="clear" w:pos="1134"/>
          <w:tab w:val="clear" w:pos="1701"/>
          <w:tab w:val="clear" w:pos="2268"/>
        </w:tabs>
        <w:ind w:left="567" w:hanging="567"/>
        <w:jc w:val="left"/>
        <w:textAlignment w:val="baseline"/>
        <w:rPr>
          <w:rFonts w:eastAsia="Times New Roman"/>
          <w:sz w:val="24"/>
          <w:szCs w:val="24"/>
          <w:lang w:val="ru-RU" w:eastAsia="zh-CN"/>
        </w:rPr>
      </w:pPr>
      <w:r w:rsidRPr="003D6B8D">
        <w:rPr>
          <w:rFonts w:eastAsia="Times New Roman"/>
          <w:b/>
          <w:bCs/>
          <w:sz w:val="24"/>
          <w:szCs w:val="24"/>
          <w:lang w:val="ru-RU" w:eastAsia="zh-CN"/>
        </w:rPr>
        <w:t>V.</w:t>
      </w:r>
      <w:r w:rsidRPr="003D6B8D">
        <w:rPr>
          <w:rFonts w:eastAsia="Times New Roman"/>
          <w:sz w:val="24"/>
          <w:szCs w:val="24"/>
          <w:lang w:val="ru-RU" w:eastAsia="zh-CN"/>
        </w:rPr>
        <w:tab/>
      </w:r>
      <w:r w:rsidRPr="003D6B8D">
        <w:rPr>
          <w:rFonts w:eastAsia="Times New Roman"/>
          <w:b/>
          <w:sz w:val="24"/>
          <w:szCs w:val="24"/>
          <w:lang w:val="ru-RU" w:eastAsia="zh-CN"/>
        </w:rPr>
        <w:t>Координация и сотрудничество</w:t>
      </w:r>
    </w:p>
    <w:p w14:paraId="3F8D30F9" w14:textId="77777777" w:rsidR="00D37684" w:rsidRPr="003D6B8D" w:rsidRDefault="00D37684" w:rsidP="00234E61">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lastRenderedPageBreak/>
        <w:t>12.</w:t>
      </w:r>
      <w:r w:rsidRPr="003D6B8D">
        <w:rPr>
          <w:rFonts w:eastAsia="Times New Roman"/>
          <w:szCs w:val="24"/>
          <w:lang w:val="ru-RU"/>
        </w:rPr>
        <w:tab/>
        <w:t xml:space="preserve">Глобальный координационный орган будет содействовать координации и сотрудничеству между региональными и субрегиональными центрами поддержки при помощи различных средств, включая организацию ежегодных совещаний с координаторами центров и ведение платформы сотрудничества в целях стимулирования </w:t>
      </w:r>
      <w:r w:rsidRPr="003D6B8D">
        <w:rPr>
          <w:rFonts w:eastAsiaTheme="majorEastAsia"/>
          <w:color w:val="000000"/>
          <w:lang w:val="ru-RU"/>
        </w:rPr>
        <w:t xml:space="preserve">синергетического </w:t>
      </w:r>
      <w:r w:rsidRPr="003D6B8D">
        <w:rPr>
          <w:rFonts w:eastAsia="Times New Roman"/>
          <w:szCs w:val="24"/>
          <w:lang w:val="ru-RU"/>
        </w:rPr>
        <w:t>взаимодействия между ними. Это также позволит центрам максимально эффективно использовать имеющиеся в других центрах поддержки специальные знания и ресурсы и облегчит обмен опытом, передовыми методами и извлеченными уроками. Онлайн-платформа сотрудничества будет доступна через центральный портал механизма посредничества.</w:t>
      </w:r>
    </w:p>
    <w:p w14:paraId="269C9474" w14:textId="77777777" w:rsidR="00D37684" w:rsidRPr="003D6B8D" w:rsidRDefault="00D37684" w:rsidP="00234E61">
      <w:pPr>
        <w:tabs>
          <w:tab w:val="clear" w:pos="567"/>
          <w:tab w:val="clear" w:pos="1701"/>
          <w:tab w:val="clear" w:pos="2268"/>
        </w:tabs>
        <w:spacing w:before="120" w:after="120"/>
        <w:ind w:left="567"/>
        <w:rPr>
          <w:rFonts w:eastAsia="Times New Roman"/>
          <w:lang w:val="ru-RU"/>
        </w:rPr>
      </w:pPr>
      <w:r w:rsidRPr="003D6B8D">
        <w:rPr>
          <w:rFonts w:eastAsia="Times New Roman"/>
          <w:szCs w:val="24"/>
          <w:lang w:val="ru-RU"/>
        </w:rPr>
        <w:t>13.</w:t>
      </w:r>
      <w:r w:rsidRPr="003D6B8D">
        <w:rPr>
          <w:rFonts w:eastAsia="Times New Roman"/>
          <w:szCs w:val="24"/>
          <w:lang w:val="ru-RU"/>
        </w:rPr>
        <w:tab/>
        <w:t>Глобальный координационный орган будет надлежащим образом содействовать сотрудничеству с соответствующими инициативами, поддерживающими осуществление Рамочной программы, а также с соответствующими механизмами технического сотрудничества, управляемыми другими многосторонними природоохранными соглашениями и соответствующими организациями.</w:t>
      </w:r>
    </w:p>
    <w:p w14:paraId="5FF7F15E" w14:textId="77777777" w:rsidR="00D37684" w:rsidRPr="003D6B8D" w:rsidRDefault="00D37684" w:rsidP="00D37684">
      <w:pPr>
        <w:tabs>
          <w:tab w:val="clear" w:pos="567"/>
          <w:tab w:val="clear" w:pos="1134"/>
          <w:tab w:val="clear" w:pos="1701"/>
          <w:tab w:val="clear" w:pos="2268"/>
        </w:tabs>
        <w:ind w:left="567" w:hanging="567"/>
        <w:jc w:val="left"/>
        <w:textAlignment w:val="baseline"/>
        <w:rPr>
          <w:rFonts w:eastAsia="Times New Roman"/>
          <w:sz w:val="24"/>
          <w:szCs w:val="24"/>
          <w:lang w:val="ru-RU" w:eastAsia="zh-CN"/>
        </w:rPr>
      </w:pPr>
      <w:r w:rsidRPr="003D6B8D">
        <w:rPr>
          <w:rFonts w:eastAsia="Times New Roman"/>
          <w:b/>
          <w:bCs/>
          <w:sz w:val="24"/>
          <w:szCs w:val="24"/>
          <w:lang w:val="ru-RU" w:eastAsia="zh-CN"/>
        </w:rPr>
        <w:t>VI.</w:t>
      </w:r>
      <w:r w:rsidRPr="003D6B8D">
        <w:rPr>
          <w:rFonts w:eastAsia="Times New Roman"/>
          <w:sz w:val="24"/>
          <w:szCs w:val="24"/>
          <w:lang w:val="ru-RU" w:eastAsia="zh-CN"/>
        </w:rPr>
        <w:tab/>
      </w:r>
      <w:r w:rsidRPr="003D6B8D">
        <w:rPr>
          <w:rFonts w:eastAsia="Times New Roman"/>
          <w:b/>
          <w:sz w:val="24"/>
          <w:szCs w:val="24"/>
          <w:lang w:val="ru-RU" w:eastAsia="zh-CN"/>
        </w:rPr>
        <w:t>Механизмы финансирования</w:t>
      </w:r>
    </w:p>
    <w:p w14:paraId="45F38B13" w14:textId="77777777" w:rsidR="00D37684" w:rsidRPr="003D6B8D" w:rsidRDefault="00D37684" w:rsidP="00503435">
      <w:pPr>
        <w:tabs>
          <w:tab w:val="clear" w:pos="567"/>
          <w:tab w:val="clear" w:pos="1701"/>
          <w:tab w:val="clear" w:pos="2268"/>
        </w:tabs>
        <w:spacing w:before="120" w:after="120"/>
        <w:ind w:left="539"/>
        <w:rPr>
          <w:rFonts w:eastAsiaTheme="majorEastAsia"/>
          <w:szCs w:val="24"/>
          <w:lang w:val="ru-RU"/>
        </w:rPr>
      </w:pPr>
      <w:r w:rsidRPr="003D6B8D">
        <w:rPr>
          <w:rFonts w:eastAsiaTheme="majorEastAsia"/>
          <w:szCs w:val="24"/>
          <w:lang w:val="ru-RU"/>
        </w:rPr>
        <w:t>[14.</w:t>
      </w:r>
      <w:r w:rsidRPr="003D6B8D">
        <w:rPr>
          <w:rFonts w:eastAsiaTheme="majorEastAsia"/>
          <w:szCs w:val="24"/>
          <w:lang w:val="ru-RU"/>
        </w:rPr>
        <w:tab/>
        <w:t>Конференция Сторон рассмотрит, если это целесообразно и необходимо, вопрос о минимальном дополнительном бюджете для покрытия основных оперативных расходов глобального координационного органа.]</w:t>
      </w:r>
    </w:p>
    <w:p w14:paraId="2B2B2F45" w14:textId="77777777" w:rsidR="00D37684" w:rsidRPr="003D6B8D" w:rsidRDefault="00D37684" w:rsidP="00503435">
      <w:pPr>
        <w:tabs>
          <w:tab w:val="clear" w:pos="567"/>
          <w:tab w:val="clear" w:pos="1701"/>
          <w:tab w:val="clear" w:pos="2268"/>
        </w:tabs>
        <w:spacing w:before="120" w:after="120"/>
        <w:ind w:left="539"/>
        <w:rPr>
          <w:rFonts w:eastAsia="Times New Roman"/>
          <w:lang w:val="ru-RU"/>
        </w:rPr>
      </w:pPr>
      <w:r w:rsidRPr="003D6B8D">
        <w:rPr>
          <w:rFonts w:eastAsia="Times New Roman"/>
          <w:szCs w:val="24"/>
          <w:lang w:val="ru-RU"/>
        </w:rPr>
        <w:t>15.</w:t>
      </w:r>
      <w:r w:rsidRPr="003D6B8D">
        <w:rPr>
          <w:rFonts w:eastAsia="Times New Roman"/>
          <w:szCs w:val="24"/>
          <w:lang w:val="ru-RU"/>
        </w:rPr>
        <w:tab/>
        <w:t>Глобальный координационный орган будет мобилизовывать дополнительные ресурсы из широкого круга источников, включая, в зависимости от обстоятельств, государственные и частные гранты и инновационные финансовые инструменты, и направлять эти ресурсы на финансирование программ поддержки научно-технического сотрудничества региональных и субрегиональных центров поддержки.</w:t>
      </w:r>
    </w:p>
    <w:p w14:paraId="32C13BF7" w14:textId="77777777" w:rsidR="00D37684" w:rsidRPr="003D6B8D" w:rsidRDefault="00D37684" w:rsidP="00D37684">
      <w:pPr>
        <w:tabs>
          <w:tab w:val="clear" w:pos="567"/>
          <w:tab w:val="clear" w:pos="1134"/>
          <w:tab w:val="clear" w:pos="1701"/>
          <w:tab w:val="clear" w:pos="2268"/>
        </w:tabs>
        <w:ind w:left="567" w:hanging="567"/>
        <w:jc w:val="left"/>
        <w:textAlignment w:val="baseline"/>
        <w:rPr>
          <w:rFonts w:eastAsia="Times New Roman"/>
          <w:sz w:val="24"/>
          <w:szCs w:val="24"/>
          <w:lang w:val="ru-RU" w:eastAsia="zh-CN"/>
        </w:rPr>
      </w:pPr>
      <w:r w:rsidRPr="003D6B8D">
        <w:rPr>
          <w:rFonts w:eastAsia="Times New Roman"/>
          <w:b/>
          <w:bCs/>
          <w:sz w:val="24"/>
          <w:szCs w:val="24"/>
          <w:lang w:val="ru-RU" w:eastAsia="zh-CN"/>
        </w:rPr>
        <w:t>VII.</w:t>
      </w:r>
      <w:r w:rsidRPr="003D6B8D">
        <w:rPr>
          <w:rFonts w:eastAsia="Times New Roman"/>
          <w:sz w:val="24"/>
          <w:szCs w:val="24"/>
          <w:lang w:val="ru-RU" w:eastAsia="zh-CN"/>
        </w:rPr>
        <w:tab/>
      </w:r>
      <w:r w:rsidRPr="003D6B8D">
        <w:rPr>
          <w:rFonts w:eastAsia="Times New Roman"/>
          <w:b/>
          <w:sz w:val="24"/>
          <w:szCs w:val="24"/>
          <w:lang w:val="ru-RU" w:eastAsia="zh-CN"/>
        </w:rPr>
        <w:t>Мониторинг и обзор</w:t>
      </w:r>
    </w:p>
    <w:p w14:paraId="3A263AAA" w14:textId="77777777" w:rsidR="00D37684" w:rsidRPr="003D6B8D" w:rsidRDefault="00D37684" w:rsidP="00D37684">
      <w:pPr>
        <w:tabs>
          <w:tab w:val="clear" w:pos="567"/>
          <w:tab w:val="clear" w:pos="1701"/>
          <w:tab w:val="clear" w:pos="2268"/>
        </w:tabs>
        <w:spacing w:before="120" w:after="120"/>
        <w:ind w:left="539"/>
        <w:rPr>
          <w:rFonts w:eastAsiaTheme="majorEastAsia"/>
          <w:color w:val="000000"/>
          <w:lang w:val="ru-RU"/>
        </w:rPr>
      </w:pPr>
      <w:r w:rsidRPr="003D6B8D">
        <w:rPr>
          <w:rFonts w:eastAsia="Times New Roman"/>
          <w:szCs w:val="24"/>
          <w:lang w:val="ru-RU"/>
        </w:rPr>
        <w:t>16.</w:t>
      </w:r>
      <w:r w:rsidRPr="003D6B8D">
        <w:rPr>
          <w:rFonts w:eastAsia="Times New Roman"/>
          <w:szCs w:val="24"/>
          <w:lang w:val="ru-RU"/>
        </w:rPr>
        <w:tab/>
        <w:t xml:space="preserve">Вспомогательный орган по осуществлению при поддержке Неофициальной консультативной группы </w:t>
      </w:r>
      <w:r w:rsidRPr="003D6B8D">
        <w:rPr>
          <w:rFonts w:eastAsiaTheme="majorEastAsia"/>
          <w:szCs w:val="24"/>
          <w:lang w:val="ru-RU"/>
        </w:rPr>
        <w:t>будет</w:t>
      </w:r>
      <w:r w:rsidRPr="003D6B8D">
        <w:rPr>
          <w:rFonts w:eastAsiaTheme="majorEastAsia"/>
          <w:color w:val="000000"/>
          <w:lang w:val="ru-RU"/>
        </w:rPr>
        <w:t xml:space="preserve"> проводить периодический обзор деятельности глобального координационного органа и </w:t>
      </w:r>
      <w:r w:rsidRPr="003D6B8D">
        <w:rPr>
          <w:rFonts w:eastAsiaTheme="majorEastAsia"/>
          <w:lang w:val="ru-RU"/>
        </w:rPr>
        <w:t>региональных и субрегиональных центров, в том числе путем проведения анализа их периодических докладов</w:t>
      </w:r>
      <w:r w:rsidRPr="003D6B8D">
        <w:rPr>
          <w:rFonts w:eastAsiaTheme="majorEastAsia"/>
          <w:color w:val="000000"/>
          <w:lang w:val="ru-RU"/>
        </w:rPr>
        <w:t xml:space="preserve">. Первый обзор будет проведен для его рассмотрения Конференций Сторон на ее 17-м совещании. Ориентированные на конкретные результаты планы работы органов и их доклады для Конференции Сторон будут основными источниками информации для мониторинга и оценки механизма [и решения вопроса о продлении договоренностей или соглашений о размещении органа]. </w:t>
      </w:r>
    </w:p>
    <w:p w14:paraId="67A54D9E" w14:textId="77777777" w:rsidR="00D37684" w:rsidRPr="003D6B8D" w:rsidRDefault="00D37684" w:rsidP="00D37684">
      <w:pPr>
        <w:tabs>
          <w:tab w:val="clear" w:pos="567"/>
          <w:tab w:val="clear" w:pos="1701"/>
          <w:tab w:val="clear" w:pos="2268"/>
        </w:tabs>
        <w:spacing w:before="120" w:after="120"/>
        <w:ind w:left="539"/>
        <w:rPr>
          <w:rFonts w:eastAsiaTheme="majorEastAsia"/>
          <w:color w:val="000000" w:themeColor="text1"/>
          <w:szCs w:val="24"/>
          <w:lang w:val="ru-RU"/>
        </w:rPr>
      </w:pPr>
      <w:r w:rsidRPr="003D6B8D">
        <w:rPr>
          <w:rFonts w:eastAsia="Times New Roman"/>
          <w:szCs w:val="24"/>
          <w:lang w:val="ru-RU"/>
        </w:rPr>
        <w:t>17.</w:t>
      </w:r>
      <w:r w:rsidRPr="003D6B8D">
        <w:rPr>
          <w:rFonts w:eastAsia="Times New Roman"/>
          <w:szCs w:val="24"/>
          <w:lang w:val="ru-RU"/>
        </w:rPr>
        <w:tab/>
        <w:t>Исполнительный секретарь поручит проведение независимой оценки глобального координационного органа, а также региональных и субрегиональных центров поддержки в соответствии с решением 15/8. Соответствующий доклад будет рассмотрен Вспомогательным органом по осуществлению на совещании, проводимом до начала 19-го совещания Конференции Сторон, а затем Конференцией Сторон на ее 19-м совещании.</w:t>
      </w:r>
    </w:p>
    <w:p w14:paraId="78CD5C7F" w14:textId="23428814" w:rsidR="00517431" w:rsidRPr="003D6B8D" w:rsidRDefault="00517431" w:rsidP="00BC4D1D">
      <w:pPr>
        <w:tabs>
          <w:tab w:val="clear" w:pos="567"/>
        </w:tabs>
        <w:spacing w:before="240" w:after="120"/>
        <w:rPr>
          <w:b/>
          <w:bCs/>
          <w:lang w:val="ru-RU"/>
        </w:rPr>
      </w:pPr>
    </w:p>
    <w:tbl>
      <w:tblPr>
        <w:tblStyle w:val="Grilledutableau"/>
        <w:tblW w:w="0" w:type="auto"/>
        <w:tblLook w:val="04A0" w:firstRow="1" w:lastRow="0" w:firstColumn="1" w:lastColumn="0" w:noHBand="0" w:noVBand="1"/>
      </w:tblPr>
      <w:tblGrid>
        <w:gridCol w:w="9350"/>
      </w:tblGrid>
      <w:tr w:rsidR="006C5720" w:rsidRPr="003D6B8D" w14:paraId="4FA274FF" w14:textId="77777777" w:rsidTr="009B27AD">
        <w:tc>
          <w:tcPr>
            <w:tcW w:w="9350" w:type="dxa"/>
            <w:tcBorders>
              <w:left w:val="nil"/>
              <w:right w:val="nil"/>
            </w:tcBorders>
          </w:tcPr>
          <w:p w14:paraId="54294E02" w14:textId="70A49DE2" w:rsidR="006C5720" w:rsidRPr="003D6B8D" w:rsidRDefault="00CF1B6E" w:rsidP="002A4438">
            <w:pPr>
              <w:pStyle w:val="CBDNormalNoNumber"/>
              <w:ind w:firstLine="600"/>
              <w:rPr>
                <w:i/>
                <w:iCs/>
                <w:lang w:val="ru-RU"/>
              </w:rPr>
            </w:pPr>
            <w:bookmarkStart w:id="64" w:name="_Hlk172130740"/>
            <w:r w:rsidRPr="003D6B8D">
              <w:rPr>
                <w:i/>
                <w:iCs/>
                <w:lang w:val="ru-RU"/>
              </w:rPr>
              <w:t>Следующий проект решения соответствует рекомендации 4/6 Вспомогательного органа по осуществлению.</w:t>
            </w:r>
          </w:p>
        </w:tc>
      </w:tr>
    </w:tbl>
    <w:p w14:paraId="6710226D" w14:textId="4C643C57" w:rsidR="00034F55" w:rsidRPr="003D6B8D" w:rsidRDefault="002666CD" w:rsidP="004C5827">
      <w:pPr>
        <w:pStyle w:val="CBDNormalNoNumber"/>
        <w:ind w:left="567"/>
        <w:outlineLvl w:val="1"/>
        <w:rPr>
          <w:b/>
          <w:sz w:val="24"/>
          <w:szCs w:val="24"/>
          <w:lang w:val="ru-RU"/>
        </w:rPr>
      </w:pPr>
      <w:r w:rsidRPr="003D6B8D">
        <w:rPr>
          <w:b/>
          <w:sz w:val="24"/>
          <w:szCs w:val="24"/>
          <w:lang w:val="ru-RU"/>
        </w:rPr>
        <w:t>Механизм посредничества и управление знаниями</w:t>
      </w:r>
    </w:p>
    <w:p w14:paraId="7105932D" w14:textId="77777777" w:rsidR="00034F55" w:rsidRPr="003D6B8D" w:rsidRDefault="00034F55" w:rsidP="0093349D">
      <w:pPr>
        <w:pStyle w:val="CBDNormalNoNumber"/>
        <w:spacing w:after="0"/>
        <w:ind w:left="567"/>
        <w:rPr>
          <w:b/>
          <w:bCs/>
          <w:lang w:val="ru-RU"/>
        </w:rPr>
      </w:pPr>
      <w:r w:rsidRPr="003D6B8D">
        <w:rPr>
          <w:b/>
          <w:bCs/>
          <w:lang w:val="ru-RU"/>
        </w:rPr>
        <w:t>A</w:t>
      </w:r>
    </w:p>
    <w:p w14:paraId="7DEC0E8B" w14:textId="34DA3DF9" w:rsidR="00034F55" w:rsidRPr="003D6B8D" w:rsidRDefault="00DE3952" w:rsidP="0093349D">
      <w:pPr>
        <w:pStyle w:val="CBDNormalNoNumber"/>
        <w:spacing w:before="0"/>
        <w:ind w:left="567"/>
        <w:rPr>
          <w:b/>
          <w:bCs/>
          <w:lang w:val="ru-RU"/>
        </w:rPr>
      </w:pPr>
      <w:r w:rsidRPr="003D6B8D">
        <w:rPr>
          <w:b/>
          <w:bCs/>
          <w:lang w:val="ru-RU"/>
        </w:rPr>
        <w:t>Механизм посредничества</w:t>
      </w:r>
    </w:p>
    <w:p w14:paraId="495B502E" w14:textId="77777777" w:rsidR="007D5274" w:rsidRPr="003D6B8D" w:rsidRDefault="007D5274" w:rsidP="00BC4DFE">
      <w:pPr>
        <w:tabs>
          <w:tab w:val="clear" w:pos="567"/>
          <w:tab w:val="clear" w:pos="1134"/>
          <w:tab w:val="clear" w:pos="1701"/>
          <w:tab w:val="clear" w:pos="2268"/>
        </w:tabs>
        <w:spacing w:before="120" w:after="120"/>
        <w:ind w:left="567" w:firstLine="567"/>
        <w:rPr>
          <w:rFonts w:eastAsia="Times New Roman"/>
          <w:szCs w:val="24"/>
          <w:lang w:val="ru-RU"/>
        </w:rPr>
      </w:pPr>
      <w:r w:rsidRPr="003D6B8D">
        <w:rPr>
          <w:rFonts w:eastAsia="Times New Roman"/>
          <w:i/>
          <w:iCs/>
          <w:szCs w:val="24"/>
          <w:lang w:val="ru-RU"/>
        </w:rPr>
        <w:t>Конференция Сторон Конвенции о биологическом разнообразии</w:t>
      </w:r>
      <w:r w:rsidRPr="003D6B8D">
        <w:rPr>
          <w:rFonts w:eastAsia="Times New Roman"/>
          <w:szCs w:val="24"/>
          <w:lang w:val="ru-RU"/>
        </w:rPr>
        <w:t>,</w:t>
      </w:r>
    </w:p>
    <w:p w14:paraId="4F1FE002" w14:textId="77777777" w:rsidR="007D5274" w:rsidRPr="003D6B8D" w:rsidRDefault="007D5274" w:rsidP="00BC4DFE">
      <w:pPr>
        <w:tabs>
          <w:tab w:val="clear" w:pos="567"/>
          <w:tab w:val="clear" w:pos="1134"/>
          <w:tab w:val="clear" w:pos="1701"/>
          <w:tab w:val="clear" w:pos="2268"/>
        </w:tabs>
        <w:spacing w:before="120" w:after="120"/>
        <w:ind w:left="567" w:firstLine="567"/>
        <w:rPr>
          <w:rFonts w:eastAsia="Times New Roman"/>
          <w:szCs w:val="24"/>
          <w:lang w:val="ru-RU"/>
        </w:rPr>
      </w:pPr>
      <w:r w:rsidRPr="003D6B8D">
        <w:rPr>
          <w:rFonts w:eastAsia="Times New Roman"/>
          <w:i/>
          <w:iCs/>
          <w:szCs w:val="24"/>
          <w:lang w:val="ru-RU"/>
        </w:rPr>
        <w:lastRenderedPageBreak/>
        <w:t xml:space="preserve">ссылаясь </w:t>
      </w:r>
      <w:r w:rsidRPr="003D6B8D">
        <w:rPr>
          <w:rFonts w:eastAsia="Times New Roman"/>
          <w:szCs w:val="24"/>
          <w:lang w:val="ru-RU"/>
        </w:rPr>
        <w:t>на решения XI/2 от 19 октября 2012 года, XII/2 B от 17 октября 2014 года, XIII/23 от 17 декабря 2016 года, 14/19 и 14/25 от 29 ноября 2018 года и 15/16 от 19 декабря 2022 года,</w:t>
      </w:r>
    </w:p>
    <w:p w14:paraId="14E18AC4" w14:textId="77777777" w:rsidR="007D5274" w:rsidRPr="003D6B8D" w:rsidRDefault="007D5274" w:rsidP="00BC4DFE">
      <w:pPr>
        <w:tabs>
          <w:tab w:val="clear" w:pos="567"/>
          <w:tab w:val="clear" w:pos="1134"/>
          <w:tab w:val="clear" w:pos="1701"/>
          <w:tab w:val="clear" w:pos="2268"/>
        </w:tabs>
        <w:spacing w:before="120" w:after="120"/>
        <w:ind w:left="567" w:firstLine="567"/>
        <w:rPr>
          <w:rFonts w:eastAsia="Times New Roman"/>
          <w:szCs w:val="24"/>
          <w:lang w:val="ru-RU"/>
        </w:rPr>
      </w:pPr>
      <w:r w:rsidRPr="003D6B8D">
        <w:rPr>
          <w:rFonts w:eastAsia="Times New Roman"/>
          <w:i/>
          <w:iCs/>
          <w:szCs w:val="24"/>
          <w:lang w:val="ru-RU"/>
        </w:rPr>
        <w:t>подчеркивая</w:t>
      </w:r>
      <w:r w:rsidRPr="003D6B8D">
        <w:rPr>
          <w:rFonts w:eastAsia="Times New Roman"/>
          <w:szCs w:val="24"/>
          <w:lang w:val="ru-RU"/>
        </w:rPr>
        <w:t xml:space="preserve"> важнейшее значение механизма посредничества для поддержки осуществления Куньминско-Монреальской глобальной рамочной программы в области биоразнообразия</w:t>
      </w:r>
      <w:r w:rsidRPr="003D6B8D">
        <w:rPr>
          <w:rFonts w:eastAsia="Times New Roman"/>
          <w:szCs w:val="24"/>
          <w:vertAlign w:val="superscript"/>
          <w:lang w:val="ru-RU"/>
        </w:rPr>
        <w:footnoteReference w:id="126"/>
      </w:r>
      <w:r w:rsidRPr="003D6B8D">
        <w:rPr>
          <w:rFonts w:asciiTheme="majorBidi" w:eastAsia="Times New Roman" w:hAnsiTheme="majorBidi" w:cstheme="majorBidi"/>
          <w:szCs w:val="24"/>
          <w:lang w:val="ru-RU"/>
        </w:rPr>
        <w:t>,</w:t>
      </w:r>
    </w:p>
    <w:p w14:paraId="2B95331B" w14:textId="77777777" w:rsidR="007D5274" w:rsidRPr="003D6B8D" w:rsidRDefault="007D5274" w:rsidP="00BC4DFE">
      <w:pPr>
        <w:tabs>
          <w:tab w:val="clear" w:pos="567"/>
          <w:tab w:val="clear" w:pos="1134"/>
          <w:tab w:val="clear" w:pos="1701"/>
          <w:tab w:val="clear" w:pos="2268"/>
        </w:tabs>
        <w:spacing w:before="120" w:after="120"/>
        <w:ind w:left="567" w:firstLine="567"/>
        <w:rPr>
          <w:rFonts w:eastAsia="Times New Roman"/>
          <w:szCs w:val="24"/>
          <w:lang w:val="ru-RU"/>
        </w:rPr>
      </w:pPr>
      <w:r w:rsidRPr="003D6B8D">
        <w:rPr>
          <w:rFonts w:eastAsia="Times New Roman"/>
          <w:i/>
          <w:iCs/>
          <w:szCs w:val="24"/>
          <w:lang w:val="ru-RU"/>
        </w:rPr>
        <w:t>признавая</w:t>
      </w:r>
      <w:r w:rsidRPr="003D6B8D">
        <w:rPr>
          <w:rFonts w:eastAsia="Times New Roman"/>
          <w:szCs w:val="24"/>
          <w:lang w:val="ru-RU"/>
        </w:rPr>
        <w:t xml:space="preserve"> важность механизма посредничества для поддержки механизма научно-технического сотрудничества, стратегии управления знаниями в поддержку осуществления Рамочной программы, [содержащейся в приложении к решению 16/-- B,] коммуникационной стратегии в поддержку осуществления Рамочной программы</w:t>
      </w:r>
      <w:r w:rsidRPr="003D6B8D">
        <w:rPr>
          <w:rFonts w:eastAsia="Times New Roman"/>
          <w:szCs w:val="24"/>
          <w:vertAlign w:val="superscript"/>
          <w:lang w:val="ru-RU"/>
        </w:rPr>
        <w:footnoteReference w:id="127"/>
      </w:r>
      <w:r w:rsidRPr="003D6B8D">
        <w:rPr>
          <w:rFonts w:eastAsia="Times New Roman"/>
          <w:szCs w:val="24"/>
          <w:lang w:val="ru-RU"/>
        </w:rPr>
        <w:t xml:space="preserve"> и усовершенствованного комплексного подхода к планированию, мониторингу, отчетности и обзору,</w:t>
      </w:r>
    </w:p>
    <w:p w14:paraId="15D66B9A" w14:textId="77777777" w:rsidR="007D5274" w:rsidRPr="003D6B8D" w:rsidRDefault="007D5274" w:rsidP="00BC4DFE">
      <w:pPr>
        <w:tabs>
          <w:tab w:val="clear" w:pos="567"/>
          <w:tab w:val="clear" w:pos="1134"/>
          <w:tab w:val="clear" w:pos="1701"/>
          <w:tab w:val="clear" w:pos="2268"/>
        </w:tabs>
        <w:spacing w:before="120" w:after="120"/>
        <w:ind w:left="567" w:firstLine="567"/>
        <w:rPr>
          <w:rFonts w:eastAsia="Times New Roman"/>
          <w:szCs w:val="24"/>
          <w:lang w:val="ru-RU"/>
        </w:rPr>
      </w:pPr>
      <w:r w:rsidRPr="003D6B8D">
        <w:rPr>
          <w:rFonts w:eastAsia="Times New Roman"/>
          <w:i/>
          <w:iCs/>
          <w:shd w:val="clear" w:color="auto" w:fill="FFFFFF"/>
          <w:lang w:val="ru-RU"/>
        </w:rPr>
        <w:t>признавая также</w:t>
      </w:r>
      <w:r w:rsidRPr="003D6B8D">
        <w:rPr>
          <w:rFonts w:eastAsia="Times New Roman"/>
          <w:shd w:val="clear" w:color="auto" w:fill="FFFFFF"/>
          <w:lang w:val="ru-RU"/>
        </w:rPr>
        <w:t>, что механизм посредничества должен быть совместим с соответствующей национальной политикой и законодательством и международными [обязательствами] [правилами], касающимися обмена данными [и суверенитета данных], и должен поддерживать эти правила,</w:t>
      </w:r>
    </w:p>
    <w:p w14:paraId="5DEAAFC9" w14:textId="77777777" w:rsidR="007D5274" w:rsidRPr="003D6B8D" w:rsidRDefault="007D5274" w:rsidP="00BC4DFE">
      <w:pPr>
        <w:tabs>
          <w:tab w:val="clear" w:pos="567"/>
          <w:tab w:val="clear" w:pos="1134"/>
          <w:tab w:val="clear" w:pos="1701"/>
          <w:tab w:val="clear" w:pos="2268"/>
        </w:tabs>
        <w:spacing w:before="120" w:after="120"/>
        <w:ind w:left="567" w:firstLine="567"/>
        <w:rPr>
          <w:rFonts w:eastAsia="Times New Roman"/>
          <w:szCs w:val="24"/>
          <w:lang w:val="ru-RU"/>
        </w:rPr>
      </w:pPr>
      <w:r w:rsidRPr="003D6B8D">
        <w:rPr>
          <w:rFonts w:eastAsia="Times New Roman"/>
          <w:szCs w:val="24"/>
          <w:lang w:val="ru-RU"/>
        </w:rPr>
        <w:t>[</w:t>
      </w:r>
      <w:r w:rsidRPr="003D6B8D">
        <w:rPr>
          <w:rFonts w:eastAsia="Times New Roman"/>
          <w:i/>
          <w:iCs/>
          <w:szCs w:val="24"/>
          <w:lang w:val="ru-RU"/>
        </w:rPr>
        <w:t>с удовлетворением отмечая</w:t>
      </w:r>
      <w:r w:rsidRPr="003D6B8D">
        <w:rPr>
          <w:rFonts w:eastAsia="Times New Roman"/>
          <w:szCs w:val="24"/>
          <w:lang w:val="ru-RU"/>
        </w:rPr>
        <w:t xml:space="preserve"> результаты третьего этапа проекта </w:t>
      </w:r>
      <w:r w:rsidRPr="003D6B8D">
        <w:rPr>
          <w:rFonts w:eastAsia="Times New Roman"/>
          <w:shd w:val="clear" w:color="auto" w:fill="FFFFFF"/>
          <w:lang w:val="ru-RU"/>
        </w:rPr>
        <w:t>Механизма посредничества</w:t>
      </w:r>
      <w:r w:rsidRPr="003D6B8D">
        <w:rPr>
          <w:rFonts w:eastAsia="Times New Roman"/>
          <w:szCs w:val="24"/>
          <w:lang w:val="ru-RU"/>
        </w:rPr>
        <w:t xml:space="preserve"> по биобезопасности Программы Организации Объединенных Наций по окружающей среде и Глобального экологического фонда],</w:t>
      </w:r>
    </w:p>
    <w:p w14:paraId="0F669EBE" w14:textId="77777777" w:rsidR="007D5274" w:rsidRPr="003D6B8D" w:rsidRDefault="007D5274" w:rsidP="00CB6B1B">
      <w:pPr>
        <w:tabs>
          <w:tab w:val="clear" w:pos="567"/>
          <w:tab w:val="clear" w:pos="1134"/>
          <w:tab w:val="clear" w:pos="2268"/>
        </w:tabs>
        <w:spacing w:before="120" w:after="120"/>
        <w:ind w:left="567" w:firstLine="567"/>
        <w:rPr>
          <w:rFonts w:eastAsia="Times New Roman"/>
          <w:szCs w:val="24"/>
          <w:lang w:val="ru-RU"/>
        </w:rPr>
      </w:pPr>
      <w:bookmarkStart w:id="65" w:name="_Hlk162276717"/>
      <w:r w:rsidRPr="003D6B8D">
        <w:rPr>
          <w:rFonts w:eastAsia="Times New Roman"/>
          <w:szCs w:val="24"/>
          <w:lang w:val="ru-RU"/>
        </w:rPr>
        <w:t>1.</w:t>
      </w:r>
      <w:r w:rsidRPr="003D6B8D">
        <w:rPr>
          <w:rFonts w:eastAsia="Times New Roman"/>
          <w:szCs w:val="24"/>
          <w:lang w:val="ru-RU"/>
        </w:rPr>
        <w:tab/>
        <w:t>[</w:t>
      </w:r>
      <w:r w:rsidRPr="003D6B8D">
        <w:rPr>
          <w:rFonts w:eastAsia="Times New Roman"/>
          <w:i/>
          <w:szCs w:val="24"/>
          <w:lang w:val="ru-RU"/>
        </w:rPr>
        <w:t>приветствует</w:t>
      </w:r>
      <w:r w:rsidRPr="003D6B8D">
        <w:rPr>
          <w:rFonts w:eastAsia="Times New Roman"/>
          <w:szCs w:val="24"/>
          <w:lang w:val="ru-RU"/>
        </w:rPr>
        <w:t>][</w:t>
      </w:r>
      <w:r w:rsidRPr="003D6B8D">
        <w:rPr>
          <w:rFonts w:eastAsia="Times New Roman"/>
          <w:i/>
          <w:szCs w:val="24"/>
          <w:lang w:val="ru-RU"/>
        </w:rPr>
        <w:t>принимает</w:t>
      </w:r>
      <w:r w:rsidRPr="003D6B8D">
        <w:rPr>
          <w:rFonts w:eastAsia="Times New Roman"/>
          <w:szCs w:val="24"/>
          <w:lang w:val="ru-RU"/>
        </w:rPr>
        <w:t xml:space="preserve">] программу работы механизма посредничества на период </w:t>
      </w:r>
      <w:proofErr w:type="gramStart"/>
      <w:r w:rsidRPr="003D6B8D">
        <w:rPr>
          <w:rFonts w:eastAsia="Times New Roman"/>
          <w:szCs w:val="24"/>
          <w:lang w:val="ru-RU"/>
        </w:rPr>
        <w:t>2024-2030</w:t>
      </w:r>
      <w:proofErr w:type="gramEnd"/>
      <w:r w:rsidRPr="003D6B8D">
        <w:rPr>
          <w:rFonts w:eastAsia="Times New Roman"/>
          <w:szCs w:val="24"/>
          <w:lang w:val="ru-RU"/>
        </w:rPr>
        <w:t xml:space="preserve"> годов, содержащуюся в приложении к настоящему решению;</w:t>
      </w:r>
    </w:p>
    <w:bookmarkEnd w:id="65"/>
    <w:p w14:paraId="6EE4A800" w14:textId="77777777" w:rsidR="007D5274" w:rsidRPr="003D6B8D" w:rsidRDefault="007D5274" w:rsidP="00CB6B1B">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2.</w:t>
      </w:r>
      <w:r w:rsidRPr="003D6B8D">
        <w:rPr>
          <w:rFonts w:eastAsia="Times New Roman"/>
          <w:szCs w:val="24"/>
          <w:lang w:val="ru-RU"/>
        </w:rPr>
        <w:tab/>
      </w:r>
      <w:r w:rsidRPr="003D6B8D">
        <w:rPr>
          <w:rFonts w:eastAsia="Times New Roman"/>
          <w:i/>
          <w:szCs w:val="24"/>
          <w:lang w:val="ru-RU"/>
        </w:rPr>
        <w:t xml:space="preserve">предлагает </w:t>
      </w:r>
      <w:r w:rsidRPr="003D6B8D">
        <w:rPr>
          <w:rFonts w:eastAsia="Times New Roman"/>
          <w:szCs w:val="24"/>
          <w:lang w:val="ru-RU"/>
        </w:rPr>
        <w:t>Сторонам, правительствам других стран, региональным и/или субрегиональным центрам поддержки научно-технического сотрудничества, [глобальной службе поддержки знаний в интересах биоразнообразия] и соответствующим организациям выполнять программу работы механизма посредничества в целях поддержки осуществления Конвенции о биологическом разнообразии</w:t>
      </w:r>
      <w:r w:rsidRPr="003D6B8D">
        <w:rPr>
          <w:rFonts w:eastAsia="Times New Roman"/>
          <w:szCs w:val="24"/>
          <w:vertAlign w:val="superscript"/>
          <w:lang w:val="ru-RU"/>
        </w:rPr>
        <w:footnoteReference w:id="128"/>
      </w:r>
      <w:r w:rsidRPr="003D6B8D">
        <w:rPr>
          <w:rFonts w:eastAsia="Times New Roman"/>
          <w:szCs w:val="24"/>
          <w:lang w:val="ru-RU"/>
        </w:rPr>
        <w:t xml:space="preserve"> и протоколов к ней, а также Рамочной программы; </w:t>
      </w:r>
    </w:p>
    <w:p w14:paraId="550E050E" w14:textId="77777777" w:rsidR="007D5274" w:rsidRPr="003D6B8D" w:rsidRDefault="007D5274" w:rsidP="00CB6B1B">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iCs/>
          <w:szCs w:val="24"/>
          <w:lang w:val="ru-RU"/>
        </w:rPr>
        <w:t>3.</w:t>
      </w:r>
      <w:r w:rsidRPr="003D6B8D">
        <w:rPr>
          <w:rFonts w:eastAsia="Times New Roman"/>
          <w:iCs/>
          <w:szCs w:val="24"/>
          <w:lang w:val="ru-RU"/>
        </w:rPr>
        <w:tab/>
      </w:r>
      <w:r w:rsidRPr="003D6B8D">
        <w:rPr>
          <w:rFonts w:eastAsia="Times New Roman"/>
          <w:i/>
          <w:iCs/>
          <w:szCs w:val="24"/>
          <w:lang w:val="ru-RU"/>
        </w:rPr>
        <w:t>призывает</w:t>
      </w:r>
      <w:r w:rsidRPr="003D6B8D">
        <w:rPr>
          <w:rFonts w:eastAsia="Times New Roman"/>
          <w:szCs w:val="24"/>
          <w:lang w:val="ru-RU"/>
        </w:rPr>
        <w:t xml:space="preserve"> Стороны продолжать принимать необходимые меры для создания или укрепления национальных механизмов посредничества и для обеспечения их </w:t>
      </w:r>
      <w:proofErr w:type="gramStart"/>
      <w:r w:rsidRPr="003D6B8D">
        <w:rPr>
          <w:rFonts w:eastAsia="Times New Roman"/>
          <w:szCs w:val="24"/>
          <w:lang w:val="ru-RU"/>
        </w:rPr>
        <w:t>устойчивости[</w:t>
      </w:r>
      <w:proofErr w:type="gramEnd"/>
      <w:r w:rsidRPr="003D6B8D">
        <w:rPr>
          <w:rFonts w:eastAsia="Times New Roman"/>
          <w:szCs w:val="24"/>
          <w:lang w:val="ru-RU"/>
        </w:rPr>
        <w:t>, с учетом национального законодательства, а также необходимости разработки программ по созданию и развитию потенциала, ориентированных на все Стороны Конвенции и протоколов к ней];</w:t>
      </w:r>
    </w:p>
    <w:p w14:paraId="15E4CA12" w14:textId="77777777" w:rsidR="007D5274" w:rsidRPr="003D6B8D" w:rsidRDefault="007D5274" w:rsidP="00CB6B1B">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[4.</w:t>
      </w:r>
      <w:r w:rsidRPr="003D6B8D">
        <w:rPr>
          <w:rFonts w:eastAsia="Times New Roman"/>
          <w:szCs w:val="24"/>
          <w:lang w:val="ru-RU"/>
        </w:rPr>
        <w:tab/>
      </w:r>
      <w:r w:rsidRPr="003D6B8D">
        <w:rPr>
          <w:rFonts w:eastAsia="Times New Roman"/>
          <w:i/>
          <w:iCs/>
          <w:szCs w:val="24"/>
          <w:lang w:val="ru-RU"/>
        </w:rPr>
        <w:t>призывает также</w:t>
      </w:r>
      <w:r w:rsidRPr="003D6B8D">
        <w:rPr>
          <w:rFonts w:eastAsia="Times New Roman"/>
          <w:szCs w:val="24"/>
          <w:lang w:val="ru-RU"/>
        </w:rPr>
        <w:t xml:space="preserve"> Стороны назначить национальный координационный центр или в соответствующих случаях обновить информацию о своих национальных координационных центрах м</w:t>
      </w:r>
      <w:r w:rsidRPr="003D6B8D">
        <w:rPr>
          <w:rFonts w:eastAsia="Times New Roman"/>
          <w:shd w:val="clear" w:color="auto" w:fill="FFFFFF"/>
          <w:lang w:val="ru-RU"/>
        </w:rPr>
        <w:t>еханизма посредничества</w:t>
      </w:r>
      <w:r w:rsidRPr="003D6B8D">
        <w:rPr>
          <w:rFonts w:eastAsia="Times New Roman"/>
          <w:szCs w:val="24"/>
          <w:lang w:val="ru-RU"/>
        </w:rPr>
        <w:t xml:space="preserve"> и предоставить секретариату подробную информацию о национальных координационных центрах;]</w:t>
      </w:r>
    </w:p>
    <w:p w14:paraId="0528E22B" w14:textId="77777777" w:rsidR="007D5274" w:rsidRPr="003D6B8D" w:rsidRDefault="007D5274" w:rsidP="00CB6B1B">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[5.</w:t>
      </w:r>
      <w:r w:rsidRPr="003D6B8D">
        <w:rPr>
          <w:rFonts w:eastAsia="Times New Roman"/>
          <w:szCs w:val="24"/>
          <w:lang w:val="ru-RU"/>
        </w:rPr>
        <w:tab/>
        <w:t>[</w:t>
      </w:r>
      <w:r w:rsidRPr="003D6B8D">
        <w:rPr>
          <w:rFonts w:eastAsia="Times New Roman"/>
          <w:i/>
          <w:iCs/>
          <w:szCs w:val="24"/>
          <w:lang w:val="ru-RU"/>
        </w:rPr>
        <w:t>настоятельно призывает</w:t>
      </w:r>
      <w:r w:rsidRPr="003D6B8D">
        <w:rPr>
          <w:rFonts w:eastAsia="Times New Roman"/>
          <w:szCs w:val="24"/>
          <w:lang w:val="ru-RU"/>
        </w:rPr>
        <w:t xml:space="preserve"> Стороны из числа развитых стран и предлагает правительствам других стран,] [предлагает Сторонам, правительствам других стран] и соответствующим организациям, располагающим необходимыми возможностями, в соответствующих случаях предоставлять финансовые, технические и людские ресурсы для содействия Сторонам, являющимся развивающимися странами, в частности наименее развитым странам и малым островным развивающимся государствам, и Сторонам с переходной экономикой в выполнении программы работы механизма посредничества на период 2024-2030 годов;]</w:t>
      </w:r>
    </w:p>
    <w:p w14:paraId="0C7945FE" w14:textId="77777777" w:rsidR="007D5274" w:rsidRPr="003D6B8D" w:rsidRDefault="007D5274" w:rsidP="00CB6B1B">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6.</w:t>
      </w:r>
      <w:r w:rsidRPr="003D6B8D">
        <w:rPr>
          <w:rFonts w:eastAsia="Times New Roman"/>
          <w:szCs w:val="24"/>
          <w:lang w:val="ru-RU"/>
        </w:rPr>
        <w:tab/>
      </w:r>
      <w:r w:rsidRPr="003D6B8D">
        <w:rPr>
          <w:rFonts w:eastAsia="Times New Roman"/>
          <w:i/>
          <w:szCs w:val="24"/>
          <w:lang w:val="ru-RU"/>
        </w:rPr>
        <w:t>призывает</w:t>
      </w:r>
      <w:r w:rsidRPr="003D6B8D">
        <w:rPr>
          <w:rFonts w:eastAsia="Times New Roman"/>
          <w:szCs w:val="24"/>
          <w:lang w:val="ru-RU"/>
        </w:rPr>
        <w:t xml:space="preserve"> Стороны присоединяться к соответствующим сетям, связанным с биоразнообразием, [таким как Глобальный информационный механизм по биоразнообразию,] </w:t>
      </w:r>
      <w:r w:rsidRPr="003D6B8D">
        <w:rPr>
          <w:rFonts w:eastAsia="Times New Roman"/>
          <w:szCs w:val="24"/>
          <w:lang w:val="ru-RU"/>
        </w:rPr>
        <w:lastRenderedPageBreak/>
        <w:t xml:space="preserve">для развития потенциала в области управления и обмена данными и информацией в целях эффективного управления биоразнообразием и его сохранения; </w:t>
      </w:r>
    </w:p>
    <w:p w14:paraId="237EE7DC" w14:textId="77777777" w:rsidR="007D5274" w:rsidRPr="003D6B8D" w:rsidRDefault="007D5274" w:rsidP="00CB6B1B">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7.</w:t>
      </w:r>
      <w:r w:rsidRPr="003D6B8D">
        <w:rPr>
          <w:rFonts w:eastAsia="Times New Roman"/>
          <w:i/>
          <w:szCs w:val="24"/>
          <w:lang w:val="ru-RU"/>
        </w:rPr>
        <w:tab/>
        <w:t>предлагает</w:t>
      </w:r>
      <w:r w:rsidRPr="003D6B8D">
        <w:rPr>
          <w:rFonts w:eastAsia="Times New Roman"/>
          <w:szCs w:val="24"/>
          <w:lang w:val="ru-RU"/>
        </w:rPr>
        <w:t xml:space="preserve"> Глобальному экологическому фонду в соответствии с его мандатом рассмотреть запросы о предоставлении финансирования, поступающие от Сторон из числа развивающихся стран, в частности наименее развитых стран и малых островных развивающихся государств, а также Сторон с переходной экономикой, для содействия выполнения программы работы механизма посредничества на период </w:t>
      </w:r>
      <w:proofErr w:type="gramStart"/>
      <w:r w:rsidRPr="003D6B8D">
        <w:rPr>
          <w:rFonts w:eastAsia="Times New Roman"/>
          <w:szCs w:val="24"/>
          <w:lang w:val="ru-RU"/>
        </w:rPr>
        <w:t>2024-2030</w:t>
      </w:r>
      <w:proofErr w:type="gramEnd"/>
      <w:r w:rsidRPr="003D6B8D">
        <w:rPr>
          <w:rFonts w:eastAsia="Times New Roman"/>
          <w:szCs w:val="24"/>
          <w:lang w:val="ru-RU"/>
        </w:rPr>
        <w:t xml:space="preserve"> годов;</w:t>
      </w:r>
    </w:p>
    <w:p w14:paraId="56919A71" w14:textId="77777777" w:rsidR="007D5274" w:rsidRPr="003D6B8D" w:rsidRDefault="007D5274" w:rsidP="00CB6B1B">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8.</w:t>
      </w:r>
      <w:r w:rsidRPr="003D6B8D">
        <w:rPr>
          <w:rFonts w:eastAsia="Times New Roman"/>
          <w:szCs w:val="24"/>
          <w:lang w:val="ru-RU"/>
        </w:rPr>
        <w:tab/>
      </w:r>
      <w:r w:rsidRPr="003D6B8D">
        <w:rPr>
          <w:rFonts w:eastAsia="Times New Roman"/>
          <w:i/>
          <w:szCs w:val="24"/>
          <w:lang w:val="ru-RU"/>
        </w:rPr>
        <w:t>предлагает</w:t>
      </w:r>
      <w:r w:rsidRPr="003D6B8D">
        <w:rPr>
          <w:rFonts w:eastAsia="Times New Roman"/>
          <w:szCs w:val="24"/>
          <w:lang w:val="ru-RU"/>
        </w:rPr>
        <w:t xml:space="preserve"> региональным и/или субрегиональным центрам поддержки, глобальному координационному органу механизма научно-технического сотрудничества [и глобальной службе поддержки знаний в интересах биоразнообразия] содействовать выполнению программы работы механизма посредничества совместно с секретариатом и соответствующими организациями и инициативами;</w:t>
      </w:r>
    </w:p>
    <w:p w14:paraId="2ADED1BF" w14:textId="77777777" w:rsidR="007D5274" w:rsidRPr="003D6B8D" w:rsidRDefault="007D5274" w:rsidP="00CB6B1B">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iCs/>
          <w:szCs w:val="24"/>
          <w:lang w:val="ru-RU"/>
        </w:rPr>
        <w:t>9.</w:t>
      </w:r>
      <w:r w:rsidRPr="003D6B8D">
        <w:rPr>
          <w:rFonts w:eastAsia="Times New Roman"/>
          <w:iCs/>
          <w:szCs w:val="24"/>
          <w:lang w:val="ru-RU"/>
        </w:rPr>
        <w:tab/>
      </w:r>
      <w:r w:rsidRPr="003D6B8D">
        <w:rPr>
          <w:rFonts w:eastAsia="Times New Roman"/>
          <w:i/>
          <w:iCs/>
          <w:szCs w:val="24"/>
          <w:lang w:val="ru-RU"/>
        </w:rPr>
        <w:t>отмечает</w:t>
      </w:r>
      <w:r w:rsidRPr="003D6B8D">
        <w:rPr>
          <w:rFonts w:eastAsia="Times New Roman"/>
          <w:szCs w:val="24"/>
          <w:lang w:val="ru-RU"/>
        </w:rPr>
        <w:t xml:space="preserve"> прогресс, достигнутый в разработке инструмента </w:t>
      </w:r>
      <w:proofErr w:type="spellStart"/>
      <w:r w:rsidRPr="003D6B8D">
        <w:rPr>
          <w:rFonts w:eastAsia="Times New Roman"/>
          <w:szCs w:val="24"/>
          <w:lang w:val="ru-RU"/>
        </w:rPr>
        <w:t>Биоземля</w:t>
      </w:r>
      <w:proofErr w:type="spellEnd"/>
      <w:r w:rsidRPr="003D6B8D">
        <w:rPr>
          <w:rFonts w:eastAsia="Times New Roman"/>
          <w:szCs w:val="24"/>
          <w:lang w:val="ru-RU"/>
        </w:rPr>
        <w:t xml:space="preserve"> и функций </w:t>
      </w:r>
      <w:proofErr w:type="spellStart"/>
      <w:r w:rsidRPr="003D6B8D">
        <w:rPr>
          <w:rFonts w:eastAsia="Times New Roman"/>
          <w:szCs w:val="24"/>
          <w:lang w:val="ru-RU"/>
        </w:rPr>
        <w:t>интероперабельности</w:t>
      </w:r>
      <w:proofErr w:type="spellEnd"/>
      <w:r w:rsidRPr="003D6B8D">
        <w:rPr>
          <w:rFonts w:eastAsia="Times New Roman"/>
          <w:szCs w:val="24"/>
          <w:lang w:val="ru-RU"/>
        </w:rPr>
        <w:t>, и количество Сторон, использующих этот инструмент для создания или укрепления их национальных порталов механизма посредничества;</w:t>
      </w:r>
    </w:p>
    <w:p w14:paraId="4121470E" w14:textId="77777777" w:rsidR="007D5274" w:rsidRPr="003D6B8D" w:rsidRDefault="007D5274" w:rsidP="00CB6B1B">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iCs/>
          <w:szCs w:val="24"/>
          <w:lang w:val="ru-RU"/>
        </w:rPr>
        <w:t>10.</w:t>
      </w:r>
      <w:r w:rsidRPr="003D6B8D">
        <w:rPr>
          <w:rFonts w:eastAsia="Times New Roman"/>
          <w:iCs/>
          <w:szCs w:val="24"/>
          <w:lang w:val="ru-RU"/>
        </w:rPr>
        <w:tab/>
      </w:r>
      <w:r w:rsidRPr="003D6B8D">
        <w:rPr>
          <w:rFonts w:eastAsia="Times New Roman"/>
          <w:i/>
          <w:iCs/>
          <w:szCs w:val="24"/>
          <w:lang w:val="ru-RU"/>
        </w:rPr>
        <w:t>предлагает</w:t>
      </w:r>
      <w:r w:rsidRPr="003D6B8D">
        <w:rPr>
          <w:rFonts w:eastAsia="Times New Roman"/>
          <w:szCs w:val="24"/>
          <w:lang w:val="ru-RU"/>
        </w:rPr>
        <w:t xml:space="preserve"> Сторонам использовать инструмент </w:t>
      </w:r>
      <w:proofErr w:type="spellStart"/>
      <w:r w:rsidRPr="003D6B8D">
        <w:rPr>
          <w:rFonts w:eastAsia="Times New Roman"/>
          <w:szCs w:val="24"/>
          <w:lang w:val="ru-RU"/>
        </w:rPr>
        <w:t>Биоземля</w:t>
      </w:r>
      <w:proofErr w:type="spellEnd"/>
      <w:r w:rsidRPr="003D6B8D">
        <w:rPr>
          <w:rFonts w:eastAsia="Times New Roman"/>
          <w:szCs w:val="24"/>
          <w:lang w:val="ru-RU"/>
        </w:rPr>
        <w:t xml:space="preserve"> для создания или укрепления их национальных порталов механизма посредничества;</w:t>
      </w:r>
    </w:p>
    <w:p w14:paraId="34AFC68B" w14:textId="77777777" w:rsidR="007D5274" w:rsidRPr="003D6B8D" w:rsidRDefault="007D5274" w:rsidP="00CB6B1B">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[11.</w:t>
      </w:r>
      <w:r w:rsidRPr="003D6B8D">
        <w:rPr>
          <w:rFonts w:eastAsia="Times New Roman"/>
          <w:szCs w:val="24"/>
          <w:lang w:val="ru-RU"/>
        </w:rPr>
        <w:tab/>
      </w:r>
      <w:r w:rsidRPr="003D6B8D">
        <w:rPr>
          <w:rFonts w:eastAsia="Times New Roman"/>
          <w:i/>
          <w:iCs/>
          <w:szCs w:val="24"/>
          <w:lang w:val="ru-RU"/>
        </w:rPr>
        <w:t>предлагает</w:t>
      </w:r>
      <w:r w:rsidRPr="003D6B8D">
        <w:rPr>
          <w:rFonts w:eastAsia="Times New Roman"/>
          <w:szCs w:val="24"/>
          <w:lang w:val="ru-RU"/>
        </w:rPr>
        <w:t xml:space="preserve"> Программе Организации Объединенных Наций по окружающей среде разработать глобальный проект по содействию созданию и развитию потенциала в области использования механизмов посредничества Конвенции и протоколов к ней, отмечая, что они были согласованы, создать национальные центры механизмов посредничества с использованием инструмента </w:t>
      </w:r>
      <w:proofErr w:type="spellStart"/>
      <w:r w:rsidRPr="003D6B8D">
        <w:rPr>
          <w:rFonts w:eastAsia="Times New Roman"/>
          <w:szCs w:val="24"/>
          <w:lang w:val="ru-RU"/>
        </w:rPr>
        <w:t>Биоземля</w:t>
      </w:r>
      <w:proofErr w:type="spellEnd"/>
      <w:r w:rsidRPr="003D6B8D">
        <w:rPr>
          <w:rFonts w:eastAsia="Times New Roman"/>
          <w:szCs w:val="24"/>
          <w:lang w:val="ru-RU"/>
        </w:rPr>
        <w:t xml:space="preserve"> и координировать процесс обмена информацией и сотрудничество между Сторонами в выполнении их обязательств по обмену информацией, и также предлагает Программе предложить Глобальному экологическому фонду оказать поддержку этому проекту;]</w:t>
      </w:r>
    </w:p>
    <w:p w14:paraId="56608FE5" w14:textId="77777777" w:rsidR="007D5274" w:rsidRPr="003D6B8D" w:rsidRDefault="007D5274" w:rsidP="00CB6B1B">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iCs/>
          <w:szCs w:val="24"/>
          <w:lang w:val="ru-RU"/>
        </w:rPr>
        <w:t>12.</w:t>
      </w:r>
      <w:r w:rsidRPr="003D6B8D">
        <w:rPr>
          <w:rFonts w:eastAsia="Times New Roman"/>
          <w:iCs/>
          <w:szCs w:val="24"/>
          <w:lang w:val="ru-RU"/>
        </w:rPr>
        <w:tab/>
      </w:r>
      <w:r w:rsidRPr="003D6B8D">
        <w:rPr>
          <w:rFonts w:eastAsia="Times New Roman"/>
          <w:i/>
          <w:iCs/>
          <w:szCs w:val="24"/>
          <w:lang w:val="ru-RU"/>
        </w:rPr>
        <w:t>поручает</w:t>
      </w:r>
      <w:r w:rsidRPr="003D6B8D">
        <w:rPr>
          <w:rFonts w:eastAsia="Times New Roman"/>
          <w:szCs w:val="24"/>
          <w:lang w:val="ru-RU"/>
        </w:rPr>
        <w:t xml:space="preserve"> Исполнительному секретарю при условии наличия ресурсов:</w:t>
      </w:r>
    </w:p>
    <w:p w14:paraId="517D3662" w14:textId="77777777" w:rsidR="007D5274" w:rsidRPr="003D6B8D" w:rsidRDefault="007D5274" w:rsidP="00C44425">
      <w:pPr>
        <w:pStyle w:val="Paragraphedeliste"/>
        <w:numPr>
          <w:ilvl w:val="0"/>
          <w:numId w:val="60"/>
        </w:numPr>
        <w:tabs>
          <w:tab w:val="left" w:pos="1701"/>
        </w:tabs>
        <w:spacing w:before="120" w:after="120"/>
        <w:ind w:left="567" w:firstLine="567"/>
        <w:rPr>
          <w:lang w:val="ru-RU"/>
        </w:rPr>
      </w:pPr>
      <w:r w:rsidRPr="003D6B8D">
        <w:rPr>
          <w:bCs/>
          <w:szCs w:val="20"/>
          <w:lang w:val="ru-RU"/>
        </w:rPr>
        <w:t xml:space="preserve">содействовать осуществлению программы работы механизма посредничества на период 2024-2030 </w:t>
      </w:r>
      <w:r w:rsidRPr="003D6B8D">
        <w:rPr>
          <w:lang w:val="ru-RU"/>
        </w:rPr>
        <w:t>годов</w:t>
      </w:r>
      <w:r w:rsidRPr="003D6B8D">
        <w:rPr>
          <w:bCs/>
          <w:szCs w:val="20"/>
          <w:lang w:val="ru-RU"/>
        </w:rPr>
        <w:t xml:space="preserve"> в сотрудничестве со Сторонами, региональными и/или субрегиональными центрами поддержки и глобальным координационным органом </w:t>
      </w:r>
      <w:r w:rsidRPr="003D6B8D">
        <w:rPr>
          <w:lang w:val="ru-RU"/>
        </w:rPr>
        <w:t>механизма научно-технического сотрудничества[</w:t>
      </w:r>
      <w:r w:rsidRPr="003D6B8D">
        <w:rPr>
          <w:bCs/>
          <w:szCs w:val="20"/>
          <w:lang w:val="ru-RU"/>
        </w:rPr>
        <w:t>,</w:t>
      </w:r>
      <w:r w:rsidRPr="003D6B8D">
        <w:rPr>
          <w:lang w:val="ru-RU"/>
        </w:rPr>
        <w:t xml:space="preserve"> глобальной службой поддержки знаний в интересах биоразнообразия]</w:t>
      </w:r>
      <w:r w:rsidRPr="003D6B8D">
        <w:rPr>
          <w:bCs/>
          <w:szCs w:val="20"/>
          <w:lang w:val="ru-RU"/>
        </w:rPr>
        <w:t xml:space="preserve"> и в соответствующих случаях коренными народами и местными общинами, [лицами африканского происхождения], представителями женщин и молодежи, а также соответствующими инициативами и организациями под руководством </w:t>
      </w:r>
      <w:r w:rsidRPr="003D6B8D">
        <w:rPr>
          <w:lang w:val="ru-RU"/>
        </w:rPr>
        <w:t>Неофициальной консультативной группы по научно-техническому сотрудничеству</w:t>
      </w:r>
      <w:r w:rsidRPr="003D6B8D">
        <w:rPr>
          <w:bCs/>
          <w:szCs w:val="20"/>
          <w:lang w:val="ru-RU"/>
        </w:rPr>
        <w:t>;</w:t>
      </w:r>
    </w:p>
    <w:p w14:paraId="4B9C208C" w14:textId="77777777" w:rsidR="007D5274" w:rsidRPr="003D6B8D" w:rsidRDefault="007D5274" w:rsidP="00C44425">
      <w:pPr>
        <w:pStyle w:val="Paragraphedeliste"/>
        <w:numPr>
          <w:ilvl w:val="0"/>
          <w:numId w:val="60"/>
        </w:numPr>
        <w:tabs>
          <w:tab w:val="left" w:pos="1701"/>
        </w:tabs>
        <w:spacing w:before="120" w:after="120"/>
        <w:ind w:left="567" w:firstLine="567"/>
        <w:rPr>
          <w:lang w:val="ru-RU"/>
        </w:rPr>
      </w:pPr>
      <w:r w:rsidRPr="003D6B8D">
        <w:rPr>
          <w:lang w:val="ru-RU"/>
        </w:rPr>
        <w:t>содействовать во взаимодействии с</w:t>
      </w:r>
      <w:r w:rsidRPr="003D6B8D">
        <w:rPr>
          <w:bCs/>
          <w:szCs w:val="20"/>
          <w:lang w:val="ru-RU"/>
        </w:rPr>
        <w:t xml:space="preserve"> региональными и/или субрегиональными центрами поддержки, соответствующими организациями</w:t>
      </w:r>
      <w:r w:rsidRPr="003D6B8D">
        <w:rPr>
          <w:lang w:val="ru-RU"/>
        </w:rPr>
        <w:t xml:space="preserve"> </w:t>
      </w:r>
      <w:r w:rsidRPr="003D6B8D">
        <w:rPr>
          <w:bCs/>
          <w:szCs w:val="20"/>
          <w:lang w:val="ru-RU"/>
        </w:rPr>
        <w:t>и инициативами, коренными народами и местными общинами, женщинами и молодежью осуществлению деятельности по созданию и развитию потенциала для обеспечения возможности для Сторон выполнять программу работы</w:t>
      </w:r>
      <w:r w:rsidRPr="003D6B8D">
        <w:rPr>
          <w:lang w:val="ru-RU"/>
        </w:rPr>
        <w:t>;</w:t>
      </w:r>
    </w:p>
    <w:p w14:paraId="3F99779F" w14:textId="77777777" w:rsidR="007D5274" w:rsidRPr="003D6B8D" w:rsidRDefault="007D5274" w:rsidP="00C44425">
      <w:pPr>
        <w:pStyle w:val="Paragraphedeliste"/>
        <w:numPr>
          <w:ilvl w:val="0"/>
          <w:numId w:val="60"/>
        </w:numPr>
        <w:tabs>
          <w:tab w:val="left" w:pos="1701"/>
        </w:tabs>
        <w:spacing w:before="120" w:after="120"/>
        <w:ind w:left="567" w:firstLine="567"/>
        <w:rPr>
          <w:lang w:val="ru-RU"/>
        </w:rPr>
      </w:pPr>
      <w:r w:rsidRPr="003D6B8D">
        <w:rPr>
          <w:lang w:val="ru-RU"/>
        </w:rPr>
        <w:t xml:space="preserve">далее развивать и укреплять центральный портал механизма посредничества, в том числе путем повышения доступности соответствующей информации в соответствии с программой работы механизма посредничества; </w:t>
      </w:r>
    </w:p>
    <w:p w14:paraId="7D8EE3A7" w14:textId="77777777" w:rsidR="007D5274" w:rsidRPr="003D6B8D" w:rsidRDefault="007D5274" w:rsidP="00C44425">
      <w:pPr>
        <w:pStyle w:val="Paragraphedeliste"/>
        <w:numPr>
          <w:ilvl w:val="0"/>
          <w:numId w:val="60"/>
        </w:numPr>
        <w:tabs>
          <w:tab w:val="left" w:pos="1701"/>
        </w:tabs>
        <w:spacing w:before="120" w:after="120"/>
        <w:ind w:left="567" w:firstLine="567"/>
        <w:rPr>
          <w:lang w:val="ru-RU"/>
        </w:rPr>
      </w:pPr>
      <w:r w:rsidRPr="003D6B8D">
        <w:rPr>
          <w:lang w:val="ru-RU"/>
        </w:rPr>
        <w:t>улучшать организацию и управление содержимым центрального портала механизма посредничества с целью содействия его доступности, обмену и использованию в разнообразных приложениях и платформах;</w:t>
      </w:r>
    </w:p>
    <w:p w14:paraId="6DC07626" w14:textId="77777777" w:rsidR="007D5274" w:rsidRPr="003D6B8D" w:rsidRDefault="007D5274" w:rsidP="00C44425">
      <w:pPr>
        <w:pStyle w:val="Paragraphedeliste"/>
        <w:numPr>
          <w:ilvl w:val="0"/>
          <w:numId w:val="60"/>
        </w:numPr>
        <w:tabs>
          <w:tab w:val="left" w:pos="1701"/>
        </w:tabs>
        <w:spacing w:before="120" w:after="120"/>
        <w:ind w:left="567" w:firstLine="567"/>
        <w:rPr>
          <w:lang w:val="ru-RU"/>
        </w:rPr>
      </w:pPr>
      <w:r w:rsidRPr="003D6B8D">
        <w:rPr>
          <w:lang w:val="ru-RU"/>
        </w:rPr>
        <w:t>далее улучшать веб-сайт Конвенции и обеспечивать наличие на нем информации на всех шести официальных языках Организации Объединенных Наций;</w:t>
      </w:r>
    </w:p>
    <w:p w14:paraId="0B819302" w14:textId="77777777" w:rsidR="007D5274" w:rsidRPr="003D6B8D" w:rsidRDefault="007D5274" w:rsidP="00C44425">
      <w:pPr>
        <w:pStyle w:val="Paragraphedeliste"/>
        <w:numPr>
          <w:ilvl w:val="0"/>
          <w:numId w:val="60"/>
        </w:numPr>
        <w:tabs>
          <w:tab w:val="left" w:pos="1701"/>
        </w:tabs>
        <w:ind w:left="567" w:firstLine="567"/>
        <w:rPr>
          <w:lang w:val="ru-RU"/>
        </w:rPr>
      </w:pPr>
      <w:r w:rsidRPr="003D6B8D">
        <w:rPr>
          <w:lang w:val="ru-RU"/>
        </w:rPr>
        <w:t xml:space="preserve">далее развивать инструмент </w:t>
      </w:r>
      <w:proofErr w:type="spellStart"/>
      <w:r w:rsidRPr="003D6B8D">
        <w:rPr>
          <w:lang w:val="ru-RU"/>
        </w:rPr>
        <w:t>Биоземля</w:t>
      </w:r>
      <w:proofErr w:type="spellEnd"/>
      <w:r w:rsidRPr="003D6B8D">
        <w:rPr>
          <w:lang w:val="ru-RU"/>
        </w:rPr>
        <w:t xml:space="preserve"> и создавать потенциал Сторон по его эффективному использованию для разработки или укрепления их национальных порталов механизма посредничества в соответствии с </w:t>
      </w:r>
      <w:r w:rsidRPr="003D6B8D">
        <w:rPr>
          <w:bCs/>
          <w:szCs w:val="20"/>
          <w:lang w:val="ru-RU"/>
        </w:rPr>
        <w:t xml:space="preserve">программой работы механизма посредничества и </w:t>
      </w:r>
      <w:r w:rsidRPr="003D6B8D">
        <w:rPr>
          <w:bCs/>
          <w:szCs w:val="20"/>
          <w:lang w:val="ru-RU"/>
        </w:rPr>
        <w:lastRenderedPageBreak/>
        <w:t>в сотрудничестве с региональными и/или субрегиональными центрами поддержки</w:t>
      </w:r>
      <w:r w:rsidRPr="003D6B8D">
        <w:rPr>
          <w:lang w:val="ru-RU"/>
        </w:rPr>
        <w:t xml:space="preserve">, глобальной службой поддержки знаний в интересах биоразнообразия и Сторонами, уже использующими инструмент </w:t>
      </w:r>
      <w:proofErr w:type="spellStart"/>
      <w:r w:rsidRPr="003D6B8D">
        <w:rPr>
          <w:lang w:val="ru-RU"/>
        </w:rPr>
        <w:t>Биоземля</w:t>
      </w:r>
      <w:proofErr w:type="spellEnd"/>
      <w:r w:rsidRPr="003D6B8D">
        <w:rPr>
          <w:lang w:val="ru-RU"/>
        </w:rPr>
        <w:t>.</w:t>
      </w:r>
    </w:p>
    <w:p w14:paraId="04F1694E" w14:textId="77777777" w:rsidR="007D5274" w:rsidRPr="003D6B8D" w:rsidRDefault="007D5274" w:rsidP="004A17EF">
      <w:pPr>
        <w:keepNext/>
        <w:spacing w:before="240"/>
        <w:ind w:firstLine="567"/>
        <w:jc w:val="left"/>
        <w:rPr>
          <w:rFonts w:ascii="Times New Roman Bold" w:eastAsiaTheme="majorEastAsia" w:hAnsi="Times New Roman Bold"/>
          <w:b/>
          <w:bCs/>
          <w:spacing w:val="5"/>
          <w:kern w:val="28"/>
          <w:sz w:val="24"/>
          <w:lang w:val="ru-RU"/>
        </w:rPr>
      </w:pPr>
      <w:r w:rsidRPr="003D6B8D">
        <w:rPr>
          <w:rFonts w:ascii="Times New Roman Bold" w:eastAsiaTheme="majorEastAsia" w:hAnsi="Times New Roman Bold"/>
          <w:b/>
          <w:bCs/>
          <w:spacing w:val="5"/>
          <w:kern w:val="28"/>
          <w:sz w:val="24"/>
          <w:szCs w:val="28"/>
          <w:lang w:val="ru-RU"/>
        </w:rPr>
        <w:t>[</w:t>
      </w:r>
      <w:r w:rsidRPr="003D6B8D">
        <w:rPr>
          <w:rFonts w:ascii="Times New Roman Bold" w:eastAsiaTheme="majorEastAsia" w:hAnsi="Times New Roman Bold"/>
          <w:b/>
          <w:bCs/>
          <w:spacing w:val="5"/>
          <w:kern w:val="28"/>
          <w:sz w:val="24"/>
          <w:lang w:val="ru-RU"/>
        </w:rPr>
        <w:t>Приложение</w:t>
      </w:r>
    </w:p>
    <w:p w14:paraId="3C6183F1" w14:textId="77777777" w:rsidR="007D5274" w:rsidRPr="003D6B8D" w:rsidRDefault="007D5274" w:rsidP="007D5274">
      <w:pPr>
        <w:keepNext/>
        <w:tabs>
          <w:tab w:val="clear" w:pos="567"/>
          <w:tab w:val="clear" w:pos="1134"/>
          <w:tab w:val="clear" w:pos="1701"/>
          <w:tab w:val="clear" w:pos="2268"/>
        </w:tabs>
        <w:spacing w:after="240"/>
        <w:ind w:left="567"/>
        <w:jc w:val="left"/>
        <w:rPr>
          <w:rFonts w:ascii="Times New Roman Bold" w:eastAsiaTheme="majorEastAsia" w:hAnsi="Times New Roman Bold"/>
          <w:b/>
          <w:bCs/>
          <w:spacing w:val="5"/>
          <w:kern w:val="28"/>
          <w:sz w:val="24"/>
          <w:szCs w:val="24"/>
          <w:lang w:val="ru-RU"/>
        </w:rPr>
      </w:pPr>
      <w:r w:rsidRPr="003D6B8D">
        <w:rPr>
          <w:rFonts w:ascii="Times New Roman Bold" w:eastAsiaTheme="majorEastAsia" w:hAnsi="Times New Roman Bold"/>
          <w:b/>
          <w:bCs/>
          <w:spacing w:val="5"/>
          <w:kern w:val="28"/>
          <w:sz w:val="24"/>
          <w:szCs w:val="24"/>
          <w:lang w:val="ru-RU"/>
        </w:rPr>
        <w:t xml:space="preserve">Программа работы для механизма посредничества на </w:t>
      </w:r>
      <w:proofErr w:type="gramStart"/>
      <w:r w:rsidRPr="003D6B8D">
        <w:rPr>
          <w:rFonts w:ascii="Times New Roman Bold" w:eastAsiaTheme="majorEastAsia" w:hAnsi="Times New Roman Bold"/>
          <w:b/>
          <w:bCs/>
          <w:spacing w:val="5"/>
          <w:kern w:val="28"/>
          <w:sz w:val="24"/>
          <w:szCs w:val="24"/>
          <w:lang w:val="ru-RU"/>
        </w:rPr>
        <w:t>2024-2030</w:t>
      </w:r>
      <w:proofErr w:type="gramEnd"/>
      <w:r w:rsidRPr="003D6B8D">
        <w:rPr>
          <w:rFonts w:ascii="Times New Roman Bold" w:eastAsiaTheme="majorEastAsia" w:hAnsi="Times New Roman Bold"/>
          <w:b/>
          <w:bCs/>
          <w:spacing w:val="5"/>
          <w:kern w:val="28"/>
          <w:sz w:val="24"/>
          <w:szCs w:val="24"/>
          <w:lang w:val="ru-RU"/>
        </w:rPr>
        <w:t xml:space="preserve"> годы</w:t>
      </w:r>
    </w:p>
    <w:p w14:paraId="040F8DA5" w14:textId="77777777" w:rsidR="007D5274" w:rsidRPr="003D6B8D" w:rsidRDefault="007D5274" w:rsidP="00C44425">
      <w:pPr>
        <w:numPr>
          <w:ilvl w:val="0"/>
          <w:numId w:val="58"/>
        </w:numPr>
        <w:suppressLineNumbers/>
        <w:tabs>
          <w:tab w:val="clear" w:pos="567"/>
          <w:tab w:val="clear" w:pos="1701"/>
          <w:tab w:val="clear" w:pos="2268"/>
        </w:tabs>
        <w:suppressAutoHyphens/>
        <w:kinsoku w:val="0"/>
        <w:overflowPunct w:val="0"/>
        <w:autoSpaceDE w:val="0"/>
        <w:autoSpaceDN w:val="0"/>
        <w:adjustRightInd w:val="0"/>
        <w:snapToGrid w:val="0"/>
        <w:spacing w:before="120" w:after="120"/>
        <w:ind w:left="567" w:firstLine="0"/>
        <w:rPr>
          <w:rFonts w:asciiTheme="majorBidi" w:eastAsia="Times New Roman" w:hAnsiTheme="majorBidi" w:cstheme="majorBidi"/>
          <w:lang w:val="ru-RU"/>
        </w:rPr>
      </w:pPr>
      <w:r w:rsidRPr="003D6B8D">
        <w:rPr>
          <w:rFonts w:asciiTheme="majorBidi" w:eastAsia="Times New Roman" w:hAnsiTheme="majorBidi" w:cstheme="majorBidi"/>
          <w:kern w:val="22"/>
          <w:lang w:val="ru-RU"/>
        </w:rPr>
        <w:t xml:space="preserve">Программа работы для механизма посредничества на </w:t>
      </w:r>
      <w:proofErr w:type="gramStart"/>
      <w:r w:rsidRPr="003D6B8D">
        <w:rPr>
          <w:rFonts w:asciiTheme="majorBidi" w:eastAsia="Times New Roman" w:hAnsiTheme="majorBidi" w:cstheme="majorBidi"/>
          <w:kern w:val="22"/>
          <w:lang w:val="ru-RU"/>
        </w:rPr>
        <w:t>2024-2030</w:t>
      </w:r>
      <w:proofErr w:type="gramEnd"/>
      <w:r w:rsidRPr="003D6B8D">
        <w:rPr>
          <w:rFonts w:asciiTheme="majorBidi" w:eastAsia="Times New Roman" w:hAnsiTheme="majorBidi" w:cstheme="majorBidi"/>
          <w:kern w:val="22"/>
          <w:lang w:val="ru-RU"/>
        </w:rPr>
        <w:t xml:space="preserve"> годы разработана с целью оказания содействия и поддержки осуществлению Куньминско-Монреальской глобальной рамочной программы в области биоразнообразия</w:t>
      </w:r>
      <w:r w:rsidRPr="003D6B8D">
        <w:rPr>
          <w:rFonts w:asciiTheme="majorBidi" w:eastAsiaTheme="majorEastAsia" w:hAnsiTheme="majorBidi" w:cstheme="majorBidi"/>
          <w:kern w:val="22"/>
          <w:vertAlign w:val="superscript"/>
          <w:lang w:val="ru-RU"/>
        </w:rPr>
        <w:footnoteReference w:id="129"/>
      </w:r>
      <w:r w:rsidRPr="003D6B8D">
        <w:rPr>
          <w:rFonts w:asciiTheme="majorBidi" w:eastAsia="Times New Roman" w:hAnsiTheme="majorBidi" w:cstheme="majorBidi"/>
          <w:kern w:val="22"/>
          <w:lang w:val="ru-RU"/>
        </w:rPr>
        <w:t xml:space="preserve"> и национальных стратегий и планов действий по сохранению биоразнообразия. Она основана на предыдущей программе работы для механизма посредничества на 2011-2020 годы и призвана содействовать применению средств осуществления, в особенности научно-технического сотрудничества, создания и развития потенциала, управления знаниями и коммуникации</w:t>
      </w:r>
      <w:r w:rsidRPr="003D6B8D">
        <w:rPr>
          <w:rFonts w:asciiTheme="majorBidi" w:eastAsiaTheme="majorEastAsia" w:hAnsiTheme="majorBidi" w:cstheme="majorBidi"/>
          <w:vertAlign w:val="superscript"/>
          <w:lang w:val="ru-RU"/>
        </w:rPr>
        <w:footnoteReference w:id="130"/>
      </w:r>
      <w:r w:rsidRPr="003D6B8D">
        <w:rPr>
          <w:rFonts w:asciiTheme="majorBidi" w:eastAsia="Times New Roman" w:hAnsiTheme="majorBidi" w:cstheme="majorBidi"/>
          <w:lang w:val="ru-RU"/>
        </w:rPr>
        <w:t>, мобилизации ресурсов, а также другим программам и планам действий, включая план действий по обеспечению гендерного равенства на 2023-2030 годы</w:t>
      </w:r>
      <w:r w:rsidRPr="003D6B8D">
        <w:rPr>
          <w:rFonts w:asciiTheme="majorBidi" w:eastAsiaTheme="majorEastAsia" w:hAnsiTheme="majorBidi" w:cstheme="majorBidi"/>
          <w:vertAlign w:val="superscript"/>
          <w:lang w:val="ru-RU"/>
        </w:rPr>
        <w:footnoteReference w:id="131"/>
      </w:r>
      <w:r w:rsidRPr="003D6B8D">
        <w:rPr>
          <w:rFonts w:asciiTheme="majorBidi" w:eastAsia="Times New Roman" w:hAnsiTheme="majorBidi" w:cstheme="majorBidi"/>
          <w:lang w:val="ru-RU"/>
        </w:rPr>
        <w:t>[, долгосрочный стратегический подход к учету проблематики биоразнообразия внутри и на уровне секторов] и программу работы по осуществлению статьи 8 (j) и других положений Конвенции о биологическом разнообразии</w:t>
      </w:r>
      <w:r w:rsidRPr="003D6B8D">
        <w:rPr>
          <w:rFonts w:asciiTheme="majorBidi" w:eastAsiaTheme="majorEastAsia" w:hAnsiTheme="majorBidi" w:cstheme="majorBidi"/>
          <w:vertAlign w:val="superscript"/>
          <w:lang w:val="ru-RU"/>
        </w:rPr>
        <w:footnoteReference w:id="132"/>
      </w:r>
      <w:r w:rsidRPr="003D6B8D">
        <w:rPr>
          <w:rFonts w:asciiTheme="majorBidi" w:eastAsia="Times New Roman" w:hAnsiTheme="majorBidi" w:cstheme="majorBidi"/>
          <w:lang w:val="ru-RU"/>
        </w:rPr>
        <w:t xml:space="preserve">, касающихся коренных народов и местных общин и </w:t>
      </w:r>
      <w:r w:rsidRPr="003D6B8D">
        <w:rPr>
          <w:rFonts w:eastAsia="Times New Roman"/>
          <w:lang w:val="ru-RU"/>
        </w:rPr>
        <w:t>лиц африканского происхождения</w:t>
      </w:r>
      <w:r w:rsidRPr="003D6B8D">
        <w:rPr>
          <w:rFonts w:asciiTheme="majorBidi" w:eastAsiaTheme="majorEastAsia" w:hAnsiTheme="majorBidi" w:cstheme="majorBidi"/>
          <w:vertAlign w:val="superscript"/>
          <w:lang w:val="ru-RU"/>
        </w:rPr>
        <w:t xml:space="preserve"> </w:t>
      </w:r>
      <w:r w:rsidRPr="003D6B8D">
        <w:rPr>
          <w:rFonts w:asciiTheme="majorBidi" w:eastAsiaTheme="majorEastAsia" w:hAnsiTheme="majorBidi" w:cstheme="majorBidi"/>
          <w:vertAlign w:val="superscript"/>
          <w:lang w:val="ru-RU"/>
        </w:rPr>
        <w:footnoteReference w:id="133"/>
      </w:r>
      <w:r w:rsidRPr="003D6B8D">
        <w:rPr>
          <w:rFonts w:asciiTheme="majorBidi" w:eastAsia="Times New Roman" w:hAnsiTheme="majorBidi" w:cstheme="majorBidi"/>
          <w:lang w:val="ru-RU"/>
        </w:rPr>
        <w:t>.</w:t>
      </w:r>
    </w:p>
    <w:p w14:paraId="63B9A54B" w14:textId="77777777" w:rsidR="007D5274" w:rsidRPr="003D6B8D" w:rsidRDefault="007D5274" w:rsidP="00C44425">
      <w:pPr>
        <w:numPr>
          <w:ilvl w:val="0"/>
          <w:numId w:val="58"/>
        </w:numPr>
        <w:suppressLineNumbers/>
        <w:tabs>
          <w:tab w:val="clear" w:pos="567"/>
          <w:tab w:val="clear" w:pos="1701"/>
          <w:tab w:val="clear" w:pos="2268"/>
        </w:tabs>
        <w:suppressAutoHyphens/>
        <w:kinsoku w:val="0"/>
        <w:overflowPunct w:val="0"/>
        <w:autoSpaceDE w:val="0"/>
        <w:autoSpaceDN w:val="0"/>
        <w:adjustRightInd w:val="0"/>
        <w:snapToGrid w:val="0"/>
        <w:spacing w:before="120" w:after="120"/>
        <w:ind w:left="567" w:firstLine="0"/>
        <w:rPr>
          <w:rFonts w:asciiTheme="majorBidi" w:eastAsia="Times New Roman" w:hAnsiTheme="majorBidi" w:cstheme="majorBidi"/>
          <w:lang w:val="ru-RU"/>
        </w:rPr>
      </w:pPr>
      <w:bookmarkStart w:id="66" w:name="_Hlk161145356"/>
      <w:r w:rsidRPr="003D6B8D">
        <w:rPr>
          <w:rFonts w:asciiTheme="majorBidi" w:eastAsia="Times New Roman" w:hAnsiTheme="majorBidi" w:cstheme="majorBidi"/>
          <w:lang w:val="ru-RU"/>
        </w:rPr>
        <w:t xml:space="preserve">Программа работы </w:t>
      </w:r>
      <w:r w:rsidRPr="003D6B8D">
        <w:rPr>
          <w:rFonts w:asciiTheme="majorBidi" w:eastAsia="Times New Roman" w:hAnsiTheme="majorBidi" w:cstheme="majorBidi"/>
          <w:kern w:val="22"/>
          <w:lang w:val="ru-RU"/>
        </w:rPr>
        <w:t xml:space="preserve">для механизма посредничества на </w:t>
      </w:r>
      <w:proofErr w:type="gramStart"/>
      <w:r w:rsidRPr="003D6B8D">
        <w:rPr>
          <w:rFonts w:asciiTheme="majorBidi" w:eastAsia="Times New Roman" w:hAnsiTheme="majorBidi" w:cstheme="majorBidi"/>
          <w:kern w:val="22"/>
          <w:lang w:val="ru-RU"/>
        </w:rPr>
        <w:t>2024-2030</w:t>
      </w:r>
      <w:proofErr w:type="gramEnd"/>
      <w:r w:rsidRPr="003D6B8D">
        <w:rPr>
          <w:rFonts w:asciiTheme="majorBidi" w:eastAsia="Times New Roman" w:hAnsiTheme="majorBidi" w:cstheme="majorBidi"/>
          <w:kern w:val="22"/>
          <w:lang w:val="ru-RU"/>
        </w:rPr>
        <w:t xml:space="preserve"> годы </w:t>
      </w:r>
      <w:r w:rsidRPr="003D6B8D">
        <w:rPr>
          <w:rFonts w:asciiTheme="majorBidi" w:eastAsia="Times New Roman" w:hAnsiTheme="majorBidi" w:cstheme="majorBidi"/>
          <w:lang w:val="ru-RU"/>
        </w:rPr>
        <w:t>предусматривает следующие цели:</w:t>
      </w:r>
    </w:p>
    <w:p w14:paraId="64070A7B" w14:textId="77777777" w:rsidR="007D5274" w:rsidRPr="003D6B8D" w:rsidRDefault="007D5274" w:rsidP="00C44425">
      <w:pPr>
        <w:numPr>
          <w:ilvl w:val="0"/>
          <w:numId w:val="57"/>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kern w:val="22"/>
          <w:lang w:val="ru-RU"/>
        </w:rPr>
      </w:pPr>
      <w:r w:rsidRPr="003D6B8D">
        <w:rPr>
          <w:rFonts w:asciiTheme="majorBidi" w:eastAsia="Times New Roman" w:hAnsiTheme="majorBidi" w:cstheme="majorBidi"/>
          <w:kern w:val="22"/>
          <w:lang w:val="ru-RU"/>
        </w:rPr>
        <w:t xml:space="preserve">Цель 1: </w:t>
      </w:r>
      <w:r w:rsidRPr="003D6B8D">
        <w:rPr>
          <w:rFonts w:asciiTheme="majorBidi" w:eastAsia="Times New Roman" w:hAnsiTheme="majorBidi" w:cstheme="majorBidi"/>
          <w:i/>
          <w:iCs/>
          <w:kern w:val="22"/>
          <w:lang w:val="ru-RU"/>
        </w:rPr>
        <w:t xml:space="preserve">стимулирование и обеспечение научно-технического сотрудничества. </w:t>
      </w:r>
      <w:r w:rsidRPr="003D6B8D">
        <w:rPr>
          <w:rFonts w:asciiTheme="majorBidi" w:eastAsia="Times New Roman" w:hAnsiTheme="majorBidi" w:cstheme="majorBidi"/>
          <w:kern w:val="22"/>
          <w:lang w:val="ru-RU"/>
        </w:rPr>
        <w:t>В рамках механизма посредничества будут совершенствоваться процессы и функциональные возможности, направленные на стимулирование и обеспечение равноправного научно-технического сотрудничества, включая координацию разных инициатив, развитие и укрепление национального потенциала в согласовании с долгосрочной стратегической структурой для создания и развития потенциала и поддержку работы механизмов научно-технического сотрудничества;</w:t>
      </w:r>
    </w:p>
    <w:p w14:paraId="7D2A0186" w14:textId="77777777" w:rsidR="007D5274" w:rsidRPr="003D6B8D" w:rsidRDefault="007D5274" w:rsidP="00C44425">
      <w:pPr>
        <w:numPr>
          <w:ilvl w:val="0"/>
          <w:numId w:val="57"/>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kern w:val="22"/>
          <w:lang w:val="ru-RU"/>
        </w:rPr>
      </w:pPr>
      <w:r w:rsidRPr="003D6B8D">
        <w:rPr>
          <w:rFonts w:asciiTheme="majorBidi" w:eastAsia="Times New Roman" w:hAnsiTheme="majorBidi" w:cstheme="majorBidi"/>
          <w:kern w:val="22"/>
          <w:lang w:val="ru-RU"/>
        </w:rPr>
        <w:t xml:space="preserve">Цель 2: </w:t>
      </w:r>
      <w:r w:rsidRPr="003D6B8D">
        <w:rPr>
          <w:rFonts w:asciiTheme="majorBidi" w:eastAsia="Times New Roman" w:hAnsiTheme="majorBidi" w:cstheme="majorBidi"/>
          <w:i/>
          <w:iCs/>
          <w:kern w:val="22"/>
          <w:lang w:val="ru-RU"/>
        </w:rPr>
        <w:t xml:space="preserve">содействие обмену информацией. </w:t>
      </w:r>
      <w:r w:rsidRPr="003D6B8D">
        <w:rPr>
          <w:rFonts w:asciiTheme="majorBidi" w:eastAsia="Times New Roman" w:hAnsiTheme="majorBidi" w:cstheme="majorBidi"/>
          <w:kern w:val="22"/>
          <w:lang w:val="ru-RU"/>
        </w:rPr>
        <w:t>Механизм посредничества позволит обеспечить на постоянной основе и структурировать доступ к данным, информации и знаниям и обмен ими через центральный портал механизма посредничества и через глобальные, региональные, национальные и тематические информационные сети и посреднические структуры в соответствии со стратегией управления знаниями Рамочной программы;</w:t>
      </w:r>
    </w:p>
    <w:p w14:paraId="4F8960A6" w14:textId="77777777" w:rsidR="007D5274" w:rsidRPr="003D6B8D" w:rsidRDefault="007D5274" w:rsidP="00C44425">
      <w:pPr>
        <w:numPr>
          <w:ilvl w:val="0"/>
          <w:numId w:val="57"/>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kern w:val="22"/>
          <w:lang w:val="ru-RU"/>
        </w:rPr>
      </w:pPr>
      <w:r w:rsidRPr="003D6B8D">
        <w:rPr>
          <w:rFonts w:asciiTheme="majorBidi" w:eastAsia="Times New Roman" w:hAnsiTheme="majorBidi" w:cstheme="majorBidi"/>
          <w:kern w:val="22"/>
          <w:lang w:val="ru-RU"/>
        </w:rPr>
        <w:t xml:space="preserve">Цель 3: </w:t>
      </w:r>
      <w:r w:rsidRPr="003D6B8D">
        <w:rPr>
          <w:rFonts w:asciiTheme="majorBidi" w:eastAsia="Times New Roman" w:hAnsiTheme="majorBidi" w:cstheme="majorBidi"/>
          <w:i/>
          <w:iCs/>
          <w:kern w:val="22"/>
          <w:lang w:val="ru-RU"/>
        </w:rPr>
        <w:t xml:space="preserve">оказание помощи в области планирования, мониторинга, отчетности и обзора. </w:t>
      </w:r>
      <w:r w:rsidRPr="003D6B8D">
        <w:rPr>
          <w:rFonts w:asciiTheme="majorBidi" w:eastAsia="Times New Roman" w:hAnsiTheme="majorBidi" w:cstheme="majorBidi"/>
          <w:kern w:val="22"/>
          <w:lang w:val="ru-RU"/>
        </w:rPr>
        <w:t>Механизм посредничества обеспечит инструменты и совершенствует процессы и механизмы посредничества на национальном уровне в целях поддержки и обеспечения осуществления национальных стратегий и планов действий по сохранению биоразнообразия, а также совершенствования подхода к планированию, мониторингу, отчетности и обзору;</w:t>
      </w:r>
    </w:p>
    <w:p w14:paraId="644D9A97" w14:textId="77777777" w:rsidR="007D5274" w:rsidRPr="003D6B8D" w:rsidRDefault="007D5274" w:rsidP="00C44425">
      <w:pPr>
        <w:numPr>
          <w:ilvl w:val="0"/>
          <w:numId w:val="57"/>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kern w:val="22"/>
          <w:lang w:val="ru-RU"/>
        </w:rPr>
      </w:pPr>
      <w:r w:rsidRPr="003D6B8D">
        <w:rPr>
          <w:rFonts w:asciiTheme="majorBidi" w:eastAsia="Times New Roman" w:hAnsiTheme="majorBidi" w:cstheme="majorBidi"/>
          <w:kern w:val="22"/>
          <w:lang w:val="ru-RU"/>
        </w:rPr>
        <w:t xml:space="preserve">Цель 4: </w:t>
      </w:r>
      <w:r w:rsidRPr="003D6B8D">
        <w:rPr>
          <w:rFonts w:asciiTheme="majorBidi" w:eastAsia="Times New Roman" w:hAnsiTheme="majorBidi" w:cstheme="majorBidi"/>
          <w:i/>
          <w:iCs/>
          <w:kern w:val="22"/>
          <w:lang w:val="ru-RU"/>
        </w:rPr>
        <w:t xml:space="preserve">содействие сетевому взаимодействию и сотрудничеству </w:t>
      </w:r>
      <w:r w:rsidRPr="003D6B8D">
        <w:rPr>
          <w:rFonts w:eastAsia="Times New Roman"/>
          <w:i/>
          <w:iCs/>
          <w:lang w:val="ru-RU"/>
        </w:rPr>
        <w:t>между Сторонами и партнерами</w:t>
      </w:r>
      <w:r w:rsidRPr="003D6B8D">
        <w:rPr>
          <w:rFonts w:asciiTheme="majorBidi" w:eastAsia="Times New Roman" w:hAnsiTheme="majorBidi" w:cstheme="majorBidi"/>
          <w:i/>
          <w:iCs/>
          <w:kern w:val="22"/>
          <w:lang w:val="ru-RU"/>
        </w:rPr>
        <w:t xml:space="preserve">. </w:t>
      </w:r>
      <w:r w:rsidRPr="003D6B8D">
        <w:rPr>
          <w:rFonts w:asciiTheme="majorBidi" w:eastAsia="Times New Roman" w:hAnsiTheme="majorBidi" w:cstheme="majorBidi"/>
          <w:kern w:val="22"/>
          <w:lang w:val="ru-RU"/>
        </w:rPr>
        <w:t xml:space="preserve">Механизм посредничества будет способствовать </w:t>
      </w:r>
      <w:proofErr w:type="spellStart"/>
      <w:r w:rsidRPr="003D6B8D">
        <w:rPr>
          <w:rFonts w:asciiTheme="majorBidi" w:eastAsia="Times New Roman" w:hAnsiTheme="majorBidi" w:cstheme="majorBidi"/>
          <w:kern w:val="22"/>
          <w:lang w:val="ru-RU"/>
        </w:rPr>
        <w:t>межсекторальным</w:t>
      </w:r>
      <w:proofErr w:type="spellEnd"/>
      <w:r w:rsidRPr="003D6B8D">
        <w:rPr>
          <w:rFonts w:asciiTheme="majorBidi" w:eastAsia="Times New Roman" w:hAnsiTheme="majorBidi" w:cstheme="majorBidi"/>
          <w:kern w:val="22"/>
          <w:lang w:val="ru-RU"/>
        </w:rPr>
        <w:t xml:space="preserve"> контактам, сетевому взаимодействию, обмену профессиональным опытом и иными ресурсами между Сторонами, партнерскими организациями, коренными народами и </w:t>
      </w:r>
      <w:r w:rsidRPr="003D6B8D">
        <w:rPr>
          <w:rFonts w:asciiTheme="majorBidi" w:eastAsia="Times New Roman" w:hAnsiTheme="majorBidi" w:cstheme="majorBidi"/>
          <w:kern w:val="22"/>
          <w:lang w:val="ru-RU"/>
        </w:rPr>
        <w:lastRenderedPageBreak/>
        <w:t xml:space="preserve">местными общинами, </w:t>
      </w:r>
      <w:r w:rsidRPr="003D6B8D">
        <w:rPr>
          <w:rFonts w:eastAsia="Times New Roman"/>
          <w:lang w:val="ru-RU"/>
        </w:rPr>
        <w:t xml:space="preserve">[лицами африканского происхождения], </w:t>
      </w:r>
      <w:r w:rsidRPr="003D6B8D">
        <w:rPr>
          <w:rFonts w:asciiTheme="majorBidi" w:eastAsia="Times New Roman" w:hAnsiTheme="majorBidi" w:cstheme="majorBidi"/>
          <w:kern w:val="22"/>
          <w:lang w:val="ru-RU"/>
        </w:rPr>
        <w:t>женщинами и молодежью, а также другими ключевыми субъектами деятельности для содействия осуществлению Конвенции и протоколов к ней, а также Рамочной программы.</w:t>
      </w:r>
    </w:p>
    <w:p w14:paraId="10308E57" w14:textId="77777777" w:rsidR="007D5274" w:rsidRPr="003D6B8D" w:rsidRDefault="007D5274" w:rsidP="00C44425">
      <w:pPr>
        <w:numPr>
          <w:ilvl w:val="0"/>
          <w:numId w:val="58"/>
        </w:numPr>
        <w:suppressLineNumbers/>
        <w:tabs>
          <w:tab w:val="clear" w:pos="567"/>
          <w:tab w:val="clear" w:pos="1701"/>
          <w:tab w:val="clear" w:pos="2268"/>
        </w:tabs>
        <w:suppressAutoHyphens/>
        <w:kinsoku w:val="0"/>
        <w:overflowPunct w:val="0"/>
        <w:autoSpaceDE w:val="0"/>
        <w:autoSpaceDN w:val="0"/>
        <w:adjustRightInd w:val="0"/>
        <w:snapToGrid w:val="0"/>
        <w:spacing w:before="120" w:after="120"/>
        <w:ind w:left="567" w:firstLine="0"/>
        <w:rPr>
          <w:rFonts w:asciiTheme="majorBidi" w:eastAsia="Times New Roman" w:hAnsiTheme="majorBidi" w:cstheme="majorBidi"/>
          <w:lang w:val="ru-RU"/>
        </w:rPr>
      </w:pPr>
      <w:r w:rsidRPr="003D6B8D">
        <w:rPr>
          <w:rFonts w:asciiTheme="majorBidi" w:eastAsia="Times New Roman" w:hAnsiTheme="majorBidi" w:cstheme="majorBidi"/>
          <w:lang w:val="ru-RU"/>
        </w:rPr>
        <w:t xml:space="preserve">В обновленной программе работы определены ожидаемые результаты по каждой из четырех целей, стратегические меры по достижению результатов, основные участники, которые будут играть ведущую или вспомогательную роль в осуществлении стратегических мер, и ориентировочные сроки выполнения. </w:t>
      </w:r>
    </w:p>
    <w:bookmarkEnd w:id="66"/>
    <w:p w14:paraId="31D16045" w14:textId="1589A131" w:rsidR="007D5274" w:rsidRPr="003D6B8D" w:rsidRDefault="000B5CC1" w:rsidP="007D5274">
      <w:pPr>
        <w:suppressLineNumbers/>
        <w:tabs>
          <w:tab w:val="clear" w:pos="567"/>
          <w:tab w:val="clear" w:pos="1701"/>
          <w:tab w:val="clear" w:pos="2268"/>
        </w:tabs>
        <w:suppressAutoHyphens/>
        <w:kinsoku w:val="0"/>
        <w:overflowPunct w:val="0"/>
        <w:autoSpaceDE w:val="0"/>
        <w:autoSpaceDN w:val="0"/>
        <w:adjustRightInd w:val="0"/>
        <w:snapToGrid w:val="0"/>
        <w:spacing w:before="120" w:after="120"/>
        <w:ind w:left="567"/>
        <w:rPr>
          <w:rFonts w:asciiTheme="majorBidi" w:eastAsia="Times New Roman" w:hAnsiTheme="majorBidi" w:cstheme="majorBidi"/>
          <w:lang w:val="ru-RU"/>
        </w:rPr>
      </w:pPr>
      <w:r w:rsidRPr="003D6B8D">
        <w:rPr>
          <w:lang w:val="ru-RU"/>
        </w:rPr>
        <w:t>4.</w:t>
      </w:r>
      <w:r w:rsidRPr="003D6B8D">
        <w:rPr>
          <w:lang w:val="ru-RU"/>
        </w:rPr>
        <w:tab/>
      </w:r>
      <w:r w:rsidR="007D5274" w:rsidRPr="003D6B8D">
        <w:rPr>
          <w:rFonts w:asciiTheme="majorBidi" w:eastAsia="Times New Roman" w:hAnsiTheme="majorBidi" w:cstheme="majorBidi"/>
          <w:lang w:val="ru-RU"/>
        </w:rPr>
        <w:t xml:space="preserve">Программа работы будет осуществляться в первую очередь Сторонами Конвенции и секретариатом при поддержке глобального координационного органа </w:t>
      </w:r>
      <w:r w:rsidR="007D5274" w:rsidRPr="003D6B8D">
        <w:rPr>
          <w:rFonts w:eastAsia="Times New Roman"/>
          <w:lang w:val="ru-RU"/>
        </w:rPr>
        <w:t>механизма научно-технического сотрудничества</w:t>
      </w:r>
      <w:r w:rsidR="007D5274" w:rsidRPr="003D6B8D">
        <w:rPr>
          <w:rFonts w:asciiTheme="majorBidi" w:eastAsia="Times New Roman" w:hAnsiTheme="majorBidi" w:cstheme="majorBidi"/>
          <w:lang w:val="ru-RU"/>
        </w:rPr>
        <w:t>, а также региональных и/или субрегиональных центров поддержки механизма научно-технического сотрудничества, а также глобальных, региональных и тематических организаций в соответствии с принципом общегосударственного подхода с участием всего общества и положениями Рамочной программы, касающимися ее осуществления</w:t>
      </w:r>
      <w:r w:rsidR="007D5274" w:rsidRPr="003D6B8D">
        <w:rPr>
          <w:rFonts w:asciiTheme="majorBidi" w:eastAsiaTheme="majorEastAsia" w:hAnsiTheme="majorBidi" w:cstheme="majorBidi"/>
          <w:vertAlign w:val="superscript"/>
          <w:lang w:val="ru-RU"/>
        </w:rPr>
        <w:footnoteReference w:id="134"/>
      </w:r>
      <w:r w:rsidR="007D5274" w:rsidRPr="003D6B8D">
        <w:rPr>
          <w:rFonts w:asciiTheme="majorBidi" w:eastAsia="Times New Roman" w:hAnsiTheme="majorBidi" w:cstheme="majorBidi"/>
          <w:lang w:val="ru-RU"/>
        </w:rPr>
        <w:t>.</w:t>
      </w:r>
    </w:p>
    <w:p w14:paraId="4867078A" w14:textId="77777777" w:rsidR="007D5274" w:rsidRPr="003D6B8D" w:rsidRDefault="007D5274" w:rsidP="007D5274">
      <w:pPr>
        <w:tabs>
          <w:tab w:val="clear" w:pos="567"/>
          <w:tab w:val="clear" w:pos="1134"/>
          <w:tab w:val="clear" w:pos="1701"/>
          <w:tab w:val="clear" w:pos="2268"/>
        </w:tabs>
        <w:jc w:val="left"/>
        <w:rPr>
          <w:rFonts w:asciiTheme="majorBidi" w:eastAsia="Times New Roman" w:hAnsiTheme="majorBidi" w:cstheme="majorBidi"/>
          <w:lang w:val="ru-RU" w:eastAsia="zh-CN"/>
        </w:rPr>
        <w:sectPr w:rsidR="007D5274" w:rsidRPr="003D6B8D" w:rsidSect="003E7E93">
          <w:headerReference w:type="even" r:id="rId214"/>
          <w:headerReference w:type="default" r:id="rId215"/>
          <w:footerReference w:type="even" r:id="rId216"/>
          <w:footerReference w:type="default" r:id="rId217"/>
          <w:pgSz w:w="12240" w:h="15840"/>
          <w:pgMar w:top="1134" w:right="1440" w:bottom="1134" w:left="1440" w:header="709" w:footer="709" w:gutter="0"/>
          <w:cols w:space="708"/>
          <w:docGrid w:linePitch="360"/>
        </w:sectPr>
      </w:pPr>
    </w:p>
    <w:p w14:paraId="3399161F" w14:textId="77777777" w:rsidR="007D5274" w:rsidRPr="003D6B8D" w:rsidRDefault="007D5274" w:rsidP="007D5274">
      <w:pPr>
        <w:keepNext/>
        <w:pageBreakBefore/>
        <w:suppressLineNumbers/>
        <w:tabs>
          <w:tab w:val="clear" w:pos="567"/>
          <w:tab w:val="clear" w:pos="1134"/>
          <w:tab w:val="clear" w:pos="1701"/>
          <w:tab w:val="clear" w:pos="2268"/>
          <w:tab w:val="left" w:pos="720"/>
        </w:tabs>
        <w:suppressAutoHyphens/>
        <w:kinsoku w:val="0"/>
        <w:overflowPunct w:val="0"/>
        <w:autoSpaceDE w:val="0"/>
        <w:autoSpaceDN w:val="0"/>
        <w:adjustRightInd w:val="0"/>
        <w:snapToGrid w:val="0"/>
        <w:spacing w:before="120" w:after="240"/>
        <w:jc w:val="left"/>
        <w:rPr>
          <w:rFonts w:eastAsia="Times New Roman"/>
          <w:lang w:val="ru-RU"/>
        </w:rPr>
      </w:pPr>
      <w:r w:rsidRPr="003D6B8D">
        <w:rPr>
          <w:rFonts w:eastAsia="Times New Roman"/>
          <w:b/>
          <w:bCs/>
          <w:lang w:val="ru-RU"/>
        </w:rPr>
        <w:lastRenderedPageBreak/>
        <w:t>Программа работы: цели, результаты и стратегические меры</w:t>
      </w:r>
    </w:p>
    <w:tbl>
      <w:tblPr>
        <w:tblStyle w:val="Grilledutableau4"/>
        <w:tblW w:w="14478" w:type="dxa"/>
        <w:tblLook w:val="04A0" w:firstRow="1" w:lastRow="0" w:firstColumn="1" w:lastColumn="0" w:noHBand="0" w:noVBand="1"/>
      </w:tblPr>
      <w:tblGrid>
        <w:gridCol w:w="2093"/>
        <w:gridCol w:w="2762"/>
        <w:gridCol w:w="5046"/>
        <w:gridCol w:w="3318"/>
        <w:gridCol w:w="1259"/>
      </w:tblGrid>
      <w:tr w:rsidR="007D5274" w:rsidRPr="003D6B8D" w14:paraId="6A818CD4" w14:textId="77777777" w:rsidTr="008265B2">
        <w:trPr>
          <w:cantSplit/>
          <w:tblHeader/>
        </w:trPr>
        <w:tc>
          <w:tcPr>
            <w:tcW w:w="2093" w:type="dxa"/>
          </w:tcPr>
          <w:p w14:paraId="12F266B3"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i/>
                <w:iCs/>
                <w:sz w:val="20"/>
                <w:szCs w:val="20"/>
                <w:lang w:val="ru-RU"/>
              </w:rPr>
            </w:pPr>
            <w:r w:rsidRPr="003D6B8D">
              <w:rPr>
                <w:rFonts w:asciiTheme="majorBidi" w:eastAsia="Times New Roman" w:hAnsiTheme="majorBidi" w:cstheme="majorBidi"/>
                <w:i/>
                <w:iCs/>
                <w:sz w:val="20"/>
                <w:szCs w:val="20"/>
                <w:lang w:val="ru-RU"/>
              </w:rPr>
              <w:t xml:space="preserve">Цель </w:t>
            </w:r>
          </w:p>
        </w:tc>
        <w:tc>
          <w:tcPr>
            <w:tcW w:w="2762" w:type="dxa"/>
          </w:tcPr>
          <w:p w14:paraId="785AA6C8"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i/>
                <w:iCs/>
                <w:sz w:val="20"/>
                <w:szCs w:val="20"/>
                <w:lang w:val="ru-RU"/>
              </w:rPr>
            </w:pPr>
            <w:r w:rsidRPr="003D6B8D">
              <w:rPr>
                <w:rFonts w:asciiTheme="majorBidi" w:eastAsia="Times New Roman" w:hAnsiTheme="majorBidi" w:cstheme="majorBidi"/>
                <w:i/>
                <w:iCs/>
                <w:sz w:val="20"/>
                <w:szCs w:val="20"/>
                <w:lang w:val="ru-RU"/>
              </w:rPr>
              <w:t xml:space="preserve">Результат </w:t>
            </w:r>
          </w:p>
        </w:tc>
        <w:tc>
          <w:tcPr>
            <w:tcW w:w="5046" w:type="dxa"/>
          </w:tcPr>
          <w:p w14:paraId="48BD4AFB"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i/>
                <w:iCs/>
                <w:sz w:val="20"/>
                <w:szCs w:val="20"/>
                <w:lang w:val="ru-RU"/>
              </w:rPr>
            </w:pPr>
            <w:r w:rsidRPr="003D6B8D">
              <w:rPr>
                <w:rFonts w:asciiTheme="majorBidi" w:eastAsia="Times New Roman" w:hAnsiTheme="majorBidi" w:cstheme="majorBidi"/>
                <w:i/>
                <w:iCs/>
                <w:sz w:val="20"/>
                <w:szCs w:val="20"/>
                <w:lang w:val="ru-RU"/>
              </w:rPr>
              <w:t xml:space="preserve">Стратегические меры </w:t>
            </w:r>
          </w:p>
        </w:tc>
        <w:tc>
          <w:tcPr>
            <w:tcW w:w="3318" w:type="dxa"/>
          </w:tcPr>
          <w:p w14:paraId="20F250A2"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i/>
                <w:iCs/>
                <w:sz w:val="20"/>
                <w:szCs w:val="20"/>
                <w:lang w:val="ru-RU"/>
              </w:rPr>
            </w:pPr>
            <w:r w:rsidRPr="003D6B8D">
              <w:rPr>
                <w:rFonts w:asciiTheme="majorBidi" w:eastAsia="Times New Roman" w:hAnsiTheme="majorBidi" w:cstheme="majorBidi"/>
                <w:i/>
                <w:iCs/>
                <w:sz w:val="20"/>
                <w:szCs w:val="20"/>
                <w:lang w:val="ru-RU"/>
              </w:rPr>
              <w:t>Основные участники</w:t>
            </w:r>
          </w:p>
        </w:tc>
        <w:tc>
          <w:tcPr>
            <w:tcW w:w="1259" w:type="dxa"/>
          </w:tcPr>
          <w:p w14:paraId="0B0C1B57"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i/>
                <w:iCs/>
                <w:sz w:val="20"/>
                <w:szCs w:val="20"/>
                <w:highlight w:val="yellow"/>
                <w:lang w:val="ru-RU"/>
              </w:rPr>
            </w:pPr>
            <w:r w:rsidRPr="003D6B8D">
              <w:rPr>
                <w:rFonts w:asciiTheme="majorBidi" w:eastAsia="Times New Roman" w:hAnsiTheme="majorBidi" w:cstheme="majorBidi"/>
                <w:i/>
                <w:iCs/>
                <w:sz w:val="20"/>
                <w:szCs w:val="20"/>
                <w:lang w:val="ru-RU"/>
              </w:rPr>
              <w:t>Период</w:t>
            </w:r>
          </w:p>
        </w:tc>
      </w:tr>
      <w:tr w:rsidR="007D5274" w:rsidRPr="003D6B8D" w14:paraId="66E7E76F" w14:textId="77777777" w:rsidTr="008265B2">
        <w:trPr>
          <w:cantSplit/>
        </w:trPr>
        <w:tc>
          <w:tcPr>
            <w:tcW w:w="2093" w:type="dxa"/>
            <w:vMerge w:val="restart"/>
          </w:tcPr>
          <w:p w14:paraId="07049203"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bookmarkStart w:id="67" w:name="_Hlk164723256"/>
            <w:r w:rsidRPr="003D6B8D">
              <w:rPr>
                <w:rFonts w:asciiTheme="majorBidi" w:eastAsia="Times New Roman" w:hAnsiTheme="majorBidi" w:cstheme="majorBidi"/>
                <w:sz w:val="20"/>
                <w:szCs w:val="20"/>
                <w:lang w:val="ru-RU"/>
              </w:rPr>
              <w:t>1. Стимулирование и обеспечение научно-технического сотрудничества</w:t>
            </w:r>
          </w:p>
        </w:tc>
        <w:tc>
          <w:tcPr>
            <w:tcW w:w="2762" w:type="dxa"/>
            <w:vMerge w:val="restart"/>
          </w:tcPr>
          <w:p w14:paraId="55622D45"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sz w:val="20"/>
                <w:szCs w:val="20"/>
                <w:lang w:val="ru-RU"/>
              </w:rPr>
            </w:pPr>
            <w:r w:rsidRPr="003D6B8D">
              <w:rPr>
                <w:rFonts w:asciiTheme="majorBidi" w:eastAsia="Times New Roman" w:hAnsiTheme="majorBidi" w:cstheme="majorBidi"/>
                <w:color w:val="000000" w:themeColor="text1"/>
                <w:sz w:val="20"/>
                <w:szCs w:val="20"/>
                <w:lang w:val="ru-RU"/>
              </w:rPr>
              <w:t xml:space="preserve">1.1. </w:t>
            </w:r>
            <w:r w:rsidRPr="003D6B8D">
              <w:rPr>
                <w:rFonts w:asciiTheme="majorBidi" w:eastAsia="Times New Roman" w:hAnsiTheme="majorBidi" w:cstheme="majorBidi"/>
                <w:color w:val="000000" w:themeColor="text1"/>
                <w:sz w:val="20"/>
                <w:szCs w:val="20"/>
                <w:lang w:val="ru-RU" w:eastAsia="zh-CN"/>
              </w:rPr>
              <w:t>Разработка или совершенствование механизмов для обеспечения научно-технического сотрудничества на глобальном, региональном и национальном уровнях.</w:t>
            </w:r>
          </w:p>
        </w:tc>
        <w:tc>
          <w:tcPr>
            <w:tcW w:w="5046" w:type="dxa"/>
          </w:tcPr>
          <w:p w14:paraId="326F820A"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sz w:val="20"/>
                <w:szCs w:val="20"/>
                <w:lang w:val="ru-RU"/>
              </w:rPr>
            </w:pPr>
            <w:r w:rsidRPr="003D6B8D">
              <w:rPr>
                <w:rFonts w:asciiTheme="majorBidi" w:eastAsia="Times New Roman" w:hAnsiTheme="majorBidi" w:cstheme="majorBidi"/>
                <w:color w:val="000000" w:themeColor="text1"/>
                <w:sz w:val="20"/>
                <w:szCs w:val="20"/>
                <w:lang w:val="ru-RU"/>
              </w:rPr>
              <w:t>1.1.A. Разрабатывать или совершенствовать совместные платформы</w:t>
            </w:r>
            <w:r w:rsidRPr="003D6B8D">
              <w:rPr>
                <w:rFonts w:asciiTheme="majorBidi" w:eastAsiaTheme="majorEastAsia" w:hAnsiTheme="majorBidi" w:cstheme="majorBidi"/>
                <w:color w:val="000000" w:themeColor="text1"/>
                <w:sz w:val="20"/>
                <w:szCs w:val="20"/>
                <w:vertAlign w:val="superscript"/>
                <w:lang w:val="ru-RU"/>
              </w:rPr>
              <w:footnoteReference w:id="135"/>
            </w:r>
            <w:r w:rsidRPr="003D6B8D">
              <w:rPr>
                <w:rFonts w:asciiTheme="majorBidi" w:eastAsia="Times New Roman" w:hAnsiTheme="majorBidi" w:cstheme="majorBidi"/>
                <w:color w:val="000000" w:themeColor="text1"/>
                <w:sz w:val="20"/>
                <w:szCs w:val="20"/>
                <w:lang w:val="ru-RU"/>
              </w:rPr>
              <w:t xml:space="preserve"> для активизации научно-технического сотрудничества, передачи технологий и инноваций</w:t>
            </w:r>
            <w:r w:rsidRPr="003D6B8D">
              <w:rPr>
                <w:rFonts w:asciiTheme="majorBidi" w:eastAsiaTheme="majorEastAsia" w:hAnsiTheme="majorBidi" w:cstheme="majorBidi"/>
                <w:color w:val="000000" w:themeColor="text1"/>
                <w:sz w:val="20"/>
                <w:szCs w:val="20"/>
                <w:vertAlign w:val="superscript"/>
                <w:lang w:val="ru-RU"/>
              </w:rPr>
              <w:footnoteReference w:id="136"/>
            </w:r>
            <w:r w:rsidRPr="003D6B8D">
              <w:rPr>
                <w:rFonts w:asciiTheme="majorBidi" w:eastAsia="Times New Roman" w:hAnsiTheme="majorBidi" w:cstheme="majorBidi"/>
                <w:color w:val="000000" w:themeColor="text1"/>
                <w:sz w:val="20"/>
                <w:szCs w:val="20"/>
                <w:lang w:val="ru-RU"/>
              </w:rPr>
              <w:t xml:space="preserve">. </w:t>
            </w:r>
          </w:p>
        </w:tc>
        <w:tc>
          <w:tcPr>
            <w:tcW w:w="3318" w:type="dxa"/>
          </w:tcPr>
          <w:p w14:paraId="7ADC8887"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Ключевые участники: </w:t>
            </w:r>
            <w:r w:rsidRPr="003D6B8D">
              <w:rPr>
                <w:rFonts w:asciiTheme="majorBidi" w:eastAsia="Times New Roman" w:hAnsiTheme="majorBidi" w:cstheme="majorBidi"/>
                <w:color w:val="000000" w:themeColor="text1"/>
                <w:sz w:val="20"/>
                <w:szCs w:val="20"/>
                <w:lang w:val="ru-RU"/>
              </w:rPr>
              <w:t>механизм научно-технического сотрудничества, организации</w:t>
            </w:r>
          </w:p>
          <w:p w14:paraId="796EAD82"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sz w:val="20"/>
                <w:szCs w:val="20"/>
                <w:lang w:val="ru-RU"/>
              </w:rPr>
            </w:pPr>
            <w:r w:rsidRPr="003D6B8D">
              <w:rPr>
                <w:rFonts w:asciiTheme="majorBidi" w:eastAsia="Times New Roman" w:hAnsiTheme="majorBidi" w:cstheme="majorBidi"/>
                <w:i/>
                <w:iCs/>
                <w:color w:val="000000" w:themeColor="text1"/>
                <w:sz w:val="20"/>
                <w:szCs w:val="20"/>
                <w:lang w:val="ru-RU"/>
              </w:rPr>
              <w:t xml:space="preserve">Другие участники: </w:t>
            </w:r>
            <w:r w:rsidRPr="003D6B8D">
              <w:rPr>
                <w:rFonts w:asciiTheme="majorBidi" w:eastAsia="Times New Roman" w:hAnsiTheme="majorBidi" w:cstheme="majorBidi"/>
                <w:color w:val="000000" w:themeColor="text1"/>
                <w:sz w:val="20"/>
                <w:szCs w:val="20"/>
                <w:lang w:val="ru-RU"/>
              </w:rPr>
              <w:t>Стороны, секретариат</w:t>
            </w:r>
          </w:p>
        </w:tc>
        <w:tc>
          <w:tcPr>
            <w:tcW w:w="1259" w:type="dxa"/>
          </w:tcPr>
          <w:p w14:paraId="260347D8"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sz w:val="20"/>
                <w:szCs w:val="20"/>
                <w:lang w:val="ru-RU"/>
              </w:rPr>
            </w:pPr>
            <w:proofErr w:type="gramStart"/>
            <w:r w:rsidRPr="003D6B8D">
              <w:rPr>
                <w:rFonts w:asciiTheme="majorBidi" w:eastAsia="Times New Roman" w:hAnsiTheme="majorBidi" w:cstheme="majorBidi"/>
                <w:color w:val="000000" w:themeColor="text1"/>
                <w:sz w:val="20"/>
                <w:szCs w:val="20"/>
                <w:lang w:val="ru-RU"/>
              </w:rPr>
              <w:t>2025-2030</w:t>
            </w:r>
            <w:proofErr w:type="gramEnd"/>
            <w:r w:rsidRPr="003D6B8D">
              <w:rPr>
                <w:rFonts w:asciiTheme="majorBidi" w:eastAsia="Times New Roman" w:hAnsiTheme="majorBidi" w:cstheme="majorBidi"/>
                <w:color w:val="000000" w:themeColor="text1"/>
                <w:sz w:val="20"/>
                <w:szCs w:val="20"/>
                <w:lang w:val="ru-RU"/>
              </w:rPr>
              <w:t xml:space="preserve"> </w:t>
            </w:r>
          </w:p>
        </w:tc>
      </w:tr>
      <w:tr w:rsidR="007D5274" w:rsidRPr="003D6B8D" w14:paraId="1FB68C7F" w14:textId="77777777" w:rsidTr="008265B2">
        <w:tc>
          <w:tcPr>
            <w:tcW w:w="2093" w:type="dxa"/>
            <w:vMerge/>
          </w:tcPr>
          <w:p w14:paraId="69A66F7A"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p>
        </w:tc>
        <w:tc>
          <w:tcPr>
            <w:tcW w:w="2762" w:type="dxa"/>
            <w:vMerge/>
          </w:tcPr>
          <w:p w14:paraId="310F9993"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p>
        </w:tc>
        <w:tc>
          <w:tcPr>
            <w:tcW w:w="5046" w:type="dxa"/>
          </w:tcPr>
          <w:p w14:paraId="3E8378B7"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t>1.1.B. Содействовать проведению мероприятий</w:t>
            </w:r>
            <w:r w:rsidRPr="003D6B8D">
              <w:rPr>
                <w:rFonts w:asciiTheme="majorBidi" w:eastAsiaTheme="majorEastAsia" w:hAnsiTheme="majorBidi" w:cstheme="majorBidi"/>
                <w:color w:val="000000" w:themeColor="text1"/>
                <w:sz w:val="20"/>
                <w:szCs w:val="20"/>
                <w:vertAlign w:val="superscript"/>
                <w:lang w:val="ru-RU"/>
              </w:rPr>
              <w:t xml:space="preserve"> </w:t>
            </w:r>
            <w:r w:rsidRPr="003D6B8D">
              <w:rPr>
                <w:rFonts w:asciiTheme="majorBidi" w:eastAsiaTheme="majorEastAsia" w:hAnsiTheme="majorBidi" w:cstheme="majorBidi"/>
                <w:color w:val="000000" w:themeColor="text1"/>
                <w:sz w:val="20"/>
                <w:szCs w:val="20"/>
                <w:vertAlign w:val="superscript"/>
                <w:lang w:val="ru-RU"/>
              </w:rPr>
              <w:footnoteReference w:id="137"/>
            </w:r>
            <w:r w:rsidRPr="003D6B8D">
              <w:rPr>
                <w:rFonts w:asciiTheme="majorBidi" w:eastAsia="Times New Roman" w:hAnsiTheme="majorBidi" w:cstheme="majorBidi"/>
                <w:color w:val="000000" w:themeColor="text1"/>
                <w:sz w:val="20"/>
                <w:szCs w:val="20"/>
                <w:lang w:val="ru-RU"/>
              </w:rPr>
              <w:t xml:space="preserve"> на тему сотрудничества и обмена знаниями, передовым опытом и извлеченными уроками. </w:t>
            </w:r>
          </w:p>
        </w:tc>
        <w:tc>
          <w:tcPr>
            <w:tcW w:w="3318" w:type="dxa"/>
          </w:tcPr>
          <w:p w14:paraId="54BAD5ED"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Ключевые участники: </w:t>
            </w:r>
            <w:r w:rsidRPr="003D6B8D">
              <w:rPr>
                <w:rFonts w:asciiTheme="majorBidi" w:eastAsia="Times New Roman" w:hAnsiTheme="majorBidi" w:cstheme="majorBidi"/>
                <w:color w:val="000000" w:themeColor="text1"/>
                <w:sz w:val="20"/>
                <w:szCs w:val="20"/>
                <w:lang w:val="ru-RU"/>
              </w:rPr>
              <w:t>механизм научно-технического сотрудничества</w:t>
            </w:r>
            <w:r w:rsidRPr="003D6B8D">
              <w:rPr>
                <w:rFonts w:asciiTheme="majorBidi" w:eastAsiaTheme="majorEastAsia" w:hAnsiTheme="majorBidi" w:cstheme="majorBidi"/>
                <w:color w:val="000000" w:themeColor="text1"/>
                <w:sz w:val="20"/>
                <w:szCs w:val="20"/>
                <w:vertAlign w:val="superscript"/>
                <w:lang w:val="ru-RU"/>
              </w:rPr>
              <w:footnoteReference w:id="138"/>
            </w:r>
            <w:r w:rsidRPr="003D6B8D">
              <w:rPr>
                <w:rFonts w:asciiTheme="majorBidi" w:eastAsia="Times New Roman" w:hAnsiTheme="majorBidi" w:cstheme="majorBidi"/>
                <w:color w:val="000000" w:themeColor="text1"/>
                <w:sz w:val="20"/>
                <w:szCs w:val="20"/>
                <w:lang w:val="ru-RU"/>
              </w:rPr>
              <w:t>,</w:t>
            </w:r>
            <w:r w:rsidRPr="003D6B8D">
              <w:rPr>
                <w:rFonts w:eastAsia="Times New Roman"/>
                <w:sz w:val="20"/>
                <w:szCs w:val="20"/>
                <w:lang w:val="ru-RU"/>
              </w:rPr>
              <w:t xml:space="preserve"> </w:t>
            </w:r>
            <w:r w:rsidRPr="003D6B8D">
              <w:rPr>
                <w:rFonts w:asciiTheme="majorBidi" w:eastAsia="Times New Roman" w:hAnsiTheme="majorBidi" w:cstheme="majorBidi"/>
                <w:color w:val="000000" w:themeColor="text1"/>
                <w:sz w:val="20"/>
                <w:szCs w:val="20"/>
                <w:lang w:val="ru-RU"/>
              </w:rPr>
              <w:t>организации</w:t>
            </w:r>
          </w:p>
          <w:p w14:paraId="1EADCFF3" w14:textId="77777777" w:rsidR="007D5274" w:rsidRPr="003D6B8D" w:rsidRDefault="007D5274" w:rsidP="00C41E9B">
            <w:pPr>
              <w:tabs>
                <w:tab w:val="clear" w:pos="567"/>
                <w:tab w:val="clear" w:pos="1134"/>
                <w:tab w:val="clear" w:pos="1701"/>
                <w:tab w:val="clear" w:pos="2268"/>
              </w:tabs>
              <w:spacing w:before="120" w:after="120"/>
              <w:ind w:left="34" w:hanging="34"/>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Другие участники: </w:t>
            </w:r>
            <w:r w:rsidRPr="003D6B8D">
              <w:rPr>
                <w:rFonts w:asciiTheme="majorBidi" w:eastAsia="Times New Roman" w:hAnsiTheme="majorBidi" w:cstheme="majorBidi"/>
                <w:color w:val="000000" w:themeColor="text1"/>
                <w:sz w:val="20"/>
                <w:szCs w:val="20"/>
                <w:lang w:val="ru-RU"/>
              </w:rPr>
              <w:t>Стороны, секретариат</w:t>
            </w:r>
          </w:p>
        </w:tc>
        <w:tc>
          <w:tcPr>
            <w:tcW w:w="1259" w:type="dxa"/>
          </w:tcPr>
          <w:p w14:paraId="0D0F5181"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proofErr w:type="gramStart"/>
            <w:r w:rsidRPr="003D6B8D">
              <w:rPr>
                <w:rFonts w:asciiTheme="majorBidi" w:eastAsia="Times New Roman" w:hAnsiTheme="majorBidi" w:cstheme="majorBidi"/>
                <w:color w:val="000000" w:themeColor="text1"/>
                <w:sz w:val="20"/>
                <w:szCs w:val="20"/>
                <w:lang w:val="ru-RU"/>
              </w:rPr>
              <w:t>2025-2030</w:t>
            </w:r>
            <w:proofErr w:type="gramEnd"/>
          </w:p>
        </w:tc>
      </w:tr>
      <w:tr w:rsidR="007D5274" w:rsidRPr="003D6B8D" w14:paraId="768C3FB9" w14:textId="77777777" w:rsidTr="008265B2">
        <w:tc>
          <w:tcPr>
            <w:tcW w:w="2093" w:type="dxa"/>
            <w:vMerge/>
          </w:tcPr>
          <w:p w14:paraId="39389451"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p>
        </w:tc>
        <w:tc>
          <w:tcPr>
            <w:tcW w:w="2762" w:type="dxa"/>
            <w:vMerge/>
          </w:tcPr>
          <w:p w14:paraId="4A9EB966"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p>
        </w:tc>
        <w:tc>
          <w:tcPr>
            <w:tcW w:w="5046" w:type="dxa"/>
          </w:tcPr>
          <w:p w14:paraId="463B4CF4" w14:textId="77777777" w:rsidR="007D5274" w:rsidRPr="003D6B8D" w:rsidRDefault="007D5274" w:rsidP="00C41E9B">
            <w:pPr>
              <w:keepLines/>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t>1.1.C. Содействовать созданию или развитию сообществ специалистов-практиков и иных платформ и инициатив в области обмена знаниями для обмена соответствующим опытом, профессиональными знаниями и ноу-хау.</w:t>
            </w:r>
          </w:p>
        </w:tc>
        <w:tc>
          <w:tcPr>
            <w:tcW w:w="3318" w:type="dxa"/>
          </w:tcPr>
          <w:p w14:paraId="6C0410BE"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Ключевые участники: </w:t>
            </w:r>
            <w:r w:rsidRPr="003D6B8D">
              <w:rPr>
                <w:rFonts w:asciiTheme="majorBidi" w:eastAsia="Times New Roman" w:hAnsiTheme="majorBidi" w:cstheme="majorBidi"/>
                <w:color w:val="000000" w:themeColor="text1"/>
                <w:sz w:val="20"/>
                <w:szCs w:val="20"/>
                <w:lang w:val="ru-RU"/>
              </w:rPr>
              <w:t>Стороны, организации</w:t>
            </w:r>
          </w:p>
          <w:p w14:paraId="73033CA3"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Другие участники: </w:t>
            </w:r>
            <w:r w:rsidRPr="003D6B8D">
              <w:rPr>
                <w:rFonts w:asciiTheme="majorBidi" w:eastAsia="Times New Roman" w:hAnsiTheme="majorBidi" w:cstheme="majorBidi"/>
                <w:color w:val="000000" w:themeColor="text1"/>
                <w:sz w:val="20"/>
                <w:szCs w:val="20"/>
                <w:lang w:val="ru-RU"/>
              </w:rPr>
              <w:t>механизм научно-технического сотрудничества, секретариат</w:t>
            </w:r>
          </w:p>
        </w:tc>
        <w:tc>
          <w:tcPr>
            <w:tcW w:w="1259" w:type="dxa"/>
          </w:tcPr>
          <w:p w14:paraId="5E3A1D8B"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proofErr w:type="gramStart"/>
            <w:r w:rsidRPr="003D6B8D">
              <w:rPr>
                <w:rFonts w:asciiTheme="majorBidi" w:eastAsia="Times New Roman" w:hAnsiTheme="majorBidi" w:cstheme="majorBidi"/>
                <w:color w:val="000000" w:themeColor="text1"/>
                <w:sz w:val="20"/>
                <w:szCs w:val="20"/>
                <w:lang w:val="ru-RU"/>
              </w:rPr>
              <w:t>2025-2030</w:t>
            </w:r>
            <w:proofErr w:type="gramEnd"/>
          </w:p>
        </w:tc>
      </w:tr>
      <w:tr w:rsidR="007D5274" w:rsidRPr="003D6B8D" w14:paraId="37CD4608" w14:textId="77777777" w:rsidTr="008265B2">
        <w:tc>
          <w:tcPr>
            <w:tcW w:w="2093" w:type="dxa"/>
            <w:vMerge/>
          </w:tcPr>
          <w:p w14:paraId="7D75A16D"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p>
        </w:tc>
        <w:tc>
          <w:tcPr>
            <w:tcW w:w="2762" w:type="dxa"/>
            <w:vMerge/>
          </w:tcPr>
          <w:p w14:paraId="24BED14E"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p>
        </w:tc>
        <w:tc>
          <w:tcPr>
            <w:tcW w:w="5046" w:type="dxa"/>
          </w:tcPr>
          <w:p w14:paraId="477056CE"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t>1.1.D. Создавать или совершенствовать механизмы стимулирования совместных исследовательских программ и совместных предприятий для разработки технологий и решений.</w:t>
            </w:r>
          </w:p>
        </w:tc>
        <w:tc>
          <w:tcPr>
            <w:tcW w:w="3318" w:type="dxa"/>
          </w:tcPr>
          <w:p w14:paraId="3BBF02E4"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Ключевые участники: </w:t>
            </w:r>
            <w:r w:rsidRPr="003D6B8D">
              <w:rPr>
                <w:rFonts w:asciiTheme="majorBidi" w:eastAsia="Times New Roman" w:hAnsiTheme="majorBidi" w:cstheme="majorBidi"/>
                <w:color w:val="000000" w:themeColor="text1"/>
                <w:sz w:val="20"/>
                <w:szCs w:val="20"/>
                <w:lang w:val="ru-RU"/>
              </w:rPr>
              <w:t>Стороны, организации</w:t>
            </w:r>
          </w:p>
          <w:p w14:paraId="29DEA771"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sz w:val="20"/>
                <w:szCs w:val="20"/>
                <w:lang w:val="ru-RU"/>
              </w:rPr>
            </w:pPr>
            <w:r w:rsidRPr="003D6B8D">
              <w:rPr>
                <w:rFonts w:asciiTheme="majorBidi" w:eastAsia="Times New Roman" w:hAnsiTheme="majorBidi" w:cstheme="majorBidi"/>
                <w:i/>
                <w:iCs/>
                <w:color w:val="000000" w:themeColor="text1"/>
                <w:sz w:val="20"/>
                <w:szCs w:val="20"/>
                <w:lang w:val="ru-RU"/>
              </w:rPr>
              <w:t xml:space="preserve">Другие участники: </w:t>
            </w:r>
            <w:r w:rsidRPr="003D6B8D">
              <w:rPr>
                <w:rFonts w:asciiTheme="majorBidi" w:eastAsia="Times New Roman" w:hAnsiTheme="majorBidi" w:cstheme="majorBidi"/>
                <w:color w:val="000000" w:themeColor="text1"/>
                <w:sz w:val="20"/>
                <w:szCs w:val="20"/>
                <w:lang w:val="ru-RU"/>
              </w:rPr>
              <w:t>механизм научно-технического сотрудничества, секретариат</w:t>
            </w:r>
          </w:p>
        </w:tc>
        <w:tc>
          <w:tcPr>
            <w:tcW w:w="1259" w:type="dxa"/>
          </w:tcPr>
          <w:p w14:paraId="5DCA5FE2"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roofErr w:type="gramStart"/>
            <w:r w:rsidRPr="003D6B8D">
              <w:rPr>
                <w:rFonts w:asciiTheme="majorBidi" w:eastAsia="Times New Roman" w:hAnsiTheme="majorBidi" w:cstheme="majorBidi"/>
                <w:color w:val="000000" w:themeColor="text1"/>
                <w:sz w:val="20"/>
                <w:szCs w:val="20"/>
                <w:lang w:val="ru-RU"/>
              </w:rPr>
              <w:t>2025-2030</w:t>
            </w:r>
            <w:proofErr w:type="gramEnd"/>
          </w:p>
        </w:tc>
      </w:tr>
      <w:tr w:rsidR="007D5274" w:rsidRPr="003D6B8D" w14:paraId="39865ACC" w14:textId="77777777" w:rsidTr="008265B2">
        <w:tc>
          <w:tcPr>
            <w:tcW w:w="2093" w:type="dxa"/>
            <w:vMerge/>
          </w:tcPr>
          <w:p w14:paraId="59046E15"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p>
        </w:tc>
        <w:tc>
          <w:tcPr>
            <w:tcW w:w="2762" w:type="dxa"/>
            <w:vMerge w:val="restart"/>
          </w:tcPr>
          <w:p w14:paraId="19FFF8EB"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t>1.2. Координация взаимодействия между Сторонами, имеющими конкретные научно-технические потребности, и другими Сторонами или учреждениями, способными оказать необходимую поддержку.</w:t>
            </w:r>
          </w:p>
        </w:tc>
        <w:tc>
          <w:tcPr>
            <w:tcW w:w="5046" w:type="dxa"/>
          </w:tcPr>
          <w:p w14:paraId="0BFD0852"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t xml:space="preserve">1.2.A. Совершенствовать инструменты и процедуры, позволяющие Сторонам и субъектам деятельности определять и </w:t>
            </w:r>
            <w:proofErr w:type="spellStart"/>
            <w:r w:rsidRPr="003D6B8D">
              <w:rPr>
                <w:rFonts w:asciiTheme="majorBidi" w:eastAsia="Times New Roman" w:hAnsiTheme="majorBidi" w:cstheme="majorBidi"/>
                <w:color w:val="000000" w:themeColor="text1"/>
                <w:sz w:val="20"/>
                <w:szCs w:val="20"/>
                <w:lang w:val="ru-RU"/>
              </w:rPr>
              <w:t>приоритизировать</w:t>
            </w:r>
            <w:proofErr w:type="spellEnd"/>
            <w:r w:rsidRPr="003D6B8D">
              <w:rPr>
                <w:rFonts w:asciiTheme="majorBidi" w:eastAsia="Times New Roman" w:hAnsiTheme="majorBidi" w:cstheme="majorBidi"/>
                <w:color w:val="000000" w:themeColor="text1"/>
                <w:sz w:val="20"/>
                <w:szCs w:val="20"/>
                <w:lang w:val="ru-RU"/>
              </w:rPr>
              <w:t xml:space="preserve"> свои научно-технические потребности в области биоразнообразия и сообщать о них, а также обращаться за помощью.</w:t>
            </w:r>
          </w:p>
        </w:tc>
        <w:tc>
          <w:tcPr>
            <w:tcW w:w="3318" w:type="dxa"/>
          </w:tcPr>
          <w:p w14:paraId="0534E711"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Ключевые участники: </w:t>
            </w:r>
            <w:r w:rsidRPr="003D6B8D">
              <w:rPr>
                <w:rFonts w:asciiTheme="majorBidi" w:eastAsia="Times New Roman" w:hAnsiTheme="majorBidi" w:cstheme="majorBidi"/>
                <w:color w:val="000000" w:themeColor="text1"/>
                <w:sz w:val="20"/>
                <w:szCs w:val="20"/>
                <w:lang w:val="ru-RU"/>
              </w:rPr>
              <w:t>секретариат, механизм научно-технического сотрудничества</w:t>
            </w:r>
          </w:p>
          <w:p w14:paraId="59913045"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sz w:val="20"/>
                <w:szCs w:val="20"/>
                <w:lang w:val="ru-RU"/>
              </w:rPr>
            </w:pPr>
            <w:r w:rsidRPr="003D6B8D">
              <w:rPr>
                <w:rFonts w:asciiTheme="majorBidi" w:eastAsia="Times New Roman" w:hAnsiTheme="majorBidi" w:cstheme="majorBidi"/>
                <w:i/>
                <w:iCs/>
                <w:color w:val="000000" w:themeColor="text1"/>
                <w:sz w:val="20"/>
                <w:szCs w:val="20"/>
                <w:lang w:val="ru-RU"/>
              </w:rPr>
              <w:t xml:space="preserve">Другие участники: </w:t>
            </w:r>
            <w:r w:rsidRPr="003D6B8D">
              <w:rPr>
                <w:rFonts w:asciiTheme="majorBidi" w:eastAsia="Times New Roman" w:hAnsiTheme="majorBidi" w:cstheme="majorBidi"/>
                <w:color w:val="000000" w:themeColor="text1"/>
                <w:sz w:val="20"/>
                <w:szCs w:val="20"/>
                <w:lang w:val="ru-RU"/>
              </w:rPr>
              <w:t>Стороны, организации</w:t>
            </w:r>
          </w:p>
        </w:tc>
        <w:tc>
          <w:tcPr>
            <w:tcW w:w="1259" w:type="dxa"/>
          </w:tcPr>
          <w:p w14:paraId="31F5B0A4"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roofErr w:type="gramStart"/>
            <w:r w:rsidRPr="003D6B8D">
              <w:rPr>
                <w:rFonts w:asciiTheme="majorBidi" w:eastAsia="Times New Roman" w:hAnsiTheme="majorBidi" w:cstheme="majorBidi"/>
                <w:color w:val="000000" w:themeColor="text1"/>
                <w:sz w:val="20"/>
                <w:szCs w:val="20"/>
                <w:lang w:val="ru-RU"/>
              </w:rPr>
              <w:t>2025-2030</w:t>
            </w:r>
            <w:proofErr w:type="gramEnd"/>
          </w:p>
        </w:tc>
      </w:tr>
      <w:tr w:rsidR="007D5274" w:rsidRPr="003D6B8D" w14:paraId="07F3BA8C" w14:textId="77777777" w:rsidTr="008265B2">
        <w:tc>
          <w:tcPr>
            <w:tcW w:w="2093" w:type="dxa"/>
            <w:vMerge/>
          </w:tcPr>
          <w:p w14:paraId="72560811"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
        </w:tc>
        <w:tc>
          <w:tcPr>
            <w:tcW w:w="2762" w:type="dxa"/>
            <w:vMerge/>
          </w:tcPr>
          <w:p w14:paraId="69806AB6"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
        </w:tc>
        <w:tc>
          <w:tcPr>
            <w:tcW w:w="5046" w:type="dxa"/>
          </w:tcPr>
          <w:p w14:paraId="7E8AAFBD"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t xml:space="preserve">1.2.B. Проводить учет экспертных знаний, инструментов, технологий и других соответствующих научно-технических ресурсов, которыми возможно поделиться со Сторонами. </w:t>
            </w:r>
          </w:p>
        </w:tc>
        <w:tc>
          <w:tcPr>
            <w:tcW w:w="3318" w:type="dxa"/>
          </w:tcPr>
          <w:p w14:paraId="2984EDE2"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Ключевые участники: </w:t>
            </w:r>
            <w:r w:rsidRPr="003D6B8D">
              <w:rPr>
                <w:rFonts w:asciiTheme="majorBidi" w:eastAsia="Times New Roman" w:hAnsiTheme="majorBidi" w:cstheme="majorBidi"/>
                <w:color w:val="000000" w:themeColor="text1"/>
                <w:sz w:val="20"/>
                <w:szCs w:val="20"/>
                <w:lang w:val="ru-RU"/>
              </w:rPr>
              <w:t>механизм научно-технического сотрудничества</w:t>
            </w:r>
          </w:p>
          <w:p w14:paraId="6BA6B344"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Другие участники: </w:t>
            </w:r>
            <w:r w:rsidRPr="003D6B8D">
              <w:rPr>
                <w:rFonts w:asciiTheme="majorBidi" w:eastAsia="Times New Roman" w:hAnsiTheme="majorBidi" w:cstheme="majorBidi"/>
                <w:color w:val="000000" w:themeColor="text1"/>
                <w:sz w:val="20"/>
                <w:szCs w:val="20"/>
                <w:lang w:val="ru-RU"/>
              </w:rPr>
              <w:t>организации, секретариат</w:t>
            </w:r>
          </w:p>
        </w:tc>
        <w:tc>
          <w:tcPr>
            <w:tcW w:w="1259" w:type="dxa"/>
          </w:tcPr>
          <w:p w14:paraId="7538326F"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roofErr w:type="gramStart"/>
            <w:r w:rsidRPr="003D6B8D">
              <w:rPr>
                <w:rFonts w:asciiTheme="majorBidi" w:eastAsia="Times New Roman" w:hAnsiTheme="majorBidi" w:cstheme="majorBidi"/>
                <w:color w:val="000000" w:themeColor="text1"/>
                <w:sz w:val="20"/>
                <w:szCs w:val="20"/>
                <w:lang w:val="ru-RU"/>
              </w:rPr>
              <w:t>2025-2030</w:t>
            </w:r>
            <w:proofErr w:type="gramEnd"/>
          </w:p>
        </w:tc>
      </w:tr>
      <w:tr w:rsidR="007D5274" w:rsidRPr="003D6B8D" w14:paraId="3F3C904B" w14:textId="77777777" w:rsidTr="008265B2">
        <w:tc>
          <w:tcPr>
            <w:tcW w:w="2093" w:type="dxa"/>
            <w:vMerge/>
          </w:tcPr>
          <w:p w14:paraId="2C4847D4"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
        </w:tc>
        <w:tc>
          <w:tcPr>
            <w:tcW w:w="2762" w:type="dxa"/>
            <w:vMerge/>
          </w:tcPr>
          <w:p w14:paraId="6BF867FB"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
        </w:tc>
        <w:tc>
          <w:tcPr>
            <w:tcW w:w="5046" w:type="dxa"/>
          </w:tcPr>
          <w:p w14:paraId="33B9EB77"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t>1.2.C. Разрабатывать или совершенствовать инструменты и функциональные возможности, в том числе онлайн-платформы</w:t>
            </w:r>
            <w:r w:rsidRPr="003D6B8D">
              <w:rPr>
                <w:rFonts w:asciiTheme="majorBidi" w:eastAsiaTheme="majorEastAsia" w:hAnsiTheme="majorBidi" w:cstheme="majorBidi"/>
                <w:color w:val="000000" w:themeColor="text1"/>
                <w:sz w:val="20"/>
                <w:szCs w:val="20"/>
                <w:vertAlign w:val="superscript"/>
                <w:lang w:val="ru-RU"/>
              </w:rPr>
              <w:footnoteReference w:id="139"/>
            </w:r>
            <w:r w:rsidRPr="003D6B8D">
              <w:rPr>
                <w:rFonts w:asciiTheme="majorBidi" w:eastAsia="Times New Roman" w:hAnsiTheme="majorBidi" w:cstheme="majorBidi"/>
                <w:color w:val="000000" w:themeColor="text1"/>
                <w:sz w:val="20"/>
                <w:szCs w:val="20"/>
                <w:lang w:val="ru-RU"/>
              </w:rPr>
              <w:t>, для содействия сотрудничеству между Сторонами, нуждающимися в поддержке, и субъектами деятельности, способными оказать такое содействие.</w:t>
            </w:r>
          </w:p>
        </w:tc>
        <w:tc>
          <w:tcPr>
            <w:tcW w:w="3318" w:type="dxa"/>
          </w:tcPr>
          <w:p w14:paraId="7E8B01A1"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Ключевые участники: </w:t>
            </w:r>
            <w:r w:rsidRPr="003D6B8D">
              <w:rPr>
                <w:rFonts w:asciiTheme="majorBidi" w:eastAsia="Times New Roman" w:hAnsiTheme="majorBidi" w:cstheme="majorBidi"/>
                <w:color w:val="000000" w:themeColor="text1"/>
                <w:sz w:val="20"/>
                <w:szCs w:val="20"/>
                <w:lang w:val="ru-RU"/>
              </w:rPr>
              <w:t>секретариат</w:t>
            </w:r>
          </w:p>
          <w:p w14:paraId="35CA6FAE"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sz w:val="20"/>
                <w:szCs w:val="20"/>
                <w:lang w:val="ru-RU"/>
              </w:rPr>
            </w:pPr>
            <w:r w:rsidRPr="003D6B8D">
              <w:rPr>
                <w:rFonts w:asciiTheme="majorBidi" w:eastAsia="Times New Roman" w:hAnsiTheme="majorBidi" w:cstheme="majorBidi"/>
                <w:i/>
                <w:iCs/>
                <w:color w:val="000000" w:themeColor="text1"/>
                <w:sz w:val="20"/>
                <w:szCs w:val="20"/>
                <w:lang w:val="ru-RU"/>
              </w:rPr>
              <w:t xml:space="preserve">Другие участники: </w:t>
            </w:r>
            <w:r w:rsidRPr="003D6B8D">
              <w:rPr>
                <w:rFonts w:asciiTheme="majorBidi" w:eastAsia="Times New Roman" w:hAnsiTheme="majorBidi" w:cstheme="majorBidi"/>
                <w:color w:val="000000" w:themeColor="text1"/>
                <w:sz w:val="20"/>
                <w:szCs w:val="20"/>
                <w:lang w:val="ru-RU"/>
              </w:rPr>
              <w:t>механизм научно-технического сотрудничества, организации</w:t>
            </w:r>
          </w:p>
        </w:tc>
        <w:tc>
          <w:tcPr>
            <w:tcW w:w="1259" w:type="dxa"/>
          </w:tcPr>
          <w:p w14:paraId="322B3928"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roofErr w:type="gramStart"/>
            <w:r w:rsidRPr="003D6B8D">
              <w:rPr>
                <w:rFonts w:asciiTheme="majorBidi" w:eastAsia="Times New Roman" w:hAnsiTheme="majorBidi" w:cstheme="majorBidi"/>
                <w:color w:val="000000" w:themeColor="text1"/>
                <w:sz w:val="20"/>
                <w:szCs w:val="20"/>
                <w:lang w:val="ru-RU"/>
              </w:rPr>
              <w:t>2025-2030</w:t>
            </w:r>
            <w:proofErr w:type="gramEnd"/>
          </w:p>
        </w:tc>
      </w:tr>
      <w:tr w:rsidR="007D5274" w:rsidRPr="003D6B8D" w14:paraId="0F6B6F34" w14:textId="77777777" w:rsidTr="008265B2">
        <w:tc>
          <w:tcPr>
            <w:tcW w:w="2093" w:type="dxa"/>
            <w:vMerge/>
          </w:tcPr>
          <w:p w14:paraId="11786225"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
        </w:tc>
        <w:tc>
          <w:tcPr>
            <w:tcW w:w="2762" w:type="dxa"/>
            <w:vMerge/>
          </w:tcPr>
          <w:p w14:paraId="5259D133"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
        </w:tc>
        <w:tc>
          <w:tcPr>
            <w:tcW w:w="5046" w:type="dxa"/>
          </w:tcPr>
          <w:p w14:paraId="5ABB6E5D"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t>1.2.D. Выявлять, классифицировать, объединять и расширять существующие механизмы кооперации на глобальном, региональном и национальном уровнях.</w:t>
            </w:r>
          </w:p>
        </w:tc>
        <w:tc>
          <w:tcPr>
            <w:tcW w:w="3318" w:type="dxa"/>
          </w:tcPr>
          <w:p w14:paraId="6385C1A5"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Ключевые участники: </w:t>
            </w:r>
            <w:r w:rsidRPr="003D6B8D">
              <w:rPr>
                <w:rFonts w:asciiTheme="majorBidi" w:eastAsia="Times New Roman" w:hAnsiTheme="majorBidi" w:cstheme="majorBidi"/>
                <w:color w:val="000000" w:themeColor="text1"/>
                <w:sz w:val="20"/>
                <w:szCs w:val="20"/>
                <w:lang w:val="ru-RU"/>
              </w:rPr>
              <w:t>секретариат, механизм научно-технического сотрудничества</w:t>
            </w:r>
          </w:p>
          <w:p w14:paraId="1D62CB4F"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Другие участники: </w:t>
            </w:r>
            <w:r w:rsidRPr="003D6B8D">
              <w:rPr>
                <w:rFonts w:asciiTheme="majorBidi" w:eastAsia="Times New Roman" w:hAnsiTheme="majorBidi" w:cstheme="majorBidi"/>
                <w:color w:val="000000" w:themeColor="text1"/>
                <w:sz w:val="20"/>
                <w:szCs w:val="20"/>
                <w:lang w:val="ru-RU"/>
              </w:rPr>
              <w:t>Стороны, организации</w:t>
            </w:r>
          </w:p>
        </w:tc>
        <w:tc>
          <w:tcPr>
            <w:tcW w:w="1259" w:type="dxa"/>
          </w:tcPr>
          <w:p w14:paraId="721E4C8B"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roofErr w:type="gramStart"/>
            <w:r w:rsidRPr="003D6B8D">
              <w:rPr>
                <w:rFonts w:asciiTheme="majorBidi" w:eastAsia="Times New Roman" w:hAnsiTheme="majorBidi" w:cstheme="majorBidi"/>
                <w:color w:val="000000" w:themeColor="text1"/>
                <w:sz w:val="20"/>
                <w:szCs w:val="20"/>
                <w:lang w:val="ru-RU"/>
              </w:rPr>
              <w:t>2025-2030</w:t>
            </w:r>
            <w:proofErr w:type="gramEnd"/>
          </w:p>
        </w:tc>
      </w:tr>
      <w:tr w:rsidR="007D5274" w:rsidRPr="003D6B8D" w14:paraId="67E2E6EE" w14:textId="77777777" w:rsidTr="008265B2">
        <w:tc>
          <w:tcPr>
            <w:tcW w:w="2093" w:type="dxa"/>
            <w:vMerge w:val="restart"/>
          </w:tcPr>
          <w:p w14:paraId="2795D75D" w14:textId="77777777" w:rsidR="007D5274" w:rsidRPr="003D6B8D" w:rsidRDefault="007D5274" w:rsidP="00C41E9B">
            <w:pPr>
              <w:suppressLineNumbers/>
              <w:tabs>
                <w:tab w:val="clear" w:pos="567"/>
                <w:tab w:val="clear" w:pos="1134"/>
                <w:tab w:val="clear" w:pos="1701"/>
                <w:tab w:val="clear" w:pos="2268"/>
              </w:tabs>
              <w:spacing w:before="120" w:after="120"/>
              <w:jc w:val="left"/>
              <w:rPr>
                <w:rFonts w:eastAsia="Times New Roman"/>
                <w:sz w:val="20"/>
                <w:szCs w:val="20"/>
                <w:lang w:val="ru-RU"/>
              </w:rPr>
            </w:pPr>
            <w:r w:rsidRPr="003D6B8D">
              <w:rPr>
                <w:rFonts w:asciiTheme="majorBidi" w:eastAsia="Times New Roman" w:hAnsiTheme="majorBidi" w:cstheme="majorBidi"/>
                <w:color w:val="000000" w:themeColor="text1"/>
                <w:sz w:val="20"/>
                <w:szCs w:val="20"/>
                <w:lang w:val="ru-RU"/>
              </w:rPr>
              <w:t xml:space="preserve">2. </w:t>
            </w:r>
            <w:r w:rsidRPr="003D6B8D">
              <w:rPr>
                <w:rFonts w:asciiTheme="majorBidi" w:eastAsia="Times New Roman" w:hAnsiTheme="majorBidi" w:cstheme="majorBidi"/>
                <w:sz w:val="20"/>
                <w:szCs w:val="20"/>
                <w:lang w:val="ru-RU"/>
              </w:rPr>
              <w:t>Содействие обмену информацией</w:t>
            </w:r>
          </w:p>
        </w:tc>
        <w:tc>
          <w:tcPr>
            <w:tcW w:w="2762" w:type="dxa"/>
            <w:vMerge w:val="restart"/>
          </w:tcPr>
          <w:p w14:paraId="3A73CA7A"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t>2.1. Эффективное выполнение информационных функций центральным порталом механизма посредничества в целях содействия осуществлению Рамочной программы.</w:t>
            </w:r>
          </w:p>
        </w:tc>
        <w:tc>
          <w:tcPr>
            <w:tcW w:w="5046" w:type="dxa"/>
          </w:tcPr>
          <w:p w14:paraId="072B6CEF"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t xml:space="preserve">2.1.A. </w:t>
            </w:r>
            <w:r w:rsidRPr="003D6B8D">
              <w:rPr>
                <w:rFonts w:asciiTheme="majorBidi" w:eastAsia="Times New Roman" w:hAnsiTheme="majorBidi" w:cstheme="majorBidi"/>
                <w:sz w:val="20"/>
                <w:szCs w:val="20"/>
                <w:lang w:val="ru-RU"/>
              </w:rPr>
              <w:t>Развивать, внедрять и стимулировать пользовательскую рабочую среду на центральном портале механизма посредничества, с тем чтобы Стороны и соответствующие субъекты деятельности могли легко предоставлять информацию, поддерживать контакты, обмениваться идеями и сотрудничать.</w:t>
            </w:r>
          </w:p>
        </w:tc>
        <w:tc>
          <w:tcPr>
            <w:tcW w:w="3318" w:type="dxa"/>
          </w:tcPr>
          <w:p w14:paraId="27FED2A9"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Ключевые участники: </w:t>
            </w:r>
            <w:r w:rsidRPr="003D6B8D">
              <w:rPr>
                <w:rFonts w:asciiTheme="majorBidi" w:eastAsia="Times New Roman" w:hAnsiTheme="majorBidi" w:cstheme="majorBidi"/>
                <w:color w:val="000000" w:themeColor="text1"/>
                <w:sz w:val="20"/>
                <w:szCs w:val="20"/>
                <w:lang w:val="ru-RU"/>
              </w:rPr>
              <w:t>секретариат</w:t>
            </w:r>
          </w:p>
          <w:p w14:paraId="75E45BF5"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Другие участники: </w:t>
            </w:r>
            <w:r w:rsidRPr="003D6B8D">
              <w:rPr>
                <w:rFonts w:asciiTheme="majorBidi" w:eastAsia="Times New Roman" w:hAnsiTheme="majorBidi" w:cstheme="majorBidi"/>
                <w:color w:val="000000" w:themeColor="text1"/>
                <w:sz w:val="20"/>
                <w:szCs w:val="20"/>
                <w:lang w:val="ru-RU"/>
              </w:rPr>
              <w:t>организации</w:t>
            </w:r>
          </w:p>
        </w:tc>
        <w:tc>
          <w:tcPr>
            <w:tcW w:w="1259" w:type="dxa"/>
          </w:tcPr>
          <w:p w14:paraId="54A8B98B"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roofErr w:type="gramStart"/>
            <w:r w:rsidRPr="003D6B8D">
              <w:rPr>
                <w:rFonts w:asciiTheme="majorBidi" w:eastAsia="Times New Roman" w:hAnsiTheme="majorBidi" w:cstheme="majorBidi"/>
                <w:color w:val="000000" w:themeColor="text1"/>
                <w:sz w:val="20"/>
                <w:szCs w:val="20"/>
                <w:lang w:val="ru-RU"/>
              </w:rPr>
              <w:t>2024-2026</w:t>
            </w:r>
            <w:proofErr w:type="gramEnd"/>
          </w:p>
        </w:tc>
      </w:tr>
      <w:tr w:rsidR="007D5274" w:rsidRPr="003D6B8D" w14:paraId="67A4C9C4" w14:textId="77777777" w:rsidTr="008265B2">
        <w:tc>
          <w:tcPr>
            <w:tcW w:w="2093" w:type="dxa"/>
            <w:vMerge/>
          </w:tcPr>
          <w:p w14:paraId="06C225B6"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
        </w:tc>
        <w:tc>
          <w:tcPr>
            <w:tcW w:w="2762" w:type="dxa"/>
            <w:vMerge/>
          </w:tcPr>
          <w:p w14:paraId="612D6426"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
        </w:tc>
        <w:tc>
          <w:tcPr>
            <w:tcW w:w="5046" w:type="dxa"/>
          </w:tcPr>
          <w:p w14:paraId="2567E604"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t xml:space="preserve">2.1.B. </w:t>
            </w:r>
            <w:r w:rsidRPr="003D6B8D">
              <w:rPr>
                <w:rFonts w:asciiTheme="majorBidi" w:eastAsia="Times New Roman" w:hAnsiTheme="majorBidi" w:cstheme="majorBidi"/>
                <w:sz w:val="20"/>
                <w:szCs w:val="20"/>
                <w:lang w:val="ru-RU"/>
              </w:rPr>
              <w:t xml:space="preserve">Продолжать разрабатывать и внедрять онлайновую систему предоставления материалов, </w:t>
            </w:r>
            <w:r w:rsidRPr="003D6B8D">
              <w:rPr>
                <w:rFonts w:asciiTheme="majorBidi" w:eastAsia="Times New Roman" w:hAnsiTheme="majorBidi" w:cstheme="majorBidi"/>
                <w:sz w:val="20"/>
                <w:szCs w:val="20"/>
                <w:lang w:val="ru-RU"/>
              </w:rPr>
              <w:lastRenderedPageBreak/>
              <w:t>позволяющую Сторонам и соответствующим субъектам деятельности предоставлять информацию об осуществления Конвенции и Рамочной программы</w:t>
            </w:r>
            <w:r w:rsidRPr="003D6B8D">
              <w:rPr>
                <w:rFonts w:asciiTheme="majorBidi" w:eastAsiaTheme="majorEastAsia" w:hAnsiTheme="majorBidi" w:cstheme="majorBidi"/>
                <w:sz w:val="20"/>
                <w:szCs w:val="20"/>
                <w:vertAlign w:val="superscript"/>
                <w:lang w:val="ru-RU"/>
              </w:rPr>
              <w:footnoteReference w:id="140"/>
            </w:r>
            <w:r w:rsidRPr="003D6B8D">
              <w:rPr>
                <w:rFonts w:asciiTheme="majorBidi" w:eastAsia="Times New Roman" w:hAnsiTheme="majorBidi" w:cstheme="majorBidi"/>
                <w:sz w:val="20"/>
                <w:szCs w:val="20"/>
                <w:lang w:val="ru-RU"/>
              </w:rPr>
              <w:t xml:space="preserve">. </w:t>
            </w:r>
          </w:p>
        </w:tc>
        <w:tc>
          <w:tcPr>
            <w:tcW w:w="3318" w:type="dxa"/>
          </w:tcPr>
          <w:p w14:paraId="1DEFE39F"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lastRenderedPageBreak/>
              <w:t xml:space="preserve">Ключевые участники: </w:t>
            </w:r>
            <w:r w:rsidRPr="003D6B8D">
              <w:rPr>
                <w:rFonts w:asciiTheme="majorBidi" w:eastAsia="Times New Roman" w:hAnsiTheme="majorBidi" w:cstheme="majorBidi"/>
                <w:color w:val="000000" w:themeColor="text1"/>
                <w:sz w:val="20"/>
                <w:szCs w:val="20"/>
                <w:lang w:val="ru-RU"/>
              </w:rPr>
              <w:t>секретариат</w:t>
            </w:r>
          </w:p>
          <w:p w14:paraId="16FC1F22"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lastRenderedPageBreak/>
              <w:t xml:space="preserve">Другие участники: </w:t>
            </w:r>
            <w:r w:rsidRPr="003D6B8D">
              <w:rPr>
                <w:rFonts w:asciiTheme="majorBidi" w:eastAsia="Times New Roman" w:hAnsiTheme="majorBidi" w:cstheme="majorBidi"/>
                <w:color w:val="000000" w:themeColor="text1"/>
                <w:sz w:val="20"/>
                <w:szCs w:val="20"/>
                <w:lang w:val="ru-RU"/>
              </w:rPr>
              <w:t>организации</w:t>
            </w:r>
          </w:p>
        </w:tc>
        <w:tc>
          <w:tcPr>
            <w:tcW w:w="1259" w:type="dxa"/>
          </w:tcPr>
          <w:p w14:paraId="6143230E"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roofErr w:type="gramStart"/>
            <w:r w:rsidRPr="003D6B8D">
              <w:rPr>
                <w:rFonts w:asciiTheme="majorBidi" w:eastAsia="Times New Roman" w:hAnsiTheme="majorBidi" w:cstheme="majorBidi"/>
                <w:color w:val="000000" w:themeColor="text1"/>
                <w:sz w:val="20"/>
                <w:szCs w:val="20"/>
                <w:lang w:val="ru-RU"/>
              </w:rPr>
              <w:lastRenderedPageBreak/>
              <w:t>2024-2028</w:t>
            </w:r>
            <w:proofErr w:type="gramEnd"/>
          </w:p>
        </w:tc>
      </w:tr>
      <w:tr w:rsidR="007D5274" w:rsidRPr="003D6B8D" w14:paraId="336B350A" w14:textId="77777777" w:rsidTr="008265B2">
        <w:tc>
          <w:tcPr>
            <w:tcW w:w="2093" w:type="dxa"/>
            <w:vMerge/>
          </w:tcPr>
          <w:p w14:paraId="37DD63CF"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
        </w:tc>
        <w:tc>
          <w:tcPr>
            <w:tcW w:w="2762" w:type="dxa"/>
            <w:vMerge/>
          </w:tcPr>
          <w:p w14:paraId="434ABC7D"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
        </w:tc>
        <w:tc>
          <w:tcPr>
            <w:tcW w:w="5046" w:type="dxa"/>
          </w:tcPr>
          <w:p w14:paraId="252DDB68"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sz w:val="20"/>
                <w:szCs w:val="20"/>
                <w:lang w:val="ru-RU"/>
              </w:rPr>
              <w:t xml:space="preserve">2.1.C. Продолжать развивать и совершенствовать пользовательский интерфейс центрального портала механизма посредничества, чтобы обеспечить удобство поиска и доступность данных, информации и знаний, размещенных на портале. </w:t>
            </w:r>
          </w:p>
        </w:tc>
        <w:tc>
          <w:tcPr>
            <w:tcW w:w="3318" w:type="dxa"/>
          </w:tcPr>
          <w:p w14:paraId="6B46F002"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Ключевые участники: </w:t>
            </w:r>
            <w:r w:rsidRPr="003D6B8D">
              <w:rPr>
                <w:rFonts w:asciiTheme="majorBidi" w:eastAsia="Times New Roman" w:hAnsiTheme="majorBidi" w:cstheme="majorBidi"/>
                <w:color w:val="000000" w:themeColor="text1"/>
                <w:sz w:val="20"/>
                <w:szCs w:val="20"/>
                <w:lang w:val="ru-RU"/>
              </w:rPr>
              <w:t>секретариат</w:t>
            </w:r>
          </w:p>
          <w:p w14:paraId="1B7264A8"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Другие участники: </w:t>
            </w:r>
            <w:r w:rsidRPr="003D6B8D">
              <w:rPr>
                <w:rFonts w:asciiTheme="majorBidi" w:eastAsia="Times New Roman" w:hAnsiTheme="majorBidi" w:cstheme="majorBidi"/>
                <w:color w:val="000000" w:themeColor="text1"/>
                <w:sz w:val="20"/>
                <w:szCs w:val="20"/>
                <w:lang w:val="ru-RU"/>
              </w:rPr>
              <w:t>организации</w:t>
            </w:r>
          </w:p>
        </w:tc>
        <w:tc>
          <w:tcPr>
            <w:tcW w:w="1259" w:type="dxa"/>
          </w:tcPr>
          <w:p w14:paraId="0E8C321D"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roofErr w:type="gramStart"/>
            <w:r w:rsidRPr="003D6B8D">
              <w:rPr>
                <w:rFonts w:asciiTheme="majorBidi" w:eastAsia="Times New Roman" w:hAnsiTheme="majorBidi" w:cstheme="majorBidi"/>
                <w:color w:val="000000" w:themeColor="text1"/>
                <w:sz w:val="20"/>
                <w:szCs w:val="20"/>
                <w:lang w:val="ru-RU"/>
              </w:rPr>
              <w:t>2024-2025</w:t>
            </w:r>
            <w:proofErr w:type="gramEnd"/>
          </w:p>
        </w:tc>
      </w:tr>
      <w:tr w:rsidR="007D5274" w:rsidRPr="003D6B8D" w14:paraId="541DA099" w14:textId="77777777" w:rsidTr="008265B2">
        <w:tc>
          <w:tcPr>
            <w:tcW w:w="2093" w:type="dxa"/>
            <w:vMerge/>
          </w:tcPr>
          <w:p w14:paraId="32DE8472"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
        </w:tc>
        <w:tc>
          <w:tcPr>
            <w:tcW w:w="2762" w:type="dxa"/>
            <w:vMerge/>
          </w:tcPr>
          <w:p w14:paraId="1D8BCBA7"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
        </w:tc>
        <w:tc>
          <w:tcPr>
            <w:tcW w:w="5046" w:type="dxa"/>
          </w:tcPr>
          <w:p w14:paraId="17108F07"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t xml:space="preserve">2.1.D. </w:t>
            </w:r>
            <w:r w:rsidRPr="003D6B8D">
              <w:rPr>
                <w:rFonts w:asciiTheme="majorBidi" w:eastAsia="Times New Roman" w:hAnsiTheme="majorBidi" w:cstheme="majorBidi"/>
                <w:sz w:val="20"/>
                <w:szCs w:val="20"/>
                <w:lang w:val="ru-RU"/>
              </w:rPr>
              <w:t>Продолжать разрабатывать инструменты для обеспечения функциональной совместимости национальных механизмов посредничества и информационных систем организаций-партнеров и автоматического отображения соответствующей информации, поступающей из центрального механизма посредничества.</w:t>
            </w:r>
            <w:r w:rsidRPr="003D6B8D">
              <w:rPr>
                <w:rFonts w:asciiTheme="majorBidi" w:eastAsia="Times New Roman" w:hAnsiTheme="majorBidi" w:cstheme="majorBidi"/>
                <w:sz w:val="20"/>
                <w:szCs w:val="20"/>
                <w:highlight w:val="yellow"/>
                <w:lang w:val="ru-RU"/>
              </w:rPr>
              <w:t xml:space="preserve"> </w:t>
            </w:r>
          </w:p>
        </w:tc>
        <w:tc>
          <w:tcPr>
            <w:tcW w:w="3318" w:type="dxa"/>
          </w:tcPr>
          <w:p w14:paraId="714BAC59"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Ключевые участники: </w:t>
            </w:r>
            <w:r w:rsidRPr="003D6B8D">
              <w:rPr>
                <w:rFonts w:asciiTheme="majorBidi" w:eastAsia="Times New Roman" w:hAnsiTheme="majorBidi" w:cstheme="majorBidi"/>
                <w:color w:val="000000" w:themeColor="text1"/>
                <w:sz w:val="20"/>
                <w:szCs w:val="20"/>
                <w:lang w:val="ru-RU"/>
              </w:rPr>
              <w:t>секретариат</w:t>
            </w:r>
          </w:p>
          <w:p w14:paraId="7F1FC3FF"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Другие участники: </w:t>
            </w:r>
            <w:r w:rsidRPr="003D6B8D">
              <w:rPr>
                <w:rFonts w:asciiTheme="majorBidi" w:eastAsia="Times New Roman" w:hAnsiTheme="majorBidi" w:cstheme="majorBidi"/>
                <w:color w:val="000000" w:themeColor="text1"/>
                <w:sz w:val="20"/>
                <w:szCs w:val="20"/>
                <w:lang w:val="ru-RU"/>
              </w:rPr>
              <w:t>организации</w:t>
            </w:r>
          </w:p>
        </w:tc>
        <w:tc>
          <w:tcPr>
            <w:tcW w:w="1259" w:type="dxa"/>
          </w:tcPr>
          <w:p w14:paraId="00AEFC9C"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t>2024–2025</w:t>
            </w:r>
          </w:p>
        </w:tc>
      </w:tr>
      <w:tr w:rsidR="007D5274" w:rsidRPr="003D6B8D" w14:paraId="3175D10A" w14:textId="77777777" w:rsidTr="008265B2">
        <w:trPr>
          <w:trHeight w:val="860"/>
        </w:trPr>
        <w:tc>
          <w:tcPr>
            <w:tcW w:w="2093" w:type="dxa"/>
            <w:vMerge/>
          </w:tcPr>
          <w:p w14:paraId="0FA6E2B4"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
        </w:tc>
        <w:tc>
          <w:tcPr>
            <w:tcW w:w="2762" w:type="dxa"/>
            <w:vMerge/>
          </w:tcPr>
          <w:p w14:paraId="1053DF85"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
        </w:tc>
        <w:tc>
          <w:tcPr>
            <w:tcW w:w="5046" w:type="dxa"/>
          </w:tcPr>
          <w:p w14:paraId="7CB2B9C5"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t xml:space="preserve">2.1.E. Продолжать разрабатывать инструменты агрегации данных для обработки информации, поступающей от национальных механизмов посредничества и информационных систем организаций-партнеров. </w:t>
            </w:r>
          </w:p>
        </w:tc>
        <w:tc>
          <w:tcPr>
            <w:tcW w:w="3318" w:type="dxa"/>
          </w:tcPr>
          <w:p w14:paraId="6F8DAD34"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Ключевые участники: </w:t>
            </w:r>
            <w:r w:rsidRPr="003D6B8D">
              <w:rPr>
                <w:rFonts w:asciiTheme="majorBidi" w:eastAsia="Times New Roman" w:hAnsiTheme="majorBidi" w:cstheme="majorBidi"/>
                <w:color w:val="000000" w:themeColor="text1"/>
                <w:sz w:val="20"/>
                <w:szCs w:val="20"/>
                <w:lang w:val="ru-RU"/>
              </w:rPr>
              <w:t>секретариат</w:t>
            </w:r>
          </w:p>
          <w:p w14:paraId="293AA0CC"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Другие участники: </w:t>
            </w:r>
            <w:r w:rsidRPr="003D6B8D">
              <w:rPr>
                <w:rFonts w:asciiTheme="majorBidi" w:eastAsia="Times New Roman" w:hAnsiTheme="majorBidi" w:cstheme="majorBidi"/>
                <w:color w:val="000000" w:themeColor="text1"/>
                <w:sz w:val="20"/>
                <w:szCs w:val="20"/>
                <w:lang w:val="ru-RU"/>
              </w:rPr>
              <w:t>организации</w:t>
            </w:r>
          </w:p>
          <w:p w14:paraId="49378428"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
        </w:tc>
        <w:tc>
          <w:tcPr>
            <w:tcW w:w="1259" w:type="dxa"/>
          </w:tcPr>
          <w:p w14:paraId="71D5C865"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roofErr w:type="gramStart"/>
            <w:r w:rsidRPr="003D6B8D">
              <w:rPr>
                <w:rFonts w:asciiTheme="majorBidi" w:eastAsia="Times New Roman" w:hAnsiTheme="majorBidi" w:cstheme="majorBidi"/>
                <w:color w:val="000000" w:themeColor="text1"/>
                <w:sz w:val="20"/>
                <w:szCs w:val="20"/>
                <w:lang w:val="ru-RU"/>
              </w:rPr>
              <w:t>2024-2026</w:t>
            </w:r>
            <w:proofErr w:type="gramEnd"/>
          </w:p>
        </w:tc>
      </w:tr>
      <w:tr w:rsidR="007D5274" w:rsidRPr="003D6B8D" w14:paraId="4F32B82E" w14:textId="77777777" w:rsidTr="008265B2">
        <w:tc>
          <w:tcPr>
            <w:tcW w:w="2093" w:type="dxa"/>
            <w:vMerge/>
          </w:tcPr>
          <w:p w14:paraId="0FE13A56"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
        </w:tc>
        <w:tc>
          <w:tcPr>
            <w:tcW w:w="2762" w:type="dxa"/>
            <w:vMerge/>
          </w:tcPr>
          <w:p w14:paraId="4E87B694"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
        </w:tc>
        <w:tc>
          <w:tcPr>
            <w:tcW w:w="5046" w:type="dxa"/>
          </w:tcPr>
          <w:p w14:paraId="47743497"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t>2.1.F.</w:t>
            </w:r>
            <w:r w:rsidRPr="003D6B8D">
              <w:rPr>
                <w:rFonts w:asciiTheme="majorBidi" w:eastAsia="Times New Roman" w:hAnsiTheme="majorBidi" w:cstheme="majorBidi"/>
                <w:sz w:val="20"/>
                <w:szCs w:val="20"/>
                <w:lang w:val="ru-RU"/>
              </w:rPr>
              <w:t xml:space="preserve"> </w:t>
            </w:r>
            <w:r w:rsidRPr="003D6B8D">
              <w:rPr>
                <w:rFonts w:asciiTheme="majorBidi" w:eastAsia="Times New Roman" w:hAnsiTheme="majorBidi" w:cstheme="majorBidi"/>
                <w:color w:val="000000" w:themeColor="text1"/>
                <w:sz w:val="20"/>
                <w:szCs w:val="20"/>
                <w:lang w:val="ru-RU"/>
              </w:rPr>
              <w:t xml:space="preserve">Внедрять другие информационные функциональные возможности по поручению Конференции Сторон. </w:t>
            </w:r>
          </w:p>
        </w:tc>
        <w:tc>
          <w:tcPr>
            <w:tcW w:w="3318" w:type="dxa"/>
          </w:tcPr>
          <w:p w14:paraId="5012631D"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Ключевые участники: </w:t>
            </w:r>
            <w:r w:rsidRPr="003D6B8D">
              <w:rPr>
                <w:rFonts w:asciiTheme="majorBidi" w:eastAsia="Times New Roman" w:hAnsiTheme="majorBidi" w:cstheme="majorBidi"/>
                <w:color w:val="000000" w:themeColor="text1"/>
                <w:sz w:val="20"/>
                <w:szCs w:val="20"/>
                <w:lang w:val="ru-RU"/>
              </w:rPr>
              <w:t>секретариат</w:t>
            </w:r>
          </w:p>
        </w:tc>
        <w:tc>
          <w:tcPr>
            <w:tcW w:w="1259" w:type="dxa"/>
          </w:tcPr>
          <w:p w14:paraId="6C713CB4"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roofErr w:type="gramStart"/>
            <w:r w:rsidRPr="003D6B8D">
              <w:rPr>
                <w:rFonts w:asciiTheme="majorBidi" w:eastAsia="Times New Roman" w:hAnsiTheme="majorBidi" w:cstheme="majorBidi"/>
                <w:color w:val="000000" w:themeColor="text1"/>
                <w:sz w:val="20"/>
                <w:szCs w:val="20"/>
                <w:lang w:val="ru-RU"/>
              </w:rPr>
              <w:t>2025-2030</w:t>
            </w:r>
            <w:proofErr w:type="gramEnd"/>
          </w:p>
        </w:tc>
      </w:tr>
      <w:tr w:rsidR="007D5274" w:rsidRPr="003D6B8D" w14:paraId="24949B35" w14:textId="77777777" w:rsidTr="008265B2">
        <w:tc>
          <w:tcPr>
            <w:tcW w:w="2093" w:type="dxa"/>
            <w:vMerge/>
          </w:tcPr>
          <w:p w14:paraId="67D0A10A"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
        </w:tc>
        <w:tc>
          <w:tcPr>
            <w:tcW w:w="2762" w:type="dxa"/>
            <w:vMerge w:val="restart"/>
          </w:tcPr>
          <w:p w14:paraId="49BEDECA"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t>2.2. Усовершенствование систем обмена, интеграции и визуализации информации.</w:t>
            </w:r>
          </w:p>
          <w:p w14:paraId="3A75C346"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
        </w:tc>
        <w:tc>
          <w:tcPr>
            <w:tcW w:w="5046" w:type="dxa"/>
          </w:tcPr>
          <w:p w14:paraId="52D130BE"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lastRenderedPageBreak/>
              <w:t>2.2.A. Продолжать развивать и совершенствовать веб-сайт Конвенции, включая его дизайн, функциональность, доступность и удобство для пользователей</w:t>
            </w:r>
            <w:r w:rsidRPr="003D6B8D">
              <w:rPr>
                <w:rFonts w:asciiTheme="majorBidi" w:eastAsia="Times New Roman" w:hAnsiTheme="majorBidi" w:cstheme="majorBidi"/>
                <w:sz w:val="20"/>
                <w:szCs w:val="20"/>
                <w:lang w:val="ru-RU"/>
              </w:rPr>
              <w:t xml:space="preserve">. </w:t>
            </w:r>
          </w:p>
        </w:tc>
        <w:tc>
          <w:tcPr>
            <w:tcW w:w="3318" w:type="dxa"/>
          </w:tcPr>
          <w:p w14:paraId="3E47BA79"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Ключевые участники: </w:t>
            </w:r>
            <w:r w:rsidRPr="003D6B8D">
              <w:rPr>
                <w:rFonts w:asciiTheme="majorBidi" w:eastAsia="Times New Roman" w:hAnsiTheme="majorBidi" w:cstheme="majorBidi"/>
                <w:color w:val="000000" w:themeColor="text1"/>
                <w:sz w:val="20"/>
                <w:szCs w:val="20"/>
                <w:lang w:val="ru-RU"/>
              </w:rPr>
              <w:t>секретариат</w:t>
            </w:r>
          </w:p>
          <w:p w14:paraId="60C97871"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Другие участники: </w:t>
            </w:r>
            <w:r w:rsidRPr="003D6B8D">
              <w:rPr>
                <w:rFonts w:asciiTheme="majorBidi" w:eastAsia="Times New Roman" w:hAnsiTheme="majorBidi" w:cstheme="majorBidi"/>
                <w:color w:val="000000" w:themeColor="text1"/>
                <w:sz w:val="20"/>
                <w:szCs w:val="20"/>
                <w:lang w:val="ru-RU"/>
              </w:rPr>
              <w:t>организации</w:t>
            </w:r>
          </w:p>
        </w:tc>
        <w:tc>
          <w:tcPr>
            <w:tcW w:w="1259" w:type="dxa"/>
          </w:tcPr>
          <w:p w14:paraId="2C1E61A4"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roofErr w:type="gramStart"/>
            <w:r w:rsidRPr="003D6B8D">
              <w:rPr>
                <w:rFonts w:asciiTheme="majorBidi" w:eastAsia="Times New Roman" w:hAnsiTheme="majorBidi" w:cstheme="majorBidi"/>
                <w:color w:val="000000" w:themeColor="text1"/>
                <w:sz w:val="20"/>
                <w:szCs w:val="20"/>
                <w:lang w:val="ru-RU"/>
              </w:rPr>
              <w:t>2024-2026</w:t>
            </w:r>
            <w:proofErr w:type="gramEnd"/>
          </w:p>
        </w:tc>
      </w:tr>
      <w:tr w:rsidR="007D5274" w:rsidRPr="003D6B8D" w14:paraId="1B0CBC89" w14:textId="77777777" w:rsidTr="008265B2">
        <w:tc>
          <w:tcPr>
            <w:tcW w:w="2093" w:type="dxa"/>
            <w:vMerge/>
          </w:tcPr>
          <w:p w14:paraId="741316CB"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
        </w:tc>
        <w:tc>
          <w:tcPr>
            <w:tcW w:w="2762" w:type="dxa"/>
            <w:vMerge/>
          </w:tcPr>
          <w:p w14:paraId="1B5E6215"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
        </w:tc>
        <w:tc>
          <w:tcPr>
            <w:tcW w:w="5046" w:type="dxa"/>
          </w:tcPr>
          <w:p w14:paraId="0EE58EAE" w14:textId="77777777" w:rsidR="007D5274" w:rsidRPr="003D6B8D" w:rsidRDefault="007D5274" w:rsidP="00C41E9B">
            <w:pPr>
              <w:keepLines/>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t>2.2.B. Продолжать разрабатывать и обновлять единые форматы для сбора, упорядочения информации и метаданных, а также обмена ими в целях стандартизации структуры и упорядочения информации.</w:t>
            </w:r>
          </w:p>
        </w:tc>
        <w:tc>
          <w:tcPr>
            <w:tcW w:w="3318" w:type="dxa"/>
          </w:tcPr>
          <w:p w14:paraId="179F74E4"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Ключевые участники: </w:t>
            </w:r>
            <w:r w:rsidRPr="003D6B8D">
              <w:rPr>
                <w:rFonts w:asciiTheme="majorBidi" w:eastAsia="Times New Roman" w:hAnsiTheme="majorBidi" w:cstheme="majorBidi"/>
                <w:color w:val="000000" w:themeColor="text1"/>
                <w:sz w:val="20"/>
                <w:szCs w:val="20"/>
                <w:lang w:val="ru-RU"/>
              </w:rPr>
              <w:t xml:space="preserve">секретариат </w:t>
            </w:r>
          </w:p>
          <w:p w14:paraId="5B5413D6"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Другие участники: </w:t>
            </w:r>
            <w:r w:rsidRPr="003D6B8D">
              <w:rPr>
                <w:rFonts w:asciiTheme="majorBidi" w:eastAsia="Times New Roman" w:hAnsiTheme="majorBidi" w:cstheme="majorBidi"/>
                <w:color w:val="000000" w:themeColor="text1"/>
                <w:sz w:val="20"/>
                <w:szCs w:val="20"/>
                <w:lang w:val="ru-RU"/>
              </w:rPr>
              <w:t>организации</w:t>
            </w:r>
          </w:p>
        </w:tc>
        <w:tc>
          <w:tcPr>
            <w:tcW w:w="1259" w:type="dxa"/>
          </w:tcPr>
          <w:p w14:paraId="4389DDBF"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roofErr w:type="gramStart"/>
            <w:r w:rsidRPr="003D6B8D">
              <w:rPr>
                <w:rFonts w:asciiTheme="majorBidi" w:eastAsia="Times New Roman" w:hAnsiTheme="majorBidi" w:cstheme="majorBidi"/>
                <w:color w:val="000000" w:themeColor="text1"/>
                <w:sz w:val="20"/>
                <w:szCs w:val="20"/>
                <w:lang w:val="ru-RU"/>
              </w:rPr>
              <w:t>2025-2030</w:t>
            </w:r>
            <w:proofErr w:type="gramEnd"/>
          </w:p>
        </w:tc>
      </w:tr>
      <w:tr w:rsidR="007D5274" w:rsidRPr="003D6B8D" w14:paraId="2044AC03" w14:textId="77777777" w:rsidTr="008265B2">
        <w:tc>
          <w:tcPr>
            <w:tcW w:w="2093" w:type="dxa"/>
            <w:vMerge/>
          </w:tcPr>
          <w:p w14:paraId="52A98692"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
        </w:tc>
        <w:tc>
          <w:tcPr>
            <w:tcW w:w="2762" w:type="dxa"/>
            <w:vMerge/>
          </w:tcPr>
          <w:p w14:paraId="4C9C6EB9"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
        </w:tc>
        <w:tc>
          <w:tcPr>
            <w:tcW w:w="5046" w:type="dxa"/>
          </w:tcPr>
          <w:p w14:paraId="28508753" w14:textId="77777777" w:rsidR="007D5274" w:rsidRPr="003D6B8D" w:rsidRDefault="007D5274" w:rsidP="00C41E9B">
            <w:pPr>
              <w:keepLines/>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t>2.2.C. Продолжать разрабатывать или вносить изменения в контролируемые словари, таксономии и онтологии для содействия систематическому и стандартизированному обмену информацией на глобальном, региональном и национальном уровнях.</w:t>
            </w:r>
          </w:p>
        </w:tc>
        <w:tc>
          <w:tcPr>
            <w:tcW w:w="3318" w:type="dxa"/>
          </w:tcPr>
          <w:p w14:paraId="34644602"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Ключевые участники: </w:t>
            </w:r>
            <w:r w:rsidRPr="003D6B8D">
              <w:rPr>
                <w:rFonts w:asciiTheme="majorBidi" w:eastAsia="Times New Roman" w:hAnsiTheme="majorBidi" w:cstheme="majorBidi"/>
                <w:color w:val="000000" w:themeColor="text1"/>
                <w:sz w:val="20"/>
                <w:szCs w:val="20"/>
                <w:lang w:val="ru-RU"/>
              </w:rPr>
              <w:t>секретариат, механизм научно-технического сотрудничества</w:t>
            </w:r>
          </w:p>
          <w:p w14:paraId="05DE7FD0"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Другие участники: </w:t>
            </w:r>
            <w:r w:rsidRPr="003D6B8D">
              <w:rPr>
                <w:rFonts w:asciiTheme="majorBidi" w:eastAsia="Times New Roman" w:hAnsiTheme="majorBidi" w:cstheme="majorBidi"/>
                <w:color w:val="000000" w:themeColor="text1"/>
                <w:sz w:val="20"/>
                <w:szCs w:val="20"/>
                <w:lang w:val="ru-RU"/>
              </w:rPr>
              <w:t>организации</w:t>
            </w:r>
          </w:p>
        </w:tc>
        <w:tc>
          <w:tcPr>
            <w:tcW w:w="1259" w:type="dxa"/>
          </w:tcPr>
          <w:p w14:paraId="43DA142C"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roofErr w:type="gramStart"/>
            <w:r w:rsidRPr="003D6B8D">
              <w:rPr>
                <w:rFonts w:asciiTheme="majorBidi" w:eastAsia="Times New Roman" w:hAnsiTheme="majorBidi" w:cstheme="majorBidi"/>
                <w:color w:val="000000" w:themeColor="text1"/>
                <w:sz w:val="20"/>
                <w:szCs w:val="20"/>
                <w:lang w:val="ru-RU"/>
              </w:rPr>
              <w:t>2024-2026</w:t>
            </w:r>
            <w:proofErr w:type="gramEnd"/>
          </w:p>
        </w:tc>
      </w:tr>
      <w:tr w:rsidR="007D5274" w:rsidRPr="003D6B8D" w14:paraId="7F29B7C9" w14:textId="77777777" w:rsidTr="008265B2">
        <w:tc>
          <w:tcPr>
            <w:tcW w:w="2093" w:type="dxa"/>
            <w:vMerge/>
          </w:tcPr>
          <w:p w14:paraId="0587A245"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
        </w:tc>
        <w:tc>
          <w:tcPr>
            <w:tcW w:w="2762" w:type="dxa"/>
            <w:vMerge/>
          </w:tcPr>
          <w:p w14:paraId="3F68E6DE"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
        </w:tc>
        <w:tc>
          <w:tcPr>
            <w:tcW w:w="5046" w:type="dxa"/>
          </w:tcPr>
          <w:p w14:paraId="366D9629"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t>2.2.D. Продолжать совершенствовать механизмы обмена данными, включая программный интерфейс приложений, для обеспечения совместимости соответствующих информационных систем с центральным порталом механизма посредничества, порталами Механизма посредничества для регулирования доступа к генетическим ресурсам и совместного использования выгод, Механизма посредничества по биобезопасности, а также с порталами национальных механизмов посредничества.</w:t>
            </w:r>
          </w:p>
        </w:tc>
        <w:tc>
          <w:tcPr>
            <w:tcW w:w="3318" w:type="dxa"/>
          </w:tcPr>
          <w:p w14:paraId="25266FA0"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Ключевые участники: </w:t>
            </w:r>
            <w:r w:rsidRPr="003D6B8D">
              <w:rPr>
                <w:rFonts w:asciiTheme="majorBidi" w:eastAsia="Times New Roman" w:hAnsiTheme="majorBidi" w:cstheme="majorBidi"/>
                <w:color w:val="000000" w:themeColor="text1"/>
                <w:sz w:val="20"/>
                <w:szCs w:val="20"/>
                <w:lang w:val="ru-RU"/>
              </w:rPr>
              <w:t>Стороны, организации</w:t>
            </w:r>
          </w:p>
          <w:p w14:paraId="4E95009A"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Другие участники: </w:t>
            </w:r>
            <w:r w:rsidRPr="003D6B8D">
              <w:rPr>
                <w:rFonts w:asciiTheme="majorBidi" w:eastAsia="Times New Roman" w:hAnsiTheme="majorBidi" w:cstheme="majorBidi"/>
                <w:color w:val="000000" w:themeColor="text1"/>
                <w:sz w:val="20"/>
                <w:szCs w:val="20"/>
                <w:lang w:val="ru-RU"/>
              </w:rPr>
              <w:t>региональные центры, секретариат</w:t>
            </w:r>
          </w:p>
        </w:tc>
        <w:tc>
          <w:tcPr>
            <w:tcW w:w="1259" w:type="dxa"/>
          </w:tcPr>
          <w:p w14:paraId="4544E59E"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roofErr w:type="gramStart"/>
            <w:r w:rsidRPr="003D6B8D">
              <w:rPr>
                <w:rFonts w:asciiTheme="majorBidi" w:eastAsia="Times New Roman" w:hAnsiTheme="majorBidi" w:cstheme="majorBidi"/>
                <w:color w:val="000000" w:themeColor="text1"/>
                <w:sz w:val="20"/>
                <w:szCs w:val="20"/>
                <w:lang w:val="ru-RU"/>
              </w:rPr>
              <w:t>2025-2030</w:t>
            </w:r>
            <w:proofErr w:type="gramEnd"/>
          </w:p>
        </w:tc>
      </w:tr>
      <w:tr w:rsidR="007D5274" w:rsidRPr="003D6B8D" w14:paraId="4FFCC71C" w14:textId="77777777" w:rsidTr="008265B2">
        <w:tc>
          <w:tcPr>
            <w:tcW w:w="2093" w:type="dxa"/>
            <w:vMerge/>
          </w:tcPr>
          <w:p w14:paraId="7E7C8E9B"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
        </w:tc>
        <w:tc>
          <w:tcPr>
            <w:tcW w:w="2762" w:type="dxa"/>
            <w:vMerge/>
          </w:tcPr>
          <w:p w14:paraId="0B77C26E"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
        </w:tc>
        <w:tc>
          <w:tcPr>
            <w:tcW w:w="5046" w:type="dxa"/>
          </w:tcPr>
          <w:p w14:paraId="0C6A9BA7" w14:textId="77777777" w:rsidR="007D5274" w:rsidRPr="003D6B8D" w:rsidRDefault="007D5274" w:rsidP="00C41E9B">
            <w:pPr>
              <w:keepLines/>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t>2.2.E. Совершенствовать средства визуализации данных, такие как инфографика и интерактивные карты, для представления сложной информации в удобных для восприятия форматах.</w:t>
            </w:r>
          </w:p>
        </w:tc>
        <w:tc>
          <w:tcPr>
            <w:tcW w:w="3318" w:type="dxa"/>
          </w:tcPr>
          <w:p w14:paraId="70E21727"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Ключевые участники: </w:t>
            </w:r>
            <w:r w:rsidRPr="003D6B8D">
              <w:rPr>
                <w:rFonts w:asciiTheme="majorBidi" w:eastAsia="Times New Roman" w:hAnsiTheme="majorBidi" w:cstheme="majorBidi"/>
                <w:color w:val="000000" w:themeColor="text1"/>
                <w:sz w:val="20"/>
                <w:szCs w:val="20"/>
                <w:lang w:val="ru-RU"/>
              </w:rPr>
              <w:t>механизм научно-технического сотрудничества, секретариат</w:t>
            </w:r>
          </w:p>
          <w:p w14:paraId="2C9F29EE"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Другие участники: </w:t>
            </w:r>
            <w:r w:rsidRPr="003D6B8D">
              <w:rPr>
                <w:rFonts w:asciiTheme="majorBidi" w:eastAsia="Times New Roman" w:hAnsiTheme="majorBidi" w:cstheme="majorBidi"/>
                <w:color w:val="000000" w:themeColor="text1"/>
                <w:sz w:val="20"/>
                <w:szCs w:val="20"/>
                <w:lang w:val="ru-RU"/>
              </w:rPr>
              <w:t>Стороны, организации</w:t>
            </w:r>
          </w:p>
        </w:tc>
        <w:tc>
          <w:tcPr>
            <w:tcW w:w="1259" w:type="dxa"/>
          </w:tcPr>
          <w:p w14:paraId="7118658D"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roofErr w:type="gramStart"/>
            <w:r w:rsidRPr="003D6B8D">
              <w:rPr>
                <w:rFonts w:asciiTheme="majorBidi" w:eastAsia="Times New Roman" w:hAnsiTheme="majorBidi" w:cstheme="majorBidi"/>
                <w:color w:val="000000" w:themeColor="text1"/>
                <w:sz w:val="20"/>
                <w:szCs w:val="20"/>
                <w:lang w:val="ru-RU"/>
              </w:rPr>
              <w:t>2024-2030</w:t>
            </w:r>
            <w:proofErr w:type="gramEnd"/>
          </w:p>
        </w:tc>
      </w:tr>
      <w:tr w:rsidR="007D5274" w:rsidRPr="003D6B8D" w14:paraId="53E0F3D4" w14:textId="77777777" w:rsidTr="008265B2">
        <w:tc>
          <w:tcPr>
            <w:tcW w:w="2093" w:type="dxa"/>
            <w:vMerge/>
          </w:tcPr>
          <w:p w14:paraId="2F6F64CD"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
        </w:tc>
        <w:tc>
          <w:tcPr>
            <w:tcW w:w="2762" w:type="dxa"/>
            <w:vMerge/>
          </w:tcPr>
          <w:p w14:paraId="5F7AC7F7"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
        </w:tc>
        <w:tc>
          <w:tcPr>
            <w:tcW w:w="5046" w:type="dxa"/>
          </w:tcPr>
          <w:p w14:paraId="0456311E"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t>2.2.F. Наращивать потенциал секретариата для обеспечения дальнейшего совершенствования и поддержки центрального механизма посредничества</w:t>
            </w:r>
            <w:r w:rsidRPr="003D6B8D">
              <w:rPr>
                <w:rFonts w:asciiTheme="majorBidi" w:eastAsiaTheme="majorEastAsia" w:hAnsiTheme="majorBidi" w:cstheme="majorBidi"/>
                <w:color w:val="000000" w:themeColor="text1"/>
                <w:sz w:val="20"/>
                <w:szCs w:val="20"/>
                <w:vertAlign w:val="superscript"/>
                <w:lang w:val="ru-RU"/>
              </w:rPr>
              <w:footnoteReference w:id="141"/>
            </w:r>
            <w:r w:rsidRPr="003D6B8D">
              <w:rPr>
                <w:rFonts w:asciiTheme="majorBidi" w:eastAsia="Times New Roman" w:hAnsiTheme="majorBidi" w:cstheme="majorBidi"/>
                <w:color w:val="000000" w:themeColor="text1"/>
                <w:sz w:val="20"/>
                <w:szCs w:val="20"/>
                <w:lang w:val="ru-RU"/>
              </w:rPr>
              <w:t>.</w:t>
            </w:r>
          </w:p>
        </w:tc>
        <w:tc>
          <w:tcPr>
            <w:tcW w:w="3318" w:type="dxa"/>
          </w:tcPr>
          <w:p w14:paraId="79A6EBF7"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Ключевые участники: </w:t>
            </w:r>
            <w:r w:rsidRPr="003D6B8D">
              <w:rPr>
                <w:rFonts w:asciiTheme="majorBidi" w:eastAsia="Times New Roman" w:hAnsiTheme="majorBidi" w:cstheme="majorBidi"/>
                <w:color w:val="000000" w:themeColor="text1"/>
                <w:sz w:val="20"/>
                <w:szCs w:val="20"/>
                <w:lang w:val="ru-RU"/>
              </w:rPr>
              <w:t>секретариат,</w:t>
            </w:r>
            <w:r w:rsidRPr="003D6B8D">
              <w:rPr>
                <w:rFonts w:asciiTheme="majorBidi" w:eastAsia="Times New Roman" w:hAnsiTheme="majorBidi" w:cstheme="majorBidi"/>
                <w:i/>
                <w:iCs/>
                <w:color w:val="000000" w:themeColor="text1"/>
                <w:sz w:val="20"/>
                <w:szCs w:val="20"/>
                <w:lang w:val="ru-RU"/>
              </w:rPr>
              <w:t xml:space="preserve"> </w:t>
            </w:r>
            <w:r w:rsidRPr="003D6B8D">
              <w:rPr>
                <w:rFonts w:asciiTheme="majorBidi" w:eastAsia="Times New Roman" w:hAnsiTheme="majorBidi" w:cstheme="majorBidi"/>
                <w:color w:val="000000" w:themeColor="text1"/>
                <w:sz w:val="20"/>
                <w:szCs w:val="20"/>
                <w:lang w:val="ru-RU"/>
              </w:rPr>
              <w:t>Стороны</w:t>
            </w:r>
          </w:p>
          <w:p w14:paraId="13B7590C"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sz w:val="20"/>
                <w:szCs w:val="20"/>
                <w:lang w:val="ru-RU"/>
              </w:rPr>
            </w:pPr>
            <w:r w:rsidRPr="003D6B8D">
              <w:rPr>
                <w:rFonts w:asciiTheme="majorBidi" w:eastAsia="Times New Roman" w:hAnsiTheme="majorBidi" w:cstheme="majorBidi"/>
                <w:i/>
                <w:iCs/>
                <w:color w:val="000000" w:themeColor="text1"/>
                <w:sz w:val="20"/>
                <w:szCs w:val="20"/>
                <w:lang w:val="ru-RU"/>
              </w:rPr>
              <w:t xml:space="preserve">Другие участники: </w:t>
            </w:r>
            <w:r w:rsidRPr="003D6B8D">
              <w:rPr>
                <w:rFonts w:asciiTheme="majorBidi" w:eastAsia="Times New Roman" w:hAnsiTheme="majorBidi" w:cstheme="majorBidi"/>
                <w:color w:val="000000" w:themeColor="text1"/>
                <w:sz w:val="20"/>
                <w:szCs w:val="20"/>
                <w:lang w:val="ru-RU"/>
              </w:rPr>
              <w:t>организации</w:t>
            </w:r>
          </w:p>
        </w:tc>
        <w:tc>
          <w:tcPr>
            <w:tcW w:w="1259" w:type="dxa"/>
          </w:tcPr>
          <w:p w14:paraId="7BDFCDA4"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roofErr w:type="gramStart"/>
            <w:r w:rsidRPr="003D6B8D">
              <w:rPr>
                <w:rFonts w:asciiTheme="majorBidi" w:eastAsia="Times New Roman" w:hAnsiTheme="majorBidi" w:cstheme="majorBidi"/>
                <w:color w:val="000000" w:themeColor="text1"/>
                <w:sz w:val="20"/>
                <w:szCs w:val="20"/>
                <w:lang w:val="ru-RU"/>
              </w:rPr>
              <w:t>2024-2030</w:t>
            </w:r>
            <w:proofErr w:type="gramEnd"/>
          </w:p>
        </w:tc>
      </w:tr>
      <w:tr w:rsidR="007D5274" w:rsidRPr="003D6B8D" w14:paraId="7A5F3176" w14:textId="77777777" w:rsidTr="008265B2">
        <w:trPr>
          <w:trHeight w:val="1385"/>
        </w:trPr>
        <w:tc>
          <w:tcPr>
            <w:tcW w:w="2093" w:type="dxa"/>
            <w:vMerge/>
          </w:tcPr>
          <w:p w14:paraId="77F6F18A"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
        </w:tc>
        <w:tc>
          <w:tcPr>
            <w:tcW w:w="2762" w:type="dxa"/>
            <w:vMerge/>
          </w:tcPr>
          <w:p w14:paraId="579D400E"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
        </w:tc>
        <w:tc>
          <w:tcPr>
            <w:tcW w:w="5046" w:type="dxa"/>
          </w:tcPr>
          <w:p w14:paraId="46AF3BEB"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t>2.2.G. Предоставлять Сторонам и субъектам деятельности дополнительные руководящие указания и проводить обучение по эффективному использованию центрального портала механизма посредничества для обмена информацией.</w:t>
            </w:r>
          </w:p>
        </w:tc>
        <w:tc>
          <w:tcPr>
            <w:tcW w:w="3318" w:type="dxa"/>
          </w:tcPr>
          <w:p w14:paraId="4B9A7040"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Ключевые участники: </w:t>
            </w:r>
            <w:r w:rsidRPr="003D6B8D">
              <w:rPr>
                <w:rFonts w:asciiTheme="majorBidi" w:eastAsia="Times New Roman" w:hAnsiTheme="majorBidi" w:cstheme="majorBidi"/>
                <w:color w:val="000000" w:themeColor="text1"/>
                <w:sz w:val="20"/>
                <w:szCs w:val="20"/>
                <w:lang w:val="ru-RU"/>
              </w:rPr>
              <w:t>механизм научно-технического сотрудничества, секретариат</w:t>
            </w:r>
          </w:p>
          <w:p w14:paraId="7ED124D5"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Другие участники: </w:t>
            </w:r>
            <w:r w:rsidRPr="003D6B8D">
              <w:rPr>
                <w:rFonts w:asciiTheme="majorBidi" w:eastAsia="Times New Roman" w:hAnsiTheme="majorBidi" w:cstheme="majorBidi"/>
                <w:color w:val="000000" w:themeColor="text1"/>
                <w:sz w:val="20"/>
                <w:szCs w:val="20"/>
                <w:lang w:val="ru-RU"/>
              </w:rPr>
              <w:t>организации</w:t>
            </w:r>
          </w:p>
        </w:tc>
        <w:tc>
          <w:tcPr>
            <w:tcW w:w="1259" w:type="dxa"/>
          </w:tcPr>
          <w:p w14:paraId="387EFA90"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roofErr w:type="gramStart"/>
            <w:r w:rsidRPr="003D6B8D">
              <w:rPr>
                <w:rFonts w:asciiTheme="majorBidi" w:eastAsia="Times New Roman" w:hAnsiTheme="majorBidi" w:cstheme="majorBidi"/>
                <w:color w:val="000000" w:themeColor="text1"/>
                <w:sz w:val="20"/>
                <w:szCs w:val="20"/>
                <w:lang w:val="ru-RU"/>
              </w:rPr>
              <w:t>2025-2030</w:t>
            </w:r>
            <w:proofErr w:type="gramEnd"/>
          </w:p>
        </w:tc>
      </w:tr>
      <w:tr w:rsidR="007D5274" w:rsidRPr="003D6B8D" w14:paraId="24ED43A0" w14:textId="77777777" w:rsidTr="008265B2">
        <w:tc>
          <w:tcPr>
            <w:tcW w:w="2093" w:type="dxa"/>
            <w:vMerge w:val="restart"/>
          </w:tcPr>
          <w:p w14:paraId="30F98330" w14:textId="77777777" w:rsidR="007D5274" w:rsidRPr="003D6B8D" w:rsidRDefault="007D5274" w:rsidP="00C41E9B">
            <w:pPr>
              <w:suppressLineNumbers/>
              <w:tabs>
                <w:tab w:val="clear" w:pos="567"/>
                <w:tab w:val="clear" w:pos="1134"/>
                <w:tab w:val="clear" w:pos="1701"/>
                <w:tab w:val="clear" w:pos="2268"/>
              </w:tabs>
              <w:spacing w:before="120" w:after="120"/>
              <w:jc w:val="left"/>
              <w:rPr>
                <w:rFonts w:asciiTheme="majorBidi" w:eastAsia="Times New Roman" w:hAnsiTheme="majorBidi" w:cstheme="majorBidi"/>
                <w:sz w:val="20"/>
                <w:szCs w:val="20"/>
                <w:highlight w:val="yellow"/>
                <w:u w:val="single"/>
                <w:lang w:val="ru-RU"/>
              </w:rPr>
            </w:pPr>
            <w:r w:rsidRPr="003D6B8D">
              <w:rPr>
                <w:rFonts w:asciiTheme="majorBidi" w:eastAsia="Times New Roman" w:hAnsiTheme="majorBidi" w:cstheme="majorBidi"/>
                <w:color w:val="000000" w:themeColor="text1"/>
                <w:sz w:val="20"/>
                <w:szCs w:val="20"/>
                <w:lang w:val="ru-RU"/>
              </w:rPr>
              <w:t xml:space="preserve">3. </w:t>
            </w:r>
            <w:r w:rsidRPr="003D6B8D">
              <w:rPr>
                <w:rFonts w:asciiTheme="majorBidi" w:eastAsia="Times New Roman" w:hAnsiTheme="majorBidi" w:cstheme="majorBidi"/>
                <w:sz w:val="20"/>
                <w:szCs w:val="20"/>
                <w:lang w:val="ru-RU"/>
              </w:rPr>
              <w:t>Оказание поддержки в области планирования, мониторинга, отчетности и обзора</w:t>
            </w:r>
          </w:p>
          <w:p w14:paraId="6F2AA412"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
        </w:tc>
        <w:tc>
          <w:tcPr>
            <w:tcW w:w="2762" w:type="dxa"/>
            <w:vMerge w:val="restart"/>
          </w:tcPr>
          <w:p w14:paraId="51E54C5C"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t>3.1. Разработка или усовершенствование инструментов и механизмов для содействия и поддержки планирования, мониторинга, отчетности и обзора результатов осуществлении Рамочной программы и Конвенции.</w:t>
            </w:r>
          </w:p>
        </w:tc>
        <w:tc>
          <w:tcPr>
            <w:tcW w:w="5046" w:type="dxa"/>
          </w:tcPr>
          <w:p w14:paraId="64AF4F25"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kern w:val="22"/>
                <w:sz w:val="20"/>
                <w:szCs w:val="20"/>
                <w:lang w:val="ru-RU"/>
              </w:rPr>
              <w:t>3.1.A. Продолжать разрабатывать и внедрять инструмент для ведения онлайновой отчетности, позволяющий Сторонам сообщать о результатах в достижении целей и выполнении задач Рамочной программы</w:t>
            </w:r>
            <w:r w:rsidRPr="003D6B8D">
              <w:rPr>
                <w:rFonts w:asciiTheme="majorBidi" w:eastAsia="Times New Roman" w:hAnsiTheme="majorBidi" w:cstheme="majorBidi"/>
                <w:color w:val="000000" w:themeColor="text1"/>
                <w:sz w:val="20"/>
                <w:szCs w:val="20"/>
                <w:lang w:val="ru-RU"/>
              </w:rPr>
              <w:t>.</w:t>
            </w:r>
          </w:p>
        </w:tc>
        <w:tc>
          <w:tcPr>
            <w:tcW w:w="3318" w:type="dxa"/>
          </w:tcPr>
          <w:p w14:paraId="347C2398"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Ключевые участники: </w:t>
            </w:r>
            <w:r w:rsidRPr="003D6B8D">
              <w:rPr>
                <w:rFonts w:asciiTheme="majorBidi" w:eastAsia="Times New Roman" w:hAnsiTheme="majorBidi" w:cstheme="majorBidi"/>
                <w:color w:val="000000" w:themeColor="text1"/>
                <w:sz w:val="20"/>
                <w:szCs w:val="20"/>
                <w:lang w:val="ru-RU"/>
              </w:rPr>
              <w:t>секретариат</w:t>
            </w:r>
          </w:p>
          <w:p w14:paraId="196E604D"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sz w:val="20"/>
                <w:szCs w:val="20"/>
                <w:lang w:val="ru-RU"/>
              </w:rPr>
            </w:pPr>
            <w:r w:rsidRPr="003D6B8D">
              <w:rPr>
                <w:rFonts w:asciiTheme="majorBidi" w:eastAsia="Times New Roman" w:hAnsiTheme="majorBidi" w:cstheme="majorBidi"/>
                <w:i/>
                <w:iCs/>
                <w:color w:val="000000" w:themeColor="text1"/>
                <w:sz w:val="20"/>
                <w:szCs w:val="20"/>
                <w:lang w:val="ru-RU"/>
              </w:rPr>
              <w:t xml:space="preserve">Другие участники: </w:t>
            </w:r>
            <w:r w:rsidRPr="003D6B8D">
              <w:rPr>
                <w:rFonts w:asciiTheme="majorBidi" w:eastAsia="Times New Roman" w:hAnsiTheme="majorBidi" w:cstheme="majorBidi"/>
                <w:color w:val="000000" w:themeColor="text1"/>
                <w:sz w:val="20"/>
                <w:szCs w:val="20"/>
                <w:lang w:val="ru-RU"/>
              </w:rPr>
              <w:t>механизм научно-технического сотрудничества, организации</w:t>
            </w:r>
          </w:p>
        </w:tc>
        <w:tc>
          <w:tcPr>
            <w:tcW w:w="1259" w:type="dxa"/>
          </w:tcPr>
          <w:p w14:paraId="3A713AE5"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roofErr w:type="gramStart"/>
            <w:r w:rsidRPr="003D6B8D">
              <w:rPr>
                <w:rFonts w:asciiTheme="majorBidi" w:eastAsia="Times New Roman" w:hAnsiTheme="majorBidi" w:cstheme="majorBidi"/>
                <w:color w:val="000000" w:themeColor="text1"/>
                <w:sz w:val="20"/>
                <w:szCs w:val="20"/>
                <w:lang w:val="ru-RU"/>
              </w:rPr>
              <w:t>2024-2026</w:t>
            </w:r>
            <w:proofErr w:type="gramEnd"/>
          </w:p>
        </w:tc>
      </w:tr>
      <w:tr w:rsidR="007D5274" w:rsidRPr="003D6B8D" w14:paraId="309F184C" w14:textId="77777777" w:rsidTr="008265B2">
        <w:tc>
          <w:tcPr>
            <w:tcW w:w="2093" w:type="dxa"/>
            <w:vMerge/>
          </w:tcPr>
          <w:p w14:paraId="3D482233" w14:textId="77777777" w:rsidR="007D5274" w:rsidRPr="003D6B8D" w:rsidRDefault="007D5274" w:rsidP="00C41E9B">
            <w:pPr>
              <w:numPr>
                <w:ilvl w:val="0"/>
                <w:numId w:val="12"/>
              </w:numPr>
              <w:suppressLineNumbers/>
              <w:tabs>
                <w:tab w:val="clear" w:pos="567"/>
                <w:tab w:val="clear" w:pos="1134"/>
                <w:tab w:val="clear" w:pos="1701"/>
                <w:tab w:val="clear" w:pos="2268"/>
                <w:tab w:val="num" w:pos="1287"/>
              </w:tabs>
              <w:spacing w:before="120" w:after="120"/>
              <w:jc w:val="left"/>
              <w:rPr>
                <w:rFonts w:asciiTheme="majorBidi" w:eastAsia="Times New Roman" w:hAnsiTheme="majorBidi" w:cstheme="majorBidi"/>
                <w:color w:val="000000" w:themeColor="text1"/>
                <w:sz w:val="20"/>
                <w:szCs w:val="20"/>
                <w:lang w:val="ru-RU"/>
              </w:rPr>
            </w:pPr>
          </w:p>
        </w:tc>
        <w:tc>
          <w:tcPr>
            <w:tcW w:w="2762" w:type="dxa"/>
            <w:vMerge/>
          </w:tcPr>
          <w:p w14:paraId="1354C689"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p>
        </w:tc>
        <w:tc>
          <w:tcPr>
            <w:tcW w:w="5046" w:type="dxa"/>
          </w:tcPr>
          <w:p w14:paraId="36513E9A"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kern w:val="22"/>
                <w:sz w:val="20"/>
                <w:szCs w:val="20"/>
                <w:lang w:val="ru-RU"/>
              </w:rPr>
            </w:pPr>
            <w:r w:rsidRPr="003D6B8D">
              <w:rPr>
                <w:rFonts w:asciiTheme="majorBidi" w:eastAsia="Times New Roman" w:hAnsiTheme="majorBidi" w:cstheme="majorBidi"/>
                <w:kern w:val="22"/>
                <w:sz w:val="20"/>
                <w:szCs w:val="20"/>
                <w:lang w:val="ru-RU"/>
              </w:rPr>
              <w:t>3.1.B. Продолжать разрабатывать и внедрять инструмент отслеживания решений для мониторинга результатов выполнения решений Конференции Сторон.</w:t>
            </w:r>
          </w:p>
        </w:tc>
        <w:tc>
          <w:tcPr>
            <w:tcW w:w="3318" w:type="dxa"/>
          </w:tcPr>
          <w:p w14:paraId="65DB62B3"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Ключевые участники: </w:t>
            </w:r>
            <w:r w:rsidRPr="003D6B8D">
              <w:rPr>
                <w:rFonts w:asciiTheme="majorBidi" w:eastAsia="Times New Roman" w:hAnsiTheme="majorBidi" w:cstheme="majorBidi"/>
                <w:color w:val="000000" w:themeColor="text1"/>
                <w:sz w:val="20"/>
                <w:szCs w:val="20"/>
                <w:lang w:val="ru-RU"/>
              </w:rPr>
              <w:t>секретариат</w:t>
            </w:r>
          </w:p>
          <w:p w14:paraId="2C66552E" w14:textId="77777777" w:rsidR="007D5274" w:rsidRPr="003D6B8D" w:rsidRDefault="007D5274" w:rsidP="00C41E9B">
            <w:pPr>
              <w:tabs>
                <w:tab w:val="clear" w:pos="567"/>
                <w:tab w:val="clear" w:pos="1134"/>
                <w:tab w:val="clear" w:pos="1701"/>
                <w:tab w:val="clear" w:pos="2268"/>
              </w:tabs>
              <w:spacing w:before="120" w:after="120"/>
              <w:ind w:left="34" w:hanging="34"/>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Другие участники: </w:t>
            </w:r>
            <w:r w:rsidRPr="003D6B8D">
              <w:rPr>
                <w:rFonts w:asciiTheme="majorBidi" w:eastAsia="Times New Roman" w:hAnsiTheme="majorBidi" w:cstheme="majorBidi"/>
                <w:color w:val="000000" w:themeColor="text1"/>
                <w:sz w:val="20"/>
                <w:szCs w:val="20"/>
                <w:lang w:val="ru-RU"/>
              </w:rPr>
              <w:t>механизм научно-технического сотрудничества, организации</w:t>
            </w:r>
          </w:p>
        </w:tc>
        <w:tc>
          <w:tcPr>
            <w:tcW w:w="1259" w:type="dxa"/>
          </w:tcPr>
          <w:p w14:paraId="6CDE8B9E"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roofErr w:type="gramStart"/>
            <w:r w:rsidRPr="003D6B8D">
              <w:rPr>
                <w:rFonts w:asciiTheme="majorBidi" w:eastAsia="Times New Roman" w:hAnsiTheme="majorBidi" w:cstheme="majorBidi"/>
                <w:color w:val="000000" w:themeColor="text1"/>
                <w:sz w:val="20"/>
                <w:szCs w:val="20"/>
                <w:lang w:val="ru-RU"/>
              </w:rPr>
              <w:t>2025-2026</w:t>
            </w:r>
            <w:proofErr w:type="gramEnd"/>
          </w:p>
        </w:tc>
      </w:tr>
      <w:tr w:rsidR="007D5274" w:rsidRPr="003D6B8D" w14:paraId="772A4DE0" w14:textId="77777777" w:rsidTr="008265B2">
        <w:tc>
          <w:tcPr>
            <w:tcW w:w="2093" w:type="dxa"/>
            <w:vMerge/>
          </w:tcPr>
          <w:p w14:paraId="6273E4AA" w14:textId="77777777" w:rsidR="007D5274" w:rsidRPr="003D6B8D" w:rsidRDefault="007D5274" w:rsidP="00C41E9B">
            <w:pPr>
              <w:numPr>
                <w:ilvl w:val="0"/>
                <w:numId w:val="12"/>
              </w:numPr>
              <w:suppressLineNumbers/>
              <w:tabs>
                <w:tab w:val="clear" w:pos="567"/>
                <w:tab w:val="clear" w:pos="1134"/>
                <w:tab w:val="clear" w:pos="1701"/>
                <w:tab w:val="clear" w:pos="2268"/>
                <w:tab w:val="num" w:pos="1287"/>
              </w:tabs>
              <w:spacing w:before="120" w:after="120"/>
              <w:jc w:val="left"/>
              <w:rPr>
                <w:rFonts w:asciiTheme="majorBidi" w:eastAsia="Times New Roman" w:hAnsiTheme="majorBidi" w:cstheme="majorBidi"/>
                <w:color w:val="000000" w:themeColor="text1"/>
                <w:sz w:val="20"/>
                <w:szCs w:val="20"/>
                <w:lang w:val="ru-RU"/>
              </w:rPr>
            </w:pPr>
          </w:p>
        </w:tc>
        <w:tc>
          <w:tcPr>
            <w:tcW w:w="2762" w:type="dxa"/>
            <w:vMerge w:val="restart"/>
          </w:tcPr>
          <w:p w14:paraId="13182B6C"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t>3.2 Усовершенствование национальных механизмов посредничества, которые эффективно содействуют осуществлению национальных стратегий и планов действий по сохранению биоразнообразия.</w:t>
            </w:r>
          </w:p>
        </w:tc>
        <w:tc>
          <w:tcPr>
            <w:tcW w:w="5046" w:type="dxa"/>
          </w:tcPr>
          <w:p w14:paraId="214683A9"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kern w:val="22"/>
                <w:sz w:val="20"/>
                <w:szCs w:val="20"/>
                <w:lang w:val="ru-RU"/>
              </w:rPr>
            </w:pPr>
            <w:r w:rsidRPr="003D6B8D">
              <w:rPr>
                <w:rFonts w:asciiTheme="majorBidi" w:eastAsia="Times New Roman" w:hAnsiTheme="majorBidi" w:cstheme="majorBidi"/>
                <w:kern w:val="22"/>
                <w:sz w:val="20"/>
                <w:szCs w:val="20"/>
                <w:lang w:val="ru-RU"/>
              </w:rPr>
              <w:t>3.2.A. Подготовить или обновить стратегию внедрения национального механизма посредничества в качестве компонента национальных стратегий и планов действий по сохранению биоразнообразия.</w:t>
            </w:r>
          </w:p>
        </w:tc>
        <w:tc>
          <w:tcPr>
            <w:tcW w:w="3318" w:type="dxa"/>
          </w:tcPr>
          <w:p w14:paraId="2935B16E"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Ключевые участники: </w:t>
            </w:r>
            <w:r w:rsidRPr="003D6B8D">
              <w:rPr>
                <w:rFonts w:asciiTheme="majorBidi" w:eastAsia="Times New Roman" w:hAnsiTheme="majorBidi" w:cstheme="majorBidi"/>
                <w:color w:val="000000" w:themeColor="text1"/>
                <w:sz w:val="20"/>
                <w:szCs w:val="20"/>
                <w:lang w:val="ru-RU"/>
              </w:rPr>
              <w:t>секретариат, механизм научно-технического сотрудничества</w:t>
            </w:r>
          </w:p>
          <w:p w14:paraId="0BE483EF"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Другие участники:</w:t>
            </w:r>
            <w:r w:rsidRPr="003D6B8D">
              <w:rPr>
                <w:rFonts w:asciiTheme="majorBidi" w:eastAsia="Times New Roman" w:hAnsiTheme="majorBidi" w:cstheme="majorBidi"/>
                <w:color w:val="000000" w:themeColor="text1"/>
                <w:sz w:val="20"/>
                <w:szCs w:val="20"/>
                <w:lang w:val="ru-RU"/>
              </w:rPr>
              <w:t xml:space="preserve"> Стороны, организации</w:t>
            </w:r>
          </w:p>
        </w:tc>
        <w:tc>
          <w:tcPr>
            <w:tcW w:w="1259" w:type="dxa"/>
          </w:tcPr>
          <w:p w14:paraId="58A6196D"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roofErr w:type="gramStart"/>
            <w:r w:rsidRPr="003D6B8D">
              <w:rPr>
                <w:rFonts w:asciiTheme="majorBidi" w:eastAsia="Times New Roman" w:hAnsiTheme="majorBidi" w:cstheme="majorBidi"/>
                <w:color w:val="000000" w:themeColor="text1"/>
                <w:sz w:val="20"/>
                <w:szCs w:val="20"/>
                <w:lang w:val="ru-RU"/>
              </w:rPr>
              <w:t>2025-2030</w:t>
            </w:r>
            <w:proofErr w:type="gramEnd"/>
          </w:p>
        </w:tc>
      </w:tr>
      <w:tr w:rsidR="007D5274" w:rsidRPr="003D6B8D" w14:paraId="3386C0AB" w14:textId="77777777" w:rsidTr="008265B2">
        <w:tc>
          <w:tcPr>
            <w:tcW w:w="2093" w:type="dxa"/>
            <w:vMerge/>
          </w:tcPr>
          <w:p w14:paraId="2CFA7E11" w14:textId="77777777" w:rsidR="007D5274" w:rsidRPr="003D6B8D" w:rsidRDefault="007D5274" w:rsidP="00C41E9B">
            <w:pPr>
              <w:numPr>
                <w:ilvl w:val="0"/>
                <w:numId w:val="12"/>
              </w:numPr>
              <w:suppressLineNumbers/>
              <w:tabs>
                <w:tab w:val="clear" w:pos="567"/>
                <w:tab w:val="clear" w:pos="1134"/>
                <w:tab w:val="clear" w:pos="1701"/>
                <w:tab w:val="clear" w:pos="2268"/>
                <w:tab w:val="num" w:pos="1287"/>
              </w:tabs>
              <w:spacing w:before="120" w:after="120"/>
              <w:jc w:val="left"/>
              <w:rPr>
                <w:rFonts w:asciiTheme="majorBidi" w:eastAsia="Times New Roman" w:hAnsiTheme="majorBidi" w:cstheme="majorBidi"/>
                <w:color w:val="000000" w:themeColor="text1"/>
                <w:sz w:val="20"/>
                <w:szCs w:val="20"/>
                <w:lang w:val="ru-RU"/>
              </w:rPr>
            </w:pPr>
          </w:p>
        </w:tc>
        <w:tc>
          <w:tcPr>
            <w:tcW w:w="2762" w:type="dxa"/>
            <w:vMerge/>
          </w:tcPr>
          <w:p w14:paraId="20C3170A"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
        </w:tc>
        <w:tc>
          <w:tcPr>
            <w:tcW w:w="5046" w:type="dxa"/>
          </w:tcPr>
          <w:p w14:paraId="77578B55" w14:textId="77777777" w:rsidR="007D5274" w:rsidRPr="003D6B8D" w:rsidRDefault="007D5274" w:rsidP="00C41E9B">
            <w:pPr>
              <w:keepLines/>
              <w:tabs>
                <w:tab w:val="clear" w:pos="567"/>
                <w:tab w:val="clear" w:pos="1134"/>
                <w:tab w:val="clear" w:pos="1701"/>
                <w:tab w:val="clear" w:pos="2268"/>
              </w:tabs>
              <w:spacing w:before="120" w:after="120"/>
              <w:jc w:val="left"/>
              <w:rPr>
                <w:rFonts w:asciiTheme="majorBidi" w:eastAsia="Times New Roman" w:hAnsiTheme="majorBidi" w:cstheme="majorBidi"/>
                <w:kern w:val="22"/>
                <w:sz w:val="20"/>
                <w:szCs w:val="20"/>
                <w:lang w:val="ru-RU"/>
              </w:rPr>
            </w:pPr>
            <w:r w:rsidRPr="003D6B8D">
              <w:rPr>
                <w:rFonts w:asciiTheme="majorBidi" w:eastAsia="Times New Roman" w:hAnsiTheme="majorBidi" w:cstheme="majorBidi"/>
                <w:color w:val="000000" w:themeColor="text1"/>
                <w:sz w:val="20"/>
                <w:szCs w:val="20"/>
                <w:lang w:val="ru-RU"/>
              </w:rPr>
              <w:t>3.2.B. Создавать или укреплять институциональные структуры, включая национальные координационные центры, и рабочие процессы национальных механизмов посредничества</w:t>
            </w:r>
            <w:r w:rsidRPr="003D6B8D">
              <w:rPr>
                <w:rFonts w:asciiTheme="majorBidi" w:eastAsia="Times New Roman" w:hAnsiTheme="majorBidi" w:cstheme="majorBidi"/>
                <w:sz w:val="20"/>
                <w:szCs w:val="20"/>
                <w:vertAlign w:val="superscript"/>
                <w:lang w:val="ru-RU"/>
              </w:rPr>
              <w:footnoteReference w:id="142"/>
            </w:r>
            <w:r w:rsidRPr="003D6B8D">
              <w:rPr>
                <w:rFonts w:asciiTheme="majorBidi" w:eastAsia="Times New Roman" w:hAnsiTheme="majorBidi" w:cstheme="majorBidi"/>
                <w:color w:val="000000" w:themeColor="text1"/>
                <w:sz w:val="20"/>
                <w:szCs w:val="20"/>
                <w:lang w:val="ru-RU"/>
              </w:rPr>
              <w:t xml:space="preserve"> в целях поддержки национальных стратегий и планов действий по сохранению биоразнообразия и мониторинга результатов выполнения национальных и глобальных задач.</w:t>
            </w:r>
          </w:p>
        </w:tc>
        <w:tc>
          <w:tcPr>
            <w:tcW w:w="3318" w:type="dxa"/>
          </w:tcPr>
          <w:p w14:paraId="74893EA0"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Ключевые участники: </w:t>
            </w:r>
            <w:r w:rsidRPr="003D6B8D">
              <w:rPr>
                <w:rFonts w:asciiTheme="majorBidi" w:eastAsia="Times New Roman" w:hAnsiTheme="majorBidi" w:cstheme="majorBidi"/>
                <w:color w:val="000000" w:themeColor="text1"/>
                <w:sz w:val="20"/>
                <w:szCs w:val="20"/>
                <w:lang w:val="ru-RU"/>
              </w:rPr>
              <w:t>секретариат, механизм научно-технического сотрудничества</w:t>
            </w:r>
          </w:p>
          <w:p w14:paraId="50347EFA"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Другие участники:</w:t>
            </w:r>
            <w:r w:rsidRPr="003D6B8D">
              <w:rPr>
                <w:rFonts w:asciiTheme="majorBidi" w:eastAsia="Times New Roman" w:hAnsiTheme="majorBidi" w:cstheme="majorBidi"/>
                <w:color w:val="000000" w:themeColor="text1"/>
                <w:sz w:val="20"/>
                <w:szCs w:val="20"/>
                <w:lang w:val="ru-RU"/>
              </w:rPr>
              <w:t xml:space="preserve"> Стороны, организации</w:t>
            </w:r>
          </w:p>
        </w:tc>
        <w:tc>
          <w:tcPr>
            <w:tcW w:w="1259" w:type="dxa"/>
          </w:tcPr>
          <w:p w14:paraId="08F82A98"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roofErr w:type="gramStart"/>
            <w:r w:rsidRPr="003D6B8D">
              <w:rPr>
                <w:rFonts w:asciiTheme="majorBidi" w:eastAsia="Times New Roman" w:hAnsiTheme="majorBidi" w:cstheme="majorBidi"/>
                <w:color w:val="000000" w:themeColor="text1"/>
                <w:sz w:val="20"/>
                <w:szCs w:val="20"/>
                <w:lang w:val="ru-RU"/>
              </w:rPr>
              <w:t>2025-2030</w:t>
            </w:r>
            <w:proofErr w:type="gramEnd"/>
          </w:p>
        </w:tc>
      </w:tr>
      <w:tr w:rsidR="007D5274" w:rsidRPr="003D6B8D" w14:paraId="0D776316" w14:textId="77777777" w:rsidTr="008265B2">
        <w:tc>
          <w:tcPr>
            <w:tcW w:w="2093" w:type="dxa"/>
            <w:vMerge/>
          </w:tcPr>
          <w:p w14:paraId="539A237B" w14:textId="77777777" w:rsidR="007D5274" w:rsidRPr="003D6B8D" w:rsidRDefault="007D5274" w:rsidP="00C41E9B">
            <w:pPr>
              <w:numPr>
                <w:ilvl w:val="0"/>
                <w:numId w:val="12"/>
              </w:numPr>
              <w:suppressLineNumbers/>
              <w:tabs>
                <w:tab w:val="clear" w:pos="567"/>
                <w:tab w:val="clear" w:pos="1134"/>
                <w:tab w:val="clear" w:pos="1701"/>
                <w:tab w:val="clear" w:pos="2268"/>
                <w:tab w:val="num" w:pos="1287"/>
              </w:tabs>
              <w:spacing w:before="120" w:after="120"/>
              <w:jc w:val="left"/>
              <w:rPr>
                <w:rFonts w:asciiTheme="majorBidi" w:eastAsia="Times New Roman" w:hAnsiTheme="majorBidi" w:cstheme="majorBidi"/>
                <w:color w:val="000000" w:themeColor="text1"/>
                <w:sz w:val="20"/>
                <w:szCs w:val="20"/>
                <w:lang w:val="ru-RU"/>
              </w:rPr>
            </w:pPr>
          </w:p>
        </w:tc>
        <w:tc>
          <w:tcPr>
            <w:tcW w:w="2762" w:type="dxa"/>
            <w:vMerge/>
          </w:tcPr>
          <w:p w14:paraId="5B500AD6"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
        </w:tc>
        <w:tc>
          <w:tcPr>
            <w:tcW w:w="5046" w:type="dxa"/>
          </w:tcPr>
          <w:p w14:paraId="28BC95D3" w14:textId="77777777" w:rsidR="007D5274" w:rsidRPr="003D6B8D" w:rsidRDefault="007D5274" w:rsidP="00C41E9B">
            <w:pPr>
              <w:keepLines/>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t>3.2.C. Совершенствовать системы обмена информацией, в том числе путем развития связей и операционной совместимости между национальными механизмами посредничества и центральным порталом, а также другими сетями и базами данных.</w:t>
            </w:r>
          </w:p>
        </w:tc>
        <w:tc>
          <w:tcPr>
            <w:tcW w:w="3318" w:type="dxa"/>
          </w:tcPr>
          <w:p w14:paraId="65CC9093"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Ключевые участники: </w:t>
            </w:r>
            <w:r w:rsidRPr="003D6B8D">
              <w:rPr>
                <w:rFonts w:asciiTheme="majorBidi" w:eastAsia="Times New Roman" w:hAnsiTheme="majorBidi" w:cstheme="majorBidi"/>
                <w:color w:val="000000" w:themeColor="text1"/>
                <w:sz w:val="20"/>
                <w:szCs w:val="20"/>
                <w:lang w:val="ru-RU"/>
              </w:rPr>
              <w:t>Стороны, секретариат</w:t>
            </w:r>
          </w:p>
          <w:p w14:paraId="73D337D5"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Другие участники: </w:t>
            </w:r>
            <w:r w:rsidRPr="003D6B8D">
              <w:rPr>
                <w:rFonts w:asciiTheme="majorBidi" w:eastAsia="Times New Roman" w:hAnsiTheme="majorBidi" w:cstheme="majorBidi"/>
                <w:color w:val="000000" w:themeColor="text1"/>
                <w:sz w:val="20"/>
                <w:szCs w:val="20"/>
                <w:lang w:val="ru-RU"/>
              </w:rPr>
              <w:t>организации, механизм научно-технического сотрудничества</w:t>
            </w:r>
          </w:p>
        </w:tc>
        <w:tc>
          <w:tcPr>
            <w:tcW w:w="1259" w:type="dxa"/>
          </w:tcPr>
          <w:p w14:paraId="0911DDD1"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roofErr w:type="gramStart"/>
            <w:r w:rsidRPr="003D6B8D">
              <w:rPr>
                <w:rFonts w:asciiTheme="majorBidi" w:eastAsia="Times New Roman" w:hAnsiTheme="majorBidi" w:cstheme="majorBidi"/>
                <w:color w:val="000000" w:themeColor="text1"/>
                <w:sz w:val="20"/>
                <w:szCs w:val="20"/>
                <w:lang w:val="ru-RU"/>
              </w:rPr>
              <w:t>2025-2030</w:t>
            </w:r>
            <w:proofErr w:type="gramEnd"/>
          </w:p>
        </w:tc>
      </w:tr>
      <w:tr w:rsidR="007D5274" w:rsidRPr="003D6B8D" w14:paraId="65579372" w14:textId="77777777" w:rsidTr="008265B2">
        <w:tc>
          <w:tcPr>
            <w:tcW w:w="2093" w:type="dxa"/>
            <w:vMerge/>
          </w:tcPr>
          <w:p w14:paraId="3820F366" w14:textId="77777777" w:rsidR="007D5274" w:rsidRPr="003D6B8D" w:rsidRDefault="007D5274" w:rsidP="00C41E9B">
            <w:pPr>
              <w:numPr>
                <w:ilvl w:val="0"/>
                <w:numId w:val="12"/>
              </w:numPr>
              <w:suppressLineNumbers/>
              <w:tabs>
                <w:tab w:val="clear" w:pos="567"/>
                <w:tab w:val="clear" w:pos="1134"/>
                <w:tab w:val="clear" w:pos="1701"/>
                <w:tab w:val="clear" w:pos="2268"/>
                <w:tab w:val="num" w:pos="1287"/>
              </w:tabs>
              <w:spacing w:before="120" w:after="120"/>
              <w:jc w:val="left"/>
              <w:rPr>
                <w:rFonts w:asciiTheme="majorBidi" w:eastAsia="Times New Roman" w:hAnsiTheme="majorBidi" w:cstheme="majorBidi"/>
                <w:color w:val="000000" w:themeColor="text1"/>
                <w:sz w:val="20"/>
                <w:szCs w:val="20"/>
                <w:lang w:val="ru-RU"/>
              </w:rPr>
            </w:pPr>
          </w:p>
        </w:tc>
        <w:tc>
          <w:tcPr>
            <w:tcW w:w="2762" w:type="dxa"/>
            <w:vMerge/>
          </w:tcPr>
          <w:p w14:paraId="63265091"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
        </w:tc>
        <w:tc>
          <w:tcPr>
            <w:tcW w:w="5046" w:type="dxa"/>
          </w:tcPr>
          <w:p w14:paraId="4FEDB393" w14:textId="77777777" w:rsidR="007D5274" w:rsidRPr="003D6B8D" w:rsidRDefault="007D5274" w:rsidP="00C41E9B">
            <w:pPr>
              <w:keepLines/>
              <w:tabs>
                <w:tab w:val="clear" w:pos="567"/>
                <w:tab w:val="clear" w:pos="1134"/>
                <w:tab w:val="clear" w:pos="1701"/>
                <w:tab w:val="clear" w:pos="2268"/>
              </w:tabs>
              <w:spacing w:before="120" w:after="120"/>
              <w:jc w:val="left"/>
              <w:rPr>
                <w:rFonts w:asciiTheme="majorBidi" w:eastAsia="Times New Roman" w:hAnsiTheme="majorBidi" w:cstheme="majorBidi"/>
                <w:sz w:val="20"/>
                <w:szCs w:val="20"/>
                <w:lang w:val="ru-RU"/>
              </w:rPr>
            </w:pPr>
            <w:r w:rsidRPr="003D6B8D">
              <w:rPr>
                <w:rFonts w:asciiTheme="majorBidi" w:eastAsia="Times New Roman" w:hAnsiTheme="majorBidi" w:cstheme="majorBidi"/>
                <w:color w:val="000000" w:themeColor="text1"/>
                <w:sz w:val="20"/>
                <w:szCs w:val="20"/>
                <w:lang w:val="ru-RU"/>
              </w:rPr>
              <w:t>3.2.D. Содействовать использованию национального механизма посредничества для налаживания диалога с соответствующими субъектами деятельности в рамках общегосударственного подхода с участием всего общества.</w:t>
            </w:r>
          </w:p>
        </w:tc>
        <w:tc>
          <w:tcPr>
            <w:tcW w:w="3318" w:type="dxa"/>
          </w:tcPr>
          <w:p w14:paraId="6D0EF3A1"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Ключевые участники: </w:t>
            </w:r>
            <w:r w:rsidRPr="003D6B8D">
              <w:rPr>
                <w:rFonts w:asciiTheme="majorBidi" w:eastAsia="Times New Roman" w:hAnsiTheme="majorBidi" w:cstheme="majorBidi"/>
                <w:color w:val="000000" w:themeColor="text1"/>
                <w:sz w:val="20"/>
                <w:szCs w:val="20"/>
                <w:lang w:val="ru-RU"/>
              </w:rPr>
              <w:t>Стороны, секретариат</w:t>
            </w:r>
          </w:p>
          <w:p w14:paraId="71A55089"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Другие участники: </w:t>
            </w:r>
            <w:r w:rsidRPr="003D6B8D">
              <w:rPr>
                <w:rFonts w:asciiTheme="majorBidi" w:eastAsia="Times New Roman" w:hAnsiTheme="majorBidi" w:cstheme="majorBidi"/>
                <w:color w:val="000000" w:themeColor="text1"/>
                <w:sz w:val="20"/>
                <w:szCs w:val="20"/>
                <w:lang w:val="ru-RU"/>
              </w:rPr>
              <w:t>организации, механизм научно-технического сотрудничества</w:t>
            </w:r>
          </w:p>
        </w:tc>
        <w:tc>
          <w:tcPr>
            <w:tcW w:w="1259" w:type="dxa"/>
          </w:tcPr>
          <w:p w14:paraId="6E0F8B15"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roofErr w:type="gramStart"/>
            <w:r w:rsidRPr="003D6B8D">
              <w:rPr>
                <w:rFonts w:asciiTheme="majorBidi" w:eastAsia="Times New Roman" w:hAnsiTheme="majorBidi" w:cstheme="majorBidi"/>
                <w:color w:val="000000" w:themeColor="text1"/>
                <w:sz w:val="20"/>
                <w:szCs w:val="20"/>
                <w:lang w:val="ru-RU"/>
              </w:rPr>
              <w:t>2025-2030</w:t>
            </w:r>
            <w:proofErr w:type="gramEnd"/>
          </w:p>
        </w:tc>
      </w:tr>
      <w:tr w:rsidR="007D5274" w:rsidRPr="003D6B8D" w14:paraId="3FA0269C" w14:textId="77777777" w:rsidTr="008265B2">
        <w:tc>
          <w:tcPr>
            <w:tcW w:w="2093" w:type="dxa"/>
            <w:vMerge/>
          </w:tcPr>
          <w:p w14:paraId="6BC06F20" w14:textId="77777777" w:rsidR="007D5274" w:rsidRPr="003D6B8D" w:rsidRDefault="007D5274" w:rsidP="00C41E9B">
            <w:pPr>
              <w:numPr>
                <w:ilvl w:val="0"/>
                <w:numId w:val="12"/>
              </w:numPr>
              <w:suppressLineNumbers/>
              <w:tabs>
                <w:tab w:val="clear" w:pos="567"/>
                <w:tab w:val="clear" w:pos="1134"/>
                <w:tab w:val="clear" w:pos="1701"/>
                <w:tab w:val="clear" w:pos="2268"/>
                <w:tab w:val="num" w:pos="1287"/>
              </w:tabs>
              <w:spacing w:before="120" w:after="120"/>
              <w:jc w:val="left"/>
              <w:rPr>
                <w:rFonts w:asciiTheme="majorBidi" w:eastAsia="Times New Roman" w:hAnsiTheme="majorBidi" w:cstheme="majorBidi"/>
                <w:color w:val="000000" w:themeColor="text1"/>
                <w:sz w:val="20"/>
                <w:szCs w:val="20"/>
                <w:lang w:val="ru-RU"/>
              </w:rPr>
            </w:pPr>
          </w:p>
        </w:tc>
        <w:tc>
          <w:tcPr>
            <w:tcW w:w="2762" w:type="dxa"/>
            <w:vMerge/>
          </w:tcPr>
          <w:p w14:paraId="50742259"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
        </w:tc>
        <w:tc>
          <w:tcPr>
            <w:tcW w:w="5046" w:type="dxa"/>
          </w:tcPr>
          <w:p w14:paraId="125696C3" w14:textId="77777777" w:rsidR="007D5274" w:rsidRPr="003D6B8D" w:rsidRDefault="007D5274" w:rsidP="00C41E9B">
            <w:pPr>
              <w:keepLines/>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t xml:space="preserve">3.2.E. Развивать или укреплять информационную инфраструктуру национальных механизмов посредничества, включая разработку пользовательского интерфейса, функциональную совместимость, словари и таксономии, стандарты метаданных, а также общие форматы и стандарты отчетности, согласованные со стандартами центрального портала механизма посредничества. </w:t>
            </w:r>
          </w:p>
        </w:tc>
        <w:tc>
          <w:tcPr>
            <w:tcW w:w="3318" w:type="dxa"/>
          </w:tcPr>
          <w:p w14:paraId="1EE275EF"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Ключевые участники: </w:t>
            </w:r>
            <w:r w:rsidRPr="003D6B8D">
              <w:rPr>
                <w:rFonts w:asciiTheme="majorBidi" w:eastAsia="Times New Roman" w:hAnsiTheme="majorBidi" w:cstheme="majorBidi"/>
                <w:color w:val="000000" w:themeColor="text1"/>
                <w:sz w:val="20"/>
                <w:szCs w:val="20"/>
                <w:lang w:val="ru-RU"/>
              </w:rPr>
              <w:t>Стороны, секретариат</w:t>
            </w:r>
          </w:p>
          <w:p w14:paraId="70D3030D"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Другие участники: </w:t>
            </w:r>
            <w:r w:rsidRPr="003D6B8D">
              <w:rPr>
                <w:rFonts w:asciiTheme="majorBidi" w:eastAsia="Times New Roman" w:hAnsiTheme="majorBidi" w:cstheme="majorBidi"/>
                <w:color w:val="000000" w:themeColor="text1"/>
                <w:sz w:val="20"/>
                <w:szCs w:val="20"/>
                <w:lang w:val="ru-RU"/>
              </w:rPr>
              <w:t>организации, механизм научно-технического сотрудничества</w:t>
            </w:r>
          </w:p>
        </w:tc>
        <w:tc>
          <w:tcPr>
            <w:tcW w:w="1259" w:type="dxa"/>
          </w:tcPr>
          <w:p w14:paraId="6A28F086"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roofErr w:type="gramStart"/>
            <w:r w:rsidRPr="003D6B8D">
              <w:rPr>
                <w:rFonts w:asciiTheme="majorBidi" w:eastAsia="Times New Roman" w:hAnsiTheme="majorBidi" w:cstheme="majorBidi"/>
                <w:color w:val="000000" w:themeColor="text1"/>
                <w:sz w:val="20"/>
                <w:szCs w:val="20"/>
                <w:lang w:val="ru-RU"/>
              </w:rPr>
              <w:t>2024-2026</w:t>
            </w:r>
            <w:proofErr w:type="gramEnd"/>
          </w:p>
        </w:tc>
      </w:tr>
      <w:tr w:rsidR="007D5274" w:rsidRPr="003D6B8D" w14:paraId="3C3B8461" w14:textId="77777777" w:rsidTr="008265B2">
        <w:tc>
          <w:tcPr>
            <w:tcW w:w="2093" w:type="dxa"/>
            <w:vMerge/>
          </w:tcPr>
          <w:p w14:paraId="7DF61805" w14:textId="77777777" w:rsidR="007D5274" w:rsidRPr="003D6B8D" w:rsidRDefault="007D5274" w:rsidP="00C41E9B">
            <w:pPr>
              <w:numPr>
                <w:ilvl w:val="0"/>
                <w:numId w:val="12"/>
              </w:numPr>
              <w:suppressLineNumbers/>
              <w:tabs>
                <w:tab w:val="clear" w:pos="567"/>
                <w:tab w:val="clear" w:pos="1134"/>
                <w:tab w:val="clear" w:pos="1701"/>
                <w:tab w:val="clear" w:pos="2268"/>
                <w:tab w:val="num" w:pos="1287"/>
              </w:tabs>
              <w:spacing w:before="120" w:after="120"/>
              <w:jc w:val="left"/>
              <w:rPr>
                <w:rFonts w:asciiTheme="majorBidi" w:eastAsia="Times New Roman" w:hAnsiTheme="majorBidi" w:cstheme="majorBidi"/>
                <w:color w:val="000000" w:themeColor="text1"/>
                <w:sz w:val="20"/>
                <w:szCs w:val="20"/>
                <w:lang w:val="ru-RU"/>
              </w:rPr>
            </w:pPr>
          </w:p>
        </w:tc>
        <w:tc>
          <w:tcPr>
            <w:tcW w:w="2762" w:type="dxa"/>
            <w:vMerge/>
          </w:tcPr>
          <w:p w14:paraId="6504607D"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
        </w:tc>
        <w:tc>
          <w:tcPr>
            <w:tcW w:w="5046" w:type="dxa"/>
          </w:tcPr>
          <w:p w14:paraId="73F6922B" w14:textId="77777777" w:rsidR="007D5274" w:rsidRPr="003D6B8D" w:rsidRDefault="007D5274" w:rsidP="00C41E9B">
            <w:pPr>
              <w:keepLines/>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t xml:space="preserve">3.2.F. Продолжать развивать и совершенствовать национальные порталы механизмов посредничества, используя инструмент </w:t>
            </w:r>
            <w:proofErr w:type="spellStart"/>
            <w:r w:rsidRPr="003D6B8D">
              <w:rPr>
                <w:rFonts w:asciiTheme="majorBidi" w:eastAsia="Times New Roman" w:hAnsiTheme="majorBidi" w:cstheme="majorBidi"/>
                <w:color w:val="000000" w:themeColor="text1"/>
                <w:sz w:val="20"/>
                <w:szCs w:val="20"/>
                <w:lang w:val="ru-RU"/>
              </w:rPr>
              <w:t>Биоземля</w:t>
            </w:r>
            <w:proofErr w:type="spellEnd"/>
            <w:r w:rsidRPr="003D6B8D">
              <w:rPr>
                <w:rFonts w:asciiTheme="majorBidi" w:eastAsia="Times New Roman" w:hAnsiTheme="majorBidi" w:cstheme="majorBidi"/>
                <w:color w:val="000000" w:themeColor="text1"/>
                <w:sz w:val="20"/>
                <w:szCs w:val="20"/>
                <w:lang w:val="ru-RU"/>
              </w:rPr>
              <w:t xml:space="preserve"> или другие решения в зависимости от потребностей пользователей и соответствующих технологических изменений.</w:t>
            </w:r>
          </w:p>
        </w:tc>
        <w:tc>
          <w:tcPr>
            <w:tcW w:w="3318" w:type="dxa"/>
          </w:tcPr>
          <w:p w14:paraId="55527800"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Ключевые участники: </w:t>
            </w:r>
            <w:r w:rsidRPr="003D6B8D">
              <w:rPr>
                <w:rFonts w:asciiTheme="majorBidi" w:eastAsia="Times New Roman" w:hAnsiTheme="majorBidi" w:cstheme="majorBidi"/>
                <w:color w:val="000000" w:themeColor="text1"/>
                <w:sz w:val="20"/>
                <w:szCs w:val="20"/>
                <w:lang w:val="ru-RU"/>
              </w:rPr>
              <w:t>Стороны, секретариат</w:t>
            </w:r>
          </w:p>
          <w:p w14:paraId="57D285EB"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Другие участники: </w:t>
            </w:r>
            <w:r w:rsidRPr="003D6B8D">
              <w:rPr>
                <w:rFonts w:asciiTheme="majorBidi" w:eastAsia="Times New Roman" w:hAnsiTheme="majorBidi" w:cstheme="majorBidi"/>
                <w:color w:val="000000" w:themeColor="text1"/>
                <w:sz w:val="20"/>
                <w:szCs w:val="20"/>
                <w:lang w:val="ru-RU"/>
              </w:rPr>
              <w:t>организации, механизм научно-технического сотрудничества</w:t>
            </w:r>
          </w:p>
        </w:tc>
        <w:tc>
          <w:tcPr>
            <w:tcW w:w="1259" w:type="dxa"/>
          </w:tcPr>
          <w:p w14:paraId="4268741E"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roofErr w:type="gramStart"/>
            <w:r w:rsidRPr="003D6B8D">
              <w:rPr>
                <w:rFonts w:asciiTheme="majorBidi" w:eastAsia="Times New Roman" w:hAnsiTheme="majorBidi" w:cstheme="majorBidi"/>
                <w:color w:val="000000" w:themeColor="text1"/>
                <w:sz w:val="20"/>
                <w:szCs w:val="20"/>
                <w:lang w:val="ru-RU"/>
              </w:rPr>
              <w:t>2024-2026</w:t>
            </w:r>
            <w:proofErr w:type="gramEnd"/>
          </w:p>
        </w:tc>
      </w:tr>
      <w:tr w:rsidR="007D5274" w:rsidRPr="003D6B8D" w14:paraId="20550BF6" w14:textId="77777777" w:rsidTr="008265B2">
        <w:tc>
          <w:tcPr>
            <w:tcW w:w="2093" w:type="dxa"/>
            <w:vMerge/>
          </w:tcPr>
          <w:p w14:paraId="52526324" w14:textId="77777777" w:rsidR="007D5274" w:rsidRPr="003D6B8D" w:rsidRDefault="007D5274" w:rsidP="00C41E9B">
            <w:pPr>
              <w:numPr>
                <w:ilvl w:val="0"/>
                <w:numId w:val="12"/>
              </w:numPr>
              <w:suppressLineNumbers/>
              <w:tabs>
                <w:tab w:val="clear" w:pos="567"/>
                <w:tab w:val="clear" w:pos="1134"/>
                <w:tab w:val="clear" w:pos="1701"/>
                <w:tab w:val="clear" w:pos="2268"/>
                <w:tab w:val="num" w:pos="1287"/>
              </w:tabs>
              <w:spacing w:before="120" w:after="120"/>
              <w:jc w:val="left"/>
              <w:rPr>
                <w:rFonts w:asciiTheme="majorBidi" w:eastAsia="Times New Roman" w:hAnsiTheme="majorBidi" w:cstheme="majorBidi"/>
                <w:color w:val="000000" w:themeColor="text1"/>
                <w:sz w:val="20"/>
                <w:szCs w:val="20"/>
                <w:lang w:val="ru-RU"/>
              </w:rPr>
            </w:pPr>
          </w:p>
        </w:tc>
        <w:tc>
          <w:tcPr>
            <w:tcW w:w="2762" w:type="dxa"/>
            <w:vMerge/>
          </w:tcPr>
          <w:p w14:paraId="3DB2371E"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
        </w:tc>
        <w:tc>
          <w:tcPr>
            <w:tcW w:w="5046" w:type="dxa"/>
          </w:tcPr>
          <w:p w14:paraId="78F947F8" w14:textId="77777777" w:rsidR="007D5274" w:rsidRPr="003D6B8D" w:rsidRDefault="007D5274" w:rsidP="00C41E9B">
            <w:pPr>
              <w:keepLines/>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t xml:space="preserve">3.2.G. Публиковать и распространять методические пособия, технические спецификации, руководства и учебные материалы для оказания помощи Сторонам в использовании новых информационных технологий и систем. </w:t>
            </w:r>
          </w:p>
        </w:tc>
        <w:tc>
          <w:tcPr>
            <w:tcW w:w="3318" w:type="dxa"/>
          </w:tcPr>
          <w:p w14:paraId="0E4AFFA4"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Ключевые участники: </w:t>
            </w:r>
            <w:r w:rsidRPr="003D6B8D">
              <w:rPr>
                <w:rFonts w:asciiTheme="majorBidi" w:eastAsia="Times New Roman" w:hAnsiTheme="majorBidi" w:cstheme="majorBidi"/>
                <w:color w:val="000000" w:themeColor="text1"/>
                <w:sz w:val="20"/>
                <w:szCs w:val="20"/>
                <w:lang w:val="ru-RU"/>
              </w:rPr>
              <w:t>механизм научно-технического сотрудничества, секретариат</w:t>
            </w:r>
          </w:p>
          <w:p w14:paraId="6E3DE482"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Другие участники: </w:t>
            </w:r>
            <w:r w:rsidRPr="003D6B8D">
              <w:rPr>
                <w:rFonts w:asciiTheme="majorBidi" w:eastAsia="Times New Roman" w:hAnsiTheme="majorBidi" w:cstheme="majorBidi"/>
                <w:color w:val="000000" w:themeColor="text1"/>
                <w:sz w:val="20"/>
                <w:szCs w:val="20"/>
                <w:lang w:val="ru-RU"/>
              </w:rPr>
              <w:t>Стороны, организации</w:t>
            </w:r>
          </w:p>
        </w:tc>
        <w:tc>
          <w:tcPr>
            <w:tcW w:w="1259" w:type="dxa"/>
          </w:tcPr>
          <w:p w14:paraId="57743654"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roofErr w:type="gramStart"/>
            <w:r w:rsidRPr="003D6B8D">
              <w:rPr>
                <w:rFonts w:asciiTheme="majorBidi" w:eastAsia="Times New Roman" w:hAnsiTheme="majorBidi" w:cstheme="majorBidi"/>
                <w:color w:val="000000" w:themeColor="text1"/>
                <w:sz w:val="20"/>
                <w:szCs w:val="20"/>
                <w:lang w:val="ru-RU"/>
              </w:rPr>
              <w:t>2024-2030</w:t>
            </w:r>
            <w:proofErr w:type="gramEnd"/>
          </w:p>
        </w:tc>
      </w:tr>
      <w:tr w:rsidR="007D5274" w:rsidRPr="003D6B8D" w14:paraId="25868993" w14:textId="77777777" w:rsidTr="008265B2">
        <w:tc>
          <w:tcPr>
            <w:tcW w:w="2093" w:type="dxa"/>
            <w:vMerge/>
          </w:tcPr>
          <w:p w14:paraId="79B88EDE" w14:textId="77777777" w:rsidR="007D5274" w:rsidRPr="003D6B8D" w:rsidRDefault="007D5274" w:rsidP="00C41E9B">
            <w:pPr>
              <w:numPr>
                <w:ilvl w:val="0"/>
                <w:numId w:val="12"/>
              </w:numPr>
              <w:suppressLineNumbers/>
              <w:tabs>
                <w:tab w:val="clear" w:pos="567"/>
                <w:tab w:val="clear" w:pos="1134"/>
                <w:tab w:val="clear" w:pos="1701"/>
                <w:tab w:val="clear" w:pos="2268"/>
                <w:tab w:val="num" w:pos="1287"/>
              </w:tabs>
              <w:spacing w:before="120" w:after="120"/>
              <w:jc w:val="left"/>
              <w:rPr>
                <w:rFonts w:asciiTheme="majorBidi" w:eastAsia="Times New Roman" w:hAnsiTheme="majorBidi" w:cstheme="majorBidi"/>
                <w:color w:val="000000" w:themeColor="text1"/>
                <w:sz w:val="20"/>
                <w:szCs w:val="20"/>
                <w:lang w:val="ru-RU"/>
              </w:rPr>
            </w:pPr>
          </w:p>
        </w:tc>
        <w:tc>
          <w:tcPr>
            <w:tcW w:w="2762" w:type="dxa"/>
            <w:vMerge/>
          </w:tcPr>
          <w:p w14:paraId="384DC4D3"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
        </w:tc>
        <w:tc>
          <w:tcPr>
            <w:tcW w:w="5046" w:type="dxa"/>
          </w:tcPr>
          <w:p w14:paraId="1A8494F7" w14:textId="77777777" w:rsidR="007D5274" w:rsidRPr="003D6B8D" w:rsidRDefault="007D5274" w:rsidP="00C41E9B">
            <w:pPr>
              <w:keepLines/>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t>3.2.H. Развивать или наращивать потенциал в сфере использования современных цифровых технологий, включая обработку текстов на естественных языках, машинное обучение и прочие возможности технологии искусственного интеллекта</w:t>
            </w:r>
            <w:r w:rsidRPr="003D6B8D">
              <w:rPr>
                <w:rFonts w:eastAsia="Times New Roman"/>
                <w:sz w:val="20"/>
                <w:szCs w:val="20"/>
                <w:lang w:val="ru-RU"/>
              </w:rPr>
              <w:t>.</w:t>
            </w:r>
            <w:r w:rsidRPr="003D6B8D">
              <w:rPr>
                <w:rFonts w:asciiTheme="majorBidi" w:eastAsia="Times New Roman" w:hAnsiTheme="majorBidi" w:cstheme="majorBidi"/>
                <w:color w:val="000000" w:themeColor="text1"/>
                <w:sz w:val="20"/>
                <w:szCs w:val="20"/>
                <w:lang w:val="ru-RU"/>
              </w:rPr>
              <w:t xml:space="preserve"> </w:t>
            </w:r>
          </w:p>
        </w:tc>
        <w:tc>
          <w:tcPr>
            <w:tcW w:w="3318" w:type="dxa"/>
          </w:tcPr>
          <w:p w14:paraId="6B53980D"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Ключевые участники: </w:t>
            </w:r>
            <w:r w:rsidRPr="003D6B8D">
              <w:rPr>
                <w:rFonts w:asciiTheme="majorBidi" w:eastAsia="Times New Roman" w:hAnsiTheme="majorBidi" w:cstheme="majorBidi"/>
                <w:color w:val="000000" w:themeColor="text1"/>
                <w:sz w:val="20"/>
                <w:szCs w:val="20"/>
                <w:lang w:val="ru-RU"/>
              </w:rPr>
              <w:t>механизм научно-технического сотрудничества, секретариат</w:t>
            </w:r>
          </w:p>
          <w:p w14:paraId="00FD2024"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Другие участники: </w:t>
            </w:r>
            <w:r w:rsidRPr="003D6B8D">
              <w:rPr>
                <w:rFonts w:asciiTheme="majorBidi" w:eastAsia="Times New Roman" w:hAnsiTheme="majorBidi" w:cstheme="majorBidi"/>
                <w:color w:val="000000" w:themeColor="text1"/>
                <w:sz w:val="20"/>
                <w:szCs w:val="20"/>
                <w:lang w:val="ru-RU"/>
              </w:rPr>
              <w:t>Стороны, организации, механизм научно-технического</w:t>
            </w:r>
          </w:p>
        </w:tc>
        <w:tc>
          <w:tcPr>
            <w:tcW w:w="1259" w:type="dxa"/>
          </w:tcPr>
          <w:p w14:paraId="09C6AA79"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roofErr w:type="gramStart"/>
            <w:r w:rsidRPr="003D6B8D">
              <w:rPr>
                <w:rFonts w:asciiTheme="majorBidi" w:eastAsia="Times New Roman" w:hAnsiTheme="majorBidi" w:cstheme="majorBidi"/>
                <w:color w:val="000000" w:themeColor="text1"/>
                <w:sz w:val="20"/>
                <w:szCs w:val="20"/>
                <w:lang w:val="ru-RU"/>
              </w:rPr>
              <w:t>2025-2030</w:t>
            </w:r>
            <w:proofErr w:type="gramEnd"/>
          </w:p>
        </w:tc>
      </w:tr>
      <w:tr w:rsidR="007D5274" w:rsidRPr="003D6B8D" w14:paraId="3AF65064" w14:textId="77777777" w:rsidTr="008265B2">
        <w:tc>
          <w:tcPr>
            <w:tcW w:w="2093" w:type="dxa"/>
            <w:vMerge/>
          </w:tcPr>
          <w:p w14:paraId="3558926C" w14:textId="77777777" w:rsidR="007D5274" w:rsidRPr="003D6B8D" w:rsidRDefault="007D5274" w:rsidP="00C41E9B">
            <w:pPr>
              <w:numPr>
                <w:ilvl w:val="0"/>
                <w:numId w:val="12"/>
              </w:numPr>
              <w:suppressLineNumbers/>
              <w:tabs>
                <w:tab w:val="clear" w:pos="567"/>
                <w:tab w:val="clear" w:pos="1134"/>
                <w:tab w:val="clear" w:pos="1701"/>
                <w:tab w:val="clear" w:pos="2268"/>
                <w:tab w:val="num" w:pos="1287"/>
              </w:tabs>
              <w:spacing w:before="120" w:after="120"/>
              <w:jc w:val="left"/>
              <w:rPr>
                <w:rFonts w:asciiTheme="majorBidi" w:eastAsia="Times New Roman" w:hAnsiTheme="majorBidi" w:cstheme="majorBidi"/>
                <w:color w:val="000000" w:themeColor="text1"/>
                <w:sz w:val="20"/>
                <w:szCs w:val="20"/>
                <w:lang w:val="ru-RU"/>
              </w:rPr>
            </w:pPr>
          </w:p>
        </w:tc>
        <w:tc>
          <w:tcPr>
            <w:tcW w:w="2762" w:type="dxa"/>
            <w:vMerge/>
          </w:tcPr>
          <w:p w14:paraId="21F61C67"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
        </w:tc>
        <w:tc>
          <w:tcPr>
            <w:tcW w:w="5046" w:type="dxa"/>
          </w:tcPr>
          <w:p w14:paraId="79AC7178" w14:textId="77777777" w:rsidR="007D5274" w:rsidRPr="003D6B8D" w:rsidRDefault="007D5274" w:rsidP="00C41E9B">
            <w:pPr>
              <w:keepLines/>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t>3.2.I. Содействовать мобилизации финансовых ресурсов для совершенствования национальных механизмов посредничества.</w:t>
            </w:r>
          </w:p>
        </w:tc>
        <w:tc>
          <w:tcPr>
            <w:tcW w:w="3318" w:type="dxa"/>
          </w:tcPr>
          <w:p w14:paraId="678A0D2D"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Ключевые участники: </w:t>
            </w:r>
            <w:r w:rsidRPr="003D6B8D">
              <w:rPr>
                <w:rFonts w:asciiTheme="majorBidi" w:eastAsia="Times New Roman" w:hAnsiTheme="majorBidi" w:cstheme="majorBidi"/>
                <w:color w:val="000000" w:themeColor="text1"/>
                <w:sz w:val="20"/>
                <w:szCs w:val="20"/>
                <w:lang w:val="ru-RU"/>
              </w:rPr>
              <w:t>секретариат, организации</w:t>
            </w:r>
          </w:p>
          <w:p w14:paraId="36287441"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Другие участники: </w:t>
            </w:r>
            <w:r w:rsidRPr="003D6B8D">
              <w:rPr>
                <w:rFonts w:asciiTheme="majorBidi" w:eastAsia="Times New Roman" w:hAnsiTheme="majorBidi" w:cstheme="majorBidi"/>
                <w:color w:val="000000" w:themeColor="text1"/>
                <w:sz w:val="20"/>
                <w:szCs w:val="20"/>
                <w:lang w:val="ru-RU"/>
              </w:rPr>
              <w:t>механизм научно-технического сотрудничества</w:t>
            </w:r>
          </w:p>
        </w:tc>
        <w:tc>
          <w:tcPr>
            <w:tcW w:w="1259" w:type="dxa"/>
          </w:tcPr>
          <w:p w14:paraId="4900B396"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roofErr w:type="gramStart"/>
            <w:r w:rsidRPr="003D6B8D">
              <w:rPr>
                <w:rFonts w:asciiTheme="majorBidi" w:eastAsia="Times New Roman" w:hAnsiTheme="majorBidi" w:cstheme="majorBidi"/>
                <w:color w:val="000000" w:themeColor="text1"/>
                <w:sz w:val="20"/>
                <w:szCs w:val="20"/>
                <w:lang w:val="ru-RU"/>
              </w:rPr>
              <w:t>2025-2030</w:t>
            </w:r>
            <w:proofErr w:type="gramEnd"/>
          </w:p>
        </w:tc>
      </w:tr>
      <w:tr w:rsidR="007D5274" w:rsidRPr="003D6B8D" w14:paraId="71F740C6" w14:textId="77777777" w:rsidTr="008265B2">
        <w:tc>
          <w:tcPr>
            <w:tcW w:w="2093" w:type="dxa"/>
            <w:vMerge/>
          </w:tcPr>
          <w:p w14:paraId="1676F06F" w14:textId="77777777" w:rsidR="007D5274" w:rsidRPr="003D6B8D" w:rsidRDefault="007D5274" w:rsidP="00C41E9B">
            <w:pPr>
              <w:numPr>
                <w:ilvl w:val="0"/>
                <w:numId w:val="12"/>
              </w:numPr>
              <w:suppressLineNumbers/>
              <w:tabs>
                <w:tab w:val="clear" w:pos="567"/>
                <w:tab w:val="clear" w:pos="1134"/>
                <w:tab w:val="clear" w:pos="1701"/>
                <w:tab w:val="clear" w:pos="2268"/>
                <w:tab w:val="num" w:pos="1287"/>
              </w:tabs>
              <w:spacing w:before="120" w:after="120"/>
              <w:jc w:val="left"/>
              <w:rPr>
                <w:rFonts w:asciiTheme="majorBidi" w:eastAsia="Times New Roman" w:hAnsiTheme="majorBidi" w:cstheme="majorBidi"/>
                <w:color w:val="000000" w:themeColor="text1"/>
                <w:sz w:val="20"/>
                <w:szCs w:val="20"/>
                <w:lang w:val="ru-RU"/>
              </w:rPr>
            </w:pPr>
          </w:p>
        </w:tc>
        <w:tc>
          <w:tcPr>
            <w:tcW w:w="2762" w:type="dxa"/>
            <w:vMerge/>
          </w:tcPr>
          <w:p w14:paraId="6BF29F93"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
        </w:tc>
        <w:tc>
          <w:tcPr>
            <w:tcW w:w="5046" w:type="dxa"/>
          </w:tcPr>
          <w:p w14:paraId="55E0AEA8" w14:textId="77777777" w:rsidR="007D5274" w:rsidRPr="003D6B8D" w:rsidRDefault="007D5274" w:rsidP="00C41E9B">
            <w:pPr>
              <w:keepLines/>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t>3.2.J. Продолжать отмечать и награждать премией Стороны, добившиеся наиболее значительного прогресса в создании или дальнейшем развитии национальных механизмов посредничества.</w:t>
            </w:r>
          </w:p>
        </w:tc>
        <w:tc>
          <w:tcPr>
            <w:tcW w:w="3318" w:type="dxa"/>
          </w:tcPr>
          <w:p w14:paraId="27993E5F"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Ключевые участники: </w:t>
            </w:r>
            <w:r w:rsidRPr="003D6B8D">
              <w:rPr>
                <w:rFonts w:asciiTheme="majorBidi" w:eastAsia="Times New Roman" w:hAnsiTheme="majorBidi" w:cstheme="majorBidi"/>
                <w:color w:val="000000" w:themeColor="text1"/>
                <w:sz w:val="20"/>
                <w:szCs w:val="20"/>
                <w:lang w:val="ru-RU"/>
              </w:rPr>
              <w:t>секретариат</w:t>
            </w:r>
          </w:p>
        </w:tc>
        <w:tc>
          <w:tcPr>
            <w:tcW w:w="1259" w:type="dxa"/>
          </w:tcPr>
          <w:p w14:paraId="3CFA8619"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roofErr w:type="gramStart"/>
            <w:r w:rsidRPr="003D6B8D">
              <w:rPr>
                <w:rFonts w:asciiTheme="majorBidi" w:eastAsia="Times New Roman" w:hAnsiTheme="majorBidi" w:cstheme="majorBidi"/>
                <w:color w:val="000000" w:themeColor="text1"/>
                <w:sz w:val="20"/>
                <w:szCs w:val="20"/>
                <w:lang w:val="ru-RU"/>
              </w:rPr>
              <w:t>2025-2030</w:t>
            </w:r>
            <w:proofErr w:type="gramEnd"/>
          </w:p>
        </w:tc>
      </w:tr>
      <w:tr w:rsidR="007D5274" w:rsidRPr="003D6B8D" w14:paraId="39166F12" w14:textId="77777777" w:rsidTr="008265B2">
        <w:tc>
          <w:tcPr>
            <w:tcW w:w="2093" w:type="dxa"/>
            <w:vMerge w:val="restart"/>
          </w:tcPr>
          <w:p w14:paraId="357CE803" w14:textId="77777777" w:rsidR="007D5274" w:rsidRPr="003D6B8D" w:rsidRDefault="007D5274" w:rsidP="00C41E9B">
            <w:pPr>
              <w:suppressLineNumbers/>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sz w:val="20"/>
                <w:szCs w:val="20"/>
                <w:lang w:val="ru-RU"/>
              </w:rPr>
              <w:t xml:space="preserve">4. Содействие сетевому взаимодействию и сотрудничеству между Сторонами и партнерами </w:t>
            </w:r>
          </w:p>
        </w:tc>
        <w:tc>
          <w:tcPr>
            <w:tcW w:w="2762" w:type="dxa"/>
            <w:vMerge w:val="restart"/>
          </w:tcPr>
          <w:p w14:paraId="13DD8D24"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t>4.1 Расширение и развитие сети глобальных, региональных и национальных партнерских организаций и сетей.</w:t>
            </w:r>
          </w:p>
        </w:tc>
        <w:tc>
          <w:tcPr>
            <w:tcW w:w="5046" w:type="dxa"/>
          </w:tcPr>
          <w:p w14:paraId="357C4D95" w14:textId="77777777" w:rsidR="007D5274" w:rsidRPr="003D6B8D" w:rsidRDefault="007D5274" w:rsidP="00C41E9B">
            <w:pPr>
              <w:keepLines/>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t>4.1.A. Выявлять, классифицировать и публиковать информацию о существующих глобальных, региональных и национальных сетях, сообществах специалистов-практиков и партнерствах, связанных с биоразнообразием.</w:t>
            </w:r>
          </w:p>
        </w:tc>
        <w:tc>
          <w:tcPr>
            <w:tcW w:w="3318" w:type="dxa"/>
          </w:tcPr>
          <w:p w14:paraId="7CB92D1C"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Ключевые участники: </w:t>
            </w:r>
            <w:r w:rsidRPr="003D6B8D">
              <w:rPr>
                <w:rFonts w:asciiTheme="majorBidi" w:eastAsia="Times New Roman" w:hAnsiTheme="majorBidi" w:cstheme="majorBidi"/>
                <w:color w:val="000000" w:themeColor="text1"/>
                <w:sz w:val="20"/>
                <w:szCs w:val="20"/>
                <w:lang w:val="ru-RU"/>
              </w:rPr>
              <w:t>механизм научно-технического сотрудничества, секретариат</w:t>
            </w:r>
          </w:p>
          <w:p w14:paraId="67047F29"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Другие участники: </w:t>
            </w:r>
            <w:r w:rsidRPr="003D6B8D">
              <w:rPr>
                <w:rFonts w:asciiTheme="majorBidi" w:eastAsia="Times New Roman" w:hAnsiTheme="majorBidi" w:cstheme="majorBidi"/>
                <w:color w:val="000000" w:themeColor="text1"/>
                <w:sz w:val="20"/>
                <w:szCs w:val="20"/>
                <w:lang w:val="ru-RU"/>
              </w:rPr>
              <w:t>организации</w:t>
            </w:r>
          </w:p>
        </w:tc>
        <w:tc>
          <w:tcPr>
            <w:tcW w:w="1259" w:type="dxa"/>
          </w:tcPr>
          <w:p w14:paraId="328F28A1"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roofErr w:type="gramStart"/>
            <w:r w:rsidRPr="003D6B8D">
              <w:rPr>
                <w:rFonts w:asciiTheme="majorBidi" w:eastAsia="Times New Roman" w:hAnsiTheme="majorBidi" w:cstheme="majorBidi"/>
                <w:color w:val="000000" w:themeColor="text1"/>
                <w:sz w:val="20"/>
                <w:szCs w:val="20"/>
                <w:lang w:val="ru-RU"/>
              </w:rPr>
              <w:t>2025-2030</w:t>
            </w:r>
            <w:proofErr w:type="gramEnd"/>
          </w:p>
        </w:tc>
      </w:tr>
      <w:tr w:rsidR="007D5274" w:rsidRPr="003D6B8D" w14:paraId="41964114" w14:textId="77777777" w:rsidTr="008265B2">
        <w:tc>
          <w:tcPr>
            <w:tcW w:w="2093" w:type="dxa"/>
            <w:vMerge/>
          </w:tcPr>
          <w:p w14:paraId="2CAFE36D" w14:textId="77777777" w:rsidR="007D5274" w:rsidRPr="003D6B8D" w:rsidRDefault="007D5274" w:rsidP="00C41E9B">
            <w:pPr>
              <w:numPr>
                <w:ilvl w:val="0"/>
                <w:numId w:val="12"/>
              </w:numPr>
              <w:suppressLineNumbers/>
              <w:tabs>
                <w:tab w:val="clear" w:pos="567"/>
                <w:tab w:val="clear" w:pos="1134"/>
                <w:tab w:val="clear" w:pos="1701"/>
                <w:tab w:val="clear" w:pos="2268"/>
                <w:tab w:val="num" w:pos="1287"/>
              </w:tabs>
              <w:spacing w:before="120" w:after="120"/>
              <w:rPr>
                <w:rFonts w:asciiTheme="majorBidi" w:eastAsia="Times New Roman" w:hAnsiTheme="majorBidi" w:cstheme="majorBidi"/>
                <w:sz w:val="20"/>
                <w:szCs w:val="20"/>
                <w:highlight w:val="yellow"/>
                <w:u w:val="single"/>
                <w:lang w:val="ru-RU"/>
              </w:rPr>
            </w:pPr>
          </w:p>
        </w:tc>
        <w:tc>
          <w:tcPr>
            <w:tcW w:w="2762" w:type="dxa"/>
            <w:vMerge/>
          </w:tcPr>
          <w:p w14:paraId="72B496EC"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p>
        </w:tc>
        <w:tc>
          <w:tcPr>
            <w:tcW w:w="5046" w:type="dxa"/>
          </w:tcPr>
          <w:p w14:paraId="150EE322" w14:textId="77777777" w:rsidR="007D5274" w:rsidRPr="003D6B8D" w:rsidRDefault="007D5274" w:rsidP="00C41E9B">
            <w:pPr>
              <w:keepLines/>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t xml:space="preserve">4.1.B. Совершенствовать структуры, процессы и платформы в целях объединения существующих сетей, партнерств и инициатив в области биоразнообразия. </w:t>
            </w:r>
          </w:p>
        </w:tc>
        <w:tc>
          <w:tcPr>
            <w:tcW w:w="3318" w:type="dxa"/>
          </w:tcPr>
          <w:p w14:paraId="772C4B84"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Ключевые участники: </w:t>
            </w:r>
            <w:r w:rsidRPr="003D6B8D">
              <w:rPr>
                <w:rFonts w:asciiTheme="majorBidi" w:eastAsia="Times New Roman" w:hAnsiTheme="majorBidi" w:cstheme="majorBidi"/>
                <w:color w:val="000000" w:themeColor="text1"/>
                <w:sz w:val="20"/>
                <w:szCs w:val="20"/>
                <w:lang w:val="ru-RU"/>
              </w:rPr>
              <w:t>механизм научно-технического сотрудничества, секретариат</w:t>
            </w:r>
          </w:p>
          <w:p w14:paraId="795A01AF"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sz w:val="20"/>
                <w:szCs w:val="20"/>
                <w:lang w:val="ru-RU"/>
              </w:rPr>
            </w:pPr>
            <w:r w:rsidRPr="003D6B8D">
              <w:rPr>
                <w:rFonts w:asciiTheme="majorBidi" w:eastAsia="Times New Roman" w:hAnsiTheme="majorBidi" w:cstheme="majorBidi"/>
                <w:i/>
                <w:iCs/>
                <w:color w:val="000000" w:themeColor="text1"/>
                <w:sz w:val="20"/>
                <w:szCs w:val="20"/>
                <w:lang w:val="ru-RU"/>
              </w:rPr>
              <w:t xml:space="preserve">Другие участники: </w:t>
            </w:r>
            <w:r w:rsidRPr="003D6B8D">
              <w:rPr>
                <w:rFonts w:asciiTheme="majorBidi" w:eastAsia="Times New Roman" w:hAnsiTheme="majorBidi" w:cstheme="majorBidi"/>
                <w:color w:val="000000" w:themeColor="text1"/>
                <w:sz w:val="20"/>
                <w:szCs w:val="20"/>
                <w:lang w:val="ru-RU"/>
              </w:rPr>
              <w:t>организации</w:t>
            </w:r>
          </w:p>
        </w:tc>
        <w:tc>
          <w:tcPr>
            <w:tcW w:w="1259" w:type="dxa"/>
          </w:tcPr>
          <w:p w14:paraId="0CFF84CC"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roofErr w:type="gramStart"/>
            <w:r w:rsidRPr="003D6B8D">
              <w:rPr>
                <w:rFonts w:asciiTheme="majorBidi" w:eastAsia="Times New Roman" w:hAnsiTheme="majorBidi" w:cstheme="majorBidi"/>
                <w:color w:val="000000" w:themeColor="text1"/>
                <w:sz w:val="20"/>
                <w:szCs w:val="20"/>
                <w:lang w:val="ru-RU"/>
              </w:rPr>
              <w:t>2025-2030</w:t>
            </w:r>
            <w:proofErr w:type="gramEnd"/>
          </w:p>
        </w:tc>
      </w:tr>
      <w:tr w:rsidR="007D5274" w:rsidRPr="003D6B8D" w14:paraId="3A27BD06" w14:textId="77777777" w:rsidTr="008265B2">
        <w:tc>
          <w:tcPr>
            <w:tcW w:w="2093" w:type="dxa"/>
            <w:vMerge/>
          </w:tcPr>
          <w:p w14:paraId="3C4B743B" w14:textId="77777777" w:rsidR="007D5274" w:rsidRPr="003D6B8D" w:rsidRDefault="007D5274" w:rsidP="00C41E9B">
            <w:pPr>
              <w:numPr>
                <w:ilvl w:val="0"/>
                <w:numId w:val="12"/>
              </w:numPr>
              <w:suppressLineNumbers/>
              <w:tabs>
                <w:tab w:val="clear" w:pos="567"/>
                <w:tab w:val="clear" w:pos="1134"/>
                <w:tab w:val="clear" w:pos="1701"/>
                <w:tab w:val="clear" w:pos="2268"/>
                <w:tab w:val="num" w:pos="1287"/>
              </w:tabs>
              <w:spacing w:before="120" w:after="120"/>
              <w:rPr>
                <w:rFonts w:asciiTheme="majorBidi" w:eastAsia="Times New Roman" w:hAnsiTheme="majorBidi" w:cstheme="majorBidi"/>
                <w:sz w:val="20"/>
                <w:szCs w:val="20"/>
                <w:highlight w:val="yellow"/>
                <w:u w:val="single"/>
                <w:lang w:val="ru-RU"/>
              </w:rPr>
            </w:pPr>
          </w:p>
        </w:tc>
        <w:tc>
          <w:tcPr>
            <w:tcW w:w="2762" w:type="dxa"/>
            <w:vMerge/>
          </w:tcPr>
          <w:p w14:paraId="35B6DEB7"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p>
        </w:tc>
        <w:tc>
          <w:tcPr>
            <w:tcW w:w="5046" w:type="dxa"/>
          </w:tcPr>
          <w:p w14:paraId="438ADFCE" w14:textId="77777777" w:rsidR="007D5274" w:rsidRPr="003D6B8D" w:rsidRDefault="007D5274" w:rsidP="00C41E9B">
            <w:pPr>
              <w:keepLines/>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t>4.1.C. Стимулировать и облегчать междисциплинарное взаимодействие для эффективного применения профессионального опыта, передовой практики и идей, полученных от различных сетей.</w:t>
            </w:r>
          </w:p>
        </w:tc>
        <w:tc>
          <w:tcPr>
            <w:tcW w:w="3318" w:type="dxa"/>
          </w:tcPr>
          <w:p w14:paraId="41B8CD0F"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Ключевые участники: </w:t>
            </w:r>
            <w:r w:rsidRPr="003D6B8D">
              <w:rPr>
                <w:rFonts w:asciiTheme="majorBidi" w:eastAsia="Times New Roman" w:hAnsiTheme="majorBidi" w:cstheme="majorBidi"/>
                <w:color w:val="000000" w:themeColor="text1"/>
                <w:sz w:val="20"/>
                <w:szCs w:val="20"/>
                <w:lang w:val="ru-RU"/>
              </w:rPr>
              <w:t>механизм научно-технического сотрудничества, секретариат</w:t>
            </w:r>
          </w:p>
          <w:p w14:paraId="699F8F84"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Другие участники: </w:t>
            </w:r>
            <w:r w:rsidRPr="003D6B8D">
              <w:rPr>
                <w:rFonts w:asciiTheme="majorBidi" w:eastAsia="Times New Roman" w:hAnsiTheme="majorBidi" w:cstheme="majorBidi"/>
                <w:color w:val="000000" w:themeColor="text1"/>
                <w:sz w:val="20"/>
                <w:szCs w:val="20"/>
                <w:lang w:val="ru-RU"/>
              </w:rPr>
              <w:t xml:space="preserve">другие связанные с биоразнообразием </w:t>
            </w:r>
            <w:r w:rsidRPr="003D6B8D">
              <w:rPr>
                <w:rFonts w:asciiTheme="majorBidi" w:eastAsia="Times New Roman" w:hAnsiTheme="majorBidi" w:cstheme="majorBidi"/>
                <w:color w:val="000000" w:themeColor="text1"/>
                <w:sz w:val="20"/>
                <w:szCs w:val="20"/>
                <w:lang w:val="ru-RU"/>
              </w:rPr>
              <w:lastRenderedPageBreak/>
              <w:t>многосторонние природоохранные соглашения, организации</w:t>
            </w:r>
          </w:p>
        </w:tc>
        <w:tc>
          <w:tcPr>
            <w:tcW w:w="1259" w:type="dxa"/>
          </w:tcPr>
          <w:p w14:paraId="29519757"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roofErr w:type="gramStart"/>
            <w:r w:rsidRPr="003D6B8D">
              <w:rPr>
                <w:rFonts w:asciiTheme="majorBidi" w:eastAsia="Times New Roman" w:hAnsiTheme="majorBidi" w:cstheme="majorBidi"/>
                <w:color w:val="000000" w:themeColor="text1"/>
                <w:sz w:val="20"/>
                <w:szCs w:val="20"/>
                <w:lang w:val="ru-RU"/>
              </w:rPr>
              <w:lastRenderedPageBreak/>
              <w:t>2025-2030</w:t>
            </w:r>
            <w:proofErr w:type="gramEnd"/>
          </w:p>
        </w:tc>
      </w:tr>
      <w:tr w:rsidR="007D5274" w:rsidRPr="003D6B8D" w14:paraId="4F1A756C" w14:textId="77777777" w:rsidTr="008265B2">
        <w:tc>
          <w:tcPr>
            <w:tcW w:w="2093" w:type="dxa"/>
            <w:vMerge/>
          </w:tcPr>
          <w:p w14:paraId="218B4F8C" w14:textId="77777777" w:rsidR="007D5274" w:rsidRPr="003D6B8D" w:rsidRDefault="007D5274" w:rsidP="00C41E9B">
            <w:pPr>
              <w:numPr>
                <w:ilvl w:val="0"/>
                <w:numId w:val="12"/>
              </w:numPr>
              <w:suppressLineNumbers/>
              <w:tabs>
                <w:tab w:val="clear" w:pos="567"/>
                <w:tab w:val="clear" w:pos="1134"/>
                <w:tab w:val="clear" w:pos="1701"/>
                <w:tab w:val="clear" w:pos="2268"/>
                <w:tab w:val="num" w:pos="1287"/>
              </w:tabs>
              <w:spacing w:before="120" w:after="120"/>
              <w:rPr>
                <w:rFonts w:asciiTheme="majorBidi" w:eastAsia="Times New Roman" w:hAnsiTheme="majorBidi" w:cstheme="majorBidi"/>
                <w:sz w:val="20"/>
                <w:szCs w:val="20"/>
                <w:highlight w:val="yellow"/>
                <w:u w:val="single"/>
                <w:lang w:val="ru-RU"/>
              </w:rPr>
            </w:pPr>
          </w:p>
        </w:tc>
        <w:tc>
          <w:tcPr>
            <w:tcW w:w="2762" w:type="dxa"/>
            <w:vMerge w:val="restart"/>
          </w:tcPr>
          <w:p w14:paraId="78776275"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t>4.2. Активное сетевое взаимодействие и обмен информацией, профессиональным опытом, идеями и другими ресурсами между партнерами через сеть механизмов посредничества.</w:t>
            </w:r>
          </w:p>
        </w:tc>
        <w:tc>
          <w:tcPr>
            <w:tcW w:w="5046" w:type="dxa"/>
          </w:tcPr>
          <w:p w14:paraId="17090FFA" w14:textId="77777777" w:rsidR="007D5274" w:rsidRPr="003D6B8D" w:rsidRDefault="007D5274" w:rsidP="00C41E9B">
            <w:pPr>
              <w:keepLines/>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t>4.2.A. Продолжать разрабатывать и обновлять инструменты и процессы, связывающие центральный механизм посредничества с соответствующими организациями и информационными сетями.</w:t>
            </w:r>
          </w:p>
        </w:tc>
        <w:tc>
          <w:tcPr>
            <w:tcW w:w="3318" w:type="dxa"/>
          </w:tcPr>
          <w:p w14:paraId="51B6ABD5"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Ключевые участники: </w:t>
            </w:r>
            <w:r w:rsidRPr="003D6B8D">
              <w:rPr>
                <w:rFonts w:asciiTheme="majorBidi" w:eastAsia="Times New Roman" w:hAnsiTheme="majorBidi" w:cstheme="majorBidi"/>
                <w:color w:val="000000" w:themeColor="text1"/>
                <w:sz w:val="20"/>
                <w:szCs w:val="20"/>
                <w:lang w:val="ru-RU"/>
              </w:rPr>
              <w:t>секретариат, механизм научно-технического сотрудничества</w:t>
            </w:r>
          </w:p>
          <w:p w14:paraId="67EAE531"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Другие участники: </w:t>
            </w:r>
            <w:r w:rsidRPr="003D6B8D">
              <w:rPr>
                <w:rFonts w:asciiTheme="majorBidi" w:eastAsia="Times New Roman" w:hAnsiTheme="majorBidi" w:cstheme="majorBidi"/>
                <w:color w:val="000000" w:themeColor="text1"/>
                <w:sz w:val="20"/>
                <w:szCs w:val="20"/>
                <w:lang w:val="ru-RU"/>
              </w:rPr>
              <w:t>организации</w:t>
            </w:r>
          </w:p>
        </w:tc>
        <w:tc>
          <w:tcPr>
            <w:tcW w:w="1259" w:type="dxa"/>
          </w:tcPr>
          <w:p w14:paraId="39676856"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roofErr w:type="gramStart"/>
            <w:r w:rsidRPr="003D6B8D">
              <w:rPr>
                <w:rFonts w:asciiTheme="majorBidi" w:eastAsia="Times New Roman" w:hAnsiTheme="majorBidi" w:cstheme="majorBidi"/>
                <w:color w:val="000000" w:themeColor="text1"/>
                <w:sz w:val="20"/>
                <w:szCs w:val="20"/>
                <w:lang w:val="ru-RU"/>
              </w:rPr>
              <w:t>2025-2030</w:t>
            </w:r>
            <w:proofErr w:type="gramEnd"/>
          </w:p>
        </w:tc>
      </w:tr>
      <w:tr w:rsidR="007D5274" w:rsidRPr="003D6B8D" w14:paraId="25E26634" w14:textId="77777777" w:rsidTr="008265B2">
        <w:tc>
          <w:tcPr>
            <w:tcW w:w="2093" w:type="dxa"/>
            <w:vMerge/>
          </w:tcPr>
          <w:p w14:paraId="45178354" w14:textId="77777777" w:rsidR="007D5274" w:rsidRPr="003D6B8D" w:rsidRDefault="007D5274" w:rsidP="00C41E9B">
            <w:pPr>
              <w:numPr>
                <w:ilvl w:val="0"/>
                <w:numId w:val="12"/>
              </w:numPr>
              <w:suppressLineNumbers/>
              <w:tabs>
                <w:tab w:val="clear" w:pos="567"/>
                <w:tab w:val="clear" w:pos="1134"/>
                <w:tab w:val="clear" w:pos="1701"/>
                <w:tab w:val="clear" w:pos="2268"/>
                <w:tab w:val="num" w:pos="1287"/>
              </w:tabs>
              <w:spacing w:before="120" w:after="120"/>
              <w:rPr>
                <w:rFonts w:asciiTheme="majorBidi" w:eastAsia="Times New Roman" w:hAnsiTheme="majorBidi" w:cstheme="majorBidi"/>
                <w:sz w:val="20"/>
                <w:szCs w:val="20"/>
                <w:highlight w:val="yellow"/>
                <w:u w:val="single"/>
                <w:lang w:val="ru-RU"/>
              </w:rPr>
            </w:pPr>
          </w:p>
        </w:tc>
        <w:tc>
          <w:tcPr>
            <w:tcW w:w="2762" w:type="dxa"/>
            <w:vMerge/>
          </w:tcPr>
          <w:p w14:paraId="32161837"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p>
        </w:tc>
        <w:tc>
          <w:tcPr>
            <w:tcW w:w="5046" w:type="dxa"/>
          </w:tcPr>
          <w:p w14:paraId="14ABC2A3" w14:textId="77777777" w:rsidR="007D5274" w:rsidRPr="003D6B8D" w:rsidRDefault="007D5274" w:rsidP="00C41E9B">
            <w:pPr>
              <w:keepLines/>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t>4.2.B. Продолжать разрабатывать инструменты для содействия сетевому взаимодействию и техническому обмену с организациями-партнерами через центральный портал и национальные механизмы посредничества.</w:t>
            </w:r>
          </w:p>
        </w:tc>
        <w:tc>
          <w:tcPr>
            <w:tcW w:w="3318" w:type="dxa"/>
          </w:tcPr>
          <w:p w14:paraId="1C5693BA"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Ключевые участники: </w:t>
            </w:r>
            <w:r w:rsidRPr="003D6B8D">
              <w:rPr>
                <w:rFonts w:asciiTheme="majorBidi" w:eastAsia="Times New Roman" w:hAnsiTheme="majorBidi" w:cstheme="majorBidi"/>
                <w:color w:val="000000" w:themeColor="text1"/>
                <w:sz w:val="20"/>
                <w:szCs w:val="20"/>
                <w:lang w:val="ru-RU"/>
              </w:rPr>
              <w:t xml:space="preserve">механизм научно-технического сотрудничества, секретариат </w:t>
            </w:r>
          </w:p>
          <w:p w14:paraId="406DF600"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Другие участники: </w:t>
            </w:r>
            <w:r w:rsidRPr="003D6B8D">
              <w:rPr>
                <w:rFonts w:asciiTheme="majorBidi" w:eastAsia="Times New Roman" w:hAnsiTheme="majorBidi" w:cstheme="majorBidi"/>
                <w:color w:val="000000" w:themeColor="text1"/>
                <w:sz w:val="20"/>
                <w:szCs w:val="20"/>
                <w:lang w:val="ru-RU"/>
              </w:rPr>
              <w:t>организации</w:t>
            </w:r>
          </w:p>
        </w:tc>
        <w:tc>
          <w:tcPr>
            <w:tcW w:w="1259" w:type="dxa"/>
          </w:tcPr>
          <w:p w14:paraId="55833704"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roofErr w:type="gramStart"/>
            <w:r w:rsidRPr="003D6B8D">
              <w:rPr>
                <w:rFonts w:asciiTheme="majorBidi" w:eastAsia="Times New Roman" w:hAnsiTheme="majorBidi" w:cstheme="majorBidi"/>
                <w:color w:val="000000" w:themeColor="text1"/>
                <w:sz w:val="20"/>
                <w:szCs w:val="20"/>
                <w:lang w:val="ru-RU"/>
              </w:rPr>
              <w:t>2025-2030</w:t>
            </w:r>
            <w:proofErr w:type="gramEnd"/>
          </w:p>
        </w:tc>
      </w:tr>
      <w:tr w:rsidR="007D5274" w:rsidRPr="003D6B8D" w14:paraId="5F145EA5" w14:textId="77777777" w:rsidTr="008265B2">
        <w:tc>
          <w:tcPr>
            <w:tcW w:w="2093" w:type="dxa"/>
            <w:vMerge/>
          </w:tcPr>
          <w:p w14:paraId="797792E2" w14:textId="77777777" w:rsidR="007D5274" w:rsidRPr="003D6B8D" w:rsidRDefault="007D5274" w:rsidP="00C41E9B">
            <w:pPr>
              <w:numPr>
                <w:ilvl w:val="0"/>
                <w:numId w:val="12"/>
              </w:numPr>
              <w:suppressLineNumbers/>
              <w:tabs>
                <w:tab w:val="clear" w:pos="567"/>
                <w:tab w:val="clear" w:pos="1134"/>
                <w:tab w:val="clear" w:pos="1701"/>
                <w:tab w:val="clear" w:pos="2268"/>
                <w:tab w:val="num" w:pos="1287"/>
              </w:tabs>
              <w:spacing w:before="120" w:after="120"/>
              <w:rPr>
                <w:rFonts w:asciiTheme="majorBidi" w:eastAsia="Times New Roman" w:hAnsiTheme="majorBidi" w:cstheme="majorBidi"/>
                <w:sz w:val="20"/>
                <w:szCs w:val="20"/>
                <w:highlight w:val="yellow"/>
                <w:u w:val="single"/>
                <w:lang w:val="ru-RU"/>
              </w:rPr>
            </w:pPr>
          </w:p>
        </w:tc>
        <w:tc>
          <w:tcPr>
            <w:tcW w:w="2762" w:type="dxa"/>
            <w:vMerge/>
          </w:tcPr>
          <w:p w14:paraId="7B4AD891"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p>
        </w:tc>
        <w:tc>
          <w:tcPr>
            <w:tcW w:w="5046" w:type="dxa"/>
          </w:tcPr>
          <w:p w14:paraId="0163253F" w14:textId="77777777" w:rsidR="007D5274" w:rsidRPr="003D6B8D" w:rsidRDefault="007D5274" w:rsidP="00C41E9B">
            <w:pPr>
              <w:keepLines/>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t>4.2.C. Поддерживать базу данных и сеть специалистов-практиков через центральный портал и национальные механизмы посредничества.</w:t>
            </w:r>
          </w:p>
        </w:tc>
        <w:tc>
          <w:tcPr>
            <w:tcW w:w="3318" w:type="dxa"/>
          </w:tcPr>
          <w:p w14:paraId="53988B06"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Ключевые участники: </w:t>
            </w:r>
            <w:r w:rsidRPr="003D6B8D">
              <w:rPr>
                <w:rFonts w:asciiTheme="majorBidi" w:eastAsia="Times New Roman" w:hAnsiTheme="majorBidi" w:cstheme="majorBidi"/>
                <w:color w:val="000000" w:themeColor="text1"/>
                <w:sz w:val="20"/>
                <w:szCs w:val="20"/>
                <w:lang w:val="ru-RU"/>
              </w:rPr>
              <w:t xml:space="preserve">механизм научно-технического сотрудничества, секретариат </w:t>
            </w:r>
          </w:p>
          <w:p w14:paraId="1E1A344F" w14:textId="77777777" w:rsidR="007D5274" w:rsidRPr="003D6B8D" w:rsidRDefault="007D5274" w:rsidP="00C41E9B">
            <w:pPr>
              <w:tabs>
                <w:tab w:val="clear" w:pos="567"/>
                <w:tab w:val="clear" w:pos="1134"/>
                <w:tab w:val="clear" w:pos="1701"/>
                <w:tab w:val="clear" w:pos="2268"/>
              </w:tabs>
              <w:spacing w:before="120" w:after="1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i/>
                <w:iCs/>
                <w:color w:val="000000" w:themeColor="text1"/>
                <w:sz w:val="20"/>
                <w:szCs w:val="20"/>
                <w:lang w:val="ru-RU"/>
              </w:rPr>
              <w:t xml:space="preserve">Другие участники: </w:t>
            </w:r>
            <w:r w:rsidRPr="003D6B8D">
              <w:rPr>
                <w:rFonts w:asciiTheme="majorBidi" w:eastAsia="Times New Roman" w:hAnsiTheme="majorBidi" w:cstheme="majorBidi"/>
                <w:color w:val="000000" w:themeColor="text1"/>
                <w:sz w:val="20"/>
                <w:szCs w:val="20"/>
                <w:lang w:val="ru-RU"/>
              </w:rPr>
              <w:t>организации</w:t>
            </w:r>
          </w:p>
        </w:tc>
        <w:tc>
          <w:tcPr>
            <w:tcW w:w="1259" w:type="dxa"/>
          </w:tcPr>
          <w:p w14:paraId="6E557272" w14:textId="77777777" w:rsidR="007D5274" w:rsidRPr="003D6B8D" w:rsidRDefault="007D5274" w:rsidP="00C41E9B">
            <w:pPr>
              <w:tabs>
                <w:tab w:val="clear" w:pos="567"/>
                <w:tab w:val="clear" w:pos="1134"/>
                <w:tab w:val="clear" w:pos="1701"/>
                <w:tab w:val="clear" w:pos="2268"/>
              </w:tabs>
              <w:spacing w:before="120" w:after="120"/>
              <w:rPr>
                <w:rFonts w:asciiTheme="majorBidi" w:eastAsia="Times New Roman" w:hAnsiTheme="majorBidi" w:cstheme="majorBidi"/>
                <w:color w:val="000000" w:themeColor="text1"/>
                <w:sz w:val="20"/>
                <w:szCs w:val="20"/>
                <w:lang w:val="ru-RU"/>
              </w:rPr>
            </w:pPr>
            <w:proofErr w:type="gramStart"/>
            <w:r w:rsidRPr="003D6B8D">
              <w:rPr>
                <w:rFonts w:asciiTheme="majorBidi" w:eastAsia="Times New Roman" w:hAnsiTheme="majorBidi" w:cstheme="majorBidi"/>
                <w:color w:val="000000" w:themeColor="text1"/>
                <w:sz w:val="20"/>
                <w:szCs w:val="20"/>
                <w:lang w:val="ru-RU"/>
              </w:rPr>
              <w:t>2025-2030</w:t>
            </w:r>
            <w:proofErr w:type="gramEnd"/>
          </w:p>
        </w:tc>
      </w:tr>
    </w:tbl>
    <w:bookmarkEnd w:id="67"/>
    <w:p w14:paraId="2B7FDB0D" w14:textId="77777777" w:rsidR="007D5274" w:rsidRPr="003D6B8D" w:rsidRDefault="007D5274" w:rsidP="007D5274">
      <w:pPr>
        <w:keepLines/>
        <w:tabs>
          <w:tab w:val="clear" w:pos="567"/>
          <w:tab w:val="clear" w:pos="1134"/>
          <w:tab w:val="clear" w:pos="1701"/>
          <w:tab w:val="clear" w:pos="2268"/>
        </w:tabs>
        <w:spacing w:before="120" w:after="120"/>
        <w:rPr>
          <w:rFonts w:eastAsia="Times New Roman"/>
          <w:lang w:val="ru-RU"/>
        </w:rPr>
      </w:pPr>
      <w:r w:rsidRPr="003D6B8D">
        <w:rPr>
          <w:rFonts w:eastAsia="Times New Roman"/>
          <w:lang w:val="ru-RU"/>
        </w:rPr>
        <w:t>]</w:t>
      </w:r>
    </w:p>
    <w:p w14:paraId="630345E8" w14:textId="77777777" w:rsidR="007D5274" w:rsidRPr="003D6B8D" w:rsidRDefault="007D5274" w:rsidP="007D5274">
      <w:pPr>
        <w:keepLines/>
        <w:tabs>
          <w:tab w:val="clear" w:pos="567"/>
          <w:tab w:val="clear" w:pos="1134"/>
          <w:tab w:val="clear" w:pos="1701"/>
          <w:tab w:val="clear" w:pos="2268"/>
        </w:tabs>
        <w:spacing w:before="120" w:after="120"/>
        <w:rPr>
          <w:rFonts w:eastAsia="Times New Roman"/>
          <w:lang w:val="ru-RU"/>
        </w:rPr>
        <w:sectPr w:rsidR="007D5274" w:rsidRPr="003D6B8D" w:rsidSect="007D5274">
          <w:headerReference w:type="even" r:id="rId218"/>
          <w:headerReference w:type="default" r:id="rId219"/>
          <w:footerReference w:type="even" r:id="rId220"/>
          <w:footerReference w:type="default" r:id="rId221"/>
          <w:pgSz w:w="15840" w:h="12240" w:orient="landscape"/>
          <w:pgMar w:top="1440" w:right="1134" w:bottom="1440" w:left="1134" w:header="709" w:footer="709" w:gutter="0"/>
          <w:cols w:space="708"/>
          <w:docGrid w:linePitch="360"/>
        </w:sectPr>
      </w:pPr>
    </w:p>
    <w:p w14:paraId="0F9DBA5D" w14:textId="77777777" w:rsidR="007D5274" w:rsidRPr="003D6B8D" w:rsidRDefault="007D5274" w:rsidP="00435063">
      <w:pPr>
        <w:tabs>
          <w:tab w:val="clear" w:pos="567"/>
          <w:tab w:val="clear" w:pos="1134"/>
          <w:tab w:val="clear" w:pos="1701"/>
          <w:tab w:val="clear" w:pos="2268"/>
        </w:tabs>
        <w:spacing w:before="120" w:after="120"/>
        <w:ind w:left="360"/>
        <w:rPr>
          <w:rFonts w:eastAsia="Times New Roman"/>
          <w:b/>
          <w:bCs/>
          <w:iCs/>
          <w:szCs w:val="24"/>
          <w:lang w:val="ru-RU"/>
        </w:rPr>
      </w:pPr>
      <w:r w:rsidRPr="003D6B8D">
        <w:rPr>
          <w:rFonts w:eastAsia="Times New Roman"/>
          <w:b/>
          <w:bCs/>
          <w:szCs w:val="24"/>
          <w:lang w:val="ru-RU"/>
        </w:rPr>
        <w:lastRenderedPageBreak/>
        <w:t>B</w:t>
      </w:r>
      <w:r w:rsidRPr="003D6B8D">
        <w:rPr>
          <w:rFonts w:eastAsia="Times New Roman"/>
          <w:b/>
          <w:bCs/>
          <w:szCs w:val="24"/>
          <w:lang w:val="ru-RU"/>
        </w:rPr>
        <w:br/>
      </w:r>
      <w:r w:rsidRPr="003D6B8D">
        <w:rPr>
          <w:rFonts w:eastAsia="Times New Roman"/>
          <w:b/>
          <w:bCs/>
          <w:iCs/>
          <w:szCs w:val="24"/>
          <w:lang w:val="ru-RU"/>
        </w:rPr>
        <w:t>Управление знаниями</w:t>
      </w:r>
    </w:p>
    <w:p w14:paraId="31033689" w14:textId="77777777" w:rsidR="007D5274" w:rsidRPr="003D6B8D" w:rsidRDefault="007D5274" w:rsidP="00294DB0">
      <w:pPr>
        <w:tabs>
          <w:tab w:val="clear" w:pos="567"/>
          <w:tab w:val="clear" w:pos="1134"/>
          <w:tab w:val="clear" w:pos="2268"/>
        </w:tabs>
        <w:spacing w:before="120" w:after="120"/>
        <w:ind w:left="567" w:firstLine="567"/>
        <w:rPr>
          <w:rFonts w:eastAsia="Times New Roman"/>
          <w:i/>
          <w:szCs w:val="24"/>
          <w:lang w:val="ru-RU"/>
        </w:rPr>
      </w:pPr>
      <w:r w:rsidRPr="003D6B8D">
        <w:rPr>
          <w:rFonts w:eastAsia="Times New Roman"/>
          <w:i/>
          <w:iCs/>
          <w:szCs w:val="24"/>
          <w:lang w:val="ru-RU"/>
        </w:rPr>
        <w:t>Конференция Сторон Конвенции о биологическом разнообразии</w:t>
      </w:r>
      <w:r w:rsidRPr="003D6B8D">
        <w:rPr>
          <w:rFonts w:eastAsia="Times New Roman"/>
          <w:szCs w:val="24"/>
          <w:lang w:val="ru-RU"/>
        </w:rPr>
        <w:t>,</w:t>
      </w:r>
    </w:p>
    <w:p w14:paraId="634FFAD0" w14:textId="77777777" w:rsidR="007D5274" w:rsidRPr="003D6B8D" w:rsidRDefault="007D5274" w:rsidP="00294DB0">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i/>
          <w:szCs w:val="24"/>
          <w:lang w:val="ru-RU"/>
        </w:rPr>
        <w:t>ссылаясь</w:t>
      </w:r>
      <w:r w:rsidRPr="003D6B8D">
        <w:rPr>
          <w:rFonts w:eastAsia="Times New Roman"/>
          <w:szCs w:val="24"/>
          <w:lang w:val="ru-RU"/>
        </w:rPr>
        <w:t xml:space="preserve"> на решения 14/25 от 29 ноября 2018 года и 15/16 от 19 декабря 2022 года,</w:t>
      </w:r>
    </w:p>
    <w:p w14:paraId="0E55DDA0" w14:textId="77777777" w:rsidR="007D5274" w:rsidRPr="003D6B8D" w:rsidRDefault="007D5274" w:rsidP="00294DB0">
      <w:pPr>
        <w:tabs>
          <w:tab w:val="clear" w:pos="567"/>
          <w:tab w:val="clear" w:pos="1134"/>
          <w:tab w:val="clear" w:pos="2268"/>
        </w:tabs>
        <w:spacing w:before="120" w:after="120"/>
        <w:ind w:left="567" w:firstLine="567"/>
        <w:rPr>
          <w:rFonts w:eastAsia="Times New Roman"/>
          <w:i/>
          <w:iCs/>
          <w:szCs w:val="24"/>
          <w:lang w:val="ru-RU"/>
        </w:rPr>
      </w:pPr>
      <w:r w:rsidRPr="003D6B8D">
        <w:rPr>
          <w:rFonts w:eastAsia="Times New Roman"/>
          <w:i/>
          <w:iCs/>
          <w:szCs w:val="24"/>
          <w:lang w:val="ru-RU"/>
        </w:rPr>
        <w:t xml:space="preserve">ссылаясь также </w:t>
      </w:r>
      <w:r w:rsidRPr="003D6B8D">
        <w:rPr>
          <w:rFonts w:eastAsia="Times New Roman"/>
          <w:szCs w:val="24"/>
          <w:lang w:val="ru-RU"/>
        </w:rPr>
        <w:t>на задачу 21 Куньминско-Монреальской глобальной рамочной программы в области биоразнообразия</w:t>
      </w:r>
      <w:r w:rsidRPr="003D6B8D">
        <w:rPr>
          <w:rFonts w:eastAsia="Times New Roman"/>
          <w:szCs w:val="24"/>
          <w:vertAlign w:val="superscript"/>
          <w:lang w:val="ru-RU"/>
        </w:rPr>
        <w:footnoteReference w:id="143"/>
      </w:r>
      <w:r w:rsidRPr="003D6B8D">
        <w:rPr>
          <w:rFonts w:eastAsia="Times New Roman"/>
          <w:szCs w:val="24"/>
          <w:lang w:val="ru-RU"/>
        </w:rPr>
        <w:t>,</w:t>
      </w:r>
    </w:p>
    <w:p w14:paraId="0F23F15C" w14:textId="77777777" w:rsidR="007D5274" w:rsidRPr="003D6B8D" w:rsidRDefault="007D5274" w:rsidP="00294DB0">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i/>
          <w:szCs w:val="24"/>
          <w:lang w:val="ru-RU"/>
        </w:rPr>
        <w:t>принимая к сведению</w:t>
      </w:r>
      <w:r w:rsidRPr="003D6B8D">
        <w:rPr>
          <w:rFonts w:eastAsia="Times New Roman"/>
          <w:szCs w:val="24"/>
          <w:lang w:val="ru-RU"/>
        </w:rPr>
        <w:t xml:space="preserve"> </w:t>
      </w:r>
      <w:r w:rsidRPr="003D6B8D">
        <w:rPr>
          <w:rFonts w:eastAsia="Times New Roman"/>
          <w:bCs/>
          <w:szCs w:val="20"/>
          <w:lang w:val="ru-RU"/>
        </w:rPr>
        <w:t>программу работы механизма посредничества (</w:t>
      </w:r>
      <w:proofErr w:type="gramStart"/>
      <w:r w:rsidRPr="003D6B8D">
        <w:rPr>
          <w:rFonts w:eastAsia="Times New Roman"/>
          <w:bCs/>
          <w:szCs w:val="20"/>
          <w:lang w:val="ru-RU"/>
        </w:rPr>
        <w:t>2024-2030</w:t>
      </w:r>
      <w:proofErr w:type="gramEnd"/>
      <w:r w:rsidRPr="003D6B8D">
        <w:rPr>
          <w:rFonts w:eastAsia="Times New Roman"/>
          <w:bCs/>
          <w:szCs w:val="20"/>
          <w:lang w:val="ru-RU"/>
        </w:rPr>
        <w:t xml:space="preserve"> годов), содержащуюся в приложении к решению </w:t>
      </w:r>
      <w:r w:rsidRPr="003D6B8D">
        <w:rPr>
          <w:rFonts w:eastAsia="Times New Roman"/>
          <w:szCs w:val="24"/>
          <w:lang w:val="ru-RU"/>
        </w:rPr>
        <w:t>16/-- А</w:t>
      </w:r>
      <w:r w:rsidRPr="003D6B8D">
        <w:rPr>
          <w:rFonts w:eastAsia="Times New Roman"/>
          <w:bCs/>
          <w:szCs w:val="20"/>
          <w:lang w:val="ru-RU"/>
        </w:rPr>
        <w:t>, механизм научно-технического сотрудничества, коммуникационную стратегию</w:t>
      </w:r>
      <w:r w:rsidRPr="003D6B8D">
        <w:rPr>
          <w:rFonts w:eastAsia="Times New Roman"/>
          <w:szCs w:val="24"/>
          <w:lang w:val="ru-RU"/>
        </w:rPr>
        <w:t xml:space="preserve"> в поддержку осуществления Рамочной программы</w:t>
      </w:r>
      <w:r w:rsidRPr="003D6B8D">
        <w:rPr>
          <w:rFonts w:eastAsia="Times New Roman"/>
          <w:szCs w:val="24"/>
          <w:vertAlign w:val="superscript"/>
          <w:lang w:val="ru-RU"/>
        </w:rPr>
        <w:footnoteReference w:id="144"/>
      </w:r>
      <w:r w:rsidRPr="003D6B8D">
        <w:rPr>
          <w:rFonts w:eastAsia="Times New Roman"/>
          <w:szCs w:val="24"/>
          <w:lang w:val="ru-RU"/>
        </w:rPr>
        <w:t xml:space="preserve"> и усовершенствованный комплексный подход к планированию, мониторингу, отчетности и обзору,</w:t>
      </w:r>
    </w:p>
    <w:p w14:paraId="70EF0CAB" w14:textId="77777777" w:rsidR="007D5274" w:rsidRPr="003D6B8D" w:rsidRDefault="007D5274" w:rsidP="00294DB0">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i/>
          <w:szCs w:val="24"/>
          <w:lang w:val="ru-RU"/>
        </w:rPr>
        <w:t>подчеркивая</w:t>
      </w:r>
      <w:r w:rsidRPr="003D6B8D">
        <w:rPr>
          <w:rFonts w:eastAsia="Times New Roman"/>
          <w:szCs w:val="24"/>
          <w:lang w:val="ru-RU"/>
        </w:rPr>
        <w:t xml:space="preserve"> важнейшее значение обеспечения удобного и своевременного доступа к качественным данным, информации и знаниям в поддержку осуществления Рамочной программы,</w:t>
      </w:r>
    </w:p>
    <w:p w14:paraId="1DC5E972" w14:textId="77777777" w:rsidR="007D5274" w:rsidRPr="003D6B8D" w:rsidRDefault="007D5274" w:rsidP="00294DB0">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i/>
          <w:iCs/>
          <w:szCs w:val="24"/>
          <w:lang w:val="ru-RU"/>
        </w:rPr>
        <w:t>подчеркивая</w:t>
      </w:r>
      <w:r w:rsidRPr="003D6B8D">
        <w:rPr>
          <w:rFonts w:eastAsia="Times New Roman"/>
          <w:szCs w:val="24"/>
          <w:lang w:val="ru-RU"/>
        </w:rPr>
        <w:t>, неравные возможности для генерирования, сбора, организации и обмена данными, имеющими отношение к биоразнообразию, и что развивающимся странам и особенно наименее развитым странам и малым островным развивающимся государствам, требуется более широкая международная поддержка в форме создания и развития потенциала, научно-технического сотрудничества, доступа и передачи технологий для укрепления национальных систем информации и мониторинга,</w:t>
      </w:r>
    </w:p>
    <w:p w14:paraId="4C996E7D" w14:textId="77777777" w:rsidR="007D5274" w:rsidRPr="003D6B8D" w:rsidRDefault="007D5274" w:rsidP="00294DB0">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i/>
          <w:iCs/>
          <w:shd w:val="clear" w:color="auto" w:fill="FFFFFF"/>
          <w:lang w:val="ru-RU"/>
        </w:rPr>
        <w:t>признавая</w:t>
      </w:r>
      <w:r w:rsidRPr="003D6B8D">
        <w:rPr>
          <w:rFonts w:eastAsia="Times New Roman"/>
          <w:shd w:val="clear" w:color="auto" w:fill="FFFFFF"/>
          <w:lang w:val="ru-RU"/>
        </w:rPr>
        <w:t>, что деятельность по управлению знаниями должна быть совместима с соответствующей национальной политикой и законодательством и международными [обязательствами] [положениями], касающимися обмена данными [и суверенитета данных] и способствовать их осуществлению,</w:t>
      </w:r>
    </w:p>
    <w:p w14:paraId="35309477" w14:textId="77777777" w:rsidR="007D5274" w:rsidRPr="003D6B8D" w:rsidRDefault="007D5274" w:rsidP="00294DB0">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iCs/>
          <w:szCs w:val="24"/>
          <w:lang w:val="ru-RU"/>
        </w:rPr>
        <w:t>[1.</w:t>
      </w:r>
      <w:r w:rsidRPr="003D6B8D">
        <w:rPr>
          <w:rFonts w:eastAsia="Times New Roman"/>
          <w:iCs/>
          <w:szCs w:val="24"/>
          <w:lang w:val="ru-RU"/>
        </w:rPr>
        <w:tab/>
      </w:r>
      <w:r w:rsidRPr="003D6B8D">
        <w:rPr>
          <w:rFonts w:eastAsia="Times New Roman"/>
          <w:i/>
          <w:iCs/>
          <w:szCs w:val="24"/>
          <w:lang w:val="ru-RU"/>
        </w:rPr>
        <w:t>принимает</w:t>
      </w:r>
      <w:bookmarkStart w:id="68" w:name="_Hlk163123419"/>
      <w:r w:rsidRPr="003D6B8D">
        <w:rPr>
          <w:rFonts w:eastAsia="Times New Roman"/>
          <w:szCs w:val="24"/>
          <w:lang w:val="ru-RU"/>
        </w:rPr>
        <w:t xml:space="preserve"> стратегию управления знаниями </w:t>
      </w:r>
      <w:bookmarkStart w:id="69" w:name="_Hlk163479541"/>
      <w:r w:rsidRPr="003D6B8D">
        <w:rPr>
          <w:rFonts w:eastAsia="Times New Roman"/>
          <w:szCs w:val="24"/>
          <w:lang w:val="ru-RU"/>
        </w:rPr>
        <w:t>в поддержку осуществления Куньминско-Монреальской глобальной рамочной программы в области биоразнообразия</w:t>
      </w:r>
      <w:r w:rsidRPr="003D6B8D">
        <w:rPr>
          <w:rFonts w:eastAsia="Times New Roman"/>
          <w:szCs w:val="24"/>
          <w:vertAlign w:val="superscript"/>
          <w:lang w:val="ru-RU"/>
        </w:rPr>
        <w:footnoteReference w:id="145"/>
      </w:r>
      <w:r w:rsidRPr="003D6B8D">
        <w:rPr>
          <w:rFonts w:eastAsia="Times New Roman"/>
          <w:szCs w:val="24"/>
          <w:lang w:val="ru-RU"/>
        </w:rPr>
        <w:t xml:space="preserve">, содержащуюся в приложении </w:t>
      </w:r>
      <w:bookmarkEnd w:id="68"/>
      <w:bookmarkEnd w:id="69"/>
      <w:r w:rsidRPr="003D6B8D">
        <w:rPr>
          <w:rFonts w:eastAsia="Times New Roman"/>
          <w:szCs w:val="24"/>
          <w:lang w:val="ru-RU"/>
        </w:rPr>
        <w:t>к настоящему решению</w:t>
      </w:r>
      <w:r w:rsidRPr="003D6B8D">
        <w:rPr>
          <w:rFonts w:eastAsia="Times New Roman"/>
          <w:szCs w:val="24"/>
          <w:vertAlign w:val="superscript"/>
          <w:lang w:val="ru-RU"/>
        </w:rPr>
        <w:footnoteReference w:id="146"/>
      </w:r>
      <w:r w:rsidRPr="003D6B8D">
        <w:rPr>
          <w:rFonts w:eastAsia="Times New Roman"/>
          <w:szCs w:val="24"/>
          <w:lang w:val="ru-RU"/>
        </w:rPr>
        <w:t>;]</w:t>
      </w:r>
      <w:r w:rsidRPr="003D6B8D">
        <w:rPr>
          <w:rFonts w:eastAsia="Times New Roman"/>
          <w:szCs w:val="24"/>
          <w:vertAlign w:val="superscript"/>
          <w:lang w:val="ru-RU"/>
        </w:rPr>
        <w:footnoteReference w:id="147"/>
      </w:r>
    </w:p>
    <w:p w14:paraId="23BC7804" w14:textId="77777777" w:rsidR="007D5274" w:rsidRPr="003D6B8D" w:rsidRDefault="007D5274" w:rsidP="00294DB0">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2.</w:t>
      </w:r>
      <w:r w:rsidRPr="003D6B8D">
        <w:rPr>
          <w:rFonts w:eastAsia="Times New Roman"/>
          <w:szCs w:val="24"/>
          <w:lang w:val="ru-RU"/>
        </w:rPr>
        <w:tab/>
      </w:r>
      <w:r w:rsidRPr="003D6B8D">
        <w:rPr>
          <w:rFonts w:eastAsia="Times New Roman"/>
          <w:i/>
          <w:iCs/>
          <w:szCs w:val="24"/>
          <w:lang w:val="ru-RU"/>
        </w:rPr>
        <w:t>признает</w:t>
      </w:r>
      <w:r w:rsidRPr="003D6B8D">
        <w:rPr>
          <w:rFonts w:eastAsia="Times New Roman"/>
          <w:szCs w:val="24"/>
          <w:lang w:val="ru-RU"/>
        </w:rPr>
        <w:t>, что никакие элементы стратегии управления знаниями не следует понимать как изменение прав и обязательств какой-либо Стороны в рамках Конвенции о биологическом разнообразии</w:t>
      </w:r>
      <w:r w:rsidRPr="003D6B8D">
        <w:rPr>
          <w:rFonts w:eastAsia="Times New Roman"/>
          <w:szCs w:val="24"/>
          <w:vertAlign w:val="superscript"/>
          <w:lang w:val="ru-RU"/>
        </w:rPr>
        <w:footnoteReference w:id="148"/>
      </w:r>
      <w:r w:rsidRPr="003D6B8D">
        <w:rPr>
          <w:rFonts w:eastAsia="Times New Roman"/>
          <w:szCs w:val="24"/>
          <w:lang w:val="ru-RU"/>
        </w:rPr>
        <w:t xml:space="preserve"> или любого другого международного соглашения;</w:t>
      </w:r>
    </w:p>
    <w:p w14:paraId="105502AE" w14:textId="77777777" w:rsidR="007D5274" w:rsidRPr="003D6B8D" w:rsidRDefault="007D5274" w:rsidP="00294DB0">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hd w:val="clear" w:color="auto" w:fill="FFFFFF"/>
          <w:lang w:val="ru-RU"/>
        </w:rPr>
        <w:t>[</w:t>
      </w:r>
      <w:r w:rsidRPr="003D6B8D">
        <w:rPr>
          <w:rFonts w:eastAsia="Times New Roman"/>
          <w:szCs w:val="24"/>
          <w:lang w:val="ru-RU"/>
        </w:rPr>
        <w:t>3.</w:t>
      </w:r>
      <w:r w:rsidRPr="003D6B8D">
        <w:rPr>
          <w:rFonts w:eastAsia="Times New Roman"/>
          <w:szCs w:val="24"/>
          <w:lang w:val="ru-RU"/>
        </w:rPr>
        <w:tab/>
        <w:t>[</w:t>
      </w:r>
      <w:r w:rsidRPr="003D6B8D">
        <w:rPr>
          <w:rFonts w:eastAsia="Times New Roman"/>
          <w:i/>
          <w:iCs/>
          <w:szCs w:val="24"/>
          <w:lang w:val="ru-RU"/>
        </w:rPr>
        <w:t>настоятельно призывает</w:t>
      </w:r>
      <w:r w:rsidRPr="003D6B8D">
        <w:rPr>
          <w:rFonts w:eastAsia="Times New Roman"/>
          <w:szCs w:val="24"/>
          <w:lang w:val="ru-RU"/>
        </w:rPr>
        <w:t xml:space="preserve"> Стороны активизировать усилия по] [</w:t>
      </w:r>
      <w:r w:rsidRPr="003D6B8D">
        <w:rPr>
          <w:rFonts w:eastAsia="Times New Roman"/>
          <w:i/>
          <w:iCs/>
          <w:szCs w:val="24"/>
          <w:lang w:val="ru-RU"/>
        </w:rPr>
        <w:t>подчеркивает</w:t>
      </w:r>
      <w:r w:rsidRPr="003D6B8D">
        <w:rPr>
          <w:rFonts w:eastAsia="Times New Roman"/>
          <w:szCs w:val="24"/>
          <w:lang w:val="ru-RU"/>
        </w:rPr>
        <w:t>, что устранение неравенства возможностей стран по генерированию, сбору, организации и совместному использованию данных, имеющих отношение к биоразнообразию, в том числе путем расширения деятельности] по созданию и развитию потенциала, научно-техническому сотрудничеству, обеспечению доступа к технологии и передаче технологии, [является ] [, которое является] важнейшей задачей для обеспечения возможности реализации стратегии управления знаниями;</w:t>
      </w:r>
    </w:p>
    <w:p w14:paraId="28547CCB" w14:textId="77777777" w:rsidR="007D5274" w:rsidRPr="003D6B8D" w:rsidRDefault="007D5274" w:rsidP="00294DB0">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4.</w:t>
      </w:r>
      <w:r w:rsidRPr="003D6B8D">
        <w:rPr>
          <w:rFonts w:eastAsia="Times New Roman"/>
          <w:szCs w:val="24"/>
          <w:lang w:val="ru-RU"/>
        </w:rPr>
        <w:tab/>
      </w:r>
      <w:r w:rsidRPr="003D6B8D">
        <w:rPr>
          <w:rFonts w:eastAsia="Times New Roman"/>
          <w:i/>
          <w:iCs/>
          <w:szCs w:val="24"/>
          <w:lang w:val="ru-RU"/>
        </w:rPr>
        <w:t>принимает к сведению</w:t>
      </w:r>
      <w:r w:rsidRPr="003D6B8D">
        <w:rPr>
          <w:rFonts w:eastAsia="Times New Roman"/>
          <w:szCs w:val="24"/>
          <w:lang w:val="ru-RU"/>
        </w:rPr>
        <w:t xml:space="preserve"> проект ориентировочного плана работы по реализации стратегии управления знаниями в поддержку осуществления Рамочной программы на период 2025–2030 гг., содержащийся в документе CBD/SBI/4/INF/9;</w:t>
      </w:r>
    </w:p>
    <w:p w14:paraId="4C443855" w14:textId="77777777" w:rsidR="007D5274" w:rsidRPr="003D6B8D" w:rsidRDefault="007D5274" w:rsidP="00294DB0">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lastRenderedPageBreak/>
        <w:t>5.</w:t>
      </w:r>
      <w:r w:rsidRPr="003D6B8D">
        <w:rPr>
          <w:rFonts w:eastAsia="Times New Roman"/>
          <w:szCs w:val="24"/>
          <w:lang w:val="ru-RU"/>
        </w:rPr>
        <w:tab/>
      </w:r>
      <w:r w:rsidRPr="003D6B8D">
        <w:rPr>
          <w:rFonts w:eastAsia="Times New Roman"/>
          <w:i/>
          <w:iCs/>
          <w:szCs w:val="24"/>
          <w:lang w:val="ru-RU"/>
        </w:rPr>
        <w:t xml:space="preserve">предлагает </w:t>
      </w:r>
      <w:r w:rsidRPr="003D6B8D">
        <w:rPr>
          <w:rFonts w:eastAsia="Times New Roman"/>
          <w:szCs w:val="24"/>
          <w:lang w:val="ru-RU"/>
        </w:rPr>
        <w:t>[субъектам, обозначенным в стратегии управления знаниями, в поддержку осуществления Рамочной программы] [Сторонам, правительствам других стран и соответствующим организациям], реализовывать стратегию управления знаниями, обеспечивая эффективное участие коренных народов и местных общин [, лиц африканского происхождения] и представителей женщин и молодежи;</w:t>
      </w:r>
    </w:p>
    <w:p w14:paraId="703204BF" w14:textId="77777777" w:rsidR="007D5274" w:rsidRPr="003D6B8D" w:rsidRDefault="007D5274" w:rsidP="00294DB0">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6.</w:t>
      </w:r>
      <w:r w:rsidRPr="003D6B8D">
        <w:rPr>
          <w:rFonts w:eastAsia="Times New Roman"/>
          <w:szCs w:val="24"/>
          <w:lang w:val="ru-RU"/>
        </w:rPr>
        <w:tab/>
        <w:t>[</w:t>
      </w:r>
      <w:r w:rsidRPr="003D6B8D">
        <w:rPr>
          <w:rFonts w:eastAsia="Times New Roman"/>
          <w:i/>
          <w:iCs/>
          <w:szCs w:val="24"/>
          <w:lang w:val="ru-RU"/>
        </w:rPr>
        <w:t>настоятельно призывает</w:t>
      </w:r>
      <w:r w:rsidRPr="003D6B8D">
        <w:rPr>
          <w:rFonts w:eastAsia="Times New Roman"/>
          <w:szCs w:val="24"/>
          <w:lang w:val="ru-RU"/>
        </w:rPr>
        <w:t xml:space="preserve"> Стороны из числа развитых стран и предлагает правительствам других стран,] [предлагает Сторонам, правительствам других стран] и соответствующим организациям, располагающим необходимыми возможностями, предоставлять финансовые, технические и людские ресурсы для содействия Сторонам, являющимся развивающимися странами, в частности наименее развитыми странами и малыми островными развивающимися государствами, и Сторонам с переходной экономикой в реализации стратегии управления знаниями;</w:t>
      </w:r>
    </w:p>
    <w:p w14:paraId="49ECF47E" w14:textId="77777777" w:rsidR="007D5274" w:rsidRPr="003D6B8D" w:rsidRDefault="007D5274" w:rsidP="00294DB0">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7.</w:t>
      </w:r>
      <w:r w:rsidRPr="003D6B8D">
        <w:rPr>
          <w:rFonts w:eastAsia="Times New Roman"/>
          <w:szCs w:val="24"/>
          <w:lang w:val="ru-RU"/>
        </w:rPr>
        <w:tab/>
      </w:r>
      <w:r w:rsidRPr="003D6B8D">
        <w:rPr>
          <w:rFonts w:eastAsia="Times New Roman"/>
          <w:i/>
          <w:iCs/>
          <w:szCs w:val="24"/>
          <w:lang w:val="ru-RU"/>
        </w:rPr>
        <w:t>предлагает</w:t>
      </w:r>
      <w:r w:rsidRPr="003D6B8D">
        <w:rPr>
          <w:rFonts w:eastAsia="Times New Roman"/>
          <w:szCs w:val="24"/>
          <w:lang w:val="ru-RU"/>
        </w:rPr>
        <w:t xml:space="preserve"> Глобальному экологическому фонду в соответствии с его мандатом оказывать поддержку в управлении знаниями в рамках страновых проектов;</w:t>
      </w:r>
    </w:p>
    <w:p w14:paraId="226C6F33" w14:textId="77777777" w:rsidR="007D5274" w:rsidRPr="003D6B8D" w:rsidRDefault="007D5274" w:rsidP="00294DB0">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8.</w:t>
      </w:r>
      <w:r w:rsidRPr="003D6B8D">
        <w:rPr>
          <w:rFonts w:eastAsia="Times New Roman"/>
          <w:szCs w:val="24"/>
          <w:lang w:val="ru-RU"/>
        </w:rPr>
        <w:tab/>
      </w:r>
      <w:r w:rsidRPr="003D6B8D">
        <w:rPr>
          <w:rFonts w:eastAsia="Times New Roman"/>
          <w:i/>
          <w:iCs/>
          <w:szCs w:val="24"/>
          <w:lang w:val="ru-RU"/>
        </w:rPr>
        <w:t>предлагает</w:t>
      </w:r>
      <w:r w:rsidRPr="003D6B8D">
        <w:rPr>
          <w:rFonts w:eastAsia="Times New Roman"/>
          <w:szCs w:val="24"/>
          <w:lang w:val="ru-RU"/>
        </w:rPr>
        <w:t xml:space="preserve"> региональным и/или субрегиональным центрам поддержки научно-технического сотрудничества, глобальному координационному органу механизма научно-технического сотрудничества и [глобальной службе поддержки знаний в интересах биоразнообразия] оказывать поддержку реализации стратегии управления знаниями совместно с секретариатом, соответствующими организациями, коренными народами и местными общинами, [лицами африканского происхождения], представителями женщин и молодежи и другими инициативами;</w:t>
      </w:r>
    </w:p>
    <w:p w14:paraId="34F2C0CF" w14:textId="77777777" w:rsidR="007D5274" w:rsidRPr="003D6B8D" w:rsidRDefault="007D5274" w:rsidP="00294DB0">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9.</w:t>
      </w:r>
      <w:r w:rsidRPr="003D6B8D">
        <w:rPr>
          <w:rFonts w:eastAsia="Times New Roman"/>
          <w:szCs w:val="24"/>
          <w:lang w:val="ru-RU"/>
        </w:rPr>
        <w:tab/>
      </w:r>
      <w:r w:rsidRPr="003D6B8D">
        <w:rPr>
          <w:rFonts w:eastAsia="Times New Roman"/>
          <w:i/>
          <w:iCs/>
          <w:szCs w:val="24"/>
          <w:lang w:val="ru-RU"/>
        </w:rPr>
        <w:t>поручает</w:t>
      </w:r>
      <w:r w:rsidRPr="003D6B8D">
        <w:rPr>
          <w:rFonts w:eastAsia="Times New Roman"/>
          <w:szCs w:val="24"/>
          <w:lang w:val="ru-RU"/>
        </w:rPr>
        <w:t xml:space="preserve"> Исполнительному секретарю при условии наличия ресурсов:</w:t>
      </w:r>
    </w:p>
    <w:p w14:paraId="5FDB9166" w14:textId="77777777" w:rsidR="007D5274" w:rsidRPr="003D6B8D" w:rsidRDefault="007D5274" w:rsidP="00C44425">
      <w:pPr>
        <w:pStyle w:val="Paragraphedeliste"/>
        <w:numPr>
          <w:ilvl w:val="0"/>
          <w:numId w:val="61"/>
        </w:numPr>
        <w:tabs>
          <w:tab w:val="left" w:pos="1701"/>
        </w:tabs>
        <w:spacing w:before="120" w:after="120"/>
        <w:ind w:left="567" w:firstLine="567"/>
        <w:rPr>
          <w:lang w:val="ru-RU"/>
        </w:rPr>
      </w:pPr>
      <w:r w:rsidRPr="003D6B8D">
        <w:rPr>
          <w:lang w:val="ru-RU"/>
        </w:rPr>
        <w:t xml:space="preserve">содействовать реализации стратегии управления знаниями </w:t>
      </w:r>
      <w:r w:rsidRPr="003D6B8D">
        <w:rPr>
          <w:bCs/>
          <w:szCs w:val="20"/>
          <w:lang w:val="ru-RU"/>
        </w:rPr>
        <w:t xml:space="preserve">под руководством </w:t>
      </w:r>
      <w:r w:rsidRPr="003D6B8D">
        <w:rPr>
          <w:lang w:val="ru-RU"/>
        </w:rPr>
        <w:t>Неофициальной консультативной группы по научно-техническому сотрудничеству;</w:t>
      </w:r>
    </w:p>
    <w:p w14:paraId="0565EBD9" w14:textId="77777777" w:rsidR="007D5274" w:rsidRPr="003D6B8D" w:rsidRDefault="007D5274" w:rsidP="00C44425">
      <w:pPr>
        <w:pStyle w:val="Paragraphedeliste"/>
        <w:numPr>
          <w:ilvl w:val="0"/>
          <w:numId w:val="61"/>
        </w:numPr>
        <w:tabs>
          <w:tab w:val="left" w:pos="1701"/>
        </w:tabs>
        <w:spacing w:before="120" w:after="120"/>
        <w:ind w:left="567" w:firstLine="567"/>
        <w:rPr>
          <w:lang w:val="ru-RU"/>
        </w:rPr>
      </w:pPr>
      <w:r w:rsidRPr="003D6B8D">
        <w:rPr>
          <w:bCs/>
          <w:szCs w:val="20"/>
          <w:lang w:val="ru-RU"/>
        </w:rPr>
        <w:t xml:space="preserve">далее реализовывать </w:t>
      </w:r>
      <w:r w:rsidRPr="003D6B8D">
        <w:rPr>
          <w:lang w:val="ru-RU"/>
        </w:rPr>
        <w:t>инициативу по у</w:t>
      </w:r>
      <w:r w:rsidRPr="003D6B8D">
        <w:rPr>
          <w:bCs/>
          <w:szCs w:val="20"/>
          <w:lang w:val="ru-RU"/>
        </w:rPr>
        <w:t xml:space="preserve">правлению знаниями </w:t>
      </w:r>
      <w:r w:rsidRPr="003D6B8D">
        <w:rPr>
          <w:lang w:val="ru-RU"/>
        </w:rPr>
        <w:t xml:space="preserve">в интересах биоразнообразия» </w:t>
      </w:r>
      <w:r w:rsidRPr="003D6B8D">
        <w:rPr>
          <w:bCs/>
          <w:szCs w:val="20"/>
          <w:lang w:val="ru-RU"/>
        </w:rPr>
        <w:t>совместно с региональными и/или субрегиональными центрами поддержки</w:t>
      </w:r>
      <w:r w:rsidRPr="003D6B8D">
        <w:rPr>
          <w:lang w:val="ru-RU"/>
        </w:rPr>
        <w:t xml:space="preserve">[, службой поддержки знаний в интересах биоразнообразия] и другими соответствующими инициативами, организациями, коренными народами и местными общинами, [лицами африканского происхождения], представителями женщин и молодежи </w:t>
      </w:r>
      <w:r w:rsidRPr="003D6B8D">
        <w:rPr>
          <w:bCs/>
          <w:szCs w:val="20"/>
          <w:lang w:val="ru-RU"/>
        </w:rPr>
        <w:t>в целях укрепления потенциала Сторон,</w:t>
      </w:r>
      <w:r w:rsidRPr="003D6B8D">
        <w:rPr>
          <w:lang w:val="ru-RU"/>
        </w:rPr>
        <w:t xml:space="preserve"> коренных народов и местных общин, [лиц африканского происхождения], женщин и молодежи</w:t>
      </w:r>
      <w:r w:rsidRPr="003D6B8D">
        <w:rPr>
          <w:bCs/>
          <w:szCs w:val="20"/>
          <w:lang w:val="ru-RU"/>
        </w:rPr>
        <w:t xml:space="preserve"> в области управления знаниями, в том числе путем содействия организации учебных курсов, глобальных семинаров, вебинаров и ярмарок знаний и стимулирования создания и укрепления сетей по вопросам биоразнообразия и сообществ специалистов-практиков</w:t>
      </w:r>
      <w:r w:rsidRPr="003D6B8D">
        <w:rPr>
          <w:lang w:val="ru-RU"/>
        </w:rPr>
        <w:t>;</w:t>
      </w:r>
    </w:p>
    <w:p w14:paraId="321585A0" w14:textId="77777777" w:rsidR="007D5274" w:rsidRPr="003D6B8D" w:rsidRDefault="007D5274" w:rsidP="00C44425">
      <w:pPr>
        <w:pStyle w:val="Paragraphedeliste"/>
        <w:numPr>
          <w:ilvl w:val="0"/>
          <w:numId w:val="61"/>
        </w:numPr>
        <w:tabs>
          <w:tab w:val="left" w:pos="1701"/>
        </w:tabs>
        <w:spacing w:before="120" w:after="120"/>
        <w:ind w:left="567" w:firstLine="567"/>
        <w:rPr>
          <w:lang w:val="ru-RU"/>
        </w:rPr>
      </w:pPr>
      <w:r w:rsidRPr="003D6B8D">
        <w:rPr>
          <w:lang w:val="ru-RU"/>
        </w:rPr>
        <w:t>далее разрабатывать</w:t>
      </w:r>
      <w:r w:rsidRPr="003D6B8D">
        <w:rPr>
          <w:bCs/>
          <w:szCs w:val="20"/>
          <w:lang w:val="ru-RU"/>
        </w:rPr>
        <w:t xml:space="preserve"> под руководством </w:t>
      </w:r>
      <w:r w:rsidRPr="003D6B8D">
        <w:rPr>
          <w:lang w:val="ru-RU"/>
        </w:rPr>
        <w:t>Неофициальной консультативной группы по научно-техническому сотрудничеству связанные с биоразнообразием словари, таксономии, онтологии и стандарты метаданных через центральный портал механизма посредничества в целях совершенствования классификации, стандартизации, поиска и выборки информации о биоразнообразии в непосредственной связи с целями, задачами и индикаторами Рамочной программы;</w:t>
      </w:r>
    </w:p>
    <w:p w14:paraId="7EB421E3" w14:textId="77777777" w:rsidR="007D5274" w:rsidRPr="003D6B8D" w:rsidRDefault="007D5274" w:rsidP="00C44425">
      <w:pPr>
        <w:pStyle w:val="Paragraphedeliste"/>
        <w:numPr>
          <w:ilvl w:val="0"/>
          <w:numId w:val="61"/>
        </w:numPr>
        <w:tabs>
          <w:tab w:val="left" w:pos="1701"/>
        </w:tabs>
        <w:spacing w:before="120" w:after="120"/>
        <w:ind w:left="567" w:firstLine="567"/>
        <w:rPr>
          <w:lang w:val="ru-RU"/>
        </w:rPr>
      </w:pPr>
      <w:r w:rsidRPr="003D6B8D">
        <w:rPr>
          <w:lang w:val="ru-RU"/>
        </w:rPr>
        <w:t>далее классифицировать имеющуюся информацию, касающуюся задач и других элементов Рамочной программы, включая руководящие указания и инструменты, передовые методы и извлеченные уроки, представленные Сторонами и наблюдателями в документах CBD/SBSTTA/26/INF/15 и CBD/SBSTTA26/INF/16, с использованием соответствующих стандартов метаданных и таксономий, определенных в настоящее время на центральном портале механизма посредничества Конвенции и механизмов посредничества протоколов к ней;</w:t>
      </w:r>
    </w:p>
    <w:p w14:paraId="5F850EB4" w14:textId="77777777" w:rsidR="007D5274" w:rsidRPr="003D6B8D" w:rsidRDefault="007D5274" w:rsidP="00C44425">
      <w:pPr>
        <w:pStyle w:val="Paragraphedeliste"/>
        <w:numPr>
          <w:ilvl w:val="0"/>
          <w:numId w:val="61"/>
        </w:numPr>
        <w:tabs>
          <w:tab w:val="left" w:pos="1701"/>
        </w:tabs>
        <w:spacing w:before="120" w:after="120"/>
        <w:ind w:left="567" w:firstLine="567"/>
        <w:rPr>
          <w:lang w:val="ru-RU"/>
        </w:rPr>
      </w:pPr>
      <w:r w:rsidRPr="003D6B8D">
        <w:rPr>
          <w:lang w:val="ru-RU"/>
        </w:rPr>
        <w:t>представить доклад об осуществлении вышеописанной деятельности для рассмотрения и предоставления дальнейших указаний Вспомогательного органа по осуществлению на его 6-м совещании и Конференции Сторон на ее 17-м совещании.</w:t>
      </w:r>
      <w:r w:rsidRPr="003D6B8D">
        <w:rPr>
          <w:sz w:val="24"/>
          <w:lang w:val="ru-RU"/>
        </w:rPr>
        <w:t xml:space="preserve"> </w:t>
      </w:r>
    </w:p>
    <w:p w14:paraId="0E91F85E" w14:textId="77777777" w:rsidR="007D5274" w:rsidRPr="003D6B8D" w:rsidRDefault="007D5274" w:rsidP="00920950">
      <w:pPr>
        <w:tabs>
          <w:tab w:val="clear" w:pos="567"/>
          <w:tab w:val="clear" w:pos="1134"/>
          <w:tab w:val="clear" w:pos="1701"/>
          <w:tab w:val="clear" w:pos="2268"/>
        </w:tabs>
        <w:spacing w:before="240"/>
        <w:ind w:left="567"/>
        <w:rPr>
          <w:rFonts w:eastAsia="Times New Roman"/>
          <w:b/>
          <w:bCs/>
          <w:sz w:val="24"/>
          <w:szCs w:val="24"/>
          <w:lang w:val="ru-RU"/>
        </w:rPr>
      </w:pPr>
      <w:r w:rsidRPr="003D6B8D">
        <w:rPr>
          <w:rFonts w:eastAsia="Times New Roman"/>
          <w:b/>
          <w:bCs/>
          <w:sz w:val="24"/>
          <w:szCs w:val="24"/>
          <w:lang w:val="ru-RU"/>
        </w:rPr>
        <w:lastRenderedPageBreak/>
        <w:t xml:space="preserve">[Приложение </w:t>
      </w:r>
    </w:p>
    <w:p w14:paraId="10F1F3FC" w14:textId="77777777" w:rsidR="007D5274" w:rsidRPr="003D6B8D" w:rsidRDefault="007D5274" w:rsidP="00EC1EAD">
      <w:pPr>
        <w:tabs>
          <w:tab w:val="clear" w:pos="567"/>
          <w:tab w:val="clear" w:pos="1134"/>
          <w:tab w:val="clear" w:pos="1701"/>
          <w:tab w:val="clear" w:pos="2268"/>
        </w:tabs>
        <w:spacing w:after="120"/>
        <w:ind w:left="567"/>
        <w:jc w:val="left"/>
        <w:rPr>
          <w:rFonts w:ascii="Times New Roman Bold" w:eastAsiaTheme="majorEastAsia" w:hAnsi="Times New Roman Bold"/>
          <w:bCs/>
          <w:spacing w:val="5"/>
          <w:kern w:val="28"/>
          <w:sz w:val="24"/>
          <w:szCs w:val="24"/>
          <w:lang w:val="ru-RU"/>
        </w:rPr>
      </w:pPr>
      <w:r w:rsidRPr="003D6B8D">
        <w:rPr>
          <w:rFonts w:ascii="Times New Roman Bold" w:eastAsiaTheme="majorEastAsia" w:hAnsi="Times New Roman Bold"/>
          <w:b/>
          <w:spacing w:val="5"/>
          <w:kern w:val="28"/>
          <w:sz w:val="24"/>
          <w:szCs w:val="24"/>
          <w:lang w:val="ru-RU"/>
        </w:rPr>
        <w:t>Стратегия</w:t>
      </w:r>
      <w:r w:rsidRPr="003D6B8D">
        <w:rPr>
          <w:rFonts w:ascii="Times New Roman Bold" w:eastAsiaTheme="majorEastAsia" w:hAnsi="Times New Roman Bold"/>
          <w:b/>
          <w:bCs/>
          <w:iCs/>
          <w:spacing w:val="5"/>
          <w:kern w:val="28"/>
          <w:sz w:val="24"/>
          <w:szCs w:val="24"/>
          <w:lang w:val="ru-RU"/>
        </w:rPr>
        <w:t xml:space="preserve"> управления знаниями в поддержку осуществления Куньминско-Монреальской глобальной рамочной программы в области биоразнообразия</w:t>
      </w:r>
    </w:p>
    <w:p w14:paraId="2D29C91D" w14:textId="77777777" w:rsidR="007D5274" w:rsidRPr="003D6B8D" w:rsidRDefault="007D5274" w:rsidP="00C44425">
      <w:pPr>
        <w:keepNext/>
        <w:keepLines/>
        <w:numPr>
          <w:ilvl w:val="0"/>
          <w:numId w:val="59"/>
        </w:numPr>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4"/>
          <w:szCs w:val="24"/>
          <w:lang w:val="ru-RU"/>
        </w:rPr>
      </w:pPr>
      <w:bookmarkStart w:id="70" w:name="_Toc176538483"/>
      <w:r w:rsidRPr="003D6B8D">
        <w:rPr>
          <w:rFonts w:eastAsiaTheme="majorEastAsia" w:cstheme="majorBidi"/>
          <w:b/>
          <w:bCs/>
          <w:kern w:val="2"/>
          <w:sz w:val="24"/>
          <w:szCs w:val="24"/>
          <w:lang w:val="ru-RU"/>
        </w:rPr>
        <w:t>История вопроса и контекст</w:t>
      </w:r>
      <w:bookmarkEnd w:id="70"/>
    </w:p>
    <w:p w14:paraId="37152AB6" w14:textId="77777777" w:rsidR="007D5274" w:rsidRPr="003D6B8D" w:rsidRDefault="007D5274" w:rsidP="00EC1EAD">
      <w:pPr>
        <w:numPr>
          <w:ilvl w:val="0"/>
          <w:numId w:val="55"/>
        </w:numPr>
        <w:tabs>
          <w:tab w:val="clear" w:pos="567"/>
          <w:tab w:val="clear" w:pos="1701"/>
          <w:tab w:val="clear" w:pos="2268"/>
        </w:tabs>
        <w:spacing w:before="120" w:after="120"/>
        <w:ind w:left="567" w:firstLine="0"/>
        <w:jc w:val="lowKashida"/>
        <w:rPr>
          <w:rFonts w:eastAsia="Times New Roman"/>
          <w:szCs w:val="24"/>
          <w:lang w:val="ru-RU"/>
        </w:rPr>
      </w:pPr>
      <w:r w:rsidRPr="003D6B8D">
        <w:rPr>
          <w:rFonts w:eastAsia="Times New Roman"/>
          <w:bCs/>
          <w:iCs/>
          <w:szCs w:val="24"/>
          <w:lang w:val="ru-RU"/>
        </w:rPr>
        <w:t>Управление знаниями является одним из ключевых стратегических средств осуществления Конвенции о биологическом разнообразии</w:t>
      </w:r>
      <w:r w:rsidRPr="003D6B8D">
        <w:rPr>
          <w:rFonts w:eastAsia="Times New Roman"/>
          <w:szCs w:val="24"/>
          <w:vertAlign w:val="superscript"/>
          <w:lang w:val="ru-RU"/>
        </w:rPr>
        <w:footnoteReference w:id="149"/>
      </w:r>
      <w:r w:rsidRPr="003D6B8D">
        <w:rPr>
          <w:rFonts w:eastAsia="Times New Roman"/>
          <w:szCs w:val="24"/>
          <w:lang w:val="ru-RU"/>
        </w:rPr>
        <w:t xml:space="preserve"> </w:t>
      </w:r>
      <w:r w:rsidRPr="003D6B8D">
        <w:rPr>
          <w:rFonts w:eastAsia="Times New Roman"/>
          <w:bCs/>
          <w:iCs/>
          <w:szCs w:val="24"/>
          <w:lang w:val="ru-RU"/>
        </w:rPr>
        <w:t>и протоколов к ней, на которые будет опираться достижение целей и выполнение задач</w:t>
      </w:r>
      <w:r w:rsidRPr="003D6B8D">
        <w:rPr>
          <w:rFonts w:eastAsia="Times New Roman"/>
          <w:szCs w:val="24"/>
          <w:lang w:val="ru-RU"/>
        </w:rPr>
        <w:t xml:space="preserve"> </w:t>
      </w:r>
      <w:r w:rsidRPr="003D6B8D">
        <w:rPr>
          <w:rFonts w:eastAsia="Times New Roman"/>
          <w:bCs/>
          <w:iCs/>
          <w:szCs w:val="24"/>
          <w:lang w:val="ru-RU"/>
        </w:rPr>
        <w:t>Куньминско-Монреальской глобальной рамочной программы</w:t>
      </w:r>
      <w:r w:rsidRPr="003D6B8D">
        <w:rPr>
          <w:rFonts w:eastAsiaTheme="majorEastAsia"/>
          <w:iCs/>
          <w:szCs w:val="24"/>
          <w:vertAlign w:val="superscript"/>
          <w:lang w:val="ru-RU"/>
        </w:rPr>
        <w:footnoteReference w:id="150"/>
      </w:r>
      <w:r w:rsidRPr="003D6B8D">
        <w:rPr>
          <w:rFonts w:eastAsia="Times New Roman"/>
          <w:bCs/>
          <w:iCs/>
          <w:szCs w:val="24"/>
          <w:lang w:val="ru-RU"/>
        </w:rPr>
        <w:t xml:space="preserve"> в области биоразнообразия</w:t>
      </w:r>
      <w:r w:rsidRPr="003D6B8D">
        <w:rPr>
          <w:rFonts w:eastAsia="Times New Roman"/>
          <w:szCs w:val="24"/>
          <w:lang w:val="ru-RU"/>
        </w:rPr>
        <w:t xml:space="preserve">, как это признается в задаче 21 и в разделе K </w:t>
      </w:r>
      <w:r w:rsidRPr="003D6B8D">
        <w:rPr>
          <w:rFonts w:eastAsia="Times New Roman"/>
          <w:bCs/>
          <w:iCs/>
          <w:szCs w:val="24"/>
          <w:lang w:val="ru-RU"/>
        </w:rPr>
        <w:t xml:space="preserve">Рамочной программы, а также в статье </w:t>
      </w:r>
      <w:r w:rsidRPr="003D6B8D">
        <w:rPr>
          <w:rFonts w:eastAsia="Times New Roman"/>
          <w:szCs w:val="24"/>
          <w:lang w:val="ru-RU"/>
        </w:rPr>
        <w:t xml:space="preserve">17 Конвенции. </w:t>
      </w:r>
    </w:p>
    <w:p w14:paraId="42146567" w14:textId="77777777" w:rsidR="007D5274" w:rsidRPr="003D6B8D" w:rsidRDefault="007D5274" w:rsidP="00EC1EAD">
      <w:pPr>
        <w:numPr>
          <w:ilvl w:val="0"/>
          <w:numId w:val="1"/>
        </w:numPr>
        <w:tabs>
          <w:tab w:val="clear" w:pos="567"/>
          <w:tab w:val="clear" w:pos="1701"/>
          <w:tab w:val="clear" w:pos="2268"/>
        </w:tabs>
        <w:spacing w:before="120" w:after="120"/>
        <w:ind w:left="567" w:hanging="9"/>
        <w:jc w:val="lowKashida"/>
        <w:rPr>
          <w:rFonts w:eastAsia="Times New Roman"/>
          <w:szCs w:val="24"/>
          <w:lang w:val="ru-RU"/>
        </w:rPr>
      </w:pPr>
      <w:r w:rsidRPr="003D6B8D">
        <w:rPr>
          <w:rFonts w:eastAsia="Times New Roman"/>
          <w:szCs w:val="24"/>
          <w:lang w:val="ru-RU"/>
        </w:rPr>
        <w:t>Стратегия управления знаниями содействует эффективному осуществлению Рамочной программы и дополняет ее механизм мониторинга Рамочной программы</w:t>
      </w:r>
      <w:r w:rsidRPr="003D6B8D">
        <w:rPr>
          <w:rFonts w:eastAsia="Times New Roman"/>
          <w:szCs w:val="24"/>
          <w:vertAlign w:val="superscript"/>
          <w:lang w:val="ru-RU"/>
        </w:rPr>
        <w:footnoteReference w:id="151"/>
      </w:r>
      <w:r w:rsidRPr="003D6B8D">
        <w:rPr>
          <w:rFonts w:eastAsia="Times New Roman"/>
          <w:szCs w:val="24"/>
          <w:lang w:val="ru-RU"/>
        </w:rPr>
        <w:t>, долгосрочную стратегическую структуру по созданию и развитию потенциала</w:t>
      </w:r>
      <w:r w:rsidRPr="003D6B8D">
        <w:rPr>
          <w:rFonts w:eastAsia="Times New Roman"/>
          <w:szCs w:val="24"/>
          <w:vertAlign w:val="superscript"/>
          <w:lang w:val="ru-RU"/>
        </w:rPr>
        <w:footnoteReference w:id="152"/>
      </w:r>
      <w:r w:rsidRPr="003D6B8D">
        <w:rPr>
          <w:rFonts w:eastAsia="Times New Roman"/>
          <w:szCs w:val="24"/>
          <w:lang w:val="ru-RU"/>
        </w:rPr>
        <w:t>, механизм научно-технического сотрудничества, механизм посредничества Конвенции и механизмы посредничества ее протоколов.</w:t>
      </w:r>
    </w:p>
    <w:p w14:paraId="2382FFBB" w14:textId="77777777" w:rsidR="007D5274" w:rsidRPr="003D6B8D" w:rsidRDefault="007D5274" w:rsidP="00C44425">
      <w:pPr>
        <w:keepNext/>
        <w:keepLines/>
        <w:numPr>
          <w:ilvl w:val="0"/>
          <w:numId w:val="59"/>
        </w:numPr>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4"/>
          <w:szCs w:val="24"/>
          <w:lang w:val="ru-RU"/>
        </w:rPr>
      </w:pPr>
      <w:bookmarkStart w:id="71" w:name="_Toc176538484"/>
      <w:r w:rsidRPr="003D6B8D">
        <w:rPr>
          <w:rFonts w:eastAsiaTheme="majorEastAsia" w:cstheme="majorBidi"/>
          <w:b/>
          <w:bCs/>
          <w:kern w:val="2"/>
          <w:sz w:val="24"/>
          <w:szCs w:val="24"/>
          <w:lang w:val="ru-RU"/>
        </w:rPr>
        <w:t>Компоненты</w:t>
      </w:r>
      <w:bookmarkEnd w:id="71"/>
    </w:p>
    <w:p w14:paraId="73995E34" w14:textId="77777777" w:rsidR="007D5274" w:rsidRPr="003D6B8D" w:rsidRDefault="007D5274" w:rsidP="006950AA">
      <w:pPr>
        <w:numPr>
          <w:ilvl w:val="0"/>
          <w:numId w:val="1"/>
        </w:numPr>
        <w:tabs>
          <w:tab w:val="clear" w:pos="567"/>
          <w:tab w:val="clear" w:pos="1701"/>
          <w:tab w:val="clear" w:pos="2268"/>
        </w:tabs>
        <w:spacing w:before="120" w:after="120"/>
        <w:ind w:left="576" w:hanging="9"/>
        <w:jc w:val="lowKashida"/>
        <w:rPr>
          <w:rFonts w:eastAsia="Times New Roman"/>
          <w:szCs w:val="24"/>
          <w:lang w:val="ru-RU"/>
        </w:rPr>
      </w:pPr>
      <w:r w:rsidRPr="003D6B8D">
        <w:rPr>
          <w:rFonts w:eastAsia="Times New Roman"/>
          <w:szCs w:val="24"/>
          <w:lang w:val="ru-RU"/>
        </w:rPr>
        <w:t xml:space="preserve">Управление знаниями охватывает ряд процессов, стратегий и </w:t>
      </w:r>
      <w:r w:rsidRPr="003D6B8D">
        <w:rPr>
          <w:rFonts w:eastAsia="Times New Roman"/>
          <w:bCs/>
          <w:iCs/>
          <w:szCs w:val="24"/>
          <w:lang w:val="ru-RU"/>
        </w:rPr>
        <w:t>практических подходов, с помощью которых данные, информация и знания о биоразнообразии генерируются и собираются; организуются, обрабатываются, хранятся и совместно используются; а также применяются для выполнения задач и достижения результатов, связанных с биоразнообразием</w:t>
      </w:r>
      <w:r w:rsidRPr="003D6B8D">
        <w:rPr>
          <w:rFonts w:eastAsia="Times New Roman"/>
          <w:szCs w:val="24"/>
          <w:lang w:val="ru-RU"/>
        </w:rPr>
        <w:t>.</w:t>
      </w:r>
    </w:p>
    <w:p w14:paraId="5DBFF6B6" w14:textId="77777777" w:rsidR="007D5274" w:rsidRPr="003D6B8D" w:rsidRDefault="007D5274" w:rsidP="006950AA">
      <w:pPr>
        <w:numPr>
          <w:ilvl w:val="0"/>
          <w:numId w:val="1"/>
        </w:numPr>
        <w:tabs>
          <w:tab w:val="clear" w:pos="567"/>
          <w:tab w:val="clear" w:pos="1701"/>
          <w:tab w:val="clear" w:pos="2268"/>
        </w:tabs>
        <w:spacing w:before="120" w:after="120"/>
        <w:ind w:left="576" w:hanging="9"/>
        <w:jc w:val="lowKashida"/>
        <w:rPr>
          <w:rFonts w:eastAsia="Times New Roman"/>
          <w:szCs w:val="24"/>
          <w:lang w:val="ru-RU"/>
        </w:rPr>
      </w:pPr>
      <w:r w:rsidRPr="003D6B8D">
        <w:rPr>
          <w:rFonts w:eastAsia="Times New Roman"/>
          <w:szCs w:val="24"/>
          <w:lang w:val="ru-RU"/>
        </w:rPr>
        <w:t xml:space="preserve">Притом что существуют различные определения понятия управления знаниями, в данной стратегии управления знаниями в поддержку осуществления Рамочной программы рассматриваются четыре взаимозависимых компонента, а именно: (a) люди, включая носителей знаний, научных работников и специалистов-практиков, коренные народы и местные общины, [лица африканского происхождения], женщины, молодежь, лица, ответственные за управление, кураторы и пользователи; (b) процессы, то есть соответствующие процедуры, стандарты и политика; (c) технологии и технологические средства, системы, инфраструктуры и платформы; и (d) содержание, то есть </w:t>
      </w:r>
      <w:r w:rsidRPr="003D6B8D">
        <w:rPr>
          <w:rFonts w:eastAsia="Times New Roman"/>
          <w:bCs/>
          <w:iCs/>
          <w:szCs w:val="24"/>
          <w:lang w:val="ru-RU"/>
        </w:rPr>
        <w:t>данные, информация и знания о биоразнообразии</w:t>
      </w:r>
      <w:r w:rsidRPr="003D6B8D">
        <w:rPr>
          <w:rFonts w:eastAsia="Times New Roman"/>
          <w:szCs w:val="24"/>
          <w:lang w:val="ru-RU"/>
        </w:rPr>
        <w:t>, а также порядок управления ими, например, посредством каталогизации, маркировки и индексирования, оцифровывания и организации.</w:t>
      </w:r>
    </w:p>
    <w:p w14:paraId="28688DD8" w14:textId="77777777" w:rsidR="007D5274" w:rsidRPr="003D6B8D" w:rsidRDefault="007D5274" w:rsidP="00C44425">
      <w:pPr>
        <w:keepNext/>
        <w:keepLines/>
        <w:numPr>
          <w:ilvl w:val="0"/>
          <w:numId w:val="59"/>
        </w:numPr>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8"/>
          <w:szCs w:val="32"/>
          <w:lang w:val="ru-RU"/>
        </w:rPr>
      </w:pPr>
      <w:bookmarkStart w:id="72" w:name="_Toc176538485"/>
      <w:r w:rsidRPr="003D6B8D">
        <w:rPr>
          <w:rFonts w:eastAsiaTheme="majorEastAsia" w:cstheme="majorBidi"/>
          <w:b/>
          <w:bCs/>
          <w:kern w:val="2"/>
          <w:sz w:val="24"/>
          <w:szCs w:val="24"/>
          <w:lang w:val="ru-RU"/>
        </w:rPr>
        <w:t>Принципы</w:t>
      </w:r>
      <w:bookmarkEnd w:id="72"/>
    </w:p>
    <w:p w14:paraId="4E165642" w14:textId="77777777" w:rsidR="007D5274" w:rsidRPr="003D6B8D" w:rsidRDefault="007D5274" w:rsidP="00564F42">
      <w:pPr>
        <w:numPr>
          <w:ilvl w:val="0"/>
          <w:numId w:val="1"/>
        </w:numPr>
        <w:tabs>
          <w:tab w:val="clear" w:pos="567"/>
          <w:tab w:val="clear" w:pos="1701"/>
          <w:tab w:val="clear" w:pos="2268"/>
        </w:tabs>
        <w:spacing w:before="120" w:after="120"/>
        <w:ind w:left="576" w:hanging="9"/>
        <w:jc w:val="lowKashida"/>
        <w:rPr>
          <w:rFonts w:eastAsia="Times New Roman"/>
          <w:szCs w:val="24"/>
          <w:lang w:val="ru-RU"/>
        </w:rPr>
      </w:pPr>
      <w:r w:rsidRPr="003D6B8D">
        <w:rPr>
          <w:rFonts w:eastAsia="Times New Roman"/>
          <w:iCs/>
          <w:szCs w:val="24"/>
          <w:lang w:val="ru-RU"/>
        </w:rPr>
        <w:t xml:space="preserve">В стратегии </w:t>
      </w:r>
      <w:r w:rsidRPr="003D6B8D">
        <w:rPr>
          <w:rFonts w:eastAsia="Times New Roman"/>
          <w:szCs w:val="24"/>
          <w:lang w:val="ru-RU"/>
        </w:rPr>
        <w:t xml:space="preserve">управления знаниями </w:t>
      </w:r>
      <w:r w:rsidRPr="003D6B8D">
        <w:rPr>
          <w:rFonts w:eastAsia="Times New Roman"/>
          <w:iCs/>
          <w:szCs w:val="24"/>
          <w:lang w:val="ru-RU"/>
        </w:rPr>
        <w:t>признается, что для реализации Концепции на период до 2050 года и выполнения целей и задач Рамочной программы важно, чтобы</w:t>
      </w:r>
      <w:r w:rsidRPr="003D6B8D">
        <w:rPr>
          <w:rFonts w:eastAsia="Times New Roman"/>
          <w:bCs/>
          <w:iCs/>
          <w:szCs w:val="24"/>
          <w:lang w:val="ru-RU"/>
        </w:rPr>
        <w:t xml:space="preserve"> данные, информация и знания, включая традиционные знания, инновации и практику коренных народов и местных общин, предоставленные с их добровольного, предварительного и обоснованного согласия</w:t>
      </w:r>
      <w:r w:rsidRPr="003D6B8D">
        <w:rPr>
          <w:rFonts w:eastAsia="Times New Roman"/>
          <w:bCs/>
          <w:iCs/>
          <w:szCs w:val="24"/>
          <w:vertAlign w:val="superscript"/>
          <w:lang w:val="ru-RU"/>
        </w:rPr>
        <w:footnoteReference w:id="153"/>
      </w:r>
      <w:r w:rsidRPr="003D6B8D">
        <w:rPr>
          <w:rFonts w:eastAsia="Times New Roman"/>
          <w:bCs/>
          <w:iCs/>
          <w:szCs w:val="24"/>
          <w:lang w:val="ru-RU"/>
        </w:rPr>
        <w:t xml:space="preserve"> и при их осведомленности об их дальнейшем применении, возможных выгодах и потенциальных последствиях, имелись в наличии и были своевременно доступны</w:t>
      </w:r>
      <w:r w:rsidRPr="003D6B8D">
        <w:rPr>
          <w:rFonts w:eastAsia="Times New Roman"/>
          <w:iCs/>
          <w:szCs w:val="24"/>
          <w:lang w:val="ru-RU"/>
        </w:rPr>
        <w:t xml:space="preserve"> </w:t>
      </w:r>
      <w:r w:rsidRPr="003D6B8D">
        <w:rPr>
          <w:rFonts w:eastAsia="Times New Roman"/>
          <w:bCs/>
          <w:iCs/>
          <w:szCs w:val="24"/>
          <w:lang w:val="ru-RU"/>
        </w:rPr>
        <w:t xml:space="preserve">для лиц, ответственных за принятие решений, специалистов-практиков и общественности. Кроме того, важно, чтобы знания </w:t>
      </w:r>
      <w:r w:rsidRPr="003D6B8D">
        <w:rPr>
          <w:rFonts w:eastAsia="Times New Roman"/>
          <w:szCs w:val="24"/>
          <w:lang w:val="ru-RU"/>
        </w:rPr>
        <w:t xml:space="preserve">соответствовали своему назначению </w:t>
      </w:r>
      <w:r w:rsidRPr="003D6B8D">
        <w:rPr>
          <w:rFonts w:eastAsia="Times New Roman"/>
          <w:bCs/>
          <w:iCs/>
          <w:szCs w:val="24"/>
          <w:lang w:val="ru-RU"/>
        </w:rPr>
        <w:t xml:space="preserve">с точки зрения содержания и формата передачи. В этой связи в стратегии отмечается подход </w:t>
      </w:r>
      <w:r w:rsidRPr="003D6B8D">
        <w:rPr>
          <w:rFonts w:eastAsia="Times New Roman"/>
          <w:bCs/>
          <w:iCs/>
          <w:szCs w:val="24"/>
          <w:lang w:val="ru-RU"/>
        </w:rPr>
        <w:lastRenderedPageBreak/>
        <w:t>Межправительственной научно-политической платформы по биоразнообразию и экосистемным услугам к признанию знаний коренных народов и местных общин</w:t>
      </w:r>
      <w:r w:rsidRPr="003D6B8D">
        <w:rPr>
          <w:rFonts w:eastAsia="Times New Roman"/>
          <w:bCs/>
          <w:iCs/>
          <w:szCs w:val="24"/>
          <w:vertAlign w:val="superscript"/>
          <w:lang w:val="ru-RU"/>
        </w:rPr>
        <w:footnoteReference w:id="154"/>
      </w:r>
      <w:r w:rsidRPr="003D6B8D">
        <w:rPr>
          <w:rFonts w:eastAsia="Times New Roman"/>
          <w:szCs w:val="24"/>
          <w:lang w:val="ru-RU"/>
        </w:rPr>
        <w:t>.</w:t>
      </w:r>
    </w:p>
    <w:p w14:paraId="49F8040F" w14:textId="77777777" w:rsidR="007D5274" w:rsidRPr="003D6B8D" w:rsidRDefault="007D5274" w:rsidP="00564F42">
      <w:pPr>
        <w:numPr>
          <w:ilvl w:val="0"/>
          <w:numId w:val="1"/>
        </w:numPr>
        <w:tabs>
          <w:tab w:val="clear" w:pos="567"/>
          <w:tab w:val="clear" w:pos="1701"/>
          <w:tab w:val="clear" w:pos="2268"/>
        </w:tabs>
        <w:spacing w:before="120" w:after="120"/>
        <w:ind w:left="576" w:hanging="9"/>
        <w:jc w:val="lowKashida"/>
        <w:rPr>
          <w:rFonts w:eastAsia="Times New Roman"/>
          <w:szCs w:val="24"/>
          <w:lang w:val="ru-RU"/>
        </w:rPr>
      </w:pPr>
      <w:r w:rsidRPr="003D6B8D">
        <w:rPr>
          <w:rFonts w:eastAsia="Times New Roman"/>
          <w:szCs w:val="24"/>
          <w:lang w:val="ru-RU"/>
        </w:rPr>
        <w:t>Важно, чтобы Стороны, правительства других стран, коренные народы и местные общины, женщины и молодежь и субъекты деятельности содействовали развитию культуры обмена знаниями, совместному производству знаний, непрерывному обучению на основе опыта и</w:t>
      </w:r>
      <w:r w:rsidRPr="003D6B8D">
        <w:rPr>
          <w:rFonts w:asciiTheme="minorHAnsi" w:eastAsia="Times New Roman" w:hAnsiTheme="minorHAnsi" w:cstheme="minorBidi"/>
          <w:color w:val="333333"/>
          <w:sz w:val="26"/>
          <w:szCs w:val="26"/>
          <w:shd w:val="clear" w:color="auto" w:fill="FFFFFF"/>
          <w:lang w:val="ru-RU"/>
        </w:rPr>
        <w:t xml:space="preserve"> </w:t>
      </w:r>
      <w:r w:rsidRPr="003D6B8D">
        <w:rPr>
          <w:rFonts w:eastAsia="Times New Roman"/>
          <w:szCs w:val="24"/>
          <w:lang w:val="ru-RU"/>
        </w:rPr>
        <w:t xml:space="preserve">разнообразных систем знаний и сохранению и повторному использованию знаний в целях совершенствования [принятия решений на всех уровнях] процессов и </w:t>
      </w:r>
      <w:r w:rsidRPr="003D6B8D">
        <w:rPr>
          <w:rFonts w:eastAsia="Times New Roman"/>
          <w:bCs/>
          <w:iCs/>
          <w:szCs w:val="24"/>
          <w:lang w:val="ru-RU"/>
        </w:rPr>
        <w:t>практики осуществления</w:t>
      </w:r>
      <w:r w:rsidRPr="003D6B8D">
        <w:rPr>
          <w:rFonts w:eastAsia="Times New Roman"/>
          <w:szCs w:val="24"/>
          <w:lang w:val="ru-RU"/>
        </w:rPr>
        <w:t>.</w:t>
      </w:r>
    </w:p>
    <w:p w14:paraId="4AC0845F" w14:textId="77777777" w:rsidR="007D5274" w:rsidRPr="003D6B8D" w:rsidRDefault="007D5274" w:rsidP="00564F42">
      <w:pPr>
        <w:numPr>
          <w:ilvl w:val="0"/>
          <w:numId w:val="1"/>
        </w:numPr>
        <w:tabs>
          <w:tab w:val="clear" w:pos="567"/>
          <w:tab w:val="clear" w:pos="1701"/>
          <w:tab w:val="clear" w:pos="2268"/>
        </w:tabs>
        <w:spacing w:before="120" w:after="120"/>
        <w:ind w:left="576" w:hanging="9"/>
        <w:jc w:val="lowKashida"/>
        <w:rPr>
          <w:rFonts w:eastAsia="Times New Roman"/>
          <w:szCs w:val="24"/>
          <w:lang w:val="ru-RU"/>
        </w:rPr>
      </w:pPr>
      <w:bookmarkStart w:id="73" w:name="OLE_LINK3"/>
      <w:bookmarkStart w:id="74" w:name="OLE_LINK4"/>
      <w:bookmarkStart w:id="75" w:name="OLE_LINK6"/>
      <w:r w:rsidRPr="003D6B8D">
        <w:rPr>
          <w:rFonts w:eastAsia="Times New Roman"/>
          <w:szCs w:val="24"/>
          <w:lang w:val="ru-RU"/>
        </w:rPr>
        <w:t>В стратегии управления знаниями также признается, что для эффективного управления знаниями требуется признание и оптимизация вклада различных правительственных и неправительственных учреждений, региональных и международных организаций, инфраструктур, научных работников, специалистов-практиков, коренных народов и местных общин, женщин, молодежи, частного сектора и других соответствующих субъектов деятельности</w:t>
      </w:r>
      <w:r w:rsidRPr="003D6B8D">
        <w:rPr>
          <w:rFonts w:eastAsiaTheme="majorEastAsia"/>
          <w:szCs w:val="24"/>
          <w:vertAlign w:val="superscript"/>
          <w:lang w:val="ru-RU"/>
        </w:rPr>
        <w:footnoteReference w:id="155"/>
      </w:r>
      <w:r w:rsidRPr="003D6B8D">
        <w:rPr>
          <w:rFonts w:eastAsia="Times New Roman"/>
          <w:szCs w:val="24"/>
          <w:lang w:val="ru-RU"/>
        </w:rPr>
        <w:t>.</w:t>
      </w:r>
    </w:p>
    <w:bookmarkEnd w:id="73"/>
    <w:bookmarkEnd w:id="74"/>
    <w:bookmarkEnd w:id="75"/>
    <w:p w14:paraId="56A310F2" w14:textId="77777777" w:rsidR="007D5274" w:rsidRPr="003D6B8D" w:rsidRDefault="007D5274" w:rsidP="00564F42">
      <w:pPr>
        <w:numPr>
          <w:ilvl w:val="0"/>
          <w:numId w:val="1"/>
        </w:numPr>
        <w:tabs>
          <w:tab w:val="clear" w:pos="567"/>
          <w:tab w:val="clear" w:pos="1701"/>
          <w:tab w:val="clear" w:pos="2268"/>
        </w:tabs>
        <w:spacing w:before="120" w:after="120"/>
        <w:ind w:left="576" w:hanging="9"/>
        <w:jc w:val="lowKashida"/>
        <w:rPr>
          <w:rFonts w:eastAsia="Times New Roman"/>
          <w:szCs w:val="24"/>
          <w:lang w:val="ru-RU"/>
        </w:rPr>
      </w:pPr>
      <w:r w:rsidRPr="003D6B8D">
        <w:rPr>
          <w:rFonts w:eastAsia="Times New Roman"/>
          <w:szCs w:val="24"/>
          <w:lang w:val="ru-RU"/>
        </w:rPr>
        <w:t>В стратегии признается важность освоения новых технологий и рекомендуется инновационный и перспективный подход для повышения эффективности и результативности процессов управления знаниями.</w:t>
      </w:r>
    </w:p>
    <w:p w14:paraId="48CDE4FC" w14:textId="77777777" w:rsidR="007D5274" w:rsidRPr="003D6B8D" w:rsidRDefault="007D5274" w:rsidP="00564F42">
      <w:pPr>
        <w:numPr>
          <w:ilvl w:val="0"/>
          <w:numId w:val="1"/>
        </w:numPr>
        <w:tabs>
          <w:tab w:val="clear" w:pos="567"/>
          <w:tab w:val="clear" w:pos="1701"/>
          <w:tab w:val="clear" w:pos="2268"/>
        </w:tabs>
        <w:spacing w:before="120" w:after="120"/>
        <w:ind w:left="576" w:hanging="9"/>
        <w:jc w:val="lowKashida"/>
        <w:rPr>
          <w:rFonts w:eastAsia="Times New Roman"/>
          <w:szCs w:val="24"/>
          <w:lang w:val="ru-RU"/>
        </w:rPr>
      </w:pPr>
      <w:bookmarkStart w:id="76" w:name="OLE_LINK1"/>
      <w:bookmarkStart w:id="77" w:name="OLE_LINK2"/>
      <w:r w:rsidRPr="003D6B8D">
        <w:rPr>
          <w:rFonts w:eastAsia="Times New Roman"/>
          <w:szCs w:val="24"/>
          <w:lang w:val="ru-RU"/>
        </w:rPr>
        <w:t xml:space="preserve">В стратегии пропагандируются принципы удобства поиска, доступности, функциональной совместимости и возможности многократного использования (принципы FAIR) в целях содействия открытому обмену данными, информацией и знаниями, а также совместному использованию на справедливой и равной основе выгод от применения знаний, инноваций и практики коренных народов и местных общин, связанных с сохранением и устойчивым использованием биологического разнообразия. </w:t>
      </w:r>
    </w:p>
    <w:bookmarkEnd w:id="76"/>
    <w:bookmarkEnd w:id="77"/>
    <w:p w14:paraId="1DD685EB" w14:textId="77777777" w:rsidR="007D5274" w:rsidRPr="003D6B8D" w:rsidRDefault="007D5274" w:rsidP="00564F42">
      <w:pPr>
        <w:numPr>
          <w:ilvl w:val="0"/>
          <w:numId w:val="1"/>
        </w:numPr>
        <w:tabs>
          <w:tab w:val="clear" w:pos="567"/>
          <w:tab w:val="clear" w:pos="1701"/>
          <w:tab w:val="clear" w:pos="2268"/>
        </w:tabs>
        <w:spacing w:before="120" w:after="120"/>
        <w:ind w:left="576" w:hanging="9"/>
        <w:jc w:val="lowKashida"/>
        <w:rPr>
          <w:rFonts w:eastAsia="Times New Roman"/>
          <w:szCs w:val="24"/>
          <w:lang w:val="ru-RU"/>
        </w:rPr>
      </w:pPr>
      <w:r w:rsidRPr="003D6B8D">
        <w:rPr>
          <w:rFonts w:eastAsia="Times New Roman"/>
          <w:szCs w:val="24"/>
          <w:lang w:val="ru-RU"/>
        </w:rPr>
        <w:t>В целях обеспечения доступа к традиционным знаниям, инновациям, практике и технологиям коренных народов и местных общин с их добровольного, предварительного и обоснованного согласия в стратегии поощряются принципы коллективной выгоды, права контроля со стороны коренных народов и местных общин, ответственности, взаимности и этичности (принципы CARE), а также укрепление их технических возможностей, навыков и знаний.</w:t>
      </w:r>
    </w:p>
    <w:p w14:paraId="49DC5133" w14:textId="77777777" w:rsidR="007D5274" w:rsidRPr="003D6B8D" w:rsidRDefault="007D5274" w:rsidP="00C44425">
      <w:pPr>
        <w:keepNext/>
        <w:keepLines/>
        <w:numPr>
          <w:ilvl w:val="0"/>
          <w:numId w:val="59"/>
        </w:numPr>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8"/>
          <w:szCs w:val="32"/>
          <w:lang w:val="ru-RU"/>
        </w:rPr>
      </w:pPr>
      <w:bookmarkStart w:id="78" w:name="_Toc176538486"/>
      <w:r w:rsidRPr="003D6B8D">
        <w:rPr>
          <w:rFonts w:eastAsiaTheme="majorEastAsia" w:cstheme="majorBidi"/>
          <w:b/>
          <w:bCs/>
          <w:kern w:val="2"/>
          <w:sz w:val="24"/>
          <w:szCs w:val="24"/>
          <w:lang w:val="ru-RU"/>
        </w:rPr>
        <w:t>Цель</w:t>
      </w:r>
      <w:bookmarkEnd w:id="78"/>
    </w:p>
    <w:p w14:paraId="242400A6" w14:textId="77777777" w:rsidR="007D5274" w:rsidRPr="003D6B8D" w:rsidRDefault="007D5274" w:rsidP="00564F42">
      <w:pPr>
        <w:numPr>
          <w:ilvl w:val="0"/>
          <w:numId w:val="1"/>
        </w:numPr>
        <w:tabs>
          <w:tab w:val="clear" w:pos="567"/>
          <w:tab w:val="clear" w:pos="1701"/>
          <w:tab w:val="clear" w:pos="2268"/>
        </w:tabs>
        <w:spacing w:before="120" w:after="120"/>
        <w:ind w:left="576" w:hanging="9"/>
        <w:jc w:val="lowKashida"/>
        <w:rPr>
          <w:rFonts w:eastAsia="Times New Roman"/>
          <w:szCs w:val="24"/>
          <w:lang w:val="ru-RU"/>
        </w:rPr>
      </w:pPr>
      <w:bookmarkStart w:id="79" w:name="OLE_LINK10"/>
      <w:bookmarkStart w:id="80" w:name="OLE_LINK7"/>
      <w:r w:rsidRPr="003D6B8D">
        <w:rPr>
          <w:rFonts w:eastAsia="Times New Roman"/>
          <w:szCs w:val="24"/>
          <w:lang w:val="ru-RU"/>
        </w:rPr>
        <w:t xml:space="preserve">Стратегия направлена на содействие взаимному обмену и использованию соответствующих данных, информации и знаний, включая традиционные знания </w:t>
      </w:r>
      <w:r w:rsidRPr="003D6B8D">
        <w:rPr>
          <w:rFonts w:eastAsia="Times New Roman"/>
          <w:bCs/>
          <w:iCs/>
          <w:szCs w:val="24"/>
          <w:lang w:val="ru-RU"/>
        </w:rPr>
        <w:t>с добровольного, предварительного и обоснованного согласия коренных народов и местных общин, для обоснования разработки политики</w:t>
      </w:r>
      <w:bookmarkEnd w:id="79"/>
      <w:r w:rsidRPr="003D6B8D">
        <w:rPr>
          <w:rFonts w:eastAsia="Times New Roman"/>
          <w:szCs w:val="24"/>
          <w:lang w:val="ru-RU"/>
        </w:rPr>
        <w:t xml:space="preserve">, планирования, принятия решений и реализации мер как на уровне политики, так и на уровне специалистов-практиков в поддержку осуществления и мониторинга Рамочной программы на всех уровнях. Кроме того, стратегия направлена на содействие разработке или укреплению инструментов и систем для улучшения коммуникации, повышения осведомленности, просвещения, обмена знаниями и организационного обучения для директивных органов, специалистов-практиков и других соответствующих субъектов деятельности при соблюдении прав и признании систем знаний коренных народов и местных общин. </w:t>
      </w:r>
    </w:p>
    <w:p w14:paraId="1439A218" w14:textId="77777777" w:rsidR="007D5274" w:rsidRPr="003D6B8D" w:rsidRDefault="007D5274" w:rsidP="00564F42">
      <w:pPr>
        <w:numPr>
          <w:ilvl w:val="0"/>
          <w:numId w:val="1"/>
        </w:numPr>
        <w:tabs>
          <w:tab w:val="clear" w:pos="567"/>
          <w:tab w:val="clear" w:pos="1701"/>
          <w:tab w:val="clear" w:pos="2268"/>
        </w:tabs>
        <w:spacing w:before="120" w:after="120"/>
        <w:ind w:left="576" w:hanging="9"/>
        <w:jc w:val="lowKashida"/>
        <w:rPr>
          <w:rFonts w:eastAsia="Times New Roman"/>
          <w:szCs w:val="24"/>
          <w:lang w:val="ru-RU"/>
        </w:rPr>
      </w:pPr>
      <w:r w:rsidRPr="003D6B8D">
        <w:rPr>
          <w:rFonts w:eastAsia="Times New Roman"/>
          <w:szCs w:val="24"/>
          <w:lang w:val="ru-RU"/>
        </w:rPr>
        <w:t xml:space="preserve">Стратегия направлена на решение некоторых проблем и удовлетворение потребностей, определенных Сторонами в связи с управлением знаниями, информацией и данными о </w:t>
      </w:r>
      <w:r w:rsidRPr="003D6B8D">
        <w:rPr>
          <w:rFonts w:eastAsia="Times New Roman"/>
          <w:szCs w:val="24"/>
          <w:lang w:val="ru-RU"/>
        </w:rPr>
        <w:lastRenderedPageBreak/>
        <w:t>биоразнообразии, в целях содействия эффективному осуществлению Рамочной программы и связанных с ней решений Конференции Сторон, в том числе путем достижения следующих целей:</w:t>
      </w:r>
    </w:p>
    <w:bookmarkEnd w:id="80"/>
    <w:p w14:paraId="020C38A2" w14:textId="77777777" w:rsidR="007D5274" w:rsidRPr="003D6B8D" w:rsidRDefault="007D5274" w:rsidP="00C44425">
      <w:pPr>
        <w:numPr>
          <w:ilvl w:val="0"/>
          <w:numId w:val="56"/>
        </w:numPr>
        <w:tabs>
          <w:tab w:val="clear" w:pos="567"/>
          <w:tab w:val="clear" w:pos="1134"/>
          <w:tab w:val="clear" w:pos="2268"/>
        </w:tabs>
        <w:spacing w:before="120" w:after="120"/>
        <w:ind w:left="567" w:firstLine="567"/>
        <w:jc w:val="lowKashida"/>
        <w:rPr>
          <w:rFonts w:eastAsia="Times New Roman"/>
          <w:szCs w:val="24"/>
          <w:lang w:val="ru-RU"/>
        </w:rPr>
      </w:pPr>
      <w:r w:rsidRPr="003D6B8D">
        <w:rPr>
          <w:rFonts w:eastAsia="Times New Roman"/>
          <w:szCs w:val="24"/>
          <w:lang w:val="ru-RU"/>
        </w:rPr>
        <w:t>устранение различий в наличии и доступности данных и информации между странами и препятствий для эффективного использования существующих данных, информации и знаний о биоразнообразии с учетом конкретных трудностей развивающихся стран, в частности наименее развитых стран и малых островных развивающихся государств, и Сторон с переходной экономикой;</w:t>
      </w:r>
    </w:p>
    <w:p w14:paraId="29E53E06" w14:textId="77777777" w:rsidR="007D5274" w:rsidRPr="003D6B8D" w:rsidDel="009F5D6F" w:rsidRDefault="007D5274" w:rsidP="00C44425">
      <w:pPr>
        <w:numPr>
          <w:ilvl w:val="0"/>
          <w:numId w:val="56"/>
        </w:numPr>
        <w:tabs>
          <w:tab w:val="clear" w:pos="567"/>
          <w:tab w:val="clear" w:pos="1134"/>
          <w:tab w:val="clear" w:pos="2268"/>
        </w:tabs>
        <w:spacing w:before="120" w:after="120"/>
        <w:ind w:left="567" w:firstLine="567"/>
        <w:jc w:val="lowKashida"/>
        <w:rPr>
          <w:rFonts w:eastAsia="Times New Roman"/>
          <w:szCs w:val="24"/>
          <w:lang w:val="ru-RU"/>
        </w:rPr>
      </w:pPr>
      <w:r w:rsidRPr="003D6B8D">
        <w:rPr>
          <w:rFonts w:eastAsia="Times New Roman"/>
          <w:szCs w:val="24"/>
          <w:lang w:val="ru-RU"/>
        </w:rPr>
        <w:t>укрепление потенциала, систем и механизмов на региональном, национальном и, при необходимости, субнациональном уровне для управления данными, информацией и знаниями о биоразнообразии в поддержку принятия фактологически обоснованных, инклюзивных и учитывающих гендерные аспекты решений и мер, а также для мониторинга и отчетности о результатах выполнения национальных задач, способствующих реализации целей и задач Рамочной программы</w:t>
      </w:r>
      <w:r w:rsidRPr="003D6B8D" w:rsidDel="009F5D6F">
        <w:rPr>
          <w:rFonts w:eastAsia="Times New Roman"/>
          <w:szCs w:val="24"/>
          <w:lang w:val="ru-RU"/>
        </w:rPr>
        <w:t>;</w:t>
      </w:r>
    </w:p>
    <w:p w14:paraId="5A89353C" w14:textId="77777777" w:rsidR="007D5274" w:rsidRPr="003D6B8D" w:rsidDel="0043050B" w:rsidRDefault="007D5274" w:rsidP="00C44425">
      <w:pPr>
        <w:numPr>
          <w:ilvl w:val="0"/>
          <w:numId w:val="56"/>
        </w:numPr>
        <w:tabs>
          <w:tab w:val="clear" w:pos="567"/>
          <w:tab w:val="clear" w:pos="1134"/>
          <w:tab w:val="clear" w:pos="2268"/>
        </w:tabs>
        <w:spacing w:before="120" w:after="120"/>
        <w:ind w:left="567" w:firstLine="567"/>
        <w:jc w:val="lowKashida"/>
        <w:rPr>
          <w:rFonts w:eastAsia="Times New Roman"/>
          <w:szCs w:val="24"/>
          <w:lang w:val="ru-RU"/>
        </w:rPr>
      </w:pPr>
      <w:r w:rsidRPr="003D6B8D">
        <w:rPr>
          <w:rFonts w:eastAsia="Times New Roman"/>
          <w:szCs w:val="24"/>
          <w:lang w:val="ru-RU"/>
        </w:rPr>
        <w:t>повышение уровня стандартизации для обеспечения более высокой степени согласованности и совместимости между региональными, национальными и субнациональными системами, инструментами и платформами в области биоразнообразия в соответствии с национальным законодательством и нормативными актами</w:t>
      </w:r>
      <w:r w:rsidRPr="003D6B8D" w:rsidDel="0043050B">
        <w:rPr>
          <w:rFonts w:eastAsia="Times New Roman"/>
          <w:szCs w:val="24"/>
          <w:lang w:val="ru-RU"/>
        </w:rPr>
        <w:t xml:space="preserve">; </w:t>
      </w:r>
    </w:p>
    <w:p w14:paraId="5CCC3375" w14:textId="77777777" w:rsidR="007D5274" w:rsidRPr="003D6B8D" w:rsidRDefault="007D5274" w:rsidP="00C44425">
      <w:pPr>
        <w:numPr>
          <w:ilvl w:val="0"/>
          <w:numId w:val="56"/>
        </w:numPr>
        <w:tabs>
          <w:tab w:val="clear" w:pos="567"/>
          <w:tab w:val="clear" w:pos="1134"/>
          <w:tab w:val="clear" w:pos="2268"/>
        </w:tabs>
        <w:spacing w:before="120" w:after="120"/>
        <w:ind w:left="567" w:firstLine="567"/>
        <w:jc w:val="lowKashida"/>
        <w:rPr>
          <w:rFonts w:eastAsia="Times New Roman"/>
          <w:szCs w:val="24"/>
          <w:lang w:val="ru-RU"/>
        </w:rPr>
      </w:pPr>
      <w:r w:rsidRPr="003D6B8D">
        <w:rPr>
          <w:rFonts w:eastAsia="Times New Roman"/>
          <w:szCs w:val="24"/>
          <w:lang w:val="ru-RU"/>
        </w:rPr>
        <w:t xml:space="preserve">использование </w:t>
      </w:r>
      <w:r w:rsidRPr="003D6B8D">
        <w:rPr>
          <w:rFonts w:eastAsia="Times New Roman"/>
          <w:iCs/>
          <w:szCs w:val="24"/>
          <w:lang w:val="ru-RU"/>
        </w:rPr>
        <w:t xml:space="preserve">существующих данных, информации и знаний о биоразнообразии, а также инициатив и сетей по управлению знаниями в области биоразнообразия за счет устранения препятствий на пути к их полноценному и эффективному </w:t>
      </w:r>
      <w:r w:rsidRPr="003D6B8D">
        <w:rPr>
          <w:rFonts w:eastAsia="Times New Roman"/>
          <w:szCs w:val="24"/>
          <w:lang w:val="ru-RU"/>
        </w:rPr>
        <w:t xml:space="preserve">применению; </w:t>
      </w:r>
    </w:p>
    <w:p w14:paraId="20DF0897" w14:textId="77777777" w:rsidR="007D5274" w:rsidRPr="003D6B8D" w:rsidDel="00E15C38" w:rsidRDefault="007D5274" w:rsidP="00C44425">
      <w:pPr>
        <w:numPr>
          <w:ilvl w:val="0"/>
          <w:numId w:val="56"/>
        </w:numPr>
        <w:tabs>
          <w:tab w:val="clear" w:pos="567"/>
          <w:tab w:val="clear" w:pos="1134"/>
          <w:tab w:val="clear" w:pos="2268"/>
        </w:tabs>
        <w:spacing w:before="120" w:after="120"/>
        <w:ind w:left="567" w:firstLine="567"/>
        <w:jc w:val="lowKashida"/>
        <w:rPr>
          <w:rFonts w:eastAsia="Times New Roman"/>
          <w:szCs w:val="24"/>
          <w:lang w:val="ru-RU"/>
        </w:rPr>
      </w:pPr>
      <w:r w:rsidRPr="003D6B8D">
        <w:rPr>
          <w:rFonts w:eastAsia="Times New Roman"/>
          <w:szCs w:val="24"/>
          <w:lang w:val="ru-RU"/>
        </w:rPr>
        <w:t>разработка надлежащих национальных и субнациональных политических линий и стратегий в поддержку генерирования данных и управления информацией и знаниями</w:t>
      </w:r>
      <w:r w:rsidRPr="003D6B8D" w:rsidDel="00E15C38">
        <w:rPr>
          <w:rFonts w:eastAsia="Times New Roman"/>
          <w:szCs w:val="24"/>
          <w:lang w:val="ru-RU"/>
        </w:rPr>
        <w:t xml:space="preserve">; </w:t>
      </w:r>
    </w:p>
    <w:p w14:paraId="275950B7" w14:textId="77777777" w:rsidR="007D5274" w:rsidRPr="003D6B8D" w:rsidRDefault="007D5274" w:rsidP="00C44425">
      <w:pPr>
        <w:numPr>
          <w:ilvl w:val="0"/>
          <w:numId w:val="56"/>
        </w:numPr>
        <w:tabs>
          <w:tab w:val="clear" w:pos="567"/>
          <w:tab w:val="clear" w:pos="1134"/>
          <w:tab w:val="clear" w:pos="2268"/>
        </w:tabs>
        <w:spacing w:before="120" w:after="120"/>
        <w:ind w:left="567" w:firstLine="567"/>
        <w:jc w:val="lowKashida"/>
        <w:rPr>
          <w:rFonts w:eastAsia="Times New Roman"/>
          <w:szCs w:val="24"/>
          <w:lang w:val="ru-RU"/>
        </w:rPr>
      </w:pPr>
      <w:r w:rsidRPr="003D6B8D">
        <w:rPr>
          <w:rFonts w:eastAsia="Times New Roman"/>
          <w:szCs w:val="24"/>
          <w:lang w:val="ru-RU"/>
        </w:rPr>
        <w:t>содействие сотрудничеству и координации между конвенциями, связанными с биоразнообразием, в целях оптимизации процессов управления информацией, включая национальную отчетность, совместное использование данных и обмен знаниями, в рамках их соответствующих мандатов, юридических полномочий и обязательств в рамках этих конвенций;</w:t>
      </w:r>
    </w:p>
    <w:p w14:paraId="287A3760" w14:textId="77777777" w:rsidR="007D5274" w:rsidRPr="003D6B8D" w:rsidRDefault="007D5274" w:rsidP="00C44425">
      <w:pPr>
        <w:numPr>
          <w:ilvl w:val="0"/>
          <w:numId w:val="56"/>
        </w:numPr>
        <w:tabs>
          <w:tab w:val="clear" w:pos="567"/>
          <w:tab w:val="clear" w:pos="1134"/>
          <w:tab w:val="clear" w:pos="2268"/>
        </w:tabs>
        <w:spacing w:before="120" w:after="120"/>
        <w:ind w:left="567" w:firstLine="567"/>
        <w:jc w:val="lowKashida"/>
        <w:rPr>
          <w:rFonts w:eastAsia="Times New Roman"/>
          <w:szCs w:val="24"/>
          <w:lang w:val="ru-RU"/>
        </w:rPr>
      </w:pPr>
      <w:r w:rsidRPr="003D6B8D">
        <w:rPr>
          <w:rFonts w:eastAsia="Times New Roman"/>
          <w:szCs w:val="24"/>
          <w:lang w:val="ru-RU"/>
        </w:rPr>
        <w:t>укрепление координации и сотрудничества между различными региональными и национальными инициативами, инструментами и платформами в области знаний о биоразнообразии в целях предотвращения их дублирования и повышения эффективности и устойчивости;</w:t>
      </w:r>
    </w:p>
    <w:p w14:paraId="73AB2EDF" w14:textId="77777777" w:rsidR="007D5274" w:rsidRPr="003D6B8D" w:rsidRDefault="007D5274" w:rsidP="00564F42">
      <w:pPr>
        <w:numPr>
          <w:ilvl w:val="0"/>
          <w:numId w:val="1"/>
        </w:numPr>
        <w:tabs>
          <w:tab w:val="clear" w:pos="567"/>
          <w:tab w:val="clear" w:pos="1701"/>
          <w:tab w:val="clear" w:pos="2268"/>
        </w:tabs>
        <w:spacing w:before="120" w:after="120"/>
        <w:ind w:left="576" w:hanging="9"/>
        <w:jc w:val="lowKashida"/>
        <w:rPr>
          <w:rFonts w:eastAsia="Times New Roman"/>
          <w:szCs w:val="24"/>
          <w:lang w:val="ru-RU"/>
        </w:rPr>
      </w:pPr>
      <w:r w:rsidRPr="003D6B8D">
        <w:rPr>
          <w:rFonts w:eastAsia="Times New Roman"/>
          <w:szCs w:val="24"/>
          <w:lang w:val="ru-RU"/>
        </w:rPr>
        <w:t>Стратегия поддерживает региональный подход к управлению знаниями через региональные и/или субрегиональные центры поддержки механизма научно-технического сотрудничества</w:t>
      </w:r>
      <w:r w:rsidRPr="003D6B8D">
        <w:rPr>
          <w:rFonts w:eastAsiaTheme="majorEastAsia"/>
          <w:szCs w:val="24"/>
          <w:vertAlign w:val="superscript"/>
          <w:lang w:val="ru-RU"/>
        </w:rPr>
        <w:footnoteReference w:id="156"/>
      </w:r>
      <w:r w:rsidRPr="003D6B8D">
        <w:rPr>
          <w:rFonts w:eastAsia="Times New Roman"/>
          <w:szCs w:val="24"/>
          <w:lang w:val="ru-RU"/>
        </w:rPr>
        <w:t xml:space="preserve"> в целях поощрения обмена соответствующими данными, информацией и знаниями, ресурсами, передовыми методами и опытом между субъектами деятельности для оптимизации процесса осуществления Рамочной программы в соответствии с национальным законодательством и нормативными актами.</w:t>
      </w:r>
    </w:p>
    <w:p w14:paraId="0932086B" w14:textId="77777777" w:rsidR="007D5274" w:rsidRPr="003D6B8D" w:rsidRDefault="007D5274" w:rsidP="00C44425">
      <w:pPr>
        <w:keepNext/>
        <w:keepLines/>
        <w:numPr>
          <w:ilvl w:val="0"/>
          <w:numId w:val="59"/>
        </w:numPr>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4"/>
          <w:szCs w:val="24"/>
          <w:lang w:val="ru-RU"/>
        </w:rPr>
      </w:pPr>
      <w:bookmarkStart w:id="81" w:name="_Toc176538487"/>
      <w:r w:rsidRPr="003D6B8D">
        <w:rPr>
          <w:rFonts w:eastAsiaTheme="majorEastAsia" w:cstheme="majorBidi"/>
          <w:b/>
          <w:bCs/>
          <w:kern w:val="2"/>
          <w:sz w:val="24"/>
          <w:szCs w:val="24"/>
          <w:lang w:val="ru-RU"/>
        </w:rPr>
        <w:t>Ожидаемые результаты</w:t>
      </w:r>
      <w:bookmarkEnd w:id="81"/>
    </w:p>
    <w:p w14:paraId="5F799775" w14:textId="77777777" w:rsidR="007D5274" w:rsidRPr="003D6B8D" w:rsidRDefault="007D5274" w:rsidP="00564F42">
      <w:pPr>
        <w:numPr>
          <w:ilvl w:val="0"/>
          <w:numId w:val="1"/>
        </w:numPr>
        <w:tabs>
          <w:tab w:val="clear" w:pos="567"/>
          <w:tab w:val="clear" w:pos="1701"/>
          <w:tab w:val="clear" w:pos="2268"/>
        </w:tabs>
        <w:spacing w:before="120" w:after="120"/>
        <w:ind w:left="576" w:hanging="9"/>
        <w:jc w:val="lowKashida"/>
        <w:rPr>
          <w:rFonts w:eastAsia="Times New Roman"/>
          <w:szCs w:val="24"/>
          <w:lang w:val="ru-RU"/>
        </w:rPr>
      </w:pPr>
      <w:r w:rsidRPr="003D6B8D">
        <w:rPr>
          <w:rFonts w:eastAsia="Times New Roman"/>
          <w:szCs w:val="24"/>
          <w:lang w:val="ru-RU"/>
        </w:rPr>
        <w:t xml:space="preserve">Ожидаемыми результатами реализации стратегии являются: увеличение потенциала правительств, коренных народов и местных общин, научных и академических учреждений, женщин, молодежи, частного сектора и других соответствующих субъектов деятельности в области сбора, организации и использования данных, информации и знаний о биоразнообразии; расширение базы знаний; расширение наличия и повышение уровня доступности и использования соответствующих данных, информации и знаний на всех уровнях для содействия составлению программ и разработке политики на основе фактических </w:t>
      </w:r>
      <w:r w:rsidRPr="003D6B8D">
        <w:rPr>
          <w:rFonts w:eastAsia="Times New Roman"/>
          <w:szCs w:val="24"/>
          <w:lang w:val="ru-RU"/>
        </w:rPr>
        <w:lastRenderedPageBreak/>
        <w:t>данных, обоснованному принятию решений и эффективному осуществлению и мониторингу Рамочной программы, а также представлению отчетности по ней.</w:t>
      </w:r>
    </w:p>
    <w:p w14:paraId="56B4523F" w14:textId="77777777" w:rsidR="007D5274" w:rsidRPr="003D6B8D" w:rsidRDefault="007D5274" w:rsidP="00564F42">
      <w:pPr>
        <w:numPr>
          <w:ilvl w:val="0"/>
          <w:numId w:val="1"/>
        </w:numPr>
        <w:tabs>
          <w:tab w:val="clear" w:pos="567"/>
          <w:tab w:val="clear" w:pos="1701"/>
          <w:tab w:val="clear" w:pos="2268"/>
        </w:tabs>
        <w:spacing w:before="120" w:after="120"/>
        <w:ind w:left="576" w:hanging="9"/>
        <w:jc w:val="lowKashida"/>
        <w:rPr>
          <w:rFonts w:eastAsia="Times New Roman"/>
          <w:szCs w:val="24"/>
          <w:lang w:val="ru-RU"/>
        </w:rPr>
      </w:pPr>
      <w:r w:rsidRPr="003D6B8D">
        <w:rPr>
          <w:rFonts w:eastAsia="Times New Roman"/>
          <w:szCs w:val="24"/>
          <w:lang w:val="ru-RU"/>
        </w:rPr>
        <w:t>Стратегические цели, предусмотренные меры и основные субъекты, обеспечивающие достижение результатов, приводятся в таблице в разделе VIII ниже.</w:t>
      </w:r>
    </w:p>
    <w:p w14:paraId="5EC4268F" w14:textId="77777777" w:rsidR="007D5274" w:rsidRPr="003D6B8D" w:rsidRDefault="007D5274" w:rsidP="00C44425">
      <w:pPr>
        <w:keepNext/>
        <w:keepLines/>
        <w:numPr>
          <w:ilvl w:val="0"/>
          <w:numId w:val="59"/>
        </w:numPr>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4"/>
          <w:szCs w:val="24"/>
          <w:lang w:val="ru-RU"/>
        </w:rPr>
      </w:pPr>
      <w:bookmarkStart w:id="82" w:name="_Toc176538488"/>
      <w:r w:rsidRPr="003D6B8D">
        <w:rPr>
          <w:rFonts w:eastAsiaTheme="majorEastAsia" w:cstheme="majorBidi"/>
          <w:b/>
          <w:bCs/>
          <w:kern w:val="2"/>
          <w:sz w:val="24"/>
          <w:szCs w:val="24"/>
          <w:lang w:val="ru-RU"/>
        </w:rPr>
        <w:t>Осуществление (</w:t>
      </w:r>
      <w:proofErr w:type="gramStart"/>
      <w:r w:rsidRPr="003D6B8D">
        <w:rPr>
          <w:rFonts w:eastAsiaTheme="majorEastAsia" w:cstheme="majorBidi"/>
          <w:b/>
          <w:bCs/>
          <w:kern w:val="2"/>
          <w:sz w:val="24"/>
          <w:szCs w:val="24"/>
          <w:lang w:val="ru-RU"/>
        </w:rPr>
        <w:t>2024-2030</w:t>
      </w:r>
      <w:proofErr w:type="gramEnd"/>
      <w:r w:rsidRPr="003D6B8D">
        <w:rPr>
          <w:rFonts w:eastAsiaTheme="majorEastAsia" w:cstheme="majorBidi"/>
          <w:b/>
          <w:bCs/>
          <w:kern w:val="2"/>
          <w:sz w:val="24"/>
          <w:szCs w:val="24"/>
          <w:lang w:val="ru-RU"/>
        </w:rPr>
        <w:t xml:space="preserve"> годы)</w:t>
      </w:r>
      <w:bookmarkEnd w:id="82"/>
    </w:p>
    <w:p w14:paraId="26081677" w14:textId="77777777" w:rsidR="007D5274" w:rsidRPr="003D6B8D" w:rsidRDefault="007D5274" w:rsidP="00864231">
      <w:pPr>
        <w:numPr>
          <w:ilvl w:val="0"/>
          <w:numId w:val="1"/>
        </w:numPr>
        <w:tabs>
          <w:tab w:val="clear" w:pos="567"/>
          <w:tab w:val="clear" w:pos="1701"/>
          <w:tab w:val="clear" w:pos="2268"/>
        </w:tabs>
        <w:spacing w:before="120" w:after="120"/>
        <w:ind w:left="576" w:hanging="9"/>
        <w:jc w:val="lowKashida"/>
        <w:rPr>
          <w:rFonts w:eastAsia="Times New Roman"/>
          <w:szCs w:val="24"/>
          <w:lang w:val="ru-RU"/>
        </w:rPr>
      </w:pPr>
      <w:r w:rsidRPr="003D6B8D">
        <w:rPr>
          <w:rFonts w:eastAsia="Times New Roman"/>
          <w:szCs w:val="24"/>
          <w:lang w:val="ru-RU"/>
        </w:rPr>
        <w:t>Стратегия будет осуществляться Сторонами и правительствами других стран при участии коренных народов и местных общин, женщин, молодежи и других соответствующих субъектов деятельности</w:t>
      </w:r>
      <w:r w:rsidRPr="003D6B8D">
        <w:rPr>
          <w:rFonts w:eastAsiaTheme="majorEastAsia"/>
          <w:szCs w:val="24"/>
          <w:vertAlign w:val="superscript"/>
          <w:lang w:val="ru-RU"/>
        </w:rPr>
        <w:footnoteReference w:id="157"/>
      </w:r>
      <w:r w:rsidRPr="003D6B8D">
        <w:rPr>
          <w:rFonts w:eastAsia="Times New Roman"/>
          <w:szCs w:val="24"/>
          <w:lang w:val="ru-RU"/>
        </w:rPr>
        <w:t xml:space="preserve"> при поддержке секретариата на основе всеобщего участия и с учетом гендерных аспектов. Стратегия будет осуществляться согласно приоритетам, обозначенным в национальных стратегиях и планах действий по сохранению биоразнообразия, Рамочной программе и соответствующих решениях Конференции Сторон</w:t>
      </w:r>
      <w:r w:rsidRPr="003D6B8D">
        <w:rPr>
          <w:rFonts w:eastAsiaTheme="majorEastAsia"/>
          <w:szCs w:val="24"/>
          <w:vertAlign w:val="superscript"/>
          <w:lang w:val="ru-RU"/>
        </w:rPr>
        <w:footnoteReference w:id="158"/>
      </w:r>
      <w:r w:rsidRPr="003D6B8D">
        <w:rPr>
          <w:rFonts w:eastAsia="Times New Roman"/>
          <w:szCs w:val="24"/>
          <w:lang w:val="ru-RU"/>
        </w:rPr>
        <w:t xml:space="preserve">, путем полного использования имеющихся ресурсов и в сотрудничестве с соответствующими организациями и процессами; при том понимании, что любые новые и дополнительные мероприятия секретариата должны будут проводиться при условии наличия ресурсов. </w:t>
      </w:r>
    </w:p>
    <w:p w14:paraId="1F5296E5" w14:textId="77777777" w:rsidR="007D5274" w:rsidRPr="003D6B8D" w:rsidRDefault="007D5274" w:rsidP="00864231">
      <w:pPr>
        <w:numPr>
          <w:ilvl w:val="0"/>
          <w:numId w:val="1"/>
        </w:numPr>
        <w:tabs>
          <w:tab w:val="clear" w:pos="567"/>
          <w:tab w:val="clear" w:pos="1701"/>
          <w:tab w:val="clear" w:pos="2268"/>
        </w:tabs>
        <w:spacing w:before="120" w:after="120"/>
        <w:ind w:left="576" w:hanging="9"/>
        <w:jc w:val="lowKashida"/>
        <w:rPr>
          <w:rFonts w:eastAsia="Times New Roman"/>
          <w:szCs w:val="24"/>
          <w:lang w:val="ru-RU"/>
        </w:rPr>
      </w:pPr>
      <w:r w:rsidRPr="003D6B8D">
        <w:rPr>
          <w:rFonts w:eastAsia="Times New Roman"/>
          <w:szCs w:val="24"/>
          <w:lang w:val="ru-RU"/>
        </w:rPr>
        <w:t>Стратегия будет осуществляться в поддержку национального законодательства и нормативных актов, касающихся управления знаниями, и в соответствии с ними и, в частности, с критериями, касающимися суверенитета данных.</w:t>
      </w:r>
    </w:p>
    <w:p w14:paraId="3E73837E" w14:textId="77777777" w:rsidR="007D5274" w:rsidRPr="003D6B8D" w:rsidRDefault="007D5274" w:rsidP="00864231">
      <w:pPr>
        <w:numPr>
          <w:ilvl w:val="0"/>
          <w:numId w:val="1"/>
        </w:numPr>
        <w:tabs>
          <w:tab w:val="clear" w:pos="567"/>
          <w:tab w:val="clear" w:pos="1701"/>
          <w:tab w:val="clear" w:pos="2268"/>
        </w:tabs>
        <w:spacing w:before="120" w:after="120"/>
        <w:ind w:left="576" w:hanging="9"/>
        <w:jc w:val="lowKashida"/>
        <w:rPr>
          <w:rFonts w:eastAsia="Times New Roman"/>
          <w:szCs w:val="24"/>
          <w:lang w:val="ru-RU"/>
        </w:rPr>
      </w:pPr>
      <w:r w:rsidRPr="003D6B8D">
        <w:rPr>
          <w:rFonts w:eastAsia="Times New Roman"/>
          <w:szCs w:val="24"/>
          <w:lang w:val="ru-RU"/>
        </w:rPr>
        <w:t>Стратегия будет учитывать разрыв в потенциале, а также дефицит технических, технологических и финансовых ресурсов, которые подрывают возможности стран, в особенности развивающихся стран и стран с переходной экономикой, в области генерирования данных, информации и знаний, связанным с биоразнообразием, и получения доступа к ним. Первостепенное внимание в стратегии будет уделяться необходимости привлечения коренных народов и местных общин, женщин, молодежи и групп, находящихся в уязвимом положении, к участию в научно-исследовательских программах, направленных на сохранение и устойчивое использование биоразнообразия.</w:t>
      </w:r>
    </w:p>
    <w:p w14:paraId="70884A5E" w14:textId="77777777" w:rsidR="007D5274" w:rsidRPr="003D6B8D" w:rsidRDefault="007D5274" w:rsidP="00864231">
      <w:pPr>
        <w:numPr>
          <w:ilvl w:val="0"/>
          <w:numId w:val="1"/>
        </w:numPr>
        <w:tabs>
          <w:tab w:val="clear" w:pos="567"/>
          <w:tab w:val="clear" w:pos="1701"/>
          <w:tab w:val="clear" w:pos="2268"/>
        </w:tabs>
        <w:spacing w:before="120" w:after="120"/>
        <w:ind w:left="576" w:hanging="9"/>
        <w:jc w:val="lowKashida"/>
        <w:rPr>
          <w:rFonts w:eastAsia="Times New Roman"/>
          <w:szCs w:val="24"/>
          <w:lang w:val="ru-RU"/>
        </w:rPr>
      </w:pPr>
      <w:r w:rsidRPr="003D6B8D">
        <w:rPr>
          <w:rFonts w:eastAsia="Times New Roman"/>
          <w:szCs w:val="24"/>
          <w:lang w:val="ru-RU"/>
        </w:rPr>
        <w:t>Осуществление стратегии Сторонами, являющимися развивающимися странами, будет зависеть от предоставления своевременных, достаточных и предсказуемых средств осуществления, включая финансовые ресурсы.</w:t>
      </w:r>
    </w:p>
    <w:p w14:paraId="3799F0EF" w14:textId="77777777" w:rsidR="007D5274" w:rsidRPr="003D6B8D" w:rsidRDefault="007D5274" w:rsidP="00C44425">
      <w:pPr>
        <w:keepNext/>
        <w:keepLines/>
        <w:numPr>
          <w:ilvl w:val="0"/>
          <w:numId w:val="59"/>
        </w:numPr>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8"/>
          <w:szCs w:val="32"/>
          <w:lang w:val="ru-RU"/>
        </w:rPr>
      </w:pPr>
      <w:bookmarkStart w:id="83" w:name="_Toc176538489"/>
      <w:r w:rsidRPr="003D6B8D">
        <w:rPr>
          <w:rFonts w:eastAsiaTheme="majorEastAsia" w:cstheme="majorBidi"/>
          <w:b/>
          <w:bCs/>
          <w:kern w:val="2"/>
          <w:sz w:val="24"/>
          <w:szCs w:val="24"/>
          <w:lang w:val="ru-RU"/>
        </w:rPr>
        <w:t>Мониторинг</w:t>
      </w:r>
      <w:bookmarkEnd w:id="83"/>
    </w:p>
    <w:p w14:paraId="27BCD32C" w14:textId="77777777" w:rsidR="007D5274" w:rsidRPr="003D6B8D" w:rsidRDefault="007D5274" w:rsidP="00864231">
      <w:pPr>
        <w:numPr>
          <w:ilvl w:val="0"/>
          <w:numId w:val="1"/>
        </w:numPr>
        <w:tabs>
          <w:tab w:val="clear" w:pos="567"/>
          <w:tab w:val="clear" w:pos="1701"/>
          <w:tab w:val="clear" w:pos="2268"/>
        </w:tabs>
        <w:spacing w:before="120" w:after="120"/>
        <w:ind w:left="567" w:firstLine="0"/>
        <w:rPr>
          <w:rFonts w:eastAsia="Times New Roman"/>
          <w:szCs w:val="24"/>
          <w:lang w:val="ru-RU"/>
        </w:rPr>
      </w:pPr>
      <w:r w:rsidRPr="003D6B8D">
        <w:rPr>
          <w:rFonts w:eastAsia="Times New Roman"/>
          <w:szCs w:val="24"/>
          <w:lang w:val="ru-RU"/>
        </w:rPr>
        <w:t xml:space="preserve">Мониторинг реализации стратегии будет осуществляться на субнациональном, национальном и региональном уровнях с использованием информации, предоставляемой Сторонами в их национальных докладах, и индикаторов, включенных в механизм мониторинга </w:t>
      </w:r>
      <w:r w:rsidRPr="003D6B8D">
        <w:rPr>
          <w:rFonts w:eastAsia="Times New Roman"/>
          <w:bCs/>
          <w:iCs/>
          <w:szCs w:val="24"/>
          <w:lang w:val="ru-RU"/>
        </w:rPr>
        <w:t>Куньминско-Монреальской глобальной рамочной программы в области биоразнообразия</w:t>
      </w:r>
      <w:r w:rsidRPr="003D6B8D">
        <w:rPr>
          <w:rFonts w:eastAsia="Times New Roman"/>
          <w:szCs w:val="24"/>
          <w:lang w:val="ru-RU"/>
        </w:rPr>
        <w:t xml:space="preserve">. Мониторинг будет также осуществляться представителями коренных народов и местных общин, женщинами и молодежью. При условии наличия финансирования и ресурсов секретариат, региональный и/или субрегиональный центр поддержки научно-технического сотрудничества и глобальный координационный орган механизма научно-технического сотрудничества, а также соответствующие организации будут оказывать поддержку Сторонам, коренным народам и местным общинам, женщинам и молодежи в процессе реализации стратегии, включая мониторинг хода этого процесса. </w:t>
      </w:r>
      <w:r w:rsidRPr="003D6B8D">
        <w:rPr>
          <w:rFonts w:eastAsia="Times New Roman"/>
          <w:bCs/>
          <w:iCs/>
          <w:szCs w:val="24"/>
          <w:lang w:val="ru-RU"/>
        </w:rPr>
        <w:t xml:space="preserve">Информация, полученная в результате </w:t>
      </w:r>
      <w:r w:rsidRPr="003D6B8D">
        <w:rPr>
          <w:rFonts w:eastAsia="Times New Roman"/>
          <w:bCs/>
          <w:iCs/>
          <w:szCs w:val="24"/>
          <w:lang w:val="ru-RU"/>
        </w:rPr>
        <w:lastRenderedPageBreak/>
        <w:t>процесса мониторинга, будет использована по мере необходимости для пересмотра и обновления стратегии в 2030 году</w:t>
      </w:r>
      <w:r w:rsidRPr="003D6B8D">
        <w:rPr>
          <w:rFonts w:eastAsia="Times New Roman"/>
          <w:szCs w:val="24"/>
          <w:lang w:val="ru-RU"/>
        </w:rPr>
        <w:t>.</w:t>
      </w:r>
    </w:p>
    <w:p w14:paraId="59E06148" w14:textId="77777777" w:rsidR="007D5274" w:rsidRPr="003D6B8D" w:rsidRDefault="007D5274" w:rsidP="00995DF2">
      <w:pPr>
        <w:numPr>
          <w:ilvl w:val="0"/>
          <w:numId w:val="1"/>
        </w:numPr>
        <w:tabs>
          <w:tab w:val="clear" w:pos="567"/>
          <w:tab w:val="clear" w:pos="1134"/>
          <w:tab w:val="clear" w:pos="1701"/>
          <w:tab w:val="clear" w:pos="2268"/>
        </w:tabs>
        <w:spacing w:before="120" w:after="120"/>
        <w:ind w:left="567" w:firstLine="0"/>
        <w:rPr>
          <w:rFonts w:eastAsia="Times New Roman"/>
          <w:szCs w:val="24"/>
          <w:lang w:val="ru-RU"/>
        </w:rPr>
        <w:sectPr w:rsidR="007D5274" w:rsidRPr="003D6B8D" w:rsidSect="007D5274">
          <w:headerReference w:type="even" r:id="rId222"/>
          <w:headerReference w:type="default" r:id="rId223"/>
          <w:pgSz w:w="12240" w:h="15840"/>
          <w:pgMar w:top="1134" w:right="1389" w:bottom="1134" w:left="1389" w:header="709" w:footer="709" w:gutter="0"/>
          <w:cols w:space="708"/>
          <w:docGrid w:linePitch="360"/>
        </w:sectPr>
      </w:pPr>
    </w:p>
    <w:p w14:paraId="1000FCA6" w14:textId="77777777" w:rsidR="007D5274" w:rsidRPr="003D6B8D" w:rsidRDefault="007D5274" w:rsidP="00646B61">
      <w:pPr>
        <w:keepNext/>
        <w:keepLines/>
        <w:tabs>
          <w:tab w:val="clear" w:pos="567"/>
          <w:tab w:val="clear" w:pos="1134"/>
          <w:tab w:val="clear" w:pos="1701"/>
          <w:tab w:val="clear" w:pos="2268"/>
        </w:tabs>
        <w:spacing w:before="240" w:after="120"/>
        <w:jc w:val="left"/>
        <w:outlineLvl w:val="0"/>
        <w:rPr>
          <w:rFonts w:asciiTheme="majorBidi" w:eastAsiaTheme="majorEastAsia" w:hAnsiTheme="majorBidi" w:cstheme="majorBidi"/>
          <w:b/>
          <w:bCs/>
          <w:szCs w:val="24"/>
          <w:lang w:val="ru-RU"/>
        </w:rPr>
      </w:pPr>
      <w:bookmarkStart w:id="84" w:name="OLE_LINK8"/>
      <w:bookmarkStart w:id="85" w:name="OLE_LINK9"/>
      <w:bookmarkStart w:id="86" w:name="_Toc176538490"/>
      <w:r w:rsidRPr="003D6B8D">
        <w:rPr>
          <w:rFonts w:eastAsiaTheme="majorEastAsia" w:cstheme="majorBidi"/>
          <w:b/>
          <w:bCs/>
          <w:kern w:val="2"/>
          <w:szCs w:val="24"/>
          <w:lang w:val="ru-RU"/>
        </w:rPr>
        <w:lastRenderedPageBreak/>
        <w:t>VIII.</w:t>
      </w:r>
      <w:r w:rsidRPr="003D6B8D">
        <w:rPr>
          <w:rFonts w:eastAsiaTheme="majorEastAsia" w:cstheme="majorBidi"/>
          <w:b/>
          <w:bCs/>
          <w:kern w:val="2"/>
          <w:szCs w:val="24"/>
          <w:lang w:val="ru-RU"/>
        </w:rPr>
        <w:tab/>
      </w:r>
      <w:bookmarkEnd w:id="84"/>
      <w:bookmarkEnd w:id="85"/>
      <w:r w:rsidRPr="003D6B8D">
        <w:rPr>
          <w:rFonts w:asciiTheme="majorBidi" w:eastAsiaTheme="majorEastAsia" w:hAnsiTheme="majorBidi" w:cstheme="majorBidi"/>
          <w:b/>
          <w:bCs/>
          <w:szCs w:val="24"/>
          <w:lang w:val="ru-RU"/>
        </w:rPr>
        <w:t>Стратегические цели, меры и субъекты</w:t>
      </w:r>
      <w:bookmarkEnd w:id="86"/>
    </w:p>
    <w:tbl>
      <w:tblPr>
        <w:tblStyle w:val="10"/>
        <w:tblW w:w="13892" w:type="dxa"/>
        <w:tblInd w:w="-147" w:type="dxa"/>
        <w:tblLook w:val="04A0" w:firstRow="1" w:lastRow="0" w:firstColumn="1" w:lastColumn="0" w:noHBand="0" w:noVBand="1"/>
      </w:tblPr>
      <w:tblGrid>
        <w:gridCol w:w="1843"/>
        <w:gridCol w:w="8364"/>
        <w:gridCol w:w="3685"/>
      </w:tblGrid>
      <w:tr w:rsidR="007D5274" w:rsidRPr="003D6B8D" w14:paraId="20C9070B" w14:textId="77777777" w:rsidTr="008265B2">
        <w:trPr>
          <w:tblHeader/>
        </w:trPr>
        <w:tc>
          <w:tcPr>
            <w:tcW w:w="1843" w:type="dxa"/>
          </w:tcPr>
          <w:p w14:paraId="10E91897"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bookmarkStart w:id="87" w:name="_Hlk162346884"/>
            <w:r w:rsidRPr="003D6B8D">
              <w:rPr>
                <w:rFonts w:eastAsia="MS Mincho"/>
                <w:bCs/>
                <w:i/>
                <w:iCs/>
                <w:snapToGrid w:val="0"/>
                <w:spacing w:val="-12"/>
                <w:kern w:val="22"/>
                <w:sz w:val="20"/>
                <w:szCs w:val="20"/>
                <w:lang w:val="ru-RU"/>
              </w:rPr>
              <w:t>Стратегические цели</w:t>
            </w:r>
          </w:p>
        </w:tc>
        <w:tc>
          <w:tcPr>
            <w:tcW w:w="8364" w:type="dxa"/>
          </w:tcPr>
          <w:p w14:paraId="596119BE"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bCs/>
                <w:i/>
                <w:iCs/>
                <w:snapToGrid w:val="0"/>
                <w:spacing w:val="-12"/>
                <w:kern w:val="22"/>
                <w:sz w:val="20"/>
                <w:szCs w:val="20"/>
                <w:lang w:val="ru-RU"/>
              </w:rPr>
              <w:t>Предусмотренные меры</w:t>
            </w:r>
          </w:p>
        </w:tc>
        <w:tc>
          <w:tcPr>
            <w:tcW w:w="3685" w:type="dxa"/>
          </w:tcPr>
          <w:p w14:paraId="7D257366"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bCs/>
                <w:i/>
                <w:iCs/>
                <w:snapToGrid w:val="0"/>
                <w:kern w:val="22"/>
                <w:sz w:val="20"/>
                <w:szCs w:val="20"/>
                <w:lang w:val="ru-RU"/>
              </w:rPr>
              <w:t>Основные субъекты</w:t>
            </w:r>
          </w:p>
        </w:tc>
      </w:tr>
      <w:tr w:rsidR="007D5274" w:rsidRPr="003D6B8D" w14:paraId="73FDA844" w14:textId="77777777" w:rsidTr="008265B2">
        <w:tc>
          <w:tcPr>
            <w:tcW w:w="1843" w:type="dxa"/>
            <w:vMerge w:val="restart"/>
          </w:tcPr>
          <w:p w14:paraId="5B1FF58E" w14:textId="77777777" w:rsidR="007D5274" w:rsidRPr="003D6B8D" w:rsidRDefault="007D5274" w:rsidP="008E4D39">
            <w:pPr>
              <w:tabs>
                <w:tab w:val="clear" w:pos="567"/>
                <w:tab w:val="clear" w:pos="1134"/>
                <w:tab w:val="clear" w:pos="1701"/>
                <w:tab w:val="clear" w:pos="2268"/>
                <w:tab w:val="left" w:pos="380"/>
              </w:tabs>
              <w:spacing w:before="80" w:after="80"/>
              <w:jc w:val="left"/>
              <w:rPr>
                <w:rFonts w:eastAsiaTheme="minorHAnsi"/>
                <w:sz w:val="20"/>
                <w:szCs w:val="20"/>
                <w:lang w:val="ru-RU"/>
              </w:rPr>
            </w:pPr>
            <w:r w:rsidRPr="003D6B8D">
              <w:rPr>
                <w:rFonts w:eastAsia="MS Mincho"/>
                <w:bCs/>
                <w:snapToGrid w:val="0"/>
                <w:spacing w:val="-12"/>
                <w:kern w:val="22"/>
                <w:sz w:val="20"/>
                <w:szCs w:val="20"/>
                <w:lang w:val="ru-RU"/>
              </w:rPr>
              <w:t>A.</w:t>
            </w:r>
            <w:r w:rsidRPr="003D6B8D">
              <w:rPr>
                <w:rFonts w:eastAsia="MS Mincho"/>
                <w:bCs/>
                <w:snapToGrid w:val="0"/>
                <w:spacing w:val="-12"/>
                <w:kern w:val="22"/>
                <w:sz w:val="20"/>
                <w:szCs w:val="20"/>
                <w:lang w:val="ru-RU"/>
              </w:rPr>
              <w:tab/>
            </w:r>
            <w:r w:rsidRPr="003D6B8D">
              <w:rPr>
                <w:rFonts w:eastAsia="MS Mincho"/>
                <w:bCs/>
                <w:snapToGrid w:val="0"/>
                <w:kern w:val="22"/>
                <w:sz w:val="20"/>
                <w:szCs w:val="20"/>
                <w:lang w:val="ru-RU"/>
              </w:rPr>
              <w:t>Оценка и формирование представления о ситуации и потребностях</w:t>
            </w:r>
          </w:p>
        </w:tc>
        <w:tc>
          <w:tcPr>
            <w:tcW w:w="8364" w:type="dxa"/>
          </w:tcPr>
          <w:p w14:paraId="741C2A24"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kern w:val="22"/>
                <w:sz w:val="20"/>
                <w:szCs w:val="20"/>
                <w:lang w:val="ru-RU"/>
              </w:rPr>
            </w:pPr>
            <w:r w:rsidRPr="003D6B8D">
              <w:rPr>
                <w:rFonts w:eastAsiaTheme="minorHAnsi"/>
                <w:kern w:val="22"/>
                <w:sz w:val="20"/>
                <w:szCs w:val="20"/>
                <w:lang w:val="ru-RU"/>
              </w:rPr>
              <w:t xml:space="preserve">1. Систематизировать существующие активы знаний, носителей знаний, кураторов, </w:t>
            </w:r>
            <w:proofErr w:type="spellStart"/>
            <w:r w:rsidRPr="003D6B8D">
              <w:rPr>
                <w:rFonts w:eastAsiaTheme="minorHAnsi"/>
                <w:kern w:val="22"/>
                <w:sz w:val="20"/>
                <w:szCs w:val="20"/>
                <w:lang w:val="ru-RU"/>
              </w:rPr>
              <w:t>источники</w:t>
            </w:r>
            <w:r w:rsidRPr="003D6B8D">
              <w:rPr>
                <w:rFonts w:eastAsiaTheme="minorHAnsi"/>
                <w:i/>
                <w:iCs/>
                <w:kern w:val="22"/>
                <w:sz w:val="20"/>
                <w:szCs w:val="20"/>
                <w:vertAlign w:val="superscript"/>
                <w:lang w:val="ru-RU"/>
              </w:rPr>
              <w:t>a</w:t>
            </w:r>
            <w:proofErr w:type="spellEnd"/>
            <w:r w:rsidRPr="003D6B8D">
              <w:rPr>
                <w:rFonts w:eastAsiaTheme="minorHAnsi"/>
                <w:kern w:val="22"/>
                <w:sz w:val="20"/>
                <w:szCs w:val="20"/>
                <w:lang w:val="ru-RU"/>
              </w:rPr>
              <w:t xml:space="preserve"> и платформы, представляющие актуальность для </w:t>
            </w:r>
            <w:r w:rsidRPr="003D6B8D">
              <w:rPr>
                <w:rFonts w:eastAsiaTheme="minorHAnsi"/>
                <w:bCs/>
                <w:iCs/>
                <w:kern w:val="22"/>
                <w:sz w:val="20"/>
                <w:szCs w:val="20"/>
                <w:lang w:val="ru-RU"/>
              </w:rPr>
              <w:t>Куньминско-Монреальской глобальной рамочной программы в области биоразнообразия</w:t>
            </w:r>
            <w:r w:rsidRPr="003D6B8D">
              <w:rPr>
                <w:rFonts w:eastAsiaTheme="minorHAnsi"/>
                <w:kern w:val="22"/>
                <w:sz w:val="20"/>
                <w:szCs w:val="20"/>
                <w:lang w:val="ru-RU"/>
              </w:rPr>
              <w:t xml:space="preserve"> и национальных стратегий и планов действий по сохранению биоразнообразия.</w:t>
            </w:r>
          </w:p>
        </w:tc>
        <w:tc>
          <w:tcPr>
            <w:tcW w:w="3685" w:type="dxa"/>
          </w:tcPr>
          <w:p w14:paraId="778993F2"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bCs/>
                <w:snapToGrid w:val="0"/>
                <w:kern w:val="22"/>
                <w:sz w:val="20"/>
                <w:szCs w:val="20"/>
                <w:lang w:val="ru-RU"/>
              </w:rPr>
              <w:t xml:space="preserve">Стороны, </w:t>
            </w:r>
            <w:r w:rsidRPr="003D6B8D">
              <w:rPr>
                <w:rFonts w:eastAsiaTheme="minorHAnsi"/>
                <w:sz w:val="20"/>
                <w:szCs w:val="20"/>
                <w:lang w:val="ru-RU"/>
              </w:rPr>
              <w:t>коренные народы и местные общины</w:t>
            </w:r>
            <w:r w:rsidRPr="003D6B8D">
              <w:rPr>
                <w:rFonts w:eastAsia="MS Mincho"/>
                <w:bCs/>
                <w:snapToGrid w:val="0"/>
                <w:kern w:val="22"/>
                <w:sz w:val="20"/>
                <w:szCs w:val="20"/>
                <w:lang w:val="ru-RU"/>
              </w:rPr>
              <w:t>, женщины и молодежь, организации и сети, секретариат</w:t>
            </w:r>
          </w:p>
        </w:tc>
      </w:tr>
      <w:tr w:rsidR="007D5274" w:rsidRPr="003D6B8D" w14:paraId="1AB8D644" w14:textId="77777777" w:rsidTr="008265B2">
        <w:tc>
          <w:tcPr>
            <w:tcW w:w="1843" w:type="dxa"/>
            <w:vMerge/>
          </w:tcPr>
          <w:p w14:paraId="652D348F"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p>
        </w:tc>
        <w:tc>
          <w:tcPr>
            <w:tcW w:w="8364" w:type="dxa"/>
          </w:tcPr>
          <w:p w14:paraId="12463588"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kern w:val="22"/>
                <w:sz w:val="20"/>
                <w:szCs w:val="20"/>
                <w:lang w:val="ru-RU"/>
              </w:rPr>
            </w:pPr>
            <w:r w:rsidRPr="003D6B8D">
              <w:rPr>
                <w:rFonts w:eastAsiaTheme="minorHAnsi"/>
                <w:kern w:val="22"/>
                <w:sz w:val="20"/>
                <w:szCs w:val="20"/>
                <w:lang w:val="ru-RU"/>
              </w:rPr>
              <w:t>2. Определить пробелы, потребности и приоритеты Сторон в области знаний.</w:t>
            </w:r>
          </w:p>
        </w:tc>
        <w:tc>
          <w:tcPr>
            <w:tcW w:w="3685" w:type="dxa"/>
          </w:tcPr>
          <w:p w14:paraId="2A80653E"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bCs/>
                <w:snapToGrid w:val="0"/>
                <w:kern w:val="22"/>
                <w:sz w:val="20"/>
                <w:szCs w:val="20"/>
                <w:lang w:val="ru-RU"/>
              </w:rPr>
              <w:t xml:space="preserve">Стороны, субнациональные правительства, </w:t>
            </w:r>
            <w:r w:rsidRPr="003D6B8D">
              <w:rPr>
                <w:rFonts w:eastAsiaTheme="minorHAnsi"/>
                <w:sz w:val="20"/>
                <w:szCs w:val="20"/>
                <w:lang w:val="ru-RU"/>
              </w:rPr>
              <w:t>коренные народы и местные общины</w:t>
            </w:r>
            <w:r w:rsidRPr="003D6B8D">
              <w:rPr>
                <w:rFonts w:eastAsia="MS Mincho"/>
                <w:bCs/>
                <w:snapToGrid w:val="0"/>
                <w:kern w:val="22"/>
                <w:sz w:val="20"/>
                <w:szCs w:val="20"/>
                <w:lang w:val="ru-RU"/>
              </w:rPr>
              <w:t>, женщины и молодежь, организации, секретариат</w:t>
            </w:r>
          </w:p>
        </w:tc>
      </w:tr>
      <w:tr w:rsidR="007D5274" w:rsidRPr="003D6B8D" w14:paraId="30BD030E" w14:textId="77777777" w:rsidTr="008265B2">
        <w:tc>
          <w:tcPr>
            <w:tcW w:w="1843" w:type="dxa"/>
            <w:vMerge/>
          </w:tcPr>
          <w:p w14:paraId="4000A0E8"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p>
        </w:tc>
        <w:tc>
          <w:tcPr>
            <w:tcW w:w="8364" w:type="dxa"/>
          </w:tcPr>
          <w:p w14:paraId="7329B294"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kern w:val="22"/>
                <w:sz w:val="20"/>
                <w:szCs w:val="20"/>
                <w:lang w:val="ru-RU"/>
              </w:rPr>
            </w:pPr>
            <w:r w:rsidRPr="003D6B8D">
              <w:rPr>
                <w:rFonts w:eastAsiaTheme="minorHAnsi"/>
                <w:kern w:val="22"/>
                <w:sz w:val="20"/>
                <w:szCs w:val="20"/>
                <w:lang w:val="ru-RU"/>
              </w:rPr>
              <w:t>3. Определить варианты и механизмы устранения выявленных пробелов и удовлетворения потребностей в знаниях.</w:t>
            </w:r>
          </w:p>
        </w:tc>
        <w:tc>
          <w:tcPr>
            <w:tcW w:w="3685" w:type="dxa"/>
          </w:tcPr>
          <w:p w14:paraId="21B4D0DA"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bCs/>
                <w:snapToGrid w:val="0"/>
                <w:kern w:val="22"/>
                <w:sz w:val="20"/>
                <w:szCs w:val="20"/>
                <w:lang w:val="ru-RU"/>
              </w:rPr>
              <w:t>Стороны, субнациональные правительства, организации, коренные народы и местные общины, женщины и молодежь, академическое/научное сообщество</w:t>
            </w:r>
          </w:p>
        </w:tc>
      </w:tr>
      <w:tr w:rsidR="007D5274" w:rsidRPr="003D6B8D" w14:paraId="44FF317D" w14:textId="77777777" w:rsidTr="008265B2">
        <w:tc>
          <w:tcPr>
            <w:tcW w:w="1843" w:type="dxa"/>
            <w:vMerge/>
          </w:tcPr>
          <w:p w14:paraId="5E2AEAFA"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p>
        </w:tc>
        <w:tc>
          <w:tcPr>
            <w:tcW w:w="8364" w:type="dxa"/>
          </w:tcPr>
          <w:p w14:paraId="2F85702F"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Theme="minorHAnsi"/>
                <w:kern w:val="22"/>
                <w:sz w:val="20"/>
                <w:szCs w:val="20"/>
                <w:lang w:val="ru-RU"/>
              </w:rPr>
              <w:t>4. Разработать национальные и региональные стратегии и планы действий по управлению знаниями на основе потребностей и приоритетов, определенных Сторонами.</w:t>
            </w:r>
          </w:p>
        </w:tc>
        <w:tc>
          <w:tcPr>
            <w:tcW w:w="3685" w:type="dxa"/>
          </w:tcPr>
          <w:p w14:paraId="2D2D7C1D"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bCs/>
                <w:snapToGrid w:val="0"/>
                <w:kern w:val="22"/>
                <w:sz w:val="20"/>
                <w:szCs w:val="20"/>
                <w:lang w:val="ru-RU"/>
              </w:rPr>
              <w:t>Стороны</w:t>
            </w:r>
            <w:r w:rsidRPr="003D6B8D">
              <w:rPr>
                <w:rFonts w:eastAsia="MS Mincho"/>
                <w:snapToGrid w:val="0"/>
                <w:kern w:val="22"/>
                <w:sz w:val="20"/>
                <w:szCs w:val="20"/>
                <w:lang w:val="ru-RU"/>
              </w:rPr>
              <w:t>,</w:t>
            </w:r>
            <w:r w:rsidRPr="003D6B8D">
              <w:rPr>
                <w:rFonts w:eastAsia="MS Mincho"/>
                <w:bCs/>
                <w:snapToGrid w:val="0"/>
                <w:kern w:val="22"/>
                <w:sz w:val="20"/>
                <w:szCs w:val="20"/>
                <w:lang w:val="ru-RU"/>
              </w:rPr>
              <w:t xml:space="preserve"> субнациональные правительства, </w:t>
            </w:r>
            <w:r w:rsidRPr="003D6B8D">
              <w:rPr>
                <w:rFonts w:eastAsia="MS Mincho"/>
                <w:snapToGrid w:val="0"/>
                <w:kern w:val="22"/>
                <w:sz w:val="20"/>
                <w:szCs w:val="20"/>
                <w:lang w:val="ru-RU"/>
              </w:rPr>
              <w:t>коренные народы и местные общины</w:t>
            </w:r>
            <w:r w:rsidRPr="003D6B8D">
              <w:rPr>
                <w:rFonts w:eastAsia="MS Mincho"/>
                <w:bCs/>
                <w:snapToGrid w:val="0"/>
                <w:kern w:val="22"/>
                <w:sz w:val="20"/>
                <w:szCs w:val="20"/>
                <w:lang w:val="ru-RU"/>
              </w:rPr>
              <w:t>, женщины и молодежь</w:t>
            </w:r>
          </w:p>
        </w:tc>
      </w:tr>
      <w:tr w:rsidR="007D5274" w:rsidRPr="003D6B8D" w14:paraId="2EBE279B" w14:textId="77777777" w:rsidTr="008265B2">
        <w:tc>
          <w:tcPr>
            <w:tcW w:w="1843" w:type="dxa"/>
            <w:vMerge/>
          </w:tcPr>
          <w:p w14:paraId="0D1A50CB"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p>
        </w:tc>
        <w:tc>
          <w:tcPr>
            <w:tcW w:w="8364" w:type="dxa"/>
          </w:tcPr>
          <w:p w14:paraId="459A410E"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kern w:val="22"/>
                <w:sz w:val="20"/>
                <w:szCs w:val="20"/>
                <w:lang w:val="ru-RU"/>
              </w:rPr>
            </w:pPr>
            <w:r w:rsidRPr="003D6B8D">
              <w:rPr>
                <w:rFonts w:eastAsiaTheme="minorHAnsi"/>
                <w:kern w:val="22"/>
                <w:sz w:val="20"/>
                <w:szCs w:val="20"/>
                <w:lang w:val="ru-RU"/>
              </w:rPr>
              <w:t>5. Оценить эффективность существующих систем и платформ управления знаниями на глобальном, региональном, национальном и субнациональном уровнях.</w:t>
            </w:r>
          </w:p>
        </w:tc>
        <w:tc>
          <w:tcPr>
            <w:tcW w:w="3685" w:type="dxa"/>
          </w:tcPr>
          <w:p w14:paraId="49BE9099" w14:textId="77777777" w:rsidR="007D5274" w:rsidRPr="003D6B8D" w:rsidRDefault="007D5274" w:rsidP="008E4D39">
            <w:pPr>
              <w:tabs>
                <w:tab w:val="clear" w:pos="567"/>
                <w:tab w:val="clear" w:pos="1134"/>
                <w:tab w:val="clear" w:pos="1701"/>
                <w:tab w:val="clear" w:pos="2268"/>
              </w:tabs>
              <w:spacing w:before="80" w:after="80"/>
              <w:jc w:val="left"/>
              <w:rPr>
                <w:rFonts w:eastAsia="MS Mincho"/>
                <w:snapToGrid w:val="0"/>
                <w:kern w:val="22"/>
                <w:sz w:val="20"/>
                <w:szCs w:val="20"/>
                <w:lang w:val="ru-RU"/>
              </w:rPr>
            </w:pPr>
            <w:r w:rsidRPr="003D6B8D">
              <w:rPr>
                <w:rFonts w:eastAsia="MS Mincho"/>
                <w:bCs/>
                <w:snapToGrid w:val="0"/>
                <w:kern w:val="22"/>
                <w:sz w:val="20"/>
                <w:szCs w:val="20"/>
                <w:lang w:val="ru-RU"/>
              </w:rPr>
              <w:t xml:space="preserve">Стороны, субнациональные правительства, механизм научно-технического сотрудничества, </w:t>
            </w:r>
            <w:r w:rsidRPr="003D6B8D">
              <w:rPr>
                <w:rFonts w:eastAsiaTheme="minorHAnsi"/>
                <w:sz w:val="20"/>
                <w:szCs w:val="20"/>
                <w:lang w:val="ru-RU"/>
              </w:rPr>
              <w:t>коренные народы и местные общины</w:t>
            </w:r>
            <w:r w:rsidRPr="003D6B8D">
              <w:rPr>
                <w:rFonts w:eastAsia="MS Mincho"/>
                <w:bCs/>
                <w:snapToGrid w:val="0"/>
                <w:kern w:val="22"/>
                <w:sz w:val="20"/>
                <w:szCs w:val="20"/>
                <w:lang w:val="ru-RU"/>
              </w:rPr>
              <w:t>, женщины и молодежь, организации, секретариат, в соответствующих случаях</w:t>
            </w:r>
          </w:p>
        </w:tc>
      </w:tr>
      <w:tr w:rsidR="007D5274" w:rsidRPr="003D6B8D" w14:paraId="20279994" w14:textId="77777777" w:rsidTr="008265B2">
        <w:tc>
          <w:tcPr>
            <w:tcW w:w="1843" w:type="dxa"/>
            <w:vMerge w:val="restart"/>
          </w:tcPr>
          <w:p w14:paraId="50023FF9" w14:textId="77777777" w:rsidR="007D5274" w:rsidRPr="003D6B8D" w:rsidRDefault="007D5274" w:rsidP="008E4D39">
            <w:pPr>
              <w:tabs>
                <w:tab w:val="clear" w:pos="567"/>
                <w:tab w:val="clear" w:pos="1134"/>
                <w:tab w:val="clear" w:pos="1701"/>
                <w:tab w:val="clear" w:pos="2268"/>
                <w:tab w:val="left" w:pos="407"/>
              </w:tabs>
              <w:spacing w:before="80" w:after="80"/>
              <w:jc w:val="left"/>
              <w:rPr>
                <w:rFonts w:eastAsiaTheme="minorHAnsi"/>
                <w:sz w:val="20"/>
                <w:szCs w:val="20"/>
                <w:lang w:val="ru-RU"/>
              </w:rPr>
            </w:pPr>
            <w:r w:rsidRPr="003D6B8D">
              <w:rPr>
                <w:rFonts w:eastAsia="MS Mincho"/>
                <w:bCs/>
                <w:snapToGrid w:val="0"/>
                <w:spacing w:val="-12"/>
                <w:kern w:val="22"/>
                <w:sz w:val="20"/>
                <w:szCs w:val="20"/>
                <w:lang w:val="ru-RU"/>
              </w:rPr>
              <w:t>B.</w:t>
            </w:r>
            <w:r w:rsidRPr="003D6B8D">
              <w:rPr>
                <w:rFonts w:eastAsia="MS Mincho"/>
                <w:bCs/>
                <w:snapToGrid w:val="0"/>
                <w:spacing w:val="-12"/>
                <w:kern w:val="22"/>
                <w:sz w:val="20"/>
                <w:szCs w:val="20"/>
                <w:lang w:val="ru-RU"/>
              </w:rPr>
              <w:tab/>
            </w:r>
            <w:r w:rsidRPr="003D6B8D">
              <w:rPr>
                <w:rFonts w:eastAsia="MS Mincho"/>
                <w:bCs/>
                <w:snapToGrid w:val="0"/>
                <w:kern w:val="22"/>
                <w:sz w:val="20"/>
                <w:szCs w:val="20"/>
                <w:lang w:val="ru-RU"/>
              </w:rPr>
              <w:t>Содействие генерированию и обобщению знаний</w:t>
            </w:r>
          </w:p>
        </w:tc>
        <w:tc>
          <w:tcPr>
            <w:tcW w:w="8364" w:type="dxa"/>
          </w:tcPr>
          <w:p w14:paraId="015D050F"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Theme="minorHAnsi"/>
                <w:kern w:val="22"/>
                <w:sz w:val="20"/>
                <w:szCs w:val="20"/>
                <w:lang w:val="ru-RU"/>
              </w:rPr>
              <w:t xml:space="preserve">1. Создать многосторонние процессы и механизмы для совместного </w:t>
            </w:r>
            <w:r w:rsidRPr="003D6B8D">
              <w:rPr>
                <w:rFonts w:eastAsiaTheme="minorHAnsi"/>
                <w:bCs/>
                <w:kern w:val="22"/>
                <w:sz w:val="20"/>
                <w:szCs w:val="20"/>
                <w:lang w:val="ru-RU"/>
              </w:rPr>
              <w:t xml:space="preserve">генерирования и производства </w:t>
            </w:r>
            <w:r w:rsidRPr="003D6B8D">
              <w:rPr>
                <w:rFonts w:eastAsiaTheme="minorHAnsi"/>
                <w:kern w:val="22"/>
                <w:sz w:val="20"/>
                <w:szCs w:val="20"/>
                <w:lang w:val="ru-RU"/>
              </w:rPr>
              <w:t>знаний.</w:t>
            </w:r>
          </w:p>
        </w:tc>
        <w:tc>
          <w:tcPr>
            <w:tcW w:w="3685" w:type="dxa"/>
          </w:tcPr>
          <w:p w14:paraId="6897BC81"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bCs/>
                <w:snapToGrid w:val="0"/>
                <w:kern w:val="22"/>
                <w:sz w:val="20"/>
                <w:szCs w:val="20"/>
                <w:lang w:val="ru-RU"/>
              </w:rPr>
              <w:t>Стороны, субнациональные правительства, коренные народы и местные общины, женщины и молодежь, организации</w:t>
            </w:r>
          </w:p>
        </w:tc>
      </w:tr>
      <w:tr w:rsidR="007D5274" w:rsidRPr="003D6B8D" w14:paraId="76E472B3" w14:textId="77777777" w:rsidTr="008265B2">
        <w:tc>
          <w:tcPr>
            <w:tcW w:w="1843" w:type="dxa"/>
            <w:vMerge/>
          </w:tcPr>
          <w:p w14:paraId="2A3B733F"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p>
        </w:tc>
        <w:tc>
          <w:tcPr>
            <w:tcW w:w="8364" w:type="dxa"/>
          </w:tcPr>
          <w:p w14:paraId="45C0FF5E"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Theme="minorHAnsi"/>
                <w:kern w:val="22"/>
                <w:sz w:val="20"/>
                <w:szCs w:val="20"/>
                <w:lang w:val="ru-RU"/>
              </w:rPr>
              <w:t>2. Р</w:t>
            </w:r>
            <w:r w:rsidRPr="003D6B8D">
              <w:rPr>
                <w:rFonts w:eastAsiaTheme="minorHAnsi"/>
                <w:bCs/>
                <w:kern w:val="22"/>
                <w:sz w:val="20"/>
                <w:szCs w:val="20"/>
                <w:lang w:val="ru-RU"/>
              </w:rPr>
              <w:t>асширять сотрудничество между правительственными учреждениями, организациями, научными и академическими учреждениями, частным сектором и соответствующими инициативами в целях содействия генерированию знаний</w:t>
            </w:r>
            <w:r w:rsidRPr="003D6B8D">
              <w:rPr>
                <w:rFonts w:eastAsiaTheme="minorHAnsi"/>
                <w:kern w:val="22"/>
                <w:sz w:val="20"/>
                <w:szCs w:val="20"/>
                <w:lang w:val="ru-RU"/>
              </w:rPr>
              <w:t>.</w:t>
            </w:r>
          </w:p>
        </w:tc>
        <w:tc>
          <w:tcPr>
            <w:tcW w:w="3685" w:type="dxa"/>
          </w:tcPr>
          <w:p w14:paraId="18119DEE"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bCs/>
                <w:snapToGrid w:val="0"/>
                <w:kern w:val="22"/>
                <w:sz w:val="20"/>
                <w:szCs w:val="20"/>
                <w:lang w:val="ru-RU"/>
              </w:rPr>
              <w:t xml:space="preserve">Стороны, </w:t>
            </w:r>
            <w:r w:rsidRPr="003D6B8D">
              <w:rPr>
                <w:rFonts w:eastAsiaTheme="minorHAnsi"/>
                <w:bCs/>
                <w:sz w:val="20"/>
                <w:szCs w:val="20"/>
                <w:lang w:val="ru-RU"/>
              </w:rPr>
              <w:t xml:space="preserve">субнациональные правительства, </w:t>
            </w:r>
            <w:r w:rsidRPr="003D6B8D">
              <w:rPr>
                <w:rFonts w:eastAsiaTheme="minorHAnsi"/>
                <w:sz w:val="20"/>
                <w:szCs w:val="20"/>
                <w:lang w:val="ru-RU"/>
              </w:rPr>
              <w:t>коренные народы и местные общины</w:t>
            </w:r>
            <w:r w:rsidRPr="003D6B8D">
              <w:rPr>
                <w:rFonts w:eastAsiaTheme="minorHAnsi"/>
                <w:bCs/>
                <w:sz w:val="20"/>
                <w:szCs w:val="20"/>
                <w:lang w:val="ru-RU"/>
              </w:rPr>
              <w:t xml:space="preserve">, женщины и молодежь, </w:t>
            </w:r>
            <w:r w:rsidRPr="003D6B8D">
              <w:rPr>
                <w:rFonts w:eastAsia="MS Mincho"/>
                <w:bCs/>
                <w:snapToGrid w:val="0"/>
                <w:kern w:val="22"/>
                <w:sz w:val="20"/>
                <w:szCs w:val="20"/>
                <w:lang w:val="ru-RU"/>
              </w:rPr>
              <w:t>организации, секретариат</w:t>
            </w:r>
          </w:p>
        </w:tc>
      </w:tr>
      <w:tr w:rsidR="007D5274" w:rsidRPr="003D6B8D" w14:paraId="6B21679B" w14:textId="77777777" w:rsidTr="008265B2">
        <w:tc>
          <w:tcPr>
            <w:tcW w:w="1843" w:type="dxa"/>
            <w:vMerge/>
          </w:tcPr>
          <w:p w14:paraId="3511228E"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p>
        </w:tc>
        <w:tc>
          <w:tcPr>
            <w:tcW w:w="8364" w:type="dxa"/>
          </w:tcPr>
          <w:p w14:paraId="6D678038"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kern w:val="22"/>
                <w:sz w:val="20"/>
                <w:szCs w:val="20"/>
                <w:lang w:val="ru-RU"/>
              </w:rPr>
            </w:pPr>
            <w:r w:rsidRPr="003D6B8D">
              <w:rPr>
                <w:rFonts w:eastAsiaTheme="minorHAnsi"/>
                <w:kern w:val="22"/>
                <w:sz w:val="20"/>
                <w:szCs w:val="20"/>
                <w:lang w:val="ru-RU"/>
              </w:rPr>
              <w:t xml:space="preserve">3. Предложить и обеспечить стимулы научно-исследовательским и образовательным учреждениям, носителям традиционных знаний и другим связанным со знаниями учреждениям и сообществам </w:t>
            </w:r>
            <w:r w:rsidRPr="003D6B8D">
              <w:rPr>
                <w:rFonts w:eastAsiaTheme="minorHAnsi"/>
                <w:bCs/>
                <w:kern w:val="22"/>
                <w:sz w:val="20"/>
                <w:szCs w:val="20"/>
                <w:lang w:val="ru-RU"/>
              </w:rPr>
              <w:t>проводить исследовательскую работу и обмениваться соответствующими данными, информацией и знаниями.</w:t>
            </w:r>
          </w:p>
        </w:tc>
        <w:tc>
          <w:tcPr>
            <w:tcW w:w="3685" w:type="dxa"/>
          </w:tcPr>
          <w:p w14:paraId="36AECDFE"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bCs/>
                <w:snapToGrid w:val="0"/>
                <w:kern w:val="22"/>
                <w:sz w:val="20"/>
                <w:szCs w:val="20"/>
                <w:lang w:val="ru-RU"/>
              </w:rPr>
              <w:t>Стороны</w:t>
            </w:r>
            <w:r w:rsidRPr="003D6B8D">
              <w:rPr>
                <w:rFonts w:eastAsia="MS Mincho"/>
                <w:snapToGrid w:val="0"/>
                <w:kern w:val="22"/>
                <w:sz w:val="20"/>
                <w:szCs w:val="20"/>
                <w:lang w:val="ru-RU"/>
              </w:rPr>
              <w:t xml:space="preserve">, субнациональные правительства, </w:t>
            </w:r>
            <w:r w:rsidRPr="003D6B8D">
              <w:rPr>
                <w:rFonts w:eastAsiaTheme="minorHAnsi"/>
                <w:sz w:val="20"/>
                <w:szCs w:val="20"/>
                <w:lang w:val="ru-RU"/>
              </w:rPr>
              <w:t>коренные народы и местные общины</w:t>
            </w:r>
            <w:r w:rsidRPr="003D6B8D">
              <w:rPr>
                <w:rFonts w:eastAsia="MS Mincho"/>
                <w:bCs/>
                <w:snapToGrid w:val="0"/>
                <w:kern w:val="22"/>
                <w:sz w:val="20"/>
                <w:szCs w:val="20"/>
                <w:lang w:val="ru-RU"/>
              </w:rPr>
              <w:t>, механизм научно-технического сотрудничества</w:t>
            </w:r>
          </w:p>
        </w:tc>
      </w:tr>
      <w:tr w:rsidR="007D5274" w:rsidRPr="003D6B8D" w14:paraId="19D9123E" w14:textId="77777777" w:rsidTr="008265B2">
        <w:tc>
          <w:tcPr>
            <w:tcW w:w="1843" w:type="dxa"/>
            <w:vMerge/>
          </w:tcPr>
          <w:p w14:paraId="7B909972"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p>
        </w:tc>
        <w:tc>
          <w:tcPr>
            <w:tcW w:w="8364" w:type="dxa"/>
          </w:tcPr>
          <w:p w14:paraId="755B993B"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Theme="minorHAnsi"/>
                <w:kern w:val="22"/>
                <w:sz w:val="20"/>
                <w:szCs w:val="20"/>
                <w:lang w:val="ru-RU"/>
              </w:rPr>
              <w:t>4. Укреплять национальный и региональный потенциал в области генерирования знаний, включая сбор данных, информации и знаний частными лицами на субнациональном и местном уровнях.</w:t>
            </w:r>
          </w:p>
        </w:tc>
        <w:tc>
          <w:tcPr>
            <w:tcW w:w="3685" w:type="dxa"/>
          </w:tcPr>
          <w:p w14:paraId="56125F26"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bCs/>
                <w:snapToGrid w:val="0"/>
                <w:kern w:val="22"/>
                <w:sz w:val="20"/>
                <w:szCs w:val="20"/>
                <w:lang w:val="ru-RU"/>
              </w:rPr>
              <w:t>Стороны, субнациональные правительства, механизм научно-технического сотрудничества</w:t>
            </w:r>
          </w:p>
        </w:tc>
      </w:tr>
      <w:tr w:rsidR="007D5274" w:rsidRPr="003D6B8D" w14:paraId="6CB6081D" w14:textId="77777777" w:rsidTr="008265B2">
        <w:tc>
          <w:tcPr>
            <w:tcW w:w="1843" w:type="dxa"/>
            <w:vMerge/>
          </w:tcPr>
          <w:p w14:paraId="379D9B68"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p>
        </w:tc>
        <w:tc>
          <w:tcPr>
            <w:tcW w:w="8364" w:type="dxa"/>
          </w:tcPr>
          <w:p w14:paraId="345FB82D"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Theme="minorHAnsi"/>
                <w:kern w:val="22"/>
                <w:sz w:val="20"/>
                <w:szCs w:val="20"/>
                <w:lang w:val="ru-RU"/>
              </w:rPr>
              <w:t>5. Поощрять использование цифровых технологий для сбора данных и информации.</w:t>
            </w:r>
          </w:p>
        </w:tc>
        <w:tc>
          <w:tcPr>
            <w:tcW w:w="3685" w:type="dxa"/>
          </w:tcPr>
          <w:p w14:paraId="5729768E"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bCs/>
                <w:snapToGrid w:val="0"/>
                <w:kern w:val="22"/>
                <w:sz w:val="20"/>
                <w:szCs w:val="20"/>
                <w:lang w:val="ru-RU"/>
              </w:rPr>
              <w:t>Стороны, субнациональные правительства, организации, механизм научно-технического сотрудничества, секретариат</w:t>
            </w:r>
          </w:p>
        </w:tc>
      </w:tr>
      <w:tr w:rsidR="007D5274" w:rsidRPr="003D6B8D" w14:paraId="543D1C45" w14:textId="77777777" w:rsidTr="008265B2">
        <w:tc>
          <w:tcPr>
            <w:tcW w:w="1843" w:type="dxa"/>
            <w:vMerge/>
          </w:tcPr>
          <w:p w14:paraId="1E623B45"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p>
        </w:tc>
        <w:tc>
          <w:tcPr>
            <w:tcW w:w="8364" w:type="dxa"/>
          </w:tcPr>
          <w:p w14:paraId="39888DEC"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Theme="minorHAnsi"/>
                <w:kern w:val="22"/>
                <w:sz w:val="20"/>
                <w:szCs w:val="20"/>
                <w:lang w:val="ru-RU"/>
              </w:rPr>
              <w:t>6. Выявлять и собирать традиционные знания коренных народов и местных общин, уделяя особое внимание знаниям женщин коренных народов, при условии их добровольного, предварительного и обоснованного согласия и с четким указанием на источник.</w:t>
            </w:r>
          </w:p>
        </w:tc>
        <w:tc>
          <w:tcPr>
            <w:tcW w:w="3685" w:type="dxa"/>
          </w:tcPr>
          <w:p w14:paraId="46B977FE"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bCs/>
                <w:snapToGrid w:val="0"/>
                <w:kern w:val="22"/>
                <w:sz w:val="20"/>
                <w:szCs w:val="20"/>
                <w:lang w:val="ru-RU"/>
              </w:rPr>
              <w:t xml:space="preserve">Стороны, субнациональные правительства, </w:t>
            </w:r>
            <w:r w:rsidRPr="003D6B8D">
              <w:rPr>
                <w:rFonts w:eastAsiaTheme="minorHAnsi"/>
                <w:sz w:val="20"/>
                <w:szCs w:val="20"/>
                <w:lang w:val="ru-RU"/>
              </w:rPr>
              <w:t>коренные народы и местные общины, женщины и молодежь</w:t>
            </w:r>
          </w:p>
        </w:tc>
      </w:tr>
      <w:tr w:rsidR="007D5274" w:rsidRPr="003D6B8D" w14:paraId="5C2B00D5" w14:textId="77777777" w:rsidTr="008265B2">
        <w:tc>
          <w:tcPr>
            <w:tcW w:w="1843" w:type="dxa"/>
            <w:vMerge/>
            <w:tcBorders>
              <w:bottom w:val="single" w:sz="4" w:space="0" w:color="auto"/>
            </w:tcBorders>
          </w:tcPr>
          <w:p w14:paraId="47726A78"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p>
        </w:tc>
        <w:tc>
          <w:tcPr>
            <w:tcW w:w="8364" w:type="dxa"/>
          </w:tcPr>
          <w:p w14:paraId="0B6B4A8C"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Theme="minorHAnsi"/>
                <w:sz w:val="20"/>
                <w:szCs w:val="20"/>
                <w:lang w:val="ru-RU"/>
              </w:rPr>
              <w:t xml:space="preserve">7. Создавать сообщества специалистов-практиков по тематическим и </w:t>
            </w:r>
            <w:proofErr w:type="spellStart"/>
            <w:r w:rsidRPr="003D6B8D">
              <w:rPr>
                <w:rFonts w:eastAsiaTheme="minorHAnsi"/>
                <w:sz w:val="20"/>
                <w:szCs w:val="20"/>
                <w:lang w:val="ru-RU"/>
              </w:rPr>
              <w:t>межсекторальным</w:t>
            </w:r>
            <w:proofErr w:type="spellEnd"/>
            <w:r w:rsidRPr="003D6B8D">
              <w:rPr>
                <w:rFonts w:eastAsiaTheme="minorHAnsi"/>
                <w:sz w:val="20"/>
                <w:szCs w:val="20"/>
                <w:lang w:val="ru-RU"/>
              </w:rPr>
              <w:t xml:space="preserve"> областям, имеющим отношение к реализации Рамочной программы, и по управлению знаниями, включая генерирование, хранение, распространение и применение знаний, и организовывать их встречи.</w:t>
            </w:r>
          </w:p>
        </w:tc>
        <w:tc>
          <w:tcPr>
            <w:tcW w:w="3685" w:type="dxa"/>
          </w:tcPr>
          <w:p w14:paraId="2E17A53E"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bCs/>
                <w:snapToGrid w:val="0"/>
                <w:kern w:val="22"/>
                <w:sz w:val="20"/>
                <w:szCs w:val="20"/>
                <w:lang w:val="ru-RU"/>
              </w:rPr>
              <w:t>Стороны, субнациональные правительства, механизм научно-технического сотрудничества</w:t>
            </w:r>
          </w:p>
        </w:tc>
      </w:tr>
      <w:tr w:rsidR="007D5274" w:rsidRPr="003D6B8D" w14:paraId="2F158764" w14:textId="77777777" w:rsidTr="008265B2">
        <w:tc>
          <w:tcPr>
            <w:tcW w:w="1843" w:type="dxa"/>
            <w:vMerge/>
            <w:tcBorders>
              <w:bottom w:val="single" w:sz="4" w:space="0" w:color="auto"/>
            </w:tcBorders>
          </w:tcPr>
          <w:p w14:paraId="78CBC5E4"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p>
        </w:tc>
        <w:tc>
          <w:tcPr>
            <w:tcW w:w="8364" w:type="dxa"/>
          </w:tcPr>
          <w:p w14:paraId="3C73A5DA"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kern w:val="22"/>
                <w:sz w:val="20"/>
                <w:szCs w:val="20"/>
                <w:lang w:val="ru-RU"/>
              </w:rPr>
            </w:pPr>
            <w:r w:rsidRPr="003D6B8D">
              <w:rPr>
                <w:rFonts w:eastAsiaTheme="minorHAnsi"/>
                <w:kern w:val="22"/>
                <w:sz w:val="20"/>
                <w:szCs w:val="20"/>
                <w:lang w:val="ru-RU"/>
              </w:rPr>
              <w:t xml:space="preserve">8. Поддерживать документирование и публикацию традиционных знаний коренных народов и местных общин в научных изданиях </w:t>
            </w:r>
            <w:r w:rsidRPr="003D6B8D">
              <w:rPr>
                <w:rFonts w:eastAsiaTheme="minorHAnsi"/>
                <w:bCs/>
                <w:iCs/>
                <w:kern w:val="22"/>
                <w:sz w:val="20"/>
                <w:szCs w:val="20"/>
                <w:lang w:val="ru-RU"/>
              </w:rPr>
              <w:t xml:space="preserve">с их добровольного, предварительного и обоснованного согласия </w:t>
            </w:r>
            <w:r w:rsidRPr="003D6B8D">
              <w:rPr>
                <w:rFonts w:eastAsiaTheme="minorHAnsi"/>
                <w:kern w:val="22"/>
                <w:sz w:val="20"/>
                <w:szCs w:val="20"/>
                <w:lang w:val="ru-RU"/>
              </w:rPr>
              <w:t>и при участии носителей традиционных знаний.</w:t>
            </w:r>
          </w:p>
        </w:tc>
        <w:tc>
          <w:tcPr>
            <w:tcW w:w="3685" w:type="dxa"/>
          </w:tcPr>
          <w:p w14:paraId="3BAE76EF" w14:textId="77777777" w:rsidR="007D5274" w:rsidRPr="003D6B8D" w:rsidRDefault="007D5274" w:rsidP="008E4D39">
            <w:pPr>
              <w:tabs>
                <w:tab w:val="clear" w:pos="567"/>
                <w:tab w:val="clear" w:pos="1134"/>
                <w:tab w:val="clear" w:pos="1701"/>
                <w:tab w:val="clear" w:pos="2268"/>
              </w:tabs>
              <w:spacing w:before="80" w:after="80"/>
              <w:jc w:val="left"/>
              <w:rPr>
                <w:rFonts w:eastAsia="MS Mincho"/>
                <w:bCs/>
                <w:snapToGrid w:val="0"/>
                <w:kern w:val="22"/>
                <w:sz w:val="20"/>
                <w:szCs w:val="20"/>
                <w:lang w:val="ru-RU"/>
              </w:rPr>
            </w:pPr>
            <w:r w:rsidRPr="003D6B8D">
              <w:rPr>
                <w:rFonts w:eastAsia="MS Mincho"/>
                <w:bCs/>
                <w:snapToGrid w:val="0"/>
                <w:kern w:val="22"/>
                <w:sz w:val="20"/>
                <w:szCs w:val="20"/>
                <w:lang w:val="ru-RU"/>
              </w:rPr>
              <w:t>Стороны</w:t>
            </w:r>
            <w:r w:rsidRPr="003D6B8D">
              <w:rPr>
                <w:rFonts w:eastAsiaTheme="minorHAnsi"/>
                <w:kern w:val="22"/>
                <w:sz w:val="20"/>
                <w:szCs w:val="20"/>
                <w:lang w:val="ru-RU"/>
              </w:rPr>
              <w:t xml:space="preserve">, субнациональные правительства, </w:t>
            </w:r>
            <w:r w:rsidRPr="003D6B8D">
              <w:rPr>
                <w:rFonts w:eastAsiaTheme="minorHAnsi"/>
                <w:sz w:val="20"/>
                <w:szCs w:val="20"/>
                <w:lang w:val="ru-RU"/>
              </w:rPr>
              <w:t>коренные народы и местные общины</w:t>
            </w:r>
            <w:r w:rsidRPr="003D6B8D">
              <w:rPr>
                <w:rFonts w:eastAsiaTheme="minorHAnsi"/>
                <w:kern w:val="22"/>
                <w:sz w:val="20"/>
                <w:szCs w:val="20"/>
                <w:lang w:val="ru-RU"/>
              </w:rPr>
              <w:t xml:space="preserve">, женщины и молодежь, </w:t>
            </w:r>
            <w:r w:rsidRPr="003D6B8D">
              <w:rPr>
                <w:rFonts w:eastAsia="MS Mincho"/>
                <w:bCs/>
                <w:snapToGrid w:val="0"/>
                <w:kern w:val="22"/>
                <w:sz w:val="20"/>
                <w:szCs w:val="20"/>
                <w:lang w:val="ru-RU"/>
              </w:rPr>
              <w:t>организации</w:t>
            </w:r>
          </w:p>
        </w:tc>
      </w:tr>
      <w:tr w:rsidR="007D5274" w:rsidRPr="003D6B8D" w14:paraId="2476FA37" w14:textId="77777777" w:rsidTr="008265B2">
        <w:tc>
          <w:tcPr>
            <w:tcW w:w="1843" w:type="dxa"/>
            <w:vMerge w:val="restart"/>
          </w:tcPr>
          <w:p w14:paraId="67F7D5A0" w14:textId="77777777" w:rsidR="007D5274" w:rsidRPr="003D6B8D" w:rsidRDefault="007D5274" w:rsidP="008E4D39">
            <w:pPr>
              <w:tabs>
                <w:tab w:val="clear" w:pos="567"/>
                <w:tab w:val="clear" w:pos="1134"/>
                <w:tab w:val="clear" w:pos="1701"/>
                <w:tab w:val="clear" w:pos="2268"/>
                <w:tab w:val="left" w:pos="421"/>
              </w:tabs>
              <w:spacing w:before="80" w:after="80"/>
              <w:jc w:val="left"/>
              <w:rPr>
                <w:rFonts w:eastAsiaTheme="minorHAnsi"/>
                <w:sz w:val="20"/>
                <w:szCs w:val="20"/>
                <w:lang w:val="ru-RU"/>
              </w:rPr>
            </w:pPr>
            <w:r w:rsidRPr="003D6B8D">
              <w:rPr>
                <w:rFonts w:eastAsia="MS Mincho"/>
                <w:snapToGrid w:val="0"/>
                <w:sz w:val="20"/>
                <w:szCs w:val="20"/>
                <w:lang w:val="ru-RU"/>
              </w:rPr>
              <w:t>C.</w:t>
            </w:r>
            <w:r w:rsidRPr="003D6B8D">
              <w:rPr>
                <w:rFonts w:eastAsia="MS Mincho"/>
                <w:snapToGrid w:val="0"/>
                <w:sz w:val="20"/>
                <w:szCs w:val="20"/>
                <w:lang w:val="ru-RU"/>
              </w:rPr>
              <w:tab/>
            </w:r>
            <w:r w:rsidRPr="003D6B8D">
              <w:rPr>
                <w:rFonts w:eastAsia="MS Mincho"/>
                <w:bCs/>
                <w:snapToGrid w:val="0"/>
                <w:sz w:val="20"/>
                <w:szCs w:val="20"/>
                <w:lang w:val="ru-RU"/>
              </w:rPr>
              <w:t>Содействие выявлению и сбору знаний</w:t>
            </w:r>
          </w:p>
        </w:tc>
        <w:tc>
          <w:tcPr>
            <w:tcW w:w="8364" w:type="dxa"/>
          </w:tcPr>
          <w:p w14:paraId="29CB5436"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Theme="minorHAnsi"/>
                <w:kern w:val="22"/>
                <w:sz w:val="20"/>
                <w:szCs w:val="20"/>
                <w:lang w:val="ru-RU"/>
              </w:rPr>
              <w:t xml:space="preserve">1. Разрабатывать, совершенствовать и использовать веб-инструменты для выявления и сбора данных, информации и знаний из различных источников, в том числе продвигать </w:t>
            </w:r>
            <w:proofErr w:type="gramStart"/>
            <w:r w:rsidRPr="003D6B8D">
              <w:rPr>
                <w:rFonts w:eastAsiaTheme="minorHAnsi"/>
                <w:kern w:val="22"/>
                <w:sz w:val="20"/>
                <w:szCs w:val="20"/>
                <w:lang w:val="ru-RU"/>
              </w:rPr>
              <w:t>уже существующие</w:t>
            </w:r>
            <w:proofErr w:type="gramEnd"/>
            <w:r w:rsidRPr="003D6B8D">
              <w:rPr>
                <w:rFonts w:eastAsiaTheme="minorHAnsi"/>
                <w:kern w:val="22"/>
                <w:sz w:val="20"/>
                <w:szCs w:val="20"/>
                <w:lang w:val="ru-RU"/>
              </w:rPr>
              <w:t xml:space="preserve"> и доступные инструменты, платформы и службы.</w:t>
            </w:r>
          </w:p>
        </w:tc>
        <w:tc>
          <w:tcPr>
            <w:tcW w:w="3685" w:type="dxa"/>
          </w:tcPr>
          <w:p w14:paraId="786A6378"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bCs/>
                <w:snapToGrid w:val="0"/>
                <w:kern w:val="22"/>
                <w:sz w:val="20"/>
                <w:szCs w:val="20"/>
                <w:lang w:val="ru-RU"/>
              </w:rPr>
              <w:t>Секретариат, субнациональные правительства, Стороны, академические круги, организации</w:t>
            </w:r>
          </w:p>
        </w:tc>
      </w:tr>
      <w:tr w:rsidR="007D5274" w:rsidRPr="003D6B8D" w14:paraId="376C852F" w14:textId="77777777" w:rsidTr="008265B2">
        <w:tc>
          <w:tcPr>
            <w:tcW w:w="1843" w:type="dxa"/>
            <w:vMerge/>
          </w:tcPr>
          <w:p w14:paraId="0369E122"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p>
        </w:tc>
        <w:tc>
          <w:tcPr>
            <w:tcW w:w="8364" w:type="dxa"/>
          </w:tcPr>
          <w:p w14:paraId="0FEE7DF7"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Theme="minorHAnsi"/>
                <w:kern w:val="22"/>
                <w:sz w:val="20"/>
                <w:szCs w:val="20"/>
                <w:lang w:val="ru-RU"/>
              </w:rPr>
              <w:t>2. П</w:t>
            </w:r>
            <w:r w:rsidRPr="003D6B8D">
              <w:rPr>
                <w:rFonts w:eastAsiaTheme="minorHAnsi"/>
                <w:bCs/>
                <w:kern w:val="22"/>
                <w:sz w:val="20"/>
                <w:szCs w:val="20"/>
                <w:lang w:val="ru-RU"/>
              </w:rPr>
              <w:t>оощрять использование инструментов и технологий для выявления знаний.</w:t>
            </w:r>
          </w:p>
        </w:tc>
        <w:tc>
          <w:tcPr>
            <w:tcW w:w="3685" w:type="dxa"/>
          </w:tcPr>
          <w:p w14:paraId="4B633170"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bCs/>
                <w:snapToGrid w:val="0"/>
                <w:kern w:val="22"/>
                <w:sz w:val="20"/>
                <w:szCs w:val="20"/>
                <w:lang w:val="ru-RU"/>
              </w:rPr>
              <w:t>Стороны, организации, субнациональные правительства, организации, секретариат, механизм научно-технического сотрудничества, академические круги</w:t>
            </w:r>
          </w:p>
        </w:tc>
      </w:tr>
      <w:tr w:rsidR="007D5274" w:rsidRPr="003D6B8D" w14:paraId="58ADCE8D" w14:textId="77777777" w:rsidTr="008265B2">
        <w:tc>
          <w:tcPr>
            <w:tcW w:w="1843" w:type="dxa"/>
            <w:vMerge/>
          </w:tcPr>
          <w:p w14:paraId="593E1A57"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p>
        </w:tc>
        <w:tc>
          <w:tcPr>
            <w:tcW w:w="8364" w:type="dxa"/>
          </w:tcPr>
          <w:p w14:paraId="3E855346"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Theme="minorHAnsi"/>
                <w:kern w:val="22"/>
                <w:sz w:val="20"/>
                <w:szCs w:val="20"/>
                <w:lang w:val="ru-RU"/>
              </w:rPr>
              <w:t>3. Привлекать соответствующих субъектов деятельности, включая носителей и создателей знаний, посредников и частных лиц, к работе по поиску и сбору знаний.</w:t>
            </w:r>
          </w:p>
        </w:tc>
        <w:tc>
          <w:tcPr>
            <w:tcW w:w="3685" w:type="dxa"/>
          </w:tcPr>
          <w:p w14:paraId="1BD86BD7"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bCs/>
                <w:snapToGrid w:val="0"/>
                <w:kern w:val="22"/>
                <w:sz w:val="20"/>
                <w:szCs w:val="20"/>
                <w:lang w:val="ru-RU"/>
              </w:rPr>
              <w:t>Стороны, субнациональные правительства, организации</w:t>
            </w:r>
          </w:p>
        </w:tc>
      </w:tr>
      <w:tr w:rsidR="007D5274" w:rsidRPr="003D6B8D" w14:paraId="67253BE6" w14:textId="77777777" w:rsidTr="008265B2">
        <w:tc>
          <w:tcPr>
            <w:tcW w:w="1843" w:type="dxa"/>
            <w:vMerge w:val="restart"/>
          </w:tcPr>
          <w:p w14:paraId="1ED9E0F3" w14:textId="77777777" w:rsidR="007D5274" w:rsidRPr="003D6B8D" w:rsidRDefault="007D5274" w:rsidP="008E4D39">
            <w:pPr>
              <w:tabs>
                <w:tab w:val="clear" w:pos="567"/>
                <w:tab w:val="clear" w:pos="1134"/>
                <w:tab w:val="clear" w:pos="1701"/>
                <w:tab w:val="clear" w:pos="2268"/>
                <w:tab w:val="left" w:pos="353"/>
              </w:tabs>
              <w:spacing w:before="80" w:after="80"/>
              <w:jc w:val="left"/>
              <w:rPr>
                <w:rFonts w:eastAsiaTheme="minorHAnsi"/>
                <w:sz w:val="20"/>
                <w:szCs w:val="20"/>
                <w:lang w:val="ru-RU"/>
              </w:rPr>
            </w:pPr>
            <w:r w:rsidRPr="003D6B8D">
              <w:rPr>
                <w:rFonts w:eastAsia="MS Mincho"/>
                <w:bCs/>
                <w:snapToGrid w:val="0"/>
                <w:kern w:val="22"/>
                <w:sz w:val="20"/>
                <w:szCs w:val="20"/>
                <w:lang w:val="ru-RU"/>
              </w:rPr>
              <w:t>D.</w:t>
            </w:r>
            <w:r w:rsidRPr="003D6B8D">
              <w:rPr>
                <w:rFonts w:eastAsia="MS Mincho"/>
                <w:bCs/>
                <w:snapToGrid w:val="0"/>
                <w:kern w:val="22"/>
                <w:sz w:val="20"/>
                <w:szCs w:val="20"/>
                <w:lang w:val="ru-RU"/>
              </w:rPr>
              <w:tab/>
              <w:t>Более эффективные организация знаний и обмен ими</w:t>
            </w:r>
          </w:p>
        </w:tc>
        <w:tc>
          <w:tcPr>
            <w:tcW w:w="8364" w:type="dxa"/>
          </w:tcPr>
          <w:p w14:paraId="27978912"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Theme="minorHAnsi"/>
                <w:kern w:val="22"/>
                <w:sz w:val="20"/>
                <w:szCs w:val="20"/>
                <w:lang w:val="ru-RU"/>
              </w:rPr>
              <w:t>1. Анализировать метаданные и совершенствовать маркировку и картирование объектов знаний из различных источников в целях повышения их поисковой доступности.</w:t>
            </w:r>
          </w:p>
        </w:tc>
        <w:tc>
          <w:tcPr>
            <w:tcW w:w="3685" w:type="dxa"/>
          </w:tcPr>
          <w:p w14:paraId="7B723341"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bCs/>
                <w:snapToGrid w:val="0"/>
                <w:kern w:val="22"/>
                <w:sz w:val="20"/>
                <w:szCs w:val="20"/>
                <w:lang w:val="ru-RU"/>
              </w:rPr>
              <w:t>Стороны, субнациональные правительства, организации</w:t>
            </w:r>
          </w:p>
        </w:tc>
      </w:tr>
      <w:tr w:rsidR="007D5274" w:rsidRPr="003D6B8D" w14:paraId="5A4D776B" w14:textId="77777777" w:rsidTr="008265B2">
        <w:trPr>
          <w:trHeight w:val="1891"/>
        </w:trPr>
        <w:tc>
          <w:tcPr>
            <w:tcW w:w="1843" w:type="dxa"/>
            <w:vMerge/>
          </w:tcPr>
          <w:p w14:paraId="1A77C6FD"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p>
        </w:tc>
        <w:tc>
          <w:tcPr>
            <w:tcW w:w="8364" w:type="dxa"/>
          </w:tcPr>
          <w:p w14:paraId="0019A8FD"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Theme="minorHAnsi"/>
                <w:kern w:val="22"/>
                <w:sz w:val="20"/>
                <w:szCs w:val="20"/>
                <w:lang w:val="ru-RU"/>
              </w:rPr>
              <w:t xml:space="preserve">2. Разрабатывать и популяризировать стандарты, протоколы и передовые методы обмена данными, информацией и знаниями в целях обеспечения высокого качества данных, согласованности и функциональной совместимости информационных систем, инструментов и платформ в области </w:t>
            </w:r>
            <w:proofErr w:type="spellStart"/>
            <w:r w:rsidRPr="003D6B8D">
              <w:rPr>
                <w:rFonts w:eastAsiaTheme="minorHAnsi"/>
                <w:kern w:val="22"/>
                <w:sz w:val="20"/>
                <w:szCs w:val="20"/>
                <w:lang w:val="ru-RU"/>
              </w:rPr>
              <w:t>биоразнообразия</w:t>
            </w:r>
            <w:r w:rsidRPr="003D6B8D">
              <w:rPr>
                <w:rFonts w:eastAsiaTheme="minorHAnsi"/>
                <w:i/>
                <w:iCs/>
                <w:sz w:val="20"/>
                <w:szCs w:val="20"/>
                <w:vertAlign w:val="superscript"/>
                <w:lang w:val="ru-RU"/>
              </w:rPr>
              <w:t>b</w:t>
            </w:r>
            <w:proofErr w:type="spellEnd"/>
            <w:r w:rsidRPr="003D6B8D">
              <w:rPr>
                <w:rFonts w:eastAsiaTheme="minorHAnsi"/>
                <w:i/>
                <w:iCs/>
                <w:sz w:val="20"/>
                <w:szCs w:val="20"/>
                <w:lang w:val="ru-RU"/>
              </w:rPr>
              <w:t>.</w:t>
            </w:r>
          </w:p>
        </w:tc>
        <w:tc>
          <w:tcPr>
            <w:tcW w:w="3685" w:type="dxa"/>
          </w:tcPr>
          <w:p w14:paraId="7374938D"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bCs/>
                <w:snapToGrid w:val="0"/>
                <w:kern w:val="22"/>
                <w:sz w:val="20"/>
                <w:szCs w:val="20"/>
                <w:lang w:val="ru-RU"/>
              </w:rPr>
              <w:t xml:space="preserve">Стороны, субнациональные правительства, организации, </w:t>
            </w:r>
            <w:r w:rsidRPr="003D6B8D">
              <w:rPr>
                <w:rFonts w:eastAsiaTheme="minorHAnsi"/>
                <w:sz w:val="20"/>
                <w:szCs w:val="20"/>
                <w:lang w:val="ru-RU"/>
              </w:rPr>
              <w:t>коренные народы и местные общины</w:t>
            </w:r>
            <w:r w:rsidRPr="003D6B8D">
              <w:rPr>
                <w:rFonts w:eastAsia="MS Mincho"/>
                <w:bCs/>
                <w:snapToGrid w:val="0"/>
                <w:kern w:val="22"/>
                <w:sz w:val="20"/>
                <w:szCs w:val="20"/>
                <w:lang w:val="ru-RU"/>
              </w:rPr>
              <w:t>, научные и академические учреждения, женщины и молодежь, механизм научно-технического сотрудничества</w:t>
            </w:r>
          </w:p>
        </w:tc>
      </w:tr>
      <w:tr w:rsidR="007D5274" w:rsidRPr="003D6B8D" w14:paraId="05DF373D" w14:textId="77777777" w:rsidTr="008265B2">
        <w:tc>
          <w:tcPr>
            <w:tcW w:w="1843" w:type="dxa"/>
            <w:vMerge/>
          </w:tcPr>
          <w:p w14:paraId="68EB1A69"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p>
        </w:tc>
        <w:tc>
          <w:tcPr>
            <w:tcW w:w="8364" w:type="dxa"/>
          </w:tcPr>
          <w:p w14:paraId="1E61267B"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Theme="minorHAnsi"/>
                <w:kern w:val="22"/>
                <w:sz w:val="20"/>
                <w:szCs w:val="20"/>
                <w:lang w:val="ru-RU"/>
              </w:rPr>
              <w:t xml:space="preserve">3. Укреплять потенциал правительств и других субъектов деятельности, включая частный сектор, в области эффективного управления и обмена данными, информацией и знаниями между </w:t>
            </w:r>
            <w:proofErr w:type="spellStart"/>
            <w:r w:rsidRPr="003D6B8D">
              <w:rPr>
                <w:rFonts w:eastAsiaTheme="minorHAnsi"/>
                <w:kern w:val="22"/>
                <w:sz w:val="20"/>
                <w:szCs w:val="20"/>
                <w:lang w:val="ru-RU"/>
              </w:rPr>
              <w:t>конвенциями</w:t>
            </w:r>
            <w:r w:rsidRPr="003D6B8D">
              <w:rPr>
                <w:rFonts w:eastAsiaTheme="minorHAnsi"/>
                <w:i/>
                <w:iCs/>
                <w:kern w:val="22"/>
                <w:sz w:val="20"/>
                <w:szCs w:val="20"/>
                <w:vertAlign w:val="superscript"/>
                <w:lang w:val="ru-RU"/>
              </w:rPr>
              <w:t>c</w:t>
            </w:r>
            <w:proofErr w:type="spellEnd"/>
            <w:r w:rsidRPr="003D6B8D">
              <w:rPr>
                <w:rFonts w:eastAsiaTheme="minorHAnsi"/>
                <w:kern w:val="22"/>
                <w:sz w:val="20"/>
                <w:szCs w:val="20"/>
                <w:lang w:val="ru-RU"/>
              </w:rPr>
              <w:t xml:space="preserve"> и реализации Рамочной программы, достижения целей в области устойчивого развития и других смежных стратегий.</w:t>
            </w:r>
          </w:p>
        </w:tc>
        <w:tc>
          <w:tcPr>
            <w:tcW w:w="3685" w:type="dxa"/>
          </w:tcPr>
          <w:p w14:paraId="100E0B96"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bCs/>
                <w:snapToGrid w:val="0"/>
                <w:kern w:val="22"/>
                <w:sz w:val="20"/>
                <w:szCs w:val="20"/>
                <w:lang w:val="ru-RU"/>
              </w:rPr>
              <w:t>Стороны</w:t>
            </w:r>
            <w:r w:rsidRPr="003D6B8D">
              <w:rPr>
                <w:rFonts w:eastAsia="MS Mincho"/>
                <w:snapToGrid w:val="0"/>
                <w:kern w:val="22"/>
                <w:sz w:val="20"/>
                <w:szCs w:val="20"/>
                <w:lang w:val="ru-RU"/>
              </w:rPr>
              <w:t xml:space="preserve">, субнациональные правительства, </w:t>
            </w:r>
            <w:r w:rsidRPr="003D6B8D">
              <w:rPr>
                <w:rFonts w:eastAsia="MS Mincho"/>
                <w:bCs/>
                <w:snapToGrid w:val="0"/>
                <w:kern w:val="22"/>
                <w:sz w:val="20"/>
                <w:szCs w:val="20"/>
                <w:lang w:val="ru-RU"/>
              </w:rPr>
              <w:t>секретариат</w:t>
            </w:r>
            <w:r w:rsidRPr="003D6B8D">
              <w:rPr>
                <w:rFonts w:eastAsia="MS Mincho"/>
                <w:snapToGrid w:val="0"/>
                <w:kern w:val="22"/>
                <w:sz w:val="20"/>
                <w:szCs w:val="20"/>
                <w:lang w:val="ru-RU"/>
              </w:rPr>
              <w:t xml:space="preserve">, </w:t>
            </w:r>
            <w:r w:rsidRPr="003D6B8D">
              <w:rPr>
                <w:rFonts w:eastAsia="MS Mincho"/>
                <w:bCs/>
                <w:snapToGrid w:val="0"/>
                <w:kern w:val="22"/>
                <w:sz w:val="20"/>
                <w:szCs w:val="20"/>
                <w:lang w:val="ru-RU"/>
              </w:rPr>
              <w:t>организации</w:t>
            </w:r>
            <w:r w:rsidRPr="003D6B8D">
              <w:rPr>
                <w:rFonts w:eastAsia="MS Mincho"/>
                <w:snapToGrid w:val="0"/>
                <w:kern w:val="22"/>
                <w:sz w:val="20"/>
                <w:szCs w:val="20"/>
                <w:lang w:val="ru-RU"/>
              </w:rPr>
              <w:t xml:space="preserve">, </w:t>
            </w:r>
            <w:r w:rsidRPr="003D6B8D">
              <w:rPr>
                <w:rFonts w:eastAsia="MS Mincho"/>
                <w:bCs/>
                <w:snapToGrid w:val="0"/>
                <w:kern w:val="22"/>
                <w:sz w:val="20"/>
                <w:szCs w:val="20"/>
                <w:lang w:val="ru-RU"/>
              </w:rPr>
              <w:t>механизм научно-технического сотрудничества</w:t>
            </w:r>
          </w:p>
        </w:tc>
      </w:tr>
      <w:tr w:rsidR="007D5274" w:rsidRPr="003D6B8D" w14:paraId="1DB30EB9" w14:textId="77777777" w:rsidTr="008265B2">
        <w:trPr>
          <w:trHeight w:val="1052"/>
        </w:trPr>
        <w:tc>
          <w:tcPr>
            <w:tcW w:w="1843" w:type="dxa"/>
            <w:vMerge/>
          </w:tcPr>
          <w:p w14:paraId="5F56C60C"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p>
        </w:tc>
        <w:tc>
          <w:tcPr>
            <w:tcW w:w="8364" w:type="dxa"/>
          </w:tcPr>
          <w:p w14:paraId="1EF89E9E"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snapToGrid w:val="0"/>
                <w:kern w:val="22"/>
                <w:sz w:val="20"/>
                <w:szCs w:val="20"/>
                <w:lang w:val="ru-RU"/>
              </w:rPr>
              <w:t>4. Содействовать развитию культуры обмена данными, информацией и знаниями и их применения на глобальном, региональном, национальном, субнациональном и местном уровнях, в том числе путем заключения соглашений об обмене данными.</w:t>
            </w:r>
          </w:p>
        </w:tc>
        <w:tc>
          <w:tcPr>
            <w:tcW w:w="3685" w:type="dxa"/>
          </w:tcPr>
          <w:p w14:paraId="42E9C839"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bCs/>
                <w:snapToGrid w:val="0"/>
                <w:kern w:val="22"/>
                <w:sz w:val="20"/>
                <w:szCs w:val="20"/>
                <w:lang w:val="ru-RU"/>
              </w:rPr>
              <w:t>Стороны</w:t>
            </w:r>
            <w:r w:rsidRPr="003D6B8D">
              <w:rPr>
                <w:rFonts w:eastAsia="MS Mincho"/>
                <w:snapToGrid w:val="0"/>
                <w:kern w:val="22"/>
                <w:sz w:val="20"/>
                <w:szCs w:val="20"/>
                <w:lang w:val="ru-RU"/>
              </w:rPr>
              <w:t>,</w:t>
            </w:r>
            <w:r w:rsidRPr="003D6B8D">
              <w:rPr>
                <w:rFonts w:eastAsia="MS Mincho"/>
                <w:bCs/>
                <w:snapToGrid w:val="0"/>
                <w:kern w:val="22"/>
                <w:sz w:val="20"/>
                <w:szCs w:val="20"/>
                <w:lang w:val="ru-RU"/>
              </w:rPr>
              <w:t xml:space="preserve"> субнациональные правительства, секретариат, </w:t>
            </w:r>
            <w:r w:rsidRPr="003D6B8D">
              <w:rPr>
                <w:rFonts w:eastAsiaTheme="minorHAnsi"/>
                <w:sz w:val="20"/>
                <w:szCs w:val="20"/>
                <w:lang w:val="ru-RU"/>
              </w:rPr>
              <w:t>коренные народы и местные общины</w:t>
            </w:r>
            <w:r w:rsidRPr="003D6B8D">
              <w:rPr>
                <w:rFonts w:eastAsia="MS Mincho"/>
                <w:bCs/>
                <w:snapToGrid w:val="0"/>
                <w:kern w:val="22"/>
                <w:sz w:val="20"/>
                <w:szCs w:val="20"/>
                <w:lang w:val="ru-RU"/>
              </w:rPr>
              <w:t>, женщины и молодежь, организации и научные и академические учреждения</w:t>
            </w:r>
          </w:p>
        </w:tc>
      </w:tr>
      <w:tr w:rsidR="007D5274" w:rsidRPr="003D6B8D" w14:paraId="214C0684" w14:textId="77777777" w:rsidTr="008265B2">
        <w:tc>
          <w:tcPr>
            <w:tcW w:w="1843" w:type="dxa"/>
            <w:vMerge/>
          </w:tcPr>
          <w:p w14:paraId="794884C7"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p>
        </w:tc>
        <w:tc>
          <w:tcPr>
            <w:tcW w:w="8364" w:type="dxa"/>
          </w:tcPr>
          <w:p w14:paraId="6E1AC19F"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Theme="minorHAnsi"/>
                <w:kern w:val="22"/>
                <w:sz w:val="20"/>
                <w:szCs w:val="20"/>
                <w:lang w:val="ru-RU"/>
              </w:rPr>
              <w:t>5. Разрабатывать, демонстрировать, распространять и поддерживать специализированные информационные продукты, в том числе посредством семинаров, вебинаров, ярмарок знаний, общественных собраний, онлайн-ресурсов открытого доступа.</w:t>
            </w:r>
          </w:p>
        </w:tc>
        <w:tc>
          <w:tcPr>
            <w:tcW w:w="3685" w:type="dxa"/>
          </w:tcPr>
          <w:p w14:paraId="1382F05E"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bCs/>
                <w:snapToGrid w:val="0"/>
                <w:kern w:val="22"/>
                <w:sz w:val="20"/>
                <w:szCs w:val="20"/>
                <w:lang w:val="ru-RU"/>
              </w:rPr>
              <w:t xml:space="preserve">Секретариат, Стороны, субнациональные правительства, </w:t>
            </w:r>
            <w:r w:rsidRPr="003D6B8D">
              <w:rPr>
                <w:rFonts w:eastAsiaTheme="minorHAnsi"/>
                <w:sz w:val="20"/>
                <w:szCs w:val="20"/>
                <w:lang w:val="ru-RU"/>
              </w:rPr>
              <w:t>коренные народы и местные общины</w:t>
            </w:r>
            <w:r w:rsidRPr="003D6B8D">
              <w:rPr>
                <w:rFonts w:eastAsia="MS Mincho"/>
                <w:bCs/>
                <w:snapToGrid w:val="0"/>
                <w:kern w:val="22"/>
                <w:sz w:val="20"/>
                <w:szCs w:val="20"/>
                <w:lang w:val="ru-RU"/>
              </w:rPr>
              <w:t>, представители женщин и молодежи</w:t>
            </w:r>
            <w:r w:rsidRPr="003D6B8D">
              <w:rPr>
                <w:rFonts w:eastAsia="MS Mincho"/>
                <w:snapToGrid w:val="0"/>
                <w:kern w:val="22"/>
                <w:sz w:val="20"/>
                <w:szCs w:val="20"/>
                <w:lang w:val="ru-RU"/>
              </w:rPr>
              <w:t xml:space="preserve">, </w:t>
            </w:r>
            <w:r w:rsidRPr="003D6B8D">
              <w:rPr>
                <w:rFonts w:eastAsia="MS Mincho"/>
                <w:bCs/>
                <w:snapToGrid w:val="0"/>
                <w:kern w:val="22"/>
                <w:sz w:val="20"/>
                <w:szCs w:val="20"/>
                <w:lang w:val="ru-RU"/>
              </w:rPr>
              <w:t>механизм научно-технического сотрудничества</w:t>
            </w:r>
          </w:p>
        </w:tc>
      </w:tr>
      <w:tr w:rsidR="007D5274" w:rsidRPr="003D6B8D" w14:paraId="58DE0DA9" w14:textId="77777777" w:rsidTr="008265B2">
        <w:tc>
          <w:tcPr>
            <w:tcW w:w="1843" w:type="dxa"/>
            <w:vMerge/>
          </w:tcPr>
          <w:p w14:paraId="7CA2AA8D"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p>
        </w:tc>
        <w:tc>
          <w:tcPr>
            <w:tcW w:w="8364" w:type="dxa"/>
          </w:tcPr>
          <w:p w14:paraId="0775D0B2"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kern w:val="22"/>
                <w:sz w:val="20"/>
                <w:szCs w:val="20"/>
                <w:lang w:val="ru-RU"/>
              </w:rPr>
            </w:pPr>
            <w:r w:rsidRPr="003D6B8D">
              <w:rPr>
                <w:rFonts w:eastAsiaTheme="minorHAnsi"/>
                <w:sz w:val="20"/>
                <w:szCs w:val="20"/>
                <w:lang w:val="ru-RU"/>
              </w:rPr>
              <w:t>6. Содействовать соблюдению пользователями данных соответствующего законодательства, регулирующего доступ и совместное использование выгод в отношении традиционных знаний, связанных с генетическими ресурсами, в целях предотвращения случаев неправомерного использования и незаконного присвоения таких знаний.</w:t>
            </w:r>
            <w:r w:rsidRPr="003D6B8D">
              <w:rPr>
                <w:rFonts w:eastAsia="Times New Roman"/>
                <w:sz w:val="20"/>
                <w:szCs w:val="20"/>
                <w:lang w:val="ru-RU"/>
              </w:rPr>
              <w:t xml:space="preserve"> </w:t>
            </w:r>
          </w:p>
        </w:tc>
        <w:tc>
          <w:tcPr>
            <w:tcW w:w="3685" w:type="dxa"/>
          </w:tcPr>
          <w:p w14:paraId="4DD3FEAD" w14:textId="77777777" w:rsidR="007D5274" w:rsidRPr="003D6B8D" w:rsidRDefault="007D5274" w:rsidP="008E4D39">
            <w:pPr>
              <w:tabs>
                <w:tab w:val="clear" w:pos="567"/>
                <w:tab w:val="clear" w:pos="1134"/>
                <w:tab w:val="clear" w:pos="1701"/>
                <w:tab w:val="clear" w:pos="2268"/>
              </w:tabs>
              <w:spacing w:before="80" w:after="80"/>
              <w:jc w:val="left"/>
              <w:rPr>
                <w:rFonts w:eastAsia="MS Mincho"/>
                <w:bCs/>
                <w:snapToGrid w:val="0"/>
                <w:kern w:val="22"/>
                <w:sz w:val="20"/>
                <w:szCs w:val="20"/>
                <w:lang w:val="ru-RU"/>
              </w:rPr>
            </w:pPr>
            <w:r w:rsidRPr="003D6B8D">
              <w:rPr>
                <w:rFonts w:eastAsia="MS Mincho"/>
                <w:bCs/>
                <w:snapToGrid w:val="0"/>
                <w:kern w:val="22"/>
                <w:sz w:val="20"/>
                <w:szCs w:val="20"/>
                <w:lang w:val="ru-RU"/>
              </w:rPr>
              <w:t xml:space="preserve">Стороны, </w:t>
            </w:r>
            <w:r w:rsidRPr="003D6B8D">
              <w:rPr>
                <w:rFonts w:eastAsiaTheme="minorHAnsi"/>
                <w:bCs/>
                <w:sz w:val="20"/>
                <w:szCs w:val="20"/>
                <w:lang w:val="ru-RU"/>
              </w:rPr>
              <w:t xml:space="preserve">субнациональные правительства, </w:t>
            </w:r>
            <w:r w:rsidRPr="003D6B8D">
              <w:rPr>
                <w:rFonts w:eastAsiaTheme="minorHAnsi"/>
                <w:sz w:val="20"/>
                <w:szCs w:val="20"/>
                <w:lang w:val="ru-RU"/>
              </w:rPr>
              <w:t>коренные народы и местные общины</w:t>
            </w:r>
            <w:r w:rsidRPr="003D6B8D">
              <w:rPr>
                <w:rFonts w:eastAsiaTheme="minorHAnsi"/>
                <w:bCs/>
                <w:sz w:val="20"/>
                <w:szCs w:val="20"/>
                <w:lang w:val="ru-RU"/>
              </w:rPr>
              <w:t>, женщины и молодежь</w:t>
            </w:r>
            <w:r w:rsidRPr="003D6B8D">
              <w:rPr>
                <w:rFonts w:eastAsia="MS Mincho"/>
                <w:bCs/>
                <w:snapToGrid w:val="0"/>
                <w:kern w:val="22"/>
                <w:sz w:val="20"/>
                <w:szCs w:val="20"/>
                <w:lang w:val="ru-RU"/>
              </w:rPr>
              <w:t>, организации</w:t>
            </w:r>
            <w:r w:rsidRPr="003D6B8D">
              <w:rPr>
                <w:rFonts w:eastAsia="MS Mincho"/>
                <w:snapToGrid w:val="0"/>
                <w:kern w:val="22"/>
                <w:sz w:val="20"/>
                <w:szCs w:val="20"/>
                <w:lang w:val="ru-RU"/>
              </w:rPr>
              <w:t xml:space="preserve">, </w:t>
            </w:r>
            <w:r w:rsidRPr="003D6B8D">
              <w:rPr>
                <w:rFonts w:eastAsia="MS Mincho"/>
                <w:bCs/>
                <w:snapToGrid w:val="0"/>
                <w:kern w:val="22"/>
                <w:sz w:val="20"/>
                <w:szCs w:val="20"/>
                <w:lang w:val="ru-RU"/>
              </w:rPr>
              <w:t>секретариат</w:t>
            </w:r>
          </w:p>
        </w:tc>
      </w:tr>
      <w:tr w:rsidR="007D5274" w:rsidRPr="003D6B8D" w14:paraId="48E26A2F" w14:textId="77777777" w:rsidTr="008265B2">
        <w:tc>
          <w:tcPr>
            <w:tcW w:w="1843" w:type="dxa"/>
            <w:vMerge/>
          </w:tcPr>
          <w:p w14:paraId="59BEEBED"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p>
        </w:tc>
        <w:tc>
          <w:tcPr>
            <w:tcW w:w="8364" w:type="dxa"/>
          </w:tcPr>
          <w:p w14:paraId="0C6DD3A5"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kern w:val="22"/>
                <w:sz w:val="20"/>
                <w:szCs w:val="20"/>
                <w:lang w:val="ru-RU"/>
              </w:rPr>
            </w:pPr>
            <w:r w:rsidRPr="003D6B8D">
              <w:rPr>
                <w:rFonts w:eastAsiaTheme="minorHAnsi"/>
                <w:kern w:val="22"/>
                <w:sz w:val="20"/>
                <w:szCs w:val="20"/>
                <w:lang w:val="ru-RU"/>
              </w:rPr>
              <w:t xml:space="preserve">7. Создать национальное хранилище или портал данных, информации и знаний, связанных с биоразнообразием, в рамках национального механизма посредничества или в увязке с ним в целях содействия доступу к ним и их использованию </w:t>
            </w:r>
          </w:p>
        </w:tc>
        <w:tc>
          <w:tcPr>
            <w:tcW w:w="3685" w:type="dxa"/>
          </w:tcPr>
          <w:p w14:paraId="6C5D0DAC" w14:textId="77777777" w:rsidR="007D5274" w:rsidRPr="003D6B8D" w:rsidRDefault="007D5274" w:rsidP="008E4D39">
            <w:pPr>
              <w:tabs>
                <w:tab w:val="clear" w:pos="567"/>
                <w:tab w:val="clear" w:pos="1134"/>
                <w:tab w:val="clear" w:pos="1701"/>
                <w:tab w:val="clear" w:pos="2268"/>
              </w:tabs>
              <w:spacing w:before="80" w:after="80"/>
              <w:jc w:val="left"/>
              <w:rPr>
                <w:rFonts w:eastAsia="MS Mincho"/>
                <w:bCs/>
                <w:snapToGrid w:val="0"/>
                <w:kern w:val="22"/>
                <w:sz w:val="20"/>
                <w:szCs w:val="20"/>
                <w:lang w:val="ru-RU"/>
              </w:rPr>
            </w:pPr>
            <w:r w:rsidRPr="003D6B8D">
              <w:rPr>
                <w:rFonts w:eastAsia="MS Mincho"/>
                <w:bCs/>
                <w:snapToGrid w:val="0"/>
                <w:kern w:val="22"/>
                <w:sz w:val="20"/>
                <w:szCs w:val="20"/>
                <w:lang w:val="ru-RU"/>
              </w:rPr>
              <w:t>Стороны</w:t>
            </w:r>
          </w:p>
        </w:tc>
      </w:tr>
      <w:tr w:rsidR="007D5274" w:rsidRPr="003D6B8D" w14:paraId="224CEA7C" w14:textId="77777777" w:rsidTr="008265B2">
        <w:tc>
          <w:tcPr>
            <w:tcW w:w="1843" w:type="dxa"/>
            <w:vMerge/>
          </w:tcPr>
          <w:p w14:paraId="311059BA"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p>
        </w:tc>
        <w:tc>
          <w:tcPr>
            <w:tcW w:w="8364" w:type="dxa"/>
          </w:tcPr>
          <w:p w14:paraId="5B4F0771"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kern w:val="22"/>
                <w:sz w:val="20"/>
                <w:szCs w:val="20"/>
                <w:lang w:val="ru-RU"/>
              </w:rPr>
            </w:pPr>
            <w:r w:rsidRPr="003D6B8D">
              <w:rPr>
                <w:rFonts w:eastAsiaTheme="minorHAnsi"/>
                <w:kern w:val="22"/>
                <w:sz w:val="20"/>
                <w:szCs w:val="20"/>
                <w:lang w:val="ru-RU"/>
              </w:rPr>
              <w:t xml:space="preserve">8. Поощрять коллегиальное обучение по задачам Рамочной программы, тематическим и </w:t>
            </w:r>
            <w:proofErr w:type="spellStart"/>
            <w:r w:rsidRPr="003D6B8D">
              <w:rPr>
                <w:rFonts w:eastAsiaTheme="minorHAnsi"/>
                <w:kern w:val="22"/>
                <w:sz w:val="20"/>
                <w:szCs w:val="20"/>
                <w:lang w:val="ru-RU"/>
              </w:rPr>
              <w:t>межсекторальным</w:t>
            </w:r>
            <w:proofErr w:type="spellEnd"/>
            <w:r w:rsidRPr="003D6B8D">
              <w:rPr>
                <w:rFonts w:eastAsiaTheme="minorHAnsi"/>
                <w:kern w:val="22"/>
                <w:sz w:val="20"/>
                <w:szCs w:val="20"/>
                <w:lang w:val="ru-RU"/>
              </w:rPr>
              <w:t xml:space="preserve"> областям, связанным с ее осуществлением, и управлению знаниями, в том числе через региональные и/или субрегиональные центры поддержки научно-технического сотрудничества и глобальный координационный орган механизма научно-технического сотрудничества.</w:t>
            </w:r>
          </w:p>
        </w:tc>
        <w:tc>
          <w:tcPr>
            <w:tcW w:w="3685" w:type="dxa"/>
          </w:tcPr>
          <w:p w14:paraId="01DD4FD9" w14:textId="77777777" w:rsidR="007D5274" w:rsidRPr="003D6B8D" w:rsidRDefault="007D5274" w:rsidP="008E4D39">
            <w:pPr>
              <w:tabs>
                <w:tab w:val="clear" w:pos="567"/>
                <w:tab w:val="clear" w:pos="1134"/>
                <w:tab w:val="clear" w:pos="1701"/>
                <w:tab w:val="clear" w:pos="2268"/>
              </w:tabs>
              <w:spacing w:before="80" w:after="80"/>
              <w:jc w:val="left"/>
              <w:rPr>
                <w:rFonts w:eastAsia="MS Mincho"/>
                <w:bCs/>
                <w:snapToGrid w:val="0"/>
                <w:kern w:val="22"/>
                <w:sz w:val="20"/>
                <w:szCs w:val="20"/>
                <w:lang w:val="ru-RU"/>
              </w:rPr>
            </w:pPr>
            <w:r w:rsidRPr="003D6B8D">
              <w:rPr>
                <w:rFonts w:eastAsia="MS Mincho"/>
                <w:bCs/>
                <w:snapToGrid w:val="0"/>
                <w:kern w:val="22"/>
                <w:sz w:val="20"/>
                <w:szCs w:val="20"/>
                <w:lang w:val="ru-RU"/>
              </w:rPr>
              <w:t>Секретариат, субнациональные правительства, Стороны, организации, механизм научно-технического сотрудничества</w:t>
            </w:r>
          </w:p>
        </w:tc>
      </w:tr>
      <w:tr w:rsidR="007D5274" w:rsidRPr="003D6B8D" w14:paraId="02B7CE85" w14:textId="77777777" w:rsidTr="008265B2">
        <w:tc>
          <w:tcPr>
            <w:tcW w:w="1843" w:type="dxa"/>
            <w:vMerge w:val="restart"/>
          </w:tcPr>
          <w:p w14:paraId="7BCC68CB" w14:textId="77777777" w:rsidR="007D5274" w:rsidRPr="003D6B8D" w:rsidRDefault="007D5274" w:rsidP="008E4D39">
            <w:pPr>
              <w:tabs>
                <w:tab w:val="clear" w:pos="567"/>
                <w:tab w:val="clear" w:pos="1134"/>
                <w:tab w:val="clear" w:pos="1701"/>
                <w:tab w:val="clear" w:pos="2268"/>
                <w:tab w:val="left" w:pos="299"/>
              </w:tabs>
              <w:spacing w:before="80" w:after="80"/>
              <w:jc w:val="left"/>
              <w:rPr>
                <w:rFonts w:eastAsiaTheme="minorHAnsi"/>
                <w:sz w:val="20"/>
                <w:szCs w:val="20"/>
                <w:lang w:val="ru-RU"/>
              </w:rPr>
            </w:pPr>
            <w:r w:rsidRPr="003D6B8D">
              <w:rPr>
                <w:rFonts w:eastAsia="MS Mincho"/>
                <w:bCs/>
                <w:snapToGrid w:val="0"/>
                <w:kern w:val="22"/>
                <w:sz w:val="20"/>
                <w:szCs w:val="20"/>
                <w:lang w:val="ru-RU"/>
              </w:rPr>
              <w:t>E.</w:t>
            </w:r>
            <w:r w:rsidRPr="003D6B8D">
              <w:rPr>
                <w:rFonts w:eastAsia="MS Mincho"/>
                <w:bCs/>
                <w:snapToGrid w:val="0"/>
                <w:kern w:val="22"/>
                <w:sz w:val="20"/>
                <w:szCs w:val="20"/>
                <w:lang w:val="ru-RU"/>
              </w:rPr>
              <w:tab/>
              <w:t>Содействие освоению и эффективному использованию и применению знаний</w:t>
            </w:r>
          </w:p>
        </w:tc>
        <w:tc>
          <w:tcPr>
            <w:tcW w:w="8364" w:type="dxa"/>
          </w:tcPr>
          <w:p w14:paraId="6BDD2B1B"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snapToGrid w:val="0"/>
                <w:kern w:val="22"/>
                <w:sz w:val="20"/>
                <w:szCs w:val="20"/>
                <w:lang w:val="ru-RU"/>
              </w:rPr>
              <w:t>1. Р</w:t>
            </w:r>
            <w:r w:rsidRPr="003D6B8D">
              <w:rPr>
                <w:rFonts w:eastAsia="MS Mincho"/>
                <w:bCs/>
                <w:snapToGrid w:val="0"/>
                <w:kern w:val="22"/>
                <w:sz w:val="20"/>
                <w:szCs w:val="20"/>
                <w:lang w:val="ru-RU"/>
              </w:rPr>
              <w:t xml:space="preserve">азработать и осуществлять стратегии, направленные на более широкое освоение, использование и применение имеющихся данных, информации и знаний, связанных с биоразнообразием, </w:t>
            </w:r>
            <w:r w:rsidRPr="003D6B8D">
              <w:rPr>
                <w:rFonts w:eastAsia="MS Mincho"/>
                <w:snapToGrid w:val="0"/>
                <w:kern w:val="22"/>
                <w:sz w:val="20"/>
                <w:szCs w:val="20"/>
                <w:lang w:val="ru-RU"/>
              </w:rPr>
              <w:t>в качестве основы для составления программ, разработки политики и принятия решений в области</w:t>
            </w:r>
            <w:r w:rsidRPr="003D6B8D">
              <w:rPr>
                <w:rFonts w:eastAsia="MS Mincho"/>
                <w:bCs/>
                <w:snapToGrid w:val="0"/>
                <w:kern w:val="22"/>
                <w:sz w:val="20"/>
                <w:szCs w:val="20"/>
                <w:lang w:val="ru-RU"/>
              </w:rPr>
              <w:t xml:space="preserve"> биоразнообразия</w:t>
            </w:r>
            <w:r w:rsidRPr="003D6B8D">
              <w:rPr>
                <w:rFonts w:eastAsiaTheme="minorHAnsi"/>
                <w:kern w:val="22"/>
                <w:sz w:val="20"/>
                <w:szCs w:val="20"/>
                <w:lang w:val="ru-RU"/>
              </w:rPr>
              <w:t xml:space="preserve">. </w:t>
            </w:r>
          </w:p>
        </w:tc>
        <w:tc>
          <w:tcPr>
            <w:tcW w:w="3685" w:type="dxa"/>
          </w:tcPr>
          <w:p w14:paraId="1ECB9249"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bCs/>
                <w:snapToGrid w:val="0"/>
                <w:kern w:val="22"/>
                <w:sz w:val="20"/>
                <w:szCs w:val="20"/>
                <w:lang w:val="ru-RU"/>
              </w:rPr>
              <w:t>Стороны, субнациональные правительства, механизм научно-технического сотрудничества, секретариат</w:t>
            </w:r>
          </w:p>
        </w:tc>
      </w:tr>
      <w:tr w:rsidR="007D5274" w:rsidRPr="003D6B8D" w14:paraId="26CA8B53" w14:textId="77777777" w:rsidTr="008265B2">
        <w:tc>
          <w:tcPr>
            <w:tcW w:w="1843" w:type="dxa"/>
            <w:vMerge/>
          </w:tcPr>
          <w:p w14:paraId="607A692E"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p>
        </w:tc>
        <w:tc>
          <w:tcPr>
            <w:tcW w:w="8364" w:type="dxa"/>
          </w:tcPr>
          <w:p w14:paraId="5321F1A3"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snapToGrid w:val="0"/>
                <w:kern w:val="22"/>
                <w:sz w:val="20"/>
                <w:szCs w:val="20"/>
                <w:lang w:val="ru-RU"/>
              </w:rPr>
              <w:t xml:space="preserve">2. Поощрять и облегчать обмен, тиражирование, масштабирование, адаптирование и систематизацию данных, информации и знаний, включая документированные передовые методы и извлеченные уроки, для совершенствования процессов и </w:t>
            </w:r>
            <w:r w:rsidRPr="003D6B8D">
              <w:rPr>
                <w:rFonts w:eastAsia="MS Mincho"/>
                <w:bCs/>
                <w:iCs/>
                <w:snapToGrid w:val="0"/>
                <w:kern w:val="22"/>
                <w:sz w:val="20"/>
                <w:szCs w:val="20"/>
                <w:lang w:val="ru-RU"/>
              </w:rPr>
              <w:t>практических подходов</w:t>
            </w:r>
            <w:r w:rsidRPr="003D6B8D">
              <w:rPr>
                <w:rFonts w:eastAsiaTheme="minorHAnsi"/>
                <w:kern w:val="22"/>
                <w:sz w:val="20"/>
                <w:szCs w:val="20"/>
                <w:lang w:val="ru-RU"/>
              </w:rPr>
              <w:t>.</w:t>
            </w:r>
          </w:p>
        </w:tc>
        <w:tc>
          <w:tcPr>
            <w:tcW w:w="3685" w:type="dxa"/>
          </w:tcPr>
          <w:p w14:paraId="583FE895"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bCs/>
                <w:snapToGrid w:val="0"/>
                <w:kern w:val="22"/>
                <w:sz w:val="20"/>
                <w:szCs w:val="20"/>
                <w:lang w:val="ru-RU"/>
              </w:rPr>
              <w:t xml:space="preserve">Стороны, организации, субнациональные правительства, </w:t>
            </w:r>
            <w:r w:rsidRPr="003D6B8D">
              <w:rPr>
                <w:rFonts w:eastAsiaTheme="minorHAnsi"/>
                <w:sz w:val="20"/>
                <w:szCs w:val="20"/>
                <w:lang w:val="ru-RU"/>
              </w:rPr>
              <w:t>коренные народы и местные общины</w:t>
            </w:r>
            <w:r w:rsidRPr="003D6B8D">
              <w:rPr>
                <w:rFonts w:eastAsia="MS Mincho"/>
                <w:bCs/>
                <w:snapToGrid w:val="0"/>
                <w:kern w:val="22"/>
                <w:sz w:val="20"/>
                <w:szCs w:val="20"/>
                <w:lang w:val="ru-RU"/>
              </w:rPr>
              <w:t>, женщины и молодежь, секретариат, механизм научно-технического сотрудничества</w:t>
            </w:r>
          </w:p>
        </w:tc>
      </w:tr>
      <w:tr w:rsidR="007D5274" w:rsidRPr="003D6B8D" w14:paraId="1D252A55" w14:textId="77777777" w:rsidTr="008265B2">
        <w:tc>
          <w:tcPr>
            <w:tcW w:w="1843" w:type="dxa"/>
            <w:vMerge/>
          </w:tcPr>
          <w:p w14:paraId="434FB7E8"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p>
        </w:tc>
        <w:tc>
          <w:tcPr>
            <w:tcW w:w="8364" w:type="dxa"/>
          </w:tcPr>
          <w:p w14:paraId="644F276E"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snapToGrid w:val="0"/>
                <w:kern w:val="22"/>
                <w:sz w:val="20"/>
                <w:szCs w:val="20"/>
                <w:lang w:val="ru-RU"/>
              </w:rPr>
              <w:t>3. Создавать и использовать механизмы, способствующие взаимодействию и диалогу между политиками и лицами, ответственными за принятие решений, исследовательским сообществом, специалистами-практиками, а также коренными народами и местными общинами</w:t>
            </w:r>
            <w:r w:rsidRPr="003D6B8D">
              <w:rPr>
                <w:rFonts w:eastAsia="MS Mincho"/>
                <w:bCs/>
                <w:snapToGrid w:val="0"/>
                <w:kern w:val="22"/>
                <w:sz w:val="20"/>
                <w:szCs w:val="20"/>
                <w:lang w:val="ru-RU"/>
              </w:rPr>
              <w:t>.</w:t>
            </w:r>
          </w:p>
        </w:tc>
        <w:tc>
          <w:tcPr>
            <w:tcW w:w="3685" w:type="dxa"/>
          </w:tcPr>
          <w:p w14:paraId="4BA8933B"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bCs/>
                <w:snapToGrid w:val="0"/>
                <w:kern w:val="22"/>
                <w:sz w:val="20"/>
                <w:szCs w:val="20"/>
                <w:lang w:val="ru-RU"/>
              </w:rPr>
              <w:t>Стороны,</w:t>
            </w:r>
            <w:r w:rsidRPr="003D6B8D">
              <w:rPr>
                <w:rFonts w:eastAsiaTheme="minorHAnsi"/>
                <w:sz w:val="20"/>
                <w:szCs w:val="20"/>
                <w:lang w:val="ru-RU"/>
              </w:rPr>
              <w:t xml:space="preserve"> коренные народы и местные общины,</w:t>
            </w:r>
            <w:r w:rsidRPr="003D6B8D">
              <w:rPr>
                <w:rFonts w:eastAsia="MS Mincho"/>
                <w:bCs/>
                <w:snapToGrid w:val="0"/>
                <w:kern w:val="22"/>
                <w:sz w:val="20"/>
                <w:szCs w:val="20"/>
                <w:lang w:val="ru-RU"/>
              </w:rPr>
              <w:t xml:space="preserve"> </w:t>
            </w:r>
            <w:r w:rsidRPr="003D6B8D">
              <w:rPr>
                <w:rFonts w:eastAsiaTheme="minorHAnsi"/>
                <w:bCs/>
                <w:sz w:val="20"/>
                <w:szCs w:val="20"/>
                <w:lang w:val="ru-RU"/>
              </w:rPr>
              <w:t>женщины и молодежь, научные и академические учреждения</w:t>
            </w:r>
          </w:p>
        </w:tc>
      </w:tr>
      <w:tr w:rsidR="007D5274" w:rsidRPr="003D6B8D" w14:paraId="518C09C6" w14:textId="77777777" w:rsidTr="008265B2">
        <w:tc>
          <w:tcPr>
            <w:tcW w:w="1843" w:type="dxa"/>
            <w:vMerge/>
          </w:tcPr>
          <w:p w14:paraId="35D5C7EF"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p>
        </w:tc>
        <w:tc>
          <w:tcPr>
            <w:tcW w:w="8364" w:type="dxa"/>
          </w:tcPr>
          <w:p w14:paraId="6563F97C"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snapToGrid w:val="0"/>
                <w:kern w:val="22"/>
                <w:sz w:val="20"/>
                <w:szCs w:val="20"/>
                <w:lang w:val="ru-RU"/>
              </w:rPr>
              <w:t>4. Н</w:t>
            </w:r>
            <w:r w:rsidRPr="003D6B8D">
              <w:rPr>
                <w:rFonts w:eastAsia="MS Mincho"/>
                <w:bCs/>
                <w:snapToGrid w:val="0"/>
                <w:kern w:val="22"/>
                <w:sz w:val="20"/>
                <w:szCs w:val="20"/>
                <w:lang w:val="ru-RU"/>
              </w:rPr>
              <w:t>аладить связи между научными сетями и экспертами в области коммуникации в целях преобразования результатов научных исследований в информационные продукты.</w:t>
            </w:r>
          </w:p>
        </w:tc>
        <w:tc>
          <w:tcPr>
            <w:tcW w:w="3685" w:type="dxa"/>
          </w:tcPr>
          <w:p w14:paraId="4766E5D5"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bCs/>
                <w:snapToGrid w:val="0"/>
                <w:kern w:val="22"/>
                <w:sz w:val="20"/>
                <w:szCs w:val="20"/>
                <w:lang w:val="ru-RU"/>
              </w:rPr>
              <w:t>Стороны</w:t>
            </w:r>
            <w:r w:rsidRPr="003D6B8D">
              <w:rPr>
                <w:rFonts w:eastAsia="MS Mincho"/>
                <w:snapToGrid w:val="0"/>
                <w:kern w:val="22"/>
                <w:sz w:val="20"/>
                <w:szCs w:val="20"/>
                <w:lang w:val="ru-RU"/>
              </w:rPr>
              <w:t xml:space="preserve">, </w:t>
            </w:r>
            <w:r w:rsidRPr="003D6B8D">
              <w:rPr>
                <w:rFonts w:eastAsia="MS Mincho"/>
                <w:bCs/>
                <w:snapToGrid w:val="0"/>
                <w:kern w:val="22"/>
                <w:sz w:val="20"/>
                <w:szCs w:val="20"/>
                <w:lang w:val="ru-RU"/>
              </w:rPr>
              <w:t xml:space="preserve">субнациональные правительства, </w:t>
            </w:r>
            <w:r w:rsidRPr="003D6B8D">
              <w:rPr>
                <w:rFonts w:eastAsiaTheme="minorHAnsi"/>
                <w:sz w:val="20"/>
                <w:szCs w:val="20"/>
                <w:lang w:val="ru-RU"/>
              </w:rPr>
              <w:t>коренные народы и местные общины</w:t>
            </w:r>
            <w:r w:rsidRPr="003D6B8D">
              <w:rPr>
                <w:rFonts w:eastAsia="MS Mincho"/>
                <w:bCs/>
                <w:snapToGrid w:val="0"/>
                <w:kern w:val="22"/>
                <w:sz w:val="20"/>
                <w:szCs w:val="20"/>
                <w:lang w:val="ru-RU"/>
              </w:rPr>
              <w:t>, научные и академические учреждения, механизм научно-технического сотрудничества, секретариат</w:t>
            </w:r>
          </w:p>
        </w:tc>
      </w:tr>
      <w:tr w:rsidR="007D5274" w:rsidRPr="003D6B8D" w14:paraId="68A46DCC" w14:textId="77777777" w:rsidTr="008265B2">
        <w:tc>
          <w:tcPr>
            <w:tcW w:w="1843" w:type="dxa"/>
            <w:vMerge w:val="restart"/>
          </w:tcPr>
          <w:p w14:paraId="045FD244" w14:textId="77777777" w:rsidR="007D5274" w:rsidRPr="003D6B8D" w:rsidRDefault="007D5274" w:rsidP="008E4D39">
            <w:pPr>
              <w:tabs>
                <w:tab w:val="clear" w:pos="567"/>
                <w:tab w:val="clear" w:pos="1134"/>
                <w:tab w:val="clear" w:pos="1701"/>
                <w:tab w:val="clear" w:pos="2268"/>
                <w:tab w:val="left" w:pos="285"/>
              </w:tabs>
              <w:spacing w:before="80" w:after="80"/>
              <w:jc w:val="left"/>
              <w:rPr>
                <w:rFonts w:eastAsiaTheme="minorHAnsi"/>
                <w:sz w:val="20"/>
                <w:szCs w:val="20"/>
                <w:lang w:val="ru-RU"/>
              </w:rPr>
            </w:pPr>
            <w:r w:rsidRPr="003D6B8D">
              <w:rPr>
                <w:rFonts w:eastAsia="MS Mincho"/>
                <w:bCs/>
                <w:snapToGrid w:val="0"/>
                <w:kern w:val="22"/>
                <w:sz w:val="20"/>
                <w:szCs w:val="20"/>
                <w:lang w:val="ru-RU"/>
              </w:rPr>
              <w:t>F.</w:t>
            </w:r>
            <w:r w:rsidRPr="003D6B8D">
              <w:rPr>
                <w:rFonts w:eastAsia="MS Mincho"/>
                <w:bCs/>
                <w:snapToGrid w:val="0"/>
                <w:kern w:val="22"/>
                <w:sz w:val="20"/>
                <w:szCs w:val="20"/>
                <w:lang w:val="ru-RU"/>
              </w:rPr>
              <w:tab/>
              <w:t>Проведение аудитов и обзоров знаний</w:t>
            </w:r>
          </w:p>
        </w:tc>
        <w:tc>
          <w:tcPr>
            <w:tcW w:w="8364" w:type="dxa"/>
          </w:tcPr>
          <w:p w14:paraId="6B122C4E"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snapToGrid w:val="0"/>
                <w:kern w:val="22"/>
                <w:sz w:val="20"/>
                <w:szCs w:val="20"/>
                <w:lang w:val="ru-RU"/>
              </w:rPr>
              <w:t xml:space="preserve">1. Проводить периодические исследования, в частности, для определения видов информации и знаний, которые наиболее часто запрашиваются, удобства доступа к необходимой информации, существующих пробелов в знаниях, уровня обмена знаниями и </w:t>
            </w:r>
            <w:r w:rsidRPr="003D6B8D">
              <w:rPr>
                <w:rFonts w:eastAsia="MS Mincho"/>
                <w:snapToGrid w:val="0"/>
                <w:kern w:val="22"/>
                <w:sz w:val="20"/>
                <w:szCs w:val="20"/>
                <w:lang w:val="ru-RU"/>
              </w:rPr>
              <w:lastRenderedPageBreak/>
              <w:t xml:space="preserve">предпочтительных каналов, а также получения, использования и применения знаний в процессе принятия решений. </w:t>
            </w:r>
          </w:p>
        </w:tc>
        <w:tc>
          <w:tcPr>
            <w:tcW w:w="3685" w:type="dxa"/>
          </w:tcPr>
          <w:p w14:paraId="333A8F9E"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bCs/>
                <w:snapToGrid w:val="0"/>
                <w:kern w:val="22"/>
                <w:sz w:val="20"/>
                <w:szCs w:val="20"/>
                <w:lang w:val="ru-RU"/>
              </w:rPr>
              <w:lastRenderedPageBreak/>
              <w:t>Стороны</w:t>
            </w:r>
            <w:r w:rsidRPr="003D6B8D">
              <w:rPr>
                <w:rFonts w:eastAsia="MS Mincho"/>
                <w:snapToGrid w:val="0"/>
                <w:kern w:val="22"/>
                <w:sz w:val="20"/>
                <w:szCs w:val="20"/>
                <w:lang w:val="ru-RU"/>
              </w:rPr>
              <w:t xml:space="preserve">, </w:t>
            </w:r>
            <w:r w:rsidRPr="003D6B8D">
              <w:rPr>
                <w:rFonts w:eastAsia="MS Mincho"/>
                <w:bCs/>
                <w:snapToGrid w:val="0"/>
                <w:kern w:val="22"/>
                <w:sz w:val="20"/>
                <w:szCs w:val="20"/>
                <w:lang w:val="ru-RU"/>
              </w:rPr>
              <w:t>субнациональные правительства, секретариат</w:t>
            </w:r>
          </w:p>
        </w:tc>
      </w:tr>
      <w:tr w:rsidR="007D5274" w:rsidRPr="003D6B8D" w14:paraId="0D9EFE40" w14:textId="77777777" w:rsidTr="008265B2">
        <w:tc>
          <w:tcPr>
            <w:tcW w:w="1843" w:type="dxa"/>
            <w:vMerge/>
          </w:tcPr>
          <w:p w14:paraId="07151D4E"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p>
        </w:tc>
        <w:tc>
          <w:tcPr>
            <w:tcW w:w="8364" w:type="dxa"/>
          </w:tcPr>
          <w:p w14:paraId="5011E5EB"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snapToGrid w:val="0"/>
                <w:kern w:val="22"/>
                <w:sz w:val="20"/>
                <w:szCs w:val="20"/>
                <w:lang w:val="ru-RU"/>
              </w:rPr>
              <w:t>2. Про</w:t>
            </w:r>
            <w:r w:rsidRPr="003D6B8D">
              <w:rPr>
                <w:rFonts w:eastAsia="MS Mincho"/>
                <w:bCs/>
                <w:snapToGrid w:val="0"/>
                <w:kern w:val="22"/>
                <w:sz w:val="20"/>
                <w:szCs w:val="20"/>
                <w:lang w:val="ru-RU"/>
              </w:rPr>
              <w:t>анализировать основные пробелы в знаниях и определить варианты их устранения.</w:t>
            </w:r>
          </w:p>
        </w:tc>
        <w:tc>
          <w:tcPr>
            <w:tcW w:w="3685" w:type="dxa"/>
          </w:tcPr>
          <w:p w14:paraId="59AE4522"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bCs/>
                <w:snapToGrid w:val="0"/>
                <w:kern w:val="22"/>
                <w:sz w:val="20"/>
                <w:szCs w:val="20"/>
                <w:lang w:val="ru-RU"/>
              </w:rPr>
              <w:t>Стороны</w:t>
            </w:r>
            <w:r w:rsidRPr="003D6B8D">
              <w:rPr>
                <w:rFonts w:eastAsia="MS Mincho"/>
                <w:snapToGrid w:val="0"/>
                <w:kern w:val="22"/>
                <w:sz w:val="20"/>
                <w:szCs w:val="20"/>
                <w:lang w:val="ru-RU"/>
              </w:rPr>
              <w:t xml:space="preserve">, </w:t>
            </w:r>
            <w:r w:rsidRPr="003D6B8D">
              <w:rPr>
                <w:rFonts w:eastAsia="MS Mincho"/>
                <w:bCs/>
                <w:snapToGrid w:val="0"/>
                <w:kern w:val="22"/>
                <w:sz w:val="20"/>
                <w:szCs w:val="20"/>
                <w:lang w:val="ru-RU"/>
              </w:rPr>
              <w:t>субнациональные правительства,</w:t>
            </w:r>
            <w:r w:rsidRPr="003D6B8D">
              <w:rPr>
                <w:rFonts w:eastAsia="MS Mincho"/>
                <w:snapToGrid w:val="0"/>
                <w:kern w:val="22"/>
                <w:sz w:val="20"/>
                <w:szCs w:val="20"/>
                <w:lang w:val="ru-RU"/>
              </w:rPr>
              <w:t xml:space="preserve"> </w:t>
            </w:r>
            <w:r w:rsidRPr="003D6B8D">
              <w:rPr>
                <w:rFonts w:eastAsiaTheme="minorHAnsi"/>
                <w:sz w:val="20"/>
                <w:szCs w:val="20"/>
                <w:lang w:val="ru-RU"/>
              </w:rPr>
              <w:t>коренные народы и местные общины</w:t>
            </w:r>
            <w:r w:rsidRPr="003D6B8D">
              <w:rPr>
                <w:rFonts w:eastAsia="MS Mincho"/>
                <w:snapToGrid w:val="0"/>
                <w:kern w:val="22"/>
                <w:sz w:val="20"/>
                <w:szCs w:val="20"/>
                <w:lang w:val="ru-RU"/>
              </w:rPr>
              <w:t>,</w:t>
            </w:r>
            <w:r w:rsidRPr="003D6B8D">
              <w:rPr>
                <w:rFonts w:eastAsia="MS Mincho"/>
                <w:bCs/>
                <w:snapToGrid w:val="0"/>
                <w:kern w:val="22"/>
                <w:sz w:val="20"/>
                <w:szCs w:val="20"/>
                <w:lang w:val="ru-RU"/>
              </w:rPr>
              <w:t xml:space="preserve"> женщины и молодежь, секретариат</w:t>
            </w:r>
          </w:p>
        </w:tc>
      </w:tr>
      <w:tr w:rsidR="007D5274" w:rsidRPr="003D6B8D" w14:paraId="1A971A5A" w14:textId="77777777" w:rsidTr="008265B2">
        <w:tc>
          <w:tcPr>
            <w:tcW w:w="1843" w:type="dxa"/>
            <w:vMerge/>
          </w:tcPr>
          <w:p w14:paraId="278C8903"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p>
        </w:tc>
        <w:tc>
          <w:tcPr>
            <w:tcW w:w="8364" w:type="dxa"/>
          </w:tcPr>
          <w:p w14:paraId="5570EE90"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snapToGrid w:val="0"/>
                <w:kern w:val="22"/>
                <w:sz w:val="20"/>
                <w:szCs w:val="20"/>
                <w:lang w:val="ru-RU"/>
              </w:rPr>
              <w:t xml:space="preserve">3. Провести </w:t>
            </w:r>
            <w:r w:rsidRPr="003D6B8D">
              <w:rPr>
                <w:rFonts w:eastAsia="MS Mincho"/>
                <w:bCs/>
                <w:snapToGrid w:val="0"/>
                <w:kern w:val="22"/>
                <w:sz w:val="20"/>
                <w:szCs w:val="20"/>
                <w:lang w:val="ru-RU"/>
              </w:rPr>
              <w:t>всеобъемлющий обзор стратегии управления знаниями.</w:t>
            </w:r>
          </w:p>
        </w:tc>
        <w:tc>
          <w:tcPr>
            <w:tcW w:w="3685" w:type="dxa"/>
          </w:tcPr>
          <w:p w14:paraId="687CE62C"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bCs/>
                <w:snapToGrid w:val="0"/>
                <w:kern w:val="22"/>
                <w:sz w:val="20"/>
                <w:szCs w:val="20"/>
                <w:lang w:val="ru-RU"/>
              </w:rPr>
              <w:t>Стороны</w:t>
            </w:r>
            <w:r w:rsidRPr="003D6B8D">
              <w:rPr>
                <w:rFonts w:eastAsia="MS Mincho"/>
                <w:snapToGrid w:val="0"/>
                <w:kern w:val="22"/>
                <w:sz w:val="20"/>
                <w:szCs w:val="20"/>
                <w:lang w:val="ru-RU"/>
              </w:rPr>
              <w:t xml:space="preserve">, </w:t>
            </w:r>
            <w:r w:rsidRPr="003D6B8D">
              <w:rPr>
                <w:rFonts w:eastAsia="MS Mincho"/>
                <w:bCs/>
                <w:snapToGrid w:val="0"/>
                <w:kern w:val="22"/>
                <w:sz w:val="20"/>
                <w:szCs w:val="20"/>
                <w:lang w:val="ru-RU"/>
              </w:rPr>
              <w:t>субнациональные правительства, секретариат</w:t>
            </w:r>
          </w:p>
        </w:tc>
      </w:tr>
      <w:tr w:rsidR="007D5274" w:rsidRPr="003D6B8D" w14:paraId="6CD2DF95" w14:textId="77777777" w:rsidTr="008265B2">
        <w:tc>
          <w:tcPr>
            <w:tcW w:w="1843" w:type="dxa"/>
            <w:vMerge w:val="restart"/>
          </w:tcPr>
          <w:p w14:paraId="31DAA58B" w14:textId="77777777" w:rsidR="007D5274" w:rsidRPr="003D6B8D" w:rsidRDefault="007D5274" w:rsidP="008E4D39">
            <w:pPr>
              <w:tabs>
                <w:tab w:val="clear" w:pos="567"/>
                <w:tab w:val="clear" w:pos="1134"/>
                <w:tab w:val="clear" w:pos="1701"/>
                <w:tab w:val="clear" w:pos="2268"/>
                <w:tab w:val="left" w:pos="299"/>
              </w:tabs>
              <w:spacing w:before="80" w:after="80"/>
              <w:jc w:val="left"/>
              <w:rPr>
                <w:rFonts w:eastAsiaTheme="minorHAnsi"/>
                <w:sz w:val="20"/>
                <w:szCs w:val="20"/>
                <w:lang w:val="ru-RU"/>
              </w:rPr>
            </w:pPr>
            <w:r w:rsidRPr="003D6B8D">
              <w:rPr>
                <w:rFonts w:eastAsia="MS Mincho"/>
                <w:bCs/>
                <w:snapToGrid w:val="0"/>
                <w:kern w:val="22"/>
                <w:sz w:val="20"/>
                <w:szCs w:val="20"/>
                <w:lang w:val="ru-RU"/>
              </w:rPr>
              <w:t>G.</w:t>
            </w:r>
            <w:r w:rsidRPr="003D6B8D">
              <w:rPr>
                <w:rFonts w:eastAsia="MS Mincho"/>
                <w:bCs/>
                <w:snapToGrid w:val="0"/>
                <w:kern w:val="22"/>
                <w:sz w:val="20"/>
                <w:szCs w:val="20"/>
                <w:lang w:val="ru-RU"/>
              </w:rPr>
              <w:tab/>
              <w:t>Развитие потенциала в области управления данными, информацией и знаниями</w:t>
            </w:r>
          </w:p>
        </w:tc>
        <w:tc>
          <w:tcPr>
            <w:tcW w:w="8364" w:type="dxa"/>
          </w:tcPr>
          <w:p w14:paraId="2C0D9DD7"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snapToGrid w:val="0"/>
                <w:kern w:val="22"/>
                <w:sz w:val="20"/>
                <w:szCs w:val="20"/>
                <w:lang w:val="ru-RU"/>
              </w:rPr>
              <w:t xml:space="preserve">1. Провести </w:t>
            </w:r>
            <w:r w:rsidRPr="003D6B8D">
              <w:rPr>
                <w:rFonts w:eastAsia="MS Mincho"/>
                <w:bCs/>
                <w:snapToGrid w:val="0"/>
                <w:kern w:val="22"/>
                <w:sz w:val="20"/>
                <w:szCs w:val="20"/>
                <w:lang w:val="ru-RU"/>
              </w:rPr>
              <w:t>анализ пробелов и потребностей в отношении национального потенциала в области управления знаниями при осуществлении национальных стратегий и планов действий по сохранению биоразнообразия.</w:t>
            </w:r>
          </w:p>
        </w:tc>
        <w:tc>
          <w:tcPr>
            <w:tcW w:w="3685" w:type="dxa"/>
          </w:tcPr>
          <w:p w14:paraId="216CFA81"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snapToGrid w:val="0"/>
                <w:kern w:val="22"/>
                <w:sz w:val="20"/>
                <w:szCs w:val="20"/>
                <w:lang w:val="ru-RU"/>
              </w:rPr>
              <w:t xml:space="preserve">Секретариат, </w:t>
            </w:r>
            <w:r w:rsidRPr="003D6B8D">
              <w:rPr>
                <w:rFonts w:eastAsia="MS Mincho"/>
                <w:bCs/>
                <w:snapToGrid w:val="0"/>
                <w:kern w:val="22"/>
                <w:sz w:val="20"/>
                <w:szCs w:val="20"/>
                <w:lang w:val="ru-RU"/>
              </w:rPr>
              <w:t>субнациональные правительства, Стороны</w:t>
            </w:r>
            <w:r w:rsidRPr="003D6B8D">
              <w:rPr>
                <w:rFonts w:eastAsia="MS Mincho"/>
                <w:snapToGrid w:val="0"/>
                <w:kern w:val="22"/>
                <w:sz w:val="20"/>
                <w:szCs w:val="20"/>
                <w:lang w:val="ru-RU"/>
              </w:rPr>
              <w:t xml:space="preserve">, </w:t>
            </w:r>
            <w:r w:rsidRPr="003D6B8D">
              <w:rPr>
                <w:rFonts w:eastAsiaTheme="minorHAnsi"/>
                <w:sz w:val="20"/>
                <w:szCs w:val="20"/>
                <w:lang w:val="ru-RU"/>
              </w:rPr>
              <w:t>коренные народы и местные общины, женщины и молодежь, организации</w:t>
            </w:r>
          </w:p>
        </w:tc>
      </w:tr>
      <w:tr w:rsidR="007D5274" w:rsidRPr="003D6B8D" w14:paraId="3CAF546D" w14:textId="77777777" w:rsidTr="008265B2">
        <w:tc>
          <w:tcPr>
            <w:tcW w:w="1843" w:type="dxa"/>
            <w:vMerge/>
          </w:tcPr>
          <w:p w14:paraId="70D84439"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p>
        </w:tc>
        <w:tc>
          <w:tcPr>
            <w:tcW w:w="8364" w:type="dxa"/>
          </w:tcPr>
          <w:p w14:paraId="33BE2A88"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snapToGrid w:val="0"/>
                <w:kern w:val="22"/>
                <w:sz w:val="20"/>
                <w:szCs w:val="20"/>
                <w:lang w:val="ru-RU"/>
              </w:rPr>
              <w:t>2. Разработать или укрепить меры политики, стратегии и программы для управления знаниями о биоразнообразии, в том числе управления традиционными знаниями.</w:t>
            </w:r>
          </w:p>
        </w:tc>
        <w:tc>
          <w:tcPr>
            <w:tcW w:w="3685" w:type="dxa"/>
          </w:tcPr>
          <w:p w14:paraId="21726592"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bCs/>
                <w:snapToGrid w:val="0"/>
                <w:kern w:val="22"/>
                <w:sz w:val="20"/>
                <w:szCs w:val="20"/>
                <w:lang w:val="ru-RU"/>
              </w:rPr>
              <w:t xml:space="preserve">Стороны, субнациональные правительства </w:t>
            </w:r>
            <w:r w:rsidRPr="003D6B8D">
              <w:rPr>
                <w:rFonts w:eastAsiaTheme="minorHAnsi"/>
                <w:sz w:val="20"/>
                <w:szCs w:val="20"/>
                <w:lang w:val="ru-RU"/>
              </w:rPr>
              <w:t>коренные народы и местные общины, женщины и молодежь</w:t>
            </w:r>
          </w:p>
        </w:tc>
      </w:tr>
      <w:tr w:rsidR="007D5274" w:rsidRPr="003D6B8D" w14:paraId="29EB95E5" w14:textId="77777777" w:rsidTr="008265B2">
        <w:tc>
          <w:tcPr>
            <w:tcW w:w="1843" w:type="dxa"/>
            <w:vMerge/>
          </w:tcPr>
          <w:p w14:paraId="2D46B0E4"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p>
        </w:tc>
        <w:tc>
          <w:tcPr>
            <w:tcW w:w="8364" w:type="dxa"/>
          </w:tcPr>
          <w:p w14:paraId="0BFCE5C3"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Theme="minorHAnsi"/>
                <w:sz w:val="20"/>
                <w:szCs w:val="20"/>
                <w:lang w:val="ru-RU"/>
              </w:rPr>
              <w:t xml:space="preserve">3. </w:t>
            </w:r>
            <w:r w:rsidRPr="003D6B8D">
              <w:rPr>
                <w:rFonts w:eastAsia="MS Mincho"/>
                <w:snapToGrid w:val="0"/>
                <w:kern w:val="22"/>
                <w:sz w:val="20"/>
                <w:szCs w:val="20"/>
                <w:lang w:val="ru-RU"/>
              </w:rPr>
              <w:t>Укреплять институциональный потенциал соответствующих национальных органов в области информатики биоразнообразия и управления знаниями, в том числе для содействия усилиям коренных народов и местных общин по укреплению их систем управления знаниями.</w:t>
            </w:r>
          </w:p>
        </w:tc>
        <w:tc>
          <w:tcPr>
            <w:tcW w:w="3685" w:type="dxa"/>
          </w:tcPr>
          <w:p w14:paraId="00070F88"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bCs/>
                <w:snapToGrid w:val="0"/>
                <w:kern w:val="22"/>
                <w:sz w:val="20"/>
                <w:szCs w:val="20"/>
                <w:lang w:val="ru-RU"/>
              </w:rPr>
              <w:t xml:space="preserve">Стороны, субнациональные правительства, </w:t>
            </w:r>
            <w:r w:rsidRPr="003D6B8D">
              <w:rPr>
                <w:rFonts w:eastAsiaTheme="minorHAnsi"/>
                <w:sz w:val="20"/>
                <w:szCs w:val="20"/>
                <w:lang w:val="ru-RU"/>
              </w:rPr>
              <w:t>коренные народы и местные общины</w:t>
            </w:r>
            <w:r w:rsidRPr="003D6B8D">
              <w:rPr>
                <w:rFonts w:eastAsia="MS Mincho"/>
                <w:bCs/>
                <w:snapToGrid w:val="0"/>
                <w:kern w:val="22"/>
                <w:sz w:val="20"/>
                <w:szCs w:val="20"/>
                <w:lang w:val="ru-RU"/>
              </w:rPr>
              <w:t>, женщины и молодежь, организации</w:t>
            </w:r>
            <w:r w:rsidRPr="003D6B8D">
              <w:rPr>
                <w:rFonts w:eastAsia="MS Mincho"/>
                <w:snapToGrid w:val="0"/>
                <w:kern w:val="22"/>
                <w:sz w:val="20"/>
                <w:szCs w:val="20"/>
                <w:lang w:val="ru-RU"/>
              </w:rPr>
              <w:t xml:space="preserve">, </w:t>
            </w:r>
            <w:r w:rsidRPr="003D6B8D">
              <w:rPr>
                <w:rFonts w:eastAsia="MS Mincho"/>
                <w:bCs/>
                <w:snapToGrid w:val="0"/>
                <w:kern w:val="22"/>
                <w:sz w:val="20"/>
                <w:szCs w:val="20"/>
                <w:lang w:val="ru-RU"/>
              </w:rPr>
              <w:t>механизм научно-технического сотрудничества</w:t>
            </w:r>
          </w:p>
        </w:tc>
      </w:tr>
      <w:tr w:rsidR="007D5274" w:rsidRPr="003D6B8D" w14:paraId="7816C661" w14:textId="77777777" w:rsidTr="008265B2">
        <w:tc>
          <w:tcPr>
            <w:tcW w:w="1843" w:type="dxa"/>
            <w:vMerge/>
          </w:tcPr>
          <w:p w14:paraId="4DE24297"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p>
        </w:tc>
        <w:tc>
          <w:tcPr>
            <w:tcW w:w="8364" w:type="dxa"/>
          </w:tcPr>
          <w:p w14:paraId="7C217E82"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snapToGrid w:val="0"/>
                <w:kern w:val="22"/>
                <w:sz w:val="20"/>
                <w:szCs w:val="20"/>
                <w:lang w:val="ru-RU"/>
              </w:rPr>
              <w:t>4. Укреплять национальные системы и механизмы управления знаниями в интересах сохранения и устойчивого использования биоразнообразия.</w:t>
            </w:r>
          </w:p>
        </w:tc>
        <w:tc>
          <w:tcPr>
            <w:tcW w:w="3685" w:type="dxa"/>
          </w:tcPr>
          <w:p w14:paraId="2BFF3165"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bCs/>
                <w:snapToGrid w:val="0"/>
                <w:kern w:val="22"/>
                <w:sz w:val="20"/>
                <w:szCs w:val="20"/>
                <w:lang w:val="ru-RU"/>
              </w:rPr>
              <w:t>Стороны</w:t>
            </w:r>
            <w:r w:rsidRPr="003D6B8D">
              <w:rPr>
                <w:rFonts w:eastAsia="MS Mincho"/>
                <w:snapToGrid w:val="0"/>
                <w:kern w:val="22"/>
                <w:sz w:val="20"/>
                <w:szCs w:val="20"/>
                <w:lang w:val="ru-RU"/>
              </w:rPr>
              <w:t xml:space="preserve">, </w:t>
            </w:r>
            <w:r w:rsidRPr="003D6B8D">
              <w:rPr>
                <w:rFonts w:eastAsia="MS Mincho"/>
                <w:bCs/>
                <w:snapToGrid w:val="0"/>
                <w:kern w:val="22"/>
                <w:sz w:val="20"/>
                <w:szCs w:val="20"/>
                <w:lang w:val="ru-RU"/>
              </w:rPr>
              <w:t>субнациональные правительства,</w:t>
            </w:r>
            <w:r w:rsidRPr="003D6B8D">
              <w:rPr>
                <w:rFonts w:eastAsia="MS Mincho"/>
                <w:snapToGrid w:val="0"/>
                <w:kern w:val="22"/>
                <w:sz w:val="20"/>
                <w:szCs w:val="20"/>
                <w:lang w:val="ru-RU"/>
              </w:rPr>
              <w:t xml:space="preserve"> </w:t>
            </w:r>
            <w:r w:rsidRPr="003D6B8D">
              <w:rPr>
                <w:rFonts w:eastAsia="MS Mincho"/>
                <w:bCs/>
                <w:snapToGrid w:val="0"/>
                <w:kern w:val="22"/>
                <w:sz w:val="20"/>
                <w:szCs w:val="20"/>
                <w:lang w:val="ru-RU"/>
              </w:rPr>
              <w:t>организации</w:t>
            </w:r>
          </w:p>
        </w:tc>
      </w:tr>
      <w:tr w:rsidR="007D5274" w:rsidRPr="003D6B8D" w14:paraId="74A1393A" w14:textId="77777777" w:rsidTr="008265B2">
        <w:tc>
          <w:tcPr>
            <w:tcW w:w="1843" w:type="dxa"/>
            <w:vMerge/>
          </w:tcPr>
          <w:p w14:paraId="1CC57D83"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p>
        </w:tc>
        <w:tc>
          <w:tcPr>
            <w:tcW w:w="8364" w:type="dxa"/>
          </w:tcPr>
          <w:p w14:paraId="5F6CD13F"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snapToGrid w:val="0"/>
                <w:kern w:val="22"/>
                <w:sz w:val="20"/>
                <w:szCs w:val="20"/>
                <w:lang w:val="ru-RU"/>
              </w:rPr>
              <w:t>5. П</w:t>
            </w:r>
            <w:r w:rsidRPr="003D6B8D">
              <w:rPr>
                <w:rFonts w:eastAsia="MS Mincho"/>
                <w:bCs/>
                <w:snapToGrid w:val="0"/>
                <w:kern w:val="22"/>
                <w:sz w:val="20"/>
                <w:szCs w:val="20"/>
                <w:lang w:val="ru-RU"/>
              </w:rPr>
              <w:t>редоставлять руководящие указания по разработке национальных баз данных и обмену опытом в области доступа к данным и их использования.</w:t>
            </w:r>
          </w:p>
        </w:tc>
        <w:tc>
          <w:tcPr>
            <w:tcW w:w="3685" w:type="dxa"/>
          </w:tcPr>
          <w:p w14:paraId="6CA442BD"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bCs/>
                <w:snapToGrid w:val="0"/>
                <w:kern w:val="22"/>
                <w:sz w:val="20"/>
                <w:szCs w:val="20"/>
                <w:lang w:val="ru-RU"/>
              </w:rPr>
              <w:t>Стороны</w:t>
            </w:r>
            <w:r w:rsidRPr="003D6B8D">
              <w:rPr>
                <w:rFonts w:eastAsia="MS Mincho"/>
                <w:snapToGrid w:val="0"/>
                <w:kern w:val="22"/>
                <w:sz w:val="20"/>
                <w:szCs w:val="20"/>
                <w:lang w:val="ru-RU"/>
              </w:rPr>
              <w:t xml:space="preserve">, </w:t>
            </w:r>
            <w:r w:rsidRPr="003D6B8D">
              <w:rPr>
                <w:rFonts w:eastAsia="MS Mincho"/>
                <w:bCs/>
                <w:snapToGrid w:val="0"/>
                <w:kern w:val="22"/>
                <w:sz w:val="20"/>
                <w:szCs w:val="20"/>
                <w:lang w:val="ru-RU"/>
              </w:rPr>
              <w:t>субнациональные правительства,</w:t>
            </w:r>
            <w:r w:rsidRPr="003D6B8D">
              <w:rPr>
                <w:rFonts w:eastAsia="MS Mincho"/>
                <w:snapToGrid w:val="0"/>
                <w:kern w:val="22"/>
                <w:sz w:val="20"/>
                <w:szCs w:val="20"/>
                <w:lang w:val="ru-RU"/>
              </w:rPr>
              <w:t xml:space="preserve"> </w:t>
            </w:r>
            <w:r w:rsidRPr="003D6B8D">
              <w:rPr>
                <w:rFonts w:eastAsiaTheme="minorHAnsi"/>
                <w:sz w:val="20"/>
                <w:szCs w:val="20"/>
                <w:lang w:val="ru-RU"/>
              </w:rPr>
              <w:t>коренные народы и местные общины</w:t>
            </w:r>
            <w:r w:rsidRPr="003D6B8D">
              <w:rPr>
                <w:rFonts w:eastAsia="MS Mincho"/>
                <w:bCs/>
                <w:snapToGrid w:val="0"/>
                <w:kern w:val="22"/>
                <w:sz w:val="20"/>
                <w:szCs w:val="20"/>
                <w:lang w:val="ru-RU"/>
              </w:rPr>
              <w:t>, женщины и молодежь, механизм научно-технического сотрудничества, секретариат</w:t>
            </w:r>
          </w:p>
        </w:tc>
      </w:tr>
      <w:tr w:rsidR="007D5274" w:rsidRPr="003D6B8D" w14:paraId="2907498B" w14:textId="77777777" w:rsidTr="008265B2">
        <w:tc>
          <w:tcPr>
            <w:tcW w:w="1843" w:type="dxa"/>
            <w:vMerge/>
          </w:tcPr>
          <w:p w14:paraId="681D6DEA"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p>
        </w:tc>
        <w:tc>
          <w:tcPr>
            <w:tcW w:w="8364" w:type="dxa"/>
          </w:tcPr>
          <w:p w14:paraId="4C0E8FFC"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Theme="minorHAnsi"/>
                <w:sz w:val="20"/>
                <w:szCs w:val="20"/>
                <w:lang w:val="ru-RU"/>
              </w:rPr>
              <w:t xml:space="preserve">6. </w:t>
            </w:r>
            <w:r w:rsidRPr="003D6B8D">
              <w:rPr>
                <w:rFonts w:eastAsia="MS Mincho"/>
                <w:snapToGrid w:val="0"/>
                <w:kern w:val="22"/>
                <w:sz w:val="20"/>
                <w:szCs w:val="20"/>
                <w:lang w:val="ru-RU"/>
              </w:rPr>
              <w:t xml:space="preserve">Укреплять потенциал директивных органов, специалистов-практиков, общественности, соответствующих заинтересованных сторон и носителей знаний в отношении получения доступа к данным, информации и знаниям о биоразнообразии и их использования, включая </w:t>
            </w:r>
            <w:r w:rsidRPr="003D6B8D">
              <w:rPr>
                <w:rFonts w:eastAsia="MS Mincho"/>
                <w:snapToGrid w:val="0"/>
                <w:kern w:val="22"/>
                <w:sz w:val="20"/>
                <w:szCs w:val="20"/>
                <w:lang w:val="ru-RU"/>
              </w:rPr>
              <w:lastRenderedPageBreak/>
              <w:t>традиционные знания, предоставляемые при условии добровольного, предварительного и обоснованного согласия коренных народов и местных общин.</w:t>
            </w:r>
          </w:p>
        </w:tc>
        <w:tc>
          <w:tcPr>
            <w:tcW w:w="3685" w:type="dxa"/>
          </w:tcPr>
          <w:p w14:paraId="65B6988D"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bCs/>
                <w:snapToGrid w:val="0"/>
                <w:kern w:val="22"/>
                <w:sz w:val="20"/>
                <w:szCs w:val="20"/>
                <w:lang w:val="ru-RU"/>
              </w:rPr>
              <w:lastRenderedPageBreak/>
              <w:t xml:space="preserve">Стороны, субнациональные правительства, </w:t>
            </w:r>
            <w:r w:rsidRPr="003D6B8D">
              <w:rPr>
                <w:rFonts w:eastAsiaTheme="minorHAnsi"/>
                <w:sz w:val="20"/>
                <w:szCs w:val="20"/>
                <w:lang w:val="ru-RU"/>
              </w:rPr>
              <w:t xml:space="preserve">коренные народы и </w:t>
            </w:r>
            <w:r w:rsidRPr="003D6B8D">
              <w:rPr>
                <w:rFonts w:eastAsiaTheme="minorHAnsi"/>
                <w:sz w:val="20"/>
                <w:szCs w:val="20"/>
                <w:lang w:val="ru-RU"/>
              </w:rPr>
              <w:lastRenderedPageBreak/>
              <w:t xml:space="preserve">местные общины, женщины и молодежь, </w:t>
            </w:r>
            <w:r w:rsidRPr="003D6B8D">
              <w:rPr>
                <w:rFonts w:eastAsia="MS Mincho"/>
                <w:bCs/>
                <w:snapToGrid w:val="0"/>
                <w:kern w:val="22"/>
                <w:sz w:val="20"/>
                <w:szCs w:val="20"/>
                <w:lang w:val="ru-RU"/>
              </w:rPr>
              <w:t>организации, секретариат</w:t>
            </w:r>
          </w:p>
        </w:tc>
      </w:tr>
      <w:tr w:rsidR="007D5274" w:rsidRPr="003D6B8D" w14:paraId="333CD176" w14:textId="77777777" w:rsidTr="008265B2">
        <w:tc>
          <w:tcPr>
            <w:tcW w:w="1843" w:type="dxa"/>
            <w:vMerge/>
          </w:tcPr>
          <w:p w14:paraId="179D17B0"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p>
        </w:tc>
        <w:tc>
          <w:tcPr>
            <w:tcW w:w="8364" w:type="dxa"/>
          </w:tcPr>
          <w:p w14:paraId="00A28BA4"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Theme="minorHAnsi"/>
                <w:sz w:val="20"/>
                <w:szCs w:val="20"/>
                <w:lang w:val="ru-RU"/>
              </w:rPr>
              <w:t>7. Разработать целевые инициативы по созданию потенциала для поддержки участия коренных народов и местных общин, женщин и молодежи в генерировании и использовании данных, информации и знаний, связанных с биоразнообразием, и управлении ими посредством усовершенствованных инфраструктуры данных, подготовки, консультирования и технической поддержки.</w:t>
            </w:r>
          </w:p>
        </w:tc>
        <w:tc>
          <w:tcPr>
            <w:tcW w:w="3685" w:type="dxa"/>
          </w:tcPr>
          <w:p w14:paraId="76D3B7BD" w14:textId="77777777" w:rsidR="007D5274" w:rsidRPr="003D6B8D" w:rsidRDefault="007D5274" w:rsidP="008E4D39">
            <w:pPr>
              <w:tabs>
                <w:tab w:val="clear" w:pos="567"/>
                <w:tab w:val="clear" w:pos="1134"/>
                <w:tab w:val="clear" w:pos="1701"/>
                <w:tab w:val="clear" w:pos="2268"/>
              </w:tabs>
              <w:spacing w:before="80" w:after="80"/>
              <w:jc w:val="left"/>
              <w:rPr>
                <w:rFonts w:eastAsia="MS Mincho"/>
                <w:bCs/>
                <w:snapToGrid w:val="0"/>
                <w:kern w:val="22"/>
                <w:sz w:val="20"/>
                <w:szCs w:val="20"/>
                <w:lang w:val="ru-RU"/>
              </w:rPr>
            </w:pPr>
            <w:r w:rsidRPr="003D6B8D">
              <w:rPr>
                <w:rFonts w:eastAsia="MS Mincho"/>
                <w:bCs/>
                <w:snapToGrid w:val="0"/>
                <w:kern w:val="22"/>
                <w:sz w:val="20"/>
                <w:szCs w:val="20"/>
                <w:lang w:val="ru-RU"/>
              </w:rPr>
              <w:t xml:space="preserve">Стороны, субнациональные правительства, </w:t>
            </w:r>
            <w:r w:rsidRPr="003D6B8D">
              <w:rPr>
                <w:rFonts w:eastAsiaTheme="minorHAnsi"/>
                <w:sz w:val="20"/>
                <w:szCs w:val="20"/>
                <w:lang w:val="ru-RU"/>
              </w:rPr>
              <w:t>коренные народы и местные общины</w:t>
            </w:r>
            <w:r w:rsidRPr="003D6B8D" w:rsidDel="000247B9">
              <w:rPr>
                <w:rFonts w:eastAsia="MS Mincho"/>
                <w:bCs/>
                <w:snapToGrid w:val="0"/>
                <w:kern w:val="22"/>
                <w:sz w:val="20"/>
                <w:szCs w:val="20"/>
                <w:lang w:val="ru-RU"/>
              </w:rPr>
              <w:t>,</w:t>
            </w:r>
            <w:r w:rsidRPr="003D6B8D">
              <w:rPr>
                <w:rFonts w:eastAsia="MS Mincho"/>
                <w:bCs/>
                <w:snapToGrid w:val="0"/>
                <w:kern w:val="22"/>
                <w:sz w:val="20"/>
                <w:szCs w:val="20"/>
                <w:lang w:val="ru-RU"/>
              </w:rPr>
              <w:t xml:space="preserve"> женщины и молодежь, организации, механизм научно-технического сотрудничества, секретариат</w:t>
            </w:r>
          </w:p>
        </w:tc>
      </w:tr>
      <w:tr w:rsidR="007D5274" w:rsidRPr="003D6B8D" w14:paraId="0B493C45" w14:textId="77777777" w:rsidTr="008265B2">
        <w:tc>
          <w:tcPr>
            <w:tcW w:w="1843" w:type="dxa"/>
            <w:vMerge/>
          </w:tcPr>
          <w:p w14:paraId="3F3C6E5D"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p>
        </w:tc>
        <w:tc>
          <w:tcPr>
            <w:tcW w:w="8364" w:type="dxa"/>
          </w:tcPr>
          <w:p w14:paraId="0C62BF1A"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Theme="minorHAnsi"/>
                <w:sz w:val="20"/>
                <w:szCs w:val="20"/>
                <w:lang w:val="ru-RU"/>
              </w:rPr>
              <w:t>8. Установить партнерские отношения между университетами и научно-исследовательскими учреждениями и коренными народами и местными общинами, женщинами и молодежью в целях расширения вклада научных и традиционных знаний в исследовательские программы в интересах сохранения и устойчивого использования биоразнообразия с учетом принципа добровольного, предварительного и обоснованного согласия.</w:t>
            </w:r>
          </w:p>
        </w:tc>
        <w:tc>
          <w:tcPr>
            <w:tcW w:w="3685" w:type="dxa"/>
          </w:tcPr>
          <w:p w14:paraId="434A0FB4" w14:textId="77777777" w:rsidR="007D5274" w:rsidRPr="003D6B8D" w:rsidRDefault="007D5274" w:rsidP="008E4D39">
            <w:pPr>
              <w:tabs>
                <w:tab w:val="clear" w:pos="567"/>
                <w:tab w:val="clear" w:pos="1134"/>
                <w:tab w:val="clear" w:pos="1701"/>
                <w:tab w:val="clear" w:pos="2268"/>
              </w:tabs>
              <w:spacing w:before="80" w:after="80"/>
              <w:jc w:val="left"/>
              <w:rPr>
                <w:rFonts w:eastAsia="MS Mincho"/>
                <w:bCs/>
                <w:snapToGrid w:val="0"/>
                <w:kern w:val="22"/>
                <w:sz w:val="20"/>
                <w:szCs w:val="20"/>
                <w:lang w:val="ru-RU"/>
              </w:rPr>
            </w:pPr>
            <w:r w:rsidRPr="003D6B8D">
              <w:rPr>
                <w:rFonts w:eastAsia="MS Mincho"/>
                <w:bCs/>
                <w:snapToGrid w:val="0"/>
                <w:kern w:val="22"/>
                <w:sz w:val="20"/>
                <w:szCs w:val="20"/>
                <w:lang w:val="ru-RU"/>
              </w:rPr>
              <w:t xml:space="preserve">Стороны, субнациональные правительства, </w:t>
            </w:r>
            <w:r w:rsidRPr="003D6B8D">
              <w:rPr>
                <w:rFonts w:eastAsiaTheme="minorHAnsi"/>
                <w:sz w:val="20"/>
                <w:szCs w:val="20"/>
                <w:lang w:val="ru-RU"/>
              </w:rPr>
              <w:t>коренные народы и местные общины</w:t>
            </w:r>
            <w:r w:rsidRPr="003D6B8D" w:rsidDel="000247B9">
              <w:rPr>
                <w:rFonts w:eastAsia="MS Mincho"/>
                <w:bCs/>
                <w:snapToGrid w:val="0"/>
                <w:kern w:val="22"/>
                <w:sz w:val="20"/>
                <w:szCs w:val="20"/>
                <w:lang w:val="ru-RU"/>
              </w:rPr>
              <w:t>,</w:t>
            </w:r>
            <w:r w:rsidRPr="003D6B8D">
              <w:rPr>
                <w:rFonts w:eastAsia="MS Mincho"/>
                <w:bCs/>
                <w:snapToGrid w:val="0"/>
                <w:kern w:val="22"/>
                <w:sz w:val="20"/>
                <w:szCs w:val="20"/>
                <w:lang w:val="ru-RU"/>
              </w:rPr>
              <w:t xml:space="preserve"> женщины и молодежь, организации, механизм научно-технического сотрудничества, секретариат</w:t>
            </w:r>
          </w:p>
        </w:tc>
      </w:tr>
      <w:tr w:rsidR="007D5274" w:rsidRPr="003D6B8D" w14:paraId="4DB87DCA" w14:textId="77777777" w:rsidTr="008265B2">
        <w:tc>
          <w:tcPr>
            <w:tcW w:w="1843" w:type="dxa"/>
            <w:vMerge/>
          </w:tcPr>
          <w:p w14:paraId="1399C84F"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p>
        </w:tc>
        <w:tc>
          <w:tcPr>
            <w:tcW w:w="8364" w:type="dxa"/>
          </w:tcPr>
          <w:p w14:paraId="0DA63CBE"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Theme="minorHAnsi"/>
                <w:sz w:val="20"/>
                <w:szCs w:val="20"/>
                <w:lang w:val="ru-RU"/>
              </w:rPr>
              <w:t>9. Мобилизовать финансирование для поддержки усилий в области управления знаниями и обеспечения устойчивости при генерировании, сборе, управлении и совместном использовании данных, информации и знаний о биоразнообразии.</w:t>
            </w:r>
          </w:p>
        </w:tc>
        <w:tc>
          <w:tcPr>
            <w:tcW w:w="3685" w:type="dxa"/>
          </w:tcPr>
          <w:p w14:paraId="3D7507C9" w14:textId="77777777" w:rsidR="007D5274" w:rsidRPr="003D6B8D" w:rsidRDefault="007D5274" w:rsidP="008E4D39">
            <w:pPr>
              <w:tabs>
                <w:tab w:val="clear" w:pos="567"/>
                <w:tab w:val="clear" w:pos="1134"/>
                <w:tab w:val="clear" w:pos="1701"/>
                <w:tab w:val="clear" w:pos="2268"/>
              </w:tabs>
              <w:spacing w:before="80" w:after="80"/>
              <w:jc w:val="left"/>
              <w:rPr>
                <w:rFonts w:eastAsia="MS Mincho"/>
                <w:bCs/>
                <w:snapToGrid w:val="0"/>
                <w:kern w:val="22"/>
                <w:sz w:val="20"/>
                <w:szCs w:val="20"/>
                <w:lang w:val="ru-RU"/>
              </w:rPr>
            </w:pPr>
            <w:r w:rsidRPr="003D6B8D">
              <w:rPr>
                <w:rFonts w:eastAsia="MS Mincho"/>
                <w:bCs/>
                <w:snapToGrid w:val="0"/>
                <w:kern w:val="22"/>
                <w:sz w:val="20"/>
                <w:szCs w:val="20"/>
                <w:lang w:val="ru-RU"/>
              </w:rPr>
              <w:t xml:space="preserve">Стороны, субнациональные правительства, организации, секретариат, механизм научно-технического сотрудничества </w:t>
            </w:r>
          </w:p>
        </w:tc>
      </w:tr>
      <w:tr w:rsidR="007D5274" w:rsidRPr="003D6B8D" w14:paraId="41A1546B" w14:textId="77777777" w:rsidTr="008265B2">
        <w:tc>
          <w:tcPr>
            <w:tcW w:w="1843" w:type="dxa"/>
            <w:vMerge w:val="restart"/>
          </w:tcPr>
          <w:p w14:paraId="39BE8B12" w14:textId="77777777" w:rsidR="007D5274" w:rsidRPr="003D6B8D" w:rsidRDefault="007D5274" w:rsidP="008E4D39">
            <w:pPr>
              <w:tabs>
                <w:tab w:val="clear" w:pos="567"/>
                <w:tab w:val="clear" w:pos="1134"/>
                <w:tab w:val="clear" w:pos="1701"/>
                <w:tab w:val="clear" w:pos="2268"/>
                <w:tab w:val="left" w:pos="299"/>
              </w:tabs>
              <w:spacing w:before="80" w:after="80"/>
              <w:jc w:val="left"/>
              <w:rPr>
                <w:rFonts w:eastAsiaTheme="minorHAnsi"/>
                <w:sz w:val="20"/>
                <w:szCs w:val="20"/>
                <w:lang w:val="ru-RU"/>
              </w:rPr>
            </w:pPr>
            <w:r w:rsidRPr="003D6B8D">
              <w:rPr>
                <w:rFonts w:eastAsia="MS Mincho"/>
                <w:bCs/>
                <w:snapToGrid w:val="0"/>
                <w:kern w:val="22"/>
                <w:sz w:val="20"/>
                <w:szCs w:val="20"/>
                <w:lang w:val="ru-RU"/>
              </w:rPr>
              <w:t xml:space="preserve">H. </w:t>
            </w:r>
            <w:r w:rsidRPr="003D6B8D">
              <w:rPr>
                <w:rFonts w:eastAsia="MS Mincho"/>
                <w:bCs/>
                <w:snapToGrid w:val="0"/>
                <w:kern w:val="22"/>
                <w:sz w:val="20"/>
                <w:szCs w:val="20"/>
                <w:lang w:val="ru-RU"/>
              </w:rPr>
              <w:tab/>
              <w:t>Укрепление сетей и партнерств по обмену знаниями</w:t>
            </w:r>
          </w:p>
        </w:tc>
        <w:tc>
          <w:tcPr>
            <w:tcW w:w="8364" w:type="dxa"/>
          </w:tcPr>
          <w:p w14:paraId="5DE9FF77"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snapToGrid w:val="0"/>
                <w:kern w:val="22"/>
                <w:sz w:val="20"/>
                <w:szCs w:val="20"/>
                <w:lang w:val="ru-RU"/>
              </w:rPr>
              <w:t>1. Укреплять сети по управлению данными, информацией и знаниями в области биоразнообразия.</w:t>
            </w:r>
          </w:p>
        </w:tc>
        <w:tc>
          <w:tcPr>
            <w:tcW w:w="3685" w:type="dxa"/>
          </w:tcPr>
          <w:p w14:paraId="74FA4E78"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bCs/>
                <w:snapToGrid w:val="0"/>
                <w:kern w:val="22"/>
                <w:sz w:val="20"/>
                <w:szCs w:val="20"/>
                <w:lang w:val="ru-RU"/>
              </w:rPr>
              <w:t xml:space="preserve">Стороны, субнациональные правительства, </w:t>
            </w:r>
            <w:r w:rsidRPr="003D6B8D">
              <w:rPr>
                <w:rFonts w:eastAsiaTheme="minorHAnsi"/>
                <w:sz w:val="20"/>
                <w:szCs w:val="20"/>
                <w:lang w:val="ru-RU"/>
              </w:rPr>
              <w:t>коренные народы и местные общины</w:t>
            </w:r>
            <w:r w:rsidRPr="003D6B8D">
              <w:rPr>
                <w:rFonts w:eastAsia="MS Mincho"/>
                <w:bCs/>
                <w:snapToGrid w:val="0"/>
                <w:kern w:val="22"/>
                <w:sz w:val="20"/>
                <w:szCs w:val="20"/>
                <w:lang w:val="ru-RU"/>
              </w:rPr>
              <w:t>, организации</w:t>
            </w:r>
          </w:p>
        </w:tc>
      </w:tr>
      <w:bookmarkEnd w:id="87"/>
      <w:tr w:rsidR="007D5274" w:rsidRPr="003D6B8D" w14:paraId="4B073C91" w14:textId="77777777" w:rsidTr="008265B2">
        <w:tc>
          <w:tcPr>
            <w:tcW w:w="1843" w:type="dxa"/>
            <w:vMerge/>
          </w:tcPr>
          <w:p w14:paraId="65306C67"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p>
        </w:tc>
        <w:tc>
          <w:tcPr>
            <w:tcW w:w="8364" w:type="dxa"/>
          </w:tcPr>
          <w:p w14:paraId="0DBB9BF7"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Theme="minorHAnsi"/>
                <w:sz w:val="20"/>
                <w:szCs w:val="20"/>
                <w:lang w:val="ru-RU"/>
              </w:rPr>
              <w:t xml:space="preserve">2. </w:t>
            </w:r>
            <w:r w:rsidRPr="003D6B8D">
              <w:rPr>
                <w:rFonts w:eastAsia="MS Mincho"/>
                <w:snapToGrid w:val="0"/>
                <w:kern w:val="22"/>
                <w:sz w:val="20"/>
                <w:szCs w:val="20"/>
                <w:lang w:val="ru-RU"/>
              </w:rPr>
              <w:t>Налаживать связи между центрами экспертных знаний, сообществами специалистов-практиков, коренными народами и местными общинами и другими источниками знаний.</w:t>
            </w:r>
          </w:p>
        </w:tc>
        <w:tc>
          <w:tcPr>
            <w:tcW w:w="3685" w:type="dxa"/>
          </w:tcPr>
          <w:p w14:paraId="715AFF76"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bCs/>
                <w:snapToGrid w:val="0"/>
                <w:kern w:val="22"/>
                <w:sz w:val="20"/>
                <w:szCs w:val="20"/>
                <w:lang w:val="ru-RU"/>
              </w:rPr>
              <w:t xml:space="preserve">Стороны, субнациональные правительства. </w:t>
            </w:r>
            <w:r w:rsidRPr="003D6B8D">
              <w:rPr>
                <w:rFonts w:eastAsiaTheme="minorHAnsi"/>
                <w:sz w:val="20"/>
                <w:szCs w:val="20"/>
                <w:lang w:val="ru-RU"/>
              </w:rPr>
              <w:t>коренные народы и местные общины</w:t>
            </w:r>
            <w:r w:rsidRPr="003D6B8D" w:rsidDel="000247B9">
              <w:rPr>
                <w:rFonts w:eastAsia="MS Mincho"/>
                <w:bCs/>
                <w:snapToGrid w:val="0"/>
                <w:kern w:val="22"/>
                <w:sz w:val="20"/>
                <w:szCs w:val="20"/>
                <w:lang w:val="ru-RU"/>
              </w:rPr>
              <w:t>,</w:t>
            </w:r>
            <w:r w:rsidRPr="003D6B8D">
              <w:rPr>
                <w:rFonts w:eastAsia="MS Mincho"/>
                <w:bCs/>
                <w:snapToGrid w:val="0"/>
                <w:kern w:val="22"/>
                <w:sz w:val="20"/>
                <w:szCs w:val="20"/>
                <w:lang w:val="ru-RU"/>
              </w:rPr>
              <w:t xml:space="preserve"> женщины и молодежь, организации, механизм научно-технического сотрудничества</w:t>
            </w:r>
          </w:p>
        </w:tc>
      </w:tr>
      <w:tr w:rsidR="007D5274" w:rsidRPr="003D6B8D" w14:paraId="6047DA3B" w14:textId="77777777" w:rsidTr="008265B2">
        <w:trPr>
          <w:trHeight w:val="1017"/>
        </w:trPr>
        <w:tc>
          <w:tcPr>
            <w:tcW w:w="1843" w:type="dxa"/>
            <w:vMerge/>
          </w:tcPr>
          <w:p w14:paraId="6FAB5353"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p>
        </w:tc>
        <w:tc>
          <w:tcPr>
            <w:tcW w:w="8364" w:type="dxa"/>
          </w:tcPr>
          <w:p w14:paraId="1AA89064"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snapToGrid w:val="0"/>
                <w:kern w:val="22"/>
                <w:sz w:val="20"/>
                <w:szCs w:val="20"/>
                <w:lang w:val="ru-RU"/>
              </w:rPr>
              <w:t>3. Расширять сотрудничество между научно-исследовательскими учреждениями, государственными учреждениями и коренными народами и местными общинами в их работе в отношении традиционных знаний, связанных с устойчивой практикой.</w:t>
            </w:r>
          </w:p>
        </w:tc>
        <w:tc>
          <w:tcPr>
            <w:tcW w:w="3685" w:type="dxa"/>
          </w:tcPr>
          <w:p w14:paraId="4FB7FBE8" w14:textId="77777777" w:rsidR="007D5274" w:rsidRPr="003D6B8D" w:rsidRDefault="007D5274" w:rsidP="008E4D39">
            <w:pPr>
              <w:tabs>
                <w:tab w:val="clear" w:pos="567"/>
                <w:tab w:val="clear" w:pos="1134"/>
                <w:tab w:val="clear" w:pos="1701"/>
                <w:tab w:val="clear" w:pos="2268"/>
              </w:tabs>
              <w:spacing w:before="80" w:after="80"/>
              <w:jc w:val="left"/>
              <w:rPr>
                <w:rFonts w:eastAsia="MS Mincho"/>
                <w:bCs/>
                <w:snapToGrid w:val="0"/>
                <w:kern w:val="22"/>
                <w:sz w:val="20"/>
                <w:szCs w:val="20"/>
                <w:lang w:val="ru-RU"/>
              </w:rPr>
            </w:pPr>
            <w:r w:rsidRPr="003D6B8D">
              <w:rPr>
                <w:rFonts w:eastAsia="MS Mincho"/>
                <w:bCs/>
                <w:snapToGrid w:val="0"/>
                <w:kern w:val="22"/>
                <w:sz w:val="20"/>
                <w:szCs w:val="20"/>
                <w:lang w:val="ru-RU"/>
              </w:rPr>
              <w:t xml:space="preserve">Стороны, субнациональные правительства, </w:t>
            </w:r>
            <w:r w:rsidRPr="003D6B8D">
              <w:rPr>
                <w:rFonts w:eastAsiaTheme="minorHAnsi"/>
                <w:sz w:val="20"/>
                <w:szCs w:val="20"/>
                <w:lang w:val="ru-RU"/>
              </w:rPr>
              <w:t>коренные народы и местные общины</w:t>
            </w:r>
            <w:r w:rsidRPr="003D6B8D" w:rsidDel="000247B9">
              <w:rPr>
                <w:rFonts w:eastAsia="MS Mincho"/>
                <w:bCs/>
                <w:snapToGrid w:val="0"/>
                <w:kern w:val="22"/>
                <w:sz w:val="20"/>
                <w:szCs w:val="20"/>
                <w:lang w:val="ru-RU"/>
              </w:rPr>
              <w:t>,</w:t>
            </w:r>
            <w:r w:rsidRPr="003D6B8D">
              <w:rPr>
                <w:rFonts w:eastAsia="MS Mincho"/>
                <w:bCs/>
                <w:snapToGrid w:val="0"/>
                <w:kern w:val="22"/>
                <w:sz w:val="20"/>
                <w:szCs w:val="20"/>
                <w:lang w:val="ru-RU"/>
              </w:rPr>
              <w:t xml:space="preserve"> женщины и молодежь, организации, механизм научно-технического сотрудничества</w:t>
            </w:r>
          </w:p>
        </w:tc>
      </w:tr>
      <w:tr w:rsidR="007D5274" w:rsidRPr="003D6B8D" w14:paraId="41CD77A8" w14:textId="77777777" w:rsidTr="008265B2">
        <w:tc>
          <w:tcPr>
            <w:tcW w:w="1843" w:type="dxa"/>
            <w:vMerge/>
          </w:tcPr>
          <w:p w14:paraId="3F8BF94D"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p>
        </w:tc>
        <w:tc>
          <w:tcPr>
            <w:tcW w:w="8364" w:type="dxa"/>
          </w:tcPr>
          <w:p w14:paraId="77E7E014"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Theme="minorHAnsi"/>
                <w:sz w:val="20"/>
                <w:szCs w:val="20"/>
                <w:lang w:val="ru-RU"/>
              </w:rPr>
              <w:t xml:space="preserve">4. </w:t>
            </w:r>
            <w:r w:rsidRPr="003D6B8D">
              <w:rPr>
                <w:rFonts w:eastAsia="MS Mincho"/>
                <w:snapToGrid w:val="0"/>
                <w:kern w:val="22"/>
                <w:sz w:val="20"/>
                <w:szCs w:val="20"/>
                <w:lang w:val="ru-RU"/>
              </w:rPr>
              <w:t>Укреплять координацию и сотрудничество между различными инициативами, инструментами и платформами в области знаний о биоразнообразии, а также общинным мониторингом и программами гражданской науки.</w:t>
            </w:r>
          </w:p>
        </w:tc>
        <w:tc>
          <w:tcPr>
            <w:tcW w:w="3685" w:type="dxa"/>
          </w:tcPr>
          <w:p w14:paraId="158C48B1"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bCs/>
                <w:snapToGrid w:val="0"/>
                <w:kern w:val="22"/>
                <w:sz w:val="20"/>
                <w:szCs w:val="20"/>
                <w:lang w:val="ru-RU"/>
              </w:rPr>
              <w:t xml:space="preserve">Стороны, субнациональные правительства, </w:t>
            </w:r>
            <w:r w:rsidRPr="003D6B8D">
              <w:rPr>
                <w:rFonts w:eastAsiaTheme="minorHAnsi"/>
                <w:sz w:val="20"/>
                <w:szCs w:val="20"/>
                <w:lang w:val="ru-RU"/>
              </w:rPr>
              <w:t>коренные народы и местные общины</w:t>
            </w:r>
            <w:r w:rsidRPr="003D6B8D" w:rsidDel="000247B9">
              <w:rPr>
                <w:rFonts w:eastAsia="MS Mincho"/>
                <w:bCs/>
                <w:snapToGrid w:val="0"/>
                <w:kern w:val="22"/>
                <w:sz w:val="20"/>
                <w:szCs w:val="20"/>
                <w:lang w:val="ru-RU"/>
              </w:rPr>
              <w:t>,</w:t>
            </w:r>
            <w:r w:rsidRPr="003D6B8D">
              <w:rPr>
                <w:rFonts w:eastAsia="MS Mincho"/>
                <w:bCs/>
                <w:snapToGrid w:val="0"/>
                <w:kern w:val="22"/>
                <w:sz w:val="20"/>
                <w:szCs w:val="20"/>
                <w:lang w:val="ru-RU"/>
              </w:rPr>
              <w:t xml:space="preserve"> женщины и молодежь, организации, секретариат</w:t>
            </w:r>
          </w:p>
        </w:tc>
      </w:tr>
      <w:tr w:rsidR="007D5274" w:rsidRPr="003D6B8D" w14:paraId="4F2DF1E9" w14:textId="77777777" w:rsidTr="008265B2">
        <w:tc>
          <w:tcPr>
            <w:tcW w:w="1843" w:type="dxa"/>
            <w:vMerge/>
          </w:tcPr>
          <w:p w14:paraId="02743B35"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p>
        </w:tc>
        <w:tc>
          <w:tcPr>
            <w:tcW w:w="8364" w:type="dxa"/>
          </w:tcPr>
          <w:p w14:paraId="40100532" w14:textId="77777777" w:rsidR="007D5274" w:rsidRPr="003D6B8D" w:rsidRDefault="007D5274" w:rsidP="008E4D39">
            <w:pPr>
              <w:tabs>
                <w:tab w:val="clear" w:pos="567"/>
                <w:tab w:val="clear" w:pos="1134"/>
                <w:tab w:val="clear" w:pos="1701"/>
                <w:tab w:val="clear" w:pos="2268"/>
              </w:tabs>
              <w:spacing w:before="80" w:after="80"/>
              <w:jc w:val="left"/>
              <w:rPr>
                <w:rFonts w:eastAsiaTheme="minorHAnsi"/>
                <w:sz w:val="20"/>
                <w:szCs w:val="20"/>
                <w:lang w:val="ru-RU"/>
              </w:rPr>
            </w:pPr>
            <w:r w:rsidRPr="003D6B8D">
              <w:rPr>
                <w:rFonts w:eastAsia="MS Mincho"/>
                <w:sz w:val="20"/>
                <w:szCs w:val="20"/>
                <w:lang w:val="ru-RU"/>
              </w:rPr>
              <w:t>5. Существенно расширить обмен результатами технических, научных и социально-экономических исследований, а также информацией о программах подготовки и исследований, специализированными знаниями, знаниями коренных народов и традиционными знаниями, как таковыми и в сочетании с технологиями, упомянутыми в пункте 1 статьи 16 Конвенции о биологическом разнообразии.</w:t>
            </w:r>
          </w:p>
        </w:tc>
        <w:tc>
          <w:tcPr>
            <w:tcW w:w="3685" w:type="dxa"/>
          </w:tcPr>
          <w:p w14:paraId="41A417B2" w14:textId="77777777" w:rsidR="007D5274" w:rsidRPr="003D6B8D" w:rsidRDefault="007D5274" w:rsidP="008E4D39">
            <w:pPr>
              <w:tabs>
                <w:tab w:val="clear" w:pos="567"/>
                <w:tab w:val="clear" w:pos="1134"/>
                <w:tab w:val="clear" w:pos="1701"/>
                <w:tab w:val="clear" w:pos="2268"/>
              </w:tabs>
              <w:spacing w:before="80" w:after="80"/>
              <w:jc w:val="left"/>
              <w:rPr>
                <w:rFonts w:eastAsia="MS Mincho"/>
                <w:bCs/>
                <w:snapToGrid w:val="0"/>
                <w:kern w:val="22"/>
                <w:sz w:val="20"/>
                <w:szCs w:val="20"/>
                <w:lang w:val="ru-RU"/>
              </w:rPr>
            </w:pPr>
            <w:r w:rsidRPr="003D6B8D">
              <w:rPr>
                <w:rFonts w:eastAsia="MS Mincho"/>
                <w:bCs/>
                <w:snapToGrid w:val="0"/>
                <w:kern w:val="22"/>
                <w:sz w:val="20"/>
                <w:szCs w:val="20"/>
                <w:lang w:val="ru-RU"/>
              </w:rPr>
              <w:t xml:space="preserve">Стороны, субнациональные правительства, </w:t>
            </w:r>
            <w:r w:rsidRPr="003D6B8D">
              <w:rPr>
                <w:rFonts w:eastAsiaTheme="minorHAnsi"/>
                <w:sz w:val="20"/>
                <w:szCs w:val="20"/>
                <w:lang w:val="ru-RU"/>
              </w:rPr>
              <w:t>коренные народы и местные общины</w:t>
            </w:r>
            <w:r w:rsidRPr="003D6B8D" w:rsidDel="000247B9">
              <w:rPr>
                <w:rFonts w:eastAsia="MS Mincho"/>
                <w:bCs/>
                <w:snapToGrid w:val="0"/>
                <w:kern w:val="22"/>
                <w:sz w:val="20"/>
                <w:szCs w:val="20"/>
                <w:lang w:val="ru-RU"/>
              </w:rPr>
              <w:t>,</w:t>
            </w:r>
            <w:r w:rsidRPr="003D6B8D">
              <w:rPr>
                <w:rFonts w:eastAsia="MS Mincho"/>
                <w:bCs/>
                <w:snapToGrid w:val="0"/>
                <w:kern w:val="22"/>
                <w:sz w:val="20"/>
                <w:szCs w:val="20"/>
                <w:lang w:val="ru-RU"/>
              </w:rPr>
              <w:t xml:space="preserve"> женщины и молодежь, организации, научные и академические учреждения, секретариат, механизм научно-технического сотрудничества</w:t>
            </w:r>
          </w:p>
        </w:tc>
      </w:tr>
    </w:tbl>
    <w:p w14:paraId="30A66737" w14:textId="1C55A191" w:rsidR="007D5274" w:rsidRPr="003D6B8D" w:rsidRDefault="007D5274" w:rsidP="00796B8A">
      <w:pPr>
        <w:keepNext/>
        <w:widowControl w:val="0"/>
        <w:tabs>
          <w:tab w:val="clear" w:pos="1134"/>
          <w:tab w:val="clear" w:pos="1701"/>
          <w:tab w:val="clear" w:pos="2268"/>
          <w:tab w:val="left" w:pos="142"/>
        </w:tabs>
        <w:spacing w:before="120" w:after="120"/>
        <w:jc w:val="left"/>
        <w:rPr>
          <w:rFonts w:eastAsiaTheme="minorHAnsi"/>
          <w:sz w:val="18"/>
          <w:szCs w:val="18"/>
          <w:lang w:val="ru-RU"/>
        </w:rPr>
      </w:pPr>
      <w:r w:rsidRPr="003D6B8D">
        <w:rPr>
          <w:rFonts w:eastAsiaTheme="minorHAnsi"/>
          <w:i/>
          <w:iCs/>
          <w:sz w:val="18"/>
          <w:szCs w:val="18"/>
          <w:vertAlign w:val="superscript"/>
          <w:lang w:val="ru-RU"/>
        </w:rPr>
        <w:t>a</w:t>
      </w:r>
      <w:r w:rsidRPr="003D6B8D">
        <w:rPr>
          <w:rFonts w:eastAsiaTheme="minorHAnsi"/>
          <w:sz w:val="18"/>
          <w:szCs w:val="18"/>
          <w:lang w:val="ru-RU"/>
        </w:rPr>
        <w:tab/>
      </w:r>
      <w:r w:rsidR="00796B8A" w:rsidRPr="003D6B8D">
        <w:rPr>
          <w:rFonts w:eastAsiaTheme="minorHAnsi"/>
          <w:sz w:val="18"/>
          <w:szCs w:val="18"/>
          <w:lang w:val="ru-RU"/>
        </w:rPr>
        <w:tab/>
      </w:r>
      <w:r w:rsidRPr="003D6B8D">
        <w:rPr>
          <w:rFonts w:eastAsiaTheme="minorHAnsi"/>
          <w:sz w:val="18"/>
          <w:szCs w:val="18"/>
          <w:lang w:val="ru-RU"/>
        </w:rPr>
        <w:t xml:space="preserve">Включая инструменты, определенные в </w:t>
      </w:r>
      <w:r w:rsidRPr="003D6B8D">
        <w:rPr>
          <w:rFonts w:eastAsiaTheme="minorHAnsi"/>
          <w:bCs/>
          <w:iCs/>
          <w:sz w:val="18"/>
          <w:szCs w:val="18"/>
          <w:lang w:val="ru-RU"/>
        </w:rPr>
        <w:t>Сводном перечне инструктивных материалов по ключевым глобальным базам данных, имеющим отношение к конвенциям, связанным с биоразнообразием (</w:t>
      </w:r>
      <w:r w:rsidRPr="003D6B8D">
        <w:rPr>
          <w:rFonts w:eastAsiaTheme="minorHAnsi"/>
          <w:sz w:val="18"/>
          <w:szCs w:val="18"/>
          <w:lang w:val="ru-RU"/>
        </w:rPr>
        <w:t>Всемирный центр мониторинга охраны природы Программы Организации Объединенных Наций по окружающей среде, март 2018 г.)</w:t>
      </w:r>
    </w:p>
    <w:p w14:paraId="7AD26E36" w14:textId="1C23FA24" w:rsidR="007D5274" w:rsidRPr="003D6B8D" w:rsidRDefault="007D5274" w:rsidP="00796B8A">
      <w:pPr>
        <w:keepNext/>
        <w:widowControl w:val="0"/>
        <w:tabs>
          <w:tab w:val="clear" w:pos="1134"/>
          <w:tab w:val="clear" w:pos="1701"/>
          <w:tab w:val="clear" w:pos="2268"/>
          <w:tab w:val="left" w:pos="142"/>
        </w:tabs>
        <w:spacing w:before="120" w:after="120"/>
        <w:jc w:val="left"/>
        <w:rPr>
          <w:rFonts w:eastAsiaTheme="minorHAnsi"/>
          <w:kern w:val="22"/>
          <w:sz w:val="18"/>
          <w:szCs w:val="18"/>
          <w:lang w:val="ru-RU"/>
        </w:rPr>
      </w:pPr>
      <w:proofErr w:type="gramStart"/>
      <w:r w:rsidRPr="003D6B8D">
        <w:rPr>
          <w:rFonts w:eastAsiaTheme="minorHAnsi"/>
          <w:i/>
          <w:iCs/>
          <w:sz w:val="18"/>
          <w:szCs w:val="18"/>
          <w:vertAlign w:val="superscript"/>
          <w:lang w:val="ru-RU"/>
        </w:rPr>
        <w:t>b</w:t>
      </w:r>
      <w:proofErr w:type="gramEnd"/>
      <w:r w:rsidRPr="003D6B8D">
        <w:rPr>
          <w:rFonts w:eastAsiaTheme="minorHAnsi"/>
          <w:i/>
          <w:iCs/>
          <w:sz w:val="18"/>
          <w:szCs w:val="18"/>
          <w:vertAlign w:val="superscript"/>
          <w:lang w:val="ru-RU"/>
        </w:rPr>
        <w:tab/>
      </w:r>
      <w:r w:rsidR="00796B8A" w:rsidRPr="003D6B8D">
        <w:rPr>
          <w:rFonts w:eastAsiaTheme="minorHAnsi"/>
          <w:i/>
          <w:iCs/>
          <w:sz w:val="18"/>
          <w:szCs w:val="18"/>
          <w:vertAlign w:val="superscript"/>
          <w:lang w:val="ru-RU"/>
        </w:rPr>
        <w:tab/>
      </w:r>
      <w:r w:rsidRPr="003D6B8D">
        <w:rPr>
          <w:rFonts w:eastAsiaTheme="minorHAnsi"/>
          <w:kern w:val="22"/>
          <w:sz w:val="18"/>
          <w:szCs w:val="18"/>
          <w:lang w:val="ru-RU"/>
        </w:rPr>
        <w:t xml:space="preserve">В контексте традиционных знаний это включает разработку и популяризацию общинных протоколов и </w:t>
      </w:r>
      <w:proofErr w:type="spellStart"/>
      <w:r w:rsidRPr="003D6B8D">
        <w:rPr>
          <w:rFonts w:eastAsiaTheme="minorHAnsi"/>
          <w:kern w:val="22"/>
          <w:sz w:val="18"/>
          <w:szCs w:val="18"/>
          <w:lang w:val="ru-RU"/>
        </w:rPr>
        <w:t>биокультурных</w:t>
      </w:r>
      <w:proofErr w:type="spellEnd"/>
      <w:r w:rsidRPr="003D6B8D">
        <w:rPr>
          <w:rFonts w:eastAsiaTheme="minorHAnsi"/>
          <w:kern w:val="22"/>
          <w:sz w:val="18"/>
          <w:szCs w:val="18"/>
          <w:lang w:val="ru-RU"/>
        </w:rPr>
        <w:t xml:space="preserve"> общинных протоколов для получения доступа к традиционным знаниям и их использования.</w:t>
      </w:r>
    </w:p>
    <w:p w14:paraId="75DB0786" w14:textId="2B3FEEFA" w:rsidR="007D5274" w:rsidRPr="003D6B8D" w:rsidRDefault="007D5274" w:rsidP="00796B8A">
      <w:pPr>
        <w:keepNext/>
        <w:widowControl w:val="0"/>
        <w:tabs>
          <w:tab w:val="clear" w:pos="1134"/>
          <w:tab w:val="clear" w:pos="1701"/>
          <w:tab w:val="clear" w:pos="2268"/>
          <w:tab w:val="left" w:pos="142"/>
        </w:tabs>
        <w:spacing w:before="120" w:after="120"/>
        <w:rPr>
          <w:rFonts w:eastAsia="Times New Roman"/>
          <w:sz w:val="18"/>
          <w:szCs w:val="18"/>
          <w:lang w:val="ru-RU"/>
        </w:rPr>
      </w:pPr>
      <w:r w:rsidRPr="003D6B8D">
        <w:rPr>
          <w:rFonts w:eastAsiaTheme="minorHAnsi"/>
          <w:i/>
          <w:iCs/>
          <w:sz w:val="18"/>
          <w:szCs w:val="18"/>
          <w:vertAlign w:val="superscript"/>
          <w:lang w:val="ru-RU"/>
        </w:rPr>
        <w:t>c</w:t>
      </w:r>
      <w:r w:rsidRPr="003D6B8D">
        <w:rPr>
          <w:rFonts w:eastAsiaTheme="minorHAnsi"/>
          <w:i/>
          <w:iCs/>
          <w:sz w:val="18"/>
          <w:szCs w:val="18"/>
          <w:vertAlign w:val="superscript"/>
          <w:lang w:val="ru-RU"/>
        </w:rPr>
        <w:tab/>
      </w:r>
      <w:r w:rsidR="00796B8A" w:rsidRPr="003D6B8D">
        <w:rPr>
          <w:rFonts w:eastAsiaTheme="minorHAnsi"/>
          <w:i/>
          <w:iCs/>
          <w:sz w:val="18"/>
          <w:szCs w:val="18"/>
          <w:vertAlign w:val="superscript"/>
          <w:lang w:val="ru-RU"/>
        </w:rPr>
        <w:tab/>
      </w:r>
      <w:r w:rsidRPr="003D6B8D">
        <w:rPr>
          <w:rFonts w:eastAsiaTheme="minorHAnsi"/>
          <w:sz w:val="18"/>
          <w:szCs w:val="18"/>
          <w:lang w:val="ru-RU"/>
        </w:rPr>
        <w:t>Примером применимого инструмента для управления данными, информацией и знаниями на национальном уровне является инструмент предоставления данных и отчетности для многосторонних природоохранных соглашений (см. по адресу</w:t>
      </w:r>
      <w:r w:rsidRPr="003D6B8D">
        <w:rPr>
          <w:rFonts w:eastAsiaTheme="minorHAnsi"/>
          <w:kern w:val="22"/>
          <w:sz w:val="18"/>
          <w:szCs w:val="18"/>
          <w:lang w:val="ru-RU"/>
        </w:rPr>
        <w:t xml:space="preserve"> </w:t>
      </w:r>
      <w:hyperlink r:id="rId224" w:history="1">
        <w:r w:rsidRPr="003D6B8D">
          <w:rPr>
            <w:rFonts w:eastAsiaTheme="minorHAnsi"/>
            <w:color w:val="0000FF"/>
            <w:kern w:val="22"/>
            <w:sz w:val="18"/>
            <w:szCs w:val="18"/>
            <w:u w:val="single"/>
            <w:lang w:val="ru-RU"/>
          </w:rPr>
          <w:t>https://dart.informea.org</w:t>
        </w:r>
      </w:hyperlink>
      <w:r w:rsidRPr="003D6B8D">
        <w:rPr>
          <w:rFonts w:eastAsiaTheme="minorHAnsi"/>
          <w:kern w:val="22"/>
          <w:sz w:val="18"/>
          <w:szCs w:val="18"/>
          <w:lang w:val="ru-RU"/>
        </w:rPr>
        <w:t>).</w:t>
      </w:r>
    </w:p>
    <w:p w14:paraId="6EBC8DE6" w14:textId="77777777" w:rsidR="007D5274" w:rsidRPr="003D6B8D" w:rsidRDefault="007D5274" w:rsidP="007D5274">
      <w:pPr>
        <w:keepLines/>
        <w:tabs>
          <w:tab w:val="clear" w:pos="567"/>
          <w:tab w:val="clear" w:pos="1134"/>
          <w:tab w:val="clear" w:pos="1701"/>
          <w:tab w:val="clear" w:pos="2268"/>
        </w:tabs>
        <w:spacing w:before="120" w:after="120"/>
        <w:rPr>
          <w:rFonts w:eastAsia="Times New Roman"/>
          <w:lang w:val="ru-RU"/>
        </w:rPr>
      </w:pPr>
      <w:r w:rsidRPr="003D6B8D">
        <w:rPr>
          <w:rFonts w:eastAsia="Times New Roman"/>
          <w:lang w:val="ru-RU"/>
        </w:rPr>
        <w:t>]</w:t>
      </w:r>
    </w:p>
    <w:p w14:paraId="15C6A0C4" w14:textId="77777777" w:rsidR="006C5720" w:rsidRPr="003D6B8D" w:rsidRDefault="006C5720" w:rsidP="006C5720">
      <w:pPr>
        <w:pStyle w:val="CBDNormalNoNumber"/>
        <w:rPr>
          <w:lang w:val="ru-RU"/>
        </w:rPr>
      </w:pPr>
    </w:p>
    <w:p w14:paraId="15BBE326" w14:textId="77777777" w:rsidR="00C105DF" w:rsidRPr="003D6B8D" w:rsidRDefault="00C105DF" w:rsidP="006C5720">
      <w:pPr>
        <w:pStyle w:val="CBDNormalNoNumber"/>
        <w:rPr>
          <w:lang w:val="ru-RU"/>
        </w:rPr>
      </w:pPr>
    </w:p>
    <w:bookmarkEnd w:id="64"/>
    <w:p w14:paraId="5BE9841F" w14:textId="77777777" w:rsidR="00BC3EF1" w:rsidRPr="003D6B8D" w:rsidRDefault="00BC3EF1" w:rsidP="003A3647">
      <w:pPr>
        <w:pStyle w:val="Item"/>
        <w:keepNext/>
        <w:outlineLvl w:val="0"/>
        <w:rPr>
          <w:lang w:val="ru-RU"/>
        </w:rPr>
        <w:sectPr w:rsidR="00BC3EF1" w:rsidRPr="003D6B8D" w:rsidSect="00FB2B15">
          <w:headerReference w:type="even" r:id="rId225"/>
          <w:headerReference w:type="default" r:id="rId226"/>
          <w:pgSz w:w="15840" w:h="12240" w:orient="landscape"/>
          <w:pgMar w:top="1440" w:right="1134" w:bottom="1440" w:left="1134" w:header="709" w:footer="709" w:gutter="0"/>
          <w:cols w:space="708"/>
          <w:docGrid w:linePitch="360"/>
        </w:sectPr>
      </w:pPr>
    </w:p>
    <w:p w14:paraId="5ACDD53F" w14:textId="76C96199" w:rsidR="003B6212" w:rsidRPr="003D6B8D" w:rsidRDefault="000C7AB7" w:rsidP="003A3647">
      <w:pPr>
        <w:pStyle w:val="Item"/>
        <w:keepNext/>
        <w:outlineLvl w:val="0"/>
        <w:rPr>
          <w:caps/>
          <w:sz w:val="28"/>
          <w:szCs w:val="28"/>
          <w:lang w:val="ru-RU"/>
        </w:rPr>
      </w:pPr>
      <w:bookmarkStart w:id="88" w:name="_Toc178167730"/>
      <w:r w:rsidRPr="003D6B8D">
        <w:rPr>
          <w:sz w:val="28"/>
          <w:szCs w:val="28"/>
          <w:lang w:val="ru-RU"/>
        </w:rPr>
        <w:lastRenderedPageBreak/>
        <w:t>Пункт</w:t>
      </w:r>
      <w:r w:rsidR="003B6212" w:rsidRPr="003D6B8D">
        <w:rPr>
          <w:sz w:val="28"/>
          <w:szCs w:val="28"/>
          <w:lang w:val="ru-RU"/>
        </w:rPr>
        <w:t xml:space="preserve"> 13</w:t>
      </w:r>
      <w:r w:rsidR="00746E4F" w:rsidRPr="003D6B8D">
        <w:rPr>
          <w:sz w:val="28"/>
          <w:szCs w:val="28"/>
          <w:lang w:val="ru-RU"/>
        </w:rPr>
        <w:t xml:space="preserve"> </w:t>
      </w:r>
      <w:r w:rsidR="00746E4F" w:rsidRPr="003D6B8D">
        <w:rPr>
          <w:sz w:val="28"/>
          <w:szCs w:val="28"/>
          <w:lang w:val="ru-RU"/>
        </w:rPr>
        <w:br/>
      </w:r>
      <w:bookmarkEnd w:id="88"/>
      <w:r w:rsidR="008260AC" w:rsidRPr="003D6B8D">
        <w:rPr>
          <w:sz w:val="28"/>
          <w:szCs w:val="28"/>
          <w:lang w:val="ru-RU"/>
        </w:rPr>
        <w:t>Сотрудничество с международными организациями и органами, созданными в рамках других конвенций</w:t>
      </w:r>
    </w:p>
    <w:tbl>
      <w:tblPr>
        <w:tblStyle w:val="Grilledutableau"/>
        <w:tblW w:w="0" w:type="auto"/>
        <w:tblLook w:val="04A0" w:firstRow="1" w:lastRow="0" w:firstColumn="1" w:lastColumn="0" w:noHBand="0" w:noVBand="1"/>
      </w:tblPr>
      <w:tblGrid>
        <w:gridCol w:w="9350"/>
      </w:tblGrid>
      <w:tr w:rsidR="002D07B3" w:rsidRPr="003D6B8D" w14:paraId="1FB45FC3" w14:textId="77777777" w:rsidTr="009B27AD">
        <w:tc>
          <w:tcPr>
            <w:tcW w:w="9350" w:type="dxa"/>
            <w:tcBorders>
              <w:left w:val="nil"/>
              <w:right w:val="nil"/>
            </w:tcBorders>
          </w:tcPr>
          <w:p w14:paraId="09A52620" w14:textId="72BB6A45" w:rsidR="002D07B3" w:rsidRPr="003D6B8D" w:rsidRDefault="00877971" w:rsidP="00877971">
            <w:pPr>
              <w:pStyle w:val="CBDNormalNoNumber"/>
              <w:spacing w:before="60" w:after="60"/>
              <w:ind w:firstLine="600"/>
              <w:rPr>
                <w:i/>
                <w:iCs/>
                <w:lang w:val="ru-RU"/>
              </w:rPr>
            </w:pPr>
            <w:bookmarkStart w:id="89" w:name="_Hlk175238621"/>
            <w:r w:rsidRPr="003D6B8D">
              <w:rPr>
                <w:i/>
                <w:iCs/>
                <w:lang w:val="ru-RU"/>
              </w:rPr>
              <w:t>Следующий проект решения соответствует рекомендации 4/9 Вспомогательного органа по осуществлению.</w:t>
            </w:r>
          </w:p>
        </w:tc>
      </w:tr>
    </w:tbl>
    <w:bookmarkEnd w:id="89"/>
    <w:p w14:paraId="79276F1C" w14:textId="77777777" w:rsidR="00FF05CC" w:rsidRPr="003D6B8D" w:rsidRDefault="00FF05CC" w:rsidP="00FF05CC">
      <w:pPr>
        <w:spacing w:before="120" w:after="120"/>
        <w:ind w:left="414" w:firstLine="720"/>
        <w:rPr>
          <w:lang w:val="ru-RU"/>
        </w:rPr>
      </w:pPr>
      <w:r w:rsidRPr="003D6B8D">
        <w:rPr>
          <w:rStyle w:val="Appelnotedebasdep"/>
          <w:lang w:val="ru-RU" w:eastAsia="en-CA"/>
        </w:rPr>
        <w:footnoteReference w:customMarkFollows="1" w:id="159"/>
        <w:sym w:font="Symbol" w:char="F02A"/>
      </w:r>
      <w:r w:rsidRPr="003D6B8D">
        <w:rPr>
          <w:lang w:val="ru-RU" w:eastAsia="en-CA"/>
        </w:rPr>
        <w:t>[</w:t>
      </w:r>
      <w:r w:rsidRPr="003D6B8D">
        <w:rPr>
          <w:i/>
          <w:iCs/>
          <w:lang w:val="ru-RU"/>
        </w:rPr>
        <w:t>Конференция Сторон</w:t>
      </w:r>
      <w:r w:rsidRPr="003D6B8D">
        <w:rPr>
          <w:lang w:val="ru-RU"/>
        </w:rPr>
        <w:t>,</w:t>
      </w:r>
    </w:p>
    <w:p w14:paraId="78DE7736" w14:textId="77777777" w:rsidR="00FF05CC" w:rsidRPr="003D6B8D" w:rsidRDefault="00FF05CC" w:rsidP="00FF05CC">
      <w:pPr>
        <w:spacing w:before="120" w:after="120"/>
        <w:ind w:left="562" w:firstLine="572"/>
        <w:rPr>
          <w:rFonts w:asciiTheme="majorBidi" w:hAnsiTheme="majorBidi" w:cstheme="majorBidi"/>
          <w:i/>
          <w:iCs/>
          <w:lang w:val="ru-RU"/>
        </w:rPr>
      </w:pPr>
      <w:r w:rsidRPr="003D6B8D">
        <w:rPr>
          <w:rFonts w:asciiTheme="majorBidi" w:hAnsiTheme="majorBidi"/>
          <w:i/>
          <w:lang w:val="ru-RU"/>
        </w:rPr>
        <w:t>ссылаясь на</w:t>
      </w:r>
      <w:r w:rsidRPr="003D6B8D">
        <w:rPr>
          <w:rFonts w:asciiTheme="majorBidi" w:hAnsiTheme="majorBidi"/>
          <w:lang w:val="ru-RU"/>
        </w:rPr>
        <w:t xml:space="preserve"> Рио-де-</w:t>
      </w:r>
      <w:proofErr w:type="spellStart"/>
      <w:r w:rsidRPr="003D6B8D">
        <w:rPr>
          <w:rFonts w:asciiTheme="majorBidi" w:hAnsiTheme="majorBidi"/>
          <w:lang w:val="ru-RU"/>
        </w:rPr>
        <w:t>Жанейрскую</w:t>
      </w:r>
      <w:proofErr w:type="spellEnd"/>
      <w:r w:rsidRPr="003D6B8D">
        <w:rPr>
          <w:rFonts w:asciiTheme="majorBidi" w:hAnsiTheme="majorBidi"/>
          <w:lang w:val="ru-RU"/>
        </w:rPr>
        <w:t xml:space="preserve"> декларацию по окружающей среде и развитию</w:t>
      </w:r>
      <w:r w:rsidRPr="003D6B8D">
        <w:rPr>
          <w:rFonts w:asciiTheme="majorBidi" w:hAnsiTheme="majorBidi" w:cstheme="majorBidi"/>
          <w:iCs/>
          <w:vertAlign w:val="superscript"/>
          <w:lang w:val="ru-RU"/>
        </w:rPr>
        <w:footnoteReference w:id="160"/>
      </w:r>
      <w:r w:rsidRPr="003D6B8D">
        <w:rPr>
          <w:rFonts w:asciiTheme="majorBidi" w:hAnsiTheme="majorBidi"/>
          <w:lang w:val="ru-RU"/>
        </w:rPr>
        <w:t xml:space="preserve">, </w:t>
      </w:r>
    </w:p>
    <w:p w14:paraId="09903E25" w14:textId="77777777" w:rsidR="00FF05CC" w:rsidRPr="003D6B8D" w:rsidRDefault="00FF05CC" w:rsidP="00FF05CC">
      <w:pPr>
        <w:spacing w:before="120" w:after="120"/>
        <w:ind w:left="562" w:firstLine="572"/>
        <w:rPr>
          <w:rFonts w:asciiTheme="majorBidi" w:hAnsiTheme="majorBidi" w:cstheme="majorBidi"/>
          <w:strike/>
          <w:lang w:val="ru-RU"/>
        </w:rPr>
      </w:pPr>
      <w:r w:rsidRPr="003D6B8D">
        <w:rPr>
          <w:rFonts w:asciiTheme="majorBidi" w:hAnsiTheme="majorBidi"/>
          <w:i/>
          <w:iCs/>
          <w:lang w:val="ru-RU"/>
        </w:rPr>
        <w:t>также ссылаясь</w:t>
      </w:r>
      <w:r w:rsidRPr="003D6B8D">
        <w:rPr>
          <w:rFonts w:asciiTheme="majorBidi" w:hAnsiTheme="majorBidi"/>
          <w:lang w:val="ru-RU"/>
        </w:rPr>
        <w:t xml:space="preserve"> на резолюцию 78/155 Генеральной Ассамблеи от 19 декабря 2023 года,</w:t>
      </w:r>
    </w:p>
    <w:p w14:paraId="7DACB7BA" w14:textId="77777777" w:rsidR="00FF05CC" w:rsidRPr="003D6B8D" w:rsidRDefault="00FF05CC" w:rsidP="00FF05CC">
      <w:pPr>
        <w:spacing w:before="120" w:after="120"/>
        <w:ind w:left="562" w:firstLine="572"/>
        <w:rPr>
          <w:rFonts w:asciiTheme="majorBidi" w:hAnsiTheme="majorBidi"/>
          <w:lang w:val="ru-RU"/>
        </w:rPr>
      </w:pPr>
      <w:r w:rsidRPr="003D6B8D">
        <w:rPr>
          <w:rFonts w:asciiTheme="majorBidi" w:hAnsiTheme="majorBidi"/>
          <w:i/>
          <w:iCs/>
          <w:lang w:val="ru-RU"/>
        </w:rPr>
        <w:t>ссылаясь далее</w:t>
      </w:r>
      <w:r w:rsidRPr="003D6B8D">
        <w:rPr>
          <w:rFonts w:asciiTheme="majorBidi" w:hAnsiTheme="majorBidi"/>
          <w:lang w:val="ru-RU"/>
        </w:rPr>
        <w:t xml:space="preserve"> на решения XIII/24 от 17 декабря 2016 года, 14/30 от 29 декабря 2018 года, а также 15/4 и 15/13 от 19 декабря 2022 года Конференции Сторон Конвенции о биологическом разнообразии,</w:t>
      </w:r>
    </w:p>
    <w:p w14:paraId="661153CD" w14:textId="77777777" w:rsidR="00FF05CC" w:rsidRPr="003D6B8D" w:rsidRDefault="00FF05CC" w:rsidP="00FF05CC">
      <w:pPr>
        <w:spacing w:before="120" w:after="120"/>
        <w:ind w:left="562" w:firstLine="572"/>
        <w:rPr>
          <w:rFonts w:asciiTheme="majorBidi" w:hAnsiTheme="majorBidi" w:cstheme="majorBidi"/>
          <w:i/>
          <w:iCs/>
          <w:lang w:val="ru-RU"/>
        </w:rPr>
      </w:pPr>
      <w:r w:rsidRPr="003D6B8D">
        <w:rPr>
          <w:rFonts w:asciiTheme="majorBidi" w:hAnsiTheme="majorBidi"/>
          <w:i/>
          <w:lang w:val="ru-RU"/>
        </w:rPr>
        <w:t xml:space="preserve">приветствуя </w:t>
      </w:r>
      <w:r w:rsidRPr="003D6B8D">
        <w:rPr>
          <w:rFonts w:asciiTheme="majorBidi" w:hAnsiTheme="majorBidi"/>
          <w:lang w:val="ru-RU"/>
        </w:rPr>
        <w:t>результаты 6-й сессии Ассамблеи Организации Объединенных Наций по окружающей среде Программы ООН по окружающей среде и включение в ее повестку дня пункта о сотрудничестве с многосторонними природоохранными соглашениями,</w:t>
      </w:r>
    </w:p>
    <w:p w14:paraId="41C8DBC7" w14:textId="77777777" w:rsidR="00FF05CC" w:rsidRPr="003D6B8D" w:rsidRDefault="00FF05CC" w:rsidP="00FF05CC">
      <w:pPr>
        <w:spacing w:before="120" w:after="120"/>
        <w:ind w:left="562" w:firstLine="572"/>
        <w:rPr>
          <w:lang w:val="ru-RU"/>
        </w:rPr>
      </w:pPr>
      <w:r w:rsidRPr="003D6B8D">
        <w:rPr>
          <w:i/>
          <w:iCs/>
          <w:lang w:val="ru-RU"/>
        </w:rPr>
        <w:t>отмечая</w:t>
      </w:r>
      <w:r w:rsidRPr="003D6B8D">
        <w:rPr>
          <w:lang w:val="ru-RU"/>
        </w:rPr>
        <w:t xml:space="preserve"> работу Группы Организации Объединенных Наций по рациональному природопользованию, направленную на содействие внесению общесистемного вклада Организации Объединенных Наций в Куньминско-Монреальскую глобальную рамочную программу в области биоразнообразия</w:t>
      </w:r>
      <w:r w:rsidRPr="003D6B8D">
        <w:rPr>
          <w:rStyle w:val="Appelnotedebasdep"/>
          <w:lang w:val="ru-RU" w:eastAsia="en-CA"/>
        </w:rPr>
        <w:footnoteReference w:id="161"/>
      </w:r>
      <w:r w:rsidRPr="003D6B8D">
        <w:rPr>
          <w:lang w:val="ru-RU"/>
        </w:rPr>
        <w:t>,</w:t>
      </w:r>
    </w:p>
    <w:p w14:paraId="51A4483E" w14:textId="77777777" w:rsidR="00FF05CC" w:rsidRPr="003D6B8D" w:rsidRDefault="00FF05CC" w:rsidP="00FF05CC">
      <w:pPr>
        <w:spacing w:before="120" w:after="120"/>
        <w:ind w:left="562" w:firstLine="572"/>
        <w:rPr>
          <w:rFonts w:asciiTheme="majorBidi" w:hAnsiTheme="majorBidi"/>
          <w:i/>
          <w:lang w:val="ru-RU"/>
        </w:rPr>
      </w:pPr>
      <w:r w:rsidRPr="003D6B8D">
        <w:rPr>
          <w:i/>
          <w:lang w:val="ru-RU"/>
        </w:rPr>
        <w:t>также отмечая</w:t>
      </w:r>
      <w:r w:rsidRPr="003D6B8D">
        <w:rPr>
          <w:lang w:val="ru-RU"/>
        </w:rPr>
        <w:t xml:space="preserve"> работу, проведенную Продовольственной и сельскохозяйственной организацией Объединенных Наций, Всемирной организацией здравоохранения и Программой Организации Объединенных Наций по окружающей среде в поддержку осуществления Рамочной программы на всех уровнях, в том числе в контексте Десятилетия ООН по восстановлению экосистем и</w:t>
      </w:r>
      <w:r w:rsidRPr="003D6B8D">
        <w:rPr>
          <w:rFonts w:asciiTheme="majorBidi" w:hAnsiTheme="majorBidi"/>
          <w:lang w:val="ru-RU"/>
        </w:rPr>
        <w:t xml:space="preserve"> подхода «Единое здоровье», </w:t>
      </w:r>
    </w:p>
    <w:p w14:paraId="26746265" w14:textId="77777777" w:rsidR="00FF05CC" w:rsidRPr="003D6B8D" w:rsidRDefault="00FF05CC" w:rsidP="00FF05CC">
      <w:pPr>
        <w:spacing w:before="120" w:after="120"/>
        <w:ind w:left="562" w:firstLine="572"/>
        <w:rPr>
          <w:i/>
          <w:lang w:val="ru-RU"/>
        </w:rPr>
      </w:pPr>
      <w:r w:rsidRPr="003D6B8D">
        <w:rPr>
          <w:i/>
          <w:iCs/>
          <w:lang w:val="ru-RU"/>
        </w:rPr>
        <w:t>отмечая далее</w:t>
      </w:r>
      <w:r w:rsidRPr="003D6B8D">
        <w:rPr>
          <w:lang w:val="ru-RU"/>
        </w:rPr>
        <w:t xml:space="preserve"> значимость Программы «Человек и биосфера» Организации Объединенных Наций по вопросам образования, науки и культуры и биосферных заповедников, назначенных в рамках этой программы для осуществления Рамочной программы, </w:t>
      </w:r>
    </w:p>
    <w:p w14:paraId="59EF776F" w14:textId="77777777" w:rsidR="00FF05CC" w:rsidRPr="003D6B8D" w:rsidRDefault="00FF05CC" w:rsidP="00FF05CC">
      <w:pPr>
        <w:spacing w:before="120" w:after="120"/>
        <w:ind w:left="562" w:firstLine="572"/>
        <w:rPr>
          <w:lang w:val="ru-RU"/>
        </w:rPr>
      </w:pPr>
      <w:r w:rsidRPr="003D6B8D">
        <w:rPr>
          <w:i/>
          <w:lang w:val="ru-RU"/>
        </w:rPr>
        <w:t>ссылаясь</w:t>
      </w:r>
      <w:r w:rsidRPr="003D6B8D">
        <w:rPr>
          <w:lang w:val="ru-RU"/>
        </w:rPr>
        <w:t xml:space="preserve"> на резолюцию 77/334 Генеральной Ассамблеи от 1 сентября 2023 года и приветствуя разработку Генеральным секретарем общесистемной стратегии Организации Объединенных Наций по водным ресурсам и санитарии в целях повышения общесистемной координации и согласованности политики между деятельностью в отношении водных ресурсов и секторами, зависящими от этих ресурсов и связанных с водой экосистем, </w:t>
      </w:r>
    </w:p>
    <w:p w14:paraId="52C5C6BF" w14:textId="77777777" w:rsidR="00FF05CC" w:rsidRPr="003D6B8D" w:rsidRDefault="00FF05CC" w:rsidP="00FF05CC">
      <w:pPr>
        <w:spacing w:before="120" w:after="120"/>
        <w:ind w:left="562" w:firstLine="572"/>
        <w:rPr>
          <w:i/>
          <w:lang w:val="ru-RU"/>
        </w:rPr>
      </w:pPr>
      <w:r w:rsidRPr="003D6B8D">
        <w:rPr>
          <w:i/>
          <w:lang w:val="ru-RU"/>
        </w:rPr>
        <w:t xml:space="preserve">подчеркивая </w:t>
      </w:r>
      <w:r w:rsidRPr="003D6B8D">
        <w:rPr>
          <w:lang w:val="ru-RU"/>
        </w:rPr>
        <w:t>необходимость в дальнейшем сотрудничестве между Межправительственной научно-политической платформой по биоразнообразию и экосистемным услугам, Межправительственной группой экспертов по изменению климата и механизмом научно-политического взаимодействия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w:t>
      </w:r>
      <w:r w:rsidRPr="003D6B8D">
        <w:rPr>
          <w:rStyle w:val="Appelnotedebasdep"/>
          <w:lang w:val="ru-RU" w:eastAsia="en-CA"/>
        </w:rPr>
        <w:footnoteReference w:id="162"/>
      </w:r>
      <w:r w:rsidRPr="003D6B8D">
        <w:rPr>
          <w:lang w:val="ru-RU"/>
        </w:rPr>
        <w:t>,</w:t>
      </w:r>
    </w:p>
    <w:p w14:paraId="08667D09" w14:textId="77777777" w:rsidR="00FF05CC" w:rsidRPr="003D6B8D" w:rsidRDefault="00FF05CC" w:rsidP="00FF05CC">
      <w:pPr>
        <w:spacing w:before="120" w:after="120"/>
        <w:ind w:left="562" w:firstLine="572"/>
        <w:rPr>
          <w:i/>
          <w:lang w:val="ru-RU"/>
        </w:rPr>
      </w:pPr>
      <w:r w:rsidRPr="003D6B8D">
        <w:rPr>
          <w:i/>
          <w:lang w:val="ru-RU"/>
        </w:rPr>
        <w:lastRenderedPageBreak/>
        <w:t xml:space="preserve">приветствуя </w:t>
      </w:r>
      <w:r w:rsidRPr="003D6B8D">
        <w:rPr>
          <w:lang w:val="ru-RU"/>
        </w:rPr>
        <w:t>роль совместного заявления «Климат, природа и люди»</w:t>
      </w:r>
      <w:r w:rsidRPr="003D6B8D">
        <w:rPr>
          <w:vertAlign w:val="superscript"/>
          <w:lang w:val="ru-RU"/>
        </w:rPr>
        <w:footnoteReference w:id="163"/>
      </w:r>
      <w:r w:rsidRPr="003D6B8D">
        <w:rPr>
          <w:lang w:val="ru-RU"/>
        </w:rPr>
        <w:t>, опубликованного в рамках 28-й сессии Конференции Сторон Рамочной конвенции ООН об изменении климата</w:t>
      </w:r>
      <w:r w:rsidRPr="003D6B8D">
        <w:rPr>
          <w:rStyle w:val="Appelnotedebasdep"/>
          <w:lang w:val="ru-RU" w:eastAsia="en-CA"/>
        </w:rPr>
        <w:footnoteReference w:id="164"/>
      </w:r>
      <w:r w:rsidRPr="003D6B8D">
        <w:rPr>
          <w:lang w:val="ru-RU"/>
        </w:rPr>
        <w:t xml:space="preserve">, в содействии ускоренным и комплексным действиям в отношении климата, природы и устойчивого развития, </w:t>
      </w:r>
    </w:p>
    <w:p w14:paraId="5ED7681B" w14:textId="77777777" w:rsidR="00FF05CC" w:rsidRPr="003D6B8D" w:rsidRDefault="00FF05CC" w:rsidP="00FF05CC">
      <w:pPr>
        <w:spacing w:before="120" w:after="120"/>
        <w:ind w:left="562" w:firstLine="572"/>
        <w:rPr>
          <w:i/>
          <w:lang w:val="ru-RU"/>
        </w:rPr>
      </w:pPr>
      <w:r w:rsidRPr="003D6B8D">
        <w:rPr>
          <w:i/>
          <w:lang w:val="ru-RU"/>
        </w:rPr>
        <w:t xml:space="preserve">признавая </w:t>
      </w:r>
      <w:r w:rsidRPr="003D6B8D">
        <w:rPr>
          <w:lang w:val="ru-RU"/>
        </w:rPr>
        <w:t>вклад региональных стратегий, рамочных программ, планов и инициатив, таких как Карпатская рамочная программа по сохранению биоразнообразия</w:t>
      </w:r>
      <w:r w:rsidRPr="003D6B8D">
        <w:rPr>
          <w:vertAlign w:val="superscript"/>
          <w:lang w:val="ru-RU" w:eastAsia="en-CA"/>
        </w:rPr>
        <w:footnoteReference w:id="165"/>
      </w:r>
      <w:r w:rsidRPr="003D6B8D">
        <w:rPr>
          <w:lang w:val="ru-RU"/>
        </w:rPr>
        <w:t>, в осуществление Куньминско-Монреальской глобальной рамочной программы в области биоразнообразия,</w:t>
      </w:r>
    </w:p>
    <w:p w14:paraId="08C1C999" w14:textId="77777777" w:rsidR="00FF05CC" w:rsidRPr="003D6B8D" w:rsidRDefault="00FF05CC" w:rsidP="00FF05CC">
      <w:pPr>
        <w:spacing w:before="120" w:after="120"/>
        <w:ind w:left="562" w:firstLine="572"/>
        <w:rPr>
          <w:rFonts w:asciiTheme="majorBidi" w:hAnsiTheme="majorBidi" w:cstheme="majorBidi"/>
          <w:lang w:val="ru-RU"/>
        </w:rPr>
      </w:pPr>
      <w:r w:rsidRPr="003D6B8D">
        <w:rPr>
          <w:rFonts w:asciiTheme="majorBidi" w:hAnsiTheme="majorBidi"/>
          <w:i/>
          <w:lang w:val="ru-RU"/>
        </w:rPr>
        <w:t xml:space="preserve">вновь подтверждая </w:t>
      </w:r>
      <w:r w:rsidRPr="003D6B8D">
        <w:rPr>
          <w:rFonts w:asciiTheme="majorBidi" w:hAnsiTheme="majorBidi"/>
          <w:lang w:val="ru-RU"/>
        </w:rPr>
        <w:t>важную роль непрерывных усилий по активизации сотрудничества и синергетического взаимодействия между всеми соответствующими конвенциями, организациями и инициативами при соблюдении их соответствующих мандатов и при всестороннем и эффективном участии коренных народов и местных общин, женщин и молодежи, в содействии осуществлению Куньминско-Монреальской глобальной рамочной программы в области биоразнообразия и его мониторингу, в соответствии с миссией Рамочной программы на период до 2030 года и положениями Конвенции о биологическом разнообразии</w:t>
      </w:r>
      <w:r w:rsidRPr="003D6B8D">
        <w:rPr>
          <w:rStyle w:val="Appelnotedebasdep"/>
          <w:rFonts w:asciiTheme="majorBidi" w:hAnsiTheme="majorBidi" w:cstheme="majorBidi"/>
          <w:lang w:val="ru-RU"/>
        </w:rPr>
        <w:footnoteReference w:id="166"/>
      </w:r>
      <w:r w:rsidRPr="003D6B8D">
        <w:rPr>
          <w:rFonts w:asciiTheme="majorBidi" w:hAnsiTheme="majorBidi"/>
          <w:lang w:val="ru-RU"/>
        </w:rPr>
        <w:t xml:space="preserve"> и протоколов к ней, а также </w:t>
      </w:r>
      <w:bookmarkStart w:id="90" w:name="_Hlk167773543"/>
      <w:r w:rsidRPr="003D6B8D">
        <w:rPr>
          <w:lang w:val="ru-RU"/>
        </w:rPr>
        <w:t xml:space="preserve">усилий </w:t>
      </w:r>
      <w:r w:rsidRPr="003D6B8D">
        <w:rPr>
          <w:rFonts w:asciiTheme="majorBidi" w:hAnsiTheme="majorBidi"/>
          <w:lang w:val="ru-RU"/>
        </w:rPr>
        <w:t>по определению общих проблем и решений для достижения</w:t>
      </w:r>
      <w:bookmarkEnd w:id="90"/>
      <w:r w:rsidRPr="003D6B8D">
        <w:rPr>
          <w:rFonts w:asciiTheme="majorBidi" w:hAnsiTheme="majorBidi"/>
          <w:lang w:val="ru-RU"/>
        </w:rPr>
        <w:t xml:space="preserve"> глобальных целей в области биоразнообразия, </w:t>
      </w:r>
    </w:p>
    <w:p w14:paraId="0D5FBABE" w14:textId="77777777" w:rsidR="00FF05CC" w:rsidRPr="003D6B8D" w:rsidRDefault="00FF05CC" w:rsidP="00FF05CC">
      <w:pPr>
        <w:spacing w:before="120" w:after="120"/>
        <w:ind w:left="562" w:firstLine="572"/>
        <w:rPr>
          <w:rFonts w:asciiTheme="majorBidi" w:hAnsiTheme="majorBidi"/>
          <w:lang w:val="ru-RU"/>
        </w:rPr>
      </w:pPr>
      <w:r w:rsidRPr="003D6B8D">
        <w:rPr>
          <w:rFonts w:asciiTheme="majorBidi" w:hAnsiTheme="majorBidi"/>
          <w:i/>
          <w:iCs/>
          <w:lang w:val="ru-RU"/>
        </w:rPr>
        <w:t>с признательностью отмечая</w:t>
      </w:r>
      <w:r w:rsidRPr="003D6B8D">
        <w:rPr>
          <w:rFonts w:asciiTheme="majorBidi" w:hAnsiTheme="majorBidi"/>
          <w:lang w:val="ru-RU"/>
        </w:rPr>
        <w:t xml:space="preserve"> поддержку, оказанную правительством Швейцарии, и руководящую роль Программы Организации Объединенных Наций по окружающей среде в Бернском процессе, в организации конференции Берн III по сотрудничеству между конвенциями, связанными с биоразнообразием, в осуществлении Куньминско-Монреальской глобальной рамочной программы в области биоразнообразия и последующей деятельности, </w:t>
      </w:r>
    </w:p>
    <w:p w14:paraId="2C8BBB6E" w14:textId="77777777" w:rsidR="00FF05CC" w:rsidRPr="003D6B8D" w:rsidRDefault="00FF05CC" w:rsidP="00FF05CC">
      <w:pPr>
        <w:spacing w:before="120" w:after="120"/>
        <w:ind w:left="562" w:firstLine="572"/>
        <w:rPr>
          <w:lang w:val="ru-RU"/>
        </w:rPr>
      </w:pPr>
      <w:r w:rsidRPr="003D6B8D">
        <w:rPr>
          <w:i/>
          <w:iCs/>
          <w:lang w:val="ru-RU"/>
        </w:rPr>
        <w:t>также</w:t>
      </w:r>
      <w:r w:rsidRPr="003D6B8D">
        <w:rPr>
          <w:lang w:val="ru-RU"/>
        </w:rPr>
        <w:t xml:space="preserve"> </w:t>
      </w:r>
      <w:r w:rsidRPr="003D6B8D">
        <w:rPr>
          <w:i/>
          <w:iCs/>
          <w:lang w:val="ru-RU"/>
        </w:rPr>
        <w:t>с признательностью отмечая</w:t>
      </w:r>
      <w:r w:rsidRPr="003D6B8D">
        <w:rPr>
          <w:lang w:val="ru-RU"/>
        </w:rPr>
        <w:t xml:space="preserve"> работу сопредседателей конференции Берн III и активное участие представителей Сторон конвенций, секретариатов различных многосторонних природоохранных соглашений, соответствующих организаций и субъектов деятельности, которые приняли участие в Конференции,</w:t>
      </w:r>
    </w:p>
    <w:p w14:paraId="07A22B7A" w14:textId="77777777" w:rsidR="00FF05CC" w:rsidRPr="003D6B8D" w:rsidRDefault="00FF05CC" w:rsidP="00151034">
      <w:pPr>
        <w:pStyle w:val="Para1"/>
        <w:numPr>
          <w:ilvl w:val="0"/>
          <w:numId w:val="0"/>
        </w:numPr>
        <w:tabs>
          <w:tab w:val="clear" w:pos="1134"/>
        </w:tabs>
        <w:ind w:left="567" w:firstLine="567"/>
        <w:rPr>
          <w:lang w:val="ru-RU"/>
        </w:rPr>
      </w:pPr>
      <w:r w:rsidRPr="003D6B8D">
        <w:rPr>
          <w:iCs/>
          <w:lang w:val="ru-RU"/>
        </w:rPr>
        <w:t>1.</w:t>
      </w:r>
      <w:r w:rsidRPr="003D6B8D">
        <w:rPr>
          <w:i/>
          <w:iCs/>
          <w:lang w:val="ru-RU"/>
        </w:rPr>
        <w:tab/>
        <w:t xml:space="preserve">приветствует </w:t>
      </w:r>
      <w:r w:rsidRPr="003D6B8D">
        <w:rPr>
          <w:lang w:val="ru-RU"/>
        </w:rPr>
        <w:t>решения руководящих органов других конвенций и организаций, признающих, приветствующих или одобряющих Куньминско-Монреальскую глобальную рамочную программу в области биоразнообразия</w:t>
      </w:r>
      <w:r w:rsidRPr="003D6B8D">
        <w:rPr>
          <w:rStyle w:val="Appelnotedebasdep"/>
          <w:lang w:val="ru-RU"/>
        </w:rPr>
        <w:footnoteReference w:id="167"/>
      </w:r>
      <w:r w:rsidRPr="003D6B8D">
        <w:rPr>
          <w:lang w:val="ru-RU"/>
        </w:rPr>
        <w:t>, а также согласование их стратегий и планов действий с Рамочной программой в соответствии с пунктом 4 решения 15/13 Конференции Сторон;</w:t>
      </w:r>
    </w:p>
    <w:p w14:paraId="736AA9DB" w14:textId="77777777" w:rsidR="00FF05CC" w:rsidRPr="003D6B8D" w:rsidRDefault="00FF05CC" w:rsidP="00151034">
      <w:pPr>
        <w:pStyle w:val="Para1"/>
        <w:numPr>
          <w:ilvl w:val="0"/>
          <w:numId w:val="0"/>
        </w:numPr>
        <w:tabs>
          <w:tab w:val="clear" w:pos="1134"/>
        </w:tabs>
        <w:ind w:left="567" w:firstLine="567"/>
        <w:rPr>
          <w:lang w:val="ru-RU"/>
        </w:rPr>
      </w:pPr>
      <w:r w:rsidRPr="003D6B8D">
        <w:rPr>
          <w:lang w:val="ru-RU"/>
        </w:rPr>
        <w:t>2.</w:t>
      </w:r>
      <w:r w:rsidRPr="003D6B8D">
        <w:rPr>
          <w:lang w:val="ru-RU"/>
        </w:rPr>
        <w:tab/>
      </w:r>
      <w:r w:rsidRPr="003D6B8D">
        <w:rPr>
          <w:i/>
          <w:iCs/>
          <w:lang w:val="ru-RU"/>
        </w:rPr>
        <w:t xml:space="preserve">с удовлетворением отмечает </w:t>
      </w:r>
      <w:r w:rsidRPr="003D6B8D">
        <w:rPr>
          <w:lang w:val="ru-RU"/>
        </w:rPr>
        <w:t>вклад учреждений Организации Объединенных Наций, других межправительственных соглашений и процессов, международных организаций, коренных народов и местных общин, женщин и молодежи, а также других субъектов деятельности, включая частный сектор, в разработку инструментов и руководств по биоразнообразию и Рамочной программы;</w:t>
      </w:r>
    </w:p>
    <w:p w14:paraId="5E031BC9" w14:textId="77777777" w:rsidR="00FF05CC" w:rsidRPr="003D6B8D" w:rsidRDefault="00FF05CC" w:rsidP="00151034">
      <w:pPr>
        <w:pStyle w:val="Para1"/>
        <w:numPr>
          <w:ilvl w:val="0"/>
          <w:numId w:val="0"/>
        </w:numPr>
        <w:tabs>
          <w:tab w:val="clear" w:pos="1134"/>
        </w:tabs>
        <w:ind w:left="567" w:firstLine="567"/>
        <w:rPr>
          <w:lang w:val="ru-RU"/>
        </w:rPr>
      </w:pPr>
      <w:r w:rsidRPr="003D6B8D">
        <w:rPr>
          <w:lang w:val="ru-RU"/>
        </w:rPr>
        <w:t>3.</w:t>
      </w:r>
      <w:r w:rsidRPr="003D6B8D">
        <w:rPr>
          <w:lang w:val="ru-RU"/>
        </w:rPr>
        <w:tab/>
      </w:r>
      <w:r w:rsidRPr="003D6B8D">
        <w:rPr>
          <w:i/>
          <w:iCs/>
          <w:lang w:val="ru-RU"/>
        </w:rPr>
        <w:t>приветствует</w:t>
      </w:r>
      <w:r w:rsidRPr="003D6B8D">
        <w:rPr>
          <w:lang w:val="ru-RU"/>
        </w:rPr>
        <w:t xml:space="preserve"> итоги конференции Берн III как важный вклад в эффективное осуществление Рамочной программы;</w:t>
      </w:r>
    </w:p>
    <w:p w14:paraId="384DD725" w14:textId="77777777" w:rsidR="00FF05CC" w:rsidRPr="003D6B8D" w:rsidRDefault="00FF05CC" w:rsidP="00151034">
      <w:pPr>
        <w:pStyle w:val="Para1"/>
        <w:numPr>
          <w:ilvl w:val="0"/>
          <w:numId w:val="0"/>
        </w:numPr>
        <w:tabs>
          <w:tab w:val="clear" w:pos="1134"/>
        </w:tabs>
        <w:ind w:left="567" w:firstLine="567"/>
        <w:rPr>
          <w:lang w:val="ru-RU"/>
        </w:rPr>
      </w:pPr>
      <w:r w:rsidRPr="003D6B8D">
        <w:rPr>
          <w:lang w:val="ru-RU"/>
        </w:rPr>
        <w:t>4.</w:t>
      </w:r>
      <w:r w:rsidRPr="003D6B8D">
        <w:rPr>
          <w:lang w:val="ru-RU"/>
        </w:rPr>
        <w:tab/>
      </w:r>
      <w:r w:rsidRPr="003D6B8D">
        <w:rPr>
          <w:i/>
          <w:iCs/>
          <w:lang w:val="ru-RU"/>
        </w:rPr>
        <w:t xml:space="preserve">выражает признательность </w:t>
      </w:r>
      <w:r w:rsidRPr="003D6B8D">
        <w:rPr>
          <w:lang w:val="ru-RU"/>
        </w:rPr>
        <w:t>Совместной контактной группе Рио-де-</w:t>
      </w:r>
      <w:proofErr w:type="spellStart"/>
      <w:r w:rsidRPr="003D6B8D">
        <w:rPr>
          <w:lang w:val="ru-RU"/>
        </w:rPr>
        <w:t>Жанейрских</w:t>
      </w:r>
      <w:proofErr w:type="spellEnd"/>
      <w:r w:rsidRPr="003D6B8D">
        <w:rPr>
          <w:lang w:val="ru-RU"/>
        </w:rPr>
        <w:t xml:space="preserve"> конвенций и Контактной группе конвенций, связанных с биоразнообразием, за расширение сотрудничества между конвенциями, в том числе в отношении глобальных целей, </w:t>
      </w:r>
      <w:r w:rsidRPr="003D6B8D">
        <w:rPr>
          <w:lang w:val="ru-RU"/>
        </w:rPr>
        <w:lastRenderedPageBreak/>
        <w:t>касающихся биоразнообразия, изменения климата и деградации земель, и предлагает им принять меры в поддержку осуществления Рамочной программы;</w:t>
      </w:r>
    </w:p>
    <w:p w14:paraId="1D437A37" w14:textId="77777777" w:rsidR="00FF05CC" w:rsidRPr="003D6B8D" w:rsidRDefault="00FF05CC" w:rsidP="00151034">
      <w:pPr>
        <w:pStyle w:val="Para1"/>
        <w:numPr>
          <w:ilvl w:val="0"/>
          <w:numId w:val="0"/>
        </w:numPr>
        <w:tabs>
          <w:tab w:val="clear" w:pos="1134"/>
        </w:tabs>
        <w:ind w:left="567" w:firstLine="567"/>
        <w:rPr>
          <w:lang w:val="ru-RU"/>
        </w:rPr>
      </w:pPr>
      <w:r w:rsidRPr="003D6B8D">
        <w:rPr>
          <w:lang w:val="ru-RU"/>
        </w:rPr>
        <w:t>5.</w:t>
      </w:r>
      <w:r w:rsidRPr="003D6B8D">
        <w:rPr>
          <w:lang w:val="ru-RU"/>
        </w:rPr>
        <w:tab/>
      </w:r>
      <w:r w:rsidRPr="003D6B8D">
        <w:rPr>
          <w:i/>
          <w:lang w:val="ru-RU"/>
        </w:rPr>
        <w:t xml:space="preserve">предлагает </w:t>
      </w:r>
      <w:r w:rsidRPr="003D6B8D">
        <w:rPr>
          <w:iCs/>
          <w:lang w:val="ru-RU"/>
        </w:rPr>
        <w:t>Сторонам Конвенции о биологическом разнообразии, которые также являются Сторонами Рамочной конвенции Организации Объединенных Наций об изменении климата и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 рассмотреть в соответствующих случаях возможности укрепления синергетического взаимодействия и координации при разработке и реализации национальных планов и стратегий в области климата, биоразнообразия и восстановления земель, а также повысить при необходимости согласованность между пересмотренными национальными стратегиями и планами действий по сохранению биоразнообразия, следующим циклом определяемых на национальном уровне вкладов и обновленными национальными планами адаптации;</w:t>
      </w:r>
      <w:r w:rsidRPr="003D6B8D">
        <w:rPr>
          <w:lang w:val="ru-RU"/>
        </w:rPr>
        <w:t xml:space="preserve"> </w:t>
      </w:r>
    </w:p>
    <w:p w14:paraId="40B4464E" w14:textId="77777777" w:rsidR="00FF05CC" w:rsidRPr="003D6B8D" w:rsidRDefault="00FF05CC" w:rsidP="00151034">
      <w:pPr>
        <w:pStyle w:val="Para1"/>
        <w:numPr>
          <w:ilvl w:val="0"/>
          <w:numId w:val="0"/>
        </w:numPr>
        <w:tabs>
          <w:tab w:val="clear" w:pos="1134"/>
        </w:tabs>
        <w:ind w:left="567" w:firstLine="567"/>
        <w:rPr>
          <w:lang w:val="ru-RU"/>
        </w:rPr>
      </w:pPr>
      <w:r w:rsidRPr="003D6B8D">
        <w:rPr>
          <w:lang w:val="ru-RU"/>
        </w:rPr>
        <w:t>6.</w:t>
      </w:r>
      <w:r w:rsidRPr="003D6B8D">
        <w:rPr>
          <w:lang w:val="ru-RU"/>
        </w:rPr>
        <w:tab/>
      </w:r>
      <w:r w:rsidRPr="003D6B8D">
        <w:rPr>
          <w:i/>
          <w:lang w:val="ru-RU"/>
        </w:rPr>
        <w:t xml:space="preserve">предлагает </w:t>
      </w:r>
      <w:r w:rsidRPr="003D6B8D">
        <w:rPr>
          <w:iCs/>
          <w:lang w:val="ru-RU"/>
        </w:rPr>
        <w:t xml:space="preserve">Продовольственной и сельскохозяйственной организации Объединенных Наций и Программе Организации Объединенных Наций по окружающей среде в сотрудничестве с </w:t>
      </w:r>
      <w:r w:rsidRPr="003D6B8D">
        <w:rPr>
          <w:lang w:val="ru-RU"/>
        </w:rPr>
        <w:t>Рио-де-</w:t>
      </w:r>
      <w:proofErr w:type="spellStart"/>
      <w:r w:rsidRPr="003D6B8D">
        <w:rPr>
          <w:lang w:val="ru-RU"/>
        </w:rPr>
        <w:t>Жанейрскими</w:t>
      </w:r>
      <w:proofErr w:type="spellEnd"/>
      <w:r w:rsidRPr="003D6B8D">
        <w:rPr>
          <w:lang w:val="ru-RU"/>
        </w:rPr>
        <w:t xml:space="preserve"> конвенциями</w:t>
      </w:r>
      <w:r w:rsidRPr="003D6B8D">
        <w:rPr>
          <w:iCs/>
          <w:lang w:val="ru-RU"/>
        </w:rPr>
        <w:t xml:space="preserve"> и другими соответствующими партнерами и в консультации со Сторонами, правительствами других стран, коренными народами и местными общинами, женскими и молодежными группами, инвалидами, другими социально уязвимыми и находящимися в неблагоприятном положении группами населения и соответствующими субъектами деятельности продолжать осуществлять Куньминско-Монреальскую глобальную рамочную программу в области биоразнообразия, в том числе на основе программы действий по выполнению задачи 2</w:t>
      </w:r>
      <w:r w:rsidRPr="003D6B8D">
        <w:rPr>
          <w:iCs/>
          <w:vertAlign w:val="superscript"/>
          <w:lang w:val="ru-RU"/>
        </w:rPr>
        <w:footnoteReference w:id="168"/>
      </w:r>
      <w:r w:rsidRPr="003D6B8D">
        <w:rPr>
          <w:iCs/>
          <w:lang w:val="ru-RU"/>
        </w:rPr>
        <w:t>;</w:t>
      </w:r>
    </w:p>
    <w:p w14:paraId="5EF9EC43" w14:textId="77777777" w:rsidR="00FF05CC" w:rsidRPr="003D6B8D" w:rsidRDefault="00FF05CC" w:rsidP="00151034">
      <w:pPr>
        <w:pStyle w:val="Para1"/>
        <w:numPr>
          <w:ilvl w:val="0"/>
          <w:numId w:val="0"/>
        </w:numPr>
        <w:tabs>
          <w:tab w:val="clear" w:pos="1134"/>
        </w:tabs>
        <w:ind w:left="567" w:firstLine="567"/>
        <w:rPr>
          <w:lang w:val="ru-RU"/>
        </w:rPr>
      </w:pPr>
      <w:r w:rsidRPr="003D6B8D">
        <w:rPr>
          <w:lang w:val="ru-RU"/>
        </w:rPr>
        <w:t>7.</w:t>
      </w:r>
      <w:r w:rsidRPr="003D6B8D">
        <w:rPr>
          <w:lang w:val="ru-RU"/>
        </w:rPr>
        <w:tab/>
      </w:r>
      <w:r w:rsidRPr="003D6B8D">
        <w:rPr>
          <w:i/>
          <w:lang w:val="ru-RU"/>
        </w:rPr>
        <w:t>п</w:t>
      </w:r>
      <w:r w:rsidRPr="003D6B8D">
        <w:rPr>
          <w:i/>
          <w:iCs/>
          <w:lang w:val="ru-RU"/>
        </w:rPr>
        <w:t xml:space="preserve">редлагает </w:t>
      </w:r>
      <w:r w:rsidRPr="003D6B8D">
        <w:rPr>
          <w:lang w:val="ru-RU"/>
        </w:rPr>
        <w:t>Сторонам Конвенции, которые являются членами Форума Организации Объединенных Наций по лесам, рассмотреть в соответствующих случаях вопрос о согласовании связанных с лесами обязательств и действий, предусмотренных в их национальных стратегиях и планах действий по сохранению биоразнообразия, и добровольных национальных вкладов со Стратегическим планом Организации Объединенных Наций по лесам на 2017-2030 годы;</w:t>
      </w:r>
    </w:p>
    <w:p w14:paraId="34E99C95" w14:textId="77777777" w:rsidR="00FF05CC" w:rsidRPr="003D6B8D" w:rsidRDefault="00FF05CC" w:rsidP="00151034">
      <w:pPr>
        <w:pStyle w:val="Para1"/>
        <w:numPr>
          <w:ilvl w:val="0"/>
          <w:numId w:val="0"/>
        </w:numPr>
        <w:tabs>
          <w:tab w:val="clear" w:pos="1134"/>
        </w:tabs>
        <w:ind w:left="567" w:firstLine="567"/>
        <w:rPr>
          <w:lang w:val="ru-RU"/>
        </w:rPr>
      </w:pPr>
      <w:r w:rsidRPr="003D6B8D">
        <w:rPr>
          <w:lang w:val="ru-RU"/>
        </w:rPr>
        <w:t>8.</w:t>
      </w:r>
      <w:r w:rsidRPr="003D6B8D">
        <w:rPr>
          <w:lang w:val="ru-RU"/>
        </w:rPr>
        <w:tab/>
      </w:r>
      <w:r w:rsidRPr="003D6B8D">
        <w:rPr>
          <w:i/>
          <w:iCs/>
          <w:lang w:val="ru-RU"/>
        </w:rPr>
        <w:t>предлагает</w:t>
      </w:r>
      <w:r w:rsidRPr="003D6B8D">
        <w:rPr>
          <w:lang w:val="ru-RU"/>
        </w:rPr>
        <w:t xml:space="preserve"> Сторонам рассмотреть в соответствующих случаях вопрос о согласовании связанных с водными ресурсами добровольных обязательств и действий, предусмотренных в Программе действий в области водных ресурсов, представленной на Конференции Организации Объединенных Наций по среднесрочному всеобъемлющему обзору хода достижения целей Международного десятилетия действий «Вода для устойчивого развития» (2018-2028 годы), со своими национальными стратегиями и планами действий по сохранению биоразнообразия;</w:t>
      </w:r>
    </w:p>
    <w:p w14:paraId="0128DC98" w14:textId="77777777" w:rsidR="00FF05CC" w:rsidRPr="003D6B8D" w:rsidRDefault="00FF05CC" w:rsidP="00151034">
      <w:pPr>
        <w:pStyle w:val="Para1"/>
        <w:numPr>
          <w:ilvl w:val="0"/>
          <w:numId w:val="0"/>
        </w:numPr>
        <w:tabs>
          <w:tab w:val="clear" w:pos="1134"/>
        </w:tabs>
        <w:ind w:left="567" w:firstLine="567"/>
        <w:rPr>
          <w:lang w:val="ru-RU"/>
        </w:rPr>
      </w:pPr>
      <w:r w:rsidRPr="003D6B8D">
        <w:rPr>
          <w:lang w:val="ru-RU"/>
        </w:rPr>
        <w:t>9.</w:t>
      </w:r>
      <w:r w:rsidRPr="003D6B8D">
        <w:rPr>
          <w:lang w:val="ru-RU"/>
        </w:rPr>
        <w:tab/>
      </w:r>
      <w:r w:rsidRPr="003D6B8D">
        <w:rPr>
          <w:i/>
          <w:iCs/>
          <w:lang w:val="ru-RU"/>
        </w:rPr>
        <w:t>предлагает</w:t>
      </w:r>
      <w:r w:rsidRPr="003D6B8D">
        <w:rPr>
          <w:lang w:val="ru-RU"/>
        </w:rPr>
        <w:t xml:space="preserve"> Программе Организации Объединенных Наций по окружающей среде продолжать содействовать совместной работе и сотрудничеству между конвенциями, связанными с биоразнообразием, и соответствующими многосторонними природоохранными соглашениями, способствуя эффективному и действенному осуществлению Конвенции о биологическом разнообразии и протоколов к ней, Рамочной программы и целей в области устойчивого развития;</w:t>
      </w:r>
    </w:p>
    <w:p w14:paraId="17A36C3E" w14:textId="77777777" w:rsidR="00FF05CC" w:rsidRPr="003D6B8D" w:rsidRDefault="00FF05CC" w:rsidP="00151034">
      <w:pPr>
        <w:pStyle w:val="Para1"/>
        <w:numPr>
          <w:ilvl w:val="0"/>
          <w:numId w:val="0"/>
        </w:numPr>
        <w:tabs>
          <w:tab w:val="clear" w:pos="1134"/>
        </w:tabs>
        <w:ind w:left="567" w:firstLine="567"/>
        <w:rPr>
          <w:lang w:val="ru-RU"/>
        </w:rPr>
      </w:pPr>
      <w:r w:rsidRPr="003D6B8D">
        <w:rPr>
          <w:lang w:val="ru-RU"/>
        </w:rPr>
        <w:t>10.</w:t>
      </w:r>
      <w:r w:rsidRPr="003D6B8D">
        <w:rPr>
          <w:lang w:val="ru-RU"/>
        </w:rPr>
        <w:tab/>
      </w:r>
      <w:r w:rsidRPr="003D6B8D">
        <w:rPr>
          <w:i/>
          <w:iCs/>
          <w:lang w:val="ru-RU"/>
        </w:rPr>
        <w:t>предлагает</w:t>
      </w:r>
      <w:r w:rsidRPr="003D6B8D">
        <w:rPr>
          <w:lang w:val="ru-RU"/>
        </w:rPr>
        <w:t xml:space="preserve"> Сторонам рассмотреть доклад Конференции Берн III, представить содержащиеся в нем выводы в ходе совещаний и процессов в рамках соответствующих конвенций и организаций сообразно обстоятельствам и без ущерба для их соответствующих мандатов и рассмотреть меры по реализации изложенных в докладе решений в соответствии с национальными приоритетами и условиями;</w:t>
      </w:r>
    </w:p>
    <w:p w14:paraId="737C42C4" w14:textId="77777777" w:rsidR="00FF05CC" w:rsidRPr="003D6B8D" w:rsidRDefault="00FF05CC" w:rsidP="00151034">
      <w:pPr>
        <w:pStyle w:val="Para1"/>
        <w:numPr>
          <w:ilvl w:val="0"/>
          <w:numId w:val="0"/>
        </w:numPr>
        <w:tabs>
          <w:tab w:val="clear" w:pos="1134"/>
        </w:tabs>
        <w:ind w:left="567" w:firstLine="567"/>
        <w:rPr>
          <w:lang w:val="ru-RU"/>
        </w:rPr>
      </w:pPr>
      <w:r w:rsidRPr="003D6B8D">
        <w:rPr>
          <w:lang w:val="ru-RU"/>
        </w:rPr>
        <w:t>11.</w:t>
      </w:r>
      <w:r w:rsidRPr="003D6B8D">
        <w:rPr>
          <w:lang w:val="ru-RU"/>
        </w:rPr>
        <w:tab/>
      </w:r>
      <w:r w:rsidRPr="003D6B8D">
        <w:rPr>
          <w:i/>
          <w:iCs/>
          <w:lang w:val="ru-RU"/>
        </w:rPr>
        <w:t>призывает</w:t>
      </w:r>
      <w:r w:rsidRPr="003D6B8D">
        <w:rPr>
          <w:lang w:val="ru-RU"/>
        </w:rPr>
        <w:t xml:space="preserve"> Стороны в соответствии с национальными приоритетами и условиями повышать осведомленность о текущем процессе обновления или пересмотра национальных стратегий и планов действий по сохранению биоразнообразия в рамках различных процессов </w:t>
      </w:r>
      <w:r w:rsidRPr="003D6B8D">
        <w:rPr>
          <w:lang w:val="ru-RU"/>
        </w:rPr>
        <w:lastRenderedPageBreak/>
        <w:t>разработки национальной политики и планирования, стратегий устойчивого развития, в том числе направленных на искоренение нищеты, и политических инструментов, имеющих отношение к осуществлению других многосторонних природоохранных соглашений;</w:t>
      </w:r>
    </w:p>
    <w:p w14:paraId="011A400C" w14:textId="77777777" w:rsidR="00FF05CC" w:rsidRPr="003D6B8D" w:rsidRDefault="00FF05CC" w:rsidP="00151034">
      <w:pPr>
        <w:pStyle w:val="Para1"/>
        <w:numPr>
          <w:ilvl w:val="0"/>
          <w:numId w:val="0"/>
        </w:numPr>
        <w:tabs>
          <w:tab w:val="clear" w:pos="1134"/>
        </w:tabs>
        <w:ind w:left="567" w:firstLine="567"/>
        <w:rPr>
          <w:lang w:val="ru-RU"/>
        </w:rPr>
      </w:pPr>
      <w:r w:rsidRPr="003D6B8D">
        <w:rPr>
          <w:lang w:val="ru-RU"/>
        </w:rPr>
        <w:t>12.</w:t>
      </w:r>
      <w:r w:rsidRPr="003D6B8D">
        <w:rPr>
          <w:lang w:val="ru-RU"/>
        </w:rPr>
        <w:tab/>
      </w:r>
      <w:r w:rsidRPr="003D6B8D">
        <w:rPr>
          <w:i/>
          <w:iCs/>
          <w:lang w:val="ru-RU"/>
        </w:rPr>
        <w:t>также призывает</w:t>
      </w:r>
      <w:r w:rsidRPr="003D6B8D">
        <w:rPr>
          <w:lang w:val="ru-RU"/>
        </w:rPr>
        <w:t xml:space="preserve"> Стороны расширять знание и понимание потенциальных сопутствующих выгод от синергетического взаимодействия, сотрудничества или совместной деятельности при осуществлении Конвенции и протоколов к ней, в том числе путем активизации усилий по использованию, обобщению и распространению передового опыта, а также содействовать обмену информацией в соответствующих случаях;</w:t>
      </w:r>
    </w:p>
    <w:p w14:paraId="6717B857" w14:textId="77777777" w:rsidR="00FF05CC" w:rsidRPr="003D6B8D" w:rsidRDefault="00FF05CC" w:rsidP="00151034">
      <w:pPr>
        <w:pStyle w:val="Para1"/>
        <w:numPr>
          <w:ilvl w:val="0"/>
          <w:numId w:val="0"/>
        </w:numPr>
        <w:tabs>
          <w:tab w:val="clear" w:pos="1134"/>
        </w:tabs>
        <w:ind w:left="567" w:firstLine="567"/>
        <w:rPr>
          <w:lang w:val="ru-RU"/>
        </w:rPr>
      </w:pPr>
      <w:r w:rsidRPr="003D6B8D">
        <w:rPr>
          <w:lang w:val="ru-RU"/>
        </w:rPr>
        <w:t>13.</w:t>
      </w:r>
      <w:r w:rsidRPr="003D6B8D">
        <w:rPr>
          <w:lang w:val="ru-RU"/>
        </w:rPr>
        <w:tab/>
      </w:r>
      <w:r w:rsidRPr="003D6B8D">
        <w:rPr>
          <w:i/>
          <w:iCs/>
          <w:lang w:val="ru-RU"/>
        </w:rPr>
        <w:t>предлагает</w:t>
      </w:r>
      <w:r w:rsidRPr="003D6B8D">
        <w:rPr>
          <w:lang w:val="ru-RU"/>
        </w:rPr>
        <w:t xml:space="preserve"> Сторонам и правительствам других стран продолжать активизировать меры по укреплению синергетического взаимодействия на субнациональном, национальном, субрегиональном и региональном уровнях при осуществлении Рамочной программы, целей в области устойчивого развития, конвенций, связанных с биоразнообразием, Рио-де-</w:t>
      </w:r>
      <w:proofErr w:type="spellStart"/>
      <w:r w:rsidRPr="003D6B8D">
        <w:rPr>
          <w:lang w:val="ru-RU"/>
        </w:rPr>
        <w:t>Жанейрских</w:t>
      </w:r>
      <w:proofErr w:type="spellEnd"/>
      <w:r w:rsidRPr="003D6B8D">
        <w:rPr>
          <w:lang w:val="ru-RU"/>
        </w:rPr>
        <w:t xml:space="preserve"> конвенций и других соответствующих многосторонних соглашений и инициатив в соответствии с вариантами действий на национальном уровне, предусмотренными в решении XIII/24, в том числе для содействия согласованию финансовых потоков с их общими целями с учетом национальных условий и приоритетов;</w:t>
      </w:r>
    </w:p>
    <w:p w14:paraId="1407D35A" w14:textId="77777777" w:rsidR="00FF05CC" w:rsidRPr="003D6B8D" w:rsidRDefault="00FF05CC" w:rsidP="00151034">
      <w:pPr>
        <w:pStyle w:val="Para1"/>
        <w:numPr>
          <w:ilvl w:val="0"/>
          <w:numId w:val="0"/>
        </w:numPr>
        <w:tabs>
          <w:tab w:val="clear" w:pos="1134"/>
        </w:tabs>
        <w:ind w:left="567" w:firstLine="567"/>
        <w:rPr>
          <w:lang w:val="ru-RU"/>
        </w:rPr>
      </w:pPr>
      <w:r w:rsidRPr="003D6B8D">
        <w:rPr>
          <w:iCs/>
          <w:lang w:val="ru-RU"/>
        </w:rPr>
        <w:t>14.</w:t>
      </w:r>
      <w:r w:rsidRPr="003D6B8D">
        <w:rPr>
          <w:i/>
          <w:iCs/>
          <w:lang w:val="ru-RU"/>
        </w:rPr>
        <w:tab/>
        <w:t>призывает</w:t>
      </w:r>
      <w:r w:rsidRPr="003D6B8D">
        <w:rPr>
          <w:lang w:val="ru-RU"/>
        </w:rPr>
        <w:t xml:space="preserve"> Стороны в соответствии с национальными приоритетами и условиями создать эффективные национальные, региональные и субрегиональные координационные процессы, механизмы или подходы для содействия тесному сотрудничеству между национальными координационными центрами Конвенции о биологическом разнообразии и протоколов к ней и национальными координационными центрами других конвенций и международных процессов, представляющих актуальность с точки зрения осуществления Рамочной программы, в том числе путем создания структурированных каналов связи и мобилизации соответствующих координационных центров в интересах обеспечения согласованности их соответствующей политики, стратегий и планов действий, учета проблематики биоразнообразия во всех соответствующих секторах и стратегиях и повышения эффективности осуществления Рамочной программы на национальном уровне без ущерба для конкретных задач различных конвенций и с учетом их независимого и автономного характера; </w:t>
      </w:r>
    </w:p>
    <w:p w14:paraId="0B43D84C" w14:textId="77777777" w:rsidR="00FF05CC" w:rsidRPr="003D6B8D" w:rsidRDefault="00FF05CC" w:rsidP="00151034">
      <w:pPr>
        <w:pStyle w:val="Para1"/>
        <w:numPr>
          <w:ilvl w:val="0"/>
          <w:numId w:val="0"/>
        </w:numPr>
        <w:tabs>
          <w:tab w:val="clear" w:pos="1134"/>
        </w:tabs>
        <w:ind w:left="567" w:firstLine="567"/>
        <w:rPr>
          <w:lang w:val="ru-RU"/>
        </w:rPr>
      </w:pPr>
      <w:r w:rsidRPr="003D6B8D">
        <w:rPr>
          <w:lang w:val="ru-RU"/>
        </w:rPr>
        <w:t>15.</w:t>
      </w:r>
      <w:r w:rsidRPr="003D6B8D">
        <w:rPr>
          <w:lang w:val="ru-RU"/>
        </w:rPr>
        <w:tab/>
      </w:r>
      <w:r w:rsidRPr="003D6B8D">
        <w:rPr>
          <w:i/>
          <w:iCs/>
          <w:lang w:val="ru-RU"/>
        </w:rPr>
        <w:t>предлагает</w:t>
      </w:r>
      <w:r w:rsidRPr="003D6B8D">
        <w:rPr>
          <w:lang w:val="ru-RU"/>
        </w:rPr>
        <w:t xml:space="preserve"> Сторонам активизировать сотрудничество на основе общегосударственного подхода, в том числе путем поощрения активного вовлечения и укрепления потенциала субнациональных и местных органов власти в интересах эффективного и действенного осуществления Конвенции, других многосторонних природоохранных соглашений и Рамочной программы на национальном уровне; </w:t>
      </w:r>
    </w:p>
    <w:p w14:paraId="44CDA2B7" w14:textId="77777777" w:rsidR="00FF05CC" w:rsidRPr="003D6B8D" w:rsidRDefault="00FF05CC" w:rsidP="00151034">
      <w:pPr>
        <w:pStyle w:val="Para1"/>
        <w:numPr>
          <w:ilvl w:val="0"/>
          <w:numId w:val="0"/>
        </w:numPr>
        <w:tabs>
          <w:tab w:val="clear" w:pos="1134"/>
        </w:tabs>
        <w:ind w:left="567" w:firstLine="567"/>
        <w:rPr>
          <w:lang w:val="ru-RU"/>
        </w:rPr>
      </w:pPr>
      <w:r w:rsidRPr="003D6B8D">
        <w:rPr>
          <w:lang w:val="ru-RU"/>
        </w:rPr>
        <w:t>16.</w:t>
      </w:r>
      <w:r w:rsidRPr="003D6B8D">
        <w:rPr>
          <w:lang w:val="ru-RU"/>
        </w:rPr>
        <w:tab/>
      </w:r>
      <w:r w:rsidRPr="003D6B8D">
        <w:rPr>
          <w:i/>
          <w:iCs/>
          <w:lang w:val="ru-RU"/>
        </w:rPr>
        <w:t>призывает</w:t>
      </w:r>
      <w:r w:rsidRPr="003D6B8D">
        <w:rPr>
          <w:lang w:val="ru-RU"/>
        </w:rPr>
        <w:t xml:space="preserve"> секретариаты конвенций по химическим веществам и отходам</w:t>
      </w:r>
      <w:r w:rsidRPr="003D6B8D">
        <w:rPr>
          <w:vertAlign w:val="superscript"/>
          <w:lang w:val="ru-RU"/>
        </w:rPr>
        <w:footnoteReference w:id="169"/>
      </w:r>
      <w:r w:rsidRPr="003D6B8D">
        <w:rPr>
          <w:lang w:val="ru-RU"/>
        </w:rPr>
        <w:t xml:space="preserve"> и других соответствующих конвенций и организаций разработать сообразно обстоятельствам в сотрудничестве с тремя Рио-де-</w:t>
      </w:r>
      <w:proofErr w:type="spellStart"/>
      <w:r w:rsidRPr="003D6B8D">
        <w:rPr>
          <w:lang w:val="ru-RU"/>
        </w:rPr>
        <w:t>Жанейрскими</w:t>
      </w:r>
      <w:proofErr w:type="spellEnd"/>
      <w:r w:rsidRPr="003D6B8D">
        <w:rPr>
          <w:lang w:val="ru-RU"/>
        </w:rPr>
        <w:t xml:space="preserve"> конвенциями траекторию действий по выполнению задачи 7 Куньминско-Монреальской глобальной рамочной программы в области биоразнообразия, касающейся сокращения загрязнения до уровней, не наносящих вреда биоразнообразию, согласующуюся с Глобальной рамочной программой по химическим веществам «Ради планеты, свободной от вредного воздействия химических веществ и отходов», в консультации со Сторонами, правительствами других стран, коренными народами и местными общинами и соответствующими субъектами деятельности; </w:t>
      </w:r>
    </w:p>
    <w:p w14:paraId="1FE82EC8" w14:textId="77777777" w:rsidR="00FF05CC" w:rsidRPr="003D6B8D" w:rsidRDefault="00FF05CC" w:rsidP="00151034">
      <w:pPr>
        <w:pStyle w:val="Para1"/>
        <w:numPr>
          <w:ilvl w:val="0"/>
          <w:numId w:val="0"/>
        </w:numPr>
        <w:tabs>
          <w:tab w:val="clear" w:pos="1134"/>
        </w:tabs>
        <w:ind w:left="567" w:firstLine="567"/>
        <w:rPr>
          <w:lang w:val="ru-RU"/>
        </w:rPr>
      </w:pPr>
      <w:r w:rsidRPr="003D6B8D">
        <w:rPr>
          <w:lang w:val="ru-RU"/>
        </w:rPr>
        <w:t>17.</w:t>
      </w:r>
      <w:r w:rsidRPr="003D6B8D">
        <w:rPr>
          <w:lang w:val="ru-RU"/>
        </w:rPr>
        <w:tab/>
      </w:r>
      <w:r w:rsidRPr="003D6B8D">
        <w:rPr>
          <w:i/>
          <w:iCs/>
          <w:lang w:val="ru-RU"/>
        </w:rPr>
        <w:t>предлагает</w:t>
      </w:r>
      <w:r w:rsidRPr="003D6B8D">
        <w:rPr>
          <w:lang w:val="ru-RU"/>
        </w:rPr>
        <w:t xml:space="preserve"> Управлению Верховного комиссара Организации Объединенных Наций по правам человека продолжать сотрудничество с секретариатом Конвенции о биологическом разнообразии в целях разработки инструментов и руководящих указаний по соблюдению прав человека при осуществлении Рамочной программы и поручает </w:t>
      </w:r>
      <w:r w:rsidRPr="003D6B8D">
        <w:rPr>
          <w:lang w:val="ru-RU"/>
        </w:rPr>
        <w:lastRenderedPageBreak/>
        <w:t xml:space="preserve">Исполнительному секретарю при условии наличия ресурсов оказывать поддержку в разработке этих инструментов; </w:t>
      </w:r>
    </w:p>
    <w:p w14:paraId="29578281" w14:textId="77777777" w:rsidR="00FF05CC" w:rsidRPr="003D6B8D" w:rsidRDefault="00FF05CC" w:rsidP="00FC099F">
      <w:pPr>
        <w:pStyle w:val="Para1"/>
        <w:numPr>
          <w:ilvl w:val="0"/>
          <w:numId w:val="0"/>
        </w:numPr>
        <w:tabs>
          <w:tab w:val="clear" w:pos="1134"/>
        </w:tabs>
        <w:ind w:left="1134"/>
        <w:rPr>
          <w:lang w:val="ru-RU"/>
        </w:rPr>
      </w:pPr>
      <w:r w:rsidRPr="003D6B8D">
        <w:rPr>
          <w:lang w:val="ru-RU"/>
        </w:rPr>
        <w:t>18.</w:t>
      </w:r>
      <w:r w:rsidRPr="003D6B8D">
        <w:rPr>
          <w:lang w:val="ru-RU"/>
        </w:rPr>
        <w:tab/>
      </w:r>
      <w:r w:rsidRPr="003D6B8D">
        <w:rPr>
          <w:i/>
          <w:iCs/>
          <w:lang w:val="ru-RU"/>
        </w:rPr>
        <w:t>поручает</w:t>
      </w:r>
      <w:r w:rsidRPr="003D6B8D">
        <w:rPr>
          <w:lang w:val="ru-RU"/>
        </w:rPr>
        <w:t xml:space="preserve"> Исполнительному секретарю при условии наличия ресурсов:</w:t>
      </w:r>
    </w:p>
    <w:p w14:paraId="1D364C28" w14:textId="77777777" w:rsidR="00FF05CC" w:rsidRPr="003D6B8D" w:rsidRDefault="00FF05CC" w:rsidP="00FF05CC">
      <w:pPr>
        <w:spacing w:before="120" w:after="120"/>
        <w:ind w:left="567" w:firstLine="567"/>
        <w:rPr>
          <w:lang w:val="ru-RU"/>
        </w:rPr>
      </w:pPr>
      <w:r w:rsidRPr="003D6B8D">
        <w:rPr>
          <w:lang w:val="ru-RU"/>
        </w:rPr>
        <w:t>(a)</w:t>
      </w:r>
      <w:r w:rsidRPr="003D6B8D">
        <w:rPr>
          <w:lang w:val="ru-RU"/>
        </w:rPr>
        <w:tab/>
        <w:t xml:space="preserve">продолжать сотрудничество сообразно обстоятельствам с секретариатами других конвенций и Программой Организации Объединенных Наций по окружающей среде в вопросах мониторинга и отслеживания реализации итогов конференции Берн III, а также в содействии координации работы специальных групп по выполнению конкретных задач Рамочной программы; </w:t>
      </w:r>
    </w:p>
    <w:p w14:paraId="47146456" w14:textId="77777777" w:rsidR="00FF05CC" w:rsidRPr="003D6B8D" w:rsidRDefault="00FF05CC" w:rsidP="00FF05CC">
      <w:pPr>
        <w:spacing w:before="120" w:after="120"/>
        <w:ind w:left="567" w:firstLine="567"/>
        <w:rPr>
          <w:lang w:val="ru-RU"/>
        </w:rPr>
      </w:pPr>
      <w:r w:rsidRPr="003D6B8D">
        <w:rPr>
          <w:lang w:val="ru-RU"/>
        </w:rPr>
        <w:t>(b)</w:t>
      </w:r>
      <w:r w:rsidRPr="003D6B8D">
        <w:rPr>
          <w:lang w:val="ru-RU"/>
        </w:rPr>
        <w:tab/>
        <w:t xml:space="preserve">укреплять сотрудничество с секретариатами Рамочной конвенции Организации Объединенных Наций об изменении климата и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 в рамках таких механизмов, как </w:t>
      </w:r>
      <w:r w:rsidRPr="003D6B8D">
        <w:rPr>
          <w:lang w:val="ru-RU" w:eastAsia="en-CA"/>
        </w:rPr>
        <w:t>Совместная контактная группа Рио-де-</w:t>
      </w:r>
      <w:proofErr w:type="spellStart"/>
      <w:r w:rsidRPr="003D6B8D">
        <w:rPr>
          <w:lang w:val="ru-RU" w:eastAsia="en-CA"/>
        </w:rPr>
        <w:t>Жанейрских</w:t>
      </w:r>
      <w:proofErr w:type="spellEnd"/>
      <w:r w:rsidRPr="003D6B8D">
        <w:rPr>
          <w:lang w:val="ru-RU" w:eastAsia="en-CA"/>
        </w:rPr>
        <w:t xml:space="preserve"> конвенций</w:t>
      </w:r>
      <w:r w:rsidRPr="003D6B8D">
        <w:rPr>
          <w:lang w:val="ru-RU"/>
        </w:rPr>
        <w:t>, для выявления возможностей для содействия национальным усилиям по осуществлению этих конвенций и обмену соответствующей информацией, дальнейшего привлечения внимания к взаимосвязи между проблемами изменения климата и биоразнообразия и изучения вопроса разработки совместной программы работы между Рио-де-</w:t>
      </w:r>
      <w:proofErr w:type="spellStart"/>
      <w:r w:rsidRPr="003D6B8D">
        <w:rPr>
          <w:lang w:val="ru-RU"/>
        </w:rPr>
        <w:t>Жанейрскими</w:t>
      </w:r>
      <w:proofErr w:type="spellEnd"/>
      <w:r w:rsidRPr="003D6B8D">
        <w:rPr>
          <w:lang w:val="ru-RU"/>
        </w:rPr>
        <w:t xml:space="preserve"> конвенциями;</w:t>
      </w:r>
    </w:p>
    <w:p w14:paraId="745A0DDB" w14:textId="77777777" w:rsidR="00FF05CC" w:rsidRPr="003D6B8D" w:rsidRDefault="00FF05CC" w:rsidP="00FF05CC">
      <w:pPr>
        <w:spacing w:before="120" w:after="120"/>
        <w:ind w:left="567" w:firstLine="567"/>
        <w:rPr>
          <w:lang w:val="ru-RU"/>
        </w:rPr>
      </w:pPr>
      <w:r w:rsidRPr="003D6B8D">
        <w:rPr>
          <w:lang w:val="ru-RU"/>
        </w:rPr>
        <w:t>(c)</w:t>
      </w:r>
      <w:r w:rsidRPr="003D6B8D">
        <w:rPr>
          <w:lang w:val="ru-RU"/>
        </w:rPr>
        <w:tab/>
        <w:t>поддерживать дальнейшее сотрудничество между конвенциями, связанными с биоразнообразием, конвенциями по химическим веществам и отходам, многосторонними природоохранными соглашениями, другими конвенциями и соответствующими научно-политическими органами, в том числе путем проведения совместных мероприятий при соблюдении конкретных мандатов;</w:t>
      </w:r>
    </w:p>
    <w:p w14:paraId="3DD289DD" w14:textId="77777777" w:rsidR="00FF05CC" w:rsidRPr="003D6B8D" w:rsidRDefault="00FF05CC" w:rsidP="00FF05CC">
      <w:pPr>
        <w:spacing w:before="120" w:after="120"/>
        <w:ind w:left="567" w:firstLine="567"/>
        <w:rPr>
          <w:lang w:val="ru-RU"/>
        </w:rPr>
      </w:pPr>
      <w:r w:rsidRPr="003D6B8D">
        <w:rPr>
          <w:lang w:val="ru-RU"/>
        </w:rPr>
        <w:t>(d)</w:t>
      </w:r>
      <w:r w:rsidRPr="003D6B8D">
        <w:rPr>
          <w:lang w:val="ru-RU"/>
        </w:rPr>
        <w:tab/>
        <w:t>укреплять сотрудничество с Форумом Организации Объединенных Наций по лесам и другими соответствующими организациями, такими как Международная организация по тропической древесине, в том числе в рамках Совместного партнерства по лесам, в целях содействия согласованию усилий по осуществлению Стратегического плана Организации Объединенных Наций по лесам на 2017-2030 годы, Конвенции о биологическом разнообразии и Куньминско-Монреальской глобальной рамочной программы в области биоразнообразия;</w:t>
      </w:r>
    </w:p>
    <w:p w14:paraId="50FFAE23" w14:textId="77777777" w:rsidR="00FF05CC" w:rsidRPr="003D6B8D" w:rsidRDefault="00FF05CC" w:rsidP="00FF05CC">
      <w:pPr>
        <w:spacing w:before="120" w:after="120"/>
        <w:ind w:left="567" w:firstLine="567"/>
        <w:rPr>
          <w:lang w:val="ru-RU"/>
        </w:rPr>
      </w:pPr>
      <w:r w:rsidRPr="003D6B8D">
        <w:rPr>
          <w:lang w:val="ru-RU"/>
        </w:rPr>
        <w:t>(e)</w:t>
      </w:r>
      <w:r w:rsidRPr="003D6B8D">
        <w:rPr>
          <w:lang w:val="ru-RU"/>
        </w:rPr>
        <w:tab/>
        <w:t>сотрудничать с Департаментом по экономическим и социальным вопросам секретариата Организации Объединенных Наций и механизмом «ООН – водные ресурсы» в контексте Конференции Организации Объединенных Наций по водным ресурсам, которая пройдет в 2026 году, в целях содействия согласованному осуществлению соответствующих глобальных инициатив в области водных ресурсов, а также добровольных обязательств и Рамочной программы;</w:t>
      </w:r>
    </w:p>
    <w:p w14:paraId="7BC86029" w14:textId="77777777" w:rsidR="00FF05CC" w:rsidRPr="003D6B8D" w:rsidRDefault="00FF05CC" w:rsidP="00FF05CC">
      <w:pPr>
        <w:spacing w:before="120" w:after="120"/>
        <w:ind w:left="567" w:firstLine="567"/>
        <w:rPr>
          <w:lang w:val="ru-RU"/>
        </w:rPr>
      </w:pPr>
      <w:r w:rsidRPr="003D6B8D">
        <w:rPr>
          <w:lang w:val="ru-RU"/>
        </w:rPr>
        <w:t>(f)</w:t>
      </w:r>
      <w:r w:rsidRPr="003D6B8D">
        <w:rPr>
          <w:lang w:val="ru-RU"/>
        </w:rPr>
        <w:tab/>
        <w:t xml:space="preserve">содействовать обмену тематическими исследованиями и опытом между Сторонами в деле поощрения синергетического взаимодействия, сотрудничества и совместной деятельности сообразно обстоятельствам при осуществлении Конвенции о биологическом разнообразии и других многосторонних природоохранных соглашений, в том числе путем организации региональных диалогов или семинаров; </w:t>
      </w:r>
    </w:p>
    <w:p w14:paraId="511DF0DE" w14:textId="77777777" w:rsidR="00FF05CC" w:rsidRPr="003D6B8D" w:rsidRDefault="00FF05CC" w:rsidP="00FF05CC">
      <w:pPr>
        <w:spacing w:before="120" w:after="120"/>
        <w:ind w:left="567" w:firstLine="567"/>
        <w:rPr>
          <w:lang w:val="ru-RU"/>
        </w:rPr>
      </w:pPr>
      <w:r w:rsidRPr="003D6B8D">
        <w:rPr>
          <w:lang w:val="ru-RU"/>
        </w:rPr>
        <w:t>(g)</w:t>
      </w:r>
      <w:r w:rsidRPr="003D6B8D">
        <w:rPr>
          <w:lang w:val="ru-RU"/>
        </w:rPr>
        <w:tab/>
        <w:t xml:space="preserve">далее содействовать участию представителей коренных народов и местных общин, женщин и молодежи в осуществлении Рамочной программы и сопутствующих процессах, в том числе в работе групп технических экспертов, учрежденных в рамках Конвенции и протоколов к ней, в мероприятиях, посвященных расширению сотрудничества и взаимодействия между конвенциями, и в обменах со Сторонами и соответствующими субъектами деятельности; </w:t>
      </w:r>
    </w:p>
    <w:p w14:paraId="2E6AB6E0" w14:textId="0F0F5F2C" w:rsidR="002E5D0B" w:rsidRPr="003D6B8D" w:rsidRDefault="00FF05CC" w:rsidP="00FC099F">
      <w:pPr>
        <w:spacing w:before="120" w:after="120"/>
        <w:ind w:left="567" w:firstLine="567"/>
        <w:rPr>
          <w:lang w:val="ru-RU"/>
        </w:rPr>
      </w:pPr>
      <w:r w:rsidRPr="003D6B8D">
        <w:rPr>
          <w:lang w:val="ru-RU"/>
        </w:rPr>
        <w:t>(h)</w:t>
      </w:r>
      <w:r w:rsidRPr="003D6B8D">
        <w:rPr>
          <w:lang w:val="ru-RU"/>
        </w:rPr>
        <w:tab/>
        <w:t>представить Вспомогательному органу по осуществлению на совещании, которое состоится перед 17-м совещанием Конференции Сторон, доклад о совместной деятельности в поддержку осуществления Конвенции и Рамочной программы.]</w:t>
      </w:r>
    </w:p>
    <w:p w14:paraId="333BCC09" w14:textId="77777777" w:rsidR="008F700B" w:rsidRPr="003D6B8D" w:rsidRDefault="008F700B" w:rsidP="005338D1">
      <w:pPr>
        <w:pStyle w:val="Item"/>
        <w:keepNext/>
        <w:outlineLvl w:val="0"/>
        <w:rPr>
          <w:lang w:val="ru-RU"/>
        </w:rPr>
        <w:sectPr w:rsidR="008F700B" w:rsidRPr="003D6B8D" w:rsidSect="00191F99">
          <w:pgSz w:w="12240" w:h="15840"/>
          <w:pgMar w:top="1134" w:right="1440" w:bottom="1134" w:left="1440" w:header="709" w:footer="709" w:gutter="0"/>
          <w:cols w:space="708"/>
          <w:docGrid w:linePitch="360"/>
        </w:sectPr>
      </w:pPr>
    </w:p>
    <w:p w14:paraId="1FDF30DF" w14:textId="3F860FAC" w:rsidR="009B3FFD" w:rsidRPr="003D6B8D" w:rsidRDefault="000C7AB7" w:rsidP="005338D1">
      <w:pPr>
        <w:pStyle w:val="Item"/>
        <w:keepNext/>
        <w:outlineLvl w:val="0"/>
        <w:rPr>
          <w:caps/>
          <w:sz w:val="28"/>
          <w:szCs w:val="28"/>
          <w:lang w:val="ru-RU"/>
        </w:rPr>
      </w:pPr>
      <w:bookmarkStart w:id="91" w:name="_Toc178167731"/>
      <w:r w:rsidRPr="003D6B8D">
        <w:rPr>
          <w:sz w:val="28"/>
          <w:szCs w:val="28"/>
          <w:lang w:val="ru-RU"/>
        </w:rPr>
        <w:lastRenderedPageBreak/>
        <w:t>Пункт</w:t>
      </w:r>
      <w:r w:rsidR="009B3FFD" w:rsidRPr="003D6B8D">
        <w:rPr>
          <w:sz w:val="28"/>
          <w:szCs w:val="28"/>
          <w:lang w:val="ru-RU"/>
        </w:rPr>
        <w:t xml:space="preserve"> 14</w:t>
      </w:r>
      <w:r w:rsidR="00746E4F" w:rsidRPr="003D6B8D">
        <w:rPr>
          <w:sz w:val="28"/>
          <w:szCs w:val="28"/>
          <w:lang w:val="ru-RU"/>
        </w:rPr>
        <w:t xml:space="preserve"> </w:t>
      </w:r>
      <w:r w:rsidR="00746E4F" w:rsidRPr="003D6B8D">
        <w:rPr>
          <w:sz w:val="28"/>
          <w:szCs w:val="28"/>
          <w:lang w:val="ru-RU"/>
        </w:rPr>
        <w:br/>
      </w:r>
      <w:bookmarkEnd w:id="91"/>
      <w:r w:rsidR="00E31316" w:rsidRPr="003D6B8D">
        <w:rPr>
          <w:sz w:val="28"/>
          <w:szCs w:val="28"/>
          <w:lang w:val="ru-RU"/>
        </w:rPr>
        <w:t>Осуществление статьи 8 (j) и соответствующих положений Конвенции</w:t>
      </w:r>
    </w:p>
    <w:tbl>
      <w:tblPr>
        <w:tblStyle w:val="Grilledutableau"/>
        <w:tblW w:w="0" w:type="auto"/>
        <w:tblLook w:val="04A0" w:firstRow="1" w:lastRow="0" w:firstColumn="1" w:lastColumn="0" w:noHBand="0" w:noVBand="1"/>
      </w:tblPr>
      <w:tblGrid>
        <w:gridCol w:w="9350"/>
      </w:tblGrid>
      <w:tr w:rsidR="00B06819" w:rsidRPr="003D6B8D" w14:paraId="130BC3E9" w14:textId="77777777" w:rsidTr="009B27AD">
        <w:tc>
          <w:tcPr>
            <w:tcW w:w="9350" w:type="dxa"/>
            <w:tcBorders>
              <w:left w:val="nil"/>
              <w:right w:val="nil"/>
            </w:tcBorders>
          </w:tcPr>
          <w:p w14:paraId="72C88E66" w14:textId="64BC88EC" w:rsidR="00B06819" w:rsidRPr="003D6B8D" w:rsidRDefault="009B0192" w:rsidP="009B0192">
            <w:pPr>
              <w:pStyle w:val="CBDNormalNoNumber"/>
              <w:spacing w:before="60" w:after="60"/>
              <w:ind w:firstLine="600"/>
              <w:rPr>
                <w:i/>
                <w:iCs/>
                <w:lang w:val="ru-RU"/>
              </w:rPr>
            </w:pPr>
            <w:r w:rsidRPr="003D6B8D">
              <w:rPr>
                <w:i/>
                <w:iCs/>
                <w:lang w:val="ru-RU"/>
              </w:rPr>
              <w:t>Следующий проект решения соответствует рекомендации 12/1</w:t>
            </w:r>
            <w:r w:rsidR="009B5398" w:rsidRPr="003D6B8D">
              <w:rPr>
                <w:i/>
                <w:iCs/>
                <w:lang w:val="ru-RU"/>
              </w:rPr>
              <w:t xml:space="preserve"> </w:t>
            </w:r>
            <w:r w:rsidR="009B5398" w:rsidRPr="003D6B8D">
              <w:rPr>
                <w:i/>
                <w:lang w:val="ru-RU"/>
              </w:rPr>
              <w:t xml:space="preserve">Специальной межсессионной рабочей группой открытого состава по осуществлению статьи 8 </w:t>
            </w:r>
            <w:r w:rsidR="009B55B2" w:rsidRPr="003D6B8D">
              <w:rPr>
                <w:i/>
                <w:lang w:val="ru-RU"/>
              </w:rPr>
              <w:t>(</w:t>
            </w:r>
            <w:r w:rsidR="009B5398" w:rsidRPr="003D6B8D">
              <w:rPr>
                <w:i/>
                <w:lang w:val="ru-RU"/>
              </w:rPr>
              <w:t>j) и соответствующих положений Конвенции</w:t>
            </w:r>
            <w:r w:rsidR="00CC1268" w:rsidRPr="003D6B8D">
              <w:rPr>
                <w:i/>
                <w:iCs/>
                <w:lang w:val="ru-RU"/>
              </w:rPr>
              <w:t>.</w:t>
            </w:r>
          </w:p>
        </w:tc>
      </w:tr>
    </w:tbl>
    <w:p w14:paraId="67EA3B44" w14:textId="26D3E386" w:rsidR="00376C86" w:rsidRPr="003D6B8D" w:rsidRDefault="00620EC6" w:rsidP="007F6D67">
      <w:pPr>
        <w:keepNext/>
        <w:numPr>
          <w:ilvl w:val="1"/>
          <w:numId w:val="0"/>
        </w:numPr>
        <w:tabs>
          <w:tab w:val="clear" w:pos="567"/>
          <w:tab w:val="clear" w:pos="1134"/>
          <w:tab w:val="clear" w:pos="1701"/>
          <w:tab w:val="clear" w:pos="2268"/>
        </w:tabs>
        <w:spacing w:before="240" w:after="240"/>
        <w:ind w:left="567" w:right="4"/>
        <w:jc w:val="left"/>
        <w:outlineLvl w:val="1"/>
        <w:rPr>
          <w:rFonts w:ascii="Times New Roman Bold" w:eastAsiaTheme="majorEastAsia" w:hAnsi="Times New Roman Bold"/>
          <w:b/>
          <w:bCs/>
          <w:spacing w:val="5"/>
          <w:kern w:val="28"/>
          <w:sz w:val="24"/>
          <w:szCs w:val="24"/>
          <w:lang w:val="ru-RU"/>
          <w14:ligatures w14:val="standardContextual"/>
        </w:rPr>
      </w:pPr>
      <w:r w:rsidRPr="003D6B8D">
        <w:rPr>
          <w:rFonts w:ascii="Times New Roman Bold" w:eastAsiaTheme="majorEastAsia" w:hAnsi="Times New Roman Bold"/>
          <w:b/>
          <w:bCs/>
          <w:spacing w:val="5"/>
          <w:kern w:val="28"/>
          <w:sz w:val="24"/>
          <w:szCs w:val="24"/>
          <w:lang w:val="ru-RU"/>
          <w14:ligatures w14:val="standardContextual"/>
        </w:rPr>
        <w:t>Углубленный диалог: «Роль языков в передаче традиционных знаний, инноваций и практики от поколения к поколению»</w:t>
      </w:r>
      <w:r w:rsidR="00376C86" w:rsidRPr="003D6B8D">
        <w:rPr>
          <w:rFonts w:ascii="Times New Roman Bold" w:eastAsiaTheme="majorEastAsia" w:hAnsi="Times New Roman Bold"/>
          <w:b/>
          <w:bCs/>
          <w:spacing w:val="5"/>
          <w:kern w:val="28"/>
          <w:sz w:val="24"/>
          <w:szCs w:val="24"/>
          <w:lang w:val="ru-RU"/>
          <w14:ligatures w14:val="standardContextual"/>
        </w:rPr>
        <w:t xml:space="preserve"> </w:t>
      </w:r>
    </w:p>
    <w:p w14:paraId="77C1260E" w14:textId="77777777" w:rsidR="00E85670" w:rsidRPr="003D6B8D" w:rsidRDefault="00E85670" w:rsidP="00AA1FAC">
      <w:pPr>
        <w:tabs>
          <w:tab w:val="clear" w:pos="567"/>
          <w:tab w:val="clear" w:pos="2268"/>
        </w:tabs>
        <w:spacing w:before="120" w:after="120"/>
        <w:ind w:left="567" w:firstLine="567"/>
        <w:rPr>
          <w:rFonts w:eastAsia="Times New Roman"/>
          <w:i/>
          <w:kern w:val="22"/>
          <w:lang w:val="ru-RU"/>
        </w:rPr>
      </w:pPr>
      <w:r w:rsidRPr="003D6B8D">
        <w:rPr>
          <w:rFonts w:eastAsia="Times New Roman"/>
          <w:i/>
          <w:kern w:val="22"/>
          <w:lang w:val="ru-RU"/>
        </w:rPr>
        <w:t xml:space="preserve">Конференция Сторон, </w:t>
      </w:r>
    </w:p>
    <w:p w14:paraId="47DDE38B" w14:textId="77777777" w:rsidR="00E85670" w:rsidRPr="003D6B8D" w:rsidRDefault="00E85670" w:rsidP="00AA1FAC">
      <w:pPr>
        <w:tabs>
          <w:tab w:val="clear" w:pos="567"/>
          <w:tab w:val="clear" w:pos="1134"/>
          <w:tab w:val="clear" w:pos="2268"/>
        </w:tabs>
        <w:spacing w:before="120" w:after="120"/>
        <w:ind w:left="567" w:firstLine="567"/>
        <w:rPr>
          <w:rFonts w:eastAsia="Times New Roman"/>
          <w:i/>
          <w:iCs/>
          <w:szCs w:val="24"/>
          <w:lang w:val="ru-RU"/>
        </w:rPr>
      </w:pPr>
      <w:r w:rsidRPr="003D6B8D">
        <w:rPr>
          <w:rFonts w:eastAsia="Times New Roman"/>
          <w:i/>
          <w:szCs w:val="24"/>
          <w:lang w:val="ru-RU"/>
        </w:rPr>
        <w:t xml:space="preserve">принимая во внимание </w:t>
      </w:r>
      <w:r w:rsidRPr="003D6B8D">
        <w:rPr>
          <w:rFonts w:eastAsia="Times New Roman"/>
          <w:szCs w:val="24"/>
          <w:lang w:val="ru-RU"/>
        </w:rPr>
        <w:t>Международное десятилетие языков коренных народов (2022–2032 годы),</w:t>
      </w:r>
    </w:p>
    <w:p w14:paraId="266F1A19" w14:textId="77777777" w:rsidR="00E85670" w:rsidRPr="003D6B8D" w:rsidRDefault="00E85670" w:rsidP="00AA1FAC">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i/>
          <w:iCs/>
          <w:szCs w:val="24"/>
          <w:lang w:val="ru-RU"/>
        </w:rPr>
        <w:t>отмечая</w:t>
      </w:r>
      <w:r w:rsidRPr="003D6B8D">
        <w:rPr>
          <w:rFonts w:eastAsia="Times New Roman"/>
          <w:szCs w:val="24"/>
          <w:lang w:val="ru-RU"/>
        </w:rPr>
        <w:t>, что на своем 12-м совещании Специальная межсессионная рабочая группа открытого состава по осуществлению статьи 8 j) и соответствующих положений Конвенции о биологическом разнообразии</w:t>
      </w:r>
      <w:r w:rsidRPr="003D6B8D">
        <w:rPr>
          <w:rFonts w:eastAsia="Times New Roman"/>
          <w:szCs w:val="24"/>
          <w:vertAlign w:val="superscript"/>
          <w:lang w:val="ru-RU"/>
        </w:rPr>
        <w:footnoteReference w:id="170"/>
      </w:r>
      <w:r w:rsidRPr="003D6B8D">
        <w:rPr>
          <w:rFonts w:eastAsia="Times New Roman"/>
          <w:szCs w:val="24"/>
          <w:lang w:val="ru-RU"/>
        </w:rPr>
        <w:t xml:space="preserve"> провела углубленный диалог на тему «Роль языков в передаче традиционных знаний, инноваций и практики от поколения к поколению»,</w:t>
      </w:r>
    </w:p>
    <w:p w14:paraId="0F48F951" w14:textId="77777777" w:rsidR="00E85670" w:rsidRPr="003D6B8D" w:rsidRDefault="00E85670" w:rsidP="00AA1FAC">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i/>
          <w:iCs/>
          <w:szCs w:val="24"/>
          <w:lang w:val="ru-RU"/>
        </w:rPr>
        <w:t>отмечая также</w:t>
      </w:r>
      <w:r w:rsidRPr="003D6B8D">
        <w:rPr>
          <w:rFonts w:eastAsia="Times New Roman"/>
          <w:szCs w:val="24"/>
          <w:lang w:val="ru-RU"/>
        </w:rPr>
        <w:t>, что с помощью языков коренные народы и местные общины сохраняют историю, обычаи и традиции, память, уникальные формы мышления, смысловое наполнение и представления своих общин,</w:t>
      </w:r>
    </w:p>
    <w:p w14:paraId="7D914FCB" w14:textId="77777777" w:rsidR="00E85670" w:rsidRPr="003D6B8D" w:rsidRDefault="00E85670" w:rsidP="00AA1FAC">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i/>
          <w:iCs/>
          <w:szCs w:val="24"/>
          <w:lang w:val="ru-RU"/>
        </w:rPr>
        <w:t>отмечая далее</w:t>
      </w:r>
      <w:r w:rsidRPr="003D6B8D">
        <w:rPr>
          <w:rFonts w:eastAsia="Times New Roman"/>
          <w:szCs w:val="24"/>
          <w:lang w:val="ru-RU"/>
        </w:rPr>
        <w:t>, что в Куньминско-Монреальской глобальной рамочной программе в области биоразнообразия</w:t>
      </w:r>
      <w:r w:rsidRPr="003D6B8D">
        <w:rPr>
          <w:rFonts w:eastAsia="Times New Roman"/>
          <w:szCs w:val="24"/>
          <w:vertAlign w:val="superscript"/>
          <w:lang w:val="ru-RU"/>
        </w:rPr>
        <w:footnoteReference w:id="171"/>
      </w:r>
      <w:r w:rsidRPr="003D6B8D">
        <w:rPr>
          <w:rFonts w:eastAsia="Times New Roman"/>
          <w:szCs w:val="24"/>
          <w:lang w:val="ru-RU"/>
        </w:rPr>
        <w:t xml:space="preserve"> Конференция Сторон признала важную роль и вклад коренных народов и местных общин как хранителей биоразнообразия, а также их права, знания, включая традиционные знания, связанные с биоразнообразием, инновации, мировоззрение, ценности и практику,</w:t>
      </w:r>
    </w:p>
    <w:p w14:paraId="4AAF27DD" w14:textId="77777777" w:rsidR="00E85670" w:rsidRPr="003D6B8D" w:rsidRDefault="00E85670" w:rsidP="00AA1FAC">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i/>
          <w:iCs/>
          <w:szCs w:val="24"/>
          <w:lang w:val="ru-RU"/>
        </w:rPr>
        <w:t>признавая</w:t>
      </w:r>
      <w:r w:rsidRPr="003D6B8D">
        <w:rPr>
          <w:rFonts w:eastAsia="Times New Roman"/>
          <w:szCs w:val="24"/>
          <w:lang w:val="ru-RU"/>
        </w:rPr>
        <w:t>, что в задаче 21 Рамочной программы Конференция Сторон призвала к обеспечению доступности наилучших имеющихся данных, информации и знаний для лиц, ответственных за принятие решений, специалистов-практиков и общественности в целях эффективного и справедливого руководства и комплексного и основанного на широком участии управления биоразнообразием, а также в интересах более эффективной коммуникации, повышения уровня информированности, просвещения, мониторинга, научных исследований и управления знаниями, и чтобы в этом контексте доступ к традиционным знаниям, инновациям, практике и технологиям коренных народов и местных общин предоставлялся исключительно при условии их добровольного, предварительного и обоснованного согласия</w:t>
      </w:r>
      <w:r w:rsidRPr="003D6B8D">
        <w:rPr>
          <w:rFonts w:eastAsia="Times New Roman"/>
          <w:szCs w:val="24"/>
          <w:vertAlign w:val="superscript"/>
          <w:lang w:val="ru-RU"/>
        </w:rPr>
        <w:footnoteReference w:id="172"/>
      </w:r>
      <w:r w:rsidRPr="003D6B8D">
        <w:rPr>
          <w:rFonts w:eastAsia="Times New Roman"/>
          <w:szCs w:val="24"/>
          <w:lang w:val="ru-RU"/>
        </w:rPr>
        <w:t>, и что в задачах 22 и 23 Рамочной программы и в Плане действий по обеспечению гендерного равенства</w:t>
      </w:r>
      <w:r w:rsidRPr="003D6B8D">
        <w:rPr>
          <w:rFonts w:eastAsia="Times New Roman"/>
          <w:szCs w:val="24"/>
          <w:vertAlign w:val="superscript"/>
          <w:lang w:val="ru-RU"/>
        </w:rPr>
        <w:footnoteReference w:id="173"/>
      </w:r>
      <w:r w:rsidRPr="003D6B8D">
        <w:rPr>
          <w:rFonts w:eastAsia="Times New Roman"/>
          <w:szCs w:val="24"/>
          <w:lang w:val="ru-RU"/>
        </w:rPr>
        <w:t xml:space="preserve"> Конференция Сторон призвала обеспечить гендерное равенство при осуществлении Рамочной программы на основе ориентированного на гендерную проблематику подхода, в соответствии с которым все женщины и девочки имеют равные возможности и потенциал для внесения вклада в достижение трех целей Конвенции,</w:t>
      </w:r>
    </w:p>
    <w:p w14:paraId="3C9932B6" w14:textId="77777777" w:rsidR="00E85670" w:rsidRPr="003D6B8D" w:rsidRDefault="00E85670" w:rsidP="00AA1FAC">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i/>
          <w:szCs w:val="24"/>
          <w:highlight w:val="white"/>
          <w:lang w:val="ru-RU"/>
        </w:rPr>
        <w:t>признавая также</w:t>
      </w:r>
      <w:r w:rsidRPr="003D6B8D">
        <w:rPr>
          <w:rFonts w:eastAsia="Times New Roman"/>
          <w:szCs w:val="24"/>
          <w:highlight w:val="white"/>
          <w:lang w:val="ru-RU"/>
        </w:rPr>
        <w:t xml:space="preserve">, что вклад </w:t>
      </w:r>
      <w:r w:rsidRPr="003D6B8D">
        <w:rPr>
          <w:rFonts w:eastAsia="Times New Roman"/>
          <w:szCs w:val="24"/>
          <w:lang w:val="ru-RU"/>
        </w:rPr>
        <w:t xml:space="preserve">языков коренных народов и местных общин и </w:t>
      </w:r>
      <w:r w:rsidRPr="003D6B8D">
        <w:rPr>
          <w:rFonts w:eastAsia="Times New Roman"/>
          <w:szCs w:val="24"/>
          <w:highlight w:val="white"/>
          <w:lang w:val="ru-RU"/>
        </w:rPr>
        <w:t xml:space="preserve">традиционных знаний в решение проблемы утраты биоразнообразия на глобальном уровне, а </w:t>
      </w:r>
      <w:r w:rsidRPr="003D6B8D">
        <w:rPr>
          <w:rFonts w:eastAsia="Times New Roman"/>
          <w:szCs w:val="24"/>
          <w:highlight w:val="white"/>
          <w:lang w:val="ru-RU"/>
        </w:rPr>
        <w:lastRenderedPageBreak/>
        <w:t>также роль женщин из числа коренных народов и местных общин в соответствующих процессах передачи знаний имеют решающее значение для реализации Концепции на период до 2050 года «Жизнь в гармонии с природой»</w:t>
      </w:r>
      <w:r w:rsidRPr="003D6B8D">
        <w:rPr>
          <w:rFonts w:eastAsia="Times New Roman"/>
          <w:szCs w:val="24"/>
          <w:lang w:val="ru-RU"/>
        </w:rPr>
        <w:t xml:space="preserve">, </w:t>
      </w:r>
    </w:p>
    <w:p w14:paraId="5C3B3965" w14:textId="77777777" w:rsidR="00E85670" w:rsidRPr="003D6B8D" w:rsidRDefault="00E85670" w:rsidP="00AA1FAC">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i/>
          <w:szCs w:val="24"/>
          <w:lang w:val="ru-RU"/>
        </w:rPr>
        <w:t>признавая далее</w:t>
      </w:r>
      <w:r w:rsidRPr="003D6B8D">
        <w:rPr>
          <w:rFonts w:eastAsia="Times New Roman"/>
          <w:szCs w:val="24"/>
          <w:lang w:val="ru-RU"/>
        </w:rPr>
        <w:t>, что разнообразные языки и системы знаний отражают тесные и коллективные отношения коренных народов и местных общин, включая женщин из числа коренных народов и местных общин, с природой и культурными ценностями, которые способствуют сохранению и устойчивому использованию биоразнообразия и, следовательно, могут обеспечить большую адаптируемость и потенциал антропогенных и экологических систем для преодоления текущих кризисов и повышения социальной, экономической и экологической устойчивости,</w:t>
      </w:r>
    </w:p>
    <w:p w14:paraId="6715CA41" w14:textId="77777777" w:rsidR="00E85670" w:rsidRPr="003D6B8D" w:rsidRDefault="00E85670" w:rsidP="00AA1FAC">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i/>
          <w:szCs w:val="24"/>
          <w:lang w:val="ru-RU"/>
        </w:rPr>
        <w:t xml:space="preserve">признавая </w:t>
      </w:r>
      <w:r w:rsidRPr="003D6B8D">
        <w:rPr>
          <w:rFonts w:eastAsia="Times New Roman"/>
          <w:szCs w:val="24"/>
          <w:lang w:val="ru-RU"/>
        </w:rPr>
        <w:t>актуальность</w:t>
      </w:r>
      <w:r w:rsidRPr="003D6B8D">
        <w:rPr>
          <w:rFonts w:eastAsia="Times New Roman"/>
          <w:i/>
          <w:szCs w:val="24"/>
          <w:lang w:val="ru-RU"/>
        </w:rPr>
        <w:t xml:space="preserve"> </w:t>
      </w:r>
      <w:r w:rsidRPr="003D6B8D">
        <w:rPr>
          <w:rFonts w:eastAsia="Times New Roman"/>
          <w:szCs w:val="24"/>
          <w:lang w:val="ru-RU"/>
        </w:rPr>
        <w:t>Совместной программы работы по связям между биологическим и культурным разнообразием и задачи 22 Рамочной программы, а также подчеркивая необходимость содействия пониманию концепций, мировоззрения и эпистемологии коренных народов и местных общин Сторонами и всеми участниками процессов в рамках Конвенции и протоколов к ней,</w:t>
      </w:r>
    </w:p>
    <w:p w14:paraId="49FD1566" w14:textId="77777777" w:rsidR="00E85670" w:rsidRPr="003D6B8D" w:rsidRDefault="00E85670" w:rsidP="00AA1FAC">
      <w:pPr>
        <w:suppressLineNumbers/>
        <w:tabs>
          <w:tab w:val="clear" w:pos="567"/>
          <w:tab w:val="clear" w:pos="1134"/>
          <w:tab w:val="clear" w:pos="2268"/>
        </w:tabs>
        <w:suppressAutoHyphens/>
        <w:spacing w:before="120" w:after="120"/>
        <w:ind w:left="567" w:firstLine="567"/>
        <w:rPr>
          <w:rFonts w:eastAsia="Times New Roman"/>
          <w:kern w:val="22"/>
          <w:szCs w:val="24"/>
          <w:lang w:val="ru-RU"/>
        </w:rPr>
      </w:pPr>
      <w:r w:rsidRPr="003D6B8D">
        <w:rPr>
          <w:rFonts w:eastAsia="Times New Roman"/>
          <w:szCs w:val="24"/>
          <w:lang w:val="ru-RU"/>
        </w:rPr>
        <w:t>1.</w:t>
      </w:r>
      <w:r w:rsidRPr="003D6B8D">
        <w:rPr>
          <w:rFonts w:eastAsia="Times New Roman"/>
          <w:szCs w:val="24"/>
          <w:lang w:val="ru-RU"/>
        </w:rPr>
        <w:tab/>
      </w:r>
      <w:r w:rsidRPr="003D6B8D">
        <w:rPr>
          <w:rFonts w:eastAsia="Times New Roman"/>
          <w:i/>
          <w:szCs w:val="24"/>
          <w:lang w:val="ru-RU"/>
        </w:rPr>
        <w:t>предлагает</w:t>
      </w:r>
      <w:r w:rsidRPr="003D6B8D">
        <w:rPr>
          <w:rFonts w:eastAsia="Times New Roman"/>
          <w:szCs w:val="24"/>
          <w:lang w:val="ru-RU"/>
        </w:rPr>
        <w:t xml:space="preserve"> Сторонам в полной мере признать роль языков коренных народов и местных общин и в этой связи особую роль женщин из числа коренных народов и местных общин, молодежи и соответствующих субъектов деятельности в передаче традиционных знаний, инноваций и практики от поколения к поколению коренных народов и местных общин, поскольку это имеет отношение к целям Конвенции и осуществлению Куньминско-Монреальской глобальной рамочной программы в области биоразнообразия и, в более широком смысле, связи между биологическим и культурным разнообразием;</w:t>
      </w:r>
    </w:p>
    <w:p w14:paraId="0D2AD894" w14:textId="77777777" w:rsidR="00E85670" w:rsidRPr="003D6B8D" w:rsidRDefault="00E85670" w:rsidP="00AA1FAC">
      <w:pPr>
        <w:suppressLineNumbers/>
        <w:tabs>
          <w:tab w:val="clear" w:pos="567"/>
          <w:tab w:val="clear" w:pos="1134"/>
          <w:tab w:val="clear" w:pos="2268"/>
        </w:tabs>
        <w:suppressAutoHyphens/>
        <w:spacing w:before="120" w:after="120"/>
        <w:ind w:left="567" w:firstLine="567"/>
        <w:rPr>
          <w:rFonts w:eastAsia="Times New Roman"/>
          <w:kern w:val="22"/>
          <w:szCs w:val="24"/>
          <w:lang w:val="ru-RU"/>
        </w:rPr>
      </w:pPr>
      <w:r w:rsidRPr="003D6B8D">
        <w:rPr>
          <w:rFonts w:eastAsia="Times New Roman"/>
          <w:szCs w:val="24"/>
          <w:lang w:val="ru-RU"/>
        </w:rPr>
        <w:t>2.</w:t>
      </w:r>
      <w:r w:rsidRPr="003D6B8D">
        <w:rPr>
          <w:rFonts w:eastAsia="Times New Roman"/>
          <w:szCs w:val="24"/>
          <w:lang w:val="ru-RU"/>
        </w:rPr>
        <w:tab/>
      </w:r>
      <w:r w:rsidRPr="003D6B8D">
        <w:rPr>
          <w:rFonts w:eastAsia="Times New Roman"/>
          <w:i/>
          <w:szCs w:val="24"/>
          <w:lang w:val="ru-RU"/>
        </w:rPr>
        <w:t xml:space="preserve">призывает </w:t>
      </w:r>
      <w:r w:rsidRPr="003D6B8D">
        <w:rPr>
          <w:rFonts w:eastAsia="Times New Roman"/>
          <w:szCs w:val="24"/>
          <w:lang w:val="ru-RU"/>
        </w:rPr>
        <w:t>Стороны, правительства других стран, соответствующие организации, коренные народы и местные общины, женщин, молодежь и других соответствующих субъектов деятельности сообразно обстоятельствам учитывать вопросы сохранения и возрождения языков коренных народов и местных общин, в том числе посредством конкретных мер, таких как поддержка общинных инициатив по созданию культурных и информационных центров и местных школ, ввиду их фундаментальной роли в передаче традиционных знаний от поколения к поколению при осуществлении Конвенции и протоколов к ней, а также Рамочной программы, в том числе путем обновления и пересмотра национальных стратегий и планов действий по сохранению биоразнообразия, и при подготовке седьмого и последующих национальных докладов;</w:t>
      </w:r>
    </w:p>
    <w:p w14:paraId="78B87FDB" w14:textId="3FC3562B" w:rsidR="0047032F" w:rsidRPr="003D6B8D" w:rsidRDefault="00E85670" w:rsidP="00AA1FAC">
      <w:pPr>
        <w:suppressLineNumbers/>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3.</w:t>
      </w:r>
      <w:r w:rsidRPr="003D6B8D">
        <w:rPr>
          <w:rFonts w:eastAsia="Times New Roman"/>
          <w:szCs w:val="24"/>
          <w:lang w:val="ru-RU"/>
        </w:rPr>
        <w:tab/>
      </w:r>
      <w:r w:rsidRPr="003D6B8D">
        <w:rPr>
          <w:rFonts w:eastAsia="Times New Roman"/>
          <w:i/>
          <w:szCs w:val="24"/>
          <w:lang w:val="ru-RU"/>
        </w:rPr>
        <w:t>постановляет</w:t>
      </w:r>
      <w:r w:rsidRPr="003D6B8D">
        <w:rPr>
          <w:rFonts w:eastAsia="Times New Roman"/>
          <w:szCs w:val="24"/>
          <w:lang w:val="ru-RU"/>
        </w:rPr>
        <w:t>, что темой углубленного диалога на следующем совещании будет «Стратегии мобилизации ресурсов для обеспечения наличия и доступности финансовых ресурсов и финансирования, а также других средств осуществления, включая создание и развитие потенциала и техническую поддержку, для коренных народов и местных общин, в том числе женщин и молодежи в поддержку осуществления Куньминско-Монреальской глобальной рамочной программы в области биоразнообразия в полном объеме».</w:t>
      </w:r>
    </w:p>
    <w:tbl>
      <w:tblPr>
        <w:tblStyle w:val="Grilledutableau"/>
        <w:tblW w:w="0" w:type="auto"/>
        <w:tblLook w:val="04A0" w:firstRow="1" w:lastRow="0" w:firstColumn="1" w:lastColumn="0" w:noHBand="0" w:noVBand="1"/>
      </w:tblPr>
      <w:tblGrid>
        <w:gridCol w:w="9350"/>
      </w:tblGrid>
      <w:tr w:rsidR="0047032F" w:rsidRPr="003D6B8D" w14:paraId="5AD74464" w14:textId="77777777" w:rsidTr="00610C7A">
        <w:tc>
          <w:tcPr>
            <w:tcW w:w="9350" w:type="dxa"/>
            <w:tcBorders>
              <w:left w:val="nil"/>
              <w:right w:val="nil"/>
            </w:tcBorders>
          </w:tcPr>
          <w:p w14:paraId="7D23A0A8" w14:textId="4A5626A6" w:rsidR="0047032F" w:rsidRPr="003D6B8D" w:rsidRDefault="007128B5" w:rsidP="00035E03">
            <w:pPr>
              <w:pStyle w:val="CBDNormalNoNumber"/>
              <w:keepNext/>
              <w:keepLines/>
              <w:spacing w:before="60" w:after="60"/>
              <w:ind w:firstLine="600"/>
              <w:rPr>
                <w:i/>
                <w:iCs/>
                <w:lang w:val="ru-RU"/>
              </w:rPr>
            </w:pPr>
            <w:r w:rsidRPr="003D6B8D">
              <w:rPr>
                <w:i/>
                <w:iCs/>
                <w:lang w:val="ru-RU"/>
              </w:rPr>
              <w:lastRenderedPageBreak/>
              <w:t>Следующий проект решения соответствует рекомендации 12/2 Специальной межсессионной рабочей группой открытого состава по осуществлению статьи 8 (j) и соответствующих положений Конвенции.</w:t>
            </w:r>
          </w:p>
        </w:tc>
      </w:tr>
    </w:tbl>
    <w:p w14:paraId="10B65A1F" w14:textId="7DC80384" w:rsidR="001A3875" w:rsidRPr="003D6B8D" w:rsidRDefault="008E712F" w:rsidP="00035E03">
      <w:pPr>
        <w:pStyle w:val="CBD-Decision"/>
        <w:keepLines/>
        <w:ind w:left="567" w:firstLine="0"/>
        <w:rPr>
          <w:sz w:val="24"/>
          <w:szCs w:val="24"/>
          <w:lang w:val="ru-RU"/>
        </w:rPr>
      </w:pPr>
      <w:r w:rsidRPr="003D6B8D">
        <w:rPr>
          <w:sz w:val="24"/>
          <w:szCs w:val="24"/>
          <w:lang w:val="ru-RU"/>
        </w:rPr>
        <w:t>Разработка новой программы работы и институциональных механизмов по осуществлению статьи 8 j) и других положений Конвенции, касающихся коренных народов и местных общин*</w:t>
      </w:r>
    </w:p>
    <w:p w14:paraId="3EAC014C" w14:textId="40748605" w:rsidR="001A3875" w:rsidRPr="003D6B8D" w:rsidRDefault="001A3875" w:rsidP="00035E03">
      <w:pPr>
        <w:pStyle w:val="Para1"/>
        <w:keepNext/>
        <w:numPr>
          <w:ilvl w:val="0"/>
          <w:numId w:val="0"/>
        </w:numPr>
        <w:spacing w:before="240"/>
        <w:ind w:left="567" w:right="146"/>
        <w:jc w:val="left"/>
        <w:rPr>
          <w:rFonts w:asciiTheme="majorBidi" w:hAnsiTheme="majorBidi" w:cstheme="majorBidi"/>
          <w:sz w:val="24"/>
          <w:szCs w:val="24"/>
          <w:lang w:val="ru-RU"/>
        </w:rPr>
      </w:pPr>
      <w:r w:rsidRPr="003D6B8D">
        <w:rPr>
          <w:b/>
          <w:kern w:val="22"/>
          <w:sz w:val="24"/>
          <w:szCs w:val="24"/>
          <w:lang w:val="ru-RU"/>
        </w:rPr>
        <w:t>[A.</w:t>
      </w:r>
      <w:r w:rsidRPr="003D6B8D">
        <w:rPr>
          <w:b/>
          <w:kern w:val="22"/>
          <w:sz w:val="24"/>
          <w:szCs w:val="24"/>
          <w:lang w:val="ru-RU"/>
        </w:rPr>
        <w:tab/>
      </w:r>
      <w:r w:rsidR="007E5A63" w:rsidRPr="003D6B8D">
        <w:rPr>
          <w:b/>
          <w:kern w:val="22"/>
          <w:sz w:val="24"/>
          <w:szCs w:val="24"/>
          <w:lang w:val="ru-RU"/>
        </w:rPr>
        <w:t>Программа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w:t>
      </w:r>
    </w:p>
    <w:p w14:paraId="331E9105" w14:textId="77777777" w:rsidR="00903CFE" w:rsidRPr="003D6B8D" w:rsidRDefault="00903CFE" w:rsidP="00903CFE">
      <w:pPr>
        <w:keepNext/>
        <w:tabs>
          <w:tab w:val="clear" w:pos="567"/>
          <w:tab w:val="clear" w:pos="1134"/>
          <w:tab w:val="clear" w:pos="2268"/>
        </w:tabs>
        <w:spacing w:before="120" w:after="120"/>
        <w:ind w:left="561" w:firstLine="561"/>
        <w:jc w:val="left"/>
        <w:rPr>
          <w:rFonts w:asciiTheme="majorBidi" w:eastAsiaTheme="minorEastAsia" w:hAnsiTheme="majorBidi" w:cstheme="majorBidi"/>
          <w:kern w:val="2"/>
          <w:lang w:val="ru-RU" w:eastAsia="zh-CN"/>
        </w:rPr>
      </w:pPr>
      <w:r w:rsidRPr="003D6B8D">
        <w:rPr>
          <w:rFonts w:asciiTheme="majorBidi" w:eastAsiaTheme="minorEastAsia" w:hAnsiTheme="majorBidi" w:cstheme="majorBidi"/>
          <w:i/>
          <w:iCs/>
          <w:kern w:val="2"/>
          <w:lang w:val="ru-RU" w:eastAsia="zh-CN"/>
        </w:rPr>
        <w:t>Конференция Сторон</w:t>
      </w:r>
      <w:r w:rsidRPr="003D6B8D">
        <w:rPr>
          <w:rFonts w:asciiTheme="majorBidi" w:eastAsiaTheme="minorEastAsia" w:hAnsiTheme="majorBidi" w:cstheme="majorBidi"/>
          <w:kern w:val="2"/>
          <w:lang w:val="ru-RU" w:eastAsia="zh-CN"/>
        </w:rPr>
        <w:t>,</w:t>
      </w:r>
    </w:p>
    <w:p w14:paraId="36AE4C5A" w14:textId="77777777" w:rsidR="00903CFE" w:rsidRPr="003D6B8D" w:rsidRDefault="00903CFE" w:rsidP="00903CFE">
      <w:pPr>
        <w:tabs>
          <w:tab w:val="clear" w:pos="567"/>
          <w:tab w:val="clear" w:pos="1701"/>
          <w:tab w:val="clear" w:pos="2268"/>
        </w:tabs>
        <w:spacing w:before="120" w:after="120"/>
        <w:ind w:left="567"/>
        <w:rPr>
          <w:rFonts w:asciiTheme="majorBidi" w:eastAsia="Times New Roman" w:hAnsiTheme="majorBidi" w:cstheme="majorBidi"/>
          <w:kern w:val="22"/>
          <w:lang w:val="ru-RU"/>
        </w:rPr>
      </w:pPr>
      <w:r w:rsidRPr="003D6B8D">
        <w:rPr>
          <w:rFonts w:asciiTheme="majorBidi" w:eastAsia="Times New Roman" w:hAnsiTheme="majorBidi" w:cstheme="majorBidi"/>
          <w:i/>
          <w:iCs/>
          <w:kern w:val="22"/>
          <w:lang w:val="ru-RU"/>
        </w:rPr>
        <w:tab/>
        <w:t xml:space="preserve">ссылаясь </w:t>
      </w:r>
      <w:r w:rsidRPr="003D6B8D">
        <w:rPr>
          <w:rFonts w:asciiTheme="majorBidi" w:eastAsia="Times New Roman" w:hAnsiTheme="majorBidi" w:cstheme="majorBidi"/>
          <w:iCs/>
          <w:kern w:val="22"/>
          <w:lang w:val="ru-RU"/>
        </w:rPr>
        <w:t>на</w:t>
      </w:r>
      <w:r w:rsidRPr="003D6B8D">
        <w:rPr>
          <w:rFonts w:asciiTheme="majorBidi" w:eastAsia="Times New Roman" w:hAnsiTheme="majorBidi" w:cstheme="majorBidi"/>
          <w:i/>
          <w:iCs/>
          <w:kern w:val="22"/>
          <w:lang w:val="ru-RU"/>
        </w:rPr>
        <w:t xml:space="preserve"> </w:t>
      </w:r>
      <w:r w:rsidRPr="003D6B8D">
        <w:rPr>
          <w:rFonts w:asciiTheme="majorBidi" w:eastAsia="Times New Roman" w:hAnsiTheme="majorBidi" w:cstheme="majorBidi"/>
          <w:kern w:val="22"/>
          <w:lang w:val="ru-RU"/>
        </w:rPr>
        <w:t>свое решение V/16 от 26 мая 2000 года, в котором она одобрила программу работы по осуществлению статьи 8 j) и соответствующих положений Конвенции о биологическом разнообразии</w:t>
      </w:r>
      <w:r w:rsidRPr="003D6B8D">
        <w:rPr>
          <w:rFonts w:asciiTheme="majorBidi" w:eastAsia="Times New Roman" w:hAnsiTheme="majorBidi" w:cstheme="majorBidi"/>
          <w:kern w:val="22"/>
          <w:vertAlign w:val="superscript"/>
          <w:lang w:val="ru-RU"/>
        </w:rPr>
        <w:footnoteReference w:id="174"/>
      </w:r>
      <w:r w:rsidRPr="003D6B8D">
        <w:rPr>
          <w:rFonts w:asciiTheme="majorBidi" w:eastAsia="Times New Roman" w:hAnsiTheme="majorBidi" w:cstheme="majorBidi"/>
          <w:kern w:val="22"/>
          <w:lang w:val="ru-RU"/>
        </w:rPr>
        <w:t xml:space="preserve">, содержащуюся в приложении к настоящему решению, и решение X/43 от </w:t>
      </w:r>
      <w:r w:rsidRPr="003D6B8D">
        <w:rPr>
          <w:rFonts w:eastAsia="Times New Roman"/>
          <w:kern w:val="22"/>
          <w:lang w:val="ru-RU"/>
        </w:rPr>
        <w:t>29 октября 2010 года</w:t>
      </w:r>
      <w:r w:rsidRPr="003D6B8D">
        <w:rPr>
          <w:rFonts w:asciiTheme="majorBidi" w:eastAsia="Times New Roman" w:hAnsiTheme="majorBidi" w:cstheme="majorBidi"/>
          <w:kern w:val="22"/>
          <w:lang w:val="ru-RU"/>
        </w:rPr>
        <w:t xml:space="preserve">, в котором она пересмотрела указанную программу работы на период 2010-2020 годов, </w:t>
      </w:r>
    </w:p>
    <w:p w14:paraId="57B3E2E0" w14:textId="77777777" w:rsidR="00903CFE" w:rsidRPr="003D6B8D" w:rsidRDefault="00903CFE" w:rsidP="00903CFE">
      <w:pPr>
        <w:tabs>
          <w:tab w:val="clear" w:pos="567"/>
          <w:tab w:val="clear" w:pos="1701"/>
          <w:tab w:val="clear" w:pos="2268"/>
        </w:tabs>
        <w:spacing w:before="120" w:after="120"/>
        <w:ind w:left="567"/>
        <w:rPr>
          <w:rFonts w:eastAsia="Times New Roman"/>
          <w:kern w:val="22"/>
          <w:lang w:val="ru-RU"/>
        </w:rPr>
      </w:pPr>
      <w:r w:rsidRPr="003D6B8D">
        <w:rPr>
          <w:rFonts w:asciiTheme="majorBidi" w:eastAsia="Times New Roman" w:hAnsiTheme="majorBidi" w:cstheme="majorBidi"/>
          <w:i/>
          <w:iCs/>
          <w:kern w:val="22"/>
          <w:lang w:val="ru-RU"/>
        </w:rPr>
        <w:tab/>
        <w:t xml:space="preserve">признавая </w:t>
      </w:r>
      <w:r w:rsidRPr="003D6B8D">
        <w:rPr>
          <w:rFonts w:eastAsia="Times New Roman"/>
          <w:kern w:val="22"/>
          <w:lang w:val="ru-RU"/>
        </w:rPr>
        <w:t>необходимость</w:t>
      </w:r>
      <w:r w:rsidRPr="003D6B8D">
        <w:rPr>
          <w:rFonts w:asciiTheme="majorBidi" w:eastAsia="Times New Roman" w:hAnsiTheme="majorBidi" w:cstheme="majorBidi"/>
          <w:kern w:val="22"/>
          <w:lang w:val="ru-RU"/>
        </w:rPr>
        <w:t xml:space="preserve"> разработки более целостной, перспективной и комплексной программы работы [, которая согласуется и вносит вклад в осуществление] [с учетом таких последних процессов, как принятие] </w:t>
      </w:r>
      <w:r w:rsidRPr="003D6B8D">
        <w:rPr>
          <w:rFonts w:eastAsia="Times New Roman"/>
          <w:kern w:val="22"/>
          <w:lang w:val="ru-RU"/>
        </w:rPr>
        <w:t>Куньминско-Монреальской глобальной рамочной программы в области биоразнообразия</w:t>
      </w:r>
      <w:r w:rsidRPr="003D6B8D">
        <w:rPr>
          <w:rFonts w:asciiTheme="majorBidi" w:eastAsia="Times New Roman" w:hAnsiTheme="majorBidi" w:cstheme="majorBidi"/>
          <w:kern w:val="22"/>
          <w:vertAlign w:val="superscript"/>
          <w:lang w:val="ru-RU"/>
        </w:rPr>
        <w:footnoteReference w:id="175"/>
      </w:r>
      <w:r w:rsidRPr="003D6B8D">
        <w:rPr>
          <w:rFonts w:eastAsia="Times New Roman"/>
          <w:kern w:val="22"/>
          <w:lang w:val="ru-RU"/>
        </w:rPr>
        <w:t>,</w:t>
      </w:r>
    </w:p>
    <w:p w14:paraId="2B137E79" w14:textId="77777777" w:rsidR="00903CFE" w:rsidRPr="003D6B8D" w:rsidRDefault="00903CFE" w:rsidP="00903CFE">
      <w:pPr>
        <w:tabs>
          <w:tab w:val="clear" w:pos="567"/>
          <w:tab w:val="clear" w:pos="1701"/>
          <w:tab w:val="clear" w:pos="2268"/>
        </w:tabs>
        <w:spacing w:before="120" w:after="120"/>
        <w:ind w:left="567"/>
        <w:rPr>
          <w:rFonts w:asciiTheme="majorBidi" w:eastAsia="Times New Roman" w:hAnsiTheme="majorBidi" w:cstheme="majorBidi"/>
          <w:kern w:val="22"/>
          <w:lang w:val="ru-RU"/>
        </w:rPr>
      </w:pPr>
      <w:r w:rsidRPr="003D6B8D">
        <w:rPr>
          <w:rFonts w:asciiTheme="majorBidi" w:eastAsia="Times New Roman" w:hAnsiTheme="majorBidi" w:cstheme="majorBidi"/>
          <w:kern w:val="22"/>
          <w:lang w:val="ru-RU"/>
        </w:rPr>
        <w:tab/>
        <w:t>[</w:t>
      </w:r>
      <w:r w:rsidRPr="003D6B8D">
        <w:rPr>
          <w:rFonts w:asciiTheme="majorBidi" w:eastAsia="Times New Roman" w:hAnsiTheme="majorBidi" w:cstheme="majorBidi"/>
          <w:i/>
          <w:iCs/>
          <w:kern w:val="22"/>
          <w:lang w:val="ru-RU"/>
        </w:rPr>
        <w:t>признавая также</w:t>
      </w:r>
      <w:r w:rsidRPr="003D6B8D">
        <w:rPr>
          <w:rFonts w:asciiTheme="majorBidi" w:eastAsia="Times New Roman" w:hAnsiTheme="majorBidi" w:cstheme="majorBidi"/>
          <w:kern w:val="22"/>
          <w:lang w:val="ru-RU"/>
        </w:rPr>
        <w:t xml:space="preserve"> и соблюдая сферу охвата и мандат Конвенции о биологическом разнообразии,]</w:t>
      </w:r>
    </w:p>
    <w:p w14:paraId="25E7AC4B" w14:textId="77777777" w:rsidR="00903CFE" w:rsidRPr="003D6B8D" w:rsidRDefault="00903CFE" w:rsidP="00903CFE">
      <w:pPr>
        <w:tabs>
          <w:tab w:val="clear" w:pos="567"/>
          <w:tab w:val="clear" w:pos="1701"/>
          <w:tab w:val="clear" w:pos="2268"/>
        </w:tabs>
        <w:spacing w:before="120" w:after="120"/>
        <w:ind w:left="567"/>
        <w:rPr>
          <w:rFonts w:asciiTheme="majorBidi" w:eastAsia="Times New Roman" w:hAnsiTheme="majorBidi" w:cstheme="majorBidi"/>
          <w:kern w:val="22"/>
          <w:lang w:val="ru-RU"/>
        </w:rPr>
      </w:pPr>
      <w:r w:rsidRPr="003D6B8D">
        <w:rPr>
          <w:rFonts w:asciiTheme="majorBidi" w:eastAsia="Times New Roman" w:hAnsiTheme="majorBidi" w:cstheme="majorBidi"/>
          <w:i/>
          <w:iCs/>
          <w:kern w:val="22"/>
          <w:lang w:val="ru-RU"/>
        </w:rPr>
        <w:tab/>
        <w:t xml:space="preserve">опираясь </w:t>
      </w:r>
      <w:r w:rsidRPr="003D6B8D">
        <w:rPr>
          <w:rFonts w:asciiTheme="majorBidi" w:eastAsia="Times New Roman" w:hAnsiTheme="majorBidi" w:cstheme="majorBidi"/>
          <w:kern w:val="22"/>
          <w:lang w:val="ru-RU"/>
        </w:rPr>
        <w:t xml:space="preserve">на сводный доклад о состоянии и тенденциях в области традиционных знаний, инноваций и практики коренных народов и местных общин, а также на [добровольные] руководства, [стандарты] и другие инструменты, уже разработанные Специальной межсессионной рабочей группой открытого состава </w:t>
      </w:r>
      <w:r w:rsidRPr="003D6B8D">
        <w:rPr>
          <w:rFonts w:eastAsia="Times New Roman"/>
          <w:kern w:val="22"/>
          <w:lang w:val="ru-RU"/>
        </w:rPr>
        <w:t>по осуществлению статьи 8 j) и соответствующих положений Конвенции</w:t>
      </w:r>
      <w:r w:rsidRPr="003D6B8D">
        <w:rPr>
          <w:rFonts w:eastAsia="Times New Roman"/>
          <w:bCs/>
          <w:kern w:val="22"/>
          <w:lang w:val="ru-RU"/>
        </w:rPr>
        <w:t xml:space="preserve"> о биологическом разнообразии </w:t>
      </w:r>
      <w:r w:rsidRPr="003D6B8D">
        <w:rPr>
          <w:rFonts w:asciiTheme="majorBidi" w:eastAsia="Times New Roman" w:hAnsiTheme="majorBidi" w:cstheme="majorBidi"/>
          <w:kern w:val="22"/>
          <w:lang w:val="ru-RU"/>
        </w:rPr>
        <w:t xml:space="preserve">и принятые Конференцией Сторон, </w:t>
      </w:r>
    </w:p>
    <w:p w14:paraId="43C985E6" w14:textId="77777777" w:rsidR="00903CFE" w:rsidRPr="003D6B8D" w:rsidRDefault="00903CFE" w:rsidP="00903CFE">
      <w:pPr>
        <w:tabs>
          <w:tab w:val="clear" w:pos="567"/>
          <w:tab w:val="clear" w:pos="1701"/>
          <w:tab w:val="clear" w:pos="2268"/>
        </w:tabs>
        <w:spacing w:before="120" w:after="120"/>
        <w:ind w:left="567"/>
        <w:rPr>
          <w:rFonts w:asciiTheme="majorBidi" w:eastAsia="Times New Roman" w:hAnsiTheme="majorBidi" w:cstheme="majorBidi"/>
          <w:kern w:val="22"/>
          <w:lang w:val="ru-RU"/>
        </w:rPr>
      </w:pPr>
      <w:r w:rsidRPr="003D6B8D">
        <w:rPr>
          <w:rFonts w:asciiTheme="majorBidi" w:eastAsia="Times New Roman" w:hAnsiTheme="majorBidi" w:cstheme="majorBidi"/>
          <w:i/>
          <w:iCs/>
          <w:kern w:val="22"/>
          <w:lang w:val="ru-RU"/>
        </w:rPr>
        <w:tab/>
        <w:t xml:space="preserve">подчеркивая </w:t>
      </w:r>
      <w:r w:rsidRPr="003D6B8D">
        <w:rPr>
          <w:rFonts w:asciiTheme="majorBidi" w:eastAsia="Times New Roman" w:hAnsiTheme="majorBidi" w:cstheme="majorBidi"/>
          <w:kern w:val="22"/>
          <w:lang w:val="ru-RU"/>
        </w:rPr>
        <w:t xml:space="preserve">необходимость эффективного внедрения [добровольных] </w:t>
      </w:r>
      <w:proofErr w:type="gramStart"/>
      <w:r w:rsidRPr="003D6B8D">
        <w:rPr>
          <w:rFonts w:asciiTheme="majorBidi" w:eastAsia="Times New Roman" w:hAnsiTheme="majorBidi" w:cstheme="majorBidi"/>
          <w:kern w:val="22"/>
          <w:lang w:val="ru-RU"/>
        </w:rPr>
        <w:t>руководств[</w:t>
      </w:r>
      <w:proofErr w:type="gramEnd"/>
      <w:r w:rsidRPr="003D6B8D">
        <w:rPr>
          <w:rFonts w:asciiTheme="majorBidi" w:eastAsia="Times New Roman" w:hAnsiTheme="majorBidi" w:cstheme="majorBidi"/>
          <w:kern w:val="22"/>
          <w:lang w:val="ru-RU"/>
        </w:rPr>
        <w:t>, стандартов] [и других инструментов], связанных со статьей 8 j) и другими положениями Конвенции, на национальном уровне в поддержку реализации соответствующих целей и задач Рамочной программы,</w:t>
      </w:r>
    </w:p>
    <w:p w14:paraId="25229B6D" w14:textId="77777777" w:rsidR="00903CFE" w:rsidRPr="003D6B8D" w:rsidRDefault="00903CFE" w:rsidP="00903CFE">
      <w:pPr>
        <w:tabs>
          <w:tab w:val="clear" w:pos="567"/>
          <w:tab w:val="clear" w:pos="1701"/>
          <w:tab w:val="clear" w:pos="2268"/>
        </w:tabs>
        <w:spacing w:before="120" w:after="120"/>
        <w:ind w:left="567"/>
        <w:rPr>
          <w:rFonts w:asciiTheme="majorBidi" w:eastAsia="Times New Roman" w:hAnsiTheme="majorBidi" w:cstheme="majorBidi"/>
          <w:kern w:val="22"/>
          <w:lang w:val="ru-RU"/>
        </w:rPr>
      </w:pPr>
      <w:r w:rsidRPr="003D6B8D">
        <w:rPr>
          <w:rFonts w:asciiTheme="majorBidi" w:eastAsia="Times New Roman" w:hAnsiTheme="majorBidi" w:cstheme="majorBidi"/>
          <w:i/>
          <w:iCs/>
          <w:kern w:val="22"/>
          <w:lang w:val="ru-RU"/>
        </w:rPr>
        <w:tab/>
        <w:t>отмечая</w:t>
      </w:r>
      <w:r w:rsidRPr="003D6B8D">
        <w:rPr>
          <w:rFonts w:asciiTheme="majorBidi" w:eastAsia="Times New Roman" w:hAnsiTheme="majorBidi" w:cstheme="majorBidi"/>
          <w:kern w:val="22"/>
          <w:lang w:val="ru-RU"/>
        </w:rPr>
        <w:t xml:space="preserve">, что ряд задач текущей программы работы </w:t>
      </w:r>
      <w:r w:rsidRPr="003D6B8D">
        <w:rPr>
          <w:rFonts w:eastAsia="Times New Roman"/>
          <w:kern w:val="22"/>
          <w:lang w:val="ru-RU"/>
        </w:rPr>
        <w:t xml:space="preserve">по осуществлению статьи 8 j) </w:t>
      </w:r>
      <w:r w:rsidRPr="003D6B8D">
        <w:rPr>
          <w:rFonts w:asciiTheme="majorBidi" w:eastAsia="Times New Roman" w:hAnsiTheme="majorBidi" w:cstheme="majorBidi"/>
          <w:kern w:val="22"/>
          <w:lang w:val="ru-RU"/>
        </w:rPr>
        <w:t xml:space="preserve">и </w:t>
      </w:r>
      <w:r w:rsidRPr="003D6B8D">
        <w:rPr>
          <w:rFonts w:eastAsia="Times New Roman"/>
          <w:kern w:val="22"/>
          <w:lang w:val="ru-RU"/>
        </w:rPr>
        <w:t>соответствующих положений Конвенции</w:t>
      </w:r>
      <w:r w:rsidRPr="003D6B8D">
        <w:rPr>
          <w:rFonts w:asciiTheme="majorBidi" w:eastAsia="Times New Roman" w:hAnsiTheme="majorBidi" w:cstheme="majorBidi"/>
          <w:kern w:val="22"/>
          <w:lang w:val="ru-RU"/>
        </w:rPr>
        <w:t xml:space="preserve"> находится на стадии выполнения Сторонами,</w:t>
      </w:r>
    </w:p>
    <w:p w14:paraId="3BB17A64" w14:textId="77777777" w:rsidR="00903CFE" w:rsidRPr="003D6B8D" w:rsidRDefault="00903CFE" w:rsidP="00903CFE">
      <w:pPr>
        <w:tabs>
          <w:tab w:val="clear" w:pos="567"/>
          <w:tab w:val="clear" w:pos="1134"/>
          <w:tab w:val="clear" w:pos="2268"/>
        </w:tabs>
        <w:spacing w:before="120" w:after="120"/>
        <w:ind w:left="630" w:firstLine="540"/>
        <w:rPr>
          <w:rFonts w:asciiTheme="majorBidi" w:eastAsia="Times New Roman" w:hAnsiTheme="majorBidi" w:cstheme="majorBidi"/>
          <w:snapToGrid w:val="0"/>
          <w:lang w:val="ru-RU"/>
        </w:rPr>
      </w:pPr>
      <w:r w:rsidRPr="003D6B8D">
        <w:rPr>
          <w:rFonts w:asciiTheme="majorBidi" w:eastAsia="Times New Roman" w:hAnsiTheme="majorBidi"/>
          <w:snapToGrid w:val="0"/>
          <w:szCs w:val="18"/>
          <w:lang w:val="ru-RU"/>
        </w:rPr>
        <w:t>1.</w:t>
      </w:r>
      <w:r w:rsidRPr="003D6B8D">
        <w:rPr>
          <w:rFonts w:asciiTheme="majorBidi" w:eastAsia="Times New Roman" w:hAnsiTheme="majorBidi"/>
          <w:snapToGrid w:val="0"/>
          <w:szCs w:val="18"/>
          <w:lang w:val="ru-RU"/>
        </w:rPr>
        <w:tab/>
      </w:r>
      <w:r w:rsidRPr="003D6B8D">
        <w:rPr>
          <w:rFonts w:asciiTheme="majorBidi" w:eastAsia="Times New Roman" w:hAnsiTheme="majorBidi" w:cstheme="majorBidi"/>
          <w:snapToGrid w:val="0"/>
          <w:lang w:val="ru-RU"/>
        </w:rPr>
        <w:t>[</w:t>
      </w:r>
      <w:r w:rsidRPr="003D6B8D">
        <w:rPr>
          <w:rFonts w:asciiTheme="majorBidi" w:eastAsia="Times New Roman" w:hAnsiTheme="majorBidi"/>
          <w:i/>
          <w:iCs/>
          <w:snapToGrid w:val="0"/>
          <w:szCs w:val="18"/>
          <w:lang w:val="ru-RU"/>
        </w:rPr>
        <w:t xml:space="preserve">постановляет </w:t>
      </w:r>
      <w:r w:rsidRPr="003D6B8D">
        <w:rPr>
          <w:rFonts w:asciiTheme="majorBidi" w:eastAsia="Times New Roman" w:hAnsiTheme="majorBidi"/>
          <w:snapToGrid w:val="0"/>
          <w:szCs w:val="18"/>
          <w:lang w:val="ru-RU"/>
        </w:rPr>
        <w:t>принять программу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 содержащуюся в приложении к настоящему решению;</w:t>
      </w:r>
      <w:r w:rsidRPr="003D6B8D">
        <w:rPr>
          <w:rFonts w:asciiTheme="majorBidi" w:eastAsia="Times New Roman" w:hAnsiTheme="majorBidi" w:cstheme="majorBidi"/>
          <w:snapToGrid w:val="0"/>
          <w:lang w:val="ru-RU"/>
        </w:rPr>
        <w:t>]</w:t>
      </w:r>
    </w:p>
    <w:p w14:paraId="22B12758" w14:textId="77777777" w:rsidR="00903CFE" w:rsidRPr="003D6B8D" w:rsidRDefault="00903CFE" w:rsidP="00903CFE">
      <w:pPr>
        <w:tabs>
          <w:tab w:val="clear" w:pos="567"/>
          <w:tab w:val="clear" w:pos="1134"/>
          <w:tab w:val="clear" w:pos="2268"/>
        </w:tabs>
        <w:spacing w:before="120" w:after="120"/>
        <w:ind w:left="630" w:firstLine="540"/>
        <w:rPr>
          <w:rFonts w:asciiTheme="majorBidi" w:eastAsia="Times New Roman" w:hAnsiTheme="majorBidi" w:cstheme="majorBidi"/>
          <w:snapToGrid w:val="0"/>
          <w:lang w:val="ru-RU"/>
        </w:rPr>
      </w:pPr>
      <w:r w:rsidRPr="003D6B8D">
        <w:rPr>
          <w:rFonts w:asciiTheme="majorBidi" w:eastAsia="Times New Roman" w:hAnsiTheme="majorBidi"/>
          <w:snapToGrid w:val="0"/>
          <w:szCs w:val="18"/>
          <w:lang w:val="ru-RU"/>
        </w:rPr>
        <w:t>2.</w:t>
      </w:r>
      <w:r w:rsidRPr="003D6B8D">
        <w:rPr>
          <w:rFonts w:asciiTheme="majorBidi" w:eastAsia="Times New Roman" w:hAnsiTheme="majorBidi"/>
          <w:snapToGrid w:val="0"/>
          <w:szCs w:val="18"/>
          <w:lang w:val="ru-RU"/>
        </w:rPr>
        <w:tab/>
      </w:r>
      <w:r w:rsidRPr="003D6B8D">
        <w:rPr>
          <w:rFonts w:asciiTheme="majorBidi" w:eastAsia="Times New Roman" w:hAnsiTheme="majorBidi"/>
          <w:i/>
          <w:iCs/>
          <w:snapToGrid w:val="0"/>
          <w:szCs w:val="18"/>
          <w:lang w:val="ru-RU"/>
        </w:rPr>
        <w:t>просит</w:t>
      </w:r>
      <w:r w:rsidRPr="003D6B8D">
        <w:rPr>
          <w:rFonts w:asciiTheme="majorBidi" w:eastAsia="Times New Roman" w:hAnsiTheme="majorBidi"/>
          <w:snapToGrid w:val="0"/>
          <w:szCs w:val="18"/>
          <w:lang w:val="ru-RU"/>
        </w:rPr>
        <w:t xml:space="preserve"> Стороны и предлагает правительствам других стран сообщать о ходе выполнения программы работы </w:t>
      </w:r>
      <w:r w:rsidRPr="003D6B8D">
        <w:rPr>
          <w:rFonts w:eastAsia="Times New Roman"/>
          <w:snapToGrid w:val="0"/>
          <w:szCs w:val="18"/>
          <w:lang w:val="ru-RU"/>
        </w:rPr>
        <w:t>по осуществлению статьи 8 j) и других положений Конвенции</w:t>
      </w:r>
      <w:r w:rsidRPr="003D6B8D">
        <w:rPr>
          <w:rFonts w:asciiTheme="majorBidi" w:eastAsia="Times New Roman" w:hAnsiTheme="majorBidi"/>
          <w:snapToGrid w:val="0"/>
          <w:szCs w:val="18"/>
          <w:lang w:val="ru-RU"/>
        </w:rPr>
        <w:t xml:space="preserve">, включая применение существующих и соответствующих [добровольных] </w:t>
      </w:r>
      <w:r w:rsidRPr="003D6B8D">
        <w:rPr>
          <w:rFonts w:asciiTheme="majorBidi" w:eastAsia="Times New Roman" w:hAnsiTheme="majorBidi"/>
          <w:snapToGrid w:val="0"/>
          <w:szCs w:val="18"/>
          <w:lang w:val="ru-RU"/>
        </w:rPr>
        <w:lastRenderedPageBreak/>
        <w:t xml:space="preserve">руководств и стандартов [в своих национальных докладах в рамках оценки осуществления </w:t>
      </w:r>
      <w:r w:rsidRPr="003D6B8D">
        <w:rPr>
          <w:rFonts w:eastAsia="Times New Roman"/>
          <w:snapToGrid w:val="0"/>
          <w:szCs w:val="18"/>
          <w:lang w:val="ru-RU"/>
        </w:rPr>
        <w:t>Куньминско-Монреальской глобальной рамочной программы в области биоразнообразия</w:t>
      </w:r>
      <w:r w:rsidRPr="003D6B8D">
        <w:rPr>
          <w:rFonts w:asciiTheme="majorBidi" w:eastAsia="Times New Roman" w:hAnsiTheme="majorBidi"/>
          <w:snapToGrid w:val="0"/>
          <w:szCs w:val="18"/>
          <w:lang w:val="ru-RU"/>
        </w:rPr>
        <w:t>];</w:t>
      </w:r>
    </w:p>
    <w:p w14:paraId="013F2CB8" w14:textId="77777777" w:rsidR="00903CFE" w:rsidRPr="003D6B8D" w:rsidRDefault="00903CFE" w:rsidP="00903CFE">
      <w:pPr>
        <w:tabs>
          <w:tab w:val="clear" w:pos="567"/>
          <w:tab w:val="clear" w:pos="1134"/>
          <w:tab w:val="clear" w:pos="2268"/>
        </w:tabs>
        <w:spacing w:before="120" w:after="120"/>
        <w:ind w:left="630" w:firstLine="540"/>
        <w:rPr>
          <w:rFonts w:asciiTheme="majorBidi" w:eastAsia="Times New Roman" w:hAnsiTheme="majorBidi" w:cstheme="majorBidi"/>
          <w:snapToGrid w:val="0"/>
          <w:lang w:val="ru-RU"/>
        </w:rPr>
      </w:pPr>
      <w:r w:rsidRPr="003D6B8D">
        <w:rPr>
          <w:rFonts w:asciiTheme="majorBidi" w:eastAsia="Times New Roman" w:hAnsiTheme="majorBidi"/>
          <w:snapToGrid w:val="0"/>
          <w:szCs w:val="18"/>
          <w:lang w:val="ru-RU"/>
        </w:rPr>
        <w:t>3.</w:t>
      </w:r>
      <w:r w:rsidRPr="003D6B8D">
        <w:rPr>
          <w:rFonts w:asciiTheme="majorBidi" w:eastAsia="Times New Roman" w:hAnsiTheme="majorBidi"/>
          <w:snapToGrid w:val="0"/>
          <w:szCs w:val="18"/>
          <w:lang w:val="ru-RU"/>
        </w:rPr>
        <w:tab/>
      </w:r>
      <w:r w:rsidRPr="003D6B8D">
        <w:rPr>
          <w:rFonts w:eastAsia="Times New Roman"/>
          <w:i/>
          <w:iCs/>
          <w:snapToGrid w:val="0"/>
          <w:szCs w:val="18"/>
          <w:lang w:val="ru-RU"/>
        </w:rPr>
        <w:t xml:space="preserve">вновь обращается </w:t>
      </w:r>
      <w:r w:rsidRPr="003D6B8D">
        <w:rPr>
          <w:rFonts w:eastAsia="Times New Roman"/>
          <w:snapToGrid w:val="0"/>
          <w:szCs w:val="18"/>
          <w:lang w:val="ru-RU"/>
        </w:rPr>
        <w:t>к Сторонам со своим предложением, сформулированным в пункте 7 решения X/40 B от 29 октября 2010 года, о рассмотрении вопроса о назначении национальных координационных центров по осуществлению статьи 8 j) и соответствующих положений Конвенции в целях содействия взаимодействию с коренными народами и местными общинами и поощрения эффективной реализации программы работы по осуществлению статьи 8 j) и других положений Конвенции;</w:t>
      </w:r>
    </w:p>
    <w:p w14:paraId="6FA348D6" w14:textId="77777777" w:rsidR="00903CFE" w:rsidRPr="003D6B8D" w:rsidRDefault="00903CFE" w:rsidP="00903CFE">
      <w:pPr>
        <w:tabs>
          <w:tab w:val="clear" w:pos="567"/>
          <w:tab w:val="clear" w:pos="1134"/>
          <w:tab w:val="clear" w:pos="2268"/>
        </w:tabs>
        <w:spacing w:before="120" w:after="120"/>
        <w:ind w:left="630" w:firstLine="540"/>
        <w:rPr>
          <w:rFonts w:asciiTheme="majorBidi" w:eastAsia="Times New Roman" w:hAnsiTheme="majorBidi" w:cstheme="majorBidi"/>
          <w:snapToGrid w:val="0"/>
          <w:lang w:val="ru-RU"/>
        </w:rPr>
      </w:pPr>
      <w:r w:rsidRPr="003D6B8D">
        <w:rPr>
          <w:rFonts w:asciiTheme="majorBidi" w:eastAsia="Times New Roman" w:hAnsiTheme="majorBidi"/>
          <w:snapToGrid w:val="0"/>
          <w:szCs w:val="18"/>
          <w:lang w:val="ru-RU"/>
        </w:rPr>
        <w:t>4.</w:t>
      </w:r>
      <w:r w:rsidRPr="003D6B8D">
        <w:rPr>
          <w:rFonts w:asciiTheme="majorBidi" w:eastAsia="Times New Roman" w:hAnsiTheme="majorBidi"/>
          <w:snapToGrid w:val="0"/>
          <w:szCs w:val="18"/>
          <w:lang w:val="ru-RU"/>
        </w:rPr>
        <w:tab/>
      </w:r>
      <w:r w:rsidRPr="003D6B8D">
        <w:rPr>
          <w:rFonts w:asciiTheme="majorBidi" w:eastAsia="Times New Roman" w:hAnsiTheme="majorBidi"/>
          <w:i/>
          <w:iCs/>
          <w:snapToGrid w:val="0"/>
          <w:szCs w:val="18"/>
          <w:lang w:val="ru-RU"/>
        </w:rPr>
        <w:t>призывает</w:t>
      </w:r>
      <w:r w:rsidRPr="003D6B8D">
        <w:rPr>
          <w:rFonts w:asciiTheme="majorBidi" w:eastAsia="Times New Roman" w:hAnsiTheme="majorBidi"/>
          <w:snapToGrid w:val="0"/>
          <w:szCs w:val="18"/>
          <w:lang w:val="ru-RU"/>
        </w:rPr>
        <w:t xml:space="preserve"> Стороны взаимодействовать с коренными народами и местными общинами [, включая женщин, молодежь и защитников экологических прав человека][, включая женщин и девочек, детей и молодежь, людей с ограниченными возможностями и защитников экологических прав человека] в качестве партнеров на местах при осуществлении Конвенции, в том числе путем признания, поддержки и осознания ценности их коллективных действий и уважения их коренных и традиционных территорий и их усилий по применению, сохранению и поддержанию своих традиционных знаний, инноваций и практики в контексте содействия сохранению и устойчивому использованию биоразнообразия; </w:t>
      </w:r>
    </w:p>
    <w:p w14:paraId="662E2A35" w14:textId="77777777" w:rsidR="00903CFE" w:rsidRPr="003D6B8D" w:rsidRDefault="00903CFE" w:rsidP="00903CFE">
      <w:pPr>
        <w:tabs>
          <w:tab w:val="clear" w:pos="567"/>
          <w:tab w:val="clear" w:pos="1134"/>
          <w:tab w:val="clear" w:pos="2268"/>
        </w:tabs>
        <w:spacing w:before="120" w:after="120"/>
        <w:ind w:left="630" w:firstLine="540"/>
        <w:rPr>
          <w:rFonts w:asciiTheme="majorBidi" w:eastAsia="Times New Roman" w:hAnsiTheme="majorBidi" w:cstheme="majorBidi"/>
          <w:snapToGrid w:val="0"/>
          <w:lang w:val="ru-RU"/>
        </w:rPr>
      </w:pPr>
      <w:r w:rsidRPr="003D6B8D">
        <w:rPr>
          <w:rFonts w:asciiTheme="majorBidi" w:eastAsia="Times New Roman" w:hAnsiTheme="majorBidi"/>
          <w:snapToGrid w:val="0"/>
          <w:szCs w:val="18"/>
          <w:lang w:val="ru-RU"/>
        </w:rPr>
        <w:t>5</w:t>
      </w:r>
      <w:r w:rsidRPr="003D6B8D">
        <w:rPr>
          <w:rFonts w:asciiTheme="majorBidi" w:eastAsia="Times New Roman" w:hAnsiTheme="majorBidi"/>
          <w:i/>
          <w:snapToGrid w:val="0"/>
          <w:szCs w:val="18"/>
          <w:lang w:val="ru-RU"/>
        </w:rPr>
        <w:t>.</w:t>
      </w:r>
      <w:r w:rsidRPr="003D6B8D">
        <w:rPr>
          <w:rFonts w:asciiTheme="majorBidi" w:eastAsia="Times New Roman" w:hAnsiTheme="majorBidi"/>
          <w:i/>
          <w:snapToGrid w:val="0"/>
          <w:szCs w:val="18"/>
          <w:lang w:val="ru-RU"/>
        </w:rPr>
        <w:tab/>
      </w:r>
      <w:r w:rsidRPr="003D6B8D">
        <w:rPr>
          <w:rFonts w:asciiTheme="majorBidi" w:eastAsia="Times New Roman" w:hAnsiTheme="majorBidi"/>
          <w:i/>
          <w:iCs/>
          <w:snapToGrid w:val="0"/>
          <w:szCs w:val="18"/>
          <w:lang w:val="ru-RU"/>
        </w:rPr>
        <w:t>настоятельно призывает</w:t>
      </w:r>
      <w:r w:rsidRPr="003D6B8D">
        <w:rPr>
          <w:rFonts w:asciiTheme="majorBidi" w:eastAsia="Times New Roman" w:hAnsiTheme="majorBidi"/>
          <w:snapToGrid w:val="0"/>
          <w:szCs w:val="18"/>
          <w:lang w:val="ru-RU"/>
        </w:rPr>
        <w:t xml:space="preserve"> Стороны [обеспечить всестороннее и эффективное участие][в полной мере привлекать] коренные народы и местные общины [, включая женщин, молодежь и защитников экологических прав человека][, включая женщин и девочек, детей и молодежь, людей с ограниченными возможностями и защитников экологических прав человека][, при условии их </w:t>
      </w:r>
      <w:r w:rsidRPr="003D6B8D">
        <w:rPr>
          <w:rFonts w:eastAsia="Times New Roman"/>
          <w:snapToGrid w:val="0"/>
          <w:szCs w:val="18"/>
          <w:lang w:val="ru-RU"/>
        </w:rPr>
        <w:t>добровольного, предварительного и обоснованного согласия</w:t>
      </w:r>
      <w:r w:rsidRPr="003D6B8D">
        <w:rPr>
          <w:rFonts w:eastAsia="Times New Roman"/>
          <w:snapToGrid w:val="0"/>
          <w:kern w:val="22"/>
          <w:sz w:val="18"/>
          <w:szCs w:val="18"/>
          <w:vertAlign w:val="superscript"/>
          <w:lang w:val="ru-RU"/>
        </w:rPr>
        <w:footnoteReference w:id="176"/>
      </w:r>
      <w:r w:rsidRPr="003D6B8D">
        <w:rPr>
          <w:rFonts w:asciiTheme="majorBidi" w:eastAsia="Times New Roman" w:hAnsiTheme="majorBidi"/>
          <w:snapToGrid w:val="0"/>
          <w:szCs w:val="18"/>
          <w:lang w:val="ru-RU"/>
        </w:rPr>
        <w:t>,] к подготовке национальных докладов, а также к пересмотру, обновлению и осуществлению национальных стратегий и планов действий по сохранению биоразнообразия, согласованных с целями и задачами Куньминско-Монреальской глобальной рамочной программы в области биоразнообразия;</w:t>
      </w:r>
    </w:p>
    <w:p w14:paraId="1416315C" w14:textId="77777777" w:rsidR="00903CFE" w:rsidRPr="003D6B8D" w:rsidRDefault="00903CFE" w:rsidP="00903CFE">
      <w:pPr>
        <w:tabs>
          <w:tab w:val="clear" w:pos="567"/>
          <w:tab w:val="clear" w:pos="1134"/>
          <w:tab w:val="clear" w:pos="2268"/>
        </w:tabs>
        <w:spacing w:before="120" w:after="120"/>
        <w:ind w:left="630" w:firstLine="540"/>
        <w:rPr>
          <w:rFonts w:asciiTheme="majorBidi" w:eastAsia="Times New Roman" w:hAnsiTheme="majorBidi"/>
          <w:snapToGrid w:val="0"/>
          <w:szCs w:val="18"/>
          <w:lang w:val="ru-RU"/>
        </w:rPr>
      </w:pPr>
      <w:r w:rsidRPr="003D6B8D">
        <w:rPr>
          <w:rFonts w:asciiTheme="majorBidi" w:eastAsia="Times New Roman" w:hAnsiTheme="majorBidi"/>
          <w:snapToGrid w:val="0"/>
          <w:szCs w:val="18"/>
          <w:lang w:val="ru-RU"/>
        </w:rPr>
        <w:t>6.</w:t>
      </w:r>
      <w:r w:rsidRPr="003D6B8D">
        <w:rPr>
          <w:rFonts w:asciiTheme="majorBidi" w:eastAsia="Times New Roman" w:hAnsiTheme="majorBidi"/>
          <w:snapToGrid w:val="0"/>
          <w:szCs w:val="18"/>
          <w:lang w:val="ru-RU"/>
        </w:rPr>
        <w:tab/>
      </w:r>
      <w:r w:rsidRPr="003D6B8D">
        <w:rPr>
          <w:rFonts w:asciiTheme="majorBidi" w:eastAsia="Times New Roman" w:hAnsiTheme="majorBidi"/>
          <w:i/>
          <w:iCs/>
          <w:snapToGrid w:val="0"/>
          <w:szCs w:val="18"/>
          <w:lang w:val="ru-RU"/>
        </w:rPr>
        <w:t>предлагает</w:t>
      </w:r>
      <w:r w:rsidRPr="003D6B8D">
        <w:rPr>
          <w:rFonts w:asciiTheme="majorBidi" w:eastAsia="Times New Roman" w:hAnsiTheme="majorBidi"/>
          <w:snapToGrid w:val="0"/>
          <w:szCs w:val="18"/>
          <w:lang w:val="ru-RU"/>
        </w:rPr>
        <w:t xml:space="preserve"> Сторонам увеличить объем средств, выделяемых на цели механизма добровольного финансирования, для содействия эффективному участию коренных народов и местных общин в процессах, представляющих актуальность с точки зрения Конвенции и протоколов к ней;</w:t>
      </w:r>
    </w:p>
    <w:p w14:paraId="327064CC" w14:textId="77777777" w:rsidR="00903CFE" w:rsidRPr="003D6B8D" w:rsidRDefault="00903CFE" w:rsidP="00903CFE">
      <w:pPr>
        <w:tabs>
          <w:tab w:val="clear" w:pos="567"/>
          <w:tab w:val="clear" w:pos="1134"/>
          <w:tab w:val="clear" w:pos="2268"/>
        </w:tabs>
        <w:spacing w:before="120" w:after="120"/>
        <w:ind w:left="630" w:firstLine="540"/>
        <w:rPr>
          <w:rFonts w:asciiTheme="majorBidi" w:eastAsia="Times New Roman" w:hAnsiTheme="majorBidi" w:cstheme="majorBidi"/>
          <w:snapToGrid w:val="0"/>
          <w:lang w:val="ru-RU"/>
        </w:rPr>
      </w:pPr>
      <w:r w:rsidRPr="003D6B8D">
        <w:rPr>
          <w:rFonts w:asciiTheme="majorBidi" w:eastAsia="Times New Roman" w:hAnsiTheme="majorBidi" w:cstheme="majorBidi"/>
          <w:snapToGrid w:val="0"/>
          <w:lang w:val="ru-RU"/>
        </w:rPr>
        <w:t>7.</w:t>
      </w:r>
      <w:r w:rsidRPr="003D6B8D">
        <w:rPr>
          <w:rFonts w:asciiTheme="majorBidi" w:eastAsia="Times New Roman" w:hAnsiTheme="majorBidi" w:cstheme="majorBidi"/>
          <w:snapToGrid w:val="0"/>
          <w:lang w:val="ru-RU"/>
        </w:rPr>
        <w:tab/>
      </w:r>
      <w:r w:rsidRPr="003D6B8D">
        <w:rPr>
          <w:rFonts w:asciiTheme="majorBidi" w:eastAsia="Times New Roman" w:hAnsiTheme="majorBidi" w:cstheme="majorBidi"/>
          <w:i/>
          <w:iCs/>
          <w:snapToGrid w:val="0"/>
          <w:lang w:val="ru-RU"/>
        </w:rPr>
        <w:t>поручает</w:t>
      </w:r>
      <w:r w:rsidRPr="003D6B8D">
        <w:rPr>
          <w:rFonts w:asciiTheme="majorBidi" w:eastAsia="Times New Roman" w:hAnsiTheme="majorBidi" w:cstheme="majorBidi"/>
          <w:snapToGrid w:val="0"/>
          <w:lang w:val="ru-RU"/>
        </w:rPr>
        <w:t xml:space="preserve"> Исполнительному секретарю содействовать усилиям по мобилизации финансовых ресурсов в поддержку коренных народов и местных общин. </w:t>
      </w:r>
    </w:p>
    <w:p w14:paraId="1CD7BFCD" w14:textId="77777777" w:rsidR="00903CFE" w:rsidRPr="003D6B8D" w:rsidRDefault="00903CFE" w:rsidP="00903CFE">
      <w:pPr>
        <w:tabs>
          <w:tab w:val="clear" w:pos="567"/>
          <w:tab w:val="clear" w:pos="1134"/>
          <w:tab w:val="clear" w:pos="2268"/>
        </w:tabs>
        <w:spacing w:before="120" w:after="120"/>
        <w:ind w:left="630" w:firstLine="540"/>
        <w:rPr>
          <w:rFonts w:eastAsia="Times New Roman" w:cs="Angsana New"/>
          <w:snapToGrid w:val="0"/>
          <w:kern w:val="22"/>
          <w:lang w:val="ru-RU"/>
        </w:rPr>
      </w:pPr>
      <w:r w:rsidRPr="003D6B8D">
        <w:rPr>
          <w:rFonts w:asciiTheme="majorBidi" w:eastAsia="Times New Roman" w:hAnsiTheme="majorBidi" w:cstheme="majorBidi"/>
          <w:snapToGrid w:val="0"/>
          <w:lang w:val="ru-RU"/>
        </w:rPr>
        <w:t>[8.</w:t>
      </w:r>
      <w:r w:rsidRPr="003D6B8D">
        <w:rPr>
          <w:rFonts w:asciiTheme="majorBidi" w:eastAsia="Times New Roman" w:hAnsiTheme="majorBidi" w:cstheme="majorBidi"/>
          <w:snapToGrid w:val="0"/>
          <w:lang w:val="ru-RU"/>
        </w:rPr>
        <w:tab/>
      </w:r>
      <w:r w:rsidRPr="003D6B8D">
        <w:rPr>
          <w:rFonts w:eastAsia="Times New Roman" w:cs="Angsana New"/>
          <w:i/>
          <w:iCs/>
          <w:snapToGrid w:val="0"/>
          <w:kern w:val="22"/>
          <w:lang w:val="ru-RU"/>
        </w:rPr>
        <w:t xml:space="preserve">также поручает </w:t>
      </w:r>
      <w:r w:rsidRPr="003D6B8D">
        <w:rPr>
          <w:rFonts w:eastAsia="Times New Roman" w:cs="Angsana New"/>
          <w:iCs/>
          <w:snapToGrid w:val="0"/>
          <w:kern w:val="22"/>
          <w:lang w:val="ru-RU"/>
        </w:rPr>
        <w:t>Исполнительному секретарю при условии наличия ресурсов</w:t>
      </w:r>
      <w:r w:rsidRPr="003D6B8D">
        <w:rPr>
          <w:rFonts w:eastAsia="Times New Roman" w:cs="Angsana New"/>
          <w:snapToGrid w:val="0"/>
          <w:kern w:val="22"/>
          <w:lang w:val="ru-RU"/>
        </w:rPr>
        <w:t>:</w:t>
      </w:r>
    </w:p>
    <w:p w14:paraId="1BE5DF36" w14:textId="77777777" w:rsidR="00903CFE" w:rsidRPr="003D6B8D" w:rsidRDefault="00903CFE" w:rsidP="00C44425">
      <w:pPr>
        <w:numPr>
          <w:ilvl w:val="0"/>
          <w:numId w:val="64"/>
        </w:numPr>
        <w:suppressLineNumbers/>
        <w:tabs>
          <w:tab w:val="clear" w:pos="567"/>
          <w:tab w:val="clear" w:pos="1134"/>
          <w:tab w:val="clear" w:pos="2268"/>
          <w:tab w:val="left" w:pos="403"/>
        </w:tabs>
        <w:suppressAutoHyphens/>
        <w:spacing w:before="120" w:after="120"/>
        <w:ind w:left="709" w:firstLine="425"/>
        <w:rPr>
          <w:rFonts w:eastAsia="Times New Roman" w:cs="Angsana New"/>
          <w:iCs/>
          <w:kern w:val="22"/>
          <w:lang w:val="ru-RU"/>
        </w:rPr>
      </w:pPr>
      <w:r w:rsidRPr="003D6B8D">
        <w:rPr>
          <w:rFonts w:eastAsia="Times New Roman" w:cs="Angsana New"/>
          <w:kern w:val="22"/>
          <w:lang w:val="ru-RU"/>
        </w:rPr>
        <w:t>проводить исследования[, основанные на материалах, представленных Сторонами, коренными народами и местными общинами,] о методах передовой практики относительно [конкретных] [случаев] доступа и совместного использования выгод и опыте коренных народов и местных общин, включая [эффективность и] руководящую роль банков данных и баз данных, содержащих данные об использовании и защите генетических ресурсов, традиционных знаний, связанных с генетическими ресурсами[, цифровой информации о последовательностях в отношении генетических ресурсов] и связанной с ними информации о географическом происхождении, а также другие соответствующие метаданные [о происхождении], включая раскрытие происхождения продуктов и информацию о процессе, вытекающем из такого использования, и распространять результаты этих исследований среди коренных народов и местных общин;</w:t>
      </w:r>
      <w:r w:rsidRPr="003D6B8D">
        <w:rPr>
          <w:rFonts w:eastAsia="Times New Roman" w:cs="Angsana New"/>
          <w:iCs/>
          <w:kern w:val="22"/>
          <w:lang w:val="ru-RU"/>
        </w:rPr>
        <w:t xml:space="preserve"> </w:t>
      </w:r>
    </w:p>
    <w:p w14:paraId="5CB0D5E2" w14:textId="77777777" w:rsidR="00903CFE" w:rsidRPr="003D6B8D" w:rsidRDefault="00903CFE" w:rsidP="00C44425">
      <w:pPr>
        <w:numPr>
          <w:ilvl w:val="0"/>
          <w:numId w:val="64"/>
        </w:numPr>
        <w:suppressLineNumbers/>
        <w:tabs>
          <w:tab w:val="clear" w:pos="567"/>
          <w:tab w:val="clear" w:pos="1134"/>
          <w:tab w:val="clear" w:pos="2268"/>
          <w:tab w:val="left" w:pos="403"/>
        </w:tabs>
        <w:suppressAutoHyphens/>
        <w:spacing w:before="120" w:after="120"/>
        <w:ind w:left="630" w:firstLine="504"/>
        <w:contextualSpacing/>
        <w:rPr>
          <w:rFonts w:eastAsia="Times New Roman" w:cs="Angsana New"/>
          <w:iCs/>
          <w:kern w:val="22"/>
          <w:lang w:val="ru-RU"/>
        </w:rPr>
      </w:pPr>
      <w:r w:rsidRPr="003D6B8D">
        <w:rPr>
          <w:rFonts w:eastAsia="Times New Roman" w:cs="Angsana New"/>
          <w:kern w:val="22"/>
          <w:lang w:val="ru-RU"/>
        </w:rPr>
        <w:lastRenderedPageBreak/>
        <w:t>укреплять и поддерживать глобальную сеть национальных координационных центров по осуществлению статьи 8 j) и соответствующих положений Конвенции в поддержку осуществления Конвенции на национальном и международном уровнях;</w:t>
      </w:r>
    </w:p>
    <w:p w14:paraId="070A32F2" w14:textId="77777777" w:rsidR="00903CFE" w:rsidRPr="003D6B8D" w:rsidRDefault="00903CFE" w:rsidP="00377E75">
      <w:pPr>
        <w:tabs>
          <w:tab w:val="clear" w:pos="567"/>
          <w:tab w:val="clear" w:pos="1134"/>
          <w:tab w:val="clear" w:pos="2268"/>
        </w:tabs>
        <w:spacing w:before="120" w:after="120"/>
        <w:ind w:left="630" w:firstLine="504"/>
        <w:rPr>
          <w:rFonts w:asciiTheme="majorBidi" w:eastAsia="Times New Roman" w:hAnsiTheme="majorBidi" w:cstheme="majorBidi"/>
          <w:snapToGrid w:val="0"/>
          <w:lang w:val="ru-RU"/>
        </w:rPr>
      </w:pPr>
      <w:r w:rsidRPr="003D6B8D">
        <w:rPr>
          <w:rFonts w:eastAsia="Times New Roman" w:cs="Angsana New"/>
          <w:snapToGrid w:val="0"/>
          <w:kern w:val="22"/>
          <w:lang w:val="ru-RU"/>
        </w:rPr>
        <w:t>(c)</w:t>
      </w:r>
      <w:r w:rsidRPr="003D6B8D">
        <w:rPr>
          <w:rFonts w:eastAsia="Times New Roman" w:cs="Angsana New"/>
          <w:snapToGrid w:val="0"/>
          <w:kern w:val="22"/>
          <w:lang w:val="ru-RU"/>
        </w:rPr>
        <w:tab/>
        <w:t>выявлять [и поощрять, в том числе с помощью исследований] методы передовой практики [и пробелы] в отношении [[прямого] финансирования] [новаторских финансовых механизмов] [[новаторских финансовых механизмов] [для повышения эффективности финансирования] коллективных действий коренных народов и местных общин по сохранению и устойчивому использованию биоразнообразия, включая мероприятия, которыми должны руководить женщины и молодежь.</w:t>
      </w:r>
      <w:r w:rsidRPr="003D6B8D">
        <w:rPr>
          <w:rFonts w:eastAsia="Times New Roman" w:cs="Angsana New"/>
          <w:snapToGrid w:val="0"/>
          <w:szCs w:val="18"/>
          <w:lang w:val="ru-RU"/>
        </w:rPr>
        <w:t>]</w:t>
      </w:r>
    </w:p>
    <w:p w14:paraId="2D511A59" w14:textId="77777777" w:rsidR="00903CFE" w:rsidRPr="003D6B8D" w:rsidRDefault="00903CFE" w:rsidP="004E17DF">
      <w:pPr>
        <w:tabs>
          <w:tab w:val="clear" w:pos="567"/>
          <w:tab w:val="clear" w:pos="1134"/>
          <w:tab w:val="clear" w:pos="2268"/>
        </w:tabs>
        <w:spacing w:before="240"/>
        <w:ind w:left="629" w:hanging="62"/>
        <w:rPr>
          <w:rFonts w:eastAsia="Times New Roman"/>
          <w:b/>
          <w:snapToGrid w:val="0"/>
          <w:sz w:val="24"/>
          <w:szCs w:val="32"/>
          <w:lang w:val="ru-RU"/>
        </w:rPr>
      </w:pPr>
      <w:r w:rsidRPr="003D6B8D">
        <w:rPr>
          <w:rFonts w:eastAsia="Times New Roman"/>
          <w:b/>
          <w:snapToGrid w:val="0"/>
          <w:sz w:val="24"/>
          <w:szCs w:val="32"/>
          <w:lang w:val="ru-RU"/>
        </w:rPr>
        <w:t>Приложение</w:t>
      </w:r>
    </w:p>
    <w:p w14:paraId="1B6C9729" w14:textId="77777777" w:rsidR="00903CFE" w:rsidRPr="003D6B8D" w:rsidRDefault="00903CFE" w:rsidP="004E17DF">
      <w:pPr>
        <w:keepNext/>
        <w:tabs>
          <w:tab w:val="clear" w:pos="567"/>
          <w:tab w:val="clear" w:pos="1134"/>
          <w:tab w:val="clear" w:pos="1701"/>
          <w:tab w:val="clear" w:pos="2268"/>
        </w:tabs>
        <w:spacing w:after="240"/>
        <w:ind w:left="567"/>
        <w:jc w:val="left"/>
        <w:rPr>
          <w:rFonts w:eastAsia="Times New Roman"/>
          <w:b/>
          <w:sz w:val="24"/>
          <w:lang w:val="ru-RU"/>
        </w:rPr>
      </w:pPr>
      <w:r w:rsidRPr="003D6B8D">
        <w:rPr>
          <w:rFonts w:eastAsia="Times New Roman"/>
          <w:b/>
          <w:sz w:val="24"/>
          <w:lang w:val="ru-RU"/>
        </w:rPr>
        <w:t>Проект программы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w:t>
      </w:r>
    </w:p>
    <w:p w14:paraId="2FEFB6AB" w14:textId="77777777" w:rsidR="00903CFE" w:rsidRPr="003D6B8D" w:rsidRDefault="00903CFE" w:rsidP="00903CFE">
      <w:pPr>
        <w:keepNext/>
        <w:keepLines/>
        <w:tabs>
          <w:tab w:val="clear" w:pos="1134"/>
          <w:tab w:val="clear" w:pos="1701"/>
          <w:tab w:val="clear" w:pos="2268"/>
        </w:tabs>
        <w:spacing w:before="240" w:after="120"/>
        <w:ind w:left="567" w:hanging="567"/>
        <w:jc w:val="left"/>
        <w:outlineLvl w:val="0"/>
        <w:rPr>
          <w:rFonts w:eastAsiaTheme="majorEastAsia" w:cstheme="majorBidi"/>
          <w:b/>
          <w:bCs/>
          <w:kern w:val="2"/>
          <w:sz w:val="24"/>
          <w:szCs w:val="28"/>
          <w:lang w:val="ru-RU"/>
        </w:rPr>
      </w:pPr>
      <w:bookmarkStart w:id="92" w:name="_Toc159145015"/>
      <w:r w:rsidRPr="003D6B8D">
        <w:rPr>
          <w:rFonts w:eastAsiaTheme="majorEastAsia" w:cstheme="majorBidi"/>
          <w:b/>
          <w:bCs/>
          <w:kern w:val="2"/>
          <w:sz w:val="24"/>
          <w:szCs w:val="28"/>
          <w:lang w:val="ru-RU"/>
        </w:rPr>
        <w:t>I.</w:t>
      </w:r>
      <w:r w:rsidRPr="003D6B8D">
        <w:rPr>
          <w:rFonts w:eastAsiaTheme="majorEastAsia" w:cstheme="majorBidi"/>
          <w:b/>
          <w:bCs/>
          <w:kern w:val="2"/>
          <w:sz w:val="24"/>
          <w:szCs w:val="28"/>
          <w:lang w:val="ru-RU"/>
        </w:rPr>
        <w:tab/>
        <w:t>Цель</w:t>
      </w:r>
      <w:bookmarkEnd w:id="92"/>
    </w:p>
    <w:p w14:paraId="1A3F8F7F" w14:textId="77777777" w:rsidR="00903CFE" w:rsidRPr="003D6B8D" w:rsidRDefault="00903CFE" w:rsidP="00903CFE">
      <w:pPr>
        <w:suppressLineNumbers/>
        <w:tabs>
          <w:tab w:val="clear" w:pos="567"/>
          <w:tab w:val="clear" w:pos="1701"/>
          <w:tab w:val="clear" w:pos="2268"/>
        </w:tabs>
        <w:suppressAutoHyphens/>
        <w:spacing w:before="120" w:after="120"/>
        <w:ind w:left="567"/>
        <w:rPr>
          <w:rFonts w:eastAsia="Times New Roman" w:cs="Angsana New"/>
          <w:kern w:val="22"/>
          <w:lang w:val="ru-RU"/>
        </w:rPr>
      </w:pPr>
      <w:r w:rsidRPr="003D6B8D">
        <w:rPr>
          <w:rFonts w:eastAsia="Times New Roman"/>
          <w:szCs w:val="24"/>
          <w:lang w:val="ru-RU"/>
        </w:rPr>
        <w:t>1.</w:t>
      </w:r>
      <w:r w:rsidRPr="003D6B8D">
        <w:rPr>
          <w:rFonts w:eastAsia="Times New Roman"/>
          <w:szCs w:val="24"/>
          <w:lang w:val="ru-RU"/>
        </w:rPr>
        <w:tab/>
        <w:t>Цель настоящей программы работы заключается в оказании содействия осуществлению статьи 8 j) и других положений Конвенции, касающихся коренных народов и местных общин, а также Куньминско-Монреальской глобальной рамочной программой в области биоразнообразия в соответствии с мандатом и в рамках Конвенции о биологическом разнообразии на местном, национальном, субрегиональном, региональном и международном уровнях и в обеспечении всестороннего и эффективного участия коренных народов и местных общин на всех этапах и уровнях ее осуществления, последовательно признавая таким образом тесную взаимосвязь коренных народов и местных общин с биологическим разнообразием, Конвенцией и протоколами к ней.</w:t>
      </w:r>
    </w:p>
    <w:p w14:paraId="1370B8A8" w14:textId="77777777" w:rsidR="00903CFE" w:rsidRPr="003D6B8D" w:rsidRDefault="00903CFE" w:rsidP="00903CFE">
      <w:pPr>
        <w:keepNext/>
        <w:keepLines/>
        <w:tabs>
          <w:tab w:val="clear" w:pos="1134"/>
          <w:tab w:val="clear" w:pos="1701"/>
          <w:tab w:val="clear" w:pos="2268"/>
        </w:tabs>
        <w:spacing w:before="240" w:after="120"/>
        <w:ind w:left="567" w:hanging="567"/>
        <w:jc w:val="left"/>
        <w:outlineLvl w:val="0"/>
        <w:rPr>
          <w:rFonts w:eastAsiaTheme="majorEastAsia" w:cstheme="majorBidi"/>
          <w:b/>
          <w:bCs/>
          <w:kern w:val="2"/>
          <w:sz w:val="24"/>
          <w:szCs w:val="28"/>
          <w:lang w:val="ru-RU"/>
        </w:rPr>
      </w:pPr>
      <w:bookmarkStart w:id="93" w:name="_Toc159145016"/>
      <w:r w:rsidRPr="003D6B8D">
        <w:rPr>
          <w:rFonts w:eastAsiaTheme="majorEastAsia" w:cstheme="majorBidi"/>
          <w:b/>
          <w:bCs/>
          <w:kern w:val="2"/>
          <w:sz w:val="24"/>
          <w:szCs w:val="28"/>
          <w:lang w:val="ru-RU"/>
        </w:rPr>
        <w:t>II.</w:t>
      </w:r>
      <w:r w:rsidRPr="003D6B8D">
        <w:rPr>
          <w:rFonts w:eastAsiaTheme="majorEastAsia" w:cstheme="majorBidi"/>
          <w:b/>
          <w:bCs/>
          <w:kern w:val="2"/>
          <w:sz w:val="24"/>
          <w:szCs w:val="28"/>
          <w:lang w:val="ru-RU"/>
        </w:rPr>
        <w:tab/>
        <w:t>Основные принципы</w:t>
      </w:r>
      <w:bookmarkEnd w:id="93"/>
    </w:p>
    <w:p w14:paraId="6668BD60" w14:textId="77777777" w:rsidR="00903CFE" w:rsidRPr="003D6B8D" w:rsidRDefault="00903CFE" w:rsidP="00903CFE">
      <w:pPr>
        <w:suppressLineNumbers/>
        <w:tabs>
          <w:tab w:val="clear" w:pos="567"/>
          <w:tab w:val="clear" w:pos="1701"/>
          <w:tab w:val="clear" w:pos="2268"/>
        </w:tabs>
        <w:suppressAutoHyphens/>
        <w:spacing w:before="120" w:after="120"/>
        <w:ind w:left="567"/>
        <w:rPr>
          <w:rFonts w:eastAsia="Times New Roman"/>
          <w:szCs w:val="24"/>
          <w:lang w:val="ru-RU"/>
        </w:rPr>
      </w:pPr>
      <w:r w:rsidRPr="003D6B8D">
        <w:rPr>
          <w:rFonts w:eastAsia="Times New Roman"/>
          <w:szCs w:val="24"/>
          <w:lang w:val="ru-RU"/>
        </w:rPr>
        <w:t>2.</w:t>
      </w:r>
      <w:r w:rsidRPr="003D6B8D">
        <w:rPr>
          <w:rFonts w:eastAsia="Times New Roman"/>
          <w:szCs w:val="24"/>
          <w:lang w:val="ru-RU"/>
        </w:rPr>
        <w:tab/>
        <w:t>Необходимо обеспечить всестороннее, равноправное, инклюзивное и эффективное участие коренных народов и местных общин с учетом гендерных аспектов, в частности женщин, девочек и молодежи из числа коренных народов и местных общин, на всех этапах разработки, осуществления и мониторинга элементов программы работы, начиная с местного и заканчивая глобальным уровнем. Партнерские отношения с коренными народами и местными общинами должны носить этичный и равноправный характер и быть основанными на взаимном уважении и доброй воле.</w:t>
      </w:r>
    </w:p>
    <w:p w14:paraId="5B35FC7E" w14:textId="77777777" w:rsidR="00903CFE" w:rsidRPr="003D6B8D" w:rsidRDefault="00903CFE" w:rsidP="00903CFE">
      <w:pPr>
        <w:suppressLineNumbers/>
        <w:tabs>
          <w:tab w:val="clear" w:pos="567"/>
          <w:tab w:val="clear" w:pos="1701"/>
          <w:tab w:val="clear" w:pos="2268"/>
        </w:tabs>
        <w:suppressAutoHyphens/>
        <w:spacing w:before="120" w:after="120"/>
        <w:ind w:left="567"/>
        <w:rPr>
          <w:rFonts w:eastAsia="Times New Roman" w:cs="Angsana New"/>
          <w:kern w:val="22"/>
          <w:lang w:val="ru-RU"/>
        </w:rPr>
      </w:pPr>
      <w:r w:rsidRPr="003D6B8D">
        <w:rPr>
          <w:rFonts w:eastAsia="Times New Roman" w:cs="Angsana New"/>
          <w:kern w:val="22"/>
          <w:lang w:val="ru-RU"/>
        </w:rPr>
        <w:t>3.</w:t>
      </w:r>
      <w:r w:rsidRPr="003D6B8D">
        <w:rPr>
          <w:rFonts w:eastAsia="Times New Roman" w:cs="Angsana New"/>
          <w:kern w:val="22"/>
          <w:lang w:val="ru-RU"/>
        </w:rPr>
        <w:tab/>
        <w:t>Настоящая программа работы ориентирована на решение конкретных проблем, с которыми сталкиваются развивающиеся страны, а также на необходимость обеспечения надлежащего и сбалансированного регионального представительства в работе Конвенции коренных народов и местных общин, в частности, из развивающихся стран.</w:t>
      </w:r>
    </w:p>
    <w:p w14:paraId="412447D6" w14:textId="77777777" w:rsidR="00903CFE" w:rsidRPr="003D6B8D" w:rsidRDefault="00903CFE" w:rsidP="00903CFE">
      <w:pPr>
        <w:suppressLineNumbers/>
        <w:tabs>
          <w:tab w:val="clear" w:pos="567"/>
          <w:tab w:val="clear" w:pos="1701"/>
          <w:tab w:val="clear" w:pos="2268"/>
        </w:tabs>
        <w:suppressAutoHyphens/>
        <w:spacing w:before="120" w:after="120"/>
        <w:ind w:left="567"/>
        <w:rPr>
          <w:rFonts w:eastAsia="Times New Roman" w:cs="Angsana New"/>
          <w:bCs/>
          <w:kern w:val="22"/>
          <w:lang w:val="ru-RU"/>
        </w:rPr>
      </w:pPr>
      <w:r w:rsidRPr="003D6B8D">
        <w:rPr>
          <w:rFonts w:eastAsia="Times New Roman"/>
          <w:szCs w:val="24"/>
          <w:lang w:val="ru-RU"/>
        </w:rPr>
        <w:t>4.</w:t>
      </w:r>
      <w:r w:rsidRPr="003D6B8D">
        <w:rPr>
          <w:rFonts w:eastAsia="Times New Roman"/>
          <w:szCs w:val="24"/>
          <w:lang w:val="ru-RU"/>
        </w:rPr>
        <w:tab/>
        <w:t xml:space="preserve">Традиционные знания, инновации, практика и технологии коренных народов и местных общин должны цениться, признаваться значимыми и пользоваться таким же уважением и вниманием, как и другие формы знаний. Следует поощрять полноценное взаимодействие и совместное получение знаний на основе уважительного отношения к процессам получения знания и целостности каждой из систем знаний. При разработке и осуществлении мер политики в области сохранения биоразнообразия, устойчивого использования и совместного использования выгод следует учитывать знания различных систем и практик. </w:t>
      </w:r>
    </w:p>
    <w:p w14:paraId="27E4C352" w14:textId="77777777" w:rsidR="00903CFE" w:rsidRPr="003D6B8D" w:rsidRDefault="00903CFE" w:rsidP="00903CFE">
      <w:pPr>
        <w:suppressLineNumbers/>
        <w:tabs>
          <w:tab w:val="clear" w:pos="567"/>
          <w:tab w:val="clear" w:pos="1701"/>
          <w:tab w:val="clear" w:pos="2268"/>
        </w:tabs>
        <w:suppressAutoHyphens/>
        <w:spacing w:before="120" w:after="120"/>
        <w:ind w:left="567"/>
        <w:rPr>
          <w:rFonts w:eastAsia="Times New Roman" w:cs="Angsana New"/>
          <w:kern w:val="22"/>
          <w:lang w:val="ru-RU"/>
        </w:rPr>
      </w:pPr>
      <w:r w:rsidRPr="003D6B8D">
        <w:rPr>
          <w:rFonts w:eastAsia="Times New Roman"/>
          <w:szCs w:val="24"/>
          <w:lang w:val="ru-RU"/>
        </w:rPr>
        <w:t>5.</w:t>
      </w:r>
      <w:r w:rsidRPr="003D6B8D">
        <w:rPr>
          <w:rFonts w:eastAsia="Times New Roman"/>
          <w:szCs w:val="24"/>
          <w:lang w:val="ru-RU"/>
        </w:rPr>
        <w:tab/>
        <w:t xml:space="preserve">Необходимо применять комплексный подход, учитывающий духовные и культурные ценности, а также обычаи коренных народов и местных общин, признавая все виды их взаимосвязи, в том числе со своими территориями, землями и ресурсами, а также их права на осуществление контроля над своими традиционными знаниями, инновациями, практикой и </w:t>
      </w:r>
      <w:r w:rsidRPr="003D6B8D">
        <w:rPr>
          <w:rFonts w:eastAsia="Times New Roman"/>
          <w:szCs w:val="24"/>
          <w:lang w:val="ru-RU"/>
        </w:rPr>
        <w:lastRenderedPageBreak/>
        <w:t>технологиями в рамках соответствующего национального законодательства и международных обязательств.</w:t>
      </w:r>
    </w:p>
    <w:p w14:paraId="0E25EDD2" w14:textId="77777777" w:rsidR="00903CFE" w:rsidRPr="003D6B8D" w:rsidRDefault="00903CFE" w:rsidP="00903CFE">
      <w:pPr>
        <w:suppressLineNumbers/>
        <w:tabs>
          <w:tab w:val="clear" w:pos="567"/>
          <w:tab w:val="clear" w:pos="1701"/>
          <w:tab w:val="clear" w:pos="2268"/>
        </w:tabs>
        <w:suppressAutoHyphens/>
        <w:spacing w:before="120" w:after="120"/>
        <w:ind w:left="567"/>
        <w:rPr>
          <w:rFonts w:eastAsia="Times New Roman" w:cs="Angsana New"/>
          <w:kern w:val="22"/>
          <w:lang w:val="ru-RU"/>
        </w:rPr>
      </w:pPr>
      <w:r w:rsidRPr="003D6B8D">
        <w:rPr>
          <w:rFonts w:eastAsia="Times New Roman"/>
          <w:szCs w:val="24"/>
          <w:lang w:val="ru-RU"/>
        </w:rPr>
        <w:t>6.</w:t>
      </w:r>
      <w:r w:rsidRPr="003D6B8D">
        <w:rPr>
          <w:rFonts w:eastAsia="Times New Roman"/>
          <w:szCs w:val="24"/>
          <w:lang w:val="ru-RU"/>
        </w:rPr>
        <w:tab/>
        <w:t>Экосистемный подход является стратегией для комплексного управления земельными, водными и живыми ресурсами, содействующей сохранению и устойчивому использованию биоразнообразия на справедливой основе.</w:t>
      </w:r>
    </w:p>
    <w:p w14:paraId="60213A46" w14:textId="77777777" w:rsidR="00903CFE" w:rsidRPr="003D6B8D" w:rsidRDefault="00903CFE" w:rsidP="00903CFE">
      <w:pPr>
        <w:suppressLineNumbers/>
        <w:tabs>
          <w:tab w:val="clear" w:pos="567"/>
          <w:tab w:val="clear" w:pos="1701"/>
          <w:tab w:val="clear" w:pos="2268"/>
        </w:tabs>
        <w:suppressAutoHyphens/>
        <w:spacing w:before="120" w:after="120"/>
        <w:ind w:left="567"/>
        <w:rPr>
          <w:rFonts w:eastAsia="Times New Roman"/>
          <w:kern w:val="22"/>
          <w:szCs w:val="24"/>
          <w:lang w:val="ru-RU"/>
        </w:rPr>
      </w:pPr>
      <w:r w:rsidRPr="003D6B8D">
        <w:rPr>
          <w:rFonts w:eastAsia="Times New Roman"/>
          <w:szCs w:val="24"/>
          <w:lang w:val="ru-RU"/>
        </w:rPr>
        <w:t>7.</w:t>
      </w:r>
      <w:r w:rsidRPr="003D6B8D">
        <w:rPr>
          <w:rFonts w:eastAsia="Times New Roman"/>
          <w:szCs w:val="24"/>
          <w:lang w:val="ru-RU"/>
        </w:rPr>
        <w:tab/>
        <w:t>Доступ к традиционным знаниям, инновациям, практике и технологиям коренных народов и местных общин должен быть обусловлен их добровольным, предварительным и обоснованным согласием</w:t>
      </w:r>
      <w:r w:rsidRPr="003D6B8D">
        <w:rPr>
          <w:rFonts w:eastAsia="Times New Roman" w:cs="Angsana New"/>
          <w:kern w:val="22"/>
          <w:sz w:val="18"/>
          <w:vertAlign w:val="superscript"/>
          <w:lang w:val="ru-RU"/>
        </w:rPr>
        <w:footnoteReference w:id="177"/>
      </w:r>
      <w:r w:rsidRPr="003D6B8D">
        <w:rPr>
          <w:rFonts w:eastAsia="Times New Roman" w:cs="Angsana New"/>
          <w:kern w:val="22"/>
          <w:lang w:val="ru-RU"/>
        </w:rPr>
        <w:t>[, в соответствии с национальным законодательством]</w:t>
      </w:r>
      <w:r w:rsidRPr="003D6B8D">
        <w:rPr>
          <w:rFonts w:eastAsia="Times New Roman"/>
          <w:szCs w:val="24"/>
          <w:lang w:val="ru-RU"/>
        </w:rPr>
        <w:t>. Коренные народы и местные общины должны получать выгоды от использования традиционных знаний, носителями которых они являются, на справедливой и равной основе и на взаимно согласованных условиях.</w:t>
      </w:r>
    </w:p>
    <w:p w14:paraId="75C576FA" w14:textId="77777777" w:rsidR="00903CFE" w:rsidRPr="003D6B8D" w:rsidRDefault="00903CFE" w:rsidP="00903CFE">
      <w:pPr>
        <w:suppressLineNumbers/>
        <w:tabs>
          <w:tab w:val="clear" w:pos="567"/>
          <w:tab w:val="clear" w:pos="1701"/>
          <w:tab w:val="clear" w:pos="2268"/>
        </w:tabs>
        <w:suppressAutoHyphens/>
        <w:spacing w:before="120" w:after="120"/>
        <w:ind w:left="567"/>
        <w:rPr>
          <w:rFonts w:eastAsia="Times New Roman"/>
          <w:szCs w:val="24"/>
          <w:lang w:val="ru-RU"/>
        </w:rPr>
      </w:pPr>
      <w:r w:rsidRPr="003D6B8D">
        <w:rPr>
          <w:rFonts w:eastAsia="Times New Roman"/>
          <w:szCs w:val="24"/>
          <w:lang w:val="ru-RU"/>
        </w:rPr>
        <w:t>8.</w:t>
      </w:r>
      <w:r w:rsidRPr="003D6B8D">
        <w:rPr>
          <w:rFonts w:eastAsia="Times New Roman"/>
          <w:szCs w:val="24"/>
          <w:lang w:val="ru-RU"/>
        </w:rPr>
        <w:tab/>
        <w:t>При осуществлении программы работы следует придерживаться гендерно-ориентированного подхода, Плана действий по обеспечению гендерного равенства</w:t>
      </w:r>
      <w:r w:rsidRPr="003D6B8D">
        <w:rPr>
          <w:rFonts w:eastAsia="Times New Roman" w:cs="Angsana New"/>
          <w:kern w:val="22"/>
          <w:vertAlign w:val="superscript"/>
          <w:lang w:val="ru-RU"/>
        </w:rPr>
        <w:footnoteReference w:id="178"/>
      </w:r>
      <w:r w:rsidRPr="003D6B8D">
        <w:rPr>
          <w:rFonts w:eastAsia="Times New Roman"/>
          <w:szCs w:val="24"/>
          <w:lang w:val="ru-RU"/>
        </w:rPr>
        <w:t xml:space="preserve"> и подхода, основанного на соблюдении, защите, поощрении и реализации прав человека. В Рамочной программе признается право человека на чистую, здоровую и устойчивую окружающую среду и обязательство обеспечить доступ к правосудию и информации, а также всестороннюю защиту </w:t>
      </w:r>
      <w:r w:rsidRPr="003D6B8D">
        <w:rPr>
          <w:rFonts w:asciiTheme="majorBidi" w:eastAsia="Times New Roman" w:hAnsiTheme="majorBidi"/>
          <w:szCs w:val="24"/>
          <w:lang w:val="ru-RU"/>
        </w:rPr>
        <w:t>защитников экологических прав человека</w:t>
      </w:r>
      <w:r w:rsidRPr="003D6B8D">
        <w:rPr>
          <w:rFonts w:eastAsia="Times New Roman"/>
          <w:szCs w:val="24"/>
          <w:lang w:val="ru-RU"/>
        </w:rPr>
        <w:t>. Ничто в настоящей программе работы не может быть истолковано как умаляющее или прекращающее права, которыми обладают в настоящее время или которые могут приобрести в будущем коренные народы, как это также указано в Декларации Организации Объединенных Наций о правах коренных народов</w:t>
      </w:r>
      <w:r w:rsidRPr="003D6B8D">
        <w:rPr>
          <w:rFonts w:eastAsia="Times New Roman" w:cs="Angsana New"/>
          <w:kern w:val="22"/>
          <w:sz w:val="18"/>
          <w:vertAlign w:val="superscript"/>
          <w:lang w:val="ru-RU"/>
        </w:rPr>
        <w:footnoteReference w:id="179"/>
      </w:r>
      <w:r w:rsidRPr="003D6B8D">
        <w:rPr>
          <w:rFonts w:eastAsia="Times New Roman"/>
          <w:szCs w:val="24"/>
          <w:lang w:val="ru-RU"/>
        </w:rPr>
        <w:t>.</w:t>
      </w:r>
    </w:p>
    <w:p w14:paraId="33725613" w14:textId="77777777" w:rsidR="00903CFE" w:rsidRPr="003D6B8D" w:rsidRDefault="00903CFE" w:rsidP="00903CFE">
      <w:pPr>
        <w:keepNext/>
        <w:keepLines/>
        <w:tabs>
          <w:tab w:val="clear" w:pos="1134"/>
          <w:tab w:val="clear" w:pos="1701"/>
          <w:tab w:val="clear" w:pos="2268"/>
        </w:tabs>
        <w:spacing w:before="240" w:after="120"/>
        <w:jc w:val="left"/>
        <w:outlineLvl w:val="0"/>
        <w:rPr>
          <w:rFonts w:eastAsiaTheme="majorEastAsia" w:cstheme="majorBidi"/>
          <w:b/>
          <w:bCs/>
          <w:kern w:val="2"/>
          <w:sz w:val="24"/>
          <w:szCs w:val="28"/>
          <w:lang w:val="ru-RU"/>
        </w:rPr>
      </w:pPr>
      <w:bookmarkStart w:id="94" w:name="_Toc159145017"/>
      <w:bookmarkStart w:id="95" w:name="_Hlk150974306"/>
      <w:r w:rsidRPr="003D6B8D">
        <w:rPr>
          <w:rFonts w:eastAsiaTheme="majorEastAsia" w:cstheme="majorBidi"/>
          <w:b/>
          <w:bCs/>
          <w:kern w:val="2"/>
          <w:sz w:val="24"/>
          <w:szCs w:val="28"/>
          <w:lang w:val="ru-RU"/>
        </w:rPr>
        <w:t>III.</w:t>
      </w:r>
      <w:r w:rsidRPr="003D6B8D">
        <w:rPr>
          <w:rFonts w:eastAsiaTheme="majorEastAsia" w:cstheme="majorBidi"/>
          <w:b/>
          <w:bCs/>
          <w:kern w:val="2"/>
          <w:sz w:val="24"/>
          <w:szCs w:val="28"/>
          <w:lang w:val="ru-RU"/>
        </w:rPr>
        <w:tab/>
        <w:t>Элементы</w:t>
      </w:r>
      <w:bookmarkEnd w:id="94"/>
    </w:p>
    <w:tbl>
      <w:tblPr>
        <w:tblStyle w:val="Grilledutableau5"/>
        <w:tblW w:w="8789" w:type="dxa"/>
        <w:tblInd w:w="562" w:type="dxa"/>
        <w:tblLayout w:type="fixed"/>
        <w:tblLook w:val="04A0" w:firstRow="1" w:lastRow="0" w:firstColumn="1" w:lastColumn="0" w:noHBand="0" w:noVBand="1"/>
      </w:tblPr>
      <w:tblGrid>
        <w:gridCol w:w="4765"/>
        <w:gridCol w:w="32"/>
        <w:gridCol w:w="34"/>
        <w:gridCol w:w="172"/>
        <w:gridCol w:w="2010"/>
        <w:gridCol w:w="43"/>
        <w:gridCol w:w="1733"/>
      </w:tblGrid>
      <w:tr w:rsidR="00903CFE" w:rsidRPr="003D6B8D" w14:paraId="34B939F7" w14:textId="77777777" w:rsidTr="00771979">
        <w:tc>
          <w:tcPr>
            <w:tcW w:w="4797" w:type="dxa"/>
            <w:gridSpan w:val="2"/>
          </w:tcPr>
          <w:p w14:paraId="445CD71E" w14:textId="77777777" w:rsidR="00903CFE" w:rsidRPr="003D6B8D" w:rsidRDefault="00903CFE" w:rsidP="00A15E85">
            <w:pPr>
              <w:tabs>
                <w:tab w:val="clear" w:pos="1134"/>
                <w:tab w:val="clear" w:pos="1701"/>
                <w:tab w:val="clear" w:pos="2268"/>
              </w:tabs>
              <w:spacing w:before="120" w:after="120"/>
              <w:ind w:left="29"/>
              <w:jc w:val="left"/>
              <w:rPr>
                <w:rFonts w:eastAsiaTheme="minorHAnsi"/>
                <w:i/>
                <w:caps/>
                <w:snapToGrid w:val="0"/>
                <w:kern w:val="2"/>
                <w:sz w:val="20"/>
                <w:szCs w:val="20"/>
                <w:lang w:val="ru-RU"/>
              </w:rPr>
            </w:pPr>
            <w:r w:rsidRPr="003D6B8D">
              <w:rPr>
                <w:rFonts w:eastAsiaTheme="minorHAnsi"/>
                <w:i/>
                <w:kern w:val="2"/>
                <w:sz w:val="20"/>
                <w:szCs w:val="20"/>
                <w:lang w:val="ru-RU"/>
              </w:rPr>
              <w:t>Задачи</w:t>
            </w:r>
          </w:p>
        </w:tc>
        <w:tc>
          <w:tcPr>
            <w:tcW w:w="2216" w:type="dxa"/>
            <w:gridSpan w:val="3"/>
          </w:tcPr>
          <w:p w14:paraId="38B566ED" w14:textId="77777777" w:rsidR="00903CFE" w:rsidRPr="003D6B8D" w:rsidRDefault="00903CFE" w:rsidP="00A15E85">
            <w:pPr>
              <w:tabs>
                <w:tab w:val="clear" w:pos="1134"/>
                <w:tab w:val="clear" w:pos="1701"/>
                <w:tab w:val="clear" w:pos="2268"/>
              </w:tabs>
              <w:spacing w:before="120" w:after="120"/>
              <w:ind w:left="29"/>
              <w:jc w:val="left"/>
              <w:rPr>
                <w:rFonts w:eastAsiaTheme="minorHAnsi"/>
                <w:i/>
                <w:kern w:val="2"/>
                <w:sz w:val="20"/>
                <w:szCs w:val="20"/>
                <w:lang w:val="ru-RU"/>
              </w:rPr>
            </w:pPr>
            <w:r w:rsidRPr="003D6B8D">
              <w:rPr>
                <w:rFonts w:eastAsiaTheme="minorHAnsi"/>
                <w:i/>
                <w:kern w:val="2"/>
                <w:sz w:val="20"/>
                <w:szCs w:val="20"/>
                <w:lang w:val="ru-RU"/>
              </w:rPr>
              <w:t>Участники</w:t>
            </w:r>
          </w:p>
        </w:tc>
        <w:tc>
          <w:tcPr>
            <w:tcW w:w="1776" w:type="dxa"/>
            <w:gridSpan w:val="2"/>
          </w:tcPr>
          <w:p w14:paraId="223A6173" w14:textId="77777777" w:rsidR="00903CFE" w:rsidRPr="003D6B8D" w:rsidRDefault="00903CFE" w:rsidP="00A15E85">
            <w:pPr>
              <w:tabs>
                <w:tab w:val="clear" w:pos="1134"/>
                <w:tab w:val="clear" w:pos="1701"/>
                <w:tab w:val="clear" w:pos="2268"/>
              </w:tabs>
              <w:spacing w:before="120" w:after="120"/>
              <w:ind w:left="29"/>
              <w:jc w:val="left"/>
              <w:rPr>
                <w:rFonts w:eastAsiaTheme="minorHAnsi"/>
                <w:i/>
                <w:snapToGrid w:val="0"/>
                <w:kern w:val="2"/>
                <w:sz w:val="20"/>
                <w:szCs w:val="20"/>
                <w:lang w:val="ru-RU"/>
              </w:rPr>
            </w:pPr>
            <w:r w:rsidRPr="003D6B8D">
              <w:rPr>
                <w:rFonts w:eastAsiaTheme="minorHAnsi"/>
                <w:i/>
                <w:snapToGrid w:val="0"/>
                <w:kern w:val="2"/>
                <w:sz w:val="20"/>
                <w:szCs w:val="20"/>
                <w:lang w:val="ru-RU"/>
              </w:rPr>
              <w:t>Уровень приоритетности</w:t>
            </w:r>
          </w:p>
        </w:tc>
      </w:tr>
      <w:tr w:rsidR="00903CFE" w:rsidRPr="003D6B8D" w14:paraId="0EB8FAE7" w14:textId="77777777" w:rsidTr="00771979">
        <w:tc>
          <w:tcPr>
            <w:tcW w:w="8789" w:type="dxa"/>
            <w:gridSpan w:val="7"/>
          </w:tcPr>
          <w:p w14:paraId="40F1939E" w14:textId="77777777" w:rsidR="00903CFE" w:rsidRPr="003D6B8D" w:rsidRDefault="00903CFE" w:rsidP="00A15E85">
            <w:pPr>
              <w:tabs>
                <w:tab w:val="clear" w:pos="567"/>
                <w:tab w:val="clear" w:pos="1134"/>
                <w:tab w:val="clear" w:pos="1701"/>
                <w:tab w:val="clear" w:pos="2268"/>
                <w:tab w:val="left" w:pos="1298"/>
              </w:tabs>
              <w:spacing w:before="120" w:after="120"/>
              <w:ind w:left="29"/>
              <w:jc w:val="left"/>
              <w:rPr>
                <w:rFonts w:eastAsiaTheme="minorHAnsi"/>
                <w:b/>
                <w:caps/>
                <w:snapToGrid w:val="0"/>
                <w:kern w:val="2"/>
                <w:sz w:val="20"/>
                <w:szCs w:val="20"/>
                <w:lang w:val="ru-RU"/>
              </w:rPr>
            </w:pPr>
            <w:r w:rsidRPr="003D6B8D">
              <w:rPr>
                <w:rFonts w:eastAsiaTheme="minorHAnsi"/>
                <w:b/>
                <w:iCs/>
                <w:kern w:val="2"/>
                <w:sz w:val="20"/>
                <w:szCs w:val="20"/>
                <w:lang w:val="ru-RU"/>
              </w:rPr>
              <w:t xml:space="preserve">Элемент </w:t>
            </w:r>
            <w:r w:rsidRPr="003D6B8D">
              <w:rPr>
                <w:rFonts w:eastAsiaTheme="minorHAnsi"/>
                <w:b/>
                <w:caps/>
                <w:snapToGrid w:val="0"/>
                <w:kern w:val="2"/>
                <w:sz w:val="20"/>
                <w:szCs w:val="20"/>
                <w:lang w:val="ru-RU"/>
              </w:rPr>
              <w:t xml:space="preserve">1. </w:t>
            </w:r>
            <w:r w:rsidRPr="003D6B8D">
              <w:rPr>
                <w:rFonts w:eastAsiaTheme="minorHAnsi"/>
                <w:b/>
                <w:iCs/>
                <w:kern w:val="2"/>
                <w:sz w:val="20"/>
                <w:szCs w:val="20"/>
                <w:lang w:val="ru-RU"/>
              </w:rPr>
              <w:t>Сохранение и восстановление</w:t>
            </w:r>
          </w:p>
        </w:tc>
      </w:tr>
      <w:tr w:rsidR="00903CFE" w:rsidRPr="003D6B8D" w14:paraId="29E98B4B" w14:textId="77777777" w:rsidTr="00771979">
        <w:tc>
          <w:tcPr>
            <w:tcW w:w="8789" w:type="dxa"/>
            <w:gridSpan w:val="7"/>
          </w:tcPr>
          <w:p w14:paraId="697E35F9"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jc w:val="left"/>
              <w:rPr>
                <w:rFonts w:eastAsiaTheme="minorHAnsi"/>
                <w:i/>
                <w:iCs/>
                <w:kern w:val="22"/>
                <w:sz w:val="20"/>
                <w:szCs w:val="20"/>
                <w:lang w:val="ru-RU"/>
              </w:rPr>
            </w:pPr>
            <w:r w:rsidRPr="003D6B8D">
              <w:rPr>
                <w:rFonts w:eastAsiaTheme="minorHAnsi"/>
                <w:i/>
                <w:iCs/>
                <w:kern w:val="2"/>
                <w:sz w:val="20"/>
                <w:szCs w:val="20"/>
                <w:lang w:val="ru-RU"/>
              </w:rPr>
              <w:t>Содействовать и поддерживать сохранение, защиту и восстановление биологического разнообразия под руководством коренных народов и местных общин, способствуя тем самым выполнению соответствующих целей и задач Куньминско-Монреальской глобальной рамочной программы в области биоразнообразия</w:t>
            </w:r>
            <w:r w:rsidRPr="003D6B8D">
              <w:rPr>
                <w:rFonts w:eastAsiaTheme="minorHAnsi"/>
                <w:i/>
                <w:iCs/>
                <w:kern w:val="22"/>
                <w:sz w:val="20"/>
                <w:szCs w:val="20"/>
                <w:lang w:val="ru-RU"/>
              </w:rPr>
              <w:t>.</w:t>
            </w:r>
          </w:p>
        </w:tc>
      </w:tr>
      <w:tr w:rsidR="00903CFE" w:rsidRPr="003D6B8D" w14:paraId="7FD7B64D" w14:textId="77777777" w:rsidTr="00771979">
        <w:tc>
          <w:tcPr>
            <w:tcW w:w="4797" w:type="dxa"/>
            <w:gridSpan w:val="2"/>
          </w:tcPr>
          <w:p w14:paraId="7F917D0E" w14:textId="77777777" w:rsidR="00903CFE" w:rsidRPr="003D6B8D" w:rsidRDefault="00903CFE" w:rsidP="00A15E85">
            <w:pPr>
              <w:suppressLineNumbers/>
              <w:tabs>
                <w:tab w:val="clear" w:pos="567"/>
                <w:tab w:val="clear" w:pos="1134"/>
                <w:tab w:val="clear" w:pos="1701"/>
                <w:tab w:val="clear" w:pos="2268"/>
                <w:tab w:val="left" w:pos="452"/>
              </w:tabs>
              <w:suppressAutoHyphens/>
              <w:spacing w:before="120" w:after="120"/>
              <w:ind w:left="29"/>
              <w:jc w:val="left"/>
              <w:rPr>
                <w:rFonts w:eastAsiaTheme="minorHAnsi"/>
                <w:kern w:val="22"/>
                <w:sz w:val="20"/>
                <w:szCs w:val="20"/>
                <w:lang w:val="ru-RU"/>
              </w:rPr>
            </w:pPr>
            <w:r w:rsidRPr="003D6B8D">
              <w:rPr>
                <w:rFonts w:eastAsiaTheme="minorHAnsi"/>
                <w:kern w:val="22"/>
                <w:sz w:val="20"/>
                <w:szCs w:val="20"/>
                <w:lang w:val="ru-RU"/>
              </w:rPr>
              <w:t>1.1</w:t>
            </w:r>
            <w:r w:rsidRPr="003D6B8D">
              <w:rPr>
                <w:rFonts w:eastAsiaTheme="minorHAnsi"/>
                <w:kern w:val="22"/>
                <w:sz w:val="20"/>
                <w:szCs w:val="20"/>
                <w:lang w:val="ru-RU"/>
              </w:rPr>
              <w:tab/>
            </w:r>
            <w:r w:rsidRPr="003D6B8D">
              <w:rPr>
                <w:rFonts w:eastAsiaTheme="minorHAnsi"/>
                <w:kern w:val="2"/>
                <w:sz w:val="20"/>
                <w:szCs w:val="20"/>
                <w:lang w:val="ru-RU"/>
              </w:rPr>
              <w:t>Разрабатывать руководящие указания</w:t>
            </w:r>
            <w:r w:rsidRPr="003D6B8D">
              <w:rPr>
                <w:rFonts w:eastAsiaTheme="minorHAnsi"/>
                <w:kern w:val="22"/>
                <w:sz w:val="20"/>
                <w:szCs w:val="20"/>
                <w:vertAlign w:val="superscript"/>
                <w:lang w:val="ru-RU"/>
              </w:rPr>
              <w:footnoteReference w:id="180"/>
            </w:r>
            <w:r w:rsidRPr="003D6B8D">
              <w:rPr>
                <w:rFonts w:eastAsiaTheme="minorHAnsi"/>
                <w:kern w:val="22"/>
                <w:sz w:val="20"/>
                <w:szCs w:val="20"/>
                <w:lang w:val="ru-RU"/>
              </w:rPr>
              <w:t xml:space="preserve"> </w:t>
            </w:r>
            <w:r w:rsidRPr="003D6B8D">
              <w:rPr>
                <w:rFonts w:eastAsiaTheme="minorHAnsi"/>
                <w:kern w:val="2"/>
                <w:sz w:val="20"/>
                <w:szCs w:val="20"/>
                <w:lang w:val="ru-RU"/>
              </w:rPr>
              <w:t>при всестороннем и эффективном участии</w:t>
            </w:r>
            <w:r w:rsidRPr="003D6B8D">
              <w:rPr>
                <w:rFonts w:eastAsiaTheme="minorHAnsi"/>
                <w:kern w:val="22"/>
                <w:sz w:val="20"/>
                <w:szCs w:val="20"/>
                <w:vertAlign w:val="superscript"/>
                <w:lang w:val="ru-RU"/>
              </w:rPr>
              <w:footnoteReference w:id="181"/>
            </w:r>
            <w:r w:rsidRPr="003D6B8D">
              <w:rPr>
                <w:rFonts w:eastAsiaTheme="minorHAnsi"/>
                <w:kern w:val="22"/>
                <w:sz w:val="20"/>
                <w:szCs w:val="20"/>
                <w:lang w:val="ru-RU"/>
              </w:rPr>
              <w:t xml:space="preserve"> </w:t>
            </w:r>
            <w:r w:rsidRPr="003D6B8D">
              <w:rPr>
                <w:rFonts w:eastAsiaTheme="minorHAnsi"/>
                <w:kern w:val="2"/>
                <w:sz w:val="20"/>
                <w:szCs w:val="20"/>
                <w:lang w:val="ru-RU"/>
              </w:rPr>
              <w:t>коренных народов и местных общин по укреплению правовой и политической базы для выполнения задач</w:t>
            </w:r>
            <w:r w:rsidRPr="003D6B8D">
              <w:rPr>
                <w:rFonts w:eastAsiaTheme="minorHAnsi"/>
                <w:kern w:val="22"/>
                <w:sz w:val="20"/>
                <w:szCs w:val="20"/>
                <w:lang w:val="ru-RU"/>
              </w:rPr>
              <w:t xml:space="preserve"> 2 и 3, в том числе на коренных и традиционных территориях, в целях содействия мерам </w:t>
            </w:r>
            <w:r w:rsidRPr="003D6B8D">
              <w:rPr>
                <w:rFonts w:eastAsiaTheme="minorHAnsi"/>
                <w:kern w:val="2"/>
                <w:sz w:val="20"/>
                <w:szCs w:val="20"/>
                <w:lang w:val="ru-RU"/>
              </w:rPr>
              <w:t>защиты и восстановления под руководством коренных народов и местных общин</w:t>
            </w:r>
            <w:r w:rsidRPr="003D6B8D">
              <w:rPr>
                <w:rFonts w:eastAsiaTheme="minorHAnsi"/>
                <w:kern w:val="22"/>
                <w:sz w:val="20"/>
                <w:szCs w:val="20"/>
                <w:lang w:val="ru-RU"/>
              </w:rPr>
              <w:t>.</w:t>
            </w:r>
          </w:p>
        </w:tc>
        <w:tc>
          <w:tcPr>
            <w:tcW w:w="2216" w:type="dxa"/>
            <w:gridSpan w:val="3"/>
          </w:tcPr>
          <w:p w14:paraId="0B7786DD"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2"/>
                <w:sz w:val="20"/>
                <w:szCs w:val="20"/>
                <w:lang w:val="ru-RU"/>
              </w:rPr>
              <w:t>[ВО8j]</w:t>
            </w:r>
          </w:p>
        </w:tc>
        <w:tc>
          <w:tcPr>
            <w:tcW w:w="1776" w:type="dxa"/>
            <w:gridSpan w:val="2"/>
          </w:tcPr>
          <w:p w14:paraId="037D7AAB"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2"/>
                <w:sz w:val="20"/>
                <w:szCs w:val="20"/>
                <w:lang w:val="ru-RU"/>
              </w:rPr>
              <w:t>Высокий</w:t>
            </w:r>
          </w:p>
        </w:tc>
      </w:tr>
      <w:tr w:rsidR="00903CFE" w:rsidRPr="003D6B8D" w14:paraId="4F0514C9" w14:textId="77777777" w:rsidTr="00771979">
        <w:tc>
          <w:tcPr>
            <w:tcW w:w="4797" w:type="dxa"/>
            <w:gridSpan w:val="2"/>
          </w:tcPr>
          <w:p w14:paraId="1179B36B" w14:textId="77777777" w:rsidR="00903CFE" w:rsidRPr="003D6B8D" w:rsidRDefault="00903CFE" w:rsidP="00A15E85">
            <w:pPr>
              <w:suppressLineNumbers/>
              <w:tabs>
                <w:tab w:val="clear" w:pos="567"/>
                <w:tab w:val="clear" w:pos="1134"/>
                <w:tab w:val="clear" w:pos="1701"/>
                <w:tab w:val="clear" w:pos="2268"/>
                <w:tab w:val="left" w:pos="452"/>
              </w:tabs>
              <w:suppressAutoHyphens/>
              <w:spacing w:before="120" w:after="120"/>
              <w:ind w:left="29"/>
              <w:jc w:val="left"/>
              <w:rPr>
                <w:rFonts w:eastAsiaTheme="minorHAnsi"/>
                <w:kern w:val="22"/>
                <w:sz w:val="20"/>
                <w:szCs w:val="20"/>
                <w:lang w:val="ru-RU"/>
              </w:rPr>
            </w:pPr>
            <w:r w:rsidRPr="003D6B8D">
              <w:rPr>
                <w:rFonts w:eastAsiaTheme="minorHAnsi"/>
                <w:kern w:val="22"/>
                <w:sz w:val="20"/>
                <w:szCs w:val="20"/>
                <w:lang w:val="ru-RU"/>
              </w:rPr>
              <w:lastRenderedPageBreak/>
              <w:t>1.2</w:t>
            </w:r>
            <w:r w:rsidRPr="003D6B8D">
              <w:rPr>
                <w:rFonts w:eastAsiaTheme="minorHAnsi"/>
                <w:kern w:val="22"/>
                <w:sz w:val="20"/>
                <w:szCs w:val="20"/>
                <w:lang w:val="ru-RU"/>
              </w:rPr>
              <w:tab/>
            </w:r>
            <w:r w:rsidRPr="003D6B8D">
              <w:rPr>
                <w:rFonts w:eastAsiaTheme="minorHAnsi"/>
                <w:kern w:val="2"/>
                <w:sz w:val="20"/>
                <w:szCs w:val="20"/>
                <w:lang w:val="ru-RU"/>
              </w:rPr>
              <w:t>Определять и распространять передовую практику в целях обеспечения гарантированного землевладения и управления коренными народами и местными общинами</w:t>
            </w:r>
            <w:r w:rsidRPr="003D6B8D">
              <w:rPr>
                <w:rFonts w:eastAsiaTheme="minorHAnsi"/>
                <w:kern w:val="22"/>
                <w:sz w:val="20"/>
                <w:szCs w:val="20"/>
                <w:lang w:val="ru-RU"/>
              </w:rPr>
              <w:t xml:space="preserve"> и </w:t>
            </w:r>
            <w:r w:rsidRPr="003D6B8D">
              <w:rPr>
                <w:rFonts w:eastAsiaTheme="minorHAnsi"/>
                <w:kern w:val="2"/>
                <w:sz w:val="20"/>
                <w:szCs w:val="20"/>
                <w:lang w:val="ru-RU"/>
              </w:rPr>
              <w:t>разрабатывать руководящие указания</w:t>
            </w:r>
            <w:r w:rsidRPr="003D6B8D">
              <w:rPr>
                <w:rFonts w:eastAsiaTheme="minorHAnsi"/>
                <w:kern w:val="22"/>
                <w:sz w:val="20"/>
                <w:szCs w:val="20"/>
                <w:lang w:val="ru-RU"/>
              </w:rPr>
              <w:t xml:space="preserve"> </w:t>
            </w:r>
            <w:r w:rsidRPr="003D6B8D">
              <w:rPr>
                <w:rFonts w:eastAsiaTheme="minorHAnsi"/>
                <w:kern w:val="2"/>
                <w:sz w:val="20"/>
                <w:szCs w:val="20"/>
                <w:lang w:val="ru-RU"/>
              </w:rPr>
              <w:t>по включению и учету вопросов использования традиционных земельных и иных ресурсов при пространственном планировании и оценке экологических последствий в соответствии с национальным законодательством и международными обязательствами</w:t>
            </w:r>
            <w:r w:rsidRPr="003D6B8D">
              <w:rPr>
                <w:rFonts w:eastAsiaTheme="minorHAnsi"/>
                <w:kern w:val="22"/>
                <w:sz w:val="20"/>
                <w:szCs w:val="20"/>
                <w:lang w:val="ru-RU"/>
              </w:rPr>
              <w:t>.</w:t>
            </w:r>
          </w:p>
        </w:tc>
        <w:tc>
          <w:tcPr>
            <w:tcW w:w="2216" w:type="dxa"/>
            <w:gridSpan w:val="3"/>
          </w:tcPr>
          <w:p w14:paraId="04E4C4B3"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2"/>
                <w:sz w:val="20"/>
                <w:szCs w:val="20"/>
                <w:lang w:val="ru-RU"/>
              </w:rPr>
              <w:t>[ВО8j]</w:t>
            </w:r>
          </w:p>
        </w:tc>
        <w:tc>
          <w:tcPr>
            <w:tcW w:w="1776" w:type="dxa"/>
            <w:gridSpan w:val="2"/>
          </w:tcPr>
          <w:p w14:paraId="575ABCAD"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2"/>
                <w:sz w:val="20"/>
                <w:szCs w:val="20"/>
                <w:lang w:val="ru-RU"/>
              </w:rPr>
              <w:t>Подлежит определению</w:t>
            </w:r>
          </w:p>
        </w:tc>
      </w:tr>
      <w:tr w:rsidR="00903CFE" w:rsidRPr="003D6B8D" w14:paraId="1594EEB8" w14:textId="77777777" w:rsidTr="00771979">
        <w:tc>
          <w:tcPr>
            <w:tcW w:w="4797" w:type="dxa"/>
            <w:gridSpan w:val="2"/>
          </w:tcPr>
          <w:p w14:paraId="10FB37FE" w14:textId="77777777" w:rsidR="00903CFE" w:rsidRPr="003D6B8D" w:rsidRDefault="00903CFE" w:rsidP="00A15E85">
            <w:pPr>
              <w:suppressLineNumbers/>
              <w:tabs>
                <w:tab w:val="clear" w:pos="567"/>
                <w:tab w:val="clear" w:pos="1134"/>
                <w:tab w:val="clear" w:pos="1701"/>
                <w:tab w:val="clear" w:pos="2268"/>
                <w:tab w:val="left" w:pos="452"/>
              </w:tabs>
              <w:suppressAutoHyphens/>
              <w:spacing w:before="120" w:after="120"/>
              <w:ind w:left="29"/>
              <w:jc w:val="left"/>
              <w:rPr>
                <w:rFonts w:eastAsiaTheme="minorHAnsi"/>
                <w:kern w:val="22"/>
                <w:sz w:val="20"/>
                <w:szCs w:val="20"/>
                <w:lang w:val="ru-RU"/>
              </w:rPr>
            </w:pPr>
            <w:r w:rsidRPr="003D6B8D">
              <w:rPr>
                <w:rFonts w:eastAsiaTheme="minorHAnsi"/>
                <w:kern w:val="22"/>
                <w:sz w:val="20"/>
                <w:szCs w:val="20"/>
                <w:lang w:val="ru-RU"/>
              </w:rPr>
              <w:t>1.3</w:t>
            </w:r>
            <w:r w:rsidRPr="003D6B8D">
              <w:rPr>
                <w:rFonts w:eastAsiaTheme="minorHAnsi"/>
                <w:kern w:val="22"/>
                <w:sz w:val="20"/>
                <w:szCs w:val="20"/>
                <w:lang w:val="ru-RU"/>
              </w:rPr>
              <w:tab/>
            </w:r>
            <w:r w:rsidRPr="003D6B8D">
              <w:rPr>
                <w:rFonts w:eastAsiaTheme="minorHAnsi"/>
                <w:kern w:val="2"/>
                <w:sz w:val="20"/>
                <w:szCs w:val="20"/>
                <w:lang w:val="ru-RU"/>
              </w:rPr>
              <w:t>Содействовать реализации прав коренных народов и местных общин, не имеющих официального доступа к земельным ресурсам, в том числе в городских районах, и сотрудничать с ними в области сохранения, защиты и восстановления биоразнообразия, а также создания и поддержания «голубых» и «зеленых» пространств.</w:t>
            </w:r>
          </w:p>
        </w:tc>
        <w:tc>
          <w:tcPr>
            <w:tcW w:w="2216" w:type="dxa"/>
            <w:gridSpan w:val="3"/>
          </w:tcPr>
          <w:p w14:paraId="109FBE01"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2"/>
                <w:sz w:val="20"/>
                <w:szCs w:val="20"/>
                <w:lang w:val="ru-RU"/>
              </w:rPr>
              <w:t>Стороны</w:t>
            </w:r>
          </w:p>
        </w:tc>
        <w:tc>
          <w:tcPr>
            <w:tcW w:w="1776" w:type="dxa"/>
            <w:gridSpan w:val="2"/>
          </w:tcPr>
          <w:p w14:paraId="5B48DEB7"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2"/>
                <w:sz w:val="20"/>
                <w:szCs w:val="20"/>
                <w:lang w:val="ru-RU"/>
              </w:rPr>
              <w:t>Подлежит определению</w:t>
            </w:r>
          </w:p>
        </w:tc>
      </w:tr>
      <w:tr w:rsidR="00903CFE" w:rsidRPr="003D6B8D" w14:paraId="344B51ED" w14:textId="77777777" w:rsidTr="00771979">
        <w:tc>
          <w:tcPr>
            <w:tcW w:w="4797" w:type="dxa"/>
            <w:gridSpan w:val="2"/>
          </w:tcPr>
          <w:p w14:paraId="0D96D353" w14:textId="77777777" w:rsidR="00903CFE" w:rsidRPr="003D6B8D" w:rsidRDefault="00903CFE" w:rsidP="00A15E85">
            <w:pPr>
              <w:suppressLineNumbers/>
              <w:tabs>
                <w:tab w:val="clear" w:pos="567"/>
                <w:tab w:val="clear" w:pos="1134"/>
                <w:tab w:val="clear" w:pos="1701"/>
                <w:tab w:val="clear" w:pos="2268"/>
                <w:tab w:val="left" w:pos="452"/>
              </w:tabs>
              <w:suppressAutoHyphens/>
              <w:spacing w:before="120" w:after="120"/>
              <w:ind w:left="29"/>
              <w:jc w:val="left"/>
              <w:rPr>
                <w:rFonts w:eastAsiaTheme="minorHAnsi"/>
                <w:kern w:val="22"/>
                <w:sz w:val="20"/>
                <w:szCs w:val="20"/>
                <w:lang w:val="ru-RU"/>
              </w:rPr>
            </w:pPr>
            <w:r w:rsidRPr="003D6B8D">
              <w:rPr>
                <w:rFonts w:eastAsiaTheme="minorHAnsi"/>
                <w:kern w:val="22"/>
                <w:sz w:val="20"/>
                <w:szCs w:val="20"/>
                <w:lang w:val="ru-RU"/>
              </w:rPr>
              <w:t>[1.4</w:t>
            </w:r>
            <w:r w:rsidRPr="003D6B8D">
              <w:rPr>
                <w:rFonts w:eastAsiaTheme="minorHAnsi"/>
                <w:kern w:val="22"/>
                <w:sz w:val="20"/>
                <w:szCs w:val="20"/>
                <w:lang w:val="ru-RU"/>
              </w:rPr>
              <w:tab/>
              <w:t xml:space="preserve">Обеспечивать вовлечение и участие </w:t>
            </w:r>
            <w:r w:rsidRPr="003D6B8D">
              <w:rPr>
                <w:rFonts w:eastAsiaTheme="minorHAnsi"/>
                <w:kern w:val="2"/>
                <w:sz w:val="20"/>
                <w:szCs w:val="20"/>
                <w:lang w:val="ru-RU"/>
              </w:rPr>
              <w:t>коренных народов и местных общин в совместной работе по повышению результативности управленческих мер по борьбе с прямыми факторами утраты биоразнообразия</w:t>
            </w:r>
            <w:r w:rsidRPr="003D6B8D">
              <w:rPr>
                <w:rFonts w:eastAsiaTheme="minorHAnsi"/>
                <w:kern w:val="22"/>
                <w:sz w:val="20"/>
                <w:szCs w:val="20"/>
                <w:lang w:val="ru-RU"/>
              </w:rPr>
              <w:t>.]</w:t>
            </w:r>
          </w:p>
          <w:p w14:paraId="6E35DFC1" w14:textId="77777777" w:rsidR="00903CFE" w:rsidRPr="003D6B8D" w:rsidRDefault="00903CFE" w:rsidP="00A15E85">
            <w:pPr>
              <w:suppressLineNumbers/>
              <w:tabs>
                <w:tab w:val="clear" w:pos="567"/>
                <w:tab w:val="clear" w:pos="1134"/>
                <w:tab w:val="clear" w:pos="1701"/>
                <w:tab w:val="clear" w:pos="2268"/>
                <w:tab w:val="left" w:pos="452"/>
                <w:tab w:val="left" w:pos="864"/>
              </w:tabs>
              <w:suppressAutoHyphens/>
              <w:spacing w:before="120" w:after="120"/>
              <w:ind w:left="29"/>
              <w:jc w:val="left"/>
              <w:rPr>
                <w:rFonts w:eastAsiaTheme="minorHAnsi"/>
                <w:strike/>
                <w:kern w:val="22"/>
                <w:sz w:val="20"/>
                <w:szCs w:val="20"/>
                <w:lang w:val="ru-RU"/>
              </w:rPr>
            </w:pPr>
            <w:r w:rsidRPr="003D6B8D">
              <w:rPr>
                <w:rFonts w:eastAsiaTheme="minorHAnsi"/>
                <w:kern w:val="22"/>
                <w:sz w:val="20"/>
                <w:szCs w:val="20"/>
                <w:lang w:val="ru-RU"/>
              </w:rPr>
              <w:t xml:space="preserve">[1.4 </w:t>
            </w:r>
            <w:r w:rsidRPr="003D6B8D">
              <w:rPr>
                <w:rFonts w:eastAsiaTheme="minorHAnsi"/>
                <w:i/>
                <w:iCs/>
                <w:kern w:val="22"/>
                <w:sz w:val="20"/>
                <w:szCs w:val="20"/>
                <w:lang w:val="ru-RU"/>
              </w:rPr>
              <w:t>Alt.</w:t>
            </w:r>
            <w:r w:rsidRPr="003D6B8D">
              <w:rPr>
                <w:rFonts w:eastAsiaTheme="minorHAnsi"/>
                <w:i/>
                <w:iCs/>
                <w:kern w:val="22"/>
                <w:sz w:val="20"/>
                <w:szCs w:val="20"/>
                <w:lang w:val="ru-RU"/>
              </w:rPr>
              <w:tab/>
            </w:r>
            <w:r w:rsidRPr="003D6B8D">
              <w:rPr>
                <w:rFonts w:eastAsiaTheme="minorHAnsi"/>
                <w:kern w:val="22"/>
                <w:sz w:val="20"/>
                <w:szCs w:val="20"/>
                <w:lang w:val="ru-RU"/>
              </w:rPr>
              <w:t xml:space="preserve">Обеспечивать вовлечение и участие </w:t>
            </w:r>
            <w:r w:rsidRPr="003D6B8D">
              <w:rPr>
                <w:rFonts w:eastAsiaTheme="minorHAnsi"/>
                <w:kern w:val="2"/>
                <w:sz w:val="20"/>
                <w:szCs w:val="20"/>
                <w:lang w:val="ru-RU"/>
              </w:rPr>
              <w:t>коренных народов и местных общин в совместной работе по повышению результативности управленческих мер по смягчению воздействия инвазивных чужеродных видов, загрязнения и изменения климата, а также адаптации к ним</w:t>
            </w:r>
            <w:r w:rsidRPr="003D6B8D">
              <w:rPr>
                <w:rFonts w:eastAsiaTheme="minorHAnsi"/>
                <w:kern w:val="22"/>
                <w:sz w:val="20"/>
                <w:szCs w:val="20"/>
                <w:lang w:val="ru-RU"/>
              </w:rPr>
              <w:t>].</w:t>
            </w:r>
          </w:p>
        </w:tc>
        <w:tc>
          <w:tcPr>
            <w:tcW w:w="2216" w:type="dxa"/>
            <w:gridSpan w:val="3"/>
          </w:tcPr>
          <w:p w14:paraId="23D5EFB1"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2"/>
                <w:sz w:val="20"/>
                <w:szCs w:val="20"/>
                <w:lang w:val="ru-RU"/>
              </w:rPr>
              <w:t>Все участники</w:t>
            </w:r>
          </w:p>
        </w:tc>
        <w:tc>
          <w:tcPr>
            <w:tcW w:w="1776" w:type="dxa"/>
            <w:gridSpan w:val="2"/>
          </w:tcPr>
          <w:p w14:paraId="61592773"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2"/>
                <w:sz w:val="20"/>
                <w:szCs w:val="20"/>
                <w:lang w:val="ru-RU"/>
              </w:rPr>
              <w:t>Подлежит определению</w:t>
            </w:r>
          </w:p>
        </w:tc>
      </w:tr>
      <w:tr w:rsidR="00903CFE" w:rsidRPr="003D6B8D" w14:paraId="410A7BAC" w14:textId="77777777" w:rsidTr="00771979">
        <w:tc>
          <w:tcPr>
            <w:tcW w:w="8789" w:type="dxa"/>
            <w:gridSpan w:val="7"/>
          </w:tcPr>
          <w:p w14:paraId="4892C132" w14:textId="77777777" w:rsidR="00903CFE" w:rsidRPr="003D6B8D" w:rsidRDefault="00903CFE" w:rsidP="00A15E85">
            <w:pPr>
              <w:suppressLineNumbers/>
              <w:tabs>
                <w:tab w:val="clear" w:pos="567"/>
                <w:tab w:val="clear" w:pos="1134"/>
                <w:tab w:val="clear" w:pos="1701"/>
                <w:tab w:val="clear" w:pos="2268"/>
                <w:tab w:val="left" w:pos="1298"/>
              </w:tabs>
              <w:suppressAutoHyphens/>
              <w:spacing w:before="120" w:after="120"/>
              <w:ind w:left="29"/>
              <w:jc w:val="left"/>
              <w:rPr>
                <w:rFonts w:eastAsiaTheme="minorHAnsi"/>
                <w:b/>
                <w:kern w:val="22"/>
                <w:sz w:val="20"/>
                <w:szCs w:val="20"/>
                <w:lang w:val="ru-RU"/>
              </w:rPr>
            </w:pPr>
            <w:r w:rsidRPr="003D6B8D">
              <w:rPr>
                <w:rFonts w:eastAsiaTheme="minorHAnsi"/>
                <w:b/>
                <w:iCs/>
                <w:kern w:val="2"/>
                <w:sz w:val="20"/>
                <w:szCs w:val="20"/>
                <w:lang w:val="ru-RU"/>
              </w:rPr>
              <w:t xml:space="preserve">Элемент </w:t>
            </w:r>
            <w:r w:rsidRPr="003D6B8D">
              <w:rPr>
                <w:rFonts w:eastAsiaTheme="minorHAnsi"/>
                <w:b/>
                <w:kern w:val="22"/>
                <w:sz w:val="20"/>
                <w:szCs w:val="20"/>
                <w:lang w:val="ru-RU"/>
              </w:rPr>
              <w:t xml:space="preserve">2. </w:t>
            </w:r>
            <w:r w:rsidRPr="003D6B8D">
              <w:rPr>
                <w:rFonts w:eastAsiaTheme="minorHAnsi"/>
                <w:b/>
                <w:kern w:val="2"/>
                <w:sz w:val="20"/>
                <w:szCs w:val="20"/>
                <w:lang w:val="ru-RU"/>
              </w:rPr>
              <w:t>Устойчивое использование биологического разнообразия</w:t>
            </w:r>
          </w:p>
        </w:tc>
      </w:tr>
      <w:tr w:rsidR="00903CFE" w:rsidRPr="003D6B8D" w14:paraId="46A5F7EE" w14:textId="77777777" w:rsidTr="00771979">
        <w:tc>
          <w:tcPr>
            <w:tcW w:w="8789" w:type="dxa"/>
            <w:gridSpan w:val="7"/>
          </w:tcPr>
          <w:p w14:paraId="4A374D86"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jc w:val="left"/>
              <w:rPr>
                <w:rFonts w:eastAsiaTheme="minorHAnsi"/>
                <w:i/>
                <w:iCs/>
                <w:kern w:val="22"/>
                <w:sz w:val="20"/>
                <w:szCs w:val="20"/>
                <w:lang w:val="ru-RU"/>
              </w:rPr>
            </w:pPr>
            <w:r w:rsidRPr="003D6B8D">
              <w:rPr>
                <w:rFonts w:eastAsiaTheme="minorHAnsi"/>
                <w:i/>
                <w:iCs/>
                <w:kern w:val="2"/>
                <w:sz w:val="20"/>
                <w:szCs w:val="20"/>
                <w:lang w:val="ru-RU"/>
              </w:rPr>
              <w:t>Поощрять, поддерживать и обеспечивать устойчивое использование биологического разнообразия, в том числе поддерживать и сохранять методы устойчивого использования на основе обычая коренных народов и местных общин, способствуя тем самым выполнению статьи 10 c) Конвенции, Плана действий по устойчивому использованию биологического разнообразия на основе обычая</w:t>
            </w:r>
            <w:r w:rsidRPr="003D6B8D">
              <w:rPr>
                <w:rFonts w:eastAsiaTheme="minorHAnsi"/>
                <w:i/>
                <w:iCs/>
                <w:kern w:val="2"/>
                <w:sz w:val="20"/>
                <w:szCs w:val="20"/>
                <w:vertAlign w:val="superscript"/>
                <w:lang w:val="ru-RU"/>
              </w:rPr>
              <w:footnoteReference w:id="182"/>
            </w:r>
            <w:r w:rsidRPr="003D6B8D">
              <w:rPr>
                <w:rFonts w:eastAsiaTheme="minorHAnsi"/>
                <w:i/>
                <w:iCs/>
                <w:kern w:val="2"/>
                <w:sz w:val="20"/>
                <w:szCs w:val="20"/>
                <w:lang w:val="ru-RU"/>
              </w:rPr>
              <w:t xml:space="preserve"> и соответствующих целей и задач Куньминско-Монреальской глобальной рамочной программы в области биоразнообразия.</w:t>
            </w:r>
          </w:p>
        </w:tc>
      </w:tr>
      <w:tr w:rsidR="00903CFE" w:rsidRPr="003D6B8D" w14:paraId="64A5132A" w14:textId="77777777" w:rsidTr="00771979">
        <w:tc>
          <w:tcPr>
            <w:tcW w:w="4797" w:type="dxa"/>
            <w:gridSpan w:val="2"/>
          </w:tcPr>
          <w:p w14:paraId="68252EAA" w14:textId="77777777" w:rsidR="00903CFE" w:rsidRPr="003D6B8D" w:rsidRDefault="00903CFE" w:rsidP="00A15E85">
            <w:pPr>
              <w:suppressLineNumbers/>
              <w:tabs>
                <w:tab w:val="clear" w:pos="567"/>
                <w:tab w:val="clear" w:pos="1134"/>
                <w:tab w:val="clear" w:pos="1701"/>
                <w:tab w:val="clear" w:pos="2268"/>
                <w:tab w:val="left" w:pos="452"/>
              </w:tabs>
              <w:suppressAutoHyphens/>
              <w:spacing w:before="120" w:after="120"/>
              <w:ind w:left="29"/>
              <w:jc w:val="left"/>
              <w:rPr>
                <w:rFonts w:eastAsia="Calibri"/>
                <w:kern w:val="22"/>
                <w:sz w:val="20"/>
                <w:szCs w:val="20"/>
                <w:lang w:val="ru-RU"/>
              </w:rPr>
            </w:pPr>
            <w:r w:rsidRPr="003D6B8D">
              <w:rPr>
                <w:rFonts w:eastAsiaTheme="minorHAnsi"/>
                <w:kern w:val="22"/>
                <w:sz w:val="20"/>
                <w:szCs w:val="20"/>
                <w:lang w:val="ru-RU"/>
              </w:rPr>
              <w:t>2.1</w:t>
            </w:r>
            <w:r w:rsidRPr="003D6B8D">
              <w:rPr>
                <w:rFonts w:eastAsia="Calibri"/>
                <w:kern w:val="22"/>
                <w:sz w:val="20"/>
                <w:szCs w:val="20"/>
                <w:lang w:val="ru-RU"/>
              </w:rPr>
              <w:tab/>
            </w:r>
            <w:r w:rsidRPr="003D6B8D">
              <w:rPr>
                <w:rFonts w:eastAsiaTheme="minorHAnsi"/>
                <w:kern w:val="2"/>
                <w:sz w:val="20"/>
                <w:szCs w:val="20"/>
                <w:lang w:val="ru-RU"/>
              </w:rPr>
              <w:t>Согласно Плану действий по устойчивому использованию биоразнообразия на основе обычая по мере необходимости включать уважение и сохранение методов или стратегий устойчивого использования биоразнообразия на основе обычая в национальные стратегии и планы действий по сохранению биоразнообразия, стратегии сокращения масштабов нищеты и в законодательство при всестороннем и эффективном участии коренных народов и местных общин.</w:t>
            </w:r>
          </w:p>
        </w:tc>
        <w:tc>
          <w:tcPr>
            <w:tcW w:w="2216" w:type="dxa"/>
            <w:gridSpan w:val="3"/>
          </w:tcPr>
          <w:p w14:paraId="757C1B5A"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Calibri"/>
                <w:kern w:val="22"/>
                <w:sz w:val="20"/>
                <w:szCs w:val="20"/>
                <w:lang w:val="ru-RU"/>
              </w:rPr>
              <w:t>Стороны</w:t>
            </w:r>
          </w:p>
        </w:tc>
        <w:tc>
          <w:tcPr>
            <w:tcW w:w="1776" w:type="dxa"/>
            <w:gridSpan w:val="2"/>
          </w:tcPr>
          <w:p w14:paraId="3532459B"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2"/>
                <w:sz w:val="20"/>
                <w:szCs w:val="20"/>
                <w:lang w:val="ru-RU"/>
              </w:rPr>
              <w:t>Подлежит определению</w:t>
            </w:r>
          </w:p>
        </w:tc>
      </w:tr>
      <w:tr w:rsidR="00903CFE" w:rsidRPr="003D6B8D" w14:paraId="4E100429" w14:textId="77777777" w:rsidTr="00771979">
        <w:tc>
          <w:tcPr>
            <w:tcW w:w="4797" w:type="dxa"/>
            <w:gridSpan w:val="2"/>
          </w:tcPr>
          <w:p w14:paraId="2BDD1384" w14:textId="77777777" w:rsidR="00903CFE" w:rsidRPr="003D6B8D" w:rsidRDefault="00903CFE" w:rsidP="00A15E85">
            <w:pPr>
              <w:suppressLineNumbers/>
              <w:tabs>
                <w:tab w:val="clear" w:pos="567"/>
                <w:tab w:val="clear" w:pos="1134"/>
                <w:tab w:val="clear" w:pos="1701"/>
                <w:tab w:val="clear" w:pos="2268"/>
                <w:tab w:val="left" w:pos="452"/>
              </w:tabs>
              <w:suppressAutoHyphens/>
              <w:spacing w:before="120" w:after="120"/>
              <w:ind w:left="29"/>
              <w:jc w:val="left"/>
              <w:rPr>
                <w:rFonts w:eastAsia="Calibri"/>
                <w:kern w:val="22"/>
                <w:sz w:val="20"/>
                <w:szCs w:val="20"/>
                <w:lang w:val="ru-RU"/>
              </w:rPr>
            </w:pPr>
            <w:r w:rsidRPr="003D6B8D">
              <w:rPr>
                <w:rFonts w:eastAsiaTheme="minorHAnsi"/>
                <w:kern w:val="22"/>
                <w:sz w:val="20"/>
                <w:szCs w:val="20"/>
                <w:lang w:val="ru-RU"/>
              </w:rPr>
              <w:t>2.2</w:t>
            </w:r>
            <w:r w:rsidRPr="003D6B8D">
              <w:rPr>
                <w:rFonts w:eastAsiaTheme="minorHAnsi"/>
                <w:kern w:val="22"/>
                <w:sz w:val="20"/>
                <w:szCs w:val="20"/>
                <w:lang w:val="ru-RU"/>
              </w:rPr>
              <w:tab/>
            </w:r>
            <w:r w:rsidRPr="003D6B8D">
              <w:rPr>
                <w:rFonts w:eastAsiaTheme="minorHAnsi"/>
                <w:kern w:val="2"/>
                <w:sz w:val="20"/>
                <w:szCs w:val="20"/>
                <w:lang w:val="ru-RU"/>
              </w:rPr>
              <w:t xml:space="preserve">Поощрять и укреплять разрабатываемые коренными народами и местными общинами, в том </w:t>
            </w:r>
            <w:r w:rsidRPr="003D6B8D">
              <w:rPr>
                <w:rFonts w:eastAsiaTheme="minorHAnsi"/>
                <w:kern w:val="2"/>
                <w:sz w:val="20"/>
                <w:szCs w:val="20"/>
                <w:lang w:val="ru-RU"/>
              </w:rPr>
              <w:lastRenderedPageBreak/>
              <w:t xml:space="preserve">числе совместно с другими субъектами деятельности, инициативы на уровне общин, </w:t>
            </w:r>
            <w:r w:rsidRPr="003D6B8D">
              <w:rPr>
                <w:rFonts w:eastAsiaTheme="minorHAnsi"/>
                <w:kern w:val="22"/>
                <w:sz w:val="20"/>
                <w:szCs w:val="20"/>
                <w:lang w:val="ru-RU"/>
              </w:rPr>
              <w:t xml:space="preserve">которые поддерживают и поощряют </w:t>
            </w:r>
            <w:r w:rsidRPr="003D6B8D">
              <w:rPr>
                <w:rFonts w:eastAsiaTheme="minorHAnsi"/>
                <w:kern w:val="2"/>
                <w:sz w:val="20"/>
                <w:szCs w:val="20"/>
                <w:lang w:val="ru-RU"/>
              </w:rPr>
              <w:t>устойчивое использование биоразнообразия, а также уважение и сохранение устойчивого использования биоразнообразия на основе обычая</w:t>
            </w:r>
            <w:r w:rsidRPr="003D6B8D">
              <w:rPr>
                <w:rFonts w:eastAsia="Calibri"/>
                <w:kern w:val="22"/>
                <w:sz w:val="20"/>
                <w:szCs w:val="20"/>
                <w:lang w:val="ru-RU"/>
              </w:rPr>
              <w:t xml:space="preserve">[, включая устойчивое управление ресурсами дикой природы, традиционное земледелие, продовольственные системы и традиционную медицину, в том числе посредством связанных с биоразнообразием мероприятий и продуктов[, а также услуг], положительно отражающихся на состоянии биоразнообразия]. </w:t>
            </w:r>
          </w:p>
        </w:tc>
        <w:tc>
          <w:tcPr>
            <w:tcW w:w="2216" w:type="dxa"/>
            <w:gridSpan w:val="3"/>
          </w:tcPr>
          <w:p w14:paraId="5B427FF3"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2"/>
                <w:sz w:val="20"/>
                <w:szCs w:val="20"/>
                <w:lang w:val="ru-RU"/>
              </w:rPr>
              <w:lastRenderedPageBreak/>
              <w:t>Все участники</w:t>
            </w:r>
          </w:p>
        </w:tc>
        <w:tc>
          <w:tcPr>
            <w:tcW w:w="1776" w:type="dxa"/>
            <w:gridSpan w:val="2"/>
          </w:tcPr>
          <w:p w14:paraId="213374AE"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2"/>
                <w:sz w:val="20"/>
                <w:szCs w:val="20"/>
                <w:lang w:val="ru-RU"/>
              </w:rPr>
              <w:t>Подлежит определению</w:t>
            </w:r>
          </w:p>
        </w:tc>
      </w:tr>
      <w:tr w:rsidR="00903CFE" w:rsidRPr="003D6B8D" w14:paraId="2DE25622" w14:textId="77777777" w:rsidTr="00771979">
        <w:tc>
          <w:tcPr>
            <w:tcW w:w="4797" w:type="dxa"/>
            <w:gridSpan w:val="2"/>
          </w:tcPr>
          <w:p w14:paraId="577C87A3" w14:textId="77777777" w:rsidR="00903CFE" w:rsidRPr="003D6B8D" w:rsidRDefault="00903CFE" w:rsidP="00A15E85">
            <w:pPr>
              <w:suppressLineNumbers/>
              <w:tabs>
                <w:tab w:val="clear" w:pos="567"/>
                <w:tab w:val="clear" w:pos="1134"/>
                <w:tab w:val="clear" w:pos="1701"/>
                <w:tab w:val="clear" w:pos="2268"/>
                <w:tab w:val="left" w:pos="452"/>
              </w:tabs>
              <w:suppressAutoHyphens/>
              <w:spacing w:before="120" w:after="120"/>
              <w:ind w:left="29"/>
              <w:jc w:val="left"/>
              <w:rPr>
                <w:rFonts w:eastAsiaTheme="minorHAnsi"/>
                <w:kern w:val="22"/>
                <w:sz w:val="20"/>
                <w:szCs w:val="20"/>
                <w:lang w:val="ru-RU"/>
              </w:rPr>
            </w:pPr>
            <w:r w:rsidRPr="003D6B8D">
              <w:rPr>
                <w:rFonts w:eastAsiaTheme="minorHAnsi"/>
                <w:kern w:val="22"/>
                <w:sz w:val="20"/>
                <w:szCs w:val="20"/>
                <w:lang w:val="ru-RU"/>
              </w:rPr>
              <w:t>[2.3</w:t>
            </w:r>
            <w:r w:rsidRPr="003D6B8D">
              <w:rPr>
                <w:rFonts w:eastAsiaTheme="minorHAnsi"/>
                <w:kern w:val="22"/>
                <w:sz w:val="20"/>
                <w:szCs w:val="20"/>
                <w:lang w:val="ru-RU"/>
              </w:rPr>
              <w:tab/>
              <w:t xml:space="preserve">Поддерживать </w:t>
            </w:r>
            <w:r w:rsidRPr="003D6B8D">
              <w:rPr>
                <w:rFonts w:eastAsiaTheme="minorHAnsi"/>
                <w:kern w:val="2"/>
                <w:sz w:val="20"/>
                <w:szCs w:val="20"/>
                <w:lang w:val="ru-RU"/>
              </w:rPr>
              <w:t xml:space="preserve">инициативы коренных народов и местных общин </w:t>
            </w:r>
            <w:r w:rsidRPr="003D6B8D">
              <w:rPr>
                <w:rFonts w:eastAsiaTheme="minorHAnsi"/>
                <w:kern w:val="22"/>
                <w:sz w:val="20"/>
                <w:szCs w:val="20"/>
                <w:lang w:val="ru-RU"/>
              </w:rPr>
              <w:t>[, учитывающие взаимосвязи между биоразнообразием и изменением климата] [</w:t>
            </w:r>
            <w:r w:rsidRPr="003D6B8D">
              <w:rPr>
                <w:rFonts w:eastAsiaTheme="minorHAnsi"/>
                <w:kern w:val="2"/>
                <w:sz w:val="20"/>
                <w:szCs w:val="20"/>
                <w:lang w:val="ru-RU"/>
              </w:rPr>
              <w:t>в области биоразнообразия</w:t>
            </w:r>
            <w:r w:rsidRPr="003D6B8D">
              <w:rPr>
                <w:rFonts w:eastAsiaTheme="minorHAnsi"/>
                <w:kern w:val="22"/>
                <w:sz w:val="20"/>
                <w:szCs w:val="20"/>
                <w:lang w:val="ru-RU"/>
              </w:rPr>
              <w:t xml:space="preserve">, в том числе направленные на сведение к минимуму воздействия изменения климата на биоразнообразие], </w:t>
            </w:r>
            <w:r w:rsidRPr="003D6B8D">
              <w:rPr>
                <w:rFonts w:eastAsiaTheme="minorHAnsi"/>
                <w:kern w:val="2"/>
                <w:sz w:val="20"/>
                <w:szCs w:val="20"/>
                <w:lang w:val="ru-RU"/>
              </w:rPr>
              <w:t>основанные на традиционных знаниях, инновациях и способах устойчивого использования биоразнообразия на основе обычая</w:t>
            </w:r>
            <w:r w:rsidRPr="003D6B8D">
              <w:rPr>
                <w:rFonts w:eastAsiaTheme="minorHAnsi"/>
                <w:kern w:val="22"/>
                <w:sz w:val="20"/>
                <w:szCs w:val="20"/>
                <w:lang w:val="ru-RU"/>
              </w:rPr>
              <w:t>].</w:t>
            </w:r>
          </w:p>
          <w:p w14:paraId="5F6C63E3" w14:textId="77777777" w:rsidR="00903CFE" w:rsidRPr="003D6B8D" w:rsidRDefault="00903CFE" w:rsidP="00A15E85">
            <w:pPr>
              <w:suppressLineNumbers/>
              <w:tabs>
                <w:tab w:val="clear" w:pos="567"/>
                <w:tab w:val="clear" w:pos="1134"/>
                <w:tab w:val="clear" w:pos="1701"/>
                <w:tab w:val="clear" w:pos="2268"/>
                <w:tab w:val="left" w:pos="452"/>
              </w:tabs>
              <w:suppressAutoHyphens/>
              <w:spacing w:before="120" w:after="120"/>
              <w:ind w:left="29"/>
              <w:jc w:val="left"/>
              <w:rPr>
                <w:rFonts w:eastAsiaTheme="minorHAnsi"/>
                <w:kern w:val="22"/>
                <w:sz w:val="20"/>
                <w:szCs w:val="20"/>
                <w:lang w:val="ru-RU"/>
              </w:rPr>
            </w:pPr>
            <w:r w:rsidRPr="003D6B8D">
              <w:rPr>
                <w:rFonts w:eastAsiaTheme="minorHAnsi"/>
                <w:kern w:val="22"/>
                <w:sz w:val="20"/>
                <w:szCs w:val="20"/>
                <w:lang w:val="ru-RU"/>
              </w:rPr>
              <w:t xml:space="preserve">[2.3 </w:t>
            </w:r>
            <w:r w:rsidRPr="003D6B8D">
              <w:rPr>
                <w:rFonts w:eastAsiaTheme="minorHAnsi"/>
                <w:i/>
                <w:iCs/>
                <w:kern w:val="22"/>
                <w:sz w:val="20"/>
                <w:szCs w:val="20"/>
                <w:lang w:val="ru-RU"/>
              </w:rPr>
              <w:t xml:space="preserve">Alt. </w:t>
            </w:r>
            <w:r w:rsidRPr="003D6B8D">
              <w:rPr>
                <w:rFonts w:eastAsiaTheme="minorHAnsi"/>
                <w:kern w:val="22"/>
                <w:sz w:val="20"/>
                <w:szCs w:val="20"/>
                <w:lang w:val="ru-RU"/>
              </w:rPr>
              <w:t xml:space="preserve">Поддерживать </w:t>
            </w:r>
            <w:r w:rsidRPr="003D6B8D">
              <w:rPr>
                <w:rFonts w:eastAsiaTheme="minorHAnsi"/>
                <w:kern w:val="2"/>
                <w:sz w:val="20"/>
                <w:szCs w:val="20"/>
                <w:lang w:val="ru-RU"/>
              </w:rPr>
              <w:t>инициативы коренных народов и местных общин в области биоразнообразия, основанные на традиционных знаниях, инновациях и способах устойчивого использования биоразнообразия на основе обычая, в том числе направленные на использование мер по борьбе с изменением климата в интересах биоразнообразия</w:t>
            </w:r>
            <w:r w:rsidRPr="003D6B8D">
              <w:rPr>
                <w:rFonts w:eastAsiaTheme="minorHAnsi"/>
                <w:kern w:val="22"/>
                <w:sz w:val="20"/>
                <w:szCs w:val="20"/>
                <w:lang w:val="ru-RU"/>
              </w:rPr>
              <w:t>.]</w:t>
            </w:r>
          </w:p>
        </w:tc>
        <w:tc>
          <w:tcPr>
            <w:tcW w:w="2216" w:type="dxa"/>
            <w:gridSpan w:val="3"/>
          </w:tcPr>
          <w:p w14:paraId="5C40D5FA"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jc w:val="left"/>
              <w:rPr>
                <w:rFonts w:eastAsiaTheme="minorHAnsi"/>
                <w:kern w:val="22"/>
                <w:sz w:val="20"/>
                <w:szCs w:val="20"/>
                <w:lang w:val="ru-RU"/>
              </w:rPr>
            </w:pPr>
            <w:r w:rsidRPr="003D6B8D">
              <w:rPr>
                <w:rFonts w:eastAsiaTheme="minorHAnsi"/>
                <w:kern w:val="22"/>
                <w:sz w:val="20"/>
                <w:szCs w:val="20"/>
                <w:lang w:val="ru-RU"/>
              </w:rPr>
              <w:t>Стороны</w:t>
            </w:r>
          </w:p>
        </w:tc>
        <w:tc>
          <w:tcPr>
            <w:tcW w:w="1776" w:type="dxa"/>
            <w:gridSpan w:val="2"/>
          </w:tcPr>
          <w:p w14:paraId="3E5DC1D8"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bCs/>
                <w:kern w:val="22"/>
                <w:sz w:val="20"/>
                <w:szCs w:val="20"/>
                <w:lang w:val="ru-RU"/>
              </w:rPr>
            </w:pPr>
            <w:r w:rsidRPr="003D6B8D">
              <w:rPr>
                <w:rFonts w:eastAsiaTheme="minorHAnsi"/>
                <w:kern w:val="22"/>
                <w:sz w:val="20"/>
                <w:szCs w:val="20"/>
                <w:lang w:val="ru-RU"/>
              </w:rPr>
              <w:t>Подлежит определению</w:t>
            </w:r>
          </w:p>
        </w:tc>
      </w:tr>
      <w:tr w:rsidR="00903CFE" w:rsidRPr="003D6B8D" w14:paraId="28B7FE41" w14:textId="77777777" w:rsidTr="00771979">
        <w:tc>
          <w:tcPr>
            <w:tcW w:w="4797" w:type="dxa"/>
            <w:gridSpan w:val="2"/>
          </w:tcPr>
          <w:p w14:paraId="5F0F27F2" w14:textId="77777777" w:rsidR="00903CFE" w:rsidRPr="003D6B8D" w:rsidRDefault="00903CFE" w:rsidP="00A15E85">
            <w:pPr>
              <w:suppressLineNumbers/>
              <w:tabs>
                <w:tab w:val="clear" w:pos="567"/>
                <w:tab w:val="clear" w:pos="1134"/>
                <w:tab w:val="clear" w:pos="1701"/>
                <w:tab w:val="clear" w:pos="2268"/>
                <w:tab w:val="left" w:pos="438"/>
              </w:tabs>
              <w:suppressAutoHyphens/>
              <w:spacing w:before="120" w:after="120"/>
              <w:ind w:left="29"/>
              <w:jc w:val="left"/>
              <w:rPr>
                <w:rFonts w:eastAsia="Calibri"/>
                <w:kern w:val="22"/>
                <w:sz w:val="20"/>
                <w:szCs w:val="20"/>
                <w:lang w:val="ru-RU"/>
              </w:rPr>
            </w:pPr>
            <w:r w:rsidRPr="003D6B8D">
              <w:rPr>
                <w:rFonts w:eastAsia="Calibri"/>
                <w:kern w:val="22"/>
                <w:sz w:val="20"/>
                <w:szCs w:val="20"/>
                <w:lang w:val="ru-RU"/>
              </w:rPr>
              <w:t>2.4</w:t>
            </w:r>
            <w:r w:rsidRPr="003D6B8D">
              <w:rPr>
                <w:rFonts w:eastAsia="Calibri"/>
                <w:kern w:val="22"/>
                <w:sz w:val="20"/>
                <w:szCs w:val="20"/>
                <w:lang w:val="ru-RU"/>
              </w:rPr>
              <w:tab/>
            </w:r>
            <w:r w:rsidRPr="003D6B8D">
              <w:rPr>
                <w:rFonts w:eastAsiaTheme="minorHAnsi"/>
                <w:kern w:val="22"/>
                <w:sz w:val="20"/>
                <w:szCs w:val="20"/>
                <w:lang w:val="ru-RU"/>
              </w:rPr>
              <w:t xml:space="preserve">Поддерживать источники жизнеобеспечения </w:t>
            </w:r>
            <w:r w:rsidRPr="003D6B8D">
              <w:rPr>
                <w:rFonts w:eastAsiaTheme="minorHAnsi"/>
                <w:kern w:val="2"/>
                <w:sz w:val="20"/>
                <w:szCs w:val="20"/>
                <w:lang w:val="ru-RU"/>
              </w:rPr>
              <w:t>коренных народов и местных общин</w:t>
            </w:r>
            <w:r w:rsidRPr="003D6B8D">
              <w:rPr>
                <w:rFonts w:eastAsia="Calibri"/>
                <w:kern w:val="22"/>
                <w:sz w:val="20"/>
                <w:szCs w:val="20"/>
                <w:lang w:val="ru-RU"/>
              </w:rPr>
              <w:t xml:space="preserve"> посредством мер, поощряющих </w:t>
            </w:r>
            <w:r w:rsidRPr="003D6B8D">
              <w:rPr>
                <w:rFonts w:eastAsiaTheme="minorHAnsi"/>
                <w:kern w:val="2"/>
                <w:sz w:val="20"/>
                <w:szCs w:val="20"/>
                <w:lang w:val="ru-RU"/>
              </w:rPr>
              <w:t>устойчивое использование биоразнообразия на основе обычая</w:t>
            </w:r>
            <w:r w:rsidRPr="003D6B8D">
              <w:rPr>
                <w:rFonts w:eastAsia="Calibri"/>
                <w:kern w:val="22"/>
                <w:sz w:val="20"/>
                <w:szCs w:val="20"/>
                <w:lang w:val="ru-RU"/>
              </w:rPr>
              <w:t>.</w:t>
            </w:r>
          </w:p>
        </w:tc>
        <w:tc>
          <w:tcPr>
            <w:tcW w:w="2216" w:type="dxa"/>
            <w:gridSpan w:val="3"/>
          </w:tcPr>
          <w:p w14:paraId="637C67B2"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Calibri"/>
                <w:kern w:val="22"/>
                <w:sz w:val="20"/>
                <w:szCs w:val="20"/>
                <w:lang w:val="ru-RU"/>
              </w:rPr>
            </w:pPr>
            <w:r w:rsidRPr="003D6B8D">
              <w:rPr>
                <w:rFonts w:eastAsia="Calibri"/>
                <w:kern w:val="22"/>
                <w:sz w:val="20"/>
                <w:szCs w:val="20"/>
                <w:lang w:val="ru-RU"/>
              </w:rPr>
              <w:t>Стороны</w:t>
            </w:r>
          </w:p>
        </w:tc>
        <w:tc>
          <w:tcPr>
            <w:tcW w:w="1776" w:type="dxa"/>
            <w:gridSpan w:val="2"/>
          </w:tcPr>
          <w:p w14:paraId="36A31060"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Calibri"/>
                <w:kern w:val="22"/>
                <w:sz w:val="20"/>
                <w:szCs w:val="20"/>
                <w:lang w:val="ru-RU"/>
              </w:rPr>
            </w:pPr>
            <w:r w:rsidRPr="003D6B8D">
              <w:rPr>
                <w:rFonts w:eastAsiaTheme="minorHAnsi"/>
                <w:kern w:val="22"/>
                <w:sz w:val="20"/>
                <w:szCs w:val="20"/>
                <w:lang w:val="ru-RU"/>
              </w:rPr>
              <w:t>Подлежит определению</w:t>
            </w:r>
          </w:p>
        </w:tc>
      </w:tr>
      <w:tr w:rsidR="00903CFE" w:rsidRPr="003D6B8D" w14:paraId="1C2CCEA9" w14:textId="77777777" w:rsidTr="00771979">
        <w:tc>
          <w:tcPr>
            <w:tcW w:w="8789" w:type="dxa"/>
            <w:gridSpan w:val="7"/>
          </w:tcPr>
          <w:p w14:paraId="35A1D31D" w14:textId="77777777" w:rsidR="00903CFE" w:rsidRPr="003D6B8D" w:rsidRDefault="00903CFE" w:rsidP="00A15E85">
            <w:pPr>
              <w:tabs>
                <w:tab w:val="clear" w:pos="567"/>
                <w:tab w:val="clear" w:pos="1134"/>
                <w:tab w:val="clear" w:pos="1701"/>
                <w:tab w:val="clear" w:pos="2268"/>
                <w:tab w:val="left" w:pos="1290"/>
              </w:tabs>
              <w:spacing w:before="120" w:after="120"/>
              <w:ind w:left="29"/>
              <w:jc w:val="left"/>
              <w:rPr>
                <w:rFonts w:eastAsiaTheme="minorHAnsi"/>
                <w:b/>
                <w:caps/>
                <w:snapToGrid w:val="0"/>
                <w:kern w:val="2"/>
                <w:sz w:val="20"/>
                <w:szCs w:val="20"/>
                <w:lang w:val="ru-RU"/>
              </w:rPr>
            </w:pPr>
            <w:bookmarkStart w:id="96" w:name="_Hlk150974513"/>
            <w:bookmarkEnd w:id="95"/>
            <w:r w:rsidRPr="003D6B8D">
              <w:rPr>
                <w:rFonts w:eastAsiaTheme="minorHAnsi"/>
                <w:b/>
                <w:iCs/>
                <w:kern w:val="2"/>
                <w:sz w:val="20"/>
                <w:szCs w:val="20"/>
                <w:lang w:val="ru-RU"/>
              </w:rPr>
              <w:t xml:space="preserve">Элемент </w:t>
            </w:r>
            <w:r w:rsidRPr="003D6B8D">
              <w:rPr>
                <w:rFonts w:eastAsiaTheme="minorHAnsi"/>
                <w:b/>
                <w:caps/>
                <w:snapToGrid w:val="0"/>
                <w:kern w:val="2"/>
                <w:sz w:val="20"/>
                <w:szCs w:val="20"/>
                <w:lang w:val="ru-RU"/>
              </w:rPr>
              <w:t xml:space="preserve">3. </w:t>
            </w:r>
            <w:r w:rsidRPr="003D6B8D">
              <w:rPr>
                <w:rFonts w:eastAsiaTheme="minorHAnsi"/>
                <w:b/>
                <w:kern w:val="2"/>
                <w:sz w:val="20"/>
                <w:szCs w:val="20"/>
                <w:lang w:val="ru-RU"/>
              </w:rPr>
              <w:t>Совместное использование выгод от применения генетических ресурсов, цифровой информации о последовательностях в отношении генетических ресурсов и традиционных знаний, связанных с генетическими ресурсами</w:t>
            </w:r>
          </w:p>
        </w:tc>
      </w:tr>
      <w:tr w:rsidR="00903CFE" w:rsidRPr="003D6B8D" w14:paraId="06D1F2E3" w14:textId="77777777" w:rsidTr="00771979">
        <w:tc>
          <w:tcPr>
            <w:tcW w:w="8789" w:type="dxa"/>
            <w:gridSpan w:val="7"/>
          </w:tcPr>
          <w:p w14:paraId="7E00FC09"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jc w:val="left"/>
              <w:rPr>
                <w:rFonts w:eastAsiaTheme="minorHAnsi"/>
                <w:i/>
                <w:iCs/>
                <w:kern w:val="22"/>
                <w:sz w:val="20"/>
                <w:szCs w:val="20"/>
                <w:lang w:val="ru-RU"/>
              </w:rPr>
            </w:pPr>
            <w:r w:rsidRPr="003D6B8D">
              <w:rPr>
                <w:rFonts w:eastAsiaTheme="minorHAnsi"/>
                <w:i/>
                <w:iCs/>
                <w:kern w:val="2"/>
                <w:sz w:val="20"/>
                <w:szCs w:val="20"/>
                <w:lang w:val="ru-RU"/>
              </w:rPr>
              <w:t>Содействовать совместному использованию выгод на справедливой и равной основе от применения генетических ресурсов, традиционных знаний, связанных с генетическими ресурсами, и цифровой информации о последовательностях в отношении генетических ресурсов, способствуя тем самым, в частности, реализации соответствующих целей и задач Куньминско-Монреальской глобальной рамочной программы в области биоразнообразия.</w:t>
            </w:r>
          </w:p>
        </w:tc>
      </w:tr>
      <w:tr w:rsidR="00903CFE" w:rsidRPr="003D6B8D" w14:paraId="11B38CF1" w14:textId="77777777" w:rsidTr="00771979">
        <w:tc>
          <w:tcPr>
            <w:tcW w:w="4797" w:type="dxa"/>
            <w:gridSpan w:val="2"/>
          </w:tcPr>
          <w:p w14:paraId="3F5FADA1" w14:textId="77777777" w:rsidR="00903CFE" w:rsidRPr="003D6B8D" w:rsidRDefault="00903CFE" w:rsidP="00A15E85">
            <w:pPr>
              <w:suppressLineNumbers/>
              <w:tabs>
                <w:tab w:val="clear" w:pos="567"/>
                <w:tab w:val="clear" w:pos="1134"/>
                <w:tab w:val="clear" w:pos="1701"/>
                <w:tab w:val="clear" w:pos="2268"/>
                <w:tab w:val="left" w:pos="415"/>
              </w:tabs>
              <w:suppressAutoHyphens/>
              <w:spacing w:before="120" w:after="120"/>
              <w:ind w:left="29"/>
              <w:jc w:val="left"/>
              <w:rPr>
                <w:rFonts w:eastAsiaTheme="minorHAnsi"/>
                <w:kern w:val="22"/>
                <w:sz w:val="20"/>
                <w:szCs w:val="20"/>
                <w:lang w:val="ru-RU"/>
              </w:rPr>
            </w:pPr>
            <w:r w:rsidRPr="003D6B8D">
              <w:rPr>
                <w:rFonts w:eastAsiaTheme="minorHAnsi"/>
                <w:kern w:val="22"/>
                <w:sz w:val="20"/>
                <w:szCs w:val="20"/>
                <w:lang w:val="ru-RU"/>
              </w:rPr>
              <w:t>3.1</w:t>
            </w:r>
            <w:r w:rsidRPr="003D6B8D">
              <w:rPr>
                <w:rFonts w:eastAsiaTheme="minorHAnsi"/>
                <w:kern w:val="22"/>
                <w:sz w:val="20"/>
                <w:szCs w:val="20"/>
                <w:lang w:val="ru-RU"/>
              </w:rPr>
              <w:tab/>
              <w:t xml:space="preserve">Разработать план действий в поддержку осуществления Конвенции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 в отношении генетических ресурсов и традиционных знаний, связанных с генетическими ресурсами, которыми обладают коренные народы и местные общины. Такой план действий должен включать мероприятия </w:t>
            </w:r>
            <w:r w:rsidRPr="003D6B8D">
              <w:rPr>
                <w:rFonts w:eastAsiaTheme="minorHAnsi"/>
                <w:kern w:val="22"/>
                <w:sz w:val="20"/>
                <w:szCs w:val="20"/>
                <w:lang w:val="ru-RU"/>
              </w:rPr>
              <w:lastRenderedPageBreak/>
              <w:t xml:space="preserve">по созданию потенциала и оказанию технической и правовой поддержки с учетом Добровольного руководства </w:t>
            </w:r>
            <w:proofErr w:type="spellStart"/>
            <w:r w:rsidRPr="003D6B8D">
              <w:rPr>
                <w:rFonts w:eastAsiaTheme="minorHAnsi"/>
                <w:kern w:val="22"/>
                <w:sz w:val="20"/>
                <w:szCs w:val="20"/>
                <w:lang w:val="ru-RU"/>
              </w:rPr>
              <w:t>Mo'otz</w:t>
            </w:r>
            <w:proofErr w:type="spellEnd"/>
            <w:r w:rsidRPr="003D6B8D">
              <w:rPr>
                <w:rFonts w:eastAsiaTheme="minorHAnsi"/>
                <w:kern w:val="22"/>
                <w:sz w:val="20"/>
                <w:szCs w:val="20"/>
                <w:lang w:val="ru-RU"/>
              </w:rPr>
              <w:t xml:space="preserve"> </w:t>
            </w:r>
            <w:proofErr w:type="spellStart"/>
            <w:r w:rsidRPr="003D6B8D">
              <w:rPr>
                <w:rFonts w:eastAsiaTheme="minorHAnsi"/>
                <w:kern w:val="22"/>
                <w:sz w:val="20"/>
                <w:szCs w:val="20"/>
                <w:lang w:val="ru-RU"/>
              </w:rPr>
              <w:t>Kuxtal</w:t>
            </w:r>
            <w:proofErr w:type="spellEnd"/>
            <w:r w:rsidRPr="003D6B8D">
              <w:rPr>
                <w:rFonts w:eastAsiaTheme="minorHAnsi"/>
                <w:kern w:val="22"/>
                <w:sz w:val="20"/>
                <w:szCs w:val="20"/>
                <w:vertAlign w:val="superscript"/>
                <w:lang w:val="ru-RU"/>
              </w:rPr>
              <w:footnoteReference w:id="183"/>
            </w:r>
            <w:r w:rsidRPr="003D6B8D">
              <w:rPr>
                <w:rFonts w:eastAsiaTheme="minorHAnsi"/>
                <w:kern w:val="22"/>
                <w:sz w:val="20"/>
                <w:szCs w:val="20"/>
                <w:lang w:val="ru-RU"/>
              </w:rPr>
              <w:t xml:space="preserve">. </w:t>
            </w:r>
          </w:p>
        </w:tc>
        <w:tc>
          <w:tcPr>
            <w:tcW w:w="2216" w:type="dxa"/>
            <w:gridSpan w:val="3"/>
          </w:tcPr>
          <w:p w14:paraId="5494D80C"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2"/>
                <w:sz w:val="20"/>
                <w:szCs w:val="20"/>
                <w:lang w:val="ru-RU"/>
              </w:rPr>
              <w:lastRenderedPageBreak/>
              <w:t>[ВО8j]</w:t>
            </w:r>
          </w:p>
        </w:tc>
        <w:tc>
          <w:tcPr>
            <w:tcW w:w="1776" w:type="dxa"/>
            <w:gridSpan w:val="2"/>
          </w:tcPr>
          <w:p w14:paraId="6D31270A"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2"/>
                <w:sz w:val="20"/>
                <w:szCs w:val="20"/>
                <w:lang w:val="ru-RU"/>
              </w:rPr>
              <w:t>Подлежит определению</w:t>
            </w:r>
          </w:p>
        </w:tc>
      </w:tr>
      <w:tr w:rsidR="00903CFE" w:rsidRPr="003D6B8D" w14:paraId="5ECF352E" w14:textId="77777777" w:rsidTr="00771979">
        <w:tc>
          <w:tcPr>
            <w:tcW w:w="4797" w:type="dxa"/>
            <w:gridSpan w:val="2"/>
          </w:tcPr>
          <w:p w14:paraId="3032B904" w14:textId="77777777" w:rsidR="00903CFE" w:rsidRPr="003D6B8D" w:rsidRDefault="00903CFE" w:rsidP="00A15E85">
            <w:pPr>
              <w:suppressLineNumbers/>
              <w:tabs>
                <w:tab w:val="clear" w:pos="567"/>
                <w:tab w:val="clear" w:pos="1134"/>
                <w:tab w:val="clear" w:pos="1701"/>
                <w:tab w:val="clear" w:pos="2268"/>
                <w:tab w:val="left" w:pos="403"/>
              </w:tabs>
              <w:suppressAutoHyphens/>
              <w:spacing w:before="120" w:after="120"/>
              <w:ind w:left="29"/>
              <w:jc w:val="left"/>
              <w:rPr>
                <w:rFonts w:eastAsiaTheme="minorHAnsi"/>
                <w:kern w:val="22"/>
                <w:sz w:val="20"/>
                <w:szCs w:val="20"/>
                <w:lang w:val="ru-RU"/>
              </w:rPr>
            </w:pPr>
            <w:r w:rsidRPr="003D6B8D">
              <w:rPr>
                <w:rFonts w:eastAsiaTheme="minorHAnsi"/>
                <w:kern w:val="22"/>
                <w:sz w:val="20"/>
                <w:szCs w:val="20"/>
                <w:lang w:val="ru-RU"/>
              </w:rPr>
              <w:t xml:space="preserve">[3.2 </w:t>
            </w:r>
            <w:r w:rsidRPr="003D6B8D">
              <w:rPr>
                <w:rFonts w:eastAsiaTheme="minorHAnsi"/>
                <w:kern w:val="22"/>
                <w:sz w:val="20"/>
                <w:szCs w:val="20"/>
                <w:lang w:val="ru-RU"/>
              </w:rPr>
              <w:tab/>
              <w:t>Проводить исследования[ на основе материалов, представленных Сторонами, коренными народами и местными общинами,] передовой практики, касающейся [конкретных] [примеров] доступа и совместного использования выгод, и опыта коренных народов и местных общин, включая [эффективность и] руководящую роль банков данных и баз данных, содержащих сведения об использовании и защите генетических ресурсов, традиционных знаний, связанных с генетическими ресурсами[, цифровую информацию о последовательностях в отношении генетических ресурсов]</w:t>
            </w:r>
            <w:r w:rsidRPr="003D6B8D">
              <w:rPr>
                <w:rFonts w:eastAsiaTheme="minorHAnsi"/>
                <w:iCs/>
                <w:kern w:val="22"/>
                <w:sz w:val="20"/>
                <w:szCs w:val="20"/>
                <w:lang w:val="ru-RU"/>
              </w:rPr>
              <w:t xml:space="preserve"> </w:t>
            </w:r>
            <w:r w:rsidRPr="003D6B8D">
              <w:rPr>
                <w:rFonts w:eastAsiaTheme="minorHAnsi"/>
                <w:kern w:val="22"/>
                <w:sz w:val="20"/>
                <w:szCs w:val="20"/>
                <w:lang w:val="ru-RU"/>
              </w:rPr>
              <w:t>и связанную с ними информацию о географическом происхождении и другие соответствующие</w:t>
            </w:r>
            <w:r w:rsidRPr="003D6B8D">
              <w:rPr>
                <w:rFonts w:eastAsiaTheme="minorHAnsi"/>
                <w:iCs/>
                <w:kern w:val="22"/>
                <w:sz w:val="20"/>
                <w:szCs w:val="20"/>
                <w:lang w:val="ru-RU"/>
              </w:rPr>
              <w:t xml:space="preserve"> метаданные [о происхождении] </w:t>
            </w:r>
            <w:r w:rsidRPr="003D6B8D">
              <w:rPr>
                <w:rFonts w:eastAsiaTheme="minorHAnsi"/>
                <w:kern w:val="22"/>
                <w:sz w:val="20"/>
                <w:szCs w:val="20"/>
                <w:lang w:val="ru-RU"/>
              </w:rPr>
              <w:t>, включая раскрытие происхождения продуктов и информации о процессе, возникающем в результате такого использования.</w:t>
            </w:r>
            <w:r w:rsidRPr="003D6B8D">
              <w:rPr>
                <w:rFonts w:eastAsiaTheme="minorHAnsi"/>
                <w:iCs/>
                <w:kern w:val="22"/>
                <w:sz w:val="20"/>
                <w:szCs w:val="20"/>
                <w:lang w:val="ru-RU"/>
              </w:rPr>
              <w:t xml:space="preserve"> Результаты исследований следует доводить до сведения коренных народов и местных общин.]</w:t>
            </w:r>
          </w:p>
        </w:tc>
        <w:tc>
          <w:tcPr>
            <w:tcW w:w="2216" w:type="dxa"/>
            <w:gridSpan w:val="3"/>
          </w:tcPr>
          <w:p w14:paraId="24F0A286"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jc w:val="left"/>
              <w:rPr>
                <w:rFonts w:eastAsiaTheme="minorHAnsi"/>
                <w:kern w:val="22"/>
                <w:sz w:val="20"/>
                <w:szCs w:val="20"/>
                <w:lang w:val="ru-RU"/>
              </w:rPr>
            </w:pPr>
            <w:r w:rsidRPr="003D6B8D">
              <w:rPr>
                <w:rFonts w:eastAsiaTheme="minorHAnsi"/>
                <w:kern w:val="22"/>
                <w:sz w:val="20"/>
                <w:szCs w:val="20"/>
                <w:lang w:val="ru-RU"/>
              </w:rPr>
              <w:t>[Секретариат]</w:t>
            </w:r>
          </w:p>
        </w:tc>
        <w:tc>
          <w:tcPr>
            <w:tcW w:w="1776" w:type="dxa"/>
            <w:gridSpan w:val="2"/>
          </w:tcPr>
          <w:p w14:paraId="3E97C0E0"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2"/>
                <w:sz w:val="20"/>
                <w:szCs w:val="20"/>
                <w:lang w:val="ru-RU"/>
              </w:rPr>
              <w:t>Подлежит определению</w:t>
            </w:r>
          </w:p>
        </w:tc>
      </w:tr>
      <w:tr w:rsidR="00903CFE" w:rsidRPr="003D6B8D" w14:paraId="7DC99BAC" w14:textId="77777777" w:rsidTr="00771979">
        <w:tc>
          <w:tcPr>
            <w:tcW w:w="4797" w:type="dxa"/>
            <w:gridSpan w:val="2"/>
          </w:tcPr>
          <w:p w14:paraId="4E37FD74" w14:textId="77777777" w:rsidR="00903CFE" w:rsidRPr="003D6B8D" w:rsidRDefault="00903CFE" w:rsidP="00A15E85">
            <w:pPr>
              <w:suppressLineNumbers/>
              <w:tabs>
                <w:tab w:val="clear" w:pos="567"/>
                <w:tab w:val="clear" w:pos="1134"/>
                <w:tab w:val="clear" w:pos="1701"/>
                <w:tab w:val="clear" w:pos="2268"/>
                <w:tab w:val="left" w:pos="415"/>
              </w:tabs>
              <w:suppressAutoHyphens/>
              <w:spacing w:before="120" w:after="120"/>
              <w:ind w:left="29"/>
              <w:jc w:val="left"/>
              <w:rPr>
                <w:rFonts w:eastAsiaTheme="minorHAnsi"/>
                <w:kern w:val="22"/>
                <w:sz w:val="20"/>
                <w:szCs w:val="20"/>
                <w:lang w:val="ru-RU"/>
              </w:rPr>
            </w:pPr>
            <w:r w:rsidRPr="003D6B8D">
              <w:rPr>
                <w:rFonts w:eastAsiaTheme="minorHAnsi"/>
                <w:kern w:val="22"/>
                <w:sz w:val="20"/>
                <w:szCs w:val="20"/>
                <w:lang w:val="ru-RU"/>
              </w:rPr>
              <w:t>3.3</w:t>
            </w:r>
            <w:r w:rsidRPr="003D6B8D">
              <w:rPr>
                <w:rFonts w:eastAsiaTheme="minorHAnsi"/>
                <w:kern w:val="22"/>
                <w:sz w:val="20"/>
                <w:szCs w:val="20"/>
                <w:lang w:val="ru-RU"/>
              </w:rPr>
              <w:tab/>
              <w:t>Содействовать осуществлению программ, поощряющих сотрудничество и партнерство между коренными народами, местными общинами и пользователями традиционных знаний, связанных с генетическими ресурсами, [и цифровой информации о последовательностях в отношении генетических ресурсов], и вести совместную работу в целях предотвращения незаконного присвоения традиционных знаний.</w:t>
            </w:r>
          </w:p>
        </w:tc>
        <w:tc>
          <w:tcPr>
            <w:tcW w:w="2216" w:type="dxa"/>
            <w:gridSpan w:val="3"/>
          </w:tcPr>
          <w:p w14:paraId="55031984"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2"/>
                <w:sz w:val="20"/>
                <w:szCs w:val="20"/>
                <w:lang w:val="ru-RU"/>
              </w:rPr>
              <w:t>Все участники</w:t>
            </w:r>
          </w:p>
        </w:tc>
        <w:tc>
          <w:tcPr>
            <w:tcW w:w="1776" w:type="dxa"/>
            <w:gridSpan w:val="2"/>
          </w:tcPr>
          <w:p w14:paraId="72F6B6A4"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2"/>
                <w:sz w:val="20"/>
                <w:szCs w:val="20"/>
                <w:lang w:val="ru-RU"/>
              </w:rPr>
              <w:t>Подлежит определению</w:t>
            </w:r>
          </w:p>
        </w:tc>
      </w:tr>
      <w:tr w:rsidR="00903CFE" w:rsidRPr="003D6B8D" w14:paraId="2074272B" w14:textId="77777777" w:rsidTr="00771979">
        <w:tc>
          <w:tcPr>
            <w:tcW w:w="4797" w:type="dxa"/>
            <w:gridSpan w:val="2"/>
          </w:tcPr>
          <w:p w14:paraId="3A661D7B" w14:textId="77777777" w:rsidR="00903CFE" w:rsidRPr="003D6B8D" w:rsidRDefault="00903CFE" w:rsidP="00A15E85">
            <w:pPr>
              <w:suppressLineNumbers/>
              <w:tabs>
                <w:tab w:val="clear" w:pos="567"/>
                <w:tab w:val="clear" w:pos="1134"/>
                <w:tab w:val="clear" w:pos="1701"/>
                <w:tab w:val="clear" w:pos="2268"/>
                <w:tab w:val="left" w:pos="415"/>
              </w:tabs>
              <w:suppressAutoHyphens/>
              <w:spacing w:before="120" w:after="120"/>
              <w:ind w:left="29"/>
              <w:jc w:val="left"/>
              <w:rPr>
                <w:rFonts w:eastAsiaTheme="minorHAnsi"/>
                <w:kern w:val="22"/>
                <w:sz w:val="20"/>
                <w:szCs w:val="20"/>
                <w:lang w:val="ru-RU"/>
              </w:rPr>
            </w:pPr>
            <w:r w:rsidRPr="003D6B8D">
              <w:rPr>
                <w:rFonts w:eastAsiaTheme="minorHAnsi"/>
                <w:kern w:val="22"/>
                <w:sz w:val="20"/>
                <w:szCs w:val="20"/>
                <w:lang w:val="ru-RU"/>
              </w:rPr>
              <w:t>3.4</w:t>
            </w:r>
            <w:r w:rsidRPr="003D6B8D">
              <w:rPr>
                <w:rFonts w:eastAsiaTheme="minorHAnsi"/>
                <w:kern w:val="22"/>
                <w:sz w:val="20"/>
                <w:szCs w:val="20"/>
                <w:lang w:val="ru-RU"/>
              </w:rPr>
              <w:tab/>
              <w:t xml:space="preserve">Поддерживать развитие потенциала коренных народов и местных общин и диалог с внешними субъектами в отношении генетических ресурсов и связанных с ними традиционных знаний с учетом культурного и организационного контекстов и структур управления </w:t>
            </w:r>
            <w:proofErr w:type="spellStart"/>
            <w:r w:rsidRPr="003D6B8D">
              <w:rPr>
                <w:rFonts w:eastAsiaTheme="minorHAnsi"/>
                <w:kern w:val="22"/>
                <w:sz w:val="20"/>
                <w:szCs w:val="20"/>
                <w:lang w:val="ru-RU"/>
              </w:rPr>
              <w:t>sui</w:t>
            </w:r>
            <w:proofErr w:type="spellEnd"/>
            <w:r w:rsidRPr="003D6B8D">
              <w:rPr>
                <w:rFonts w:eastAsiaTheme="minorHAnsi"/>
                <w:kern w:val="22"/>
                <w:sz w:val="20"/>
                <w:szCs w:val="20"/>
                <w:lang w:val="ru-RU"/>
              </w:rPr>
              <w:t xml:space="preserve"> </w:t>
            </w:r>
            <w:proofErr w:type="spellStart"/>
            <w:r w:rsidRPr="003D6B8D">
              <w:rPr>
                <w:rFonts w:eastAsiaTheme="minorHAnsi"/>
                <w:kern w:val="22"/>
                <w:sz w:val="20"/>
                <w:szCs w:val="20"/>
                <w:lang w:val="ru-RU"/>
              </w:rPr>
              <w:t>generis</w:t>
            </w:r>
            <w:proofErr w:type="spellEnd"/>
            <w:r w:rsidRPr="003D6B8D">
              <w:rPr>
                <w:rFonts w:eastAsiaTheme="minorHAnsi"/>
                <w:kern w:val="22"/>
                <w:sz w:val="20"/>
                <w:szCs w:val="20"/>
                <w:lang w:val="ru-RU"/>
              </w:rPr>
              <w:t xml:space="preserve"> коренных народов и местных общин.</w:t>
            </w:r>
          </w:p>
        </w:tc>
        <w:tc>
          <w:tcPr>
            <w:tcW w:w="2216" w:type="dxa"/>
            <w:gridSpan w:val="3"/>
          </w:tcPr>
          <w:p w14:paraId="7A85C53B"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2"/>
                <w:sz w:val="20"/>
                <w:szCs w:val="20"/>
                <w:lang w:val="ru-RU"/>
              </w:rPr>
              <w:t>Все участники</w:t>
            </w:r>
          </w:p>
        </w:tc>
        <w:tc>
          <w:tcPr>
            <w:tcW w:w="1776" w:type="dxa"/>
            <w:gridSpan w:val="2"/>
          </w:tcPr>
          <w:p w14:paraId="78EC688F"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2"/>
                <w:sz w:val="20"/>
                <w:szCs w:val="20"/>
                <w:lang w:val="ru-RU"/>
              </w:rPr>
              <w:t>Подлежит определению</w:t>
            </w:r>
          </w:p>
        </w:tc>
      </w:tr>
      <w:tr w:rsidR="00903CFE" w:rsidRPr="003D6B8D" w14:paraId="370243F1" w14:textId="77777777" w:rsidTr="00771979">
        <w:tc>
          <w:tcPr>
            <w:tcW w:w="4797" w:type="dxa"/>
            <w:gridSpan w:val="2"/>
          </w:tcPr>
          <w:p w14:paraId="230F61C8" w14:textId="77777777" w:rsidR="00903CFE" w:rsidRPr="003D6B8D" w:rsidRDefault="00903CFE" w:rsidP="00A15E85">
            <w:pPr>
              <w:suppressLineNumbers/>
              <w:tabs>
                <w:tab w:val="clear" w:pos="567"/>
                <w:tab w:val="clear" w:pos="1134"/>
                <w:tab w:val="clear" w:pos="1701"/>
                <w:tab w:val="clear" w:pos="2268"/>
                <w:tab w:val="left" w:pos="426"/>
              </w:tabs>
              <w:suppressAutoHyphens/>
              <w:spacing w:before="120" w:after="120"/>
              <w:ind w:left="29"/>
              <w:jc w:val="left"/>
              <w:rPr>
                <w:rFonts w:eastAsiaTheme="minorHAnsi"/>
                <w:kern w:val="22"/>
                <w:sz w:val="20"/>
                <w:szCs w:val="20"/>
                <w:lang w:val="ru-RU"/>
              </w:rPr>
            </w:pPr>
            <w:r w:rsidRPr="003D6B8D">
              <w:rPr>
                <w:rFonts w:eastAsiaTheme="minorHAnsi"/>
                <w:kern w:val="22"/>
                <w:sz w:val="20"/>
                <w:szCs w:val="20"/>
                <w:lang w:val="ru-RU"/>
              </w:rPr>
              <w:t>3.5</w:t>
            </w:r>
            <w:r w:rsidRPr="003D6B8D">
              <w:rPr>
                <w:rFonts w:eastAsiaTheme="minorHAnsi"/>
                <w:kern w:val="22"/>
                <w:sz w:val="20"/>
                <w:szCs w:val="20"/>
                <w:lang w:val="ru-RU"/>
              </w:rPr>
              <w:tab/>
              <w:t xml:space="preserve">Поддерживать развитие потенциала коренных народов и местных общин, создавать платформы для обмена информацией между коренными народами и местными общинами и Сторонами, а также для диалога с другими участниками, включая </w:t>
            </w:r>
            <w:r w:rsidRPr="003D6B8D">
              <w:rPr>
                <w:rFonts w:eastAsiaTheme="minorHAnsi"/>
                <w:kern w:val="22"/>
                <w:sz w:val="20"/>
                <w:szCs w:val="20"/>
                <w:lang w:val="ru-RU"/>
              </w:rPr>
              <w:lastRenderedPageBreak/>
              <w:t>пользователей генетических ресурсов и традиционных знаний.</w:t>
            </w:r>
          </w:p>
        </w:tc>
        <w:tc>
          <w:tcPr>
            <w:tcW w:w="2216" w:type="dxa"/>
            <w:gridSpan w:val="3"/>
          </w:tcPr>
          <w:p w14:paraId="2027023C"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jc w:val="left"/>
              <w:rPr>
                <w:rFonts w:eastAsiaTheme="minorHAnsi"/>
                <w:kern w:val="22"/>
                <w:sz w:val="20"/>
                <w:szCs w:val="20"/>
                <w:lang w:val="ru-RU"/>
              </w:rPr>
            </w:pPr>
            <w:r w:rsidRPr="003D6B8D">
              <w:rPr>
                <w:rFonts w:eastAsiaTheme="minorHAnsi"/>
                <w:kern w:val="22"/>
                <w:sz w:val="20"/>
                <w:szCs w:val="20"/>
                <w:lang w:val="ru-RU"/>
              </w:rPr>
              <w:lastRenderedPageBreak/>
              <w:t>Все участники</w:t>
            </w:r>
          </w:p>
        </w:tc>
        <w:tc>
          <w:tcPr>
            <w:tcW w:w="1776" w:type="dxa"/>
            <w:gridSpan w:val="2"/>
          </w:tcPr>
          <w:p w14:paraId="138D83B4"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2"/>
                <w:sz w:val="20"/>
                <w:szCs w:val="20"/>
                <w:lang w:val="ru-RU"/>
              </w:rPr>
              <w:t>Подлежит определению</w:t>
            </w:r>
          </w:p>
        </w:tc>
      </w:tr>
      <w:tr w:rsidR="00903CFE" w:rsidRPr="003D6B8D" w14:paraId="33E2A00D" w14:textId="77777777" w:rsidTr="00771979">
        <w:tc>
          <w:tcPr>
            <w:tcW w:w="4797" w:type="dxa"/>
            <w:gridSpan w:val="2"/>
          </w:tcPr>
          <w:p w14:paraId="6CF54D30" w14:textId="77777777" w:rsidR="00903CFE" w:rsidRPr="003D6B8D" w:rsidRDefault="00903CFE" w:rsidP="00A15E85">
            <w:pPr>
              <w:suppressLineNumbers/>
              <w:tabs>
                <w:tab w:val="clear" w:pos="567"/>
                <w:tab w:val="clear" w:pos="1134"/>
                <w:tab w:val="clear" w:pos="1701"/>
                <w:tab w:val="clear" w:pos="2268"/>
                <w:tab w:val="left" w:pos="426"/>
              </w:tabs>
              <w:suppressAutoHyphens/>
              <w:spacing w:before="120" w:after="120"/>
              <w:ind w:left="29"/>
              <w:jc w:val="left"/>
              <w:rPr>
                <w:rFonts w:eastAsiaTheme="minorHAnsi"/>
                <w:kern w:val="22"/>
                <w:sz w:val="20"/>
                <w:szCs w:val="20"/>
                <w:lang w:val="ru-RU"/>
              </w:rPr>
            </w:pPr>
            <w:r w:rsidRPr="003D6B8D">
              <w:rPr>
                <w:rFonts w:eastAsiaTheme="minorHAnsi"/>
                <w:kern w:val="22"/>
                <w:sz w:val="20"/>
                <w:szCs w:val="20"/>
                <w:lang w:val="ru-RU"/>
              </w:rPr>
              <w:t>3.6</w:t>
            </w:r>
            <w:r w:rsidRPr="003D6B8D">
              <w:rPr>
                <w:rFonts w:eastAsiaTheme="minorHAnsi"/>
                <w:kern w:val="22"/>
                <w:sz w:val="20"/>
                <w:szCs w:val="20"/>
                <w:lang w:val="ru-RU"/>
              </w:rPr>
              <w:tab/>
              <w:t xml:space="preserve">Поддерживать инициативы коренных народов и местных общин по разработке общинных </w:t>
            </w:r>
            <w:proofErr w:type="spellStart"/>
            <w:r w:rsidRPr="003D6B8D">
              <w:rPr>
                <w:rFonts w:eastAsiaTheme="minorHAnsi"/>
                <w:kern w:val="22"/>
                <w:sz w:val="20"/>
                <w:szCs w:val="20"/>
                <w:lang w:val="ru-RU"/>
              </w:rPr>
              <w:t>биокультурных</w:t>
            </w:r>
            <w:proofErr w:type="spellEnd"/>
            <w:r w:rsidRPr="003D6B8D">
              <w:rPr>
                <w:rFonts w:eastAsiaTheme="minorHAnsi"/>
                <w:kern w:val="22"/>
                <w:sz w:val="20"/>
                <w:szCs w:val="20"/>
                <w:lang w:val="ru-RU"/>
              </w:rPr>
              <w:t xml:space="preserve"> протоколов или других мер по обеспечению их добровольного, предварительного и обоснованного согласия, а также совместного использования выгод на справедливой и равной основе от применения традиционных знаний, связанных с генетическими ресурсами[, и цифровой информации о последовательностях в отношении генетических ресурсов].</w:t>
            </w:r>
          </w:p>
        </w:tc>
        <w:tc>
          <w:tcPr>
            <w:tcW w:w="2216" w:type="dxa"/>
            <w:gridSpan w:val="3"/>
          </w:tcPr>
          <w:p w14:paraId="199F2612"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jc w:val="left"/>
              <w:rPr>
                <w:rFonts w:eastAsiaTheme="minorHAnsi"/>
                <w:kern w:val="22"/>
                <w:sz w:val="20"/>
                <w:szCs w:val="20"/>
                <w:lang w:val="ru-RU"/>
              </w:rPr>
            </w:pPr>
            <w:r w:rsidRPr="003D6B8D">
              <w:rPr>
                <w:rFonts w:eastAsiaTheme="minorHAnsi"/>
                <w:kern w:val="22"/>
                <w:sz w:val="20"/>
                <w:szCs w:val="20"/>
                <w:lang w:val="ru-RU"/>
              </w:rPr>
              <w:t>Все участники</w:t>
            </w:r>
          </w:p>
        </w:tc>
        <w:tc>
          <w:tcPr>
            <w:tcW w:w="1776" w:type="dxa"/>
            <w:gridSpan w:val="2"/>
          </w:tcPr>
          <w:p w14:paraId="09844F4B"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2"/>
                <w:sz w:val="20"/>
                <w:szCs w:val="20"/>
                <w:lang w:val="ru-RU"/>
              </w:rPr>
              <w:t>Подлежит определению</w:t>
            </w:r>
          </w:p>
        </w:tc>
      </w:tr>
      <w:tr w:rsidR="00903CFE" w:rsidRPr="003D6B8D" w14:paraId="13122EA8" w14:textId="77777777" w:rsidTr="00771979">
        <w:tc>
          <w:tcPr>
            <w:tcW w:w="4797" w:type="dxa"/>
            <w:gridSpan w:val="2"/>
          </w:tcPr>
          <w:p w14:paraId="1822E838" w14:textId="77777777" w:rsidR="00903CFE" w:rsidRPr="003D6B8D" w:rsidRDefault="00903CFE" w:rsidP="00A15E85">
            <w:pPr>
              <w:suppressLineNumbers/>
              <w:tabs>
                <w:tab w:val="clear" w:pos="567"/>
                <w:tab w:val="clear" w:pos="1134"/>
                <w:tab w:val="clear" w:pos="1701"/>
                <w:tab w:val="clear" w:pos="2268"/>
                <w:tab w:val="left" w:pos="452"/>
              </w:tabs>
              <w:suppressAutoHyphens/>
              <w:spacing w:before="120" w:after="120"/>
              <w:ind w:left="29"/>
              <w:jc w:val="left"/>
              <w:rPr>
                <w:rFonts w:eastAsiaTheme="minorHAnsi"/>
                <w:kern w:val="22"/>
                <w:sz w:val="20"/>
                <w:szCs w:val="20"/>
                <w:lang w:val="ru-RU"/>
              </w:rPr>
            </w:pPr>
            <w:r w:rsidRPr="003D6B8D">
              <w:rPr>
                <w:rFonts w:eastAsiaTheme="minorHAnsi"/>
                <w:kern w:val="22"/>
                <w:sz w:val="20"/>
                <w:szCs w:val="20"/>
                <w:lang w:val="ru-RU"/>
              </w:rPr>
              <w:t>3.7</w:t>
            </w:r>
            <w:r w:rsidRPr="003D6B8D">
              <w:rPr>
                <w:rFonts w:eastAsiaTheme="minorHAnsi"/>
                <w:kern w:val="22"/>
                <w:sz w:val="20"/>
                <w:szCs w:val="20"/>
                <w:lang w:val="ru-RU"/>
              </w:rPr>
              <w:tab/>
              <w:t>Генерировать данные и статистику об участии коренных народов и местных общин, в том числе женщин, в процессах принятия решений относительно доступа к генетическим ресурсам и совместного использования выгод от их применения и, при необходимости, повышать уровень их вовлеченности по сравнению с этими исходными показателями.</w:t>
            </w:r>
          </w:p>
        </w:tc>
        <w:tc>
          <w:tcPr>
            <w:tcW w:w="2216" w:type="dxa"/>
            <w:gridSpan w:val="3"/>
          </w:tcPr>
          <w:p w14:paraId="0E33697D"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2"/>
                <w:sz w:val="20"/>
                <w:szCs w:val="20"/>
                <w:lang w:val="ru-RU"/>
              </w:rPr>
              <w:t>Стороны</w:t>
            </w:r>
          </w:p>
        </w:tc>
        <w:tc>
          <w:tcPr>
            <w:tcW w:w="1776" w:type="dxa"/>
            <w:gridSpan w:val="2"/>
          </w:tcPr>
          <w:p w14:paraId="65629C47"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2"/>
                <w:sz w:val="20"/>
                <w:szCs w:val="20"/>
                <w:lang w:val="ru-RU"/>
              </w:rPr>
              <w:t>Подлежит определению</w:t>
            </w:r>
          </w:p>
        </w:tc>
      </w:tr>
      <w:bookmarkEnd w:id="96"/>
      <w:tr w:rsidR="00903CFE" w:rsidRPr="003D6B8D" w14:paraId="4E1F8DBE" w14:textId="77777777" w:rsidTr="00771979">
        <w:tc>
          <w:tcPr>
            <w:tcW w:w="8789" w:type="dxa"/>
            <w:gridSpan w:val="7"/>
          </w:tcPr>
          <w:p w14:paraId="3B9494DC" w14:textId="77777777" w:rsidR="00903CFE" w:rsidRPr="003D6B8D" w:rsidRDefault="00903CFE" w:rsidP="00D10EA8">
            <w:pPr>
              <w:tabs>
                <w:tab w:val="clear" w:pos="567"/>
                <w:tab w:val="clear" w:pos="1134"/>
                <w:tab w:val="clear" w:pos="1701"/>
                <w:tab w:val="clear" w:pos="2268"/>
                <w:tab w:val="left" w:pos="311"/>
                <w:tab w:val="left" w:pos="1102"/>
              </w:tabs>
              <w:spacing w:before="120" w:after="120"/>
              <w:ind w:left="29"/>
              <w:jc w:val="left"/>
              <w:rPr>
                <w:rFonts w:eastAsiaTheme="minorHAnsi"/>
                <w:b/>
                <w:bCs/>
                <w:caps/>
                <w:snapToGrid w:val="0"/>
                <w:kern w:val="2"/>
                <w:sz w:val="20"/>
                <w:szCs w:val="20"/>
                <w:lang w:val="ru-RU"/>
              </w:rPr>
            </w:pPr>
            <w:r w:rsidRPr="003D6B8D">
              <w:rPr>
                <w:rFonts w:eastAsiaTheme="minorHAnsi"/>
                <w:b/>
                <w:bCs/>
                <w:kern w:val="2"/>
                <w:sz w:val="20"/>
                <w:szCs w:val="20"/>
                <w:lang w:val="ru-RU"/>
              </w:rPr>
              <w:t xml:space="preserve">Элемент </w:t>
            </w:r>
            <w:r w:rsidRPr="003D6B8D">
              <w:rPr>
                <w:rFonts w:eastAsiaTheme="minorHAnsi"/>
                <w:b/>
                <w:bCs/>
                <w:snapToGrid w:val="0"/>
                <w:kern w:val="2"/>
                <w:sz w:val="20"/>
                <w:szCs w:val="20"/>
                <w:lang w:val="ru-RU"/>
              </w:rPr>
              <w:t>4</w:t>
            </w:r>
            <w:r w:rsidRPr="003D6B8D">
              <w:rPr>
                <w:rFonts w:eastAsiaTheme="minorHAnsi"/>
                <w:b/>
                <w:bCs/>
                <w:kern w:val="2"/>
                <w:sz w:val="20"/>
                <w:szCs w:val="20"/>
                <w:lang w:val="ru-RU"/>
              </w:rPr>
              <w:t>.</w:t>
            </w:r>
            <w:r w:rsidRPr="003D6B8D">
              <w:rPr>
                <w:rFonts w:eastAsiaTheme="minorHAnsi"/>
                <w:b/>
                <w:bCs/>
                <w:caps/>
                <w:snapToGrid w:val="0"/>
                <w:kern w:val="2"/>
                <w:sz w:val="20"/>
                <w:szCs w:val="20"/>
                <w:lang w:val="ru-RU"/>
              </w:rPr>
              <w:t xml:space="preserve"> </w:t>
            </w:r>
            <w:r w:rsidRPr="003D6B8D">
              <w:rPr>
                <w:rFonts w:eastAsiaTheme="minorHAnsi"/>
                <w:b/>
                <w:bCs/>
                <w:snapToGrid w:val="0"/>
                <w:kern w:val="2"/>
                <w:sz w:val="20"/>
                <w:szCs w:val="20"/>
                <w:lang w:val="ru-RU"/>
              </w:rPr>
              <w:t>Знания и культура</w:t>
            </w:r>
          </w:p>
        </w:tc>
      </w:tr>
      <w:tr w:rsidR="00903CFE" w:rsidRPr="003D6B8D" w14:paraId="7240D7AD" w14:textId="77777777" w:rsidTr="00771979">
        <w:tc>
          <w:tcPr>
            <w:tcW w:w="8789" w:type="dxa"/>
            <w:gridSpan w:val="7"/>
          </w:tcPr>
          <w:p w14:paraId="2B8D995A" w14:textId="77777777" w:rsidR="00903CFE" w:rsidRPr="003D6B8D" w:rsidRDefault="00903CFE" w:rsidP="00A15E85">
            <w:pPr>
              <w:tabs>
                <w:tab w:val="clear" w:pos="567"/>
                <w:tab w:val="clear" w:pos="1134"/>
                <w:tab w:val="clear" w:pos="1701"/>
                <w:tab w:val="clear" w:pos="2268"/>
              </w:tabs>
              <w:spacing w:before="120" w:after="120"/>
              <w:ind w:left="29"/>
              <w:jc w:val="left"/>
              <w:rPr>
                <w:rFonts w:eastAsiaTheme="minorHAnsi"/>
                <w:i/>
                <w:kern w:val="22"/>
                <w:sz w:val="20"/>
                <w:szCs w:val="20"/>
                <w:lang w:val="ru-RU"/>
              </w:rPr>
            </w:pPr>
            <w:r w:rsidRPr="003D6B8D">
              <w:rPr>
                <w:rFonts w:eastAsiaTheme="minorHAnsi"/>
                <w:i/>
                <w:iCs/>
                <w:kern w:val="2"/>
                <w:sz w:val="20"/>
                <w:szCs w:val="20"/>
                <w:lang w:val="ru-RU"/>
              </w:rPr>
              <w:t>Поддерживать передачу и охрану традиционных знаний, в том числе для будущих поколений, и обеспечивать признание равной ценности традиционных знаний и других систем знаний, способствуя тем самым реализации статьи 8 j) Конвенции, а также соответствующих целей и задач Куньминско-Монреальской глобальной рамочной программы в области биоразнообразия.</w:t>
            </w:r>
          </w:p>
        </w:tc>
      </w:tr>
      <w:tr w:rsidR="00903CFE" w:rsidRPr="003D6B8D" w14:paraId="258031A7" w14:textId="77777777" w:rsidTr="00771979">
        <w:tc>
          <w:tcPr>
            <w:tcW w:w="4765" w:type="dxa"/>
          </w:tcPr>
          <w:p w14:paraId="3C9EFAB7" w14:textId="77777777" w:rsidR="00903CFE" w:rsidRPr="003D6B8D" w:rsidRDefault="00903CFE" w:rsidP="00A15E85">
            <w:pPr>
              <w:suppressLineNumbers/>
              <w:tabs>
                <w:tab w:val="clear" w:pos="567"/>
                <w:tab w:val="clear" w:pos="1134"/>
                <w:tab w:val="clear" w:pos="1701"/>
                <w:tab w:val="clear" w:pos="2268"/>
                <w:tab w:val="left" w:pos="403"/>
              </w:tabs>
              <w:suppressAutoHyphens/>
              <w:spacing w:before="120" w:after="120"/>
              <w:ind w:left="29"/>
              <w:jc w:val="left"/>
              <w:rPr>
                <w:rFonts w:eastAsiaTheme="minorHAnsi"/>
                <w:kern w:val="22"/>
                <w:sz w:val="20"/>
                <w:szCs w:val="20"/>
                <w:lang w:val="ru-RU"/>
              </w:rPr>
            </w:pPr>
            <w:r w:rsidRPr="003D6B8D">
              <w:rPr>
                <w:rFonts w:eastAsiaTheme="minorHAnsi"/>
                <w:kern w:val="2"/>
                <w:sz w:val="20"/>
                <w:szCs w:val="20"/>
                <w:lang w:val="ru-RU"/>
              </w:rPr>
              <w:t>4.1</w:t>
            </w:r>
            <w:r w:rsidRPr="003D6B8D">
              <w:rPr>
                <w:rFonts w:eastAsiaTheme="minorHAnsi"/>
                <w:kern w:val="2"/>
                <w:sz w:val="20"/>
                <w:szCs w:val="20"/>
                <w:lang w:val="ru-RU"/>
              </w:rPr>
              <w:tab/>
              <w:t>Поддерживать усилия коренных народов и местных общин по активизации передачи от поколения к поколению, использования и возрождения знаний, а также по расширению использования языков и традиционных знаний коренных народов и местных общин, в том числе в системах формального и неформального образования и в культурных и образовательных центрах, в частности с учетом роли и потребностей женщин, девочек и молодежи.</w:t>
            </w:r>
          </w:p>
        </w:tc>
        <w:tc>
          <w:tcPr>
            <w:tcW w:w="2248" w:type="dxa"/>
            <w:gridSpan w:val="4"/>
          </w:tcPr>
          <w:p w14:paraId="3A05037D"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
                <w:sz w:val="20"/>
                <w:szCs w:val="20"/>
                <w:lang w:val="ru-RU"/>
              </w:rPr>
              <w:t>Все участники</w:t>
            </w:r>
          </w:p>
        </w:tc>
        <w:tc>
          <w:tcPr>
            <w:tcW w:w="1776" w:type="dxa"/>
            <w:gridSpan w:val="2"/>
          </w:tcPr>
          <w:p w14:paraId="6D63B769"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2"/>
                <w:sz w:val="20"/>
                <w:szCs w:val="20"/>
                <w:lang w:val="ru-RU"/>
              </w:rPr>
              <w:t>Подлежит определению</w:t>
            </w:r>
          </w:p>
        </w:tc>
      </w:tr>
      <w:tr w:rsidR="00903CFE" w:rsidRPr="003D6B8D" w14:paraId="4F72AD84" w14:textId="77777777" w:rsidTr="00771979">
        <w:tc>
          <w:tcPr>
            <w:tcW w:w="4765" w:type="dxa"/>
          </w:tcPr>
          <w:p w14:paraId="41FDACE8" w14:textId="77777777" w:rsidR="00903CFE" w:rsidRPr="003D6B8D" w:rsidRDefault="00903CFE" w:rsidP="00A15E85">
            <w:pPr>
              <w:suppressLineNumbers/>
              <w:tabs>
                <w:tab w:val="clear" w:pos="567"/>
                <w:tab w:val="clear" w:pos="1134"/>
                <w:tab w:val="clear" w:pos="1701"/>
                <w:tab w:val="clear" w:pos="2268"/>
                <w:tab w:val="left" w:pos="403"/>
              </w:tabs>
              <w:suppressAutoHyphens/>
              <w:spacing w:before="120" w:after="120"/>
              <w:ind w:left="29"/>
              <w:jc w:val="left"/>
              <w:rPr>
                <w:rFonts w:eastAsiaTheme="minorHAnsi"/>
                <w:kern w:val="22"/>
                <w:sz w:val="20"/>
                <w:szCs w:val="20"/>
                <w:lang w:val="ru-RU"/>
              </w:rPr>
            </w:pPr>
            <w:r w:rsidRPr="003D6B8D">
              <w:rPr>
                <w:rFonts w:eastAsiaTheme="minorHAnsi"/>
                <w:kern w:val="2"/>
                <w:sz w:val="20"/>
                <w:szCs w:val="20"/>
                <w:lang w:val="ru-RU"/>
              </w:rPr>
              <w:t>4.2</w:t>
            </w:r>
            <w:r w:rsidRPr="003D6B8D">
              <w:rPr>
                <w:rFonts w:eastAsiaTheme="minorHAnsi"/>
                <w:kern w:val="2"/>
                <w:sz w:val="20"/>
                <w:szCs w:val="20"/>
                <w:lang w:val="ru-RU"/>
              </w:rPr>
              <w:tab/>
              <w:t>Содействовать осуществлению, укреплению и распространению Совместной программы работы по связям между биологическим и культурным разнообразием</w:t>
            </w:r>
            <w:r w:rsidRPr="003D6B8D">
              <w:rPr>
                <w:rFonts w:eastAsiaTheme="minorHAnsi"/>
                <w:kern w:val="22"/>
                <w:sz w:val="20"/>
                <w:szCs w:val="20"/>
                <w:vertAlign w:val="superscript"/>
                <w:lang w:val="ru-RU"/>
              </w:rPr>
              <w:footnoteReference w:id="184"/>
            </w:r>
            <w:r w:rsidRPr="003D6B8D">
              <w:rPr>
                <w:rFonts w:eastAsiaTheme="minorHAnsi"/>
                <w:kern w:val="2"/>
                <w:sz w:val="20"/>
                <w:szCs w:val="20"/>
                <w:lang w:val="ru-RU"/>
              </w:rPr>
              <w:t>.</w:t>
            </w:r>
          </w:p>
        </w:tc>
        <w:tc>
          <w:tcPr>
            <w:tcW w:w="2248" w:type="dxa"/>
            <w:gridSpan w:val="4"/>
          </w:tcPr>
          <w:p w14:paraId="3BDF26EF"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
                <w:sz w:val="20"/>
                <w:szCs w:val="20"/>
                <w:lang w:val="ru-RU"/>
              </w:rPr>
              <w:t>Все участники</w:t>
            </w:r>
          </w:p>
        </w:tc>
        <w:tc>
          <w:tcPr>
            <w:tcW w:w="1776" w:type="dxa"/>
            <w:gridSpan w:val="2"/>
          </w:tcPr>
          <w:p w14:paraId="7AE572D1"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2"/>
                <w:sz w:val="20"/>
                <w:szCs w:val="20"/>
                <w:lang w:val="ru-RU"/>
              </w:rPr>
              <w:t>Подлежит определению</w:t>
            </w:r>
          </w:p>
        </w:tc>
      </w:tr>
      <w:tr w:rsidR="00903CFE" w:rsidRPr="003D6B8D" w14:paraId="46D2DF80" w14:textId="77777777" w:rsidTr="00771979">
        <w:tc>
          <w:tcPr>
            <w:tcW w:w="4765" w:type="dxa"/>
          </w:tcPr>
          <w:p w14:paraId="7D7788E0" w14:textId="77777777" w:rsidR="00903CFE" w:rsidRPr="003D6B8D" w:rsidRDefault="00903CFE" w:rsidP="00A15E85">
            <w:pPr>
              <w:suppressLineNumbers/>
              <w:tabs>
                <w:tab w:val="clear" w:pos="567"/>
                <w:tab w:val="clear" w:pos="1134"/>
                <w:tab w:val="clear" w:pos="1701"/>
                <w:tab w:val="clear" w:pos="2268"/>
                <w:tab w:val="left" w:pos="380"/>
              </w:tabs>
              <w:suppressAutoHyphens/>
              <w:spacing w:before="120" w:after="120"/>
              <w:ind w:left="29"/>
              <w:jc w:val="left"/>
              <w:rPr>
                <w:rFonts w:eastAsiaTheme="minorHAnsi"/>
                <w:kern w:val="22"/>
                <w:sz w:val="20"/>
                <w:szCs w:val="20"/>
                <w:lang w:val="ru-RU"/>
              </w:rPr>
            </w:pPr>
            <w:r w:rsidRPr="003D6B8D">
              <w:rPr>
                <w:rFonts w:eastAsiaTheme="minorHAnsi"/>
                <w:kern w:val="2"/>
                <w:sz w:val="20"/>
                <w:szCs w:val="20"/>
                <w:lang w:val="ru-RU"/>
              </w:rPr>
              <w:t>4.3</w:t>
            </w:r>
            <w:r w:rsidRPr="003D6B8D">
              <w:rPr>
                <w:rFonts w:eastAsiaTheme="minorHAnsi"/>
                <w:kern w:val="2"/>
                <w:sz w:val="20"/>
                <w:szCs w:val="20"/>
                <w:lang w:val="ru-RU"/>
              </w:rPr>
              <w:tab/>
              <w:t xml:space="preserve">Содействовать включению традиционных знаний, инноваций и практики в деятельность всех органов Конвенции, в частности Вспомогательного органа по научным, техническим и технологическим консультациям, с учетом работы Межправительственной научно-политической </w:t>
            </w:r>
            <w:r w:rsidRPr="003D6B8D">
              <w:rPr>
                <w:rFonts w:eastAsiaTheme="minorHAnsi"/>
                <w:kern w:val="2"/>
                <w:sz w:val="20"/>
                <w:szCs w:val="20"/>
                <w:lang w:val="ru-RU"/>
              </w:rPr>
              <w:lastRenderedPageBreak/>
              <w:t>платформы по биоразнообразию и экосистемным услугам.</w:t>
            </w:r>
          </w:p>
        </w:tc>
        <w:tc>
          <w:tcPr>
            <w:tcW w:w="2248" w:type="dxa"/>
            <w:gridSpan w:val="4"/>
          </w:tcPr>
          <w:p w14:paraId="6DCAF71A"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
                <w:sz w:val="20"/>
                <w:szCs w:val="20"/>
                <w:lang w:val="ru-RU"/>
              </w:rPr>
              <w:lastRenderedPageBreak/>
              <w:t>[ВО8j]</w:t>
            </w:r>
          </w:p>
        </w:tc>
        <w:tc>
          <w:tcPr>
            <w:tcW w:w="1776" w:type="dxa"/>
            <w:gridSpan w:val="2"/>
          </w:tcPr>
          <w:p w14:paraId="1E7698DC"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2"/>
                <w:sz w:val="20"/>
                <w:szCs w:val="20"/>
                <w:lang w:val="ru-RU"/>
              </w:rPr>
              <w:t>Подлежит определению</w:t>
            </w:r>
          </w:p>
        </w:tc>
      </w:tr>
      <w:tr w:rsidR="00903CFE" w:rsidRPr="003D6B8D" w14:paraId="23123FC9" w14:textId="77777777" w:rsidTr="00771979">
        <w:tc>
          <w:tcPr>
            <w:tcW w:w="4765" w:type="dxa"/>
          </w:tcPr>
          <w:p w14:paraId="22D51874" w14:textId="77777777" w:rsidR="00903CFE" w:rsidRPr="003D6B8D" w:rsidRDefault="00903CFE" w:rsidP="00A15E85">
            <w:pPr>
              <w:suppressLineNumbers/>
              <w:tabs>
                <w:tab w:val="clear" w:pos="567"/>
                <w:tab w:val="clear" w:pos="1134"/>
                <w:tab w:val="clear" w:pos="1701"/>
                <w:tab w:val="clear" w:pos="2268"/>
                <w:tab w:val="left" w:pos="415"/>
              </w:tabs>
              <w:suppressAutoHyphens/>
              <w:spacing w:before="120" w:after="120"/>
              <w:ind w:left="29"/>
              <w:jc w:val="left"/>
              <w:rPr>
                <w:rFonts w:eastAsiaTheme="minorHAnsi"/>
                <w:strike/>
                <w:kern w:val="22"/>
                <w:sz w:val="20"/>
                <w:szCs w:val="20"/>
                <w:lang w:val="ru-RU"/>
              </w:rPr>
            </w:pPr>
            <w:r w:rsidRPr="003D6B8D">
              <w:rPr>
                <w:rFonts w:eastAsiaTheme="minorHAnsi"/>
                <w:kern w:val="2"/>
                <w:sz w:val="20"/>
                <w:szCs w:val="20"/>
                <w:lang w:val="ru-RU"/>
              </w:rPr>
              <w:t>4.4</w:t>
            </w:r>
            <w:r w:rsidRPr="003D6B8D">
              <w:rPr>
                <w:rFonts w:eastAsiaTheme="minorHAnsi"/>
                <w:kern w:val="2"/>
                <w:sz w:val="20"/>
                <w:szCs w:val="20"/>
                <w:lang w:val="ru-RU"/>
              </w:rPr>
              <w:tab/>
              <w:t>Осуществлять мероприятия по созданию и развитию потенциала и повышению осведомленности на основе долгосрочной стратегической структуры для создания и развития потенциала и компонента управления знаниями</w:t>
            </w:r>
            <w:r w:rsidRPr="003D6B8D">
              <w:rPr>
                <w:rFonts w:eastAsiaTheme="minorHAnsi"/>
                <w:kern w:val="22"/>
                <w:sz w:val="20"/>
                <w:szCs w:val="20"/>
                <w:vertAlign w:val="superscript"/>
                <w:lang w:val="ru-RU"/>
              </w:rPr>
              <w:footnoteReference w:id="185"/>
            </w:r>
            <w:r w:rsidRPr="003D6B8D">
              <w:rPr>
                <w:rFonts w:eastAsiaTheme="minorHAnsi"/>
                <w:kern w:val="2"/>
                <w:sz w:val="20"/>
                <w:szCs w:val="20"/>
                <w:vertAlign w:val="superscript"/>
                <w:lang w:val="ru-RU"/>
              </w:rPr>
              <w:t>,</w:t>
            </w:r>
            <w:r w:rsidRPr="003D6B8D">
              <w:rPr>
                <w:rFonts w:eastAsiaTheme="minorHAnsi"/>
                <w:kern w:val="22"/>
                <w:sz w:val="20"/>
                <w:szCs w:val="20"/>
                <w:vertAlign w:val="superscript"/>
                <w:lang w:val="ru-RU"/>
              </w:rPr>
              <w:footnoteReference w:id="186"/>
            </w:r>
            <w:r w:rsidRPr="003D6B8D">
              <w:rPr>
                <w:rFonts w:eastAsiaTheme="minorHAnsi"/>
                <w:kern w:val="2"/>
                <w:sz w:val="20"/>
                <w:szCs w:val="20"/>
                <w:lang w:val="ru-RU"/>
              </w:rPr>
              <w:t xml:space="preserve"> Рамочной программы с целью повышения руководящей роли традиционных знаний в управлении биоразнообразием. </w:t>
            </w:r>
          </w:p>
        </w:tc>
        <w:tc>
          <w:tcPr>
            <w:tcW w:w="2248" w:type="dxa"/>
            <w:gridSpan w:val="4"/>
          </w:tcPr>
          <w:p w14:paraId="6417E3A5"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jc w:val="left"/>
              <w:rPr>
                <w:rFonts w:eastAsiaTheme="minorHAnsi"/>
                <w:kern w:val="22"/>
                <w:sz w:val="20"/>
                <w:szCs w:val="20"/>
                <w:lang w:val="ru-RU"/>
              </w:rPr>
            </w:pPr>
            <w:r w:rsidRPr="003D6B8D">
              <w:rPr>
                <w:rFonts w:eastAsiaTheme="minorHAnsi"/>
                <w:kern w:val="2"/>
                <w:sz w:val="20"/>
                <w:szCs w:val="20"/>
                <w:lang w:val="ru-RU"/>
              </w:rPr>
              <w:t>Все участники</w:t>
            </w:r>
          </w:p>
        </w:tc>
        <w:tc>
          <w:tcPr>
            <w:tcW w:w="1776" w:type="dxa"/>
            <w:gridSpan w:val="2"/>
          </w:tcPr>
          <w:p w14:paraId="0385120D"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2"/>
                <w:sz w:val="20"/>
                <w:szCs w:val="20"/>
                <w:lang w:val="ru-RU"/>
              </w:rPr>
              <w:t>Подлежит определению</w:t>
            </w:r>
          </w:p>
        </w:tc>
      </w:tr>
      <w:tr w:rsidR="00903CFE" w:rsidRPr="003D6B8D" w14:paraId="5E212A16" w14:textId="77777777" w:rsidTr="00771979">
        <w:tc>
          <w:tcPr>
            <w:tcW w:w="4765" w:type="dxa"/>
          </w:tcPr>
          <w:p w14:paraId="0E25CB4E" w14:textId="77777777" w:rsidR="00903CFE" w:rsidRPr="003D6B8D" w:rsidRDefault="00903CFE" w:rsidP="00A15E85">
            <w:pPr>
              <w:suppressLineNumbers/>
              <w:tabs>
                <w:tab w:val="clear" w:pos="567"/>
                <w:tab w:val="clear" w:pos="1134"/>
                <w:tab w:val="clear" w:pos="1701"/>
                <w:tab w:val="clear" w:pos="2268"/>
                <w:tab w:val="left" w:pos="438"/>
              </w:tabs>
              <w:suppressAutoHyphens/>
              <w:spacing w:before="120" w:after="120"/>
              <w:ind w:left="29"/>
              <w:jc w:val="left"/>
              <w:rPr>
                <w:rFonts w:eastAsiaTheme="minorHAnsi"/>
                <w:kern w:val="22"/>
                <w:sz w:val="20"/>
                <w:szCs w:val="20"/>
                <w:lang w:val="ru-RU"/>
              </w:rPr>
            </w:pPr>
            <w:r w:rsidRPr="003D6B8D">
              <w:rPr>
                <w:rFonts w:eastAsiaTheme="minorHAnsi"/>
                <w:kern w:val="2"/>
                <w:sz w:val="20"/>
                <w:szCs w:val="20"/>
                <w:lang w:val="ru-RU"/>
              </w:rPr>
              <w:t>[4.5 Укреплять и поддерживать глобальную сеть национальных координационных центров по осуществлению статьи 8 j) и соответствующих положений Конвенции в поддержку осуществления Конвенции на национальном и международном уровнях.]</w:t>
            </w:r>
          </w:p>
        </w:tc>
        <w:tc>
          <w:tcPr>
            <w:tcW w:w="2248" w:type="dxa"/>
            <w:gridSpan w:val="4"/>
          </w:tcPr>
          <w:p w14:paraId="5AF5152C"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
                <w:sz w:val="20"/>
                <w:szCs w:val="20"/>
                <w:lang w:val="ru-RU"/>
              </w:rPr>
              <w:t>[Секретариат]</w:t>
            </w:r>
          </w:p>
        </w:tc>
        <w:tc>
          <w:tcPr>
            <w:tcW w:w="1776" w:type="dxa"/>
            <w:gridSpan w:val="2"/>
          </w:tcPr>
          <w:p w14:paraId="073A2EC7"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2"/>
                <w:sz w:val="20"/>
                <w:szCs w:val="20"/>
                <w:lang w:val="ru-RU"/>
              </w:rPr>
              <w:t>Подлежит определению</w:t>
            </w:r>
          </w:p>
        </w:tc>
      </w:tr>
      <w:tr w:rsidR="00903CFE" w:rsidRPr="003D6B8D" w14:paraId="0F5BD273" w14:textId="77777777" w:rsidTr="00771979">
        <w:tc>
          <w:tcPr>
            <w:tcW w:w="4765" w:type="dxa"/>
          </w:tcPr>
          <w:p w14:paraId="395864C3" w14:textId="77777777" w:rsidR="00903CFE" w:rsidRPr="003D6B8D" w:rsidRDefault="00903CFE" w:rsidP="00A15E85">
            <w:pPr>
              <w:suppressLineNumbers/>
              <w:tabs>
                <w:tab w:val="clear" w:pos="567"/>
                <w:tab w:val="clear" w:pos="1134"/>
                <w:tab w:val="clear" w:pos="1701"/>
                <w:tab w:val="clear" w:pos="2268"/>
                <w:tab w:val="left" w:pos="415"/>
              </w:tabs>
              <w:suppressAutoHyphens/>
              <w:spacing w:before="120" w:after="120"/>
              <w:ind w:left="29"/>
              <w:jc w:val="left"/>
              <w:rPr>
                <w:rFonts w:eastAsiaTheme="minorHAnsi"/>
                <w:kern w:val="22"/>
                <w:sz w:val="20"/>
                <w:szCs w:val="20"/>
                <w:lang w:val="ru-RU"/>
              </w:rPr>
            </w:pPr>
            <w:r w:rsidRPr="003D6B8D">
              <w:rPr>
                <w:rFonts w:eastAsiaTheme="minorHAnsi"/>
                <w:kern w:val="2"/>
                <w:sz w:val="20"/>
                <w:szCs w:val="20"/>
                <w:lang w:val="ru-RU"/>
              </w:rPr>
              <w:t xml:space="preserve">4.6 </w:t>
            </w:r>
            <w:r w:rsidRPr="003D6B8D">
              <w:rPr>
                <w:rFonts w:eastAsiaTheme="minorHAnsi"/>
                <w:kern w:val="2"/>
                <w:sz w:val="20"/>
                <w:szCs w:val="20"/>
                <w:lang w:val="ru-RU"/>
              </w:rPr>
              <w:tab/>
              <w:t>Организовать обмен знаниями и обучающие платформы для содействия выполнению задач, предусмотренных программой работы.</w:t>
            </w:r>
          </w:p>
        </w:tc>
        <w:tc>
          <w:tcPr>
            <w:tcW w:w="2248" w:type="dxa"/>
            <w:gridSpan w:val="4"/>
          </w:tcPr>
          <w:p w14:paraId="0F1E4D5B"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jc w:val="left"/>
              <w:rPr>
                <w:rFonts w:eastAsiaTheme="minorHAnsi"/>
                <w:kern w:val="22"/>
                <w:sz w:val="20"/>
                <w:szCs w:val="20"/>
                <w:lang w:val="ru-RU"/>
              </w:rPr>
            </w:pPr>
            <w:r w:rsidRPr="003D6B8D">
              <w:rPr>
                <w:rFonts w:eastAsiaTheme="minorHAnsi"/>
                <w:kern w:val="2"/>
                <w:sz w:val="20"/>
                <w:szCs w:val="20"/>
                <w:lang w:val="ru-RU"/>
              </w:rPr>
              <w:t>[Секретариат,] Стороны, организации гражданского общества, в сотрудничестве с коренными народами и местными общинами и соответствующими участниками</w:t>
            </w:r>
          </w:p>
        </w:tc>
        <w:tc>
          <w:tcPr>
            <w:tcW w:w="1776" w:type="dxa"/>
            <w:gridSpan w:val="2"/>
          </w:tcPr>
          <w:p w14:paraId="188A5E99"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2"/>
                <w:sz w:val="20"/>
                <w:szCs w:val="20"/>
                <w:lang w:val="ru-RU"/>
              </w:rPr>
              <w:t>Подлежит определению</w:t>
            </w:r>
          </w:p>
        </w:tc>
      </w:tr>
      <w:tr w:rsidR="00903CFE" w:rsidRPr="003D6B8D" w14:paraId="5838BB08" w14:textId="77777777" w:rsidTr="00771979">
        <w:tc>
          <w:tcPr>
            <w:tcW w:w="4765" w:type="dxa"/>
          </w:tcPr>
          <w:p w14:paraId="50A54876" w14:textId="77777777" w:rsidR="00903CFE" w:rsidRPr="003D6B8D" w:rsidRDefault="00903CFE" w:rsidP="00A15E85">
            <w:pPr>
              <w:suppressLineNumbers/>
              <w:tabs>
                <w:tab w:val="clear" w:pos="567"/>
                <w:tab w:val="clear" w:pos="1134"/>
                <w:tab w:val="clear" w:pos="1701"/>
                <w:tab w:val="clear" w:pos="2268"/>
                <w:tab w:val="left" w:pos="415"/>
              </w:tabs>
              <w:suppressAutoHyphens/>
              <w:spacing w:before="120" w:after="120"/>
              <w:ind w:left="29"/>
              <w:jc w:val="left"/>
              <w:rPr>
                <w:rFonts w:eastAsiaTheme="minorHAnsi"/>
                <w:kern w:val="2"/>
                <w:sz w:val="20"/>
                <w:szCs w:val="20"/>
                <w:lang w:val="ru-RU"/>
              </w:rPr>
            </w:pPr>
            <w:r w:rsidRPr="003D6B8D">
              <w:rPr>
                <w:rFonts w:eastAsiaTheme="minorHAnsi"/>
                <w:kern w:val="2"/>
                <w:sz w:val="20"/>
                <w:szCs w:val="20"/>
                <w:lang w:val="ru-RU"/>
              </w:rPr>
              <w:t xml:space="preserve">4.7 </w:t>
            </w:r>
            <w:r w:rsidRPr="003D6B8D">
              <w:rPr>
                <w:rFonts w:eastAsiaTheme="minorHAnsi"/>
                <w:kern w:val="2"/>
                <w:sz w:val="20"/>
                <w:szCs w:val="20"/>
                <w:lang w:val="ru-RU"/>
              </w:rPr>
              <w:tab/>
              <w:t>Содействовать совместному получению коренными народами и местными общинами, учеными и другими заинтересованными сторонами новых знаний, необходимых для обеспечения устойчивости, адаптации и продолжения применения методов устойчивого использования биоразнообразия на основе обычая и его сохранения в контексте быстрого изменения состояния окружающей среды, [включая изменение климата, изменение использования наземных и морских ресурсов, инвазивные чужеродные виды и загрязнение,] коренными народами и местными общинами особенно с учетом роли и потребностей женщин, девочек и молодежи.</w:t>
            </w:r>
          </w:p>
        </w:tc>
        <w:tc>
          <w:tcPr>
            <w:tcW w:w="2248" w:type="dxa"/>
            <w:gridSpan w:val="4"/>
          </w:tcPr>
          <w:p w14:paraId="6FD9CA08"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jc w:val="left"/>
              <w:rPr>
                <w:rFonts w:eastAsia="Calibri"/>
                <w:kern w:val="22"/>
                <w:sz w:val="20"/>
                <w:szCs w:val="20"/>
                <w:lang w:val="ru-RU"/>
              </w:rPr>
            </w:pPr>
            <w:r w:rsidRPr="003D6B8D">
              <w:rPr>
                <w:rFonts w:eastAsiaTheme="minorHAnsi"/>
                <w:kern w:val="2"/>
                <w:sz w:val="20"/>
                <w:szCs w:val="20"/>
                <w:lang w:val="ru-RU"/>
              </w:rPr>
              <w:t>Все участники</w:t>
            </w:r>
          </w:p>
        </w:tc>
        <w:tc>
          <w:tcPr>
            <w:tcW w:w="1776" w:type="dxa"/>
            <w:gridSpan w:val="2"/>
          </w:tcPr>
          <w:p w14:paraId="112875B7"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Calibri"/>
                <w:kern w:val="22"/>
                <w:sz w:val="20"/>
                <w:szCs w:val="20"/>
                <w:lang w:val="ru-RU"/>
              </w:rPr>
            </w:pPr>
            <w:r w:rsidRPr="003D6B8D">
              <w:rPr>
                <w:rFonts w:eastAsiaTheme="minorHAnsi"/>
                <w:kern w:val="22"/>
                <w:sz w:val="20"/>
                <w:szCs w:val="20"/>
                <w:lang w:val="ru-RU"/>
              </w:rPr>
              <w:t>Подлежит определению</w:t>
            </w:r>
          </w:p>
        </w:tc>
      </w:tr>
      <w:tr w:rsidR="00903CFE" w:rsidRPr="003D6B8D" w14:paraId="03170E22" w14:textId="77777777" w:rsidTr="00771979">
        <w:tc>
          <w:tcPr>
            <w:tcW w:w="4765" w:type="dxa"/>
          </w:tcPr>
          <w:p w14:paraId="136BFBAC" w14:textId="77777777" w:rsidR="00903CFE" w:rsidRPr="003D6B8D" w:rsidRDefault="00903CFE" w:rsidP="00A15E85">
            <w:pPr>
              <w:suppressLineNumbers/>
              <w:tabs>
                <w:tab w:val="clear" w:pos="567"/>
                <w:tab w:val="clear" w:pos="1134"/>
                <w:tab w:val="clear" w:pos="1701"/>
                <w:tab w:val="clear" w:pos="2268"/>
                <w:tab w:val="left" w:pos="415"/>
              </w:tabs>
              <w:suppressAutoHyphens/>
              <w:spacing w:before="120" w:after="120"/>
              <w:ind w:left="29"/>
              <w:jc w:val="left"/>
              <w:rPr>
                <w:rFonts w:eastAsiaTheme="minorHAnsi"/>
                <w:kern w:val="22"/>
                <w:sz w:val="20"/>
                <w:szCs w:val="20"/>
                <w:lang w:val="ru-RU"/>
              </w:rPr>
            </w:pPr>
            <w:r w:rsidRPr="003D6B8D">
              <w:rPr>
                <w:rFonts w:eastAsiaTheme="minorHAnsi"/>
                <w:kern w:val="2"/>
                <w:sz w:val="20"/>
                <w:szCs w:val="20"/>
                <w:lang w:val="ru-RU"/>
              </w:rPr>
              <w:t>4.8</w:t>
            </w:r>
            <w:r w:rsidRPr="003D6B8D">
              <w:rPr>
                <w:rFonts w:eastAsiaTheme="minorHAnsi"/>
                <w:kern w:val="2"/>
                <w:sz w:val="20"/>
                <w:szCs w:val="20"/>
                <w:lang w:val="ru-RU"/>
              </w:rPr>
              <w:tab/>
              <w:t>Подготовить совместно с коренными народами и местными общинами материалы для коммуникации, просвещения и повышения осведомленности общественности, имеющие отношение ко всем элементам и задачам настоящей программы работы, в том числе на языках коренных народов и местных общин.</w:t>
            </w:r>
          </w:p>
        </w:tc>
        <w:tc>
          <w:tcPr>
            <w:tcW w:w="2248" w:type="dxa"/>
            <w:gridSpan w:val="4"/>
          </w:tcPr>
          <w:p w14:paraId="30A2C030"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
                <w:sz w:val="20"/>
                <w:szCs w:val="20"/>
                <w:lang w:val="ru-RU"/>
              </w:rPr>
              <w:t>Все участники</w:t>
            </w:r>
          </w:p>
        </w:tc>
        <w:tc>
          <w:tcPr>
            <w:tcW w:w="1776" w:type="dxa"/>
            <w:gridSpan w:val="2"/>
          </w:tcPr>
          <w:p w14:paraId="6EB3CEF2"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2"/>
                <w:sz w:val="20"/>
                <w:szCs w:val="20"/>
                <w:lang w:val="ru-RU"/>
              </w:rPr>
              <w:t>Подлежит определению</w:t>
            </w:r>
          </w:p>
        </w:tc>
      </w:tr>
      <w:tr w:rsidR="00903CFE" w:rsidRPr="003D6B8D" w14:paraId="77A2E5CB" w14:textId="77777777" w:rsidTr="00771979">
        <w:tc>
          <w:tcPr>
            <w:tcW w:w="8789" w:type="dxa"/>
            <w:gridSpan w:val="7"/>
          </w:tcPr>
          <w:p w14:paraId="2685D757" w14:textId="77777777" w:rsidR="00903CFE" w:rsidRPr="003D6B8D" w:rsidRDefault="00903CFE" w:rsidP="00D10EA8">
            <w:pPr>
              <w:suppressLineNumbers/>
              <w:tabs>
                <w:tab w:val="clear" w:pos="567"/>
                <w:tab w:val="clear" w:pos="1134"/>
                <w:tab w:val="clear" w:pos="1701"/>
                <w:tab w:val="clear" w:pos="2268"/>
                <w:tab w:val="left" w:pos="1115"/>
              </w:tabs>
              <w:suppressAutoHyphens/>
              <w:spacing w:before="120" w:after="120"/>
              <w:ind w:left="29"/>
              <w:jc w:val="left"/>
              <w:rPr>
                <w:rFonts w:eastAsiaTheme="minorHAnsi"/>
                <w:b/>
                <w:bCs/>
                <w:caps/>
                <w:snapToGrid w:val="0"/>
                <w:kern w:val="2"/>
                <w:sz w:val="20"/>
                <w:szCs w:val="20"/>
                <w:lang w:val="ru-RU"/>
              </w:rPr>
            </w:pPr>
            <w:r w:rsidRPr="003D6B8D">
              <w:rPr>
                <w:rFonts w:eastAsiaTheme="minorHAnsi"/>
                <w:b/>
                <w:bCs/>
                <w:kern w:val="2"/>
                <w:sz w:val="20"/>
                <w:szCs w:val="20"/>
                <w:lang w:val="ru-RU"/>
              </w:rPr>
              <w:t xml:space="preserve">Элемент </w:t>
            </w:r>
            <w:r w:rsidRPr="003D6B8D">
              <w:rPr>
                <w:rFonts w:eastAsiaTheme="minorHAnsi"/>
                <w:b/>
                <w:bCs/>
                <w:snapToGrid w:val="0"/>
                <w:kern w:val="2"/>
                <w:sz w:val="20"/>
                <w:szCs w:val="20"/>
                <w:lang w:val="ru-RU"/>
              </w:rPr>
              <w:t>5.</w:t>
            </w:r>
            <w:r w:rsidRPr="003D6B8D">
              <w:rPr>
                <w:rFonts w:eastAsiaTheme="minorHAnsi"/>
                <w:b/>
                <w:bCs/>
                <w:caps/>
                <w:snapToGrid w:val="0"/>
                <w:kern w:val="2"/>
                <w:sz w:val="20"/>
                <w:szCs w:val="20"/>
                <w:lang w:val="ru-RU"/>
              </w:rPr>
              <w:t xml:space="preserve"> </w:t>
            </w:r>
            <w:r w:rsidRPr="003D6B8D">
              <w:rPr>
                <w:rFonts w:eastAsiaTheme="minorHAnsi"/>
                <w:b/>
                <w:bCs/>
                <w:snapToGrid w:val="0"/>
                <w:kern w:val="2"/>
                <w:sz w:val="20"/>
                <w:szCs w:val="20"/>
                <w:lang w:val="ru-RU"/>
              </w:rPr>
              <w:t>Укрепление процесса осуществления и мониторинг прогресса</w:t>
            </w:r>
          </w:p>
        </w:tc>
      </w:tr>
      <w:tr w:rsidR="00903CFE" w:rsidRPr="003D6B8D" w14:paraId="76AAE0A6" w14:textId="77777777" w:rsidTr="00771979">
        <w:tc>
          <w:tcPr>
            <w:tcW w:w="8789" w:type="dxa"/>
            <w:gridSpan w:val="7"/>
          </w:tcPr>
          <w:p w14:paraId="3F568EA3" w14:textId="77777777" w:rsidR="00903CFE" w:rsidRPr="003D6B8D" w:rsidRDefault="00903CFE" w:rsidP="00A15E85">
            <w:pPr>
              <w:tabs>
                <w:tab w:val="clear" w:pos="567"/>
                <w:tab w:val="clear" w:pos="1134"/>
                <w:tab w:val="clear" w:pos="1701"/>
                <w:tab w:val="clear" w:pos="2268"/>
              </w:tabs>
              <w:spacing w:before="120" w:after="120"/>
              <w:ind w:left="29"/>
              <w:rPr>
                <w:rFonts w:eastAsiaTheme="minorHAnsi"/>
                <w:i/>
                <w:iCs/>
                <w:kern w:val="2"/>
                <w:sz w:val="20"/>
                <w:szCs w:val="20"/>
                <w:lang w:val="ru-RU"/>
              </w:rPr>
            </w:pPr>
            <w:r w:rsidRPr="003D6B8D">
              <w:rPr>
                <w:rFonts w:eastAsiaTheme="minorHAnsi"/>
                <w:i/>
                <w:kern w:val="2"/>
                <w:sz w:val="20"/>
                <w:szCs w:val="20"/>
                <w:lang w:val="ru-RU"/>
              </w:rPr>
              <w:lastRenderedPageBreak/>
              <w:t>Способствовать осуществлению Куньминско-Монреальской глобальной рамочной программы в области биоразнообразия посредством полного и эффективного осуществления решений, принципов и руководящих указаний, имеющих отношение к коренным народам и местным общинам, а также активизировать интеграцию деятельности по осуществлению статьи 8 j) и других положений Конвенции в работу, проводимую в рамках Конвенции и протоколов к ней.</w:t>
            </w:r>
          </w:p>
        </w:tc>
      </w:tr>
      <w:tr w:rsidR="00903CFE" w:rsidRPr="003D6B8D" w14:paraId="6F5404EB" w14:textId="77777777" w:rsidTr="00771979">
        <w:tc>
          <w:tcPr>
            <w:tcW w:w="4765" w:type="dxa"/>
          </w:tcPr>
          <w:p w14:paraId="14792D8E" w14:textId="77777777" w:rsidR="00903CFE" w:rsidRPr="003D6B8D" w:rsidRDefault="00903CFE" w:rsidP="00D10EA8">
            <w:pPr>
              <w:suppressLineNumbers/>
              <w:tabs>
                <w:tab w:val="clear" w:pos="567"/>
                <w:tab w:val="clear" w:pos="1134"/>
                <w:tab w:val="clear" w:pos="1701"/>
                <w:tab w:val="clear" w:pos="2268"/>
                <w:tab w:val="left" w:pos="426"/>
              </w:tabs>
              <w:suppressAutoHyphens/>
              <w:spacing w:before="60" w:after="60"/>
              <w:ind w:left="28"/>
              <w:jc w:val="left"/>
              <w:rPr>
                <w:rFonts w:eastAsiaTheme="minorHAnsi"/>
                <w:i/>
                <w:iCs/>
                <w:kern w:val="22"/>
                <w:sz w:val="20"/>
                <w:szCs w:val="20"/>
                <w:lang w:val="ru-RU"/>
              </w:rPr>
            </w:pPr>
            <w:r w:rsidRPr="003D6B8D">
              <w:rPr>
                <w:rFonts w:eastAsiaTheme="minorHAnsi"/>
                <w:kern w:val="2"/>
                <w:sz w:val="20"/>
                <w:szCs w:val="20"/>
                <w:lang w:val="ru-RU"/>
              </w:rPr>
              <w:t>5.1</w:t>
            </w:r>
            <w:r w:rsidRPr="003D6B8D">
              <w:rPr>
                <w:rFonts w:eastAsiaTheme="minorHAnsi"/>
                <w:kern w:val="2"/>
                <w:sz w:val="20"/>
                <w:szCs w:val="20"/>
                <w:lang w:val="ru-RU"/>
              </w:rPr>
              <w:tab/>
              <w:t xml:space="preserve">Содействовать более широкому применению, осуществлению и мониторингу на национальном уровне принятых планов действий, руководящих указаний и принципов. Примерами таких планов действий, руководящих указаний и принципов являются: </w:t>
            </w:r>
          </w:p>
          <w:p w14:paraId="07D54DC5" w14:textId="77777777" w:rsidR="00903CFE" w:rsidRPr="003D6B8D" w:rsidRDefault="00903CFE" w:rsidP="00C44425">
            <w:pPr>
              <w:numPr>
                <w:ilvl w:val="0"/>
                <w:numId w:val="63"/>
              </w:numPr>
              <w:suppressLineNumbers/>
              <w:tabs>
                <w:tab w:val="clear" w:pos="567"/>
                <w:tab w:val="clear" w:pos="1134"/>
                <w:tab w:val="clear" w:pos="1701"/>
                <w:tab w:val="clear" w:pos="2268"/>
                <w:tab w:val="left" w:pos="736"/>
              </w:tabs>
              <w:suppressAutoHyphens/>
              <w:spacing w:before="60" w:after="60"/>
              <w:ind w:left="28" w:firstLine="311"/>
              <w:jc w:val="left"/>
              <w:rPr>
                <w:rFonts w:eastAsiaTheme="minorHAnsi"/>
                <w:i/>
                <w:iCs/>
                <w:kern w:val="22"/>
                <w:sz w:val="20"/>
                <w:szCs w:val="20"/>
                <w:lang w:val="ru-RU"/>
              </w:rPr>
            </w:pPr>
            <w:r w:rsidRPr="003D6B8D">
              <w:rPr>
                <w:rFonts w:eastAsiaTheme="minorHAnsi"/>
                <w:kern w:val="2"/>
                <w:sz w:val="20"/>
                <w:szCs w:val="20"/>
                <w:lang w:val="ru-RU"/>
              </w:rPr>
              <w:t>Добровольный глоссарий ключевых терминов и концепций для использования в контексте статьи 8 j) и соответствующих положений Конвенции;</w:t>
            </w:r>
          </w:p>
          <w:p w14:paraId="1D15465A" w14:textId="77777777" w:rsidR="00903CFE" w:rsidRPr="003D6B8D" w:rsidRDefault="00903CFE" w:rsidP="00C44425">
            <w:pPr>
              <w:numPr>
                <w:ilvl w:val="0"/>
                <w:numId w:val="63"/>
              </w:numPr>
              <w:suppressLineNumbers/>
              <w:tabs>
                <w:tab w:val="clear" w:pos="567"/>
                <w:tab w:val="clear" w:pos="1134"/>
                <w:tab w:val="clear" w:pos="1701"/>
                <w:tab w:val="clear" w:pos="2268"/>
                <w:tab w:val="left" w:pos="736"/>
              </w:tabs>
              <w:suppressAutoHyphens/>
              <w:spacing w:before="60" w:after="60"/>
              <w:ind w:left="28" w:firstLine="311"/>
              <w:jc w:val="left"/>
              <w:rPr>
                <w:rFonts w:eastAsiaTheme="minorHAnsi"/>
                <w:kern w:val="22"/>
                <w:sz w:val="20"/>
                <w:szCs w:val="20"/>
                <w:lang w:val="ru-RU"/>
              </w:rPr>
            </w:pPr>
            <w:r w:rsidRPr="003D6B8D">
              <w:rPr>
                <w:rFonts w:eastAsiaTheme="minorHAnsi"/>
                <w:kern w:val="2"/>
                <w:sz w:val="20"/>
                <w:szCs w:val="20"/>
                <w:lang w:val="ru-RU"/>
              </w:rPr>
              <w:t xml:space="preserve">Добровольные руководящие принципы </w:t>
            </w:r>
            <w:proofErr w:type="spellStart"/>
            <w:r w:rsidRPr="003D6B8D">
              <w:rPr>
                <w:rFonts w:eastAsiaTheme="minorHAnsi"/>
                <w:kern w:val="2"/>
                <w:sz w:val="20"/>
                <w:szCs w:val="20"/>
                <w:lang w:val="ru-RU"/>
              </w:rPr>
              <w:t>Агуэй-гу</w:t>
            </w:r>
            <w:proofErr w:type="spellEnd"/>
            <w:r w:rsidRPr="003D6B8D">
              <w:rPr>
                <w:rFonts w:eastAsiaTheme="minorHAnsi"/>
                <w:kern w:val="2"/>
                <w:sz w:val="20"/>
                <w:szCs w:val="20"/>
                <w:lang w:val="ru-RU"/>
              </w:rPr>
              <w:t xml:space="preserve"> проведения оценок культурных, экологических и социальных последствий предлагаемой реализации или возможного влияния проектов в священных местах, а также на землях и в акваториях, традиционно занимаемых или используемых коренными народами и местными общинами;</w:t>
            </w:r>
          </w:p>
          <w:p w14:paraId="54389E9F" w14:textId="77777777" w:rsidR="00903CFE" w:rsidRPr="003D6B8D" w:rsidRDefault="00903CFE" w:rsidP="00C44425">
            <w:pPr>
              <w:numPr>
                <w:ilvl w:val="0"/>
                <w:numId w:val="63"/>
              </w:numPr>
              <w:suppressLineNumbers/>
              <w:tabs>
                <w:tab w:val="clear" w:pos="567"/>
                <w:tab w:val="clear" w:pos="1134"/>
                <w:tab w:val="clear" w:pos="1701"/>
                <w:tab w:val="clear" w:pos="2268"/>
                <w:tab w:val="left" w:pos="736"/>
              </w:tabs>
              <w:suppressAutoHyphens/>
              <w:spacing w:before="60" w:after="60"/>
              <w:ind w:left="28" w:firstLine="311"/>
              <w:jc w:val="left"/>
              <w:rPr>
                <w:rFonts w:eastAsiaTheme="minorHAnsi"/>
                <w:kern w:val="22"/>
                <w:sz w:val="20"/>
                <w:szCs w:val="20"/>
                <w:lang w:val="ru-RU"/>
              </w:rPr>
            </w:pPr>
            <w:r w:rsidRPr="003D6B8D">
              <w:rPr>
                <w:rFonts w:eastAsiaTheme="minorHAnsi"/>
                <w:kern w:val="2"/>
                <w:sz w:val="20"/>
                <w:szCs w:val="20"/>
                <w:lang w:val="ru-RU"/>
              </w:rPr>
              <w:t xml:space="preserve">Кодекс этического поведения </w:t>
            </w:r>
            <w:proofErr w:type="spellStart"/>
            <w:r w:rsidRPr="003D6B8D">
              <w:rPr>
                <w:rFonts w:eastAsiaTheme="minorHAnsi"/>
                <w:kern w:val="2"/>
                <w:sz w:val="20"/>
                <w:szCs w:val="20"/>
                <w:lang w:val="ru-RU"/>
              </w:rPr>
              <w:t>Тгаривейиери</w:t>
            </w:r>
            <w:proofErr w:type="spellEnd"/>
            <w:r w:rsidRPr="003D6B8D">
              <w:rPr>
                <w:rFonts w:eastAsiaTheme="minorHAnsi"/>
                <w:kern w:val="2"/>
                <w:sz w:val="20"/>
                <w:szCs w:val="20"/>
                <w:lang w:val="ru-RU"/>
              </w:rPr>
              <w:t xml:space="preserve"> для обеспечения уважения культурного и интеллектуального наследия коренных и местных общин;</w:t>
            </w:r>
          </w:p>
          <w:p w14:paraId="1B2A0EE2" w14:textId="77777777" w:rsidR="00903CFE" w:rsidRPr="003D6B8D" w:rsidRDefault="00903CFE" w:rsidP="00C44425">
            <w:pPr>
              <w:numPr>
                <w:ilvl w:val="0"/>
                <w:numId w:val="63"/>
              </w:numPr>
              <w:suppressLineNumbers/>
              <w:tabs>
                <w:tab w:val="clear" w:pos="567"/>
                <w:tab w:val="clear" w:pos="1134"/>
                <w:tab w:val="clear" w:pos="1701"/>
                <w:tab w:val="clear" w:pos="2268"/>
                <w:tab w:val="left" w:pos="736"/>
              </w:tabs>
              <w:suppressAutoHyphens/>
              <w:spacing w:before="60" w:after="60"/>
              <w:ind w:left="28" w:firstLine="311"/>
              <w:jc w:val="left"/>
              <w:rPr>
                <w:rFonts w:eastAsiaTheme="minorHAnsi"/>
                <w:color w:val="000000"/>
                <w:kern w:val="18"/>
                <w:sz w:val="20"/>
                <w:szCs w:val="20"/>
                <w:lang w:val="ru-RU"/>
              </w:rPr>
            </w:pPr>
            <w:r w:rsidRPr="003D6B8D">
              <w:rPr>
                <w:rFonts w:eastAsiaTheme="minorHAnsi"/>
                <w:kern w:val="2"/>
                <w:sz w:val="20"/>
                <w:szCs w:val="20"/>
                <w:lang w:val="ru-RU"/>
              </w:rPr>
              <w:t>План действий по устойчивому использованию биологического разнообразия на основе обычая;</w:t>
            </w:r>
          </w:p>
          <w:p w14:paraId="3789B4C4" w14:textId="77777777" w:rsidR="00903CFE" w:rsidRPr="003D6B8D" w:rsidRDefault="00903CFE" w:rsidP="00C44425">
            <w:pPr>
              <w:numPr>
                <w:ilvl w:val="0"/>
                <w:numId w:val="63"/>
              </w:numPr>
              <w:suppressLineNumbers/>
              <w:tabs>
                <w:tab w:val="clear" w:pos="567"/>
                <w:tab w:val="clear" w:pos="1134"/>
                <w:tab w:val="clear" w:pos="1701"/>
                <w:tab w:val="clear" w:pos="2268"/>
                <w:tab w:val="left" w:pos="736"/>
              </w:tabs>
              <w:suppressAutoHyphens/>
              <w:spacing w:before="60" w:after="60"/>
              <w:ind w:left="28" w:firstLine="311"/>
              <w:jc w:val="left"/>
              <w:rPr>
                <w:rFonts w:eastAsiaTheme="minorHAnsi"/>
                <w:kern w:val="22"/>
                <w:sz w:val="20"/>
                <w:szCs w:val="20"/>
                <w:lang w:val="ru-RU"/>
              </w:rPr>
            </w:pPr>
            <w:r w:rsidRPr="003D6B8D">
              <w:rPr>
                <w:rFonts w:eastAsiaTheme="minorHAnsi"/>
                <w:kern w:val="2"/>
                <w:sz w:val="20"/>
                <w:szCs w:val="20"/>
                <w:lang w:val="ru-RU"/>
              </w:rPr>
              <w:t xml:space="preserve">Добровольное руководство </w:t>
            </w:r>
            <w:proofErr w:type="spellStart"/>
            <w:r w:rsidRPr="003D6B8D">
              <w:rPr>
                <w:rFonts w:eastAsiaTheme="minorHAnsi"/>
                <w:kern w:val="2"/>
                <w:sz w:val="20"/>
                <w:szCs w:val="20"/>
                <w:lang w:val="ru-RU"/>
              </w:rPr>
              <w:t>Mo’otz</w:t>
            </w:r>
            <w:proofErr w:type="spellEnd"/>
            <w:r w:rsidRPr="003D6B8D">
              <w:rPr>
                <w:rFonts w:eastAsiaTheme="minorHAnsi"/>
                <w:kern w:val="2"/>
                <w:sz w:val="20"/>
                <w:szCs w:val="20"/>
                <w:lang w:val="ru-RU"/>
              </w:rPr>
              <w:t> </w:t>
            </w:r>
            <w:proofErr w:type="spellStart"/>
            <w:r w:rsidRPr="003D6B8D">
              <w:rPr>
                <w:rFonts w:eastAsiaTheme="minorHAnsi"/>
                <w:kern w:val="2"/>
                <w:sz w:val="20"/>
                <w:szCs w:val="20"/>
                <w:lang w:val="ru-RU"/>
              </w:rPr>
              <w:t>kuxtal</w:t>
            </w:r>
            <w:proofErr w:type="spellEnd"/>
            <w:r w:rsidRPr="003D6B8D">
              <w:rPr>
                <w:rFonts w:eastAsiaTheme="minorHAnsi"/>
                <w:kern w:val="2"/>
                <w:sz w:val="20"/>
                <w:szCs w:val="20"/>
                <w:lang w:val="ru-RU"/>
              </w:rPr>
              <w:t>;</w:t>
            </w:r>
          </w:p>
          <w:p w14:paraId="38E893AD" w14:textId="77777777" w:rsidR="00903CFE" w:rsidRPr="003D6B8D" w:rsidRDefault="00903CFE" w:rsidP="00C44425">
            <w:pPr>
              <w:numPr>
                <w:ilvl w:val="0"/>
                <w:numId w:val="63"/>
              </w:numPr>
              <w:suppressLineNumbers/>
              <w:tabs>
                <w:tab w:val="clear" w:pos="567"/>
                <w:tab w:val="clear" w:pos="1134"/>
                <w:tab w:val="clear" w:pos="1701"/>
                <w:tab w:val="clear" w:pos="2268"/>
                <w:tab w:val="left" w:pos="736"/>
              </w:tabs>
              <w:suppressAutoHyphens/>
              <w:spacing w:before="60" w:after="60"/>
              <w:ind w:left="28" w:firstLine="311"/>
              <w:jc w:val="left"/>
              <w:rPr>
                <w:rFonts w:eastAsiaTheme="minorHAnsi"/>
                <w:kern w:val="22"/>
                <w:sz w:val="20"/>
                <w:szCs w:val="20"/>
                <w:lang w:val="ru-RU"/>
              </w:rPr>
            </w:pPr>
            <w:r w:rsidRPr="003D6B8D">
              <w:rPr>
                <w:rFonts w:eastAsiaTheme="minorHAnsi"/>
                <w:kern w:val="2"/>
                <w:sz w:val="20"/>
                <w:szCs w:val="20"/>
                <w:lang w:val="ru-RU"/>
              </w:rPr>
              <w:t xml:space="preserve">Добровольное руководство </w:t>
            </w:r>
            <w:proofErr w:type="spellStart"/>
            <w:r w:rsidRPr="003D6B8D">
              <w:rPr>
                <w:rFonts w:eastAsiaTheme="minorHAnsi"/>
                <w:kern w:val="2"/>
                <w:sz w:val="20"/>
                <w:szCs w:val="20"/>
                <w:lang w:val="ru-RU"/>
              </w:rPr>
              <w:t>Руцолихирисашик</w:t>
            </w:r>
            <w:proofErr w:type="spellEnd"/>
            <w:r w:rsidRPr="003D6B8D">
              <w:rPr>
                <w:rFonts w:eastAsiaTheme="minorHAnsi"/>
                <w:kern w:val="2"/>
                <w:sz w:val="20"/>
                <w:szCs w:val="20"/>
                <w:lang w:val="ru-RU"/>
              </w:rPr>
              <w:t xml:space="preserve"> по репатриации традиционных знаний, имеющих значение для сохранения и устойчивого использования биологического разнообразия; </w:t>
            </w:r>
          </w:p>
          <w:p w14:paraId="4D7630D5" w14:textId="77777777" w:rsidR="00903CFE" w:rsidRPr="003D6B8D" w:rsidRDefault="00903CFE" w:rsidP="00C44425">
            <w:pPr>
              <w:numPr>
                <w:ilvl w:val="0"/>
                <w:numId w:val="63"/>
              </w:numPr>
              <w:suppressLineNumbers/>
              <w:tabs>
                <w:tab w:val="clear" w:pos="567"/>
                <w:tab w:val="clear" w:pos="1134"/>
                <w:tab w:val="clear" w:pos="1701"/>
                <w:tab w:val="clear" w:pos="2268"/>
                <w:tab w:val="left" w:pos="736"/>
              </w:tabs>
              <w:suppressAutoHyphens/>
              <w:spacing w:before="60" w:after="60"/>
              <w:ind w:left="28" w:firstLine="311"/>
              <w:jc w:val="left"/>
              <w:rPr>
                <w:rFonts w:eastAsiaTheme="minorHAnsi"/>
                <w:kern w:val="22"/>
                <w:sz w:val="20"/>
                <w:szCs w:val="20"/>
                <w:lang w:val="ru-RU"/>
              </w:rPr>
            </w:pPr>
            <w:r w:rsidRPr="003D6B8D">
              <w:rPr>
                <w:rFonts w:eastAsiaTheme="minorHAnsi"/>
                <w:kern w:val="2"/>
                <w:sz w:val="20"/>
                <w:szCs w:val="20"/>
                <w:lang w:val="ru-RU"/>
              </w:rPr>
              <w:t>Добровольные руководящие указания по гарантиям защищенности в механизмах финансирования биоразнообразия;</w:t>
            </w:r>
          </w:p>
          <w:p w14:paraId="4A3C452D" w14:textId="77777777" w:rsidR="00903CFE" w:rsidRPr="003D6B8D" w:rsidRDefault="00903CFE" w:rsidP="00C44425">
            <w:pPr>
              <w:numPr>
                <w:ilvl w:val="0"/>
                <w:numId w:val="63"/>
              </w:numPr>
              <w:suppressLineNumbers/>
              <w:tabs>
                <w:tab w:val="clear" w:pos="567"/>
                <w:tab w:val="clear" w:pos="1134"/>
                <w:tab w:val="clear" w:pos="1701"/>
                <w:tab w:val="clear" w:pos="2268"/>
                <w:tab w:val="left" w:pos="736"/>
              </w:tabs>
              <w:suppressAutoHyphens/>
              <w:spacing w:before="60" w:after="60"/>
              <w:ind w:left="28" w:firstLine="311"/>
              <w:jc w:val="left"/>
              <w:rPr>
                <w:rFonts w:eastAsiaTheme="minorHAnsi"/>
                <w:kern w:val="22"/>
                <w:sz w:val="20"/>
                <w:szCs w:val="20"/>
                <w:lang w:val="ru-RU"/>
              </w:rPr>
            </w:pPr>
            <w:r w:rsidRPr="003D6B8D">
              <w:rPr>
                <w:rFonts w:eastAsiaTheme="minorHAnsi"/>
                <w:kern w:val="2"/>
                <w:sz w:val="20"/>
                <w:szCs w:val="20"/>
                <w:lang w:val="ru-RU"/>
              </w:rPr>
              <w:t>План действий по обеспечению гендерного равенства;</w:t>
            </w:r>
          </w:p>
          <w:p w14:paraId="0536BB79" w14:textId="77777777" w:rsidR="00903CFE" w:rsidRPr="003D6B8D" w:rsidRDefault="00903CFE" w:rsidP="00C44425">
            <w:pPr>
              <w:numPr>
                <w:ilvl w:val="0"/>
                <w:numId w:val="63"/>
              </w:numPr>
              <w:suppressLineNumbers/>
              <w:tabs>
                <w:tab w:val="clear" w:pos="567"/>
                <w:tab w:val="clear" w:pos="1134"/>
                <w:tab w:val="clear" w:pos="1701"/>
                <w:tab w:val="clear" w:pos="2268"/>
                <w:tab w:val="left" w:pos="736"/>
              </w:tabs>
              <w:suppressAutoHyphens/>
              <w:spacing w:before="60" w:after="60"/>
              <w:ind w:left="28" w:firstLine="311"/>
              <w:jc w:val="left"/>
              <w:rPr>
                <w:rFonts w:eastAsiaTheme="minorHAnsi"/>
                <w:kern w:val="22"/>
                <w:sz w:val="20"/>
                <w:szCs w:val="20"/>
                <w:lang w:val="ru-RU"/>
              </w:rPr>
            </w:pPr>
            <w:r w:rsidRPr="003D6B8D">
              <w:rPr>
                <w:rFonts w:eastAsiaTheme="minorHAnsi"/>
                <w:kern w:val="2"/>
                <w:sz w:val="20"/>
                <w:szCs w:val="20"/>
                <w:lang w:val="ru-RU"/>
              </w:rPr>
              <w:t>Руководящие принципы по оценке вклада коллективных действий коренных народов и местных общин.</w:t>
            </w:r>
          </w:p>
          <w:p w14:paraId="1FC2C88E" w14:textId="77777777" w:rsidR="00903CFE" w:rsidRPr="003D6B8D" w:rsidRDefault="00903CFE" w:rsidP="00D10EA8">
            <w:pPr>
              <w:numPr>
                <w:ilvl w:val="0"/>
                <w:numId w:val="2"/>
              </w:numPr>
              <w:suppressLineNumbers/>
              <w:tabs>
                <w:tab w:val="clear" w:pos="567"/>
                <w:tab w:val="clear" w:pos="1134"/>
                <w:tab w:val="clear" w:pos="1701"/>
                <w:tab w:val="clear" w:pos="2268"/>
                <w:tab w:val="left" w:pos="736"/>
              </w:tabs>
              <w:suppressAutoHyphens/>
              <w:spacing w:before="60" w:after="60"/>
              <w:ind w:left="28"/>
              <w:jc w:val="left"/>
              <w:rPr>
                <w:rFonts w:eastAsiaTheme="minorHAnsi"/>
                <w:i/>
                <w:iCs/>
                <w:kern w:val="22"/>
                <w:sz w:val="20"/>
                <w:szCs w:val="20"/>
                <w:lang w:val="ru-RU"/>
              </w:rPr>
            </w:pPr>
            <w:r w:rsidRPr="003D6B8D">
              <w:rPr>
                <w:rFonts w:eastAsiaTheme="minorHAnsi"/>
                <w:i/>
                <w:iCs/>
                <w:kern w:val="22"/>
                <w:sz w:val="20"/>
                <w:szCs w:val="20"/>
                <w:lang w:val="ru-RU"/>
              </w:rPr>
              <w:t>Примечание: Стороны определили два варианта: (а) оставить текст без изменений; и (б) вынести подпункты (а)-(i) в качестве сноски.</w:t>
            </w:r>
          </w:p>
        </w:tc>
        <w:tc>
          <w:tcPr>
            <w:tcW w:w="2248" w:type="dxa"/>
            <w:gridSpan w:val="4"/>
          </w:tcPr>
          <w:p w14:paraId="0E94C0E3"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jc w:val="left"/>
              <w:rPr>
                <w:rFonts w:eastAsiaTheme="minorHAnsi"/>
                <w:kern w:val="22"/>
                <w:sz w:val="20"/>
                <w:szCs w:val="20"/>
                <w:lang w:val="ru-RU"/>
              </w:rPr>
            </w:pPr>
            <w:r w:rsidRPr="003D6B8D">
              <w:rPr>
                <w:rFonts w:eastAsiaTheme="minorHAnsi"/>
                <w:kern w:val="2"/>
                <w:sz w:val="20"/>
                <w:szCs w:val="20"/>
                <w:lang w:val="ru-RU"/>
              </w:rPr>
              <w:t>[Стороны, национальные координационные центры по осуществлению статьи 8 j) и соответствующих положений Конвенции]</w:t>
            </w:r>
          </w:p>
        </w:tc>
        <w:tc>
          <w:tcPr>
            <w:tcW w:w="1776" w:type="dxa"/>
            <w:gridSpan w:val="2"/>
          </w:tcPr>
          <w:p w14:paraId="7BB87B02"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2"/>
                <w:sz w:val="20"/>
                <w:szCs w:val="20"/>
                <w:lang w:val="ru-RU"/>
              </w:rPr>
              <w:t>Подлежит определению</w:t>
            </w:r>
          </w:p>
        </w:tc>
      </w:tr>
      <w:tr w:rsidR="00903CFE" w:rsidRPr="003D6B8D" w14:paraId="1FF96C61" w14:textId="77777777" w:rsidTr="00771979">
        <w:tc>
          <w:tcPr>
            <w:tcW w:w="4765" w:type="dxa"/>
          </w:tcPr>
          <w:p w14:paraId="054D9BB1" w14:textId="77777777" w:rsidR="00903CFE" w:rsidRPr="003D6B8D" w:rsidRDefault="00903CFE" w:rsidP="00A15E85">
            <w:pPr>
              <w:suppressLineNumbers/>
              <w:tabs>
                <w:tab w:val="clear" w:pos="567"/>
                <w:tab w:val="clear" w:pos="1134"/>
                <w:tab w:val="clear" w:pos="1701"/>
                <w:tab w:val="clear" w:pos="2268"/>
                <w:tab w:val="left" w:pos="452"/>
              </w:tabs>
              <w:suppressAutoHyphens/>
              <w:spacing w:before="120" w:after="120"/>
              <w:ind w:left="29"/>
              <w:jc w:val="left"/>
              <w:rPr>
                <w:rFonts w:eastAsiaTheme="minorHAnsi"/>
                <w:spacing w:val="-2"/>
                <w:kern w:val="22"/>
                <w:sz w:val="20"/>
                <w:szCs w:val="20"/>
                <w:lang w:val="ru-RU"/>
              </w:rPr>
            </w:pPr>
            <w:r w:rsidRPr="003D6B8D">
              <w:rPr>
                <w:rFonts w:eastAsiaTheme="minorHAnsi"/>
                <w:kern w:val="2"/>
                <w:sz w:val="20"/>
                <w:szCs w:val="20"/>
                <w:lang w:val="ru-RU"/>
              </w:rPr>
              <w:t>5.2</w:t>
            </w:r>
            <w:r w:rsidRPr="003D6B8D">
              <w:rPr>
                <w:rFonts w:eastAsiaTheme="minorHAnsi"/>
                <w:kern w:val="2"/>
                <w:sz w:val="20"/>
                <w:szCs w:val="20"/>
                <w:lang w:val="ru-RU"/>
              </w:rPr>
              <w:tab/>
              <w:t xml:space="preserve">Подготовить руководящие указания по созданию [инновационных] систем [стимулирования] [мотивации] коренных народов и местных общин для сохранения и поддержания их традиционных знаний, инноваций и практики в целях их применения в программах по сохранению </w:t>
            </w:r>
            <w:r w:rsidRPr="003D6B8D">
              <w:rPr>
                <w:rFonts w:eastAsiaTheme="minorHAnsi"/>
                <w:kern w:val="2"/>
                <w:sz w:val="20"/>
                <w:szCs w:val="20"/>
                <w:lang w:val="ru-RU"/>
              </w:rPr>
              <w:lastRenderedPageBreak/>
              <w:t>и устойчивому использованию биологического разнообразия.</w:t>
            </w:r>
          </w:p>
        </w:tc>
        <w:tc>
          <w:tcPr>
            <w:tcW w:w="2248" w:type="dxa"/>
            <w:gridSpan w:val="4"/>
          </w:tcPr>
          <w:p w14:paraId="0D5A9392"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jc w:val="left"/>
              <w:rPr>
                <w:rFonts w:eastAsiaTheme="minorHAnsi"/>
                <w:kern w:val="22"/>
                <w:sz w:val="20"/>
                <w:szCs w:val="20"/>
                <w:lang w:val="ru-RU"/>
              </w:rPr>
            </w:pPr>
            <w:r w:rsidRPr="003D6B8D">
              <w:rPr>
                <w:rFonts w:eastAsiaTheme="minorHAnsi"/>
                <w:kern w:val="2"/>
                <w:sz w:val="20"/>
                <w:szCs w:val="20"/>
                <w:lang w:val="ru-RU"/>
              </w:rPr>
              <w:lastRenderedPageBreak/>
              <w:t>[ВО8</w:t>
            </w:r>
            <w:proofErr w:type="gramStart"/>
            <w:r w:rsidRPr="003D6B8D">
              <w:rPr>
                <w:rFonts w:eastAsiaTheme="minorHAnsi"/>
                <w:kern w:val="2"/>
                <w:sz w:val="20"/>
                <w:szCs w:val="20"/>
                <w:lang w:val="ru-RU"/>
              </w:rPr>
              <w:t>j][</w:t>
            </w:r>
            <w:proofErr w:type="gramEnd"/>
            <w:r w:rsidRPr="003D6B8D">
              <w:rPr>
                <w:rFonts w:eastAsiaTheme="minorHAnsi"/>
                <w:kern w:val="2"/>
                <w:sz w:val="20"/>
                <w:szCs w:val="20"/>
                <w:lang w:val="ru-RU"/>
              </w:rPr>
              <w:t>Стороны и другие участники]</w:t>
            </w:r>
          </w:p>
        </w:tc>
        <w:tc>
          <w:tcPr>
            <w:tcW w:w="1776" w:type="dxa"/>
            <w:gridSpan w:val="2"/>
          </w:tcPr>
          <w:p w14:paraId="66DBF957"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2"/>
                <w:sz w:val="20"/>
                <w:szCs w:val="20"/>
                <w:lang w:val="ru-RU"/>
              </w:rPr>
              <w:t>Подлежит определению</w:t>
            </w:r>
          </w:p>
        </w:tc>
      </w:tr>
      <w:tr w:rsidR="00903CFE" w:rsidRPr="003D6B8D" w14:paraId="5DE413BB" w14:textId="77777777" w:rsidTr="00771979">
        <w:tc>
          <w:tcPr>
            <w:tcW w:w="4765" w:type="dxa"/>
          </w:tcPr>
          <w:p w14:paraId="3EBF7CB0" w14:textId="77777777" w:rsidR="00903CFE" w:rsidRPr="003D6B8D" w:rsidRDefault="00903CFE" w:rsidP="00A15E85">
            <w:pPr>
              <w:suppressLineNumbers/>
              <w:tabs>
                <w:tab w:val="clear" w:pos="567"/>
                <w:tab w:val="clear" w:pos="1134"/>
                <w:tab w:val="clear" w:pos="1701"/>
                <w:tab w:val="clear" w:pos="2268"/>
                <w:tab w:val="left" w:pos="426"/>
              </w:tabs>
              <w:suppressAutoHyphens/>
              <w:spacing w:before="120" w:after="120"/>
              <w:ind w:left="29"/>
              <w:jc w:val="left"/>
              <w:rPr>
                <w:rFonts w:eastAsiaTheme="minorHAnsi"/>
                <w:kern w:val="22"/>
                <w:sz w:val="20"/>
                <w:szCs w:val="20"/>
                <w:lang w:val="ru-RU"/>
              </w:rPr>
            </w:pPr>
            <w:r w:rsidRPr="003D6B8D">
              <w:rPr>
                <w:rFonts w:eastAsiaTheme="minorHAnsi"/>
                <w:kern w:val="2"/>
                <w:sz w:val="20"/>
                <w:szCs w:val="20"/>
                <w:lang w:val="ru-RU"/>
              </w:rPr>
              <w:t>5.3</w:t>
            </w:r>
            <w:r w:rsidRPr="003D6B8D">
              <w:rPr>
                <w:rFonts w:eastAsiaTheme="minorHAnsi"/>
                <w:kern w:val="2"/>
                <w:sz w:val="20"/>
                <w:szCs w:val="20"/>
                <w:lang w:val="ru-RU"/>
              </w:rPr>
              <w:tab/>
              <w:t xml:space="preserve">Продолжать в целях содействия непрерывному мониторингу выполнения программы работы по осуществлению статьи 8 j) и других положений Конвенции внедрение [четырех] индикаторов традиционных знаний в соответствии с Совместной программой работы по связям между биологическим и культурным разнообразием. </w:t>
            </w:r>
          </w:p>
        </w:tc>
        <w:tc>
          <w:tcPr>
            <w:tcW w:w="2248" w:type="dxa"/>
            <w:gridSpan w:val="4"/>
          </w:tcPr>
          <w:p w14:paraId="531F2F4C"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
                <w:sz w:val="20"/>
                <w:szCs w:val="20"/>
                <w:lang w:val="ru-RU"/>
              </w:rPr>
              <w:t>[ВО8j] Стороны</w:t>
            </w:r>
          </w:p>
          <w:p w14:paraId="6E665BC3"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p>
        </w:tc>
        <w:tc>
          <w:tcPr>
            <w:tcW w:w="1776" w:type="dxa"/>
            <w:gridSpan w:val="2"/>
          </w:tcPr>
          <w:p w14:paraId="67DB29EB"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2"/>
                <w:sz w:val="20"/>
                <w:szCs w:val="20"/>
                <w:lang w:val="ru-RU"/>
              </w:rPr>
              <w:t>Подлежит определению</w:t>
            </w:r>
          </w:p>
        </w:tc>
      </w:tr>
      <w:tr w:rsidR="00903CFE" w:rsidRPr="003D6B8D" w14:paraId="24CB822C" w14:textId="77777777" w:rsidTr="00771979">
        <w:tc>
          <w:tcPr>
            <w:tcW w:w="4765" w:type="dxa"/>
          </w:tcPr>
          <w:p w14:paraId="11D5D456" w14:textId="77777777" w:rsidR="00903CFE" w:rsidRPr="003D6B8D" w:rsidRDefault="00903CFE" w:rsidP="00A15E85">
            <w:pPr>
              <w:suppressLineNumbers/>
              <w:tabs>
                <w:tab w:val="clear" w:pos="567"/>
                <w:tab w:val="clear" w:pos="1134"/>
                <w:tab w:val="clear" w:pos="1701"/>
                <w:tab w:val="clear" w:pos="2268"/>
                <w:tab w:val="left" w:pos="438"/>
              </w:tabs>
              <w:suppressAutoHyphens/>
              <w:spacing w:before="120" w:after="120"/>
              <w:ind w:left="29"/>
              <w:jc w:val="left"/>
              <w:rPr>
                <w:rFonts w:eastAsiaTheme="minorHAnsi"/>
                <w:kern w:val="22"/>
                <w:sz w:val="20"/>
                <w:szCs w:val="20"/>
                <w:lang w:val="ru-RU"/>
              </w:rPr>
            </w:pPr>
            <w:r w:rsidRPr="003D6B8D">
              <w:rPr>
                <w:rFonts w:eastAsiaTheme="minorHAnsi"/>
                <w:kern w:val="2"/>
                <w:sz w:val="20"/>
                <w:szCs w:val="20"/>
                <w:lang w:val="ru-RU"/>
              </w:rPr>
              <w:t>[5.4</w:t>
            </w:r>
            <w:r w:rsidRPr="003D6B8D">
              <w:rPr>
                <w:rFonts w:eastAsiaTheme="minorHAnsi"/>
                <w:kern w:val="2"/>
                <w:sz w:val="20"/>
                <w:szCs w:val="20"/>
                <w:lang w:val="ru-RU"/>
              </w:rPr>
              <w:tab/>
              <w:t>Пересматривать и обновлять, по мере необходимости, добровольный глоссарий ключевых терминов и концепций для использования в контексте статьи 8 j) и соответствующих положений Конвенции</w:t>
            </w:r>
            <w:r w:rsidRPr="003D6B8D">
              <w:rPr>
                <w:rFonts w:eastAsiaTheme="minorHAnsi"/>
                <w:kern w:val="22"/>
                <w:sz w:val="20"/>
                <w:szCs w:val="20"/>
                <w:vertAlign w:val="superscript"/>
                <w:lang w:val="ru-RU"/>
              </w:rPr>
              <w:footnoteReference w:id="187"/>
            </w:r>
            <w:r w:rsidRPr="003D6B8D">
              <w:rPr>
                <w:rFonts w:eastAsiaTheme="minorHAnsi"/>
                <w:kern w:val="2"/>
                <w:sz w:val="20"/>
                <w:szCs w:val="20"/>
                <w:lang w:val="ru-RU"/>
              </w:rPr>
              <w:t xml:space="preserve"> с целью обеспечения постоянного соответствия [международным стандартам и практике и] терминам, используемым в рамках Конвенции, учитывая формулировки Декларации Организации Объединенных Наций о правах коренных народов.]</w:t>
            </w:r>
            <w:r w:rsidRPr="003D6B8D">
              <w:rPr>
                <w:rFonts w:eastAsiaTheme="minorHAnsi"/>
                <w:kern w:val="2"/>
                <w:sz w:val="20"/>
                <w:szCs w:val="20"/>
                <w:vertAlign w:val="superscript"/>
                <w:lang w:val="ru-RU"/>
              </w:rPr>
              <w:footnoteReference w:id="188"/>
            </w:r>
            <w:r w:rsidRPr="003D6B8D">
              <w:rPr>
                <w:rFonts w:eastAsiaTheme="minorHAnsi"/>
                <w:kern w:val="2"/>
                <w:sz w:val="20"/>
                <w:szCs w:val="20"/>
                <w:lang w:val="ru-RU"/>
              </w:rPr>
              <w:t xml:space="preserve"> </w:t>
            </w:r>
          </w:p>
        </w:tc>
        <w:tc>
          <w:tcPr>
            <w:tcW w:w="2248" w:type="dxa"/>
            <w:gridSpan w:val="4"/>
          </w:tcPr>
          <w:p w14:paraId="533FB431"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bCs/>
                <w:kern w:val="22"/>
                <w:sz w:val="20"/>
                <w:szCs w:val="20"/>
                <w:lang w:val="ru-RU"/>
              </w:rPr>
            </w:pPr>
            <w:r w:rsidRPr="003D6B8D">
              <w:rPr>
                <w:rFonts w:eastAsiaTheme="minorHAnsi"/>
                <w:kern w:val="2"/>
                <w:sz w:val="20"/>
                <w:szCs w:val="20"/>
                <w:lang w:val="ru-RU"/>
              </w:rPr>
              <w:t>[ВО8j]</w:t>
            </w:r>
          </w:p>
        </w:tc>
        <w:tc>
          <w:tcPr>
            <w:tcW w:w="1776" w:type="dxa"/>
            <w:gridSpan w:val="2"/>
          </w:tcPr>
          <w:p w14:paraId="4DF0AA8B"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bCs/>
                <w:kern w:val="22"/>
                <w:sz w:val="20"/>
                <w:szCs w:val="20"/>
                <w:lang w:val="ru-RU"/>
              </w:rPr>
            </w:pPr>
            <w:r w:rsidRPr="003D6B8D">
              <w:rPr>
                <w:rFonts w:eastAsiaTheme="minorHAnsi"/>
                <w:kern w:val="22"/>
                <w:sz w:val="20"/>
                <w:szCs w:val="20"/>
                <w:lang w:val="ru-RU"/>
              </w:rPr>
              <w:t>Подлежит определению</w:t>
            </w:r>
          </w:p>
        </w:tc>
      </w:tr>
      <w:tr w:rsidR="00903CFE" w:rsidRPr="003D6B8D" w14:paraId="6F1FB05F" w14:textId="77777777" w:rsidTr="00771979">
        <w:tblPrEx>
          <w:shd w:val="clear" w:color="auto" w:fill="FFFFFF" w:themeFill="background1"/>
        </w:tblPrEx>
        <w:tc>
          <w:tcPr>
            <w:tcW w:w="8789" w:type="dxa"/>
            <w:gridSpan w:val="7"/>
            <w:shd w:val="clear" w:color="auto" w:fill="FFFFFF" w:themeFill="background1"/>
          </w:tcPr>
          <w:p w14:paraId="2E4D8623" w14:textId="77777777" w:rsidR="00903CFE" w:rsidRPr="003D6B8D" w:rsidRDefault="00903CFE" w:rsidP="001600C2">
            <w:pPr>
              <w:tabs>
                <w:tab w:val="clear" w:pos="567"/>
                <w:tab w:val="clear" w:pos="1134"/>
                <w:tab w:val="clear" w:pos="1701"/>
                <w:tab w:val="clear" w:pos="2268"/>
                <w:tab w:val="left" w:pos="1230"/>
                <w:tab w:val="left" w:pos="1298"/>
              </w:tabs>
              <w:spacing w:before="120" w:after="120"/>
              <w:ind w:left="28"/>
              <w:jc w:val="left"/>
              <w:rPr>
                <w:rFonts w:eastAsiaTheme="minorHAnsi"/>
                <w:b/>
                <w:bCs/>
                <w:caps/>
                <w:snapToGrid w:val="0"/>
                <w:kern w:val="2"/>
                <w:sz w:val="20"/>
                <w:szCs w:val="20"/>
                <w:lang w:val="ru-RU"/>
              </w:rPr>
            </w:pPr>
            <w:r w:rsidRPr="003D6B8D">
              <w:rPr>
                <w:rFonts w:eastAsiaTheme="minorHAnsi"/>
                <w:b/>
                <w:bCs/>
                <w:kern w:val="2"/>
                <w:sz w:val="20"/>
                <w:szCs w:val="20"/>
                <w:lang w:val="ru-RU"/>
              </w:rPr>
              <w:t xml:space="preserve">Элемент </w:t>
            </w:r>
            <w:r w:rsidRPr="003D6B8D">
              <w:rPr>
                <w:rFonts w:eastAsiaTheme="minorHAnsi"/>
                <w:b/>
                <w:bCs/>
                <w:caps/>
                <w:snapToGrid w:val="0"/>
                <w:kern w:val="2"/>
                <w:sz w:val="20"/>
                <w:szCs w:val="20"/>
                <w:lang w:val="ru-RU"/>
              </w:rPr>
              <w:t>6.</w:t>
            </w:r>
            <w:r w:rsidRPr="003D6B8D">
              <w:rPr>
                <w:rFonts w:eastAsiaTheme="minorHAnsi"/>
                <w:b/>
                <w:bCs/>
                <w:caps/>
                <w:snapToGrid w:val="0"/>
                <w:kern w:val="2"/>
                <w:sz w:val="20"/>
                <w:szCs w:val="20"/>
                <w:lang w:val="ru-RU"/>
              </w:rPr>
              <w:tab/>
            </w:r>
            <w:r w:rsidRPr="003D6B8D">
              <w:rPr>
                <w:rFonts w:eastAsiaTheme="minorHAnsi"/>
                <w:b/>
                <w:bCs/>
                <w:snapToGrid w:val="0"/>
                <w:kern w:val="2"/>
                <w:sz w:val="20"/>
                <w:szCs w:val="20"/>
                <w:lang w:val="ru-RU"/>
              </w:rPr>
              <w:t>Всестороннее и эффективное участие коренных народов и местных общин</w:t>
            </w:r>
          </w:p>
        </w:tc>
      </w:tr>
      <w:tr w:rsidR="00903CFE" w:rsidRPr="003D6B8D" w14:paraId="73E5D8E0" w14:textId="77777777" w:rsidTr="00771979">
        <w:tblPrEx>
          <w:shd w:val="clear" w:color="auto" w:fill="FFFFFF" w:themeFill="background1"/>
        </w:tblPrEx>
        <w:tc>
          <w:tcPr>
            <w:tcW w:w="8789" w:type="dxa"/>
            <w:gridSpan w:val="7"/>
            <w:shd w:val="clear" w:color="auto" w:fill="FFFFFF" w:themeFill="background1"/>
          </w:tcPr>
          <w:p w14:paraId="2DBE2D8A" w14:textId="77777777" w:rsidR="00903CFE" w:rsidRPr="003D6B8D" w:rsidRDefault="00903CFE" w:rsidP="00A15E85">
            <w:pPr>
              <w:tabs>
                <w:tab w:val="clear" w:pos="567"/>
                <w:tab w:val="clear" w:pos="1134"/>
                <w:tab w:val="clear" w:pos="1701"/>
                <w:tab w:val="clear" w:pos="2268"/>
              </w:tabs>
              <w:spacing w:before="120" w:after="120"/>
              <w:ind w:left="29"/>
              <w:rPr>
                <w:rFonts w:eastAsiaTheme="minorHAnsi"/>
                <w:i/>
                <w:iCs/>
                <w:kern w:val="2"/>
                <w:sz w:val="20"/>
                <w:szCs w:val="20"/>
                <w:lang w:val="ru-RU"/>
              </w:rPr>
            </w:pPr>
            <w:r w:rsidRPr="003D6B8D">
              <w:rPr>
                <w:rFonts w:eastAsiaTheme="minorHAnsi"/>
                <w:i/>
                <w:iCs/>
                <w:kern w:val="2"/>
                <w:sz w:val="20"/>
                <w:szCs w:val="20"/>
                <w:lang w:val="ru-RU"/>
              </w:rPr>
              <w:t xml:space="preserve">Обеспечить всестороннее и эффективное участие коренных народов и местных общин, включая женщин, девочек и молодежь из числа коренных народов и местных общин, в принятии решений, связанных с сохранением биоразнообразия и осуществлением Куньминско-Монреальской глобальной рамочной программы </w:t>
            </w:r>
            <w:r w:rsidRPr="003D6B8D">
              <w:rPr>
                <w:rFonts w:eastAsiaTheme="minorHAnsi"/>
                <w:i/>
                <w:kern w:val="22"/>
                <w:sz w:val="20"/>
                <w:szCs w:val="20"/>
                <w:lang w:val="ru-RU"/>
              </w:rPr>
              <w:t>в области биоразнообразия</w:t>
            </w:r>
            <w:r w:rsidRPr="003D6B8D">
              <w:rPr>
                <w:rFonts w:eastAsiaTheme="minorHAnsi"/>
                <w:i/>
                <w:iCs/>
                <w:kern w:val="2"/>
                <w:sz w:val="20"/>
                <w:szCs w:val="20"/>
                <w:lang w:val="ru-RU"/>
              </w:rPr>
              <w:t>.</w:t>
            </w:r>
          </w:p>
        </w:tc>
      </w:tr>
      <w:tr w:rsidR="00903CFE" w:rsidRPr="003D6B8D" w14:paraId="40D720EA" w14:textId="77777777" w:rsidTr="00771979">
        <w:tblPrEx>
          <w:shd w:val="clear" w:color="auto" w:fill="FFFFFF" w:themeFill="background1"/>
        </w:tblPrEx>
        <w:tc>
          <w:tcPr>
            <w:tcW w:w="4831" w:type="dxa"/>
            <w:gridSpan w:val="3"/>
            <w:shd w:val="clear" w:color="auto" w:fill="FFFFFF" w:themeFill="background1"/>
          </w:tcPr>
          <w:p w14:paraId="53BE1018" w14:textId="77777777" w:rsidR="00903CFE" w:rsidRPr="003D6B8D" w:rsidRDefault="00903CFE" w:rsidP="00A15E85">
            <w:pPr>
              <w:suppressLineNumbers/>
              <w:tabs>
                <w:tab w:val="clear" w:pos="567"/>
                <w:tab w:val="clear" w:pos="1134"/>
                <w:tab w:val="clear" w:pos="1701"/>
                <w:tab w:val="clear" w:pos="2268"/>
                <w:tab w:val="left" w:pos="413"/>
              </w:tabs>
              <w:suppressAutoHyphens/>
              <w:spacing w:before="120" w:after="120"/>
              <w:ind w:left="29"/>
              <w:jc w:val="left"/>
              <w:rPr>
                <w:rFonts w:eastAsiaTheme="minorHAnsi"/>
                <w:kern w:val="22"/>
                <w:sz w:val="20"/>
                <w:szCs w:val="20"/>
                <w:lang w:val="ru-RU"/>
              </w:rPr>
            </w:pPr>
            <w:r w:rsidRPr="003D6B8D">
              <w:rPr>
                <w:rFonts w:eastAsiaTheme="minorHAnsi"/>
                <w:kern w:val="22"/>
                <w:sz w:val="20"/>
                <w:szCs w:val="20"/>
                <w:lang w:val="ru-RU"/>
              </w:rPr>
              <w:t>6.1</w:t>
            </w:r>
            <w:r w:rsidRPr="003D6B8D">
              <w:rPr>
                <w:rFonts w:eastAsiaTheme="minorHAnsi"/>
                <w:kern w:val="22"/>
                <w:sz w:val="20"/>
                <w:szCs w:val="20"/>
                <w:lang w:val="ru-RU"/>
              </w:rPr>
              <w:tab/>
              <w:t xml:space="preserve">Внедрять и далее развивать механизмы расширения участия, используемые Специальной межсессионной рабочей группой открытого состава </w:t>
            </w:r>
            <w:r w:rsidRPr="003D6B8D">
              <w:rPr>
                <w:rFonts w:eastAsiaTheme="minorHAnsi"/>
                <w:kern w:val="2"/>
                <w:sz w:val="20"/>
                <w:szCs w:val="20"/>
                <w:lang w:val="ru-RU"/>
              </w:rPr>
              <w:t>по осуществлению статьи 8 j) и соответствующих положений Конвенции.</w:t>
            </w:r>
          </w:p>
        </w:tc>
        <w:tc>
          <w:tcPr>
            <w:tcW w:w="2225" w:type="dxa"/>
            <w:gridSpan w:val="3"/>
            <w:shd w:val="clear" w:color="auto" w:fill="FFFFFF" w:themeFill="background1"/>
          </w:tcPr>
          <w:p w14:paraId="3D7C5956"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2"/>
                <w:sz w:val="20"/>
                <w:szCs w:val="20"/>
                <w:lang w:val="ru-RU"/>
              </w:rPr>
              <w:t>[ВО8j]</w:t>
            </w:r>
          </w:p>
        </w:tc>
        <w:tc>
          <w:tcPr>
            <w:tcW w:w="1733" w:type="dxa"/>
            <w:shd w:val="clear" w:color="auto" w:fill="FFFFFF" w:themeFill="background1"/>
          </w:tcPr>
          <w:p w14:paraId="667C124E"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2"/>
                <w:sz w:val="20"/>
                <w:szCs w:val="20"/>
                <w:lang w:val="ru-RU"/>
              </w:rPr>
              <w:t>Подлежит определению</w:t>
            </w:r>
          </w:p>
        </w:tc>
      </w:tr>
      <w:tr w:rsidR="00903CFE" w:rsidRPr="003D6B8D" w14:paraId="53F8E72A" w14:textId="77777777" w:rsidTr="00771979">
        <w:tblPrEx>
          <w:shd w:val="clear" w:color="auto" w:fill="FFFFFF" w:themeFill="background1"/>
        </w:tblPrEx>
        <w:tc>
          <w:tcPr>
            <w:tcW w:w="4831" w:type="dxa"/>
            <w:gridSpan w:val="3"/>
            <w:shd w:val="clear" w:color="auto" w:fill="FFFFFF" w:themeFill="background1"/>
          </w:tcPr>
          <w:p w14:paraId="18167E09" w14:textId="77777777" w:rsidR="00903CFE" w:rsidRPr="003D6B8D" w:rsidRDefault="00903CFE" w:rsidP="00A15E85">
            <w:pPr>
              <w:suppressLineNumbers/>
              <w:tabs>
                <w:tab w:val="clear" w:pos="567"/>
                <w:tab w:val="clear" w:pos="1134"/>
                <w:tab w:val="clear" w:pos="1701"/>
                <w:tab w:val="clear" w:pos="2268"/>
                <w:tab w:val="left" w:pos="413"/>
              </w:tabs>
              <w:suppressAutoHyphens/>
              <w:spacing w:before="120" w:after="120"/>
              <w:ind w:left="29"/>
              <w:jc w:val="left"/>
              <w:rPr>
                <w:rFonts w:eastAsiaTheme="minorHAnsi"/>
                <w:kern w:val="22"/>
                <w:sz w:val="20"/>
                <w:szCs w:val="20"/>
                <w:lang w:val="ru-RU"/>
              </w:rPr>
            </w:pPr>
            <w:r w:rsidRPr="003D6B8D">
              <w:rPr>
                <w:rFonts w:eastAsiaTheme="minorHAnsi"/>
                <w:kern w:val="22"/>
                <w:sz w:val="20"/>
                <w:szCs w:val="20"/>
                <w:lang w:val="ru-RU"/>
              </w:rPr>
              <w:t>6.2</w:t>
            </w:r>
            <w:r w:rsidRPr="003D6B8D">
              <w:rPr>
                <w:rFonts w:eastAsiaTheme="minorHAnsi"/>
                <w:kern w:val="22"/>
                <w:sz w:val="20"/>
                <w:szCs w:val="20"/>
                <w:lang w:val="ru-RU"/>
              </w:rPr>
              <w:tab/>
              <w:t xml:space="preserve">Обеспечивать </w:t>
            </w:r>
            <w:r w:rsidRPr="003D6B8D">
              <w:rPr>
                <w:rFonts w:eastAsiaTheme="minorHAnsi"/>
                <w:iCs/>
                <w:kern w:val="2"/>
                <w:sz w:val="20"/>
                <w:szCs w:val="20"/>
                <w:lang w:val="ru-RU"/>
              </w:rPr>
              <w:t>всестороннее</w:t>
            </w:r>
            <w:r w:rsidRPr="003D6B8D">
              <w:rPr>
                <w:rFonts w:eastAsiaTheme="minorHAnsi"/>
                <w:i/>
                <w:iCs/>
                <w:kern w:val="2"/>
                <w:sz w:val="20"/>
                <w:szCs w:val="20"/>
                <w:lang w:val="ru-RU"/>
              </w:rPr>
              <w:t xml:space="preserve"> </w:t>
            </w:r>
            <w:r w:rsidRPr="003D6B8D">
              <w:rPr>
                <w:rFonts w:eastAsiaTheme="minorHAnsi"/>
                <w:kern w:val="22"/>
                <w:sz w:val="20"/>
                <w:szCs w:val="20"/>
                <w:lang w:val="ru-RU"/>
              </w:rPr>
              <w:t>и эффективное участие коренных народов и местных общин в разработке, пересмотре и осуществлении национальных стратегий и планов действий по сохранению биоразнообразия и подготовке национальных докладов, а также укреплять партнерские отношения и сотрудничество с коренными народами и местными общинами, признавая значение их коллективных действий и вклад в осуществление Конвенции.</w:t>
            </w:r>
          </w:p>
        </w:tc>
        <w:tc>
          <w:tcPr>
            <w:tcW w:w="2225" w:type="dxa"/>
            <w:gridSpan w:val="3"/>
            <w:shd w:val="clear" w:color="auto" w:fill="FFFFFF" w:themeFill="background1"/>
          </w:tcPr>
          <w:p w14:paraId="31EDEE9F"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2"/>
                <w:sz w:val="20"/>
                <w:szCs w:val="20"/>
                <w:lang w:val="ru-RU"/>
              </w:rPr>
              <w:t>Стороны</w:t>
            </w:r>
          </w:p>
        </w:tc>
        <w:tc>
          <w:tcPr>
            <w:tcW w:w="1733" w:type="dxa"/>
            <w:shd w:val="clear" w:color="auto" w:fill="FFFFFF" w:themeFill="background1"/>
          </w:tcPr>
          <w:p w14:paraId="0FE80AF4"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2"/>
                <w:sz w:val="20"/>
                <w:szCs w:val="20"/>
                <w:lang w:val="ru-RU"/>
              </w:rPr>
              <w:t>Подлежит определению</w:t>
            </w:r>
          </w:p>
        </w:tc>
      </w:tr>
      <w:tr w:rsidR="00903CFE" w:rsidRPr="003D6B8D" w14:paraId="48C7053A" w14:textId="77777777" w:rsidTr="00771979">
        <w:tblPrEx>
          <w:shd w:val="clear" w:color="auto" w:fill="FFFFFF" w:themeFill="background1"/>
        </w:tblPrEx>
        <w:tc>
          <w:tcPr>
            <w:tcW w:w="4831" w:type="dxa"/>
            <w:gridSpan w:val="3"/>
            <w:shd w:val="clear" w:color="auto" w:fill="FFFFFF" w:themeFill="background1"/>
          </w:tcPr>
          <w:p w14:paraId="0EC91CC3"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jc w:val="left"/>
              <w:rPr>
                <w:rFonts w:eastAsiaTheme="minorHAnsi"/>
                <w:kern w:val="22"/>
                <w:sz w:val="20"/>
                <w:szCs w:val="20"/>
                <w:lang w:val="ru-RU"/>
              </w:rPr>
            </w:pPr>
            <w:r w:rsidRPr="003D6B8D">
              <w:rPr>
                <w:rFonts w:eastAsiaTheme="minorHAnsi"/>
                <w:kern w:val="22"/>
                <w:sz w:val="20"/>
                <w:szCs w:val="20"/>
                <w:lang w:val="ru-RU"/>
              </w:rPr>
              <w:t>[</w:t>
            </w:r>
          </w:p>
          <w:p w14:paraId="54612AE6" w14:textId="77777777" w:rsidR="00903CFE" w:rsidRPr="003D6B8D" w:rsidRDefault="00903CFE" w:rsidP="00A15E85">
            <w:pPr>
              <w:suppressLineNumbers/>
              <w:tabs>
                <w:tab w:val="clear" w:pos="567"/>
                <w:tab w:val="clear" w:pos="1134"/>
                <w:tab w:val="clear" w:pos="1701"/>
                <w:tab w:val="clear" w:pos="2268"/>
                <w:tab w:val="left" w:pos="425"/>
              </w:tabs>
              <w:suppressAutoHyphens/>
              <w:spacing w:before="120" w:after="120"/>
              <w:ind w:left="29"/>
              <w:jc w:val="left"/>
              <w:rPr>
                <w:rFonts w:eastAsiaTheme="minorHAnsi"/>
                <w:kern w:val="22"/>
                <w:sz w:val="20"/>
                <w:szCs w:val="20"/>
                <w:lang w:val="ru-RU"/>
              </w:rPr>
            </w:pPr>
            <w:r w:rsidRPr="003D6B8D">
              <w:rPr>
                <w:rFonts w:eastAsiaTheme="minorHAnsi"/>
                <w:kern w:val="22"/>
                <w:sz w:val="20"/>
                <w:szCs w:val="20"/>
                <w:lang w:val="ru-RU"/>
              </w:rPr>
              <w:t>[6.3</w:t>
            </w:r>
            <w:r w:rsidRPr="003D6B8D">
              <w:rPr>
                <w:rFonts w:eastAsiaTheme="minorHAnsi"/>
                <w:kern w:val="22"/>
                <w:sz w:val="20"/>
                <w:szCs w:val="20"/>
                <w:lang w:val="ru-RU"/>
              </w:rPr>
              <w:tab/>
              <w:t xml:space="preserve">Провести правовой и политический анализ вопросов, связанных с выполнением рекомендаций трех механизмов ООН по правам коренных народов, а именно Постоянного форума по вопросам </w:t>
            </w:r>
            <w:r w:rsidRPr="003D6B8D">
              <w:rPr>
                <w:rFonts w:eastAsiaTheme="minorHAnsi"/>
                <w:kern w:val="22"/>
                <w:sz w:val="20"/>
                <w:szCs w:val="20"/>
                <w:lang w:val="ru-RU"/>
              </w:rPr>
              <w:lastRenderedPageBreak/>
              <w:t>коренных народов, Специального докладчика по вопросу о правах коренных народов и Экспертного механизма по правам коренных народов, касающихся дифференцированного подхода при взаимодействии с коренными народами и местными общинами].</w:t>
            </w:r>
          </w:p>
          <w:p w14:paraId="2EB78D07" w14:textId="77777777" w:rsidR="00903CFE" w:rsidRPr="003D6B8D" w:rsidRDefault="00903CFE" w:rsidP="00A15E85">
            <w:pPr>
              <w:suppressLineNumbers/>
              <w:tabs>
                <w:tab w:val="clear" w:pos="567"/>
                <w:tab w:val="clear" w:pos="1134"/>
                <w:tab w:val="clear" w:pos="1701"/>
                <w:tab w:val="clear" w:pos="2268"/>
                <w:tab w:val="left" w:pos="463"/>
                <w:tab w:val="left" w:pos="1252"/>
              </w:tabs>
              <w:suppressAutoHyphens/>
              <w:spacing w:before="120" w:after="120"/>
              <w:ind w:left="29"/>
              <w:jc w:val="left"/>
              <w:rPr>
                <w:rFonts w:eastAsiaTheme="minorHAnsi"/>
                <w:kern w:val="22"/>
                <w:sz w:val="20"/>
                <w:szCs w:val="20"/>
                <w:lang w:val="ru-RU"/>
              </w:rPr>
            </w:pPr>
            <w:r w:rsidRPr="003D6B8D">
              <w:rPr>
                <w:rFonts w:eastAsiaTheme="minorHAnsi"/>
                <w:kern w:val="22"/>
                <w:sz w:val="20"/>
                <w:szCs w:val="20"/>
                <w:lang w:val="ru-RU"/>
              </w:rPr>
              <w:t xml:space="preserve">[6.3 </w:t>
            </w:r>
            <w:r w:rsidRPr="003D6B8D">
              <w:rPr>
                <w:rFonts w:eastAsiaTheme="minorHAnsi"/>
                <w:i/>
                <w:iCs/>
                <w:kern w:val="22"/>
                <w:sz w:val="20"/>
                <w:szCs w:val="20"/>
                <w:lang w:val="ru-RU"/>
              </w:rPr>
              <w:t>Alt.1</w:t>
            </w:r>
            <w:r w:rsidRPr="003D6B8D">
              <w:rPr>
                <w:rFonts w:eastAsiaTheme="minorHAnsi"/>
                <w:kern w:val="22"/>
                <w:sz w:val="20"/>
                <w:szCs w:val="20"/>
                <w:lang w:val="ru-RU"/>
              </w:rPr>
              <w:tab/>
              <w:t>Организовать диалоги на международном уровне с коренными народами и местными общинами, посвященные их общим чертам и особенностям, для учета и осмысления рекомендаций трех механизмов ООН по правам коренных народов].</w:t>
            </w:r>
          </w:p>
          <w:p w14:paraId="52AA065B" w14:textId="77777777" w:rsidR="00903CFE" w:rsidRPr="003D6B8D" w:rsidRDefault="00903CFE" w:rsidP="00A15E85">
            <w:pPr>
              <w:suppressLineNumbers/>
              <w:tabs>
                <w:tab w:val="clear" w:pos="567"/>
                <w:tab w:val="clear" w:pos="1134"/>
                <w:tab w:val="clear" w:pos="1701"/>
                <w:tab w:val="clear" w:pos="2268"/>
                <w:tab w:val="left" w:pos="413"/>
                <w:tab w:val="left" w:pos="1239"/>
              </w:tabs>
              <w:suppressAutoHyphens/>
              <w:spacing w:before="120" w:after="120"/>
              <w:ind w:left="29"/>
              <w:jc w:val="left"/>
              <w:rPr>
                <w:rFonts w:eastAsiaTheme="minorHAnsi"/>
                <w:kern w:val="22"/>
                <w:sz w:val="20"/>
                <w:szCs w:val="20"/>
                <w:lang w:val="ru-RU"/>
              </w:rPr>
            </w:pPr>
            <w:r w:rsidRPr="003D6B8D">
              <w:rPr>
                <w:rFonts w:eastAsiaTheme="minorHAnsi"/>
                <w:kern w:val="22"/>
                <w:sz w:val="20"/>
                <w:szCs w:val="20"/>
                <w:lang w:val="ru-RU"/>
              </w:rPr>
              <w:t xml:space="preserve">[6.3 </w:t>
            </w:r>
            <w:r w:rsidRPr="003D6B8D">
              <w:rPr>
                <w:rFonts w:eastAsiaTheme="minorHAnsi"/>
                <w:i/>
                <w:iCs/>
                <w:kern w:val="22"/>
                <w:sz w:val="20"/>
                <w:szCs w:val="20"/>
                <w:lang w:val="ru-RU"/>
              </w:rPr>
              <w:t>Alt.2</w:t>
            </w:r>
            <w:r w:rsidRPr="003D6B8D">
              <w:rPr>
                <w:rFonts w:eastAsiaTheme="minorHAnsi"/>
                <w:kern w:val="22"/>
                <w:sz w:val="20"/>
                <w:szCs w:val="20"/>
                <w:lang w:val="ru-RU"/>
              </w:rPr>
              <w:tab/>
              <w:t>Содействовать проведению правового и технического анализа особых прав коренных народов и прав местных общин в консультации с Управлением Верховного комиссара ООН по правам человека и мандатариями ООН в вопросах прав коренных народов, и представить соответствующий доклад на 17-м совещании Конференции Сторон.]</w:t>
            </w:r>
          </w:p>
          <w:p w14:paraId="5FC2AF77"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jc w:val="left"/>
              <w:rPr>
                <w:rFonts w:eastAsiaTheme="minorHAnsi"/>
                <w:kern w:val="22"/>
                <w:sz w:val="20"/>
                <w:szCs w:val="20"/>
                <w:lang w:val="ru-RU"/>
              </w:rPr>
            </w:pPr>
            <w:r w:rsidRPr="003D6B8D">
              <w:rPr>
                <w:rFonts w:eastAsiaTheme="minorHAnsi"/>
                <w:kern w:val="22"/>
                <w:sz w:val="20"/>
                <w:szCs w:val="20"/>
                <w:lang w:val="ru-RU"/>
              </w:rPr>
              <w:t>]</w:t>
            </w:r>
            <w:r w:rsidRPr="003D6B8D">
              <w:rPr>
                <w:rFonts w:eastAsiaTheme="minorHAnsi"/>
                <w:kern w:val="22"/>
                <w:sz w:val="20"/>
                <w:szCs w:val="20"/>
                <w:vertAlign w:val="superscript"/>
                <w:lang w:val="ru-RU"/>
              </w:rPr>
              <w:footnoteReference w:id="189"/>
            </w:r>
          </w:p>
        </w:tc>
        <w:tc>
          <w:tcPr>
            <w:tcW w:w="2225" w:type="dxa"/>
            <w:gridSpan w:val="3"/>
            <w:shd w:val="clear" w:color="auto" w:fill="FFFFFF" w:themeFill="background1"/>
          </w:tcPr>
          <w:p w14:paraId="4AD26356"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jc w:val="left"/>
              <w:rPr>
                <w:rFonts w:eastAsiaTheme="minorHAnsi"/>
                <w:kern w:val="22"/>
                <w:sz w:val="20"/>
                <w:szCs w:val="20"/>
                <w:lang w:val="ru-RU"/>
              </w:rPr>
            </w:pPr>
            <w:r w:rsidRPr="003D6B8D">
              <w:rPr>
                <w:rFonts w:eastAsiaTheme="minorHAnsi"/>
                <w:kern w:val="22"/>
                <w:sz w:val="20"/>
                <w:szCs w:val="20"/>
                <w:lang w:val="ru-RU"/>
              </w:rPr>
              <w:lastRenderedPageBreak/>
              <w:t>[</w:t>
            </w:r>
          </w:p>
          <w:p w14:paraId="0439C4CB"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jc w:val="left"/>
              <w:rPr>
                <w:rFonts w:eastAsiaTheme="minorHAnsi"/>
                <w:kern w:val="22"/>
                <w:sz w:val="20"/>
                <w:szCs w:val="20"/>
                <w:lang w:val="ru-RU"/>
              </w:rPr>
            </w:pPr>
            <w:r w:rsidRPr="003D6B8D">
              <w:rPr>
                <w:rFonts w:eastAsiaTheme="minorHAnsi"/>
                <w:kern w:val="22"/>
                <w:sz w:val="20"/>
                <w:szCs w:val="20"/>
                <w:lang w:val="ru-RU"/>
              </w:rPr>
              <w:t>[</w:t>
            </w:r>
            <w:r w:rsidRPr="003D6B8D">
              <w:rPr>
                <w:rFonts w:eastAsiaTheme="minorHAnsi"/>
                <w:kern w:val="2"/>
                <w:sz w:val="20"/>
                <w:szCs w:val="20"/>
                <w:lang w:val="ru-RU"/>
              </w:rPr>
              <w:t>Секретариат</w:t>
            </w:r>
            <w:r w:rsidRPr="003D6B8D">
              <w:rPr>
                <w:rFonts w:eastAsiaTheme="minorHAnsi"/>
                <w:kern w:val="22"/>
                <w:sz w:val="20"/>
                <w:szCs w:val="20"/>
                <w:lang w:val="ru-RU"/>
              </w:rPr>
              <w:t>][ВО8j]</w:t>
            </w:r>
          </w:p>
          <w:p w14:paraId="373F5E76"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jc w:val="left"/>
              <w:rPr>
                <w:rFonts w:eastAsiaTheme="minorHAnsi"/>
                <w:kern w:val="22"/>
                <w:sz w:val="20"/>
                <w:szCs w:val="20"/>
                <w:lang w:val="ru-RU"/>
              </w:rPr>
            </w:pPr>
            <w:r w:rsidRPr="003D6B8D">
              <w:rPr>
                <w:rFonts w:eastAsiaTheme="minorHAnsi"/>
                <w:kern w:val="22"/>
                <w:sz w:val="20"/>
                <w:szCs w:val="20"/>
                <w:lang w:val="ru-RU"/>
              </w:rPr>
              <w:t>]</w:t>
            </w:r>
          </w:p>
        </w:tc>
        <w:tc>
          <w:tcPr>
            <w:tcW w:w="1733" w:type="dxa"/>
            <w:shd w:val="clear" w:color="auto" w:fill="FFFFFF" w:themeFill="background1"/>
          </w:tcPr>
          <w:p w14:paraId="1517AFFC"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bCs/>
                <w:kern w:val="22"/>
                <w:sz w:val="20"/>
                <w:szCs w:val="20"/>
                <w:lang w:val="ru-RU"/>
              </w:rPr>
            </w:pPr>
            <w:r w:rsidRPr="003D6B8D">
              <w:rPr>
                <w:rFonts w:eastAsiaTheme="minorHAnsi"/>
                <w:kern w:val="22"/>
                <w:sz w:val="20"/>
                <w:szCs w:val="20"/>
                <w:lang w:val="ru-RU"/>
              </w:rPr>
              <w:t>Подлежит определению</w:t>
            </w:r>
          </w:p>
        </w:tc>
      </w:tr>
      <w:tr w:rsidR="00903CFE" w:rsidRPr="003D6B8D" w14:paraId="73616094" w14:textId="77777777" w:rsidTr="00771979">
        <w:tblPrEx>
          <w:shd w:val="clear" w:color="auto" w:fill="FFFFFF" w:themeFill="background1"/>
        </w:tblPrEx>
        <w:tc>
          <w:tcPr>
            <w:tcW w:w="8789" w:type="dxa"/>
            <w:gridSpan w:val="7"/>
            <w:shd w:val="clear" w:color="auto" w:fill="FFFFFF" w:themeFill="background1"/>
          </w:tcPr>
          <w:p w14:paraId="16206222" w14:textId="77777777" w:rsidR="00903CFE" w:rsidRPr="003D6B8D" w:rsidRDefault="00903CFE" w:rsidP="001600C2">
            <w:pPr>
              <w:suppressLineNumbers/>
              <w:tabs>
                <w:tab w:val="clear" w:pos="567"/>
                <w:tab w:val="clear" w:pos="1134"/>
                <w:tab w:val="clear" w:pos="1701"/>
                <w:tab w:val="clear" w:pos="2268"/>
                <w:tab w:val="left" w:pos="1140"/>
              </w:tabs>
              <w:suppressAutoHyphens/>
              <w:spacing w:before="120" w:after="120"/>
              <w:ind w:left="28"/>
              <w:jc w:val="left"/>
              <w:rPr>
                <w:rFonts w:eastAsiaTheme="minorHAnsi"/>
                <w:b/>
                <w:bCs/>
                <w:kern w:val="22"/>
                <w:sz w:val="20"/>
                <w:szCs w:val="20"/>
                <w:lang w:val="ru-RU"/>
              </w:rPr>
            </w:pPr>
            <w:r w:rsidRPr="003D6B8D">
              <w:rPr>
                <w:rFonts w:eastAsiaTheme="minorHAnsi"/>
                <w:b/>
                <w:bCs/>
                <w:kern w:val="2"/>
                <w:sz w:val="20"/>
                <w:szCs w:val="20"/>
                <w:lang w:val="ru-RU"/>
              </w:rPr>
              <w:t xml:space="preserve">Элемент </w:t>
            </w:r>
            <w:r w:rsidRPr="003D6B8D">
              <w:rPr>
                <w:rFonts w:eastAsiaTheme="minorHAnsi"/>
                <w:b/>
                <w:bCs/>
                <w:kern w:val="22"/>
                <w:sz w:val="20"/>
                <w:szCs w:val="20"/>
                <w:lang w:val="ru-RU"/>
              </w:rPr>
              <w:t>7.</w:t>
            </w:r>
            <w:r w:rsidRPr="003D6B8D">
              <w:rPr>
                <w:rFonts w:eastAsiaTheme="minorHAnsi"/>
                <w:b/>
                <w:bCs/>
                <w:kern w:val="22"/>
                <w:sz w:val="20"/>
                <w:szCs w:val="20"/>
                <w:lang w:val="ru-RU"/>
              </w:rPr>
              <w:tab/>
            </w:r>
            <w:r w:rsidRPr="003D6B8D">
              <w:rPr>
                <w:rFonts w:eastAsiaTheme="minorHAnsi"/>
                <w:b/>
                <w:bCs/>
                <w:kern w:val="2"/>
                <w:sz w:val="20"/>
                <w:szCs w:val="20"/>
                <w:lang w:val="ru-RU"/>
              </w:rPr>
              <w:t>Подход, основанный на правах человека</w:t>
            </w:r>
          </w:p>
        </w:tc>
      </w:tr>
      <w:tr w:rsidR="00903CFE" w:rsidRPr="003D6B8D" w14:paraId="4B660FFB" w14:textId="77777777" w:rsidTr="00771979">
        <w:tblPrEx>
          <w:shd w:val="clear" w:color="auto" w:fill="FFFFFF" w:themeFill="background1"/>
        </w:tblPrEx>
        <w:tc>
          <w:tcPr>
            <w:tcW w:w="8789" w:type="dxa"/>
            <w:gridSpan w:val="7"/>
            <w:shd w:val="clear" w:color="auto" w:fill="FFFFFF" w:themeFill="background1"/>
          </w:tcPr>
          <w:p w14:paraId="79C310BD" w14:textId="77777777" w:rsidR="00903CFE" w:rsidRPr="003D6B8D" w:rsidRDefault="00903CFE" w:rsidP="00A15E85">
            <w:pPr>
              <w:tabs>
                <w:tab w:val="clear" w:pos="567"/>
                <w:tab w:val="clear" w:pos="1134"/>
                <w:tab w:val="clear" w:pos="1701"/>
                <w:tab w:val="clear" w:pos="2268"/>
              </w:tabs>
              <w:spacing w:before="120" w:after="120"/>
              <w:ind w:left="29"/>
              <w:rPr>
                <w:rFonts w:eastAsiaTheme="minorHAnsi"/>
                <w:i/>
                <w:iCs/>
                <w:kern w:val="22"/>
                <w:sz w:val="20"/>
                <w:szCs w:val="20"/>
                <w:lang w:val="ru-RU"/>
              </w:rPr>
            </w:pPr>
            <w:r w:rsidRPr="003D6B8D">
              <w:rPr>
                <w:rFonts w:eastAsiaTheme="minorHAnsi"/>
                <w:i/>
                <w:iCs/>
                <w:kern w:val="22"/>
                <w:sz w:val="20"/>
                <w:szCs w:val="20"/>
                <w:lang w:val="ru-RU"/>
              </w:rPr>
              <w:t>Способствовать расширению прав коренных народов и местных общин в интересах сохранения и устойчивого использования биоразнообразия с учетом подхода, основанного на правах человека, в соответствии с Куньминско-Монреальской глобальной рамочной программой в области биоразнообразия.</w:t>
            </w:r>
          </w:p>
        </w:tc>
      </w:tr>
      <w:tr w:rsidR="00903CFE" w:rsidRPr="003D6B8D" w14:paraId="45D5FF57" w14:textId="77777777" w:rsidTr="00771979">
        <w:tblPrEx>
          <w:shd w:val="clear" w:color="auto" w:fill="FFFFFF" w:themeFill="background1"/>
        </w:tblPrEx>
        <w:trPr>
          <w:trHeight w:val="4928"/>
        </w:trPr>
        <w:tc>
          <w:tcPr>
            <w:tcW w:w="4831" w:type="dxa"/>
            <w:gridSpan w:val="3"/>
            <w:shd w:val="clear" w:color="auto" w:fill="FFFFFF" w:themeFill="background1"/>
          </w:tcPr>
          <w:p w14:paraId="257FEAA0" w14:textId="77777777" w:rsidR="00903CFE" w:rsidRPr="003D6B8D" w:rsidRDefault="00903CFE" w:rsidP="00A15E85">
            <w:pPr>
              <w:suppressLineNumbers/>
              <w:tabs>
                <w:tab w:val="clear" w:pos="567"/>
                <w:tab w:val="clear" w:pos="1134"/>
                <w:tab w:val="clear" w:pos="1701"/>
                <w:tab w:val="clear" w:pos="2268"/>
                <w:tab w:val="left" w:pos="596"/>
              </w:tabs>
              <w:suppressAutoHyphens/>
              <w:spacing w:before="120" w:after="120"/>
              <w:ind w:left="29"/>
              <w:jc w:val="left"/>
              <w:rPr>
                <w:rFonts w:eastAsiaTheme="minorHAnsi"/>
                <w:bCs/>
                <w:kern w:val="22"/>
                <w:sz w:val="20"/>
                <w:szCs w:val="20"/>
                <w:lang w:val="ru-RU"/>
              </w:rPr>
            </w:pPr>
            <w:r w:rsidRPr="003D6B8D">
              <w:rPr>
                <w:rFonts w:eastAsiaTheme="minorHAnsi"/>
                <w:kern w:val="22"/>
                <w:sz w:val="20"/>
                <w:szCs w:val="20"/>
                <w:lang w:val="ru-RU"/>
              </w:rPr>
              <w:t>7.1</w:t>
            </w:r>
            <w:r w:rsidRPr="003D6B8D">
              <w:rPr>
                <w:rFonts w:eastAsiaTheme="minorHAnsi"/>
                <w:kern w:val="22"/>
                <w:sz w:val="20"/>
                <w:szCs w:val="20"/>
                <w:lang w:val="ru-RU"/>
              </w:rPr>
              <w:tab/>
              <w:t>В сотрудничестве с соответствующими органами Организации Объединенных Наций[, включая Межучрежденческую группу поддержки по вопросам коренных народов и ее членов, Управление Верховного комиссара ООН по правам человека, Постоянный форум по вопросам коренных народов, Специального докладчика по вопросу о правах коренных народов и Экспертный механизм по правам коренных народов, и другие соответствующие организации], а также коренными народами и местными общинами разработать руководящие указания, направленные на расширение прав коренных народов и местных общин в интересах сохранения и устойчивого использования биоразнообразия с учетом подхода, основанного на правах человека, и согласующиеся с соответствующими международными обязательствами и документами.</w:t>
            </w:r>
          </w:p>
        </w:tc>
        <w:tc>
          <w:tcPr>
            <w:tcW w:w="2225" w:type="dxa"/>
            <w:gridSpan w:val="3"/>
            <w:shd w:val="clear" w:color="auto" w:fill="FFFFFF" w:themeFill="background1"/>
          </w:tcPr>
          <w:p w14:paraId="3758B8D1"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2"/>
                <w:sz w:val="20"/>
                <w:szCs w:val="20"/>
                <w:lang w:val="ru-RU"/>
              </w:rPr>
              <w:t>[ВО8j]</w:t>
            </w:r>
          </w:p>
        </w:tc>
        <w:tc>
          <w:tcPr>
            <w:tcW w:w="1733" w:type="dxa"/>
            <w:shd w:val="clear" w:color="auto" w:fill="FFFFFF" w:themeFill="background1"/>
          </w:tcPr>
          <w:p w14:paraId="61B708B5"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2"/>
                <w:sz w:val="20"/>
                <w:szCs w:val="20"/>
                <w:lang w:val="ru-RU"/>
              </w:rPr>
              <w:t>Подлежит определению</w:t>
            </w:r>
          </w:p>
        </w:tc>
      </w:tr>
      <w:tr w:rsidR="00903CFE" w:rsidRPr="003D6B8D" w14:paraId="3823A149" w14:textId="77777777" w:rsidTr="00771979">
        <w:tblPrEx>
          <w:shd w:val="clear" w:color="auto" w:fill="FFFFFF" w:themeFill="background1"/>
        </w:tblPrEx>
        <w:tc>
          <w:tcPr>
            <w:tcW w:w="4831" w:type="dxa"/>
            <w:gridSpan w:val="3"/>
            <w:shd w:val="clear" w:color="auto" w:fill="FFFFFF" w:themeFill="background1"/>
          </w:tcPr>
          <w:p w14:paraId="3DB1828C"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jc w:val="left"/>
              <w:rPr>
                <w:rFonts w:eastAsiaTheme="minorHAnsi"/>
                <w:kern w:val="22"/>
                <w:sz w:val="20"/>
                <w:szCs w:val="20"/>
                <w:lang w:val="ru-RU"/>
              </w:rPr>
            </w:pPr>
            <w:r w:rsidRPr="003D6B8D">
              <w:rPr>
                <w:rFonts w:eastAsiaTheme="minorHAnsi"/>
                <w:kern w:val="2"/>
                <w:sz w:val="20"/>
                <w:szCs w:val="20"/>
                <w:lang w:val="ru-RU"/>
              </w:rPr>
              <w:t xml:space="preserve">7.1 </w:t>
            </w:r>
            <w:proofErr w:type="spellStart"/>
            <w:proofErr w:type="gramStart"/>
            <w:r w:rsidRPr="003D6B8D">
              <w:rPr>
                <w:rFonts w:eastAsiaTheme="minorHAnsi"/>
                <w:i/>
                <w:iCs/>
                <w:kern w:val="2"/>
                <w:sz w:val="20"/>
                <w:szCs w:val="20"/>
                <w:lang w:val="ru-RU"/>
              </w:rPr>
              <w:t>bis</w:t>
            </w:r>
            <w:proofErr w:type="spellEnd"/>
            <w:proofErr w:type="gramEnd"/>
            <w:r w:rsidRPr="003D6B8D">
              <w:rPr>
                <w:rFonts w:eastAsiaTheme="minorHAnsi"/>
                <w:i/>
                <w:iCs/>
                <w:kern w:val="2"/>
                <w:sz w:val="20"/>
                <w:szCs w:val="20"/>
                <w:lang w:val="ru-RU"/>
              </w:rPr>
              <w:tab/>
            </w:r>
            <w:r w:rsidRPr="003D6B8D">
              <w:rPr>
                <w:rFonts w:eastAsiaTheme="minorHAnsi"/>
                <w:kern w:val="2"/>
                <w:sz w:val="20"/>
                <w:szCs w:val="20"/>
                <w:lang w:val="ru-RU"/>
              </w:rPr>
              <w:t>Поддерживать и поощрять</w:t>
            </w:r>
            <w:r w:rsidRPr="003D6B8D">
              <w:rPr>
                <w:rFonts w:eastAsiaTheme="minorHAnsi"/>
                <w:kern w:val="22"/>
                <w:sz w:val="20"/>
                <w:szCs w:val="20"/>
                <w:lang w:val="ru-RU"/>
              </w:rPr>
              <w:t xml:space="preserve"> в зависимости от обстоятельств традиционные формы </w:t>
            </w:r>
            <w:r w:rsidRPr="003D6B8D">
              <w:rPr>
                <w:rFonts w:eastAsiaTheme="minorHAnsi"/>
                <w:kern w:val="22"/>
                <w:sz w:val="20"/>
                <w:szCs w:val="20"/>
                <w:lang w:val="ru-RU"/>
              </w:rPr>
              <w:lastRenderedPageBreak/>
              <w:t>землевладения</w:t>
            </w:r>
            <w:r w:rsidRPr="003D6B8D">
              <w:rPr>
                <w:rFonts w:eastAsiaTheme="minorHAnsi"/>
                <w:kern w:val="2"/>
                <w:sz w:val="20"/>
                <w:szCs w:val="20"/>
                <w:vertAlign w:val="superscript"/>
                <w:lang w:val="ru-RU"/>
              </w:rPr>
              <w:footnoteReference w:id="190"/>
            </w:r>
            <w:r w:rsidRPr="003D6B8D">
              <w:rPr>
                <w:rFonts w:eastAsiaTheme="minorHAnsi"/>
                <w:kern w:val="22"/>
                <w:sz w:val="20"/>
                <w:szCs w:val="20"/>
                <w:lang w:val="ru-RU"/>
              </w:rPr>
              <w:t xml:space="preserve"> и гарантированное право землевладения коренных народов и местных общин</w:t>
            </w:r>
            <w:r w:rsidRPr="003D6B8D">
              <w:rPr>
                <w:rFonts w:eastAsiaTheme="minorHAnsi"/>
                <w:kern w:val="2"/>
                <w:sz w:val="20"/>
                <w:szCs w:val="20"/>
                <w:lang w:val="ru-RU"/>
              </w:rPr>
              <w:t xml:space="preserve"> в интересах сохранения и устойчивого использования биоразнообразия в соответствии с национальным законодательством.</w:t>
            </w:r>
            <w:r w:rsidRPr="003D6B8D">
              <w:rPr>
                <w:rFonts w:eastAsiaTheme="minorHAnsi"/>
                <w:kern w:val="22"/>
                <w:sz w:val="20"/>
                <w:szCs w:val="20"/>
                <w:lang w:val="ru-RU"/>
              </w:rPr>
              <w:t xml:space="preserve"> </w:t>
            </w:r>
          </w:p>
        </w:tc>
        <w:tc>
          <w:tcPr>
            <w:tcW w:w="2225" w:type="dxa"/>
            <w:gridSpan w:val="3"/>
            <w:shd w:val="clear" w:color="auto" w:fill="FFFFFF" w:themeFill="background1"/>
          </w:tcPr>
          <w:p w14:paraId="5DEA1BCF"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2"/>
                <w:sz w:val="20"/>
                <w:szCs w:val="20"/>
                <w:lang w:val="ru-RU"/>
              </w:rPr>
              <w:lastRenderedPageBreak/>
              <w:t>Стороны</w:t>
            </w:r>
          </w:p>
        </w:tc>
        <w:tc>
          <w:tcPr>
            <w:tcW w:w="1733" w:type="dxa"/>
            <w:shd w:val="clear" w:color="auto" w:fill="FFFFFF" w:themeFill="background1"/>
          </w:tcPr>
          <w:p w14:paraId="7939C410"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2"/>
                <w:sz w:val="20"/>
                <w:szCs w:val="20"/>
                <w:lang w:val="ru-RU"/>
              </w:rPr>
              <w:t>Подлежит определению</w:t>
            </w:r>
          </w:p>
        </w:tc>
      </w:tr>
      <w:tr w:rsidR="00903CFE" w:rsidRPr="003D6B8D" w14:paraId="6DCE42D4" w14:textId="77777777" w:rsidTr="00771979">
        <w:tblPrEx>
          <w:shd w:val="clear" w:color="auto" w:fill="FFFFFF" w:themeFill="background1"/>
        </w:tblPrEx>
        <w:tc>
          <w:tcPr>
            <w:tcW w:w="4831" w:type="dxa"/>
            <w:gridSpan w:val="3"/>
            <w:shd w:val="clear" w:color="auto" w:fill="FFFFFF" w:themeFill="background1"/>
          </w:tcPr>
          <w:p w14:paraId="49EF3094"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jc w:val="left"/>
              <w:rPr>
                <w:rFonts w:eastAsiaTheme="minorHAnsi"/>
                <w:kern w:val="22"/>
                <w:sz w:val="20"/>
                <w:szCs w:val="20"/>
                <w:lang w:val="ru-RU"/>
              </w:rPr>
            </w:pPr>
            <w:r w:rsidRPr="003D6B8D">
              <w:rPr>
                <w:rFonts w:eastAsiaTheme="minorHAnsi"/>
                <w:kern w:val="2"/>
                <w:sz w:val="20"/>
                <w:szCs w:val="20"/>
                <w:lang w:val="ru-RU"/>
              </w:rPr>
              <w:t xml:space="preserve">[7.1 </w:t>
            </w:r>
            <w:proofErr w:type="spellStart"/>
            <w:proofErr w:type="gramStart"/>
            <w:r w:rsidRPr="003D6B8D">
              <w:rPr>
                <w:rFonts w:eastAsiaTheme="minorHAnsi"/>
                <w:i/>
                <w:iCs/>
                <w:kern w:val="2"/>
                <w:sz w:val="20"/>
                <w:szCs w:val="20"/>
                <w:lang w:val="ru-RU"/>
              </w:rPr>
              <w:t>ter</w:t>
            </w:r>
            <w:proofErr w:type="spellEnd"/>
            <w:proofErr w:type="gramEnd"/>
            <w:r w:rsidRPr="003D6B8D">
              <w:rPr>
                <w:rFonts w:eastAsiaTheme="minorHAnsi"/>
                <w:i/>
                <w:iCs/>
                <w:kern w:val="2"/>
                <w:sz w:val="20"/>
                <w:szCs w:val="20"/>
                <w:lang w:val="ru-RU"/>
              </w:rPr>
              <w:tab/>
            </w:r>
            <w:r w:rsidRPr="003D6B8D">
              <w:rPr>
                <w:rFonts w:eastAsiaTheme="minorHAnsi"/>
                <w:kern w:val="2"/>
                <w:sz w:val="20"/>
                <w:szCs w:val="20"/>
                <w:lang w:val="ru-RU"/>
              </w:rPr>
              <w:t xml:space="preserve">Поддерживать механизмы рассмотрения жалоб и возмещения ущерба для содействия применению </w:t>
            </w:r>
            <w:r w:rsidRPr="003D6B8D">
              <w:rPr>
                <w:rFonts w:eastAsiaTheme="minorHAnsi"/>
                <w:kern w:val="22"/>
                <w:sz w:val="20"/>
                <w:szCs w:val="20"/>
                <w:lang w:val="ru-RU"/>
              </w:rPr>
              <w:t xml:space="preserve">подхода, основанного на правах человека, </w:t>
            </w:r>
            <w:r w:rsidRPr="003D6B8D">
              <w:rPr>
                <w:rFonts w:eastAsiaTheme="minorHAnsi"/>
                <w:kern w:val="2"/>
                <w:sz w:val="20"/>
                <w:szCs w:val="20"/>
                <w:lang w:val="ru-RU"/>
              </w:rPr>
              <w:t>при осуществлении Рамочной программы.]</w:t>
            </w:r>
          </w:p>
        </w:tc>
        <w:tc>
          <w:tcPr>
            <w:tcW w:w="2225" w:type="dxa"/>
            <w:gridSpan w:val="3"/>
            <w:shd w:val="clear" w:color="auto" w:fill="FFFFFF" w:themeFill="background1"/>
          </w:tcPr>
          <w:p w14:paraId="78278D68"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p>
        </w:tc>
        <w:tc>
          <w:tcPr>
            <w:tcW w:w="1733" w:type="dxa"/>
            <w:shd w:val="clear" w:color="auto" w:fill="FFFFFF" w:themeFill="background1"/>
          </w:tcPr>
          <w:p w14:paraId="2068C159"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2"/>
                <w:sz w:val="20"/>
                <w:szCs w:val="20"/>
                <w:lang w:val="ru-RU"/>
              </w:rPr>
              <w:t>Подлежит определению</w:t>
            </w:r>
          </w:p>
        </w:tc>
      </w:tr>
      <w:tr w:rsidR="00903CFE" w:rsidRPr="003D6B8D" w14:paraId="1ECDA5A7" w14:textId="77777777" w:rsidTr="00771979">
        <w:tblPrEx>
          <w:shd w:val="clear" w:color="auto" w:fill="FFFFFF" w:themeFill="background1"/>
        </w:tblPrEx>
        <w:tc>
          <w:tcPr>
            <w:tcW w:w="4831" w:type="dxa"/>
            <w:gridSpan w:val="3"/>
            <w:shd w:val="clear" w:color="auto" w:fill="FFFFFF" w:themeFill="background1"/>
          </w:tcPr>
          <w:p w14:paraId="1CE6B481" w14:textId="77777777" w:rsidR="00903CFE" w:rsidRPr="003D6B8D" w:rsidRDefault="00903CFE" w:rsidP="00A15E85">
            <w:pPr>
              <w:suppressLineNumbers/>
              <w:tabs>
                <w:tab w:val="clear" w:pos="567"/>
                <w:tab w:val="clear" w:pos="1134"/>
                <w:tab w:val="clear" w:pos="1701"/>
                <w:tab w:val="clear" w:pos="2268"/>
                <w:tab w:val="left" w:pos="738"/>
              </w:tabs>
              <w:suppressAutoHyphens/>
              <w:spacing w:before="120" w:after="120"/>
              <w:ind w:left="29"/>
              <w:jc w:val="left"/>
              <w:rPr>
                <w:rFonts w:eastAsiaTheme="minorHAnsi"/>
                <w:kern w:val="2"/>
                <w:sz w:val="20"/>
                <w:szCs w:val="20"/>
                <w:lang w:val="ru-RU"/>
              </w:rPr>
            </w:pPr>
            <w:r w:rsidRPr="003D6B8D">
              <w:rPr>
                <w:rFonts w:eastAsiaTheme="minorHAnsi"/>
                <w:kern w:val="2"/>
                <w:sz w:val="20"/>
                <w:szCs w:val="20"/>
                <w:lang w:val="ru-RU"/>
              </w:rPr>
              <w:t>[7.2</w:t>
            </w:r>
            <w:r w:rsidRPr="003D6B8D">
              <w:rPr>
                <w:rFonts w:eastAsiaTheme="minorHAnsi"/>
                <w:i/>
                <w:iCs/>
                <w:kern w:val="2"/>
                <w:sz w:val="20"/>
                <w:szCs w:val="20"/>
                <w:lang w:val="ru-RU"/>
              </w:rPr>
              <w:tab/>
            </w:r>
            <w:r w:rsidRPr="003D6B8D">
              <w:rPr>
                <w:rFonts w:eastAsiaTheme="minorHAnsi"/>
                <w:kern w:val="2"/>
                <w:sz w:val="20"/>
                <w:szCs w:val="20"/>
                <w:lang w:val="ru-RU"/>
              </w:rPr>
              <w:t xml:space="preserve">[Обобщить материалы, представленные Сторонами, коренными народами и местными общинами и другими соответствующими субъектами деятельности, относительно передового опыта][Разработать руководящие указания относительно [выполнения задачи 22, включая вопросы] </w:t>
            </w:r>
            <w:r w:rsidRPr="003D6B8D">
              <w:rPr>
                <w:rFonts w:eastAsiaTheme="minorHAnsi"/>
                <w:kern w:val="22"/>
                <w:sz w:val="20"/>
                <w:szCs w:val="20"/>
                <w:lang w:val="ru-RU"/>
              </w:rPr>
              <w:t>всесторонней защиты защитников</w:t>
            </w:r>
            <w:r w:rsidRPr="003D6B8D">
              <w:rPr>
                <w:rFonts w:eastAsiaTheme="minorHAnsi"/>
                <w:kern w:val="2"/>
                <w:sz w:val="20"/>
                <w:szCs w:val="20"/>
                <w:lang w:val="ru-RU"/>
              </w:rPr>
              <w:t xml:space="preserve"> экологических прав человека с уделением особого внимания защите женщин от всех форм насилия [, представляющего актуальность с точки зрения [цели Конвенции и Рамочной программы] [сохранения и устойчивого использования биоразнообразия] и доступа к правосудию, а также [соответствующую вспомогательную] информацию[, связанную с сохранением биоразнообразия коренными народами и местными общинами]. ]</w:t>
            </w:r>
          </w:p>
          <w:p w14:paraId="59A78B82" w14:textId="77777777" w:rsidR="00903CFE" w:rsidRPr="003D6B8D" w:rsidRDefault="00903CFE" w:rsidP="00A15E85">
            <w:pPr>
              <w:suppressLineNumbers/>
              <w:tabs>
                <w:tab w:val="clear" w:pos="567"/>
                <w:tab w:val="clear" w:pos="1134"/>
                <w:tab w:val="clear" w:pos="1701"/>
                <w:tab w:val="clear" w:pos="2268"/>
                <w:tab w:val="left" w:pos="738"/>
                <w:tab w:val="left" w:pos="889"/>
              </w:tabs>
              <w:suppressAutoHyphens/>
              <w:spacing w:before="120" w:after="120"/>
              <w:ind w:left="29"/>
              <w:jc w:val="left"/>
              <w:rPr>
                <w:rFonts w:eastAsiaTheme="minorHAnsi"/>
                <w:kern w:val="2"/>
                <w:sz w:val="20"/>
                <w:szCs w:val="20"/>
                <w:lang w:val="ru-RU"/>
              </w:rPr>
            </w:pPr>
            <w:r w:rsidRPr="003D6B8D">
              <w:rPr>
                <w:rFonts w:eastAsiaTheme="minorHAnsi"/>
                <w:kern w:val="2"/>
                <w:sz w:val="20"/>
                <w:szCs w:val="20"/>
                <w:lang w:val="ru-RU"/>
              </w:rPr>
              <w:t xml:space="preserve">[7.2 </w:t>
            </w:r>
            <w:r w:rsidRPr="003D6B8D">
              <w:rPr>
                <w:rFonts w:eastAsiaTheme="minorHAnsi"/>
                <w:i/>
                <w:iCs/>
                <w:kern w:val="2"/>
                <w:sz w:val="20"/>
                <w:szCs w:val="20"/>
                <w:lang w:val="ru-RU"/>
              </w:rPr>
              <w:t>Alt.</w:t>
            </w:r>
            <w:r w:rsidRPr="003D6B8D">
              <w:rPr>
                <w:rFonts w:eastAsiaTheme="minorHAnsi"/>
                <w:i/>
                <w:iCs/>
                <w:kern w:val="2"/>
                <w:sz w:val="20"/>
                <w:szCs w:val="20"/>
                <w:lang w:val="ru-RU"/>
              </w:rPr>
              <w:tab/>
            </w:r>
            <w:r w:rsidRPr="003D6B8D">
              <w:rPr>
                <w:rFonts w:eastAsiaTheme="minorHAnsi"/>
                <w:kern w:val="2"/>
                <w:sz w:val="20"/>
                <w:szCs w:val="20"/>
                <w:lang w:val="ru-RU"/>
              </w:rPr>
              <w:t xml:space="preserve">Обобщить материалы, представленные Сторонами, коренными народами и местными общинами и другими соответствующими субъектами деятельности, относительно передового опыта в области </w:t>
            </w:r>
            <w:r w:rsidRPr="003D6B8D">
              <w:rPr>
                <w:rFonts w:eastAsiaTheme="minorHAnsi"/>
                <w:kern w:val="22"/>
                <w:sz w:val="20"/>
                <w:szCs w:val="20"/>
                <w:lang w:val="ru-RU"/>
              </w:rPr>
              <w:t>всесторонней защиты защитников</w:t>
            </w:r>
            <w:r w:rsidRPr="003D6B8D">
              <w:rPr>
                <w:rFonts w:eastAsiaTheme="minorHAnsi"/>
                <w:kern w:val="2"/>
                <w:sz w:val="20"/>
                <w:szCs w:val="20"/>
                <w:lang w:val="ru-RU"/>
              </w:rPr>
              <w:t xml:space="preserve"> экологических прав человека и доступа к правосудию, а также вспомогательную информацию, и разработать руководящие указания в контексте Конвенции, Рамочной программы и Плана действий по обеспечению гендерного равенства.]</w:t>
            </w:r>
          </w:p>
        </w:tc>
        <w:tc>
          <w:tcPr>
            <w:tcW w:w="2225" w:type="dxa"/>
            <w:gridSpan w:val="3"/>
            <w:shd w:val="clear" w:color="auto" w:fill="FFFFFF" w:themeFill="background1"/>
          </w:tcPr>
          <w:p w14:paraId="0B9FE17B"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
                <w:sz w:val="20"/>
                <w:szCs w:val="20"/>
                <w:lang w:val="ru-RU"/>
              </w:rPr>
            </w:pPr>
            <w:r w:rsidRPr="003D6B8D">
              <w:rPr>
                <w:rFonts w:eastAsiaTheme="minorHAnsi"/>
                <w:kern w:val="22"/>
                <w:sz w:val="20"/>
                <w:szCs w:val="20"/>
                <w:lang w:val="ru-RU"/>
              </w:rPr>
              <w:t>[ВО8j]</w:t>
            </w:r>
          </w:p>
        </w:tc>
        <w:tc>
          <w:tcPr>
            <w:tcW w:w="1733" w:type="dxa"/>
            <w:shd w:val="clear" w:color="auto" w:fill="FFFFFF" w:themeFill="background1"/>
          </w:tcPr>
          <w:p w14:paraId="0F99EAB4"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
                <w:sz w:val="20"/>
                <w:szCs w:val="20"/>
                <w:lang w:val="ru-RU"/>
              </w:rPr>
            </w:pPr>
            <w:r w:rsidRPr="003D6B8D">
              <w:rPr>
                <w:rFonts w:eastAsiaTheme="minorHAnsi"/>
                <w:kern w:val="22"/>
                <w:sz w:val="20"/>
                <w:szCs w:val="20"/>
                <w:lang w:val="ru-RU"/>
              </w:rPr>
              <w:t>Подлежит определению</w:t>
            </w:r>
          </w:p>
        </w:tc>
      </w:tr>
      <w:tr w:rsidR="00903CFE" w:rsidRPr="003D6B8D" w14:paraId="3139DEA1" w14:textId="77777777" w:rsidTr="00771979">
        <w:tblPrEx>
          <w:shd w:val="clear" w:color="auto" w:fill="FFFFFF" w:themeFill="background1"/>
        </w:tblPrEx>
        <w:tc>
          <w:tcPr>
            <w:tcW w:w="8789" w:type="dxa"/>
            <w:gridSpan w:val="7"/>
            <w:shd w:val="clear" w:color="auto" w:fill="FFFFFF" w:themeFill="background1"/>
          </w:tcPr>
          <w:p w14:paraId="5258BC3A" w14:textId="77777777" w:rsidR="00903CFE" w:rsidRPr="003D6B8D" w:rsidRDefault="00903CFE" w:rsidP="001600C2">
            <w:pPr>
              <w:suppressLineNumbers/>
              <w:tabs>
                <w:tab w:val="clear" w:pos="567"/>
                <w:tab w:val="clear" w:pos="1134"/>
                <w:tab w:val="clear" w:pos="1701"/>
                <w:tab w:val="clear" w:pos="2268"/>
                <w:tab w:val="left" w:pos="1127"/>
              </w:tabs>
              <w:suppressAutoHyphens/>
              <w:spacing w:before="120" w:after="120"/>
              <w:ind w:left="29"/>
              <w:jc w:val="left"/>
              <w:rPr>
                <w:rFonts w:eastAsiaTheme="minorHAnsi"/>
                <w:b/>
                <w:kern w:val="22"/>
                <w:sz w:val="20"/>
                <w:szCs w:val="20"/>
                <w:lang w:val="ru-RU"/>
              </w:rPr>
            </w:pPr>
            <w:r w:rsidRPr="003D6B8D">
              <w:rPr>
                <w:rFonts w:eastAsiaTheme="minorHAnsi"/>
                <w:b/>
                <w:iCs/>
                <w:kern w:val="2"/>
                <w:sz w:val="20"/>
                <w:szCs w:val="20"/>
                <w:lang w:val="ru-RU"/>
              </w:rPr>
              <w:t>Элемент 8.</w:t>
            </w:r>
            <w:r w:rsidRPr="003D6B8D">
              <w:rPr>
                <w:rFonts w:eastAsiaTheme="minorHAnsi"/>
                <w:b/>
                <w:iCs/>
                <w:kern w:val="2"/>
                <w:sz w:val="20"/>
                <w:szCs w:val="20"/>
                <w:lang w:val="ru-RU"/>
              </w:rPr>
              <w:tab/>
              <w:t>[Прямой доступ к] финансированию для коренных народов и местных общин в целях сохранения, восстановления и устойчивого использования биоразнообразия</w:t>
            </w:r>
          </w:p>
        </w:tc>
      </w:tr>
      <w:tr w:rsidR="00903CFE" w:rsidRPr="003D6B8D" w14:paraId="7313E98D" w14:textId="77777777" w:rsidTr="00771979">
        <w:tblPrEx>
          <w:shd w:val="clear" w:color="auto" w:fill="FFFFFF" w:themeFill="background1"/>
        </w:tblPrEx>
        <w:tc>
          <w:tcPr>
            <w:tcW w:w="8789" w:type="dxa"/>
            <w:gridSpan w:val="7"/>
            <w:shd w:val="clear" w:color="auto" w:fill="FFFFFF" w:themeFill="background1"/>
          </w:tcPr>
          <w:p w14:paraId="141E8D00"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jc w:val="left"/>
              <w:rPr>
                <w:rFonts w:eastAsiaTheme="minorHAnsi"/>
                <w:kern w:val="22"/>
                <w:sz w:val="20"/>
                <w:szCs w:val="20"/>
                <w:lang w:val="ru-RU"/>
              </w:rPr>
            </w:pPr>
            <w:r w:rsidRPr="003D6B8D">
              <w:rPr>
                <w:rFonts w:eastAsiaTheme="minorHAnsi"/>
                <w:i/>
                <w:iCs/>
                <w:kern w:val="22"/>
                <w:sz w:val="20"/>
                <w:szCs w:val="20"/>
                <w:lang w:val="ru-RU"/>
              </w:rPr>
              <w:t xml:space="preserve">Способствовать выполнению соответствующих задач Куньминско-Монреальской глобальной рамочной программы в области биоразнообразия, в частности, путем [оказания содействия прямому доступу к </w:t>
            </w:r>
            <w:proofErr w:type="gramStart"/>
            <w:r w:rsidRPr="003D6B8D">
              <w:rPr>
                <w:rFonts w:eastAsiaTheme="minorHAnsi"/>
                <w:i/>
                <w:iCs/>
                <w:kern w:val="22"/>
                <w:sz w:val="20"/>
                <w:szCs w:val="20"/>
                <w:lang w:val="ru-RU"/>
              </w:rPr>
              <w:t>финансированию][</w:t>
            </w:r>
            <w:proofErr w:type="gramEnd"/>
            <w:r w:rsidRPr="003D6B8D">
              <w:rPr>
                <w:rFonts w:eastAsiaTheme="minorHAnsi"/>
                <w:i/>
                <w:iCs/>
                <w:kern w:val="22"/>
                <w:sz w:val="20"/>
                <w:szCs w:val="20"/>
                <w:lang w:val="ru-RU"/>
              </w:rPr>
              <w:t>привлечения нового и дополнительного финансирования для] коренных народов и местных общин.</w:t>
            </w:r>
          </w:p>
        </w:tc>
      </w:tr>
      <w:tr w:rsidR="00903CFE" w:rsidRPr="003D6B8D" w14:paraId="3FC30ECD" w14:textId="77777777" w:rsidTr="00771979">
        <w:tblPrEx>
          <w:shd w:val="clear" w:color="auto" w:fill="FFFFFF" w:themeFill="background1"/>
        </w:tblPrEx>
        <w:tc>
          <w:tcPr>
            <w:tcW w:w="5003" w:type="dxa"/>
            <w:gridSpan w:val="4"/>
            <w:shd w:val="clear" w:color="auto" w:fill="FFFFFF" w:themeFill="background1"/>
          </w:tcPr>
          <w:p w14:paraId="5DF3BB09"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jc w:val="left"/>
              <w:rPr>
                <w:rFonts w:eastAsiaTheme="minorHAnsi"/>
                <w:kern w:val="22"/>
                <w:sz w:val="20"/>
                <w:szCs w:val="20"/>
                <w:lang w:val="ru-RU"/>
              </w:rPr>
            </w:pPr>
            <w:r w:rsidRPr="003D6B8D">
              <w:rPr>
                <w:rFonts w:eastAsiaTheme="minorHAnsi"/>
                <w:kern w:val="22"/>
                <w:sz w:val="20"/>
                <w:szCs w:val="20"/>
                <w:lang w:val="ru-RU"/>
              </w:rPr>
              <w:t>8.1</w:t>
            </w:r>
            <w:r w:rsidRPr="003D6B8D">
              <w:rPr>
                <w:rFonts w:eastAsiaTheme="minorHAnsi"/>
                <w:kern w:val="22"/>
                <w:sz w:val="20"/>
                <w:szCs w:val="20"/>
                <w:lang w:val="ru-RU"/>
              </w:rPr>
              <w:tab/>
              <w:t>Поддерживать усилия по мобилизации финансовых ресурсов для коренных народов и местных общин в соответствии со Стратегией мобилизации ресурсов и в рамках ее сферы охвата.</w:t>
            </w:r>
          </w:p>
        </w:tc>
        <w:tc>
          <w:tcPr>
            <w:tcW w:w="2010" w:type="dxa"/>
            <w:shd w:val="clear" w:color="auto" w:fill="FFFFFF" w:themeFill="background1"/>
          </w:tcPr>
          <w:p w14:paraId="6A5B2900"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2"/>
                <w:sz w:val="20"/>
                <w:szCs w:val="20"/>
                <w:lang w:val="ru-RU"/>
              </w:rPr>
              <w:t>Все участники</w:t>
            </w:r>
          </w:p>
        </w:tc>
        <w:tc>
          <w:tcPr>
            <w:tcW w:w="1776" w:type="dxa"/>
            <w:gridSpan w:val="2"/>
            <w:shd w:val="clear" w:color="auto" w:fill="FFFFFF" w:themeFill="background1"/>
          </w:tcPr>
          <w:p w14:paraId="4640D1F2"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2"/>
                <w:sz w:val="20"/>
                <w:szCs w:val="20"/>
                <w:lang w:val="ru-RU"/>
              </w:rPr>
              <w:t>Подлежит определению</w:t>
            </w:r>
          </w:p>
        </w:tc>
      </w:tr>
      <w:tr w:rsidR="00903CFE" w:rsidRPr="003D6B8D" w14:paraId="5E712B57" w14:textId="77777777" w:rsidTr="00771979">
        <w:tblPrEx>
          <w:shd w:val="clear" w:color="auto" w:fill="FFFFFF" w:themeFill="background1"/>
        </w:tblPrEx>
        <w:tc>
          <w:tcPr>
            <w:tcW w:w="5003" w:type="dxa"/>
            <w:gridSpan w:val="4"/>
            <w:shd w:val="clear" w:color="auto" w:fill="FFFFFF" w:themeFill="background1"/>
          </w:tcPr>
          <w:p w14:paraId="391B98CD"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jc w:val="left"/>
              <w:rPr>
                <w:rFonts w:eastAsiaTheme="minorHAnsi"/>
                <w:kern w:val="2"/>
                <w:sz w:val="20"/>
                <w:szCs w:val="20"/>
                <w:lang w:val="ru-RU"/>
              </w:rPr>
            </w:pPr>
            <w:r w:rsidRPr="003D6B8D">
              <w:rPr>
                <w:rFonts w:eastAsiaTheme="minorHAnsi"/>
                <w:kern w:val="2"/>
                <w:sz w:val="20"/>
                <w:szCs w:val="20"/>
                <w:lang w:val="ru-RU"/>
              </w:rPr>
              <w:t>8.2</w:t>
            </w:r>
            <w:r w:rsidRPr="003D6B8D">
              <w:rPr>
                <w:rFonts w:eastAsiaTheme="minorHAnsi"/>
                <w:kern w:val="2"/>
                <w:sz w:val="20"/>
                <w:szCs w:val="20"/>
                <w:lang w:val="ru-RU"/>
              </w:rPr>
              <w:tab/>
              <w:t xml:space="preserve">Продолжить изучение вариантов разработки или усовершенствования существующих мер политики, механизмов и других соответствующих </w:t>
            </w:r>
            <w:r w:rsidRPr="003D6B8D">
              <w:rPr>
                <w:rFonts w:eastAsiaTheme="minorHAnsi"/>
                <w:kern w:val="2"/>
                <w:sz w:val="20"/>
                <w:szCs w:val="20"/>
                <w:lang w:val="ru-RU"/>
              </w:rPr>
              <w:lastRenderedPageBreak/>
              <w:t>инициатив и мероприятий для расширения [прямого] доступа к финансированию [в рамках действующей национальной политики, программ или систем] коллективных действий коренных народов и местных общин по сохранению и устойчивому использованию биоразнообразия.</w:t>
            </w:r>
          </w:p>
        </w:tc>
        <w:tc>
          <w:tcPr>
            <w:tcW w:w="2010" w:type="dxa"/>
            <w:shd w:val="clear" w:color="auto" w:fill="FFFFFF" w:themeFill="background1"/>
          </w:tcPr>
          <w:p w14:paraId="72C1D181"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2"/>
                <w:sz w:val="20"/>
                <w:szCs w:val="20"/>
                <w:lang w:val="ru-RU"/>
              </w:rPr>
            </w:pPr>
            <w:r w:rsidRPr="003D6B8D">
              <w:rPr>
                <w:rFonts w:eastAsiaTheme="minorHAnsi"/>
                <w:kern w:val="22"/>
                <w:sz w:val="20"/>
                <w:szCs w:val="20"/>
                <w:lang w:val="ru-RU"/>
              </w:rPr>
              <w:lastRenderedPageBreak/>
              <w:t>[ВО8j]</w:t>
            </w:r>
          </w:p>
        </w:tc>
        <w:tc>
          <w:tcPr>
            <w:tcW w:w="1776" w:type="dxa"/>
            <w:gridSpan w:val="2"/>
            <w:shd w:val="clear" w:color="auto" w:fill="FFFFFF" w:themeFill="background1"/>
          </w:tcPr>
          <w:p w14:paraId="108F2453"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
                <w:sz w:val="20"/>
                <w:szCs w:val="20"/>
                <w:lang w:val="ru-RU"/>
              </w:rPr>
            </w:pPr>
            <w:r w:rsidRPr="003D6B8D">
              <w:rPr>
                <w:rFonts w:eastAsiaTheme="minorHAnsi"/>
                <w:kern w:val="22"/>
                <w:sz w:val="20"/>
                <w:szCs w:val="20"/>
                <w:lang w:val="ru-RU"/>
              </w:rPr>
              <w:t>Подлежит определению</w:t>
            </w:r>
          </w:p>
        </w:tc>
      </w:tr>
      <w:tr w:rsidR="00903CFE" w:rsidRPr="003D6B8D" w14:paraId="65BA879F" w14:textId="77777777" w:rsidTr="00771979">
        <w:tblPrEx>
          <w:shd w:val="clear" w:color="auto" w:fill="FFFFFF" w:themeFill="background1"/>
        </w:tblPrEx>
        <w:tc>
          <w:tcPr>
            <w:tcW w:w="5003" w:type="dxa"/>
            <w:gridSpan w:val="4"/>
            <w:shd w:val="clear" w:color="auto" w:fill="FFFFFF" w:themeFill="background1"/>
          </w:tcPr>
          <w:p w14:paraId="3698825F"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jc w:val="left"/>
              <w:rPr>
                <w:rFonts w:eastAsiaTheme="minorHAnsi"/>
                <w:kern w:val="2"/>
                <w:sz w:val="20"/>
                <w:szCs w:val="20"/>
                <w:lang w:val="ru-RU"/>
              </w:rPr>
            </w:pPr>
            <w:r w:rsidRPr="003D6B8D">
              <w:rPr>
                <w:rFonts w:eastAsiaTheme="minorHAnsi"/>
                <w:kern w:val="2"/>
                <w:sz w:val="20"/>
                <w:szCs w:val="20"/>
                <w:lang w:val="ru-RU"/>
              </w:rPr>
              <w:t xml:space="preserve">[8.2 </w:t>
            </w:r>
            <w:proofErr w:type="spellStart"/>
            <w:proofErr w:type="gramStart"/>
            <w:r w:rsidRPr="003D6B8D">
              <w:rPr>
                <w:rFonts w:eastAsiaTheme="minorHAnsi"/>
                <w:i/>
                <w:kern w:val="2"/>
                <w:sz w:val="20"/>
                <w:szCs w:val="20"/>
                <w:lang w:val="ru-RU"/>
              </w:rPr>
              <w:t>bis</w:t>
            </w:r>
            <w:proofErr w:type="spellEnd"/>
            <w:proofErr w:type="gramEnd"/>
            <w:r w:rsidRPr="003D6B8D">
              <w:rPr>
                <w:rFonts w:eastAsiaTheme="minorHAnsi"/>
                <w:kern w:val="2"/>
                <w:sz w:val="20"/>
                <w:szCs w:val="20"/>
                <w:lang w:val="ru-RU"/>
              </w:rPr>
              <w:t xml:space="preserve"> Осуществлять мониторинг и отчитываться об объемах ресурсов, которые направляются или к которым предоставляется доступ коренным народам и местным общинам, в частности, женщинам и молодежи, для сохранения и устойчивого использования биоразнообразия, а также об условиях и способах их предоставления].</w:t>
            </w:r>
          </w:p>
        </w:tc>
        <w:tc>
          <w:tcPr>
            <w:tcW w:w="2010" w:type="dxa"/>
            <w:shd w:val="clear" w:color="auto" w:fill="FFFFFF" w:themeFill="background1"/>
          </w:tcPr>
          <w:p w14:paraId="13CE4138" w14:textId="77777777" w:rsidR="00903CFE" w:rsidRPr="003D6B8D" w:rsidDel="00D21BC8" w:rsidRDefault="00903CFE" w:rsidP="00A15E85">
            <w:pPr>
              <w:suppressLineNumbers/>
              <w:tabs>
                <w:tab w:val="clear" w:pos="567"/>
                <w:tab w:val="clear" w:pos="1134"/>
                <w:tab w:val="clear" w:pos="1701"/>
                <w:tab w:val="clear" w:pos="2268"/>
              </w:tabs>
              <w:suppressAutoHyphens/>
              <w:spacing w:before="120" w:after="120"/>
              <w:ind w:left="29"/>
              <w:jc w:val="left"/>
              <w:rPr>
                <w:rFonts w:eastAsiaTheme="minorHAnsi"/>
                <w:kern w:val="22"/>
                <w:sz w:val="20"/>
                <w:szCs w:val="20"/>
                <w:lang w:val="ru-RU"/>
              </w:rPr>
            </w:pPr>
            <w:r w:rsidRPr="003D6B8D">
              <w:rPr>
                <w:rFonts w:eastAsiaTheme="minorHAnsi"/>
                <w:kern w:val="22"/>
                <w:sz w:val="20"/>
                <w:szCs w:val="20"/>
                <w:lang w:val="ru-RU"/>
              </w:rPr>
              <w:t>Стороны, Глобальный экологический фонд и другие соответствующие организации</w:t>
            </w:r>
          </w:p>
        </w:tc>
        <w:tc>
          <w:tcPr>
            <w:tcW w:w="1776" w:type="dxa"/>
            <w:gridSpan w:val="2"/>
            <w:shd w:val="clear" w:color="auto" w:fill="FFFFFF" w:themeFill="background1"/>
          </w:tcPr>
          <w:p w14:paraId="6AA8B87D"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
                <w:sz w:val="20"/>
                <w:szCs w:val="20"/>
                <w:lang w:val="ru-RU"/>
              </w:rPr>
            </w:pPr>
            <w:r w:rsidRPr="003D6B8D">
              <w:rPr>
                <w:rFonts w:eastAsiaTheme="minorHAnsi"/>
                <w:kern w:val="22"/>
                <w:sz w:val="20"/>
                <w:szCs w:val="20"/>
                <w:lang w:val="ru-RU"/>
              </w:rPr>
              <w:t>Подлежит определению</w:t>
            </w:r>
          </w:p>
        </w:tc>
      </w:tr>
      <w:tr w:rsidR="00903CFE" w:rsidRPr="003D6B8D" w14:paraId="014A1853" w14:textId="77777777" w:rsidTr="00771979">
        <w:tblPrEx>
          <w:shd w:val="clear" w:color="auto" w:fill="FFFFFF" w:themeFill="background1"/>
        </w:tblPrEx>
        <w:tc>
          <w:tcPr>
            <w:tcW w:w="5003" w:type="dxa"/>
            <w:gridSpan w:val="4"/>
            <w:shd w:val="clear" w:color="auto" w:fill="FFFFFF" w:themeFill="background1"/>
          </w:tcPr>
          <w:p w14:paraId="3FF1D466"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jc w:val="left"/>
              <w:rPr>
                <w:rFonts w:eastAsiaTheme="minorHAnsi"/>
                <w:kern w:val="2"/>
                <w:sz w:val="20"/>
                <w:szCs w:val="20"/>
                <w:lang w:val="ru-RU"/>
              </w:rPr>
            </w:pPr>
            <w:r w:rsidRPr="003D6B8D">
              <w:rPr>
                <w:rFonts w:eastAsiaTheme="minorHAnsi"/>
                <w:kern w:val="2"/>
                <w:sz w:val="20"/>
                <w:szCs w:val="20"/>
                <w:lang w:val="ru-RU"/>
              </w:rPr>
              <w:t>[8.3</w:t>
            </w:r>
            <w:r w:rsidRPr="003D6B8D">
              <w:rPr>
                <w:rFonts w:eastAsiaTheme="minorHAnsi"/>
                <w:kern w:val="2"/>
                <w:sz w:val="20"/>
                <w:szCs w:val="20"/>
                <w:lang w:val="ru-RU"/>
              </w:rPr>
              <w:tab/>
              <w:t>Выявлять [и распространять, в том числе с помощью проведения исследований] передовой опыт [и пробелы] в области [[прямого] финансирования][инновационных финансовых механизмов]] [[инновационных финансовых механизмов] [в интересах увеличения объема финансирования]] коллективных действий коренных народов и местных общин по сохранению и устойчивому использованию биоразнообразия, включая действия, осуществляемые под руководством женщин и молодежи.]</w:t>
            </w:r>
          </w:p>
          <w:p w14:paraId="3B6E2DA3"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jc w:val="left"/>
              <w:rPr>
                <w:rFonts w:eastAsiaTheme="minorHAnsi"/>
                <w:kern w:val="2"/>
                <w:sz w:val="20"/>
                <w:szCs w:val="20"/>
                <w:lang w:val="ru-RU"/>
              </w:rPr>
            </w:pPr>
          </w:p>
        </w:tc>
        <w:tc>
          <w:tcPr>
            <w:tcW w:w="2010" w:type="dxa"/>
            <w:shd w:val="clear" w:color="auto" w:fill="FFFFFF" w:themeFill="background1"/>
          </w:tcPr>
          <w:p w14:paraId="0CD9A53A"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
                <w:sz w:val="20"/>
                <w:szCs w:val="20"/>
                <w:lang w:val="ru-RU"/>
              </w:rPr>
            </w:pPr>
            <w:r w:rsidRPr="003D6B8D">
              <w:rPr>
                <w:rFonts w:eastAsiaTheme="minorHAnsi"/>
                <w:kern w:val="22"/>
                <w:sz w:val="20"/>
                <w:szCs w:val="20"/>
                <w:lang w:val="ru-RU"/>
              </w:rPr>
              <w:t>Секретариат</w:t>
            </w:r>
          </w:p>
        </w:tc>
        <w:tc>
          <w:tcPr>
            <w:tcW w:w="1776" w:type="dxa"/>
            <w:gridSpan w:val="2"/>
            <w:shd w:val="clear" w:color="auto" w:fill="FFFFFF" w:themeFill="background1"/>
          </w:tcPr>
          <w:p w14:paraId="14A461D6" w14:textId="77777777" w:rsidR="00903CFE" w:rsidRPr="003D6B8D" w:rsidRDefault="00903CFE" w:rsidP="00A15E85">
            <w:pPr>
              <w:suppressLineNumbers/>
              <w:tabs>
                <w:tab w:val="clear" w:pos="567"/>
                <w:tab w:val="clear" w:pos="1134"/>
                <w:tab w:val="clear" w:pos="1701"/>
                <w:tab w:val="clear" w:pos="2268"/>
              </w:tabs>
              <w:suppressAutoHyphens/>
              <w:spacing w:before="120" w:after="120"/>
              <w:ind w:left="29"/>
              <w:rPr>
                <w:rFonts w:eastAsiaTheme="minorHAnsi"/>
                <w:kern w:val="2"/>
                <w:sz w:val="20"/>
                <w:szCs w:val="20"/>
                <w:lang w:val="ru-RU"/>
              </w:rPr>
            </w:pPr>
            <w:r w:rsidRPr="003D6B8D">
              <w:rPr>
                <w:rFonts w:eastAsiaTheme="minorHAnsi"/>
                <w:kern w:val="22"/>
                <w:sz w:val="20"/>
                <w:szCs w:val="20"/>
                <w:lang w:val="ru-RU"/>
              </w:rPr>
              <w:t>Подлежит определению</w:t>
            </w:r>
          </w:p>
        </w:tc>
      </w:tr>
    </w:tbl>
    <w:p w14:paraId="1293E9DE" w14:textId="77777777" w:rsidR="00903CFE" w:rsidRPr="003D6B8D" w:rsidRDefault="00903CFE" w:rsidP="00CC1F4E">
      <w:pPr>
        <w:keepNext/>
        <w:tabs>
          <w:tab w:val="clear" w:pos="567"/>
          <w:tab w:val="clear" w:pos="1134"/>
          <w:tab w:val="clear" w:pos="1701"/>
          <w:tab w:val="clear" w:pos="2268"/>
        </w:tabs>
        <w:spacing w:before="120" w:after="160"/>
        <w:ind w:left="562" w:firstLine="5"/>
        <w:rPr>
          <w:rFonts w:eastAsiaTheme="majorEastAsia"/>
          <w:sz w:val="20"/>
          <w:lang w:val="ru-RU"/>
        </w:rPr>
      </w:pPr>
      <w:r w:rsidRPr="003D6B8D">
        <w:rPr>
          <w:rFonts w:eastAsiaTheme="majorEastAsia"/>
          <w:i/>
          <w:iCs/>
          <w:sz w:val="20"/>
          <w:lang w:val="ru-RU"/>
        </w:rPr>
        <w:t>Аббревиатура</w:t>
      </w:r>
      <w:r w:rsidRPr="003D6B8D">
        <w:rPr>
          <w:rFonts w:eastAsiaTheme="majorEastAsia"/>
          <w:sz w:val="20"/>
          <w:lang w:val="ru-RU"/>
        </w:rPr>
        <w:t xml:space="preserve">: ВО8j, </w:t>
      </w:r>
      <w:r w:rsidRPr="003D6B8D">
        <w:rPr>
          <w:rFonts w:eastAsia="Times New Roman"/>
          <w:sz w:val="20"/>
          <w:lang w:val="ru-RU"/>
        </w:rPr>
        <w:t>Вспомогательный орган по осуществлению статьи 8 j) и других положений Конвенции</w:t>
      </w:r>
      <w:r w:rsidRPr="003D6B8D">
        <w:rPr>
          <w:rFonts w:eastAsiaTheme="majorEastAsia"/>
          <w:sz w:val="20"/>
          <w:lang w:val="ru-RU"/>
        </w:rPr>
        <w:t>.</w:t>
      </w:r>
    </w:p>
    <w:p w14:paraId="4F7FA897" w14:textId="77777777" w:rsidR="00903CFE" w:rsidRPr="003D6B8D" w:rsidRDefault="00903CFE" w:rsidP="00903CFE">
      <w:pPr>
        <w:tabs>
          <w:tab w:val="clear" w:pos="567"/>
          <w:tab w:val="clear" w:pos="1134"/>
          <w:tab w:val="clear" w:pos="1701"/>
          <w:tab w:val="clear" w:pos="2268"/>
        </w:tabs>
        <w:spacing w:after="160" w:line="259" w:lineRule="auto"/>
        <w:jc w:val="left"/>
        <w:rPr>
          <w:rFonts w:eastAsiaTheme="majorEastAsia"/>
          <w:szCs w:val="24"/>
          <w:lang w:val="ru-RU"/>
        </w:rPr>
      </w:pPr>
      <w:r w:rsidRPr="003D6B8D">
        <w:rPr>
          <w:rFonts w:eastAsiaTheme="majorEastAsia"/>
          <w:szCs w:val="24"/>
          <w:lang w:val="ru-RU"/>
        </w:rPr>
        <w:br w:type="page"/>
      </w:r>
    </w:p>
    <w:p w14:paraId="6F737E02" w14:textId="77777777" w:rsidR="00903CFE" w:rsidRPr="003D6B8D" w:rsidRDefault="00903CFE" w:rsidP="00903CFE">
      <w:pPr>
        <w:keepNext/>
        <w:tabs>
          <w:tab w:val="clear" w:pos="567"/>
          <w:tab w:val="clear" w:pos="1134"/>
          <w:tab w:val="clear" w:pos="1701"/>
          <w:tab w:val="clear" w:pos="2268"/>
        </w:tabs>
        <w:spacing w:before="240" w:after="160"/>
        <w:ind w:left="1134" w:hanging="567"/>
        <w:jc w:val="left"/>
        <w:rPr>
          <w:rFonts w:eastAsiaTheme="minorHAnsi"/>
          <w:b/>
          <w:sz w:val="28"/>
          <w:szCs w:val="24"/>
          <w:lang w:val="ru-RU"/>
        </w:rPr>
      </w:pPr>
      <w:r w:rsidRPr="003D6B8D">
        <w:rPr>
          <w:rFonts w:eastAsiaTheme="minorHAnsi"/>
          <w:b/>
          <w:kern w:val="2"/>
          <w:sz w:val="24"/>
          <w:lang w:val="ru-RU"/>
        </w:rPr>
        <w:lastRenderedPageBreak/>
        <w:t>B.</w:t>
      </w:r>
      <w:r w:rsidRPr="003D6B8D">
        <w:rPr>
          <w:rFonts w:eastAsiaTheme="minorHAnsi"/>
          <w:b/>
          <w:kern w:val="2"/>
          <w:sz w:val="24"/>
          <w:lang w:val="ru-RU"/>
        </w:rPr>
        <w:tab/>
        <w:t>Институциональные</w:t>
      </w:r>
      <w:r w:rsidRPr="003D6B8D">
        <w:rPr>
          <w:rFonts w:eastAsia="Times New Roman"/>
          <w:b/>
          <w:sz w:val="24"/>
          <w:lang w:val="ru-RU"/>
        </w:rPr>
        <w:t xml:space="preserve"> механизмы для всестороннего и эффективного </w:t>
      </w:r>
      <w:r w:rsidRPr="003D6B8D">
        <w:rPr>
          <w:rFonts w:eastAsiaTheme="minorHAnsi"/>
          <w:b/>
          <w:kern w:val="2"/>
          <w:sz w:val="24"/>
          <w:lang w:val="ru-RU"/>
        </w:rPr>
        <w:t>участия</w:t>
      </w:r>
      <w:r w:rsidRPr="003D6B8D">
        <w:rPr>
          <w:rFonts w:eastAsia="Times New Roman"/>
          <w:b/>
          <w:sz w:val="24"/>
          <w:lang w:val="ru-RU"/>
        </w:rPr>
        <w:t xml:space="preserve"> коренных народов и местных общин в работе, проводимой в рамках Конвенции о Биологическом </w:t>
      </w:r>
      <w:r w:rsidRPr="003D6B8D">
        <w:rPr>
          <w:rFonts w:eastAsia="Times New Roman"/>
          <w:b/>
          <w:sz w:val="28"/>
          <w:szCs w:val="24"/>
          <w:lang w:val="ru-RU"/>
        </w:rPr>
        <w:t>разнообразии</w:t>
      </w:r>
    </w:p>
    <w:p w14:paraId="3CB61075" w14:textId="77777777" w:rsidR="00903CFE" w:rsidRPr="003D6B8D" w:rsidRDefault="00903CFE" w:rsidP="00697B76">
      <w:pPr>
        <w:tabs>
          <w:tab w:val="clear" w:pos="567"/>
          <w:tab w:val="clear" w:pos="1134"/>
          <w:tab w:val="clear" w:pos="1701"/>
          <w:tab w:val="clear" w:pos="2268"/>
        </w:tabs>
        <w:spacing w:after="160" w:line="259" w:lineRule="auto"/>
        <w:ind w:left="567" w:firstLine="567"/>
        <w:jc w:val="left"/>
        <w:rPr>
          <w:rFonts w:eastAsiaTheme="minorHAnsi"/>
          <w:i/>
          <w:iCs/>
          <w:kern w:val="2"/>
          <w:lang w:val="ru-RU"/>
        </w:rPr>
      </w:pPr>
      <w:r w:rsidRPr="003D6B8D">
        <w:rPr>
          <w:rFonts w:eastAsiaTheme="minorHAnsi"/>
          <w:i/>
          <w:iCs/>
          <w:kern w:val="2"/>
          <w:lang w:val="ru-RU"/>
        </w:rPr>
        <w:t>Конференция</w:t>
      </w:r>
      <w:r w:rsidRPr="003D6B8D">
        <w:rPr>
          <w:rFonts w:eastAsia="Times New Roman"/>
          <w:i/>
          <w:szCs w:val="24"/>
          <w:lang w:val="ru-RU"/>
        </w:rPr>
        <w:t xml:space="preserve"> Сторон</w:t>
      </w:r>
    </w:p>
    <w:p w14:paraId="2FA22A8D" w14:textId="77777777" w:rsidR="00903CFE" w:rsidRPr="003D6B8D" w:rsidRDefault="00903CFE" w:rsidP="00903CFE">
      <w:pPr>
        <w:tabs>
          <w:tab w:val="clear" w:pos="567"/>
          <w:tab w:val="clear" w:pos="1134"/>
          <w:tab w:val="clear" w:pos="2268"/>
        </w:tabs>
        <w:spacing w:before="120" w:after="120"/>
        <w:ind w:left="567" w:firstLine="567"/>
        <w:rPr>
          <w:rFonts w:eastAsiaTheme="minorHAnsi"/>
          <w:kern w:val="2"/>
          <w:szCs w:val="24"/>
          <w:lang w:val="ru-RU"/>
        </w:rPr>
      </w:pPr>
      <w:r w:rsidRPr="003D6B8D">
        <w:rPr>
          <w:rFonts w:eastAsiaTheme="minorHAnsi"/>
          <w:kern w:val="2"/>
          <w:lang w:val="ru-RU"/>
        </w:rPr>
        <w:t>[</w:t>
      </w:r>
      <w:r w:rsidRPr="003D6B8D">
        <w:rPr>
          <w:rFonts w:eastAsia="Times New Roman"/>
          <w:szCs w:val="24"/>
          <w:lang w:val="ru-RU"/>
        </w:rPr>
        <w:t>1.</w:t>
      </w:r>
      <w:r w:rsidRPr="003D6B8D">
        <w:rPr>
          <w:rFonts w:eastAsia="Times New Roman"/>
          <w:szCs w:val="24"/>
          <w:lang w:val="ru-RU"/>
        </w:rPr>
        <w:tab/>
      </w:r>
      <w:r w:rsidRPr="003D6B8D">
        <w:rPr>
          <w:rFonts w:eastAsia="Times New Roman"/>
          <w:i/>
          <w:iCs/>
          <w:szCs w:val="24"/>
          <w:lang w:val="ru-RU"/>
        </w:rPr>
        <w:t>постановляет</w:t>
      </w:r>
      <w:r w:rsidRPr="003D6B8D">
        <w:rPr>
          <w:rFonts w:eastAsia="Times New Roman"/>
          <w:szCs w:val="24"/>
          <w:lang w:val="ru-RU"/>
        </w:rPr>
        <w:t xml:space="preserve"> учредить [вспомогательный орган] по осуществлению статьи 8 j) и соответствующих положений Конвенции о биологическом разнообразии, </w:t>
      </w:r>
      <w:proofErr w:type="spellStart"/>
      <w:r w:rsidRPr="003D6B8D">
        <w:rPr>
          <w:rFonts w:eastAsia="Times New Roman"/>
          <w:szCs w:val="24"/>
          <w:lang w:val="ru-RU"/>
        </w:rPr>
        <w:t>modus</w:t>
      </w:r>
      <w:proofErr w:type="spellEnd"/>
      <w:r w:rsidRPr="003D6B8D">
        <w:rPr>
          <w:rFonts w:eastAsia="Times New Roman"/>
          <w:szCs w:val="24"/>
          <w:lang w:val="ru-RU"/>
        </w:rPr>
        <w:t xml:space="preserve"> </w:t>
      </w:r>
      <w:proofErr w:type="spellStart"/>
      <w:r w:rsidRPr="003D6B8D">
        <w:rPr>
          <w:rFonts w:eastAsia="Times New Roman"/>
          <w:szCs w:val="24"/>
          <w:lang w:val="ru-RU"/>
        </w:rPr>
        <w:t>operandi</w:t>
      </w:r>
      <w:proofErr w:type="spellEnd"/>
      <w:r w:rsidRPr="003D6B8D">
        <w:rPr>
          <w:rFonts w:eastAsia="Times New Roman"/>
          <w:szCs w:val="24"/>
          <w:lang w:val="ru-RU"/>
        </w:rPr>
        <w:t xml:space="preserve"> которого приводится в приложении к настоящему решению, уполномоченный предоставлять консультации Конференции Сторон, другим вспомогательным органам и по запросу Конференции Сторон, выступающей в качестве совещаний Сторон </w:t>
      </w:r>
      <w:proofErr w:type="spellStart"/>
      <w:r w:rsidRPr="003D6B8D">
        <w:rPr>
          <w:rFonts w:eastAsia="Times New Roman"/>
          <w:szCs w:val="24"/>
          <w:lang w:val="ru-RU"/>
        </w:rPr>
        <w:t>Картахенского</w:t>
      </w:r>
      <w:proofErr w:type="spellEnd"/>
      <w:r w:rsidRPr="003D6B8D">
        <w:rPr>
          <w:rFonts w:eastAsia="Times New Roman"/>
          <w:szCs w:val="24"/>
          <w:lang w:val="ru-RU"/>
        </w:rPr>
        <w:t xml:space="preserve"> протокола по биобезопасности</w:t>
      </w:r>
      <w:r w:rsidRPr="003D6B8D">
        <w:rPr>
          <w:rFonts w:eastAsiaTheme="minorHAnsi"/>
          <w:kern w:val="2"/>
          <w:szCs w:val="24"/>
          <w:vertAlign w:val="superscript"/>
          <w:lang w:val="ru-RU"/>
        </w:rPr>
        <w:footnoteReference w:id="191"/>
      </w:r>
      <w:r w:rsidRPr="003D6B8D">
        <w:rPr>
          <w:rFonts w:eastAsia="Times New Roman"/>
          <w:szCs w:val="24"/>
          <w:lang w:val="ru-RU"/>
        </w:rPr>
        <w:t xml:space="preserve">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w:t>
      </w:r>
      <w:r w:rsidRPr="003D6B8D">
        <w:rPr>
          <w:rFonts w:eastAsiaTheme="minorHAnsi"/>
          <w:kern w:val="2"/>
          <w:szCs w:val="24"/>
          <w:vertAlign w:val="superscript"/>
          <w:lang w:val="ru-RU"/>
        </w:rPr>
        <w:footnoteReference w:id="192"/>
      </w:r>
      <w:r w:rsidRPr="003D6B8D">
        <w:rPr>
          <w:rFonts w:eastAsia="Times New Roman"/>
          <w:szCs w:val="24"/>
          <w:lang w:val="ru-RU"/>
        </w:rPr>
        <w:t>, по всем вопросам, имеющим отношение к коренным народам и местным общинам, в пределах сферы компетенции Конвенции и протоколов к ней;</w:t>
      </w:r>
      <w:r w:rsidRPr="003D6B8D">
        <w:rPr>
          <w:rFonts w:eastAsiaTheme="minorHAnsi"/>
          <w:kern w:val="2"/>
          <w:lang w:val="ru-RU"/>
        </w:rPr>
        <w:t>]</w:t>
      </w:r>
    </w:p>
    <w:p w14:paraId="7B473916" w14:textId="77777777" w:rsidR="00903CFE" w:rsidRPr="003D6B8D" w:rsidRDefault="00903CFE" w:rsidP="00903CFE">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2.</w:t>
      </w:r>
      <w:r w:rsidRPr="003D6B8D">
        <w:rPr>
          <w:rFonts w:eastAsia="Times New Roman"/>
          <w:szCs w:val="24"/>
          <w:lang w:val="ru-RU"/>
        </w:rPr>
        <w:tab/>
      </w:r>
      <w:r w:rsidRPr="003D6B8D">
        <w:rPr>
          <w:rFonts w:eastAsia="Times New Roman"/>
          <w:i/>
          <w:iCs/>
          <w:szCs w:val="24"/>
          <w:lang w:val="ru-RU"/>
        </w:rPr>
        <w:t xml:space="preserve">постановляет </w:t>
      </w:r>
      <w:r w:rsidRPr="003D6B8D">
        <w:rPr>
          <w:rFonts w:eastAsiaTheme="minorHAnsi"/>
          <w:kern w:val="2"/>
          <w:lang w:val="ru-RU"/>
        </w:rPr>
        <w:t>[</w:t>
      </w:r>
      <w:r w:rsidRPr="003D6B8D">
        <w:rPr>
          <w:rFonts w:eastAsia="Times New Roman"/>
          <w:i/>
          <w:iCs/>
          <w:szCs w:val="24"/>
          <w:lang w:val="ru-RU"/>
        </w:rPr>
        <w:t>также</w:t>
      </w:r>
      <w:r w:rsidRPr="003D6B8D">
        <w:rPr>
          <w:rFonts w:eastAsiaTheme="minorHAnsi"/>
          <w:kern w:val="2"/>
          <w:lang w:val="ru-RU"/>
        </w:rPr>
        <w:t>]</w:t>
      </w:r>
      <w:r w:rsidRPr="003D6B8D">
        <w:rPr>
          <w:rFonts w:eastAsia="Times New Roman"/>
          <w:szCs w:val="24"/>
          <w:lang w:val="ru-RU"/>
        </w:rPr>
        <w:t xml:space="preserve"> продолжить [обеспечивать согласованность] [и] [интегрировать] работу по вопросам коренных народов и местных общин [и][в] работу Вспомогательного органа по научным, техническим и технологическим консультациям и Вспомогательного органа по осуществлению, среди прочего, [предусмотрев постоянный пункт повестки дня двух вспомогательных органов и] обеспечивая, чтобы пункты повестки дня по вопросам, имеющим отношение к коренным народам и местным общинам, рассматривались соответствующим вспомогательным органом, [применяя также][стремясь применять] [в отношении пунктов повестки дня, имеющих отношение к коренным народам и местным общинам] механизмы расширения участия коренных народов и местных общин в соответствии с практикой, сложившейся в рамках Специальной межсессионной рабочей группы открытого состава по осуществлению статьи 8 j) и соответствующих положений Конвенции</w:t>
      </w:r>
      <w:r w:rsidRPr="003D6B8D">
        <w:rPr>
          <w:rFonts w:eastAsiaTheme="minorHAnsi"/>
          <w:kern w:val="2"/>
          <w:vertAlign w:val="superscript"/>
          <w:lang w:val="ru-RU"/>
        </w:rPr>
        <w:footnoteReference w:id="193"/>
      </w:r>
      <w:r w:rsidRPr="003D6B8D">
        <w:rPr>
          <w:rFonts w:eastAsia="Times New Roman"/>
          <w:szCs w:val="24"/>
          <w:lang w:val="ru-RU"/>
        </w:rPr>
        <w:t>,][и поддерживая баланс между вопросами, имеющими отношение к коренным народам и местным общинам;]</w:t>
      </w:r>
    </w:p>
    <w:p w14:paraId="76660756" w14:textId="77777777" w:rsidR="00903CFE" w:rsidRPr="003D6B8D" w:rsidRDefault="00903CFE" w:rsidP="00903CFE">
      <w:pPr>
        <w:tabs>
          <w:tab w:val="clear" w:pos="567"/>
          <w:tab w:val="clear" w:pos="1134"/>
          <w:tab w:val="clear" w:pos="2268"/>
        </w:tabs>
        <w:spacing w:before="120" w:after="120"/>
        <w:ind w:left="567" w:firstLine="567"/>
        <w:rPr>
          <w:rFonts w:eastAsiaTheme="minorHAnsi"/>
          <w:kern w:val="2"/>
          <w:lang w:val="ru-RU"/>
        </w:rPr>
      </w:pPr>
      <w:r w:rsidRPr="003D6B8D">
        <w:rPr>
          <w:rFonts w:eastAsiaTheme="minorHAnsi"/>
          <w:kern w:val="2"/>
          <w:lang w:val="ru-RU"/>
        </w:rPr>
        <w:t>[3.</w:t>
      </w:r>
      <w:r w:rsidRPr="003D6B8D">
        <w:rPr>
          <w:rFonts w:eastAsiaTheme="minorHAnsi"/>
          <w:kern w:val="2"/>
          <w:lang w:val="ru-RU"/>
        </w:rPr>
        <w:tab/>
      </w:r>
      <w:r w:rsidRPr="003D6B8D">
        <w:rPr>
          <w:rFonts w:eastAsia="Times New Roman"/>
          <w:szCs w:val="24"/>
          <w:lang w:val="ru-RU"/>
        </w:rPr>
        <w:t>[</w:t>
      </w:r>
      <w:r w:rsidRPr="003D6B8D">
        <w:rPr>
          <w:rFonts w:eastAsiaTheme="minorHAnsi"/>
          <w:i/>
          <w:iCs/>
          <w:kern w:val="2"/>
          <w:lang w:val="ru-RU"/>
        </w:rPr>
        <w:t>далее</w:t>
      </w:r>
      <w:r w:rsidRPr="003D6B8D">
        <w:rPr>
          <w:rFonts w:eastAsia="Times New Roman"/>
          <w:szCs w:val="24"/>
          <w:lang w:val="ru-RU"/>
        </w:rPr>
        <w:t>][</w:t>
      </w:r>
      <w:r w:rsidRPr="003D6B8D">
        <w:rPr>
          <w:rFonts w:eastAsia="Times New Roman"/>
          <w:i/>
          <w:iCs/>
          <w:szCs w:val="24"/>
          <w:lang w:val="ru-RU"/>
        </w:rPr>
        <w:t>также</w:t>
      </w:r>
      <w:r w:rsidRPr="003D6B8D">
        <w:rPr>
          <w:rFonts w:eastAsia="Times New Roman"/>
          <w:szCs w:val="24"/>
          <w:lang w:val="ru-RU"/>
        </w:rPr>
        <w:t xml:space="preserve">] </w:t>
      </w:r>
      <w:r w:rsidRPr="003D6B8D">
        <w:rPr>
          <w:rFonts w:eastAsiaTheme="minorHAnsi"/>
          <w:i/>
          <w:iCs/>
          <w:kern w:val="2"/>
          <w:lang w:val="ru-RU"/>
        </w:rPr>
        <w:t xml:space="preserve">постановляет </w:t>
      </w:r>
      <w:r w:rsidRPr="003D6B8D">
        <w:rPr>
          <w:rFonts w:eastAsiaTheme="minorHAnsi"/>
          <w:iCs/>
          <w:kern w:val="2"/>
          <w:lang w:val="ru-RU"/>
        </w:rPr>
        <w:t>удовлетворить потребность в уделении достаточного времени рассмотрению пунктов повестки дня по вопросам, имеющим отношение к коренным народам и местным общинам, путем выделения дополнительного времени на каждом совещании Вспомогательного органа по научным, техническим и технологическим консультациям и Вспомогательного органа по осуществлению;</w:t>
      </w:r>
      <w:r w:rsidRPr="003D6B8D">
        <w:rPr>
          <w:rFonts w:eastAsiaTheme="minorHAnsi"/>
          <w:kern w:val="2"/>
          <w:lang w:val="ru-RU"/>
        </w:rPr>
        <w:t>]</w:t>
      </w:r>
    </w:p>
    <w:p w14:paraId="4334624E" w14:textId="7E5F7E1C" w:rsidR="00903CFE" w:rsidRPr="003D6B8D" w:rsidRDefault="00903CFE" w:rsidP="00903CFE">
      <w:pPr>
        <w:tabs>
          <w:tab w:val="clear" w:pos="567"/>
          <w:tab w:val="clear" w:pos="1134"/>
          <w:tab w:val="clear" w:pos="2268"/>
        </w:tabs>
        <w:spacing w:before="120" w:after="120"/>
        <w:ind w:left="567" w:firstLine="567"/>
        <w:rPr>
          <w:rFonts w:eastAsiaTheme="minorHAnsi"/>
          <w:kern w:val="2"/>
          <w:lang w:val="ru-RU"/>
        </w:rPr>
      </w:pPr>
      <w:r w:rsidRPr="003D6B8D">
        <w:rPr>
          <w:rFonts w:eastAsiaTheme="minorHAnsi"/>
          <w:kern w:val="2"/>
          <w:lang w:val="ru-RU"/>
        </w:rPr>
        <w:t>[4.</w:t>
      </w:r>
      <w:r w:rsidRPr="003D6B8D">
        <w:rPr>
          <w:rFonts w:eastAsiaTheme="minorHAnsi"/>
          <w:kern w:val="2"/>
          <w:lang w:val="ru-RU"/>
        </w:rPr>
        <w:tab/>
      </w:r>
      <w:r w:rsidRPr="003D6B8D">
        <w:rPr>
          <w:rFonts w:eastAsiaTheme="minorHAnsi"/>
          <w:i/>
          <w:iCs/>
          <w:kern w:val="2"/>
          <w:lang w:val="ru-RU"/>
        </w:rPr>
        <w:t xml:space="preserve">призывает </w:t>
      </w:r>
      <w:r w:rsidRPr="003D6B8D">
        <w:rPr>
          <w:rFonts w:eastAsiaTheme="minorHAnsi"/>
          <w:iCs/>
          <w:kern w:val="2"/>
          <w:lang w:val="ru-RU"/>
        </w:rPr>
        <w:t>Стороны, правительства других стран и соответствующие организации оказывать дополнительную поддержку представителям коренных народов и местных общин для обеспечения их эффективного участия в совещаниях Вспомогательного органа по научным, техническим и технологическим консультациям и Вспомогательного органа по осуществлению.</w:t>
      </w:r>
      <w:r w:rsidRPr="003D6B8D">
        <w:rPr>
          <w:rFonts w:eastAsiaTheme="minorHAnsi"/>
          <w:kern w:val="2"/>
          <w:lang w:val="ru-RU"/>
        </w:rPr>
        <w:t>]</w:t>
      </w:r>
      <w:r w:rsidR="007E76FC" w:rsidRPr="003D6B8D">
        <w:rPr>
          <w:rFonts w:eastAsiaTheme="minorHAnsi"/>
          <w:kern w:val="2"/>
          <w:lang w:val="ru-RU"/>
        </w:rPr>
        <w:t xml:space="preserve"> </w:t>
      </w:r>
    </w:p>
    <w:p w14:paraId="4BAC321C" w14:textId="77777777" w:rsidR="00903CFE" w:rsidRPr="003D6B8D" w:rsidRDefault="00903CFE" w:rsidP="002B7C17">
      <w:pPr>
        <w:spacing w:line="259" w:lineRule="auto"/>
        <w:ind w:left="561"/>
        <w:jc w:val="left"/>
        <w:rPr>
          <w:rFonts w:eastAsiaTheme="minorHAnsi"/>
          <w:b/>
          <w:kern w:val="2"/>
          <w:sz w:val="24"/>
          <w:szCs w:val="24"/>
          <w:lang w:val="ru-RU"/>
          <w14:ligatures w14:val="standardContextual"/>
        </w:rPr>
      </w:pPr>
      <w:r w:rsidRPr="003D6B8D">
        <w:rPr>
          <w:rFonts w:eastAsiaTheme="minorHAnsi"/>
          <w:b/>
          <w:kern w:val="2"/>
          <w:sz w:val="24"/>
          <w:szCs w:val="24"/>
          <w:lang w:val="ru-RU"/>
          <w14:ligatures w14:val="standardContextual"/>
        </w:rPr>
        <w:t>[Приложение</w:t>
      </w:r>
    </w:p>
    <w:p w14:paraId="280B4BF7" w14:textId="77777777" w:rsidR="00903CFE" w:rsidRPr="003D6B8D" w:rsidRDefault="00903CFE" w:rsidP="002B7C17">
      <w:pPr>
        <w:spacing w:line="259" w:lineRule="auto"/>
        <w:ind w:left="561"/>
        <w:jc w:val="left"/>
        <w:rPr>
          <w:rFonts w:eastAsiaTheme="minorHAnsi"/>
          <w:b/>
          <w:kern w:val="2"/>
          <w:sz w:val="24"/>
          <w:szCs w:val="24"/>
          <w:lang w:val="ru-RU"/>
          <w14:ligatures w14:val="standardContextual"/>
        </w:rPr>
      </w:pPr>
      <w:r w:rsidRPr="003D6B8D">
        <w:rPr>
          <w:rFonts w:eastAsiaTheme="minorHAnsi"/>
          <w:b/>
          <w:kern w:val="2"/>
          <w:sz w:val="24"/>
          <w:szCs w:val="24"/>
          <w:lang w:val="ru-RU"/>
          <w14:ligatures w14:val="standardContextual"/>
        </w:rPr>
        <w:t xml:space="preserve">Предлагаемый </w:t>
      </w:r>
      <w:proofErr w:type="spellStart"/>
      <w:r w:rsidRPr="003D6B8D">
        <w:rPr>
          <w:rFonts w:eastAsiaTheme="minorHAnsi"/>
          <w:b/>
          <w:kern w:val="2"/>
          <w:sz w:val="24"/>
          <w:szCs w:val="24"/>
          <w:lang w:val="ru-RU"/>
          <w14:ligatures w14:val="standardContextual"/>
        </w:rPr>
        <w:t>modus</w:t>
      </w:r>
      <w:proofErr w:type="spellEnd"/>
      <w:r w:rsidRPr="003D6B8D">
        <w:rPr>
          <w:rFonts w:eastAsiaTheme="minorHAnsi"/>
          <w:b/>
          <w:kern w:val="2"/>
          <w:sz w:val="24"/>
          <w:szCs w:val="24"/>
          <w:lang w:val="ru-RU"/>
          <w14:ligatures w14:val="standardContextual"/>
        </w:rPr>
        <w:t xml:space="preserve"> </w:t>
      </w:r>
      <w:proofErr w:type="spellStart"/>
      <w:r w:rsidRPr="003D6B8D">
        <w:rPr>
          <w:rFonts w:eastAsiaTheme="minorHAnsi"/>
          <w:b/>
          <w:kern w:val="2"/>
          <w:sz w:val="24"/>
          <w:szCs w:val="24"/>
          <w:lang w:val="ru-RU"/>
          <w14:ligatures w14:val="standardContextual"/>
        </w:rPr>
        <w:t>operandi</w:t>
      </w:r>
      <w:proofErr w:type="spellEnd"/>
      <w:r w:rsidRPr="003D6B8D">
        <w:rPr>
          <w:rFonts w:eastAsiaTheme="minorHAnsi"/>
          <w:b/>
          <w:kern w:val="2"/>
          <w:sz w:val="24"/>
          <w:szCs w:val="24"/>
          <w:lang w:val="ru-RU"/>
          <w14:ligatures w14:val="standardContextual"/>
        </w:rPr>
        <w:t xml:space="preserve"> [постоянного Вспомогательного органа] по осуществлению статьи 8 j) и других положений Конвенции о биологическом разнообразии</w:t>
      </w:r>
    </w:p>
    <w:p w14:paraId="546E1CDE" w14:textId="77777777" w:rsidR="00903CFE" w:rsidRPr="003D6B8D" w:rsidRDefault="00903CFE" w:rsidP="005D34BF">
      <w:pPr>
        <w:pStyle w:val="CBDH1"/>
        <w:rPr>
          <w:sz w:val="24"/>
          <w:szCs w:val="24"/>
          <w:lang w:val="ru-RU"/>
        </w:rPr>
      </w:pPr>
      <w:bookmarkStart w:id="97" w:name="_Toc159145018"/>
      <w:r w:rsidRPr="003D6B8D">
        <w:rPr>
          <w:sz w:val="24"/>
          <w:szCs w:val="24"/>
          <w:lang w:val="ru-RU"/>
        </w:rPr>
        <w:lastRenderedPageBreak/>
        <w:t>I.</w:t>
      </w:r>
      <w:r w:rsidRPr="003D6B8D">
        <w:rPr>
          <w:sz w:val="24"/>
          <w:szCs w:val="24"/>
          <w:lang w:val="ru-RU"/>
        </w:rPr>
        <w:tab/>
        <w:t>Функции</w:t>
      </w:r>
      <w:bookmarkEnd w:id="97"/>
      <w:r w:rsidRPr="003D6B8D">
        <w:rPr>
          <w:sz w:val="24"/>
          <w:szCs w:val="24"/>
          <w:lang w:val="ru-RU"/>
        </w:rPr>
        <w:t xml:space="preserve"> </w:t>
      </w:r>
    </w:p>
    <w:p w14:paraId="1F565E32" w14:textId="77777777" w:rsidR="00903CFE" w:rsidRPr="003D6B8D" w:rsidRDefault="00903CFE" w:rsidP="00903CFE">
      <w:pPr>
        <w:tabs>
          <w:tab w:val="clear" w:pos="567"/>
          <w:tab w:val="clear" w:pos="1701"/>
          <w:tab w:val="clear" w:pos="2268"/>
        </w:tabs>
        <w:spacing w:after="160"/>
        <w:ind w:left="567"/>
        <w:rPr>
          <w:rFonts w:eastAsiaTheme="minorHAnsi"/>
          <w:kern w:val="2"/>
          <w:szCs w:val="24"/>
          <w:lang w:val="ru-RU"/>
        </w:rPr>
      </w:pPr>
      <w:r w:rsidRPr="003D6B8D">
        <w:rPr>
          <w:rFonts w:eastAsia="Times New Roman"/>
          <w:szCs w:val="24"/>
          <w:lang w:val="ru-RU"/>
        </w:rPr>
        <w:t>1.</w:t>
      </w:r>
      <w:r w:rsidRPr="003D6B8D">
        <w:rPr>
          <w:rFonts w:eastAsia="Times New Roman"/>
          <w:szCs w:val="24"/>
          <w:lang w:val="ru-RU"/>
        </w:rPr>
        <w:tab/>
        <w:t xml:space="preserve">[Вспомогательный орган] по осуществлению статьи 8 j) и других положений Конвенции о биологическом разнообразии будет выполнять свои функции под руководством Конференции Сторон Конвенции и Конференции Сторон, выступающей в качестве совещаний Сторон </w:t>
      </w:r>
      <w:proofErr w:type="spellStart"/>
      <w:r w:rsidRPr="003D6B8D">
        <w:rPr>
          <w:rFonts w:eastAsia="Times New Roman"/>
          <w:szCs w:val="24"/>
          <w:lang w:val="ru-RU"/>
        </w:rPr>
        <w:t>Картахенского</w:t>
      </w:r>
      <w:proofErr w:type="spellEnd"/>
      <w:r w:rsidRPr="003D6B8D">
        <w:rPr>
          <w:rFonts w:eastAsia="Times New Roman"/>
          <w:szCs w:val="24"/>
          <w:lang w:val="ru-RU"/>
        </w:rPr>
        <w:t xml:space="preserve"> протокола по биобезопасности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 и рассматривать вопросы, переданные ему этими органами. </w:t>
      </w:r>
      <w:r w:rsidRPr="003D6B8D">
        <w:rPr>
          <w:rFonts w:eastAsiaTheme="minorHAnsi"/>
          <w:kern w:val="2"/>
          <w:szCs w:val="24"/>
          <w:lang w:val="ru-RU"/>
        </w:rPr>
        <w:t xml:space="preserve">[, в соответствии с мандатами </w:t>
      </w:r>
      <w:r w:rsidRPr="003D6B8D">
        <w:rPr>
          <w:rFonts w:eastAsiaTheme="minorHAnsi"/>
          <w:kern w:val="2"/>
          <w:lang w:val="ru-RU"/>
        </w:rPr>
        <w:t>Вспомогательного органа по научным, техническим и технологическим консультациям и Вспомогательного органа по осуществлению</w:t>
      </w:r>
      <w:r w:rsidRPr="003D6B8D">
        <w:rPr>
          <w:rFonts w:eastAsiaTheme="minorHAnsi"/>
          <w:kern w:val="2"/>
          <w:szCs w:val="24"/>
          <w:lang w:val="ru-RU"/>
        </w:rPr>
        <w:t>]</w:t>
      </w:r>
      <w:r w:rsidRPr="003D6B8D">
        <w:rPr>
          <w:rFonts w:eastAsiaTheme="minorHAnsi"/>
          <w:bCs/>
          <w:iCs/>
          <w:kern w:val="2"/>
          <w:lang w:val="ru-RU"/>
        </w:rPr>
        <w:t xml:space="preserve">[, в сотрудничестве с </w:t>
      </w:r>
      <w:r w:rsidRPr="003D6B8D">
        <w:rPr>
          <w:rFonts w:eastAsiaTheme="minorHAnsi"/>
          <w:kern w:val="2"/>
          <w:lang w:val="ru-RU"/>
        </w:rPr>
        <w:t>Вспомогательным органом по научным, техническим и технологическим консультациям и Вспомогательным органом по осуществлению</w:t>
      </w:r>
      <w:r w:rsidRPr="003D6B8D">
        <w:rPr>
          <w:rFonts w:eastAsiaTheme="minorHAnsi"/>
          <w:bCs/>
          <w:iCs/>
          <w:kern w:val="2"/>
          <w:lang w:val="ru-RU"/>
        </w:rPr>
        <w:t>]</w:t>
      </w:r>
      <w:r w:rsidRPr="003D6B8D">
        <w:rPr>
          <w:rFonts w:eastAsia="Times New Roman"/>
          <w:szCs w:val="24"/>
          <w:lang w:val="ru-RU"/>
        </w:rPr>
        <w:t xml:space="preserve"> [[Вспомогательный орган] по осуществлению статьи 8 j) и других положений Конвенции должен выполнять свои функции с учетом роли и функций Вспомогательного органа по научным, техническим и технологическим консультациям и Вспомогательного органа по осуществлению в целях обеспечения взаимодополняемости работы и во избежание дублирования усилий.] Функции [Вспомогательного органа] по осуществлению статьи 8 j) и других положений Конвенции заключаются в следующем:</w:t>
      </w:r>
    </w:p>
    <w:p w14:paraId="4F686D12" w14:textId="77777777" w:rsidR="00903CFE" w:rsidRPr="003D6B8D" w:rsidRDefault="00903CFE" w:rsidP="00903CFE">
      <w:pPr>
        <w:tabs>
          <w:tab w:val="clear" w:pos="567"/>
          <w:tab w:val="clear" w:pos="1134"/>
          <w:tab w:val="clear" w:pos="2268"/>
        </w:tabs>
        <w:spacing w:after="160"/>
        <w:ind w:left="567" w:firstLine="567"/>
        <w:rPr>
          <w:rFonts w:eastAsiaTheme="minorHAnsi"/>
          <w:bCs/>
          <w:iCs/>
          <w:kern w:val="2"/>
          <w:lang w:val="ru-RU"/>
        </w:rPr>
      </w:pPr>
      <w:r w:rsidRPr="003D6B8D">
        <w:rPr>
          <w:rFonts w:eastAsia="Times New Roman"/>
          <w:szCs w:val="24"/>
          <w:lang w:val="ru-RU"/>
        </w:rPr>
        <w:t>(a)</w:t>
      </w:r>
      <w:r w:rsidRPr="003D6B8D">
        <w:rPr>
          <w:rFonts w:eastAsia="Times New Roman"/>
          <w:szCs w:val="24"/>
          <w:lang w:val="ru-RU"/>
        </w:rPr>
        <w:tab/>
        <w:t xml:space="preserve">[способствовать и оказывать поддержку проведению в рамках Конвенции актуальной с точки зрения осуществления статьи 8 j) и других положений Конвенции работы][способствовать осуществлению и обзору][проводить обзор и способствовать выполнению] программы работы по осуществлению статьи 8 j) и других положений Конвенции, включая статью 10 c) Конвенции, имеющих отношение к коренным народам и местным общинам, как предусмотрено в приложении к решению 16/--; </w:t>
      </w:r>
    </w:p>
    <w:p w14:paraId="742D1B43" w14:textId="77777777" w:rsidR="00903CFE" w:rsidRPr="003D6B8D" w:rsidRDefault="00903CFE" w:rsidP="00903CFE">
      <w:pPr>
        <w:tabs>
          <w:tab w:val="clear" w:pos="567"/>
          <w:tab w:val="clear" w:pos="1134"/>
          <w:tab w:val="clear" w:pos="2268"/>
        </w:tabs>
        <w:spacing w:after="160"/>
        <w:ind w:left="567" w:firstLine="567"/>
        <w:rPr>
          <w:rFonts w:eastAsiaTheme="minorHAnsi"/>
          <w:kern w:val="2"/>
          <w:szCs w:val="24"/>
          <w:lang w:val="ru-RU"/>
        </w:rPr>
      </w:pPr>
      <w:r w:rsidRPr="003D6B8D">
        <w:rPr>
          <w:rFonts w:eastAsia="Times New Roman"/>
          <w:szCs w:val="24"/>
          <w:lang w:val="ru-RU"/>
        </w:rPr>
        <w:t>(b)</w:t>
      </w:r>
      <w:r w:rsidRPr="003D6B8D">
        <w:rPr>
          <w:rFonts w:eastAsia="Times New Roman"/>
          <w:szCs w:val="24"/>
          <w:lang w:val="ru-RU"/>
        </w:rPr>
        <w:tab/>
        <w:t xml:space="preserve">предоставлять консультативную помощь Конференции Сторон и в соответствующих случаях Конференции Сторон, выступающей в качестве совещаний Сторон </w:t>
      </w:r>
      <w:proofErr w:type="spellStart"/>
      <w:r w:rsidRPr="003D6B8D">
        <w:rPr>
          <w:rFonts w:eastAsia="Times New Roman"/>
          <w:szCs w:val="24"/>
          <w:lang w:val="ru-RU"/>
        </w:rPr>
        <w:t>Картахенского</w:t>
      </w:r>
      <w:proofErr w:type="spellEnd"/>
      <w:r w:rsidRPr="003D6B8D">
        <w:rPr>
          <w:rFonts w:eastAsia="Times New Roman"/>
          <w:szCs w:val="24"/>
          <w:lang w:val="ru-RU"/>
        </w:rPr>
        <w:t xml:space="preserve"> и Нагойского протоколов, и другим вспомогательным органам в отношении мер по повышению эффективности осуществления статьи 8 j) и других положений Конвенции, имеющих отношение к коренным народам и местным общинам. Это включает в себя предоставление консультаций по разработке и применению правовых и других соответствующих видов мер в интересах уважения, сохранения и поддержания знаний, нововведений и практики коренных народов и местных общин, отражающих традиционный образ жизни и представляющих актуальность с точки зрения сохранения и устойчивого использования биологического разнообразия.</w:t>
      </w:r>
    </w:p>
    <w:p w14:paraId="017BBD60" w14:textId="77777777" w:rsidR="00903CFE" w:rsidRPr="003D6B8D" w:rsidRDefault="00903CFE" w:rsidP="00903CFE">
      <w:pPr>
        <w:keepNext/>
        <w:keepLines/>
        <w:tabs>
          <w:tab w:val="clear" w:pos="1134"/>
          <w:tab w:val="clear" w:pos="1701"/>
          <w:tab w:val="clear" w:pos="2268"/>
        </w:tabs>
        <w:spacing w:before="240" w:after="120"/>
        <w:jc w:val="left"/>
        <w:outlineLvl w:val="0"/>
        <w:rPr>
          <w:rFonts w:eastAsiaTheme="minorHAnsi" w:cstheme="majorBidi"/>
          <w:b/>
          <w:bCs/>
          <w:kern w:val="2"/>
          <w:sz w:val="24"/>
          <w:szCs w:val="20"/>
          <w:lang w:val="ru-RU"/>
        </w:rPr>
      </w:pPr>
      <w:bookmarkStart w:id="98" w:name="_Toc159145019"/>
      <w:r w:rsidRPr="003D6B8D">
        <w:rPr>
          <w:rFonts w:eastAsiaTheme="majorEastAsia" w:cstheme="majorBidi"/>
          <w:b/>
          <w:bCs/>
          <w:kern w:val="2"/>
          <w:sz w:val="24"/>
          <w:szCs w:val="28"/>
          <w:lang w:val="ru-RU"/>
        </w:rPr>
        <w:t>II.</w:t>
      </w:r>
      <w:r w:rsidRPr="003D6B8D">
        <w:rPr>
          <w:rFonts w:eastAsiaTheme="majorEastAsia" w:cstheme="majorBidi"/>
          <w:b/>
          <w:bCs/>
          <w:kern w:val="2"/>
          <w:sz w:val="24"/>
          <w:szCs w:val="28"/>
          <w:lang w:val="ru-RU"/>
        </w:rPr>
        <w:tab/>
      </w:r>
      <w:r w:rsidRPr="003D6B8D">
        <w:rPr>
          <w:rFonts w:eastAsiaTheme="majorEastAsia" w:cstheme="majorBidi"/>
          <w:b/>
          <w:kern w:val="2"/>
          <w:sz w:val="24"/>
          <w:szCs w:val="28"/>
          <w:lang w:val="ru-RU"/>
        </w:rPr>
        <w:t>Принципы</w:t>
      </w:r>
      <w:r w:rsidRPr="003D6B8D">
        <w:rPr>
          <w:rFonts w:eastAsiaTheme="majorEastAsia" w:cstheme="majorBidi"/>
          <w:bCs/>
          <w:kern w:val="2"/>
          <w:sz w:val="24"/>
          <w:szCs w:val="28"/>
          <w:lang w:val="ru-RU"/>
        </w:rPr>
        <w:t xml:space="preserve"> </w:t>
      </w:r>
      <w:r w:rsidRPr="003D6B8D">
        <w:rPr>
          <w:rFonts w:eastAsiaTheme="majorEastAsia" w:cstheme="majorBidi"/>
          <w:b/>
          <w:kern w:val="2"/>
          <w:sz w:val="24"/>
          <w:szCs w:val="28"/>
          <w:lang w:val="ru-RU"/>
        </w:rPr>
        <w:t>функционирования</w:t>
      </w:r>
      <w:bookmarkEnd w:id="98"/>
    </w:p>
    <w:p w14:paraId="031CABE0" w14:textId="77777777" w:rsidR="00903CFE" w:rsidRPr="003D6B8D" w:rsidRDefault="00903CFE" w:rsidP="00903CFE">
      <w:pPr>
        <w:tabs>
          <w:tab w:val="clear" w:pos="567"/>
          <w:tab w:val="clear" w:pos="1701"/>
          <w:tab w:val="clear" w:pos="2268"/>
        </w:tabs>
        <w:spacing w:after="160"/>
        <w:ind w:left="567"/>
        <w:rPr>
          <w:rFonts w:eastAsiaTheme="minorHAnsi"/>
          <w:b/>
          <w:bCs/>
          <w:kern w:val="2"/>
          <w:lang w:val="ru-RU"/>
        </w:rPr>
      </w:pPr>
      <w:r w:rsidRPr="003D6B8D">
        <w:rPr>
          <w:rFonts w:eastAsia="Times New Roman"/>
          <w:szCs w:val="24"/>
          <w:lang w:val="ru-RU"/>
        </w:rPr>
        <w:t>2.</w:t>
      </w:r>
      <w:r w:rsidRPr="003D6B8D">
        <w:rPr>
          <w:rFonts w:eastAsia="Times New Roman"/>
          <w:b/>
          <w:szCs w:val="24"/>
          <w:lang w:val="ru-RU"/>
        </w:rPr>
        <w:tab/>
      </w:r>
      <w:r w:rsidRPr="003D6B8D">
        <w:rPr>
          <w:rFonts w:eastAsia="Times New Roman"/>
          <w:szCs w:val="24"/>
          <w:lang w:val="ru-RU"/>
        </w:rPr>
        <w:t>При выполнении своих функций [Вспомогательный орган] по осуществлению статьи 8 j) и других положений Конвенции должен согласовывать элементы своей программы работы с соответствующими элементами Куньминско-Монреальской глобальной рамочной программой в области биоразнообразия, в частности с предусмотренными в ней задачами на период до 2030 года, и уделять приоритетное внимание задачам, которые требуют принятия срочных мер.</w:t>
      </w:r>
    </w:p>
    <w:p w14:paraId="7DFA52FD" w14:textId="77777777" w:rsidR="00903CFE" w:rsidRPr="003D6B8D" w:rsidRDefault="00903CFE" w:rsidP="00903CFE">
      <w:pPr>
        <w:tabs>
          <w:tab w:val="clear" w:pos="567"/>
          <w:tab w:val="clear" w:pos="1701"/>
          <w:tab w:val="clear" w:pos="2268"/>
        </w:tabs>
        <w:spacing w:after="160"/>
        <w:ind w:left="567"/>
        <w:rPr>
          <w:rFonts w:eastAsiaTheme="minorHAnsi"/>
          <w:kern w:val="2"/>
          <w:szCs w:val="24"/>
          <w:lang w:val="ru-RU"/>
        </w:rPr>
      </w:pPr>
      <w:r w:rsidRPr="003D6B8D">
        <w:rPr>
          <w:rFonts w:eastAsia="Times New Roman"/>
          <w:szCs w:val="24"/>
          <w:lang w:val="ru-RU"/>
        </w:rPr>
        <w:t>3.</w:t>
      </w:r>
      <w:r w:rsidRPr="003D6B8D">
        <w:rPr>
          <w:rFonts w:eastAsia="Times New Roman"/>
          <w:szCs w:val="24"/>
          <w:lang w:val="ru-RU"/>
        </w:rPr>
        <w:tab/>
        <w:t>При содействии осуществлению программы работы, приведенной в приложении к решению 16/--, [Вспомогательный орган] по осуществлению статьи 8 j) и других положений Конвенции должен сотрудничать с учреждениями Организации Объединенных Наций и другими процессами, выполняющими взаимодополняющие функции и работающими над вопросами, имеющими отношение к коренным народам и местным общинам, и пользоваться их помощью.</w:t>
      </w:r>
    </w:p>
    <w:p w14:paraId="074EBC78" w14:textId="77777777" w:rsidR="00903CFE" w:rsidRPr="003D6B8D" w:rsidRDefault="00903CFE" w:rsidP="00903CFE">
      <w:pPr>
        <w:keepNext/>
        <w:keepLines/>
        <w:tabs>
          <w:tab w:val="clear" w:pos="567"/>
          <w:tab w:val="clear" w:pos="1134"/>
          <w:tab w:val="clear" w:pos="1701"/>
          <w:tab w:val="clear" w:pos="2268"/>
        </w:tabs>
        <w:spacing w:before="240" w:after="120"/>
        <w:ind w:left="567" w:hanging="567"/>
        <w:jc w:val="left"/>
        <w:outlineLvl w:val="0"/>
        <w:rPr>
          <w:rFonts w:eastAsiaTheme="minorHAnsi" w:cstheme="majorBidi"/>
          <w:b/>
          <w:bCs/>
          <w:kern w:val="2"/>
          <w:sz w:val="24"/>
          <w:szCs w:val="20"/>
          <w:lang w:val="ru-RU"/>
        </w:rPr>
      </w:pPr>
      <w:bookmarkStart w:id="99" w:name="_Toc159145020"/>
      <w:r w:rsidRPr="003D6B8D">
        <w:rPr>
          <w:rFonts w:eastAsiaTheme="majorEastAsia" w:cstheme="majorBidi"/>
          <w:b/>
          <w:bCs/>
          <w:kern w:val="2"/>
          <w:sz w:val="24"/>
          <w:szCs w:val="28"/>
          <w:lang w:val="ru-RU"/>
        </w:rPr>
        <w:lastRenderedPageBreak/>
        <w:t>III.</w:t>
      </w:r>
      <w:r w:rsidRPr="003D6B8D">
        <w:rPr>
          <w:rFonts w:eastAsiaTheme="majorEastAsia" w:cstheme="majorBidi"/>
          <w:b/>
          <w:bCs/>
          <w:kern w:val="2"/>
          <w:sz w:val="24"/>
          <w:szCs w:val="28"/>
          <w:lang w:val="ru-RU"/>
        </w:rPr>
        <w:tab/>
        <w:t>Процедурные вопросы</w:t>
      </w:r>
      <w:bookmarkEnd w:id="99"/>
    </w:p>
    <w:p w14:paraId="72A0F8D2" w14:textId="77777777" w:rsidR="00903CFE" w:rsidRPr="003D6B8D" w:rsidRDefault="00903CFE" w:rsidP="00903CFE">
      <w:pPr>
        <w:tabs>
          <w:tab w:val="clear" w:pos="567"/>
          <w:tab w:val="clear" w:pos="1701"/>
          <w:tab w:val="clear" w:pos="2268"/>
        </w:tabs>
        <w:spacing w:after="160"/>
        <w:ind w:left="567"/>
        <w:rPr>
          <w:rFonts w:eastAsiaTheme="minorHAnsi"/>
          <w:kern w:val="2"/>
          <w:szCs w:val="24"/>
          <w:lang w:val="ru-RU"/>
        </w:rPr>
      </w:pPr>
      <w:r w:rsidRPr="003D6B8D">
        <w:rPr>
          <w:rFonts w:eastAsia="Times New Roman"/>
          <w:szCs w:val="24"/>
          <w:lang w:val="ru-RU"/>
        </w:rPr>
        <w:t>4.</w:t>
      </w:r>
      <w:r w:rsidRPr="003D6B8D">
        <w:rPr>
          <w:rFonts w:eastAsia="Times New Roman"/>
          <w:szCs w:val="24"/>
          <w:lang w:val="ru-RU"/>
        </w:rPr>
        <w:tab/>
        <w:t xml:space="preserve">В соответствии с пунктом 5 правила 26 правил процедуры совещаний Конференции Сторон, правила процедуры совещаний Конференции Сторон применяются </w:t>
      </w:r>
      <w:proofErr w:type="spellStart"/>
      <w:r w:rsidRPr="003D6B8D">
        <w:rPr>
          <w:rFonts w:eastAsia="Times New Roman"/>
          <w:szCs w:val="24"/>
          <w:lang w:val="ru-RU"/>
        </w:rPr>
        <w:t>mutatis</w:t>
      </w:r>
      <w:proofErr w:type="spellEnd"/>
      <w:r w:rsidRPr="003D6B8D">
        <w:rPr>
          <w:rFonts w:eastAsia="Times New Roman"/>
          <w:szCs w:val="24"/>
          <w:lang w:val="ru-RU"/>
        </w:rPr>
        <w:t xml:space="preserve"> </w:t>
      </w:r>
      <w:proofErr w:type="spellStart"/>
      <w:r w:rsidRPr="003D6B8D">
        <w:rPr>
          <w:rFonts w:eastAsia="Times New Roman"/>
          <w:szCs w:val="24"/>
          <w:lang w:val="ru-RU"/>
        </w:rPr>
        <w:t>mutandis</w:t>
      </w:r>
      <w:proofErr w:type="spellEnd"/>
      <w:r w:rsidRPr="003D6B8D">
        <w:rPr>
          <w:rFonts w:eastAsia="Times New Roman"/>
          <w:szCs w:val="24"/>
          <w:lang w:val="ru-RU"/>
        </w:rPr>
        <w:t xml:space="preserve"> к совещаниям [Вспомогательного органа] по осуществлению статьи 8 j) и других положений Конвенции, за исключением правила 18.</w:t>
      </w:r>
    </w:p>
    <w:p w14:paraId="24767718" w14:textId="77777777" w:rsidR="00903CFE" w:rsidRPr="003D6B8D" w:rsidRDefault="00903CFE" w:rsidP="00903CFE">
      <w:pPr>
        <w:tabs>
          <w:tab w:val="clear" w:pos="567"/>
          <w:tab w:val="clear" w:pos="1701"/>
          <w:tab w:val="clear" w:pos="2268"/>
        </w:tabs>
        <w:spacing w:after="160"/>
        <w:ind w:left="567"/>
        <w:rPr>
          <w:rFonts w:eastAsiaTheme="minorHAnsi"/>
          <w:kern w:val="2"/>
          <w:szCs w:val="24"/>
          <w:lang w:val="ru-RU"/>
        </w:rPr>
      </w:pPr>
      <w:r w:rsidRPr="003D6B8D">
        <w:rPr>
          <w:rFonts w:eastAsia="Times New Roman"/>
          <w:szCs w:val="24"/>
          <w:lang w:val="ru-RU"/>
        </w:rPr>
        <w:t>5.</w:t>
      </w:r>
      <w:r w:rsidRPr="003D6B8D">
        <w:rPr>
          <w:rFonts w:eastAsia="Times New Roman"/>
          <w:szCs w:val="24"/>
          <w:lang w:val="ru-RU"/>
        </w:rPr>
        <w:tab/>
        <w:t xml:space="preserve">Когда </w:t>
      </w:r>
      <w:bookmarkStart w:id="100" w:name="_Hlk146879968"/>
      <w:r w:rsidRPr="003D6B8D">
        <w:rPr>
          <w:rFonts w:eastAsia="Times New Roman"/>
          <w:szCs w:val="24"/>
          <w:lang w:val="ru-RU"/>
        </w:rPr>
        <w:t>[Вспомогательный орган] по осуществлению статьи 8 j) и других положений Конвенции</w:t>
      </w:r>
      <w:bookmarkEnd w:id="100"/>
      <w:r w:rsidRPr="003D6B8D">
        <w:rPr>
          <w:rFonts w:eastAsia="Times New Roman"/>
          <w:szCs w:val="24"/>
          <w:lang w:val="ru-RU"/>
        </w:rPr>
        <w:t xml:space="preserve"> обслуживает один из протоколов Конвенции, решения в рамках этого протокола принимаются только Сторонами протокола;</w:t>
      </w:r>
    </w:p>
    <w:p w14:paraId="6FC38F49" w14:textId="77777777" w:rsidR="00903CFE" w:rsidRPr="003D6B8D" w:rsidRDefault="00903CFE" w:rsidP="00903CFE">
      <w:pPr>
        <w:tabs>
          <w:tab w:val="clear" w:pos="567"/>
          <w:tab w:val="clear" w:pos="1701"/>
          <w:tab w:val="clear" w:pos="2268"/>
        </w:tabs>
        <w:spacing w:after="160"/>
        <w:ind w:left="567"/>
        <w:rPr>
          <w:rFonts w:eastAsiaTheme="minorHAnsi"/>
          <w:kern w:val="2"/>
          <w:szCs w:val="24"/>
          <w:lang w:val="ru-RU"/>
        </w:rPr>
      </w:pPr>
      <w:r w:rsidRPr="003D6B8D">
        <w:rPr>
          <w:rFonts w:eastAsia="Times New Roman"/>
          <w:szCs w:val="24"/>
          <w:lang w:val="ru-RU"/>
        </w:rPr>
        <w:t>6.</w:t>
      </w:r>
      <w:r w:rsidRPr="003D6B8D">
        <w:rPr>
          <w:rFonts w:eastAsia="Times New Roman"/>
          <w:szCs w:val="24"/>
          <w:lang w:val="ru-RU"/>
        </w:rPr>
        <w:tab/>
        <w:t>[Вспомогательный орган] по осуществлению статьи 8 j) и других положений Конвенции выполняет любые задачи, входящие в сферу охвата его программы работы, а также задачи, поручаемые ему Конференцией Сторон или Конференцией Сторон, выступающей в качестве совещания Сторон соответствующего протокола, и представляет доклад о своей работе этим органам.</w:t>
      </w:r>
    </w:p>
    <w:p w14:paraId="3C5CCCDF" w14:textId="77777777" w:rsidR="00903CFE" w:rsidRPr="003D6B8D" w:rsidRDefault="00903CFE" w:rsidP="00903CFE">
      <w:pPr>
        <w:keepNext/>
        <w:keepLines/>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4"/>
          <w:szCs w:val="28"/>
          <w:lang w:val="ru-RU"/>
        </w:rPr>
      </w:pPr>
      <w:bookmarkStart w:id="101" w:name="_Toc159145021"/>
      <w:r w:rsidRPr="003D6B8D">
        <w:rPr>
          <w:rFonts w:eastAsiaTheme="majorEastAsia" w:cstheme="majorBidi"/>
          <w:b/>
          <w:bCs/>
          <w:kern w:val="2"/>
          <w:sz w:val="24"/>
          <w:szCs w:val="28"/>
          <w:lang w:val="ru-RU"/>
        </w:rPr>
        <w:t>IV.</w:t>
      </w:r>
      <w:r w:rsidRPr="003D6B8D">
        <w:rPr>
          <w:rFonts w:eastAsiaTheme="majorEastAsia" w:cstheme="majorBidi"/>
          <w:b/>
          <w:bCs/>
          <w:kern w:val="2"/>
          <w:sz w:val="24"/>
          <w:szCs w:val="28"/>
          <w:lang w:val="ru-RU"/>
        </w:rPr>
        <w:tab/>
        <w:t>Бюро и сопредседатели</w:t>
      </w:r>
      <w:bookmarkEnd w:id="101"/>
      <w:r w:rsidRPr="003D6B8D">
        <w:rPr>
          <w:rFonts w:eastAsiaTheme="majorEastAsia" w:cstheme="majorBidi"/>
          <w:b/>
          <w:bCs/>
          <w:kern w:val="2"/>
          <w:sz w:val="24"/>
          <w:szCs w:val="28"/>
          <w:lang w:val="ru-RU"/>
        </w:rPr>
        <w:t xml:space="preserve"> </w:t>
      </w:r>
    </w:p>
    <w:p w14:paraId="4F2C4979" w14:textId="77777777" w:rsidR="00903CFE" w:rsidRPr="003D6B8D" w:rsidRDefault="00903CFE" w:rsidP="00903CFE">
      <w:pPr>
        <w:tabs>
          <w:tab w:val="clear" w:pos="567"/>
          <w:tab w:val="clear" w:pos="1701"/>
          <w:tab w:val="clear" w:pos="2268"/>
        </w:tabs>
        <w:spacing w:after="160"/>
        <w:ind w:left="567"/>
        <w:rPr>
          <w:rFonts w:eastAsiaTheme="minorHAnsi"/>
          <w:kern w:val="2"/>
          <w:lang w:val="ru-RU"/>
        </w:rPr>
      </w:pPr>
      <w:r w:rsidRPr="003D6B8D">
        <w:rPr>
          <w:rFonts w:eastAsia="Times New Roman"/>
          <w:szCs w:val="24"/>
          <w:lang w:val="ru-RU"/>
        </w:rPr>
        <w:t>7.</w:t>
      </w:r>
      <w:r w:rsidRPr="003D6B8D">
        <w:rPr>
          <w:rFonts w:eastAsia="Times New Roman"/>
          <w:szCs w:val="24"/>
          <w:lang w:val="ru-RU"/>
        </w:rPr>
        <w:tab/>
        <w:t>Бюро Конференции Сторон будет выполнять функции бюро [Вспомогательного органа] по осуществлению статьи 8 j).</w:t>
      </w:r>
    </w:p>
    <w:p w14:paraId="710B8537" w14:textId="77777777" w:rsidR="00903CFE" w:rsidRPr="003D6B8D" w:rsidRDefault="00903CFE" w:rsidP="00903CFE">
      <w:pPr>
        <w:tabs>
          <w:tab w:val="clear" w:pos="567"/>
          <w:tab w:val="clear" w:pos="1701"/>
          <w:tab w:val="clear" w:pos="2268"/>
        </w:tabs>
        <w:spacing w:after="160"/>
        <w:ind w:left="567"/>
        <w:rPr>
          <w:rFonts w:eastAsiaTheme="minorHAnsi"/>
          <w:bCs/>
          <w:iCs/>
          <w:kern w:val="2"/>
          <w:lang w:val="ru-RU"/>
        </w:rPr>
      </w:pPr>
      <w:r w:rsidRPr="003D6B8D">
        <w:rPr>
          <w:rFonts w:eastAsia="Times New Roman"/>
          <w:szCs w:val="24"/>
          <w:lang w:val="ru-RU"/>
        </w:rPr>
        <w:t>8.</w:t>
      </w:r>
      <w:r w:rsidRPr="003D6B8D">
        <w:rPr>
          <w:rFonts w:eastAsia="Times New Roman"/>
          <w:szCs w:val="24"/>
          <w:lang w:val="ru-RU"/>
        </w:rPr>
        <w:tab/>
        <w:t>[Вспомогательный орган] будет иметь двух сопредседателей [, избираемых Конференцией Сторон], один из которых назначается Сторонами региональной группы, выполняющей функции председателя в порядке очередности в рамках ротации среди региональных групп Организации Объединенных Наций</w:t>
      </w:r>
      <w:r w:rsidRPr="003D6B8D">
        <w:rPr>
          <w:rFonts w:eastAsiaTheme="minorHAnsi"/>
          <w:kern w:val="2"/>
          <w:szCs w:val="24"/>
          <w:vertAlign w:val="superscript"/>
          <w:lang w:val="ru-RU"/>
        </w:rPr>
        <w:footnoteReference w:id="194"/>
      </w:r>
      <w:r w:rsidRPr="003D6B8D">
        <w:rPr>
          <w:rFonts w:eastAsia="Times New Roman"/>
          <w:szCs w:val="24"/>
          <w:lang w:val="ru-RU"/>
        </w:rPr>
        <w:t xml:space="preserve">, а другой назначается представителями коренных народов и местных общин. Как минимум один из сопредседателей должен представлять развивающуюся страну с учетом гендерной сбалансированности. [Сопредседатели приступают к исполнению своих обязанностей в конце совещания Конференции Сторон, на котором они были избраны, и продолжают исполнять свои обязанности до вступления в должность их преемников в конце следующего очередного совещания Конференции Сторон.] </w:t>
      </w:r>
      <w:r w:rsidRPr="003D6B8D">
        <w:rPr>
          <w:rFonts w:eastAsiaTheme="minorHAnsi"/>
          <w:bCs/>
          <w:iCs/>
          <w:kern w:val="2"/>
          <w:lang w:val="ru-RU"/>
        </w:rPr>
        <w:t>[Число и длительность совещаний и мероприятий Вспомогательного органа и его органов должны быть отражены в бюджете, принятом Конференцией Сторон, или в других источниках внебюджетного финансирования.]</w:t>
      </w:r>
    </w:p>
    <w:p w14:paraId="62027C26" w14:textId="77777777" w:rsidR="00903CFE" w:rsidRPr="003D6B8D" w:rsidRDefault="00903CFE" w:rsidP="00903CFE">
      <w:pPr>
        <w:tabs>
          <w:tab w:val="clear" w:pos="567"/>
          <w:tab w:val="clear" w:pos="1701"/>
          <w:tab w:val="clear" w:pos="2268"/>
        </w:tabs>
        <w:spacing w:after="160"/>
        <w:ind w:left="567"/>
        <w:rPr>
          <w:rFonts w:eastAsiaTheme="minorHAnsi"/>
          <w:kern w:val="2"/>
          <w:szCs w:val="24"/>
          <w:lang w:val="ru-RU"/>
        </w:rPr>
      </w:pPr>
      <w:r w:rsidRPr="003D6B8D">
        <w:rPr>
          <w:rFonts w:eastAsia="Times New Roman"/>
          <w:szCs w:val="24"/>
          <w:lang w:val="ru-RU"/>
        </w:rPr>
        <w:t>9.</w:t>
      </w:r>
      <w:r w:rsidRPr="003D6B8D">
        <w:rPr>
          <w:rFonts w:eastAsia="Times New Roman"/>
          <w:szCs w:val="24"/>
          <w:lang w:val="ru-RU"/>
        </w:rPr>
        <w:tab/>
        <w:t xml:space="preserve">Кандидаты на должность сопредседателей [Вспомогательного органа] должны обладать опытом работы в процессах Конвенции и быть компетентными в вопросах, связанных с коренными народами и местными общинами в контексте Конвенции. При выдвижении кандидата региональные группы должны учитывать наличие у кандидатов времени для работы, связанной со [Вспомогательным органом] по осуществлению статьи 8 j) и других положений Конвенции. В случае, если сопредседатель, назначенный Сторонами и избранный Конференцией Сторон, является представителем страны, не являющейся Стороной одного или обоих протоколов, будет назначен его заместитель из числа членов бюро, представляющих Сторону протокола, для выполнения функций Председателя при рассмотрении пунктов, относящихся к одному или другому протоколу. Сопредседатели [Вспомогательного органа] будут работать в бюро Конференции Сторон в качестве членов по должности. Председатель Конференции Сторон будет приглашать сопредседателей </w:t>
      </w:r>
      <w:r w:rsidRPr="003D6B8D">
        <w:rPr>
          <w:rFonts w:eastAsia="Times New Roman"/>
          <w:szCs w:val="24"/>
          <w:lang w:val="ru-RU"/>
        </w:rPr>
        <w:lastRenderedPageBreak/>
        <w:t>[Вспомогательного органа] участвовать в заседаниях бюро по вопросам, касающимся работы [Вспомогательного органа].</w:t>
      </w:r>
    </w:p>
    <w:p w14:paraId="1461B0AC" w14:textId="77777777" w:rsidR="00903CFE" w:rsidRPr="003D6B8D" w:rsidRDefault="00903CFE" w:rsidP="00903CFE">
      <w:pPr>
        <w:tabs>
          <w:tab w:val="clear" w:pos="567"/>
          <w:tab w:val="clear" w:pos="1701"/>
          <w:tab w:val="clear" w:pos="2268"/>
        </w:tabs>
        <w:spacing w:after="160"/>
        <w:ind w:left="567"/>
        <w:rPr>
          <w:rFonts w:eastAsiaTheme="minorHAnsi"/>
          <w:bCs/>
          <w:iCs/>
          <w:kern w:val="2"/>
          <w:lang w:val="ru-RU"/>
        </w:rPr>
      </w:pPr>
      <w:r w:rsidRPr="003D6B8D">
        <w:rPr>
          <w:rFonts w:eastAsia="Times New Roman"/>
          <w:szCs w:val="24"/>
          <w:lang w:val="ru-RU"/>
        </w:rPr>
        <w:t>10.</w:t>
      </w:r>
      <w:r w:rsidRPr="003D6B8D">
        <w:rPr>
          <w:rFonts w:eastAsia="Times New Roman"/>
          <w:szCs w:val="24"/>
          <w:lang w:val="ru-RU"/>
        </w:rPr>
        <w:tab/>
        <w:t>В соответствии с установившейся эффективной практикой Специальной рабочей группы по осуществлению статьи 8 j) и соответствующих положений Конвенции бюро Конференции Сторон, выступающее в качестве бюро [Вспомогательного органа], будет и далее предлагать представителям коренных народов и местных общин назначать в начале каждого совещания [Вспомогательного органа] по одному представителю от каждого из семи социокультурных регионов, определенных Постоянным форумом по вопросам коренных народов, для участия в работе [Вспомогательного органа] в качестве друзей бюро.</w:t>
      </w:r>
    </w:p>
    <w:p w14:paraId="02C37B6C" w14:textId="77777777" w:rsidR="00903CFE" w:rsidRPr="003D6B8D" w:rsidRDefault="00903CFE" w:rsidP="00903CFE">
      <w:pPr>
        <w:keepNext/>
        <w:keepLines/>
        <w:tabs>
          <w:tab w:val="clear" w:pos="1134"/>
          <w:tab w:val="clear" w:pos="1701"/>
          <w:tab w:val="clear" w:pos="2268"/>
        </w:tabs>
        <w:spacing w:before="240" w:after="120"/>
        <w:jc w:val="left"/>
        <w:outlineLvl w:val="0"/>
        <w:rPr>
          <w:rFonts w:eastAsiaTheme="majorEastAsia" w:cstheme="majorBidi"/>
          <w:b/>
          <w:bCs/>
          <w:kern w:val="2"/>
          <w:sz w:val="24"/>
          <w:szCs w:val="28"/>
          <w:lang w:val="ru-RU"/>
        </w:rPr>
      </w:pPr>
      <w:bookmarkStart w:id="102" w:name="_Toc159145022"/>
      <w:r w:rsidRPr="003D6B8D">
        <w:rPr>
          <w:rFonts w:eastAsiaTheme="majorEastAsia" w:cstheme="majorBidi"/>
          <w:b/>
          <w:bCs/>
          <w:kern w:val="2"/>
          <w:sz w:val="24"/>
          <w:szCs w:val="28"/>
          <w:lang w:val="ru-RU"/>
        </w:rPr>
        <w:t>V.</w:t>
      </w:r>
      <w:r w:rsidRPr="003D6B8D">
        <w:rPr>
          <w:rFonts w:eastAsiaTheme="majorEastAsia" w:cstheme="majorBidi"/>
          <w:b/>
          <w:bCs/>
          <w:kern w:val="2"/>
          <w:sz w:val="24"/>
          <w:szCs w:val="28"/>
          <w:lang w:val="ru-RU"/>
        </w:rPr>
        <w:tab/>
        <w:t>Бюджетные вопросы</w:t>
      </w:r>
      <w:bookmarkEnd w:id="102"/>
    </w:p>
    <w:p w14:paraId="206295E9" w14:textId="77777777" w:rsidR="00903CFE" w:rsidRPr="003D6B8D" w:rsidRDefault="00903CFE" w:rsidP="00903CFE">
      <w:pPr>
        <w:tabs>
          <w:tab w:val="clear" w:pos="567"/>
          <w:tab w:val="clear" w:pos="1701"/>
          <w:tab w:val="clear" w:pos="2268"/>
        </w:tabs>
        <w:spacing w:after="160"/>
        <w:ind w:left="567"/>
        <w:rPr>
          <w:rFonts w:eastAsiaTheme="minorHAnsi"/>
          <w:bCs/>
          <w:kern w:val="2"/>
          <w:lang w:val="ru-RU"/>
        </w:rPr>
      </w:pPr>
      <w:r w:rsidRPr="003D6B8D">
        <w:rPr>
          <w:rFonts w:eastAsia="Times New Roman"/>
          <w:szCs w:val="24"/>
          <w:lang w:val="ru-RU"/>
        </w:rPr>
        <w:t>11.</w:t>
      </w:r>
      <w:r w:rsidRPr="003D6B8D">
        <w:rPr>
          <w:rFonts w:eastAsia="Times New Roman"/>
          <w:szCs w:val="24"/>
          <w:lang w:val="ru-RU"/>
        </w:rPr>
        <w:tab/>
        <w:t>[Вспомогательный орган] должен проводить свои совещания в каждый межсессионный период одновременно с совещаниями других вспомогательных органов Конвенции, если Конференция Сторон не примет иного решения [с должным учетом важности обеспечения всестороннего и эффективного участия Сторон, являющихся развивающимися странами, [а также коренных народов и местных общин]].</w:t>
      </w:r>
    </w:p>
    <w:p w14:paraId="011DBD8E" w14:textId="77777777" w:rsidR="00903CFE" w:rsidRPr="003D6B8D" w:rsidRDefault="00903CFE" w:rsidP="00903CFE">
      <w:pPr>
        <w:tabs>
          <w:tab w:val="clear" w:pos="567"/>
          <w:tab w:val="clear" w:pos="1701"/>
          <w:tab w:val="clear" w:pos="2268"/>
        </w:tabs>
        <w:spacing w:after="160"/>
        <w:ind w:left="567"/>
        <w:rPr>
          <w:rFonts w:eastAsiaTheme="minorHAnsi"/>
          <w:kern w:val="2"/>
          <w:szCs w:val="24"/>
          <w:lang w:val="ru-RU"/>
        </w:rPr>
      </w:pPr>
      <w:r w:rsidRPr="003D6B8D">
        <w:rPr>
          <w:rFonts w:eastAsia="Times New Roman"/>
          <w:szCs w:val="24"/>
          <w:lang w:val="ru-RU"/>
        </w:rPr>
        <w:t>12.</w:t>
      </w:r>
      <w:r w:rsidRPr="003D6B8D">
        <w:rPr>
          <w:rFonts w:eastAsia="Times New Roman"/>
          <w:szCs w:val="24"/>
          <w:lang w:val="ru-RU"/>
        </w:rPr>
        <w:tab/>
        <w:t xml:space="preserve">[Вспомогательный орган] по осуществлению статьи 8 j) и других положений Конвенции может в пределах бюджетных ресурсов, утвержденных Конференцией Сторон или Конференцией Сторон, выступающей в качестве совещаний Сторон </w:t>
      </w:r>
      <w:proofErr w:type="spellStart"/>
      <w:r w:rsidRPr="003D6B8D">
        <w:rPr>
          <w:rFonts w:eastAsia="Times New Roman"/>
          <w:szCs w:val="24"/>
          <w:lang w:val="ru-RU"/>
        </w:rPr>
        <w:t>Картахенского</w:t>
      </w:r>
      <w:proofErr w:type="spellEnd"/>
      <w:r w:rsidRPr="003D6B8D">
        <w:rPr>
          <w:rFonts w:eastAsia="Times New Roman"/>
          <w:szCs w:val="24"/>
          <w:lang w:val="ru-RU"/>
        </w:rPr>
        <w:t xml:space="preserve"> или Нагойского протоколов, применительно к конкретному решению этих органов в рамках мандата [Вспомогательного органа] в соответствующих случаях давать поручения Исполнительному секретарю и использовать механизмы Конвенции или протоколов к ней.</w:t>
      </w:r>
    </w:p>
    <w:p w14:paraId="6CFD93A6" w14:textId="77777777" w:rsidR="00903CFE" w:rsidRPr="003D6B8D" w:rsidRDefault="00903CFE" w:rsidP="00903CFE">
      <w:pPr>
        <w:tabs>
          <w:tab w:val="clear" w:pos="567"/>
          <w:tab w:val="clear" w:pos="1701"/>
          <w:tab w:val="clear" w:pos="2268"/>
        </w:tabs>
        <w:spacing w:after="160"/>
        <w:ind w:left="567"/>
        <w:rPr>
          <w:rFonts w:eastAsiaTheme="minorHAnsi"/>
          <w:kern w:val="2"/>
          <w:szCs w:val="24"/>
          <w:lang w:val="ru-RU"/>
        </w:rPr>
      </w:pPr>
      <w:r w:rsidRPr="003D6B8D">
        <w:rPr>
          <w:rFonts w:eastAsia="Times New Roman"/>
          <w:szCs w:val="24"/>
          <w:lang w:val="ru-RU"/>
        </w:rPr>
        <w:t>13.</w:t>
      </w:r>
      <w:r w:rsidRPr="003D6B8D">
        <w:rPr>
          <w:rFonts w:eastAsia="Times New Roman"/>
          <w:szCs w:val="24"/>
          <w:lang w:val="ru-RU"/>
        </w:rPr>
        <w:tab/>
        <w:t xml:space="preserve">Исполнительный секретарь должен оказывать [Вспомогательному органу] поддержку, необходимую для выполнения его функций и мандата. [Вспомогательный орган] может, в случае необходимости и при наличии ресурсов, использовать механизмы, созданные в рамках Конвенции. Совещания [Вспомогательного органа] по осуществлению статьи 8 j) и других положений Конвенции будут проводиться в форме пленарных заседаний или, если Конференция Сторон утвердит необходимые бюджетные </w:t>
      </w:r>
      <w:proofErr w:type="gramStart"/>
      <w:r w:rsidRPr="003D6B8D">
        <w:rPr>
          <w:rFonts w:eastAsia="Times New Roman"/>
          <w:szCs w:val="24"/>
          <w:lang w:val="ru-RU"/>
        </w:rPr>
        <w:t>ресурсы[</w:t>
      </w:r>
      <w:proofErr w:type="gramEnd"/>
      <w:r w:rsidRPr="003D6B8D">
        <w:rPr>
          <w:rFonts w:eastAsia="Times New Roman"/>
          <w:szCs w:val="24"/>
          <w:lang w:val="ru-RU"/>
        </w:rPr>
        <w:t>, в виде сессионных рабочих групп открытого состава, в зависимости от обстоятельств. Во время совещаний [Вспомогательного органа] могут быть учреждены и работать одновременно вплоть до двух сессионных рабочих групп открытого состава [Вспомогательного органа] по осуществлению статьи 8 j) и других положений Конвенции. Заседания рабочих групп не будут проводиться параллельно с пленарными заседаниями. Рабочие группы учреждаются на основе четко обозначенного круга ведения и будут открыты для всех Сторон и наблюдателей].</w:t>
      </w:r>
    </w:p>
    <w:p w14:paraId="571647CF" w14:textId="77777777" w:rsidR="00903CFE" w:rsidRPr="003D6B8D" w:rsidRDefault="00903CFE" w:rsidP="00903CFE">
      <w:pPr>
        <w:tabs>
          <w:tab w:val="clear" w:pos="567"/>
          <w:tab w:val="clear" w:pos="1701"/>
          <w:tab w:val="clear" w:pos="2268"/>
        </w:tabs>
        <w:spacing w:after="160"/>
        <w:ind w:left="567"/>
        <w:rPr>
          <w:rFonts w:eastAsiaTheme="minorHAnsi"/>
          <w:bCs/>
          <w:iCs/>
          <w:kern w:val="2"/>
          <w:lang w:val="ru-RU"/>
        </w:rPr>
      </w:pPr>
      <w:r w:rsidRPr="003D6B8D">
        <w:rPr>
          <w:rFonts w:eastAsia="Times New Roman"/>
          <w:szCs w:val="24"/>
          <w:lang w:val="ru-RU"/>
        </w:rPr>
        <w:t>14.</w:t>
      </w:r>
      <w:r w:rsidRPr="003D6B8D">
        <w:rPr>
          <w:rFonts w:eastAsia="Times New Roman"/>
          <w:szCs w:val="24"/>
          <w:lang w:val="ru-RU"/>
        </w:rPr>
        <w:tab/>
        <w:t xml:space="preserve">Если Конференция Сторон примет решение, признающее это необходимым для выполнения ее мандата, и при наличии ресурсов могут учреждаться специальные группы технических экспертов в соответствии с пунктом 8 раздела H обобщенного </w:t>
      </w:r>
      <w:proofErr w:type="spellStart"/>
      <w:r w:rsidRPr="003D6B8D">
        <w:rPr>
          <w:rFonts w:eastAsia="Times New Roman"/>
          <w:szCs w:val="24"/>
          <w:lang w:val="ru-RU"/>
        </w:rPr>
        <w:t>modus</w:t>
      </w:r>
      <w:proofErr w:type="spellEnd"/>
      <w:r w:rsidRPr="003D6B8D">
        <w:rPr>
          <w:rFonts w:eastAsia="Times New Roman"/>
          <w:szCs w:val="24"/>
          <w:lang w:val="ru-RU"/>
        </w:rPr>
        <w:t xml:space="preserve"> </w:t>
      </w:r>
      <w:proofErr w:type="spellStart"/>
      <w:r w:rsidRPr="003D6B8D">
        <w:rPr>
          <w:rFonts w:eastAsia="Times New Roman"/>
          <w:szCs w:val="24"/>
          <w:lang w:val="ru-RU"/>
        </w:rPr>
        <w:t>operandi</w:t>
      </w:r>
      <w:proofErr w:type="spellEnd"/>
      <w:r w:rsidRPr="003D6B8D">
        <w:rPr>
          <w:rFonts w:eastAsia="Times New Roman"/>
          <w:szCs w:val="24"/>
          <w:lang w:val="ru-RU"/>
        </w:rPr>
        <w:t xml:space="preserve"> Вспомогательного органа по научным, техническим и технологическим консультациям, который приводится в приложении III к решению VIII/10 от 31 марта 2006 года.</w:t>
      </w:r>
    </w:p>
    <w:p w14:paraId="0CCDA300" w14:textId="77777777" w:rsidR="00903CFE" w:rsidRPr="003D6B8D" w:rsidRDefault="00903CFE" w:rsidP="00903CFE">
      <w:pPr>
        <w:keepNext/>
        <w:keepLines/>
        <w:tabs>
          <w:tab w:val="clear" w:pos="1134"/>
          <w:tab w:val="clear" w:pos="1701"/>
          <w:tab w:val="clear" w:pos="2268"/>
        </w:tabs>
        <w:spacing w:before="240" w:after="120"/>
        <w:ind w:left="1080" w:hanging="1080"/>
        <w:jc w:val="left"/>
        <w:outlineLvl w:val="0"/>
        <w:rPr>
          <w:rFonts w:eastAsiaTheme="majorEastAsia" w:cstheme="majorBidi"/>
          <w:b/>
          <w:bCs/>
          <w:kern w:val="2"/>
          <w:sz w:val="24"/>
          <w:szCs w:val="28"/>
          <w:lang w:val="ru-RU"/>
        </w:rPr>
      </w:pPr>
      <w:bookmarkStart w:id="103" w:name="_Toc159145023"/>
      <w:r w:rsidRPr="003D6B8D">
        <w:rPr>
          <w:rFonts w:eastAsiaTheme="majorEastAsia" w:cstheme="majorBidi"/>
          <w:b/>
          <w:bCs/>
          <w:kern w:val="2"/>
          <w:sz w:val="24"/>
          <w:szCs w:val="28"/>
          <w:lang w:val="ru-RU"/>
        </w:rPr>
        <w:t>VI.</w:t>
      </w:r>
      <w:r w:rsidRPr="003D6B8D">
        <w:rPr>
          <w:rFonts w:eastAsiaTheme="majorEastAsia" w:cstheme="majorBidi"/>
          <w:b/>
          <w:bCs/>
          <w:kern w:val="2"/>
          <w:sz w:val="24"/>
          <w:szCs w:val="28"/>
          <w:lang w:val="ru-RU"/>
        </w:rPr>
        <w:tab/>
        <w:t>Координационные центры</w:t>
      </w:r>
      <w:bookmarkEnd w:id="103"/>
    </w:p>
    <w:p w14:paraId="47F2DF76" w14:textId="77777777" w:rsidR="00903CFE" w:rsidRPr="003D6B8D" w:rsidRDefault="00903CFE" w:rsidP="00903CFE">
      <w:pPr>
        <w:tabs>
          <w:tab w:val="clear" w:pos="567"/>
          <w:tab w:val="clear" w:pos="1701"/>
          <w:tab w:val="clear" w:pos="2268"/>
        </w:tabs>
        <w:spacing w:after="160"/>
        <w:ind w:left="567"/>
        <w:rPr>
          <w:rFonts w:eastAsiaTheme="minorHAnsi"/>
          <w:kern w:val="2"/>
          <w:szCs w:val="24"/>
          <w:lang w:val="ru-RU"/>
        </w:rPr>
      </w:pPr>
      <w:r w:rsidRPr="003D6B8D">
        <w:rPr>
          <w:rFonts w:eastAsia="Times New Roman"/>
          <w:szCs w:val="24"/>
          <w:lang w:val="ru-RU"/>
        </w:rPr>
        <w:t>15.</w:t>
      </w:r>
      <w:r w:rsidRPr="003D6B8D">
        <w:rPr>
          <w:rFonts w:eastAsia="Times New Roman"/>
          <w:szCs w:val="24"/>
          <w:lang w:val="ru-RU"/>
        </w:rPr>
        <w:tab/>
        <w:t>Стороны должны назначить национальные координационные центры для осуществления последующих мер в связи с работой [Вспомогательного органа]. Существующие национальные координационные центры по осуществлению статьи 8 j) и других положений Конвенции могут продолжать выполнять функции координационных центров [Вспомогательного органа] по осуществлению статьи 8 j) и других положений Конвенции.</w:t>
      </w:r>
    </w:p>
    <w:p w14:paraId="4B738F01" w14:textId="77777777" w:rsidR="00903CFE" w:rsidRPr="003D6B8D" w:rsidRDefault="00903CFE" w:rsidP="00903CFE">
      <w:pPr>
        <w:keepNext/>
        <w:keepLines/>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4"/>
          <w:szCs w:val="28"/>
          <w:lang w:val="ru-RU"/>
        </w:rPr>
      </w:pPr>
      <w:bookmarkStart w:id="104" w:name="_Toc159145024"/>
      <w:r w:rsidRPr="003D6B8D">
        <w:rPr>
          <w:rFonts w:eastAsiaTheme="majorEastAsia" w:cstheme="majorBidi"/>
          <w:b/>
          <w:bCs/>
          <w:kern w:val="2"/>
          <w:sz w:val="24"/>
          <w:szCs w:val="28"/>
          <w:lang w:val="ru-RU"/>
        </w:rPr>
        <w:lastRenderedPageBreak/>
        <w:t>VII.</w:t>
      </w:r>
      <w:r w:rsidRPr="003D6B8D">
        <w:rPr>
          <w:rFonts w:eastAsiaTheme="majorEastAsia" w:cstheme="majorBidi"/>
          <w:b/>
          <w:bCs/>
          <w:kern w:val="2"/>
          <w:sz w:val="24"/>
          <w:szCs w:val="28"/>
          <w:lang w:val="ru-RU"/>
        </w:rPr>
        <w:tab/>
        <w:t>Документация</w:t>
      </w:r>
      <w:bookmarkEnd w:id="104"/>
    </w:p>
    <w:p w14:paraId="2B41EABD" w14:textId="77777777" w:rsidR="00903CFE" w:rsidRPr="003D6B8D" w:rsidRDefault="00903CFE" w:rsidP="00903CFE">
      <w:pPr>
        <w:tabs>
          <w:tab w:val="clear" w:pos="567"/>
          <w:tab w:val="clear" w:pos="1701"/>
          <w:tab w:val="clear" w:pos="2268"/>
        </w:tabs>
        <w:spacing w:after="160"/>
        <w:ind w:left="567"/>
        <w:rPr>
          <w:rFonts w:eastAsiaTheme="minorHAnsi"/>
          <w:kern w:val="2"/>
          <w:szCs w:val="24"/>
          <w:lang w:val="ru-RU"/>
        </w:rPr>
      </w:pPr>
      <w:r w:rsidRPr="003D6B8D">
        <w:rPr>
          <w:rFonts w:eastAsia="Times New Roman"/>
          <w:szCs w:val="24"/>
          <w:lang w:val="ru-RU"/>
        </w:rPr>
        <w:t>16.</w:t>
      </w:r>
      <w:r w:rsidRPr="003D6B8D">
        <w:rPr>
          <w:rFonts w:eastAsia="Times New Roman"/>
          <w:szCs w:val="24"/>
          <w:lang w:val="ru-RU"/>
        </w:rPr>
        <w:tab/>
        <w:t>Секретариат должен распространять документы к совещаниям [Вспомогательного органа] по осуществлению статьи 8 j) и других положений Конвенции не менее чем за шесть недель до открытия совещания в соответствии с правилом 10 правил процедуры совещаний Конференции Сторон.</w:t>
      </w:r>
    </w:p>
    <w:p w14:paraId="1AD7122E" w14:textId="77777777" w:rsidR="00903CFE" w:rsidRPr="003D6B8D" w:rsidRDefault="00903CFE" w:rsidP="00903CFE">
      <w:pPr>
        <w:tabs>
          <w:tab w:val="clear" w:pos="567"/>
          <w:tab w:val="clear" w:pos="1701"/>
          <w:tab w:val="clear" w:pos="2268"/>
        </w:tabs>
        <w:spacing w:after="160"/>
        <w:ind w:left="567"/>
        <w:rPr>
          <w:rFonts w:eastAsiaTheme="minorHAnsi"/>
          <w:kern w:val="2"/>
          <w:szCs w:val="24"/>
          <w:lang w:val="ru-RU"/>
        </w:rPr>
      </w:pPr>
      <w:r w:rsidRPr="003D6B8D">
        <w:rPr>
          <w:rFonts w:eastAsia="Times New Roman"/>
          <w:szCs w:val="24"/>
          <w:lang w:val="ru-RU"/>
        </w:rPr>
        <w:t>17.</w:t>
      </w:r>
      <w:r w:rsidRPr="003D6B8D">
        <w:rPr>
          <w:rFonts w:eastAsia="Times New Roman"/>
          <w:szCs w:val="24"/>
          <w:lang w:val="ru-RU"/>
        </w:rPr>
        <w:tab/>
        <w:t>Число и объем документов, включая информационные документы, следует сводить к минимуму, и документация должна содержать предлагаемые выводы и рекомендации для рассмотрения [Вспомогательным органом] по осуществлению статьи 8 j) и других положений Конвенции.</w:t>
      </w:r>
    </w:p>
    <w:p w14:paraId="47E1270F" w14:textId="77777777" w:rsidR="00903CFE" w:rsidRPr="003D6B8D" w:rsidRDefault="00903CFE" w:rsidP="00903CFE">
      <w:pPr>
        <w:tabs>
          <w:tab w:val="clear" w:pos="567"/>
          <w:tab w:val="clear" w:pos="1701"/>
          <w:tab w:val="clear" w:pos="2268"/>
        </w:tabs>
        <w:spacing w:before="120" w:after="120"/>
        <w:ind w:left="567"/>
        <w:rPr>
          <w:rFonts w:eastAsiaTheme="minorHAnsi"/>
          <w:bCs/>
          <w:iCs/>
          <w:kern w:val="2"/>
          <w:lang w:val="ru-RU"/>
        </w:rPr>
      </w:pPr>
      <w:r w:rsidRPr="003D6B8D">
        <w:rPr>
          <w:rFonts w:eastAsiaTheme="minorHAnsi"/>
          <w:bCs/>
          <w:iCs/>
          <w:kern w:val="2"/>
          <w:lang w:val="ru-RU"/>
        </w:rPr>
        <w:t>]</w:t>
      </w:r>
    </w:p>
    <w:p w14:paraId="1872F036" w14:textId="5A460326" w:rsidR="00D7453E" w:rsidRPr="003D6B8D" w:rsidRDefault="00903CFE" w:rsidP="00626C7C">
      <w:pPr>
        <w:tabs>
          <w:tab w:val="clear" w:pos="567"/>
          <w:tab w:val="clear" w:pos="1701"/>
          <w:tab w:val="clear" w:pos="2268"/>
        </w:tabs>
        <w:spacing w:before="120" w:after="120"/>
        <w:ind w:left="567"/>
        <w:rPr>
          <w:rFonts w:eastAsiaTheme="minorHAnsi"/>
          <w:bCs/>
          <w:iCs/>
          <w:kern w:val="2"/>
          <w:lang w:val="ru-RU"/>
        </w:rPr>
      </w:pPr>
      <w:r w:rsidRPr="003D6B8D">
        <w:rPr>
          <w:rFonts w:eastAsiaTheme="minorHAnsi"/>
          <w:bCs/>
          <w:iCs/>
          <w:kern w:val="2"/>
          <w:lang w:val="ru-RU"/>
        </w:rPr>
        <w:t>]</w:t>
      </w:r>
    </w:p>
    <w:p w14:paraId="01EDF5C4" w14:textId="77777777" w:rsidR="009948D3" w:rsidRPr="003D6B8D" w:rsidRDefault="009948D3" w:rsidP="00626C7C">
      <w:pPr>
        <w:tabs>
          <w:tab w:val="clear" w:pos="567"/>
          <w:tab w:val="clear" w:pos="1701"/>
          <w:tab w:val="clear" w:pos="2268"/>
        </w:tabs>
        <w:spacing w:before="120" w:after="120"/>
        <w:ind w:left="567"/>
        <w:rPr>
          <w:b/>
          <w:bCs/>
          <w:snapToGrid w:val="0"/>
          <w:lang w:val="ru-RU"/>
        </w:rPr>
      </w:pPr>
    </w:p>
    <w:tbl>
      <w:tblPr>
        <w:tblStyle w:val="Grilledutableau"/>
        <w:tblW w:w="0" w:type="auto"/>
        <w:tblLook w:val="04A0" w:firstRow="1" w:lastRow="0" w:firstColumn="1" w:lastColumn="0" w:noHBand="0" w:noVBand="1"/>
      </w:tblPr>
      <w:tblGrid>
        <w:gridCol w:w="9350"/>
      </w:tblGrid>
      <w:tr w:rsidR="009D2D3C" w:rsidRPr="003D6B8D" w14:paraId="77EE8ABB" w14:textId="77777777" w:rsidTr="009B27AD">
        <w:tc>
          <w:tcPr>
            <w:tcW w:w="9350" w:type="dxa"/>
            <w:tcBorders>
              <w:left w:val="nil"/>
              <w:right w:val="nil"/>
            </w:tcBorders>
          </w:tcPr>
          <w:p w14:paraId="2B766432" w14:textId="1F2F1CBF" w:rsidR="009D2D3C" w:rsidRPr="003D6B8D" w:rsidRDefault="003A5309" w:rsidP="009B27AD">
            <w:pPr>
              <w:pStyle w:val="CBDNormalNoNumber"/>
              <w:spacing w:before="60" w:after="60"/>
              <w:ind w:firstLine="600"/>
              <w:rPr>
                <w:i/>
                <w:iCs/>
                <w:lang w:val="ru-RU"/>
              </w:rPr>
            </w:pPr>
            <w:r w:rsidRPr="003D6B8D">
              <w:rPr>
                <w:i/>
                <w:iCs/>
                <w:lang w:val="ru-RU"/>
              </w:rPr>
              <w:t xml:space="preserve">Следующий проект решения соответствует рекомендации 12/5 </w:t>
            </w:r>
            <w:r w:rsidRPr="003D6B8D">
              <w:rPr>
                <w:i/>
                <w:lang w:val="ru-RU"/>
              </w:rPr>
              <w:t>Специальной межсессионной рабочей группой открытого состава по осуществлению статьи 8 (j) и соответствующих положений Конвенции</w:t>
            </w:r>
            <w:r w:rsidRPr="003D6B8D">
              <w:rPr>
                <w:i/>
                <w:iCs/>
                <w:lang w:val="ru-RU"/>
              </w:rPr>
              <w:t>.</w:t>
            </w:r>
          </w:p>
        </w:tc>
      </w:tr>
    </w:tbl>
    <w:p w14:paraId="4D809C60" w14:textId="5A7DC7D1" w:rsidR="00FD4FBF" w:rsidRPr="003D6B8D" w:rsidRDefault="006A158F" w:rsidP="0025014F">
      <w:pPr>
        <w:keepNext/>
        <w:tabs>
          <w:tab w:val="clear" w:pos="567"/>
          <w:tab w:val="clear" w:pos="1134"/>
          <w:tab w:val="clear" w:pos="2268"/>
        </w:tabs>
        <w:spacing w:before="240" w:after="120"/>
        <w:ind w:left="562" w:firstLine="5"/>
        <w:jc w:val="left"/>
        <w:rPr>
          <w:rFonts w:asciiTheme="majorBidi" w:eastAsiaTheme="minorEastAsia" w:hAnsiTheme="majorBidi" w:cstheme="majorBidi"/>
          <w:b/>
          <w:bCs/>
          <w:i/>
          <w:iCs/>
          <w:kern w:val="2"/>
          <w:sz w:val="24"/>
          <w:szCs w:val="24"/>
          <w:lang w:val="ru-RU" w:eastAsia="zh-CN"/>
          <w14:ligatures w14:val="standardContextual"/>
        </w:rPr>
      </w:pPr>
      <w:r w:rsidRPr="003D6B8D">
        <w:rPr>
          <w:b/>
          <w:bCs/>
          <w:sz w:val="24"/>
          <w:szCs w:val="24"/>
          <w:lang w:val="ru-RU"/>
        </w:rPr>
        <w:t>Рекомендации Постоянного форума по вопросам коренных народов, касающиеся Конвенции о биологическом разнообразии</w:t>
      </w:r>
    </w:p>
    <w:p w14:paraId="6E09C6AE" w14:textId="52B9C27D" w:rsidR="009D55B6" w:rsidRPr="003D6B8D" w:rsidRDefault="00081C49" w:rsidP="009D55B6">
      <w:pPr>
        <w:tabs>
          <w:tab w:val="clear" w:pos="567"/>
          <w:tab w:val="clear" w:pos="1134"/>
          <w:tab w:val="clear" w:pos="1701"/>
          <w:tab w:val="clear" w:pos="2268"/>
        </w:tabs>
        <w:spacing w:before="120" w:after="120"/>
        <w:ind w:left="1134"/>
        <w:rPr>
          <w:rFonts w:eastAsiaTheme="minorEastAsia"/>
          <w:i/>
          <w:iCs/>
          <w:snapToGrid w:val="0"/>
          <w:szCs w:val="18"/>
          <w:lang w:val="ru-RU" w:eastAsia="zh-CN"/>
        </w:rPr>
      </w:pPr>
      <w:r w:rsidRPr="003D6B8D">
        <w:rPr>
          <w:rFonts w:asciiTheme="majorBidi" w:eastAsiaTheme="minorEastAsia" w:hAnsiTheme="majorBidi" w:cstheme="majorBidi"/>
          <w:kern w:val="2"/>
          <w:lang w:val="ru-RU" w:eastAsia="zh-CN"/>
          <w14:ligatures w14:val="standardContextual"/>
        </w:rPr>
        <w:t>[</w:t>
      </w:r>
      <w:r w:rsidR="009D55B6" w:rsidRPr="003D6B8D">
        <w:rPr>
          <w:rFonts w:eastAsiaTheme="minorEastAsia"/>
          <w:i/>
          <w:iCs/>
          <w:snapToGrid w:val="0"/>
          <w:szCs w:val="18"/>
          <w:lang w:val="ru-RU" w:eastAsia="zh-CN"/>
        </w:rPr>
        <w:t>Конференция Сторон,</w:t>
      </w:r>
    </w:p>
    <w:p w14:paraId="0817E4B8" w14:textId="77777777" w:rsidR="009D55B6" w:rsidRPr="003D6B8D" w:rsidRDefault="009D55B6" w:rsidP="009D55B6">
      <w:pPr>
        <w:tabs>
          <w:tab w:val="clear" w:pos="567"/>
          <w:tab w:val="clear" w:pos="1134"/>
          <w:tab w:val="clear" w:pos="1701"/>
          <w:tab w:val="clear" w:pos="2268"/>
        </w:tabs>
        <w:spacing w:before="120" w:after="120"/>
        <w:ind w:left="567" w:firstLine="567"/>
        <w:rPr>
          <w:rFonts w:eastAsia="Times New Roman"/>
          <w:snapToGrid w:val="0"/>
          <w:szCs w:val="18"/>
          <w:lang w:val="ru-RU"/>
        </w:rPr>
      </w:pPr>
      <w:r w:rsidRPr="003D6B8D">
        <w:rPr>
          <w:rFonts w:eastAsia="Times New Roman"/>
          <w:i/>
          <w:iCs/>
          <w:snapToGrid w:val="0"/>
          <w:szCs w:val="18"/>
          <w:lang w:val="ru-RU"/>
        </w:rPr>
        <w:t>напоминая</w:t>
      </w:r>
      <w:r w:rsidRPr="003D6B8D">
        <w:rPr>
          <w:rFonts w:eastAsia="Times New Roman"/>
          <w:snapToGrid w:val="0"/>
          <w:szCs w:val="18"/>
          <w:lang w:val="ru-RU"/>
        </w:rPr>
        <w:t>, что Куньминско-Монреальская глобальная рамочная программа в области биоразнообразия</w:t>
      </w:r>
      <w:r w:rsidRPr="003D6B8D">
        <w:rPr>
          <w:rFonts w:eastAsia="Times New Roman"/>
          <w:snapToGrid w:val="0"/>
          <w:color w:val="000000"/>
          <w:szCs w:val="18"/>
          <w:vertAlign w:val="superscript"/>
          <w:lang w:val="ru-RU"/>
        </w:rPr>
        <w:footnoteReference w:id="195"/>
      </w:r>
      <w:r w:rsidRPr="003D6B8D">
        <w:rPr>
          <w:rFonts w:eastAsia="Times New Roman"/>
          <w:snapToGrid w:val="0"/>
          <w:szCs w:val="18"/>
          <w:lang w:val="ru-RU"/>
        </w:rPr>
        <w:t xml:space="preserve"> должна пониматься, внедряться, осуществляться, отражаться в отчетности и оцениваться с учетом вклада и прав коренных народов и местных общин и что важная роль и вклад коренных народов и местных общин </w:t>
      </w:r>
      <w:bookmarkStart w:id="105" w:name="_Hlk120996199"/>
      <w:r w:rsidRPr="003D6B8D">
        <w:rPr>
          <w:rFonts w:eastAsia="Times New Roman"/>
          <w:snapToGrid w:val="0"/>
          <w:szCs w:val="18"/>
          <w:lang w:val="ru-RU"/>
        </w:rPr>
        <w:t>в качестве хранителей биоразнообразия и партнеров в его сохранении, восстановлении и устойчивом использовании</w:t>
      </w:r>
      <w:bookmarkEnd w:id="105"/>
      <w:r w:rsidRPr="003D6B8D">
        <w:rPr>
          <w:rFonts w:eastAsia="Times New Roman"/>
          <w:snapToGrid w:val="0"/>
          <w:szCs w:val="18"/>
          <w:lang w:val="ru-RU"/>
        </w:rPr>
        <w:t xml:space="preserve"> признаются в Рамочной программе,</w:t>
      </w:r>
    </w:p>
    <w:p w14:paraId="17AE22B7" w14:textId="77777777" w:rsidR="009D55B6" w:rsidRPr="003D6B8D" w:rsidRDefault="009D55B6" w:rsidP="009D55B6">
      <w:pPr>
        <w:tabs>
          <w:tab w:val="clear" w:pos="567"/>
          <w:tab w:val="clear" w:pos="1134"/>
          <w:tab w:val="clear" w:pos="1701"/>
          <w:tab w:val="clear" w:pos="2268"/>
        </w:tabs>
        <w:spacing w:before="120" w:after="120"/>
        <w:ind w:left="567" w:firstLine="567"/>
        <w:rPr>
          <w:rFonts w:eastAsia="Times New Roman"/>
          <w:snapToGrid w:val="0"/>
          <w:szCs w:val="18"/>
          <w:lang w:val="ru-RU"/>
        </w:rPr>
      </w:pPr>
      <w:r w:rsidRPr="003D6B8D">
        <w:rPr>
          <w:rFonts w:eastAsia="Times New Roman"/>
          <w:i/>
          <w:iCs/>
          <w:snapToGrid w:val="0"/>
          <w:szCs w:val="18"/>
          <w:lang w:val="ru-RU"/>
        </w:rPr>
        <w:t>напоминая</w:t>
      </w:r>
      <w:r w:rsidRPr="003D6B8D">
        <w:rPr>
          <w:rFonts w:eastAsia="Times New Roman"/>
          <w:i/>
          <w:snapToGrid w:val="0"/>
          <w:szCs w:val="18"/>
          <w:lang w:val="ru-RU"/>
        </w:rPr>
        <w:t xml:space="preserve"> также</w:t>
      </w:r>
      <w:r w:rsidRPr="003D6B8D">
        <w:rPr>
          <w:rFonts w:eastAsia="Times New Roman"/>
          <w:snapToGrid w:val="0"/>
          <w:szCs w:val="18"/>
          <w:lang w:val="ru-RU"/>
        </w:rPr>
        <w:t>, что Рамочная программа должна осуществляться в соответствии с международными документами, включая Декларацию Организации Объединенных Наций о правах коренных народов</w:t>
      </w:r>
      <w:r w:rsidRPr="003D6B8D">
        <w:rPr>
          <w:rFonts w:eastAsia="Times New Roman"/>
          <w:snapToGrid w:val="0"/>
          <w:color w:val="000000"/>
          <w:szCs w:val="18"/>
          <w:vertAlign w:val="superscript"/>
          <w:lang w:val="ru-RU"/>
        </w:rPr>
        <w:footnoteReference w:id="196"/>
      </w:r>
      <w:r w:rsidRPr="003D6B8D">
        <w:rPr>
          <w:rFonts w:eastAsia="Times New Roman"/>
          <w:snapToGrid w:val="0"/>
          <w:szCs w:val="18"/>
          <w:lang w:val="ru-RU"/>
        </w:rPr>
        <w:t>, и законодательством о правах человека, и что в этой связи ничто в Рамочной программе не может быть истолковано как умаляющее или прекращающее права, которыми обладают в настоящее время или которые могут приобрести в будущем коренные народы,</w:t>
      </w:r>
    </w:p>
    <w:p w14:paraId="0E767EFB" w14:textId="77777777" w:rsidR="009D55B6" w:rsidRPr="003D6B8D" w:rsidRDefault="009D55B6" w:rsidP="009D55B6">
      <w:pPr>
        <w:tabs>
          <w:tab w:val="clear" w:pos="567"/>
          <w:tab w:val="clear" w:pos="1134"/>
          <w:tab w:val="clear" w:pos="1701"/>
          <w:tab w:val="clear" w:pos="2268"/>
        </w:tabs>
        <w:spacing w:before="120" w:after="120"/>
        <w:ind w:left="567" w:firstLine="567"/>
        <w:rPr>
          <w:rFonts w:eastAsiaTheme="minorEastAsia"/>
          <w:snapToGrid w:val="0"/>
          <w:szCs w:val="18"/>
          <w:lang w:val="ru-RU" w:eastAsia="zh-CN"/>
        </w:rPr>
      </w:pPr>
      <w:r w:rsidRPr="003D6B8D">
        <w:rPr>
          <w:rFonts w:eastAsiaTheme="minorEastAsia"/>
          <w:i/>
          <w:snapToGrid w:val="0"/>
          <w:szCs w:val="18"/>
          <w:lang w:val="ru-RU" w:eastAsia="zh-CN"/>
        </w:rPr>
        <w:t>рассмотрев</w:t>
      </w:r>
      <w:r w:rsidRPr="003D6B8D">
        <w:rPr>
          <w:rFonts w:eastAsiaTheme="minorEastAsia"/>
          <w:snapToGrid w:val="0"/>
          <w:szCs w:val="18"/>
          <w:lang w:val="ru-RU" w:eastAsia="zh-CN"/>
        </w:rPr>
        <w:t xml:space="preserve"> записку секретариата</w:t>
      </w:r>
      <w:r w:rsidRPr="003D6B8D">
        <w:rPr>
          <w:rFonts w:eastAsiaTheme="minorEastAsia"/>
          <w:snapToGrid w:val="0"/>
          <w:szCs w:val="18"/>
          <w:vertAlign w:val="superscript"/>
          <w:lang w:val="ru-RU" w:eastAsia="zh-CN"/>
        </w:rPr>
        <w:footnoteReference w:id="197"/>
      </w:r>
      <w:r w:rsidRPr="003D6B8D">
        <w:rPr>
          <w:rFonts w:eastAsiaTheme="minorEastAsia"/>
          <w:snapToGrid w:val="0"/>
          <w:szCs w:val="18"/>
          <w:lang w:val="ru-RU" w:eastAsia="zh-CN"/>
        </w:rPr>
        <w:t xml:space="preserve"> о рекомендациях Постоянного форума по вопросам коренных народов, касающихся Конвенции о биологическом разнообразии</w:t>
      </w:r>
      <w:r w:rsidRPr="003D6B8D">
        <w:rPr>
          <w:rFonts w:asciiTheme="majorBidi" w:eastAsiaTheme="minorEastAsia" w:hAnsiTheme="majorBidi" w:cstheme="majorBidi"/>
          <w:snapToGrid w:val="0"/>
          <w:kern w:val="2"/>
          <w:vertAlign w:val="superscript"/>
          <w:lang w:val="ru-RU" w:eastAsia="zh-CN"/>
        </w:rPr>
        <w:footnoteReference w:id="198"/>
      </w:r>
      <w:r w:rsidRPr="003D6B8D">
        <w:rPr>
          <w:rFonts w:eastAsiaTheme="minorEastAsia"/>
          <w:snapToGrid w:val="0"/>
          <w:szCs w:val="18"/>
          <w:lang w:val="ru-RU" w:eastAsia="zh-CN"/>
        </w:rPr>
        <w:t>,</w:t>
      </w:r>
    </w:p>
    <w:p w14:paraId="72F21502" w14:textId="77777777" w:rsidR="009D55B6" w:rsidRPr="003D6B8D" w:rsidRDefault="009D55B6" w:rsidP="00062091">
      <w:pPr>
        <w:tabs>
          <w:tab w:val="clear" w:pos="567"/>
          <w:tab w:val="clear" w:pos="1134"/>
          <w:tab w:val="clear" w:pos="2268"/>
        </w:tabs>
        <w:spacing w:before="120" w:after="120"/>
        <w:ind w:left="567" w:firstLine="567"/>
        <w:rPr>
          <w:rFonts w:eastAsiaTheme="minorEastAsia"/>
          <w:snapToGrid w:val="0"/>
          <w:szCs w:val="18"/>
          <w:lang w:val="ru-RU" w:eastAsia="zh-CN"/>
        </w:rPr>
      </w:pPr>
      <w:r w:rsidRPr="003D6B8D">
        <w:rPr>
          <w:rFonts w:eastAsiaTheme="minorEastAsia"/>
          <w:snapToGrid w:val="0"/>
          <w:szCs w:val="18"/>
          <w:lang w:val="ru-RU" w:eastAsia="zh-CN"/>
        </w:rPr>
        <w:t>1.</w:t>
      </w:r>
      <w:r w:rsidRPr="003D6B8D">
        <w:rPr>
          <w:rFonts w:eastAsiaTheme="minorEastAsia"/>
          <w:snapToGrid w:val="0"/>
          <w:szCs w:val="18"/>
          <w:lang w:val="ru-RU" w:eastAsia="zh-CN"/>
        </w:rPr>
        <w:tab/>
      </w:r>
      <w:r w:rsidRPr="003D6B8D">
        <w:rPr>
          <w:rFonts w:eastAsiaTheme="minorEastAsia"/>
          <w:i/>
          <w:iCs/>
          <w:snapToGrid w:val="0"/>
          <w:szCs w:val="18"/>
          <w:lang w:val="ru-RU" w:eastAsia="zh-CN"/>
        </w:rPr>
        <w:t>принимает к сведению</w:t>
      </w:r>
      <w:r w:rsidRPr="003D6B8D">
        <w:rPr>
          <w:rFonts w:eastAsiaTheme="minorEastAsia"/>
          <w:snapToGrid w:val="0"/>
          <w:szCs w:val="18"/>
          <w:lang w:val="ru-RU" w:eastAsia="zh-CN"/>
        </w:rPr>
        <w:t xml:space="preserve"> соображения и рекомендации, сформулированные по итогам 20-й, 21-й и 22-й сессий</w:t>
      </w:r>
      <w:r w:rsidRPr="003D6B8D">
        <w:rPr>
          <w:rFonts w:eastAsiaTheme="minorEastAsia"/>
          <w:bCs/>
          <w:iCs/>
          <w:snapToGrid w:val="0"/>
          <w:szCs w:val="18"/>
          <w:lang w:val="ru-RU" w:eastAsia="zh-CN"/>
        </w:rPr>
        <w:t xml:space="preserve"> Постоянного форума по вопросам коренных народов</w:t>
      </w:r>
      <w:r w:rsidRPr="003D6B8D">
        <w:rPr>
          <w:rFonts w:eastAsiaTheme="minorEastAsia"/>
          <w:snapToGrid w:val="0"/>
          <w:szCs w:val="18"/>
          <w:lang w:val="ru-RU" w:eastAsia="zh-CN"/>
        </w:rPr>
        <w:t>;</w:t>
      </w:r>
    </w:p>
    <w:p w14:paraId="4C1CE5E9" w14:textId="77777777" w:rsidR="009D55B6" w:rsidRPr="003D6B8D" w:rsidRDefault="009D55B6" w:rsidP="00062091">
      <w:pPr>
        <w:tabs>
          <w:tab w:val="clear" w:pos="567"/>
          <w:tab w:val="clear" w:pos="1134"/>
          <w:tab w:val="clear" w:pos="2268"/>
        </w:tabs>
        <w:spacing w:before="120" w:after="120"/>
        <w:ind w:left="567" w:firstLine="567"/>
        <w:rPr>
          <w:rFonts w:eastAsiaTheme="minorEastAsia"/>
          <w:snapToGrid w:val="0"/>
          <w:szCs w:val="18"/>
          <w:lang w:val="ru-RU" w:eastAsia="zh-CN"/>
        </w:rPr>
      </w:pPr>
      <w:r w:rsidRPr="003D6B8D">
        <w:rPr>
          <w:rFonts w:eastAsiaTheme="minorEastAsia"/>
          <w:snapToGrid w:val="0"/>
          <w:szCs w:val="18"/>
          <w:lang w:val="ru-RU" w:eastAsia="zh-CN"/>
        </w:rPr>
        <w:t>2.</w:t>
      </w:r>
      <w:r w:rsidRPr="003D6B8D">
        <w:rPr>
          <w:rFonts w:eastAsiaTheme="minorEastAsia"/>
          <w:snapToGrid w:val="0"/>
          <w:szCs w:val="18"/>
          <w:lang w:val="ru-RU" w:eastAsia="zh-CN"/>
        </w:rPr>
        <w:tab/>
      </w:r>
      <w:r w:rsidRPr="003D6B8D">
        <w:rPr>
          <w:rFonts w:eastAsiaTheme="minorEastAsia"/>
          <w:i/>
          <w:iCs/>
          <w:snapToGrid w:val="0"/>
          <w:szCs w:val="18"/>
          <w:lang w:val="ru-RU" w:eastAsia="zh-CN"/>
        </w:rPr>
        <w:t xml:space="preserve">поручает </w:t>
      </w:r>
      <w:r w:rsidRPr="003D6B8D">
        <w:rPr>
          <w:rFonts w:eastAsiaTheme="minorEastAsia"/>
          <w:snapToGrid w:val="0"/>
          <w:szCs w:val="18"/>
          <w:lang w:val="ru-RU" w:eastAsia="zh-CN"/>
        </w:rPr>
        <w:t xml:space="preserve">секретариату продолжать информировать Постоянный форум </w:t>
      </w:r>
      <w:r w:rsidRPr="003D6B8D">
        <w:rPr>
          <w:rFonts w:eastAsiaTheme="minorEastAsia"/>
          <w:bCs/>
          <w:iCs/>
          <w:snapToGrid w:val="0"/>
          <w:szCs w:val="18"/>
          <w:lang w:val="ru-RU" w:eastAsia="zh-CN"/>
        </w:rPr>
        <w:t>по вопросам коренных народов</w:t>
      </w:r>
      <w:r w:rsidRPr="003D6B8D">
        <w:rPr>
          <w:rFonts w:eastAsiaTheme="minorEastAsia"/>
          <w:snapToGrid w:val="0"/>
          <w:szCs w:val="18"/>
          <w:lang w:val="ru-RU" w:eastAsia="zh-CN"/>
        </w:rPr>
        <w:t xml:space="preserve"> о событиях, представляющих общий интерес, и предоставлять Форуму информацию об осуществляемых в рамках Конвенции мероприятиях, связанных с соображениями и рекомендациями Форума, в соответствии с общесистемным планом </w:t>
      </w:r>
      <w:r w:rsidRPr="003D6B8D">
        <w:rPr>
          <w:rFonts w:eastAsiaTheme="minorEastAsia"/>
          <w:snapToGrid w:val="0"/>
          <w:szCs w:val="18"/>
          <w:lang w:val="ru-RU" w:eastAsia="zh-CN"/>
        </w:rPr>
        <w:lastRenderedPageBreak/>
        <w:t>действий для обеспечения согласованного подхода к достижению целей Декларации Организации Объединенных Наций о правах коренных народов</w:t>
      </w:r>
      <w:r w:rsidRPr="003D6B8D">
        <w:rPr>
          <w:rFonts w:asciiTheme="majorBidi" w:eastAsiaTheme="minorEastAsia" w:hAnsiTheme="majorBidi" w:cstheme="majorBidi"/>
          <w:snapToGrid w:val="0"/>
          <w:kern w:val="2"/>
          <w:vertAlign w:val="superscript"/>
          <w:lang w:val="ru-RU" w:eastAsia="zh-CN"/>
        </w:rPr>
        <w:footnoteReference w:id="199"/>
      </w:r>
      <w:r w:rsidRPr="003D6B8D">
        <w:rPr>
          <w:rFonts w:eastAsiaTheme="minorEastAsia"/>
          <w:snapToGrid w:val="0"/>
          <w:szCs w:val="18"/>
          <w:lang w:val="ru-RU" w:eastAsia="zh-CN"/>
        </w:rPr>
        <w:t>.]</w:t>
      </w:r>
    </w:p>
    <w:p w14:paraId="58C17DBB" w14:textId="537942F0" w:rsidR="00FD4FBF" w:rsidRPr="003D6B8D" w:rsidRDefault="00FD4FBF" w:rsidP="00FD4FBF">
      <w:pPr>
        <w:tabs>
          <w:tab w:val="clear" w:pos="567"/>
          <w:tab w:val="clear" w:pos="1134"/>
          <w:tab w:val="clear" w:pos="2268"/>
        </w:tabs>
        <w:spacing w:before="120" w:after="120"/>
        <w:ind w:left="567" w:firstLine="567"/>
        <w:rPr>
          <w:rFonts w:eastAsiaTheme="minorEastAsia"/>
          <w:kern w:val="2"/>
          <w:lang w:val="ru-RU" w:eastAsia="zh-CN"/>
          <w14:ligatures w14:val="standardContextual"/>
        </w:rPr>
      </w:pPr>
    </w:p>
    <w:p w14:paraId="4CD5AF5B" w14:textId="77777777" w:rsidR="009D2D3C" w:rsidRPr="003D6B8D" w:rsidRDefault="009D2D3C" w:rsidP="009D2D3C">
      <w:pPr>
        <w:pStyle w:val="CBDNormalNoNumber"/>
        <w:rPr>
          <w:lang w:val="ru-RU"/>
        </w:rPr>
      </w:pPr>
    </w:p>
    <w:p w14:paraId="61D6FFBD" w14:textId="77777777" w:rsidR="00C13CBC" w:rsidRPr="003D6B8D" w:rsidRDefault="00C13CBC" w:rsidP="00C13CBC">
      <w:pPr>
        <w:pStyle w:val="CBDNormalNoNumber"/>
        <w:tabs>
          <w:tab w:val="clear" w:pos="567"/>
        </w:tabs>
        <w:rPr>
          <w:lang w:val="ru-RU"/>
        </w:rPr>
      </w:pPr>
    </w:p>
    <w:p w14:paraId="249298D4" w14:textId="77777777" w:rsidR="001E6DED" w:rsidRPr="003D6B8D" w:rsidRDefault="001E6DED" w:rsidP="00F513D6">
      <w:pPr>
        <w:pStyle w:val="Item"/>
        <w:outlineLvl w:val="0"/>
        <w:rPr>
          <w:lang w:val="ru-RU"/>
        </w:rPr>
        <w:sectPr w:rsidR="001E6DED" w:rsidRPr="003D6B8D" w:rsidSect="00191F99">
          <w:headerReference w:type="even" r:id="rId227"/>
          <w:headerReference w:type="default" r:id="rId228"/>
          <w:footerReference w:type="even" r:id="rId229"/>
          <w:footerReference w:type="default" r:id="rId230"/>
          <w:pgSz w:w="12240" w:h="15840"/>
          <w:pgMar w:top="1134" w:right="1440" w:bottom="1134" w:left="1440" w:header="709" w:footer="709" w:gutter="0"/>
          <w:cols w:space="708"/>
          <w:docGrid w:linePitch="360"/>
        </w:sectPr>
      </w:pPr>
    </w:p>
    <w:p w14:paraId="5DE1E656" w14:textId="12F13BD2" w:rsidR="005A2C22" w:rsidRPr="003D6B8D" w:rsidRDefault="000C7AB7" w:rsidP="00F513D6">
      <w:pPr>
        <w:pStyle w:val="Item"/>
        <w:outlineLvl w:val="0"/>
        <w:rPr>
          <w:caps/>
          <w:sz w:val="28"/>
          <w:szCs w:val="28"/>
          <w:lang w:val="ru-RU"/>
        </w:rPr>
      </w:pPr>
      <w:bookmarkStart w:id="106" w:name="_Toc178167732"/>
      <w:r w:rsidRPr="003D6B8D">
        <w:rPr>
          <w:sz w:val="28"/>
          <w:szCs w:val="28"/>
          <w:lang w:val="ru-RU"/>
        </w:rPr>
        <w:lastRenderedPageBreak/>
        <w:t>Пункт</w:t>
      </w:r>
      <w:r w:rsidR="005A2C22" w:rsidRPr="003D6B8D">
        <w:rPr>
          <w:sz w:val="28"/>
          <w:szCs w:val="28"/>
          <w:lang w:val="ru-RU"/>
        </w:rPr>
        <w:t xml:space="preserve"> 1</w:t>
      </w:r>
      <w:r w:rsidR="00490375" w:rsidRPr="003D6B8D">
        <w:rPr>
          <w:sz w:val="28"/>
          <w:szCs w:val="28"/>
          <w:lang w:val="ru-RU"/>
        </w:rPr>
        <w:t>5</w:t>
      </w:r>
      <w:r w:rsidR="00746E4F" w:rsidRPr="003D6B8D">
        <w:rPr>
          <w:sz w:val="28"/>
          <w:szCs w:val="28"/>
          <w:lang w:val="ru-RU"/>
        </w:rPr>
        <w:t xml:space="preserve"> </w:t>
      </w:r>
      <w:r w:rsidR="00746E4F" w:rsidRPr="003D6B8D">
        <w:rPr>
          <w:sz w:val="28"/>
          <w:szCs w:val="28"/>
          <w:lang w:val="ru-RU"/>
        </w:rPr>
        <w:br/>
      </w:r>
      <w:bookmarkEnd w:id="106"/>
      <w:r w:rsidR="00046B7B" w:rsidRPr="003D6B8D">
        <w:rPr>
          <w:sz w:val="28"/>
          <w:szCs w:val="28"/>
          <w:lang w:val="ru-RU"/>
        </w:rPr>
        <w:t>Коммуникация, просвещение и информирование общественности</w:t>
      </w:r>
    </w:p>
    <w:tbl>
      <w:tblPr>
        <w:tblStyle w:val="Grilledutableau"/>
        <w:tblW w:w="0" w:type="auto"/>
        <w:tblLook w:val="04A0" w:firstRow="1" w:lastRow="0" w:firstColumn="1" w:lastColumn="0" w:noHBand="0" w:noVBand="1"/>
      </w:tblPr>
      <w:tblGrid>
        <w:gridCol w:w="9350"/>
      </w:tblGrid>
      <w:tr w:rsidR="00FB0760" w:rsidRPr="003D6B8D" w14:paraId="38F4268C" w14:textId="77777777" w:rsidTr="009B27AD">
        <w:tc>
          <w:tcPr>
            <w:tcW w:w="9350" w:type="dxa"/>
            <w:tcBorders>
              <w:left w:val="nil"/>
              <w:right w:val="nil"/>
            </w:tcBorders>
          </w:tcPr>
          <w:p w14:paraId="5D12E550" w14:textId="04121A78" w:rsidR="00FB0760" w:rsidRPr="003D6B8D" w:rsidRDefault="003E12C0" w:rsidP="003E12C0">
            <w:pPr>
              <w:pStyle w:val="CBDNormalNoNumber"/>
              <w:spacing w:before="60" w:after="60"/>
              <w:ind w:firstLine="600"/>
              <w:rPr>
                <w:i/>
                <w:iCs/>
                <w:lang w:val="ru-RU"/>
              </w:rPr>
            </w:pPr>
            <w:r w:rsidRPr="003D6B8D">
              <w:rPr>
                <w:i/>
                <w:iCs/>
                <w:lang w:val="ru-RU"/>
              </w:rPr>
              <w:t xml:space="preserve">Следующий проект решения соответствует рекомендации 4/8 Вспомогательного органа по осуществлению. </w:t>
            </w:r>
          </w:p>
        </w:tc>
      </w:tr>
    </w:tbl>
    <w:p w14:paraId="20E4D5F9" w14:textId="51F2613E" w:rsidR="006C0E7F" w:rsidRPr="003D6B8D" w:rsidRDefault="00496D01" w:rsidP="00D749A4">
      <w:pPr>
        <w:pStyle w:val="CBDTitle"/>
        <w:tabs>
          <w:tab w:val="clear" w:pos="567"/>
          <w:tab w:val="clear" w:pos="1134"/>
          <w:tab w:val="left" w:pos="1418"/>
        </w:tabs>
        <w:rPr>
          <w:lang w:val="ru-RU"/>
        </w:rPr>
      </w:pPr>
      <w:r w:rsidRPr="003D6B8D">
        <w:rPr>
          <w:lang w:val="ru-RU"/>
        </w:rPr>
        <w:t>Коммуникация, просвещение и информирование общественности</w:t>
      </w:r>
    </w:p>
    <w:p w14:paraId="23DCD0E6" w14:textId="77777777" w:rsidR="00381292" w:rsidRPr="003D6B8D" w:rsidRDefault="00381292" w:rsidP="00C53018">
      <w:pPr>
        <w:tabs>
          <w:tab w:val="clear" w:pos="567"/>
          <w:tab w:val="clear" w:pos="1134"/>
        </w:tabs>
        <w:spacing w:before="120" w:after="120"/>
        <w:ind w:left="567" w:firstLine="567"/>
        <w:rPr>
          <w:rFonts w:eastAsia="Times New Roman"/>
          <w:szCs w:val="24"/>
          <w:lang w:val="ru-RU"/>
        </w:rPr>
      </w:pPr>
      <w:r w:rsidRPr="003D6B8D">
        <w:rPr>
          <w:rFonts w:eastAsia="Times New Roman"/>
          <w:i/>
          <w:iCs/>
          <w:szCs w:val="24"/>
          <w:lang w:val="ru-RU"/>
        </w:rPr>
        <w:t>Конференция Сторон,</w:t>
      </w:r>
    </w:p>
    <w:p w14:paraId="6946C55E" w14:textId="77777777" w:rsidR="00381292" w:rsidRPr="003D6B8D" w:rsidRDefault="00381292" w:rsidP="00C53018">
      <w:pPr>
        <w:tabs>
          <w:tab w:val="clear" w:pos="567"/>
          <w:tab w:val="clear" w:pos="1134"/>
        </w:tabs>
        <w:spacing w:before="120" w:after="120"/>
        <w:ind w:left="567" w:firstLine="567"/>
        <w:rPr>
          <w:rFonts w:eastAsia="Times New Roman"/>
          <w:szCs w:val="24"/>
          <w:lang w:val="ru-RU"/>
        </w:rPr>
      </w:pPr>
      <w:r w:rsidRPr="003D6B8D">
        <w:rPr>
          <w:rFonts w:eastAsia="Times New Roman"/>
          <w:i/>
          <w:iCs/>
          <w:szCs w:val="24"/>
          <w:lang w:val="ru-RU"/>
        </w:rPr>
        <w:t>ссылаясь</w:t>
      </w:r>
      <w:r w:rsidRPr="003D6B8D">
        <w:rPr>
          <w:rFonts w:eastAsia="Times New Roman"/>
          <w:szCs w:val="24"/>
          <w:lang w:val="ru-RU"/>
        </w:rPr>
        <w:t xml:space="preserve"> на свое решение 15/14 от 19 декабря 2022 года,</w:t>
      </w:r>
    </w:p>
    <w:p w14:paraId="5B0EA1BB" w14:textId="77777777" w:rsidR="00381292" w:rsidRPr="003D6B8D" w:rsidRDefault="00381292" w:rsidP="00C53018">
      <w:pPr>
        <w:tabs>
          <w:tab w:val="clear" w:pos="567"/>
          <w:tab w:val="clear" w:pos="1134"/>
        </w:tabs>
        <w:spacing w:before="120" w:after="120"/>
        <w:ind w:left="567" w:firstLine="567"/>
        <w:rPr>
          <w:rFonts w:eastAsia="Times New Roman"/>
          <w:szCs w:val="24"/>
          <w:lang w:val="ru-RU"/>
        </w:rPr>
      </w:pPr>
      <w:r w:rsidRPr="003D6B8D">
        <w:rPr>
          <w:rFonts w:eastAsia="Times New Roman"/>
          <w:i/>
          <w:iCs/>
          <w:szCs w:val="24"/>
          <w:lang w:val="ru-RU"/>
        </w:rPr>
        <w:t>признавая</w:t>
      </w:r>
      <w:r w:rsidRPr="003D6B8D">
        <w:rPr>
          <w:rFonts w:eastAsia="Times New Roman"/>
          <w:szCs w:val="24"/>
          <w:lang w:val="ru-RU"/>
        </w:rPr>
        <w:t xml:space="preserve"> важность увязки изменений в программе работы по коммуникации, просвещению и информированию общественности Конвенции о биологическом разнообразии</w:t>
      </w:r>
      <w:r w:rsidRPr="003D6B8D">
        <w:rPr>
          <w:rFonts w:eastAsia="Times New Roman"/>
          <w:szCs w:val="24"/>
          <w:vertAlign w:val="superscript"/>
          <w:lang w:val="ru-RU"/>
        </w:rPr>
        <w:footnoteReference w:id="200"/>
      </w:r>
      <w:r w:rsidRPr="003D6B8D">
        <w:rPr>
          <w:rFonts w:eastAsia="Times New Roman"/>
          <w:szCs w:val="24"/>
          <w:lang w:val="ru-RU"/>
        </w:rPr>
        <w:t xml:space="preserve"> с Куньминско-Монреальской глобальной рамочной программой в области биоразнообразия</w:t>
      </w:r>
      <w:r w:rsidRPr="003D6B8D">
        <w:rPr>
          <w:rFonts w:eastAsia="Times New Roman"/>
          <w:szCs w:val="24"/>
          <w:vertAlign w:val="superscript"/>
          <w:lang w:val="ru-RU"/>
        </w:rPr>
        <w:footnoteReference w:id="201"/>
      </w:r>
      <w:r w:rsidRPr="003D6B8D">
        <w:rPr>
          <w:rFonts w:eastAsia="Times New Roman"/>
          <w:szCs w:val="24"/>
          <w:lang w:val="ru-RU"/>
        </w:rPr>
        <w:t xml:space="preserve">, [в частности с разделом K, пунктом 7 (o) раздела C и элементами задач 9, 10, [11], 15, 16, 21, 22 и 23, касающихся коммуникации, просвещения и информирования общественности], </w:t>
      </w:r>
    </w:p>
    <w:p w14:paraId="5B5F6311" w14:textId="77777777" w:rsidR="00381292" w:rsidRPr="003D6B8D" w:rsidRDefault="00381292" w:rsidP="00C53018">
      <w:pPr>
        <w:tabs>
          <w:tab w:val="clear" w:pos="567"/>
          <w:tab w:val="clear" w:pos="1134"/>
        </w:tabs>
        <w:spacing w:before="120" w:after="120"/>
        <w:ind w:left="567" w:firstLine="567"/>
        <w:rPr>
          <w:rFonts w:eastAsia="Times New Roman"/>
          <w:szCs w:val="24"/>
          <w:lang w:val="ru-RU"/>
        </w:rPr>
      </w:pPr>
      <w:r w:rsidRPr="003D6B8D">
        <w:rPr>
          <w:rFonts w:eastAsia="Times New Roman"/>
          <w:i/>
          <w:iCs/>
          <w:szCs w:val="24"/>
          <w:lang w:val="ru-RU"/>
        </w:rPr>
        <w:t>отмечая</w:t>
      </w:r>
      <w:r w:rsidRPr="003D6B8D">
        <w:rPr>
          <w:rFonts w:eastAsia="Times New Roman"/>
          <w:szCs w:val="24"/>
          <w:lang w:val="ru-RU"/>
        </w:rPr>
        <w:t>, что многие мероприятия, связанные с коммуникацией, просвещением и информированием общественности, изложены в коммуникационной стратегии в поддержку осуществления Рамочной программы</w:t>
      </w:r>
      <w:r w:rsidRPr="003D6B8D">
        <w:rPr>
          <w:rFonts w:eastAsia="Times New Roman"/>
          <w:szCs w:val="24"/>
          <w:vertAlign w:val="superscript"/>
          <w:lang w:val="ru-RU"/>
        </w:rPr>
        <w:footnoteReference w:id="202"/>
      </w:r>
      <w:r w:rsidRPr="003D6B8D">
        <w:rPr>
          <w:rFonts w:eastAsia="Times New Roman"/>
          <w:szCs w:val="24"/>
          <w:lang w:val="ru-RU"/>
        </w:rPr>
        <w:t>,</w:t>
      </w:r>
    </w:p>
    <w:p w14:paraId="75685EBC" w14:textId="77777777" w:rsidR="00381292" w:rsidRPr="003D6B8D" w:rsidRDefault="00381292" w:rsidP="00C53018">
      <w:pPr>
        <w:tabs>
          <w:tab w:val="clear" w:pos="567"/>
          <w:tab w:val="clear" w:pos="1134"/>
        </w:tabs>
        <w:spacing w:before="120" w:after="120"/>
        <w:ind w:left="567" w:firstLine="567"/>
        <w:rPr>
          <w:rFonts w:eastAsia="Times New Roman"/>
          <w:szCs w:val="24"/>
          <w:lang w:val="ru-RU"/>
        </w:rPr>
      </w:pPr>
      <w:r w:rsidRPr="003D6B8D">
        <w:rPr>
          <w:rFonts w:eastAsia="Times New Roman"/>
          <w:i/>
          <w:iCs/>
          <w:szCs w:val="24"/>
          <w:lang w:val="ru-RU"/>
        </w:rPr>
        <w:t>ссылаясь</w:t>
      </w:r>
      <w:r w:rsidRPr="003D6B8D">
        <w:rPr>
          <w:rFonts w:eastAsia="Times New Roman"/>
          <w:szCs w:val="24"/>
          <w:lang w:val="ru-RU"/>
        </w:rPr>
        <w:t xml:space="preserve"> на свое решение 15/11 от 19 декабря 2022 года о Плане действий по обеспечению гендерного равенства, в котором Конференция Сторон просила о проведении мероприятий по созданию и развитию потенциала в поддержку осуществления Плана действий по обеспечению гендерного равенства,</w:t>
      </w:r>
    </w:p>
    <w:p w14:paraId="40075127" w14:textId="77777777" w:rsidR="00381292" w:rsidRPr="003D6B8D" w:rsidRDefault="00381292" w:rsidP="00C53018">
      <w:pPr>
        <w:tabs>
          <w:tab w:val="clear" w:pos="567"/>
          <w:tab w:val="clear" w:pos="1134"/>
        </w:tabs>
        <w:spacing w:before="120" w:after="120"/>
        <w:ind w:left="567" w:firstLine="567"/>
        <w:rPr>
          <w:rFonts w:eastAsia="Times New Roman"/>
          <w:szCs w:val="24"/>
          <w:lang w:val="ru-RU"/>
        </w:rPr>
      </w:pPr>
      <w:r w:rsidRPr="003D6B8D">
        <w:rPr>
          <w:rFonts w:eastAsia="Times New Roman"/>
          <w:i/>
          <w:iCs/>
          <w:szCs w:val="24"/>
          <w:lang w:val="ru-RU"/>
        </w:rPr>
        <w:t>отмечая</w:t>
      </w:r>
      <w:r w:rsidRPr="003D6B8D">
        <w:rPr>
          <w:rFonts w:eastAsia="Times New Roman"/>
          <w:szCs w:val="24"/>
          <w:lang w:val="ru-RU"/>
        </w:rPr>
        <w:t xml:space="preserve"> сохраняющуюся актуальность деятельности, осуществляемой согласно решениям VIII/6 от 31 марта 2006 года, IX/32 от 30 мая 2008 года, X/18 от 29 октября 2010 года, XIII/22 от </w:t>
      </w:r>
      <w:r w:rsidRPr="003D6B8D">
        <w:rPr>
          <w:rFonts w:eastAsia="Times New Roman"/>
          <w:lang w:val="ru-RU"/>
        </w:rPr>
        <w:t>17 декабря 2016</w:t>
      </w:r>
      <w:r w:rsidRPr="003D6B8D">
        <w:rPr>
          <w:rFonts w:eastAsia="Times New Roman"/>
          <w:szCs w:val="24"/>
          <w:lang w:val="ru-RU"/>
        </w:rPr>
        <w:t xml:space="preserve"> года и 15/14,</w:t>
      </w:r>
    </w:p>
    <w:p w14:paraId="73C10C92" w14:textId="77777777" w:rsidR="00381292" w:rsidRPr="003D6B8D" w:rsidRDefault="00381292" w:rsidP="00C53018">
      <w:pPr>
        <w:tabs>
          <w:tab w:val="clear" w:pos="567"/>
          <w:tab w:val="clear" w:pos="1134"/>
        </w:tabs>
        <w:spacing w:before="120" w:after="120"/>
        <w:ind w:left="567" w:firstLine="567"/>
        <w:rPr>
          <w:rFonts w:eastAsia="Times New Roman"/>
          <w:szCs w:val="24"/>
          <w:lang w:val="ru-RU"/>
        </w:rPr>
      </w:pPr>
      <w:r w:rsidRPr="003D6B8D">
        <w:rPr>
          <w:rFonts w:eastAsia="Times New Roman"/>
          <w:i/>
          <w:iCs/>
          <w:szCs w:val="24"/>
          <w:lang w:val="ru-RU"/>
        </w:rPr>
        <w:t>признавая</w:t>
      </w:r>
      <w:r w:rsidRPr="003D6B8D">
        <w:rPr>
          <w:rFonts w:eastAsia="Times New Roman"/>
          <w:szCs w:val="24"/>
          <w:lang w:val="ru-RU"/>
        </w:rPr>
        <w:t>, что, несмотря на прогресс в области коммуникации и информирования общественности, проведена недостаточная работа в плане дальнейшего распространения просвещения [для содействия фундаментальным преобразованиям, необходимым] для осуществления Рамочной программы, а также признавая необходимость создания и развития потенциала в этой области,</w:t>
      </w:r>
    </w:p>
    <w:p w14:paraId="500C4136" w14:textId="77777777" w:rsidR="00381292" w:rsidRPr="003D6B8D" w:rsidRDefault="00381292" w:rsidP="00C53018">
      <w:pPr>
        <w:tabs>
          <w:tab w:val="clear" w:pos="567"/>
          <w:tab w:val="clear" w:pos="1134"/>
        </w:tabs>
        <w:spacing w:before="120" w:after="120"/>
        <w:ind w:left="567" w:firstLine="567"/>
        <w:rPr>
          <w:rFonts w:eastAsia="Times New Roman"/>
          <w:szCs w:val="24"/>
          <w:lang w:val="ru-RU"/>
        </w:rPr>
      </w:pPr>
      <w:r w:rsidRPr="003D6B8D">
        <w:rPr>
          <w:rFonts w:eastAsia="Times New Roman"/>
          <w:i/>
          <w:iCs/>
          <w:szCs w:val="24"/>
          <w:lang w:val="ru-RU"/>
        </w:rPr>
        <w:t>признавая также,</w:t>
      </w:r>
      <w:r w:rsidRPr="003D6B8D">
        <w:rPr>
          <w:rFonts w:eastAsia="Times New Roman"/>
          <w:szCs w:val="24"/>
          <w:lang w:val="ru-RU"/>
        </w:rPr>
        <w:t xml:space="preserve"> что развивающиеся страны сталкиваются со значительными трудностями при осуществлении Рамочной программы и при разработке мероприятий в области коммуникации, просвещения и информирования общественности и что необходимо [выделение достаточных ресурсов,] [предоставление достаточных ресурсов] [в соответствии со статьей 20 Конвенции],</w:t>
      </w:r>
    </w:p>
    <w:p w14:paraId="012E9E58" w14:textId="77777777" w:rsidR="00381292" w:rsidRPr="003D6B8D" w:rsidRDefault="00381292" w:rsidP="00C53018">
      <w:pPr>
        <w:tabs>
          <w:tab w:val="clear" w:pos="567"/>
          <w:tab w:val="clear" w:pos="1134"/>
        </w:tabs>
        <w:spacing w:before="120" w:after="120"/>
        <w:ind w:left="567" w:firstLine="567"/>
        <w:rPr>
          <w:rFonts w:eastAsia="Times New Roman"/>
          <w:i/>
          <w:iCs/>
          <w:szCs w:val="24"/>
          <w:lang w:val="ru-RU"/>
        </w:rPr>
      </w:pPr>
      <w:r w:rsidRPr="003D6B8D">
        <w:rPr>
          <w:rFonts w:eastAsia="Times New Roman"/>
          <w:szCs w:val="24"/>
          <w:lang w:val="ru-RU"/>
        </w:rPr>
        <w:t>1.</w:t>
      </w:r>
      <w:r w:rsidRPr="003D6B8D">
        <w:rPr>
          <w:rFonts w:eastAsia="Times New Roman"/>
          <w:i/>
          <w:iCs/>
          <w:szCs w:val="24"/>
          <w:lang w:val="ru-RU"/>
        </w:rPr>
        <w:tab/>
        <w:t>призывает</w:t>
      </w:r>
      <w:r w:rsidRPr="003D6B8D">
        <w:rPr>
          <w:rFonts w:eastAsia="Times New Roman"/>
          <w:szCs w:val="24"/>
          <w:lang w:val="ru-RU"/>
        </w:rPr>
        <w:t xml:space="preserve"> Исполнительного секретаря, Стороны, коренные народы и местные общины, женские и молодежные организации, а также иные соответствующие организации и субъекты деятельности продолжать осуществлять деятельность согласно решениям VIII/6, IX/32, X/18 и 15/14 в зависимости от обстоятельств;</w:t>
      </w:r>
    </w:p>
    <w:p w14:paraId="747D54C1" w14:textId="77777777" w:rsidR="00381292" w:rsidRPr="003D6B8D" w:rsidRDefault="00381292" w:rsidP="00C53018">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[2.</w:t>
      </w:r>
      <w:r w:rsidRPr="003D6B8D">
        <w:rPr>
          <w:rFonts w:eastAsia="Times New Roman"/>
          <w:szCs w:val="24"/>
          <w:lang w:val="ru-RU"/>
        </w:rPr>
        <w:tab/>
      </w:r>
      <w:r w:rsidRPr="003D6B8D">
        <w:rPr>
          <w:rFonts w:eastAsia="Times New Roman"/>
          <w:i/>
          <w:iCs/>
          <w:szCs w:val="24"/>
          <w:lang w:val="ru-RU"/>
        </w:rPr>
        <w:t>приветствует</w:t>
      </w:r>
      <w:r w:rsidRPr="003D6B8D">
        <w:rPr>
          <w:rFonts w:eastAsia="Times New Roman"/>
          <w:szCs w:val="24"/>
          <w:lang w:val="ru-RU"/>
        </w:rPr>
        <w:t xml:space="preserve"> [предлагаемые] [дополнительные] меры по приведению программы работы по коммуникации, просвещению и информированию общественности в </w:t>
      </w:r>
      <w:r w:rsidRPr="003D6B8D">
        <w:rPr>
          <w:rFonts w:eastAsia="Times New Roman"/>
          <w:szCs w:val="24"/>
          <w:lang w:val="ru-RU"/>
        </w:rPr>
        <w:lastRenderedPageBreak/>
        <w:t>соответствие с Куньминско-Монреальской глобальной рамочной программой в области биоразнообразия, изложенные в приложении к настоящему решению;]</w:t>
      </w:r>
    </w:p>
    <w:p w14:paraId="07297890" w14:textId="77777777" w:rsidR="00381292" w:rsidRPr="003D6B8D" w:rsidRDefault="00381292" w:rsidP="00C53018">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3.</w:t>
      </w:r>
      <w:r w:rsidRPr="003D6B8D">
        <w:rPr>
          <w:rFonts w:eastAsia="Times New Roman"/>
          <w:szCs w:val="24"/>
          <w:lang w:val="ru-RU"/>
        </w:rPr>
        <w:tab/>
        <w:t>[</w:t>
      </w:r>
      <w:r w:rsidRPr="003D6B8D">
        <w:rPr>
          <w:rFonts w:eastAsia="Times New Roman"/>
          <w:i/>
          <w:iCs/>
          <w:szCs w:val="24"/>
          <w:lang w:val="ru-RU"/>
        </w:rPr>
        <w:t>просит</w:t>
      </w:r>
      <w:r w:rsidRPr="003D6B8D">
        <w:rPr>
          <w:rFonts w:eastAsia="Times New Roman"/>
          <w:szCs w:val="24"/>
          <w:lang w:val="ru-RU"/>
        </w:rPr>
        <w:t>] [</w:t>
      </w:r>
      <w:r w:rsidRPr="003D6B8D">
        <w:rPr>
          <w:rFonts w:eastAsia="Times New Roman"/>
          <w:i/>
          <w:iCs/>
          <w:szCs w:val="24"/>
          <w:lang w:val="ru-RU"/>
        </w:rPr>
        <w:t>призывает</w:t>
      </w:r>
      <w:r w:rsidRPr="003D6B8D">
        <w:rPr>
          <w:rFonts w:eastAsia="Times New Roman"/>
          <w:szCs w:val="24"/>
          <w:lang w:val="ru-RU"/>
        </w:rPr>
        <w:t>] Стороны планировать и осуществлять действия на национальном уровне, по мере необходимости, с учетом [законодательной базы,] культурных [особенностей] [и контекста] и других соответствующих национальных условий, возможностей и приоритетов [каждой страны] для согласования программы работы по коммуникации, просвещению и информированию общественности с Рамочной программой [, в том числе глобальный план действий по образованию], как изложено в приложении к настоящему решению, и включать информацию об этом в свои национальные доклады;</w:t>
      </w:r>
    </w:p>
    <w:p w14:paraId="5D02E27C" w14:textId="77777777" w:rsidR="00381292" w:rsidRPr="003D6B8D" w:rsidRDefault="00381292" w:rsidP="00C53018">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4.</w:t>
      </w:r>
      <w:r w:rsidRPr="003D6B8D">
        <w:rPr>
          <w:rFonts w:eastAsia="Times New Roman"/>
          <w:szCs w:val="24"/>
          <w:lang w:val="ru-RU"/>
        </w:rPr>
        <w:tab/>
      </w:r>
      <w:r w:rsidRPr="003D6B8D">
        <w:rPr>
          <w:rFonts w:eastAsia="Times New Roman"/>
          <w:i/>
          <w:iCs/>
          <w:szCs w:val="24"/>
          <w:lang w:val="ru-RU"/>
        </w:rPr>
        <w:t>предлагает</w:t>
      </w:r>
      <w:r w:rsidRPr="003D6B8D">
        <w:rPr>
          <w:rFonts w:eastAsia="Times New Roman"/>
          <w:szCs w:val="24"/>
          <w:lang w:val="ru-RU"/>
        </w:rPr>
        <w:t xml:space="preserve"> Организации Объединенных Наций по вопросам образования, науки и культуры[, Межправительственной научно-политической платформе по биоразнообразию и экосистемным услугам] [и Международному союзу охраны природы] [провести разработку] [внести вклад в разработку] глобального плана действий по образованию в области биоразнообразия, охватывающего формальное и неформальное образование][, в том числе в определение его целей, мероприятий, сроков, ориентировочных потребностей в ресурсах и потенциальных партнеров] [, с тем чтобы способствовать фундаментальным преобразованиям, необходимым для осуществления Рамочной программы];</w:t>
      </w:r>
    </w:p>
    <w:p w14:paraId="52B79566" w14:textId="77777777" w:rsidR="00381292" w:rsidRPr="003D6B8D" w:rsidRDefault="00381292" w:rsidP="00C53018">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5.</w:t>
      </w:r>
      <w:r w:rsidRPr="003D6B8D">
        <w:rPr>
          <w:rFonts w:eastAsia="Times New Roman"/>
          <w:szCs w:val="24"/>
          <w:lang w:val="ru-RU"/>
        </w:rPr>
        <w:tab/>
      </w:r>
      <w:r w:rsidRPr="003D6B8D">
        <w:rPr>
          <w:rFonts w:eastAsia="Times New Roman"/>
          <w:i/>
          <w:iCs/>
          <w:szCs w:val="24"/>
          <w:lang w:val="ru-RU"/>
        </w:rPr>
        <w:t>поручает</w:t>
      </w:r>
      <w:r w:rsidRPr="003D6B8D">
        <w:rPr>
          <w:rFonts w:eastAsia="Times New Roman"/>
          <w:szCs w:val="24"/>
          <w:lang w:val="ru-RU"/>
        </w:rPr>
        <w:t xml:space="preserve"> Исполнительному секретарю, при условии наличия ресурсов, в сотрудничестве с Организацией Объединенных Наций по вопросам образования, науки и культуры[, Межправительственной научно-политической платформой по биоразнообразию и экосистемным услугам], [Международным союзом охраны природы,] соответствующими организациями, коренными народами и местными общинами, а также представителями женщин и молодежи разработать упомянутый в пункте 4 выше глобальный план действий по образованию в области биоразнообразия, охватывающий формальное и неформальное образование, и представить его на рассмотрение Вспомогательному органу по осуществлению на его совещании, которое состоится перед 17-м совещанием Конференции Сторон, и Конференции Сторон на ее 17-м совещании;</w:t>
      </w:r>
    </w:p>
    <w:p w14:paraId="67EB488A" w14:textId="77777777" w:rsidR="00381292" w:rsidRPr="003D6B8D" w:rsidRDefault="00381292" w:rsidP="00C53018">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6.</w:t>
      </w:r>
      <w:r w:rsidRPr="003D6B8D">
        <w:rPr>
          <w:rFonts w:eastAsia="Times New Roman"/>
          <w:szCs w:val="24"/>
          <w:lang w:val="ru-RU"/>
        </w:rPr>
        <w:tab/>
      </w:r>
      <w:r w:rsidRPr="003D6B8D">
        <w:rPr>
          <w:rFonts w:eastAsia="Times New Roman"/>
          <w:i/>
          <w:iCs/>
          <w:szCs w:val="24"/>
          <w:lang w:val="ru-RU"/>
        </w:rPr>
        <w:t>предлагает</w:t>
      </w:r>
      <w:r w:rsidRPr="003D6B8D">
        <w:rPr>
          <w:rFonts w:eastAsia="Times New Roman"/>
          <w:szCs w:val="24"/>
          <w:lang w:val="ru-RU"/>
        </w:rPr>
        <w:t xml:space="preserve"> Сторонам и соответствующим международным организациям, имеющим такую возможность, предоставить ресурсы сообразно обстоятельствам и содействовать созданию и развитию потенциала для осуществления деятельности в области коммуникации, просвещения и информирования общественности на всех уровнях;</w:t>
      </w:r>
    </w:p>
    <w:p w14:paraId="484AB1D8" w14:textId="77777777" w:rsidR="00381292" w:rsidRPr="003D6B8D" w:rsidRDefault="00381292" w:rsidP="00C53018">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7.</w:t>
      </w:r>
      <w:r w:rsidRPr="003D6B8D">
        <w:rPr>
          <w:rFonts w:eastAsia="Times New Roman"/>
          <w:szCs w:val="24"/>
          <w:lang w:val="ru-RU"/>
        </w:rPr>
        <w:tab/>
      </w:r>
      <w:r w:rsidRPr="003D6B8D">
        <w:rPr>
          <w:rFonts w:eastAsia="Times New Roman"/>
          <w:i/>
          <w:iCs/>
          <w:szCs w:val="24"/>
          <w:lang w:val="ru-RU"/>
        </w:rPr>
        <w:t>поручает</w:t>
      </w:r>
      <w:r w:rsidRPr="003D6B8D">
        <w:rPr>
          <w:rFonts w:eastAsia="Times New Roman"/>
          <w:szCs w:val="24"/>
          <w:lang w:val="ru-RU"/>
        </w:rPr>
        <w:t xml:space="preserve"> Исполнительному секретарю, при условии наличия ресурсов: </w:t>
      </w:r>
    </w:p>
    <w:p w14:paraId="749591E5" w14:textId="77777777" w:rsidR="00381292" w:rsidRPr="003D6B8D" w:rsidRDefault="00381292" w:rsidP="00C53018">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(a)</w:t>
      </w:r>
      <w:r w:rsidRPr="003D6B8D">
        <w:rPr>
          <w:rFonts w:eastAsia="Times New Roman"/>
          <w:szCs w:val="24"/>
          <w:lang w:val="ru-RU"/>
        </w:rPr>
        <w:tab/>
        <w:t>в консультации с Неофициальным консультативным комитетом по коммуникации, просвещению и информированию общественности проводить [изложенные в приложении к настоящему решению] мероприятия по приведению программы работы в области коммуникации, просвещения и информирования общественности в соответствие с Рамочной программой;</w:t>
      </w:r>
    </w:p>
    <w:p w14:paraId="290AE3A5" w14:textId="77777777" w:rsidR="00381292" w:rsidRPr="003D6B8D" w:rsidRDefault="00381292" w:rsidP="00C53018">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(b)</w:t>
      </w:r>
      <w:r w:rsidRPr="003D6B8D">
        <w:rPr>
          <w:rFonts w:eastAsia="Times New Roman"/>
          <w:szCs w:val="24"/>
          <w:lang w:val="ru-RU"/>
        </w:rPr>
        <w:tab/>
        <w:t>представить доклад об осуществлении мероприятий по приведению программы работы в соответствие с Рамочной программой на рассмотрение Вспомогательному органу по осуществлению на его совещании, которое состоится перед 17-м совещанием Конференции Сторон, и Конференции Сторон на ее 17-м совещании; и проводить дальнейшие обзоры этого вопроса на 18-м и 19-м совещаниях Конференции Сторон;</w:t>
      </w:r>
    </w:p>
    <w:p w14:paraId="21CC08AF" w14:textId="77777777" w:rsidR="00381292" w:rsidRPr="003D6B8D" w:rsidRDefault="00381292" w:rsidP="00C53018">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(c)</w:t>
      </w:r>
      <w:r w:rsidRPr="003D6B8D">
        <w:rPr>
          <w:rFonts w:eastAsia="Times New Roman"/>
          <w:szCs w:val="24"/>
          <w:lang w:val="ru-RU"/>
        </w:rPr>
        <w:tab/>
        <w:t>продолжать реализацию коммуникационной стратеги в целях содействия осуществлению Рамочной программы и способствовать мобилизации необходимых для этой цели ресурсов;</w:t>
      </w:r>
    </w:p>
    <w:p w14:paraId="2B75EFF3" w14:textId="77777777" w:rsidR="00381292" w:rsidRPr="003D6B8D" w:rsidRDefault="00381292" w:rsidP="00C53018">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8.</w:t>
      </w:r>
      <w:r w:rsidRPr="003D6B8D">
        <w:rPr>
          <w:rFonts w:eastAsia="Times New Roman"/>
          <w:szCs w:val="24"/>
          <w:lang w:val="ru-RU"/>
        </w:rPr>
        <w:tab/>
      </w:r>
      <w:r w:rsidRPr="003D6B8D">
        <w:rPr>
          <w:rFonts w:eastAsia="Times New Roman"/>
          <w:i/>
          <w:iCs/>
          <w:szCs w:val="24"/>
          <w:lang w:val="ru-RU"/>
        </w:rPr>
        <w:t>предлагает</w:t>
      </w:r>
      <w:r w:rsidRPr="003D6B8D">
        <w:rPr>
          <w:rFonts w:eastAsia="Times New Roman"/>
          <w:szCs w:val="24"/>
          <w:lang w:val="ru-RU"/>
        </w:rPr>
        <w:t xml:space="preserve"> Сторонам и соответствующим организациям, имеющим такую возможность, оказывать содействие, в том числе финансовую поддержку, Исполнительному секретарю и Сторонам в целях дальнейшего осуществления коммуникационной стратегии.</w:t>
      </w:r>
    </w:p>
    <w:p w14:paraId="668316F7" w14:textId="77777777" w:rsidR="00381292" w:rsidRPr="003D6B8D" w:rsidRDefault="00381292" w:rsidP="00381292">
      <w:pPr>
        <w:keepNext/>
        <w:tabs>
          <w:tab w:val="clear" w:pos="567"/>
          <w:tab w:val="clear" w:pos="1134"/>
          <w:tab w:val="clear" w:pos="1701"/>
          <w:tab w:val="clear" w:pos="2268"/>
        </w:tabs>
        <w:spacing w:before="240"/>
        <w:ind w:left="567"/>
        <w:rPr>
          <w:rFonts w:eastAsia="Times New Roman"/>
          <w:sz w:val="24"/>
          <w:szCs w:val="24"/>
          <w:lang w:val="ru-RU"/>
        </w:rPr>
      </w:pPr>
      <w:bookmarkStart w:id="107" w:name="_Hlk164699839"/>
      <w:r w:rsidRPr="003D6B8D">
        <w:rPr>
          <w:rFonts w:eastAsia="Times New Roman"/>
          <w:sz w:val="24"/>
          <w:szCs w:val="24"/>
          <w:lang w:val="ru-RU"/>
        </w:rPr>
        <w:lastRenderedPageBreak/>
        <w:t>[Приложение</w:t>
      </w:r>
      <w:r w:rsidRPr="003D6B8D">
        <w:rPr>
          <w:rFonts w:eastAsia="Times New Roman"/>
          <w:sz w:val="24"/>
          <w:szCs w:val="24"/>
          <w:vertAlign w:val="superscript"/>
          <w:lang w:val="ru-RU"/>
        </w:rPr>
        <w:footnoteReference w:customMarkFollows="1" w:id="203"/>
        <w:t>*</w:t>
      </w:r>
      <w:r w:rsidRPr="003D6B8D">
        <w:rPr>
          <w:rFonts w:eastAsia="Times New Roman"/>
          <w:sz w:val="24"/>
          <w:szCs w:val="24"/>
          <w:lang w:val="ru-RU"/>
        </w:rPr>
        <w:t xml:space="preserve"> </w:t>
      </w:r>
    </w:p>
    <w:p w14:paraId="4E14EBD4" w14:textId="77777777" w:rsidR="00381292" w:rsidRPr="003D6B8D" w:rsidRDefault="00381292" w:rsidP="0033520C">
      <w:pPr>
        <w:keepNext/>
        <w:keepLines/>
        <w:tabs>
          <w:tab w:val="clear" w:pos="567"/>
          <w:tab w:val="clear" w:pos="1134"/>
          <w:tab w:val="clear" w:pos="1701"/>
          <w:tab w:val="clear" w:pos="2268"/>
        </w:tabs>
        <w:spacing w:after="120"/>
        <w:ind w:left="567"/>
        <w:jc w:val="left"/>
        <w:outlineLvl w:val="0"/>
        <w:rPr>
          <w:rFonts w:eastAsiaTheme="majorEastAsia" w:cstheme="majorBidi"/>
          <w:kern w:val="2"/>
          <w:sz w:val="24"/>
          <w:szCs w:val="24"/>
          <w:lang w:val="ru-RU"/>
        </w:rPr>
      </w:pPr>
      <w:bookmarkStart w:id="108" w:name="_Toc176538503"/>
      <w:bookmarkEnd w:id="107"/>
      <w:r w:rsidRPr="003D6B8D">
        <w:rPr>
          <w:rFonts w:eastAsiaTheme="majorEastAsia" w:cstheme="majorBidi"/>
          <w:kern w:val="2"/>
          <w:sz w:val="24"/>
          <w:szCs w:val="24"/>
          <w:lang w:val="ru-RU"/>
        </w:rPr>
        <w:t xml:space="preserve">Предлагаемые </w:t>
      </w:r>
      <w:r w:rsidRPr="003D6B8D">
        <w:rPr>
          <w:rFonts w:eastAsia="Times New Roman"/>
          <w:sz w:val="24"/>
          <w:szCs w:val="24"/>
          <w:lang w:val="ru-RU"/>
        </w:rPr>
        <w:t>действия по приведению программы работы по коммуникации, просвещению и информированию общественности в соответствие с Куньминско-Монреальской глобальной рамочной программой в области биоразнообразия</w:t>
      </w:r>
      <w:bookmarkEnd w:id="108"/>
    </w:p>
    <w:p w14:paraId="13A805A6" w14:textId="77777777" w:rsidR="00381292" w:rsidRPr="003D6B8D" w:rsidRDefault="00381292" w:rsidP="003F28EA">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1.</w:t>
      </w:r>
      <w:r w:rsidRPr="003D6B8D">
        <w:rPr>
          <w:rFonts w:eastAsia="Times New Roman"/>
          <w:szCs w:val="24"/>
          <w:lang w:val="ru-RU"/>
        </w:rPr>
        <w:tab/>
        <w:t>Ниже приведены действия, разработанные для приведения программы работы по коммуникации, просвещению и информированию общественности в соответствие с Куньминско-Монреальской глобальной рамочной программой в области биоразнообразия, в частности с пунктом 7 (o) раздела C, разделом K и задачами 9, 10, 15, 16, 21, 22 и 23. Они должны производиться последовательно, дополняя:</w:t>
      </w:r>
    </w:p>
    <w:p w14:paraId="2FED7EC8" w14:textId="77777777" w:rsidR="00381292" w:rsidRPr="003D6B8D" w:rsidRDefault="00381292" w:rsidP="00381292">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(a)</w:t>
      </w:r>
      <w:r w:rsidRPr="003D6B8D">
        <w:rPr>
          <w:rFonts w:eastAsia="Times New Roman"/>
          <w:szCs w:val="24"/>
          <w:lang w:val="ru-RU"/>
        </w:rPr>
        <w:tab/>
        <w:t>мероприятия, проводимые в рамках программы работы по коммуникации, просвещению и информированию общественности, изложенные в решениях VIII/6, IX/32, X/18 и XIII/22 Конференции Сторон Конвенции о биологическом разнообразии;</w:t>
      </w:r>
    </w:p>
    <w:p w14:paraId="45259174" w14:textId="77777777" w:rsidR="00381292" w:rsidRPr="003D6B8D" w:rsidRDefault="00381292" w:rsidP="00381292">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(b)</w:t>
      </w:r>
      <w:r w:rsidRPr="003D6B8D">
        <w:rPr>
          <w:rFonts w:eastAsia="Times New Roman"/>
          <w:szCs w:val="24"/>
          <w:lang w:val="ru-RU"/>
        </w:rPr>
        <w:tab/>
        <w:t>коммуникационную стратегию в поддержку осуществления Куньминско-Монреальской глобальной рамочной программы в области биоразнообразия, принятую Конференцией Сторон в решении 15/14;</w:t>
      </w:r>
    </w:p>
    <w:p w14:paraId="4D49DDF7" w14:textId="77777777" w:rsidR="00381292" w:rsidRPr="003D6B8D" w:rsidRDefault="00381292" w:rsidP="00381292">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(c)</w:t>
      </w:r>
      <w:r w:rsidRPr="003D6B8D">
        <w:rPr>
          <w:rFonts w:eastAsia="Times New Roman"/>
          <w:szCs w:val="24"/>
          <w:lang w:val="ru-RU"/>
        </w:rPr>
        <w:tab/>
        <w:t>предпринимаемые усилия для обеспечения развивающимся странам достаточной поддержки при осуществлении мероприятий.</w:t>
      </w:r>
    </w:p>
    <w:p w14:paraId="25D529DE" w14:textId="77777777" w:rsidR="00381292" w:rsidRPr="003D6B8D" w:rsidRDefault="00381292" w:rsidP="00514D17">
      <w:pPr>
        <w:keepNext/>
        <w:keepLines/>
        <w:tabs>
          <w:tab w:val="clear" w:pos="567"/>
          <w:tab w:val="clear" w:pos="1134"/>
          <w:tab w:val="clear" w:pos="1701"/>
          <w:tab w:val="clear" w:pos="2268"/>
        </w:tabs>
        <w:spacing w:before="120" w:after="120"/>
        <w:ind w:left="567" w:hanging="567"/>
        <w:jc w:val="left"/>
        <w:outlineLvl w:val="1"/>
        <w:rPr>
          <w:rFonts w:eastAsiaTheme="majorEastAsia" w:cstheme="majorBidi"/>
          <w:b/>
          <w:sz w:val="24"/>
          <w:szCs w:val="26"/>
          <w:lang w:val="ru-RU"/>
        </w:rPr>
      </w:pPr>
      <w:bookmarkStart w:id="109" w:name="_Toc176538504"/>
      <w:r w:rsidRPr="003D6B8D">
        <w:rPr>
          <w:rFonts w:eastAsiaTheme="majorEastAsia" w:cstheme="majorBidi"/>
          <w:b/>
          <w:sz w:val="24"/>
          <w:szCs w:val="26"/>
          <w:lang w:val="ru-RU"/>
        </w:rPr>
        <w:t>I.</w:t>
      </w:r>
      <w:r w:rsidRPr="003D6B8D">
        <w:rPr>
          <w:rFonts w:eastAsiaTheme="majorEastAsia" w:cstheme="majorBidi"/>
          <w:b/>
          <w:sz w:val="24"/>
          <w:szCs w:val="26"/>
          <w:lang w:val="ru-RU"/>
        </w:rPr>
        <w:tab/>
        <w:t>Раздел C Куньминско-Монреальской глобальной рамочной программы в области биоразнообразия (соображения об осуществлении Рамочной программы)</w:t>
      </w:r>
      <w:bookmarkEnd w:id="109"/>
    </w:p>
    <w:p w14:paraId="7DB3FB04" w14:textId="77777777" w:rsidR="00381292" w:rsidRPr="003D6B8D" w:rsidRDefault="00381292" w:rsidP="00F77E5A">
      <w:pPr>
        <w:keepNext/>
        <w:keepLines/>
        <w:tabs>
          <w:tab w:val="clear" w:pos="567"/>
          <w:tab w:val="clear" w:pos="1134"/>
          <w:tab w:val="clear" w:pos="1701"/>
          <w:tab w:val="clear" w:pos="2268"/>
        </w:tabs>
        <w:spacing w:before="240" w:after="120"/>
        <w:ind w:firstLine="567"/>
        <w:jc w:val="left"/>
        <w:outlineLvl w:val="1"/>
        <w:rPr>
          <w:rFonts w:eastAsiaTheme="majorEastAsia" w:cstheme="majorBidi"/>
          <w:b/>
          <w:sz w:val="24"/>
          <w:szCs w:val="26"/>
          <w:lang w:val="ru-RU"/>
        </w:rPr>
      </w:pPr>
      <w:bookmarkStart w:id="110" w:name="_Toc176538505"/>
      <w:r w:rsidRPr="003D6B8D">
        <w:rPr>
          <w:rFonts w:eastAsiaTheme="majorEastAsia" w:cstheme="majorBidi"/>
          <w:b/>
          <w:sz w:val="24"/>
          <w:szCs w:val="26"/>
          <w:lang w:val="ru-RU"/>
        </w:rPr>
        <w:t>Формальное и неформальное образование</w:t>
      </w:r>
      <w:bookmarkEnd w:id="110"/>
      <w:r w:rsidRPr="003D6B8D">
        <w:rPr>
          <w:rFonts w:eastAsiaTheme="majorEastAsia" w:cstheme="majorBidi"/>
          <w:b/>
          <w:sz w:val="24"/>
          <w:szCs w:val="26"/>
          <w:lang w:val="ru-RU"/>
        </w:rPr>
        <w:t xml:space="preserve"> </w:t>
      </w:r>
    </w:p>
    <w:p w14:paraId="7CB1D2B1" w14:textId="77777777" w:rsidR="00381292" w:rsidRPr="003D6B8D" w:rsidRDefault="00381292" w:rsidP="00F77E5A">
      <w:pPr>
        <w:tabs>
          <w:tab w:val="clear" w:pos="567"/>
          <w:tab w:val="clear" w:pos="1134"/>
          <w:tab w:val="clear" w:pos="1701"/>
          <w:tab w:val="clear" w:pos="2268"/>
        </w:tabs>
        <w:spacing w:before="120" w:after="120"/>
        <w:ind w:left="567"/>
        <w:rPr>
          <w:rFonts w:eastAsia="Times New Roman"/>
          <w:szCs w:val="24"/>
          <w:lang w:val="ru-RU"/>
        </w:rPr>
      </w:pPr>
      <w:r w:rsidRPr="003D6B8D">
        <w:rPr>
          <w:rFonts w:eastAsia="Times New Roman"/>
          <w:szCs w:val="24"/>
          <w:lang w:val="ru-RU"/>
        </w:rPr>
        <w:t>2.</w:t>
      </w:r>
      <w:r w:rsidRPr="003D6B8D">
        <w:rPr>
          <w:rFonts w:eastAsia="Times New Roman"/>
          <w:szCs w:val="24"/>
          <w:lang w:val="ru-RU"/>
        </w:rPr>
        <w:tab/>
        <w:t>В пункте 7 (o) раздела C указано:</w:t>
      </w:r>
    </w:p>
    <w:p w14:paraId="4CECD573" w14:textId="77777777" w:rsidR="00381292" w:rsidRPr="003D6B8D" w:rsidRDefault="00381292" w:rsidP="00F77E5A">
      <w:pPr>
        <w:tabs>
          <w:tab w:val="clear" w:pos="567"/>
          <w:tab w:val="clear" w:pos="1134"/>
          <w:tab w:val="clear" w:pos="1701"/>
          <w:tab w:val="clear" w:pos="2268"/>
        </w:tabs>
        <w:spacing w:before="120" w:after="120"/>
        <w:ind w:left="1134" w:right="571"/>
        <w:rPr>
          <w:rFonts w:eastAsia="Times New Roman"/>
          <w:szCs w:val="24"/>
          <w:lang w:val="ru-RU"/>
        </w:rPr>
      </w:pPr>
      <w:r w:rsidRPr="003D6B8D">
        <w:rPr>
          <w:rFonts w:eastAsia="Times New Roman"/>
          <w:szCs w:val="24"/>
          <w:lang w:val="ru-RU"/>
        </w:rPr>
        <w:t>Для осуществления Рамочной программы требуется обеспечить преобразовательное, инновационное и междисциплинарное образование, как формальное, так и неформальное, на всех уровнях, включая исследования взаимосвязи науки и политики и процессы обучения на протяжении всей жизни, с признанием различных мировоззрений, ценностей и систем знаний коренных народов и местных общин.</w:t>
      </w:r>
    </w:p>
    <w:p w14:paraId="34C56E13" w14:textId="77777777" w:rsidR="00381292" w:rsidRPr="003D6B8D" w:rsidRDefault="00381292" w:rsidP="00F77E5A">
      <w:pPr>
        <w:tabs>
          <w:tab w:val="clear" w:pos="567"/>
          <w:tab w:val="clear" w:pos="1134"/>
          <w:tab w:val="clear" w:pos="1701"/>
          <w:tab w:val="clear" w:pos="2268"/>
        </w:tabs>
        <w:spacing w:before="120" w:after="120"/>
        <w:ind w:left="567"/>
        <w:rPr>
          <w:rFonts w:eastAsia="Times New Roman"/>
          <w:szCs w:val="24"/>
          <w:lang w:val="ru-RU"/>
        </w:rPr>
      </w:pPr>
      <w:r w:rsidRPr="003D6B8D">
        <w:rPr>
          <w:rFonts w:eastAsia="Times New Roman"/>
          <w:szCs w:val="24"/>
          <w:lang w:val="ru-RU"/>
        </w:rPr>
        <w:t>3.</w:t>
      </w:r>
      <w:r w:rsidRPr="003D6B8D">
        <w:rPr>
          <w:rFonts w:eastAsia="Times New Roman"/>
          <w:szCs w:val="24"/>
          <w:lang w:val="ru-RU"/>
        </w:rPr>
        <w:tab/>
        <w:t xml:space="preserve">Поскольку пункт 7 (o) раздела C и пункт 22 (f) раздела K Рамочной программы содержат аналогичные положения, то связанные с этими положениями действия являются идентичными и изложены в пунктах </w:t>
      </w:r>
      <w:proofErr w:type="gramStart"/>
      <w:r w:rsidRPr="003D6B8D">
        <w:rPr>
          <w:rFonts w:eastAsia="Times New Roman"/>
          <w:szCs w:val="24"/>
          <w:lang w:val="ru-RU"/>
        </w:rPr>
        <w:t>43-45</w:t>
      </w:r>
      <w:proofErr w:type="gramEnd"/>
      <w:r w:rsidRPr="003D6B8D">
        <w:rPr>
          <w:rFonts w:eastAsia="Times New Roman"/>
          <w:szCs w:val="24"/>
          <w:lang w:val="ru-RU"/>
        </w:rPr>
        <w:t xml:space="preserve"> ниже.</w:t>
      </w:r>
    </w:p>
    <w:p w14:paraId="151CABD1" w14:textId="77777777" w:rsidR="00381292" w:rsidRPr="003D6B8D" w:rsidRDefault="00381292" w:rsidP="00F77E5A">
      <w:pPr>
        <w:keepNext/>
        <w:keepLines/>
        <w:tabs>
          <w:tab w:val="clear" w:pos="567"/>
          <w:tab w:val="clear" w:pos="1134"/>
          <w:tab w:val="clear" w:pos="1701"/>
          <w:tab w:val="clear" w:pos="2268"/>
        </w:tabs>
        <w:spacing w:before="240" w:after="120"/>
        <w:ind w:left="567" w:hanging="567"/>
        <w:jc w:val="left"/>
        <w:outlineLvl w:val="1"/>
        <w:rPr>
          <w:rFonts w:eastAsiaTheme="majorEastAsia" w:cstheme="majorBidi"/>
          <w:b/>
          <w:sz w:val="24"/>
          <w:szCs w:val="26"/>
          <w:lang w:val="ru-RU"/>
        </w:rPr>
      </w:pPr>
      <w:bookmarkStart w:id="111" w:name="_Toc176538506"/>
      <w:r w:rsidRPr="003D6B8D">
        <w:rPr>
          <w:rFonts w:eastAsiaTheme="majorEastAsia" w:cstheme="majorBidi"/>
          <w:b/>
          <w:sz w:val="24"/>
          <w:szCs w:val="26"/>
          <w:lang w:val="ru-RU"/>
        </w:rPr>
        <w:t>II.</w:t>
      </w:r>
      <w:r w:rsidRPr="003D6B8D">
        <w:rPr>
          <w:rFonts w:eastAsiaTheme="majorEastAsia" w:cstheme="majorBidi"/>
          <w:b/>
          <w:sz w:val="24"/>
          <w:szCs w:val="26"/>
          <w:lang w:val="ru-RU"/>
        </w:rPr>
        <w:tab/>
        <w:t>Раздел K Куньминско-Монреальской глобальной рамочной программы в области биоразнообразия (коммуникация, просвещение, повышение уровня осведомленности и принятие)</w:t>
      </w:r>
      <w:bookmarkEnd w:id="111"/>
    </w:p>
    <w:p w14:paraId="07F82D66" w14:textId="77777777" w:rsidR="00381292" w:rsidRPr="003D6B8D" w:rsidRDefault="00381292" w:rsidP="00381292">
      <w:pPr>
        <w:tabs>
          <w:tab w:val="clear" w:pos="567"/>
          <w:tab w:val="clear" w:pos="1134"/>
          <w:tab w:val="clear" w:pos="1701"/>
          <w:tab w:val="clear" w:pos="2268"/>
          <w:tab w:val="left" w:pos="1170"/>
        </w:tabs>
        <w:spacing w:before="240" w:after="120"/>
        <w:ind w:left="567" w:hanging="567"/>
        <w:rPr>
          <w:rFonts w:eastAsia="Times New Roman"/>
          <w:i/>
          <w:iCs/>
          <w:szCs w:val="24"/>
          <w:lang w:val="ru-RU"/>
        </w:rPr>
      </w:pPr>
      <w:r w:rsidRPr="003D6B8D">
        <w:rPr>
          <w:rFonts w:eastAsia="Times New Roman"/>
          <w:b/>
          <w:bCs/>
          <w:sz w:val="24"/>
          <w:szCs w:val="24"/>
          <w:lang w:val="ru-RU"/>
        </w:rPr>
        <w:t>1.</w:t>
      </w:r>
      <w:r w:rsidRPr="003D6B8D">
        <w:rPr>
          <w:rFonts w:eastAsia="Times New Roman"/>
          <w:b/>
          <w:bCs/>
          <w:sz w:val="24"/>
          <w:szCs w:val="24"/>
          <w:lang w:val="ru-RU"/>
        </w:rPr>
        <w:tab/>
        <w:t>Раздел К, пункт 22 (а)</w:t>
      </w:r>
    </w:p>
    <w:p w14:paraId="56F24592" w14:textId="77777777" w:rsidR="00381292" w:rsidRPr="003D6B8D" w:rsidRDefault="00381292" w:rsidP="00E455B1">
      <w:pPr>
        <w:tabs>
          <w:tab w:val="clear" w:pos="567"/>
          <w:tab w:val="clear" w:pos="1134"/>
          <w:tab w:val="clear" w:pos="1701"/>
          <w:tab w:val="clear" w:pos="2268"/>
        </w:tabs>
        <w:spacing w:before="120" w:after="120"/>
        <w:ind w:left="567"/>
        <w:rPr>
          <w:rFonts w:eastAsia="Times New Roman"/>
          <w:szCs w:val="24"/>
          <w:lang w:val="ru-RU"/>
        </w:rPr>
      </w:pPr>
      <w:r w:rsidRPr="003D6B8D">
        <w:rPr>
          <w:rFonts w:eastAsia="Times New Roman"/>
          <w:szCs w:val="24"/>
          <w:lang w:val="ru-RU"/>
        </w:rPr>
        <w:t>4.</w:t>
      </w:r>
      <w:r w:rsidRPr="003D6B8D">
        <w:rPr>
          <w:rFonts w:eastAsia="Times New Roman"/>
          <w:szCs w:val="24"/>
          <w:lang w:val="ru-RU"/>
        </w:rPr>
        <w:tab/>
        <w:t>В пункте 22 (a) раздела К указано:</w:t>
      </w:r>
    </w:p>
    <w:p w14:paraId="2763CFA0" w14:textId="77777777" w:rsidR="00381292" w:rsidRPr="003D6B8D" w:rsidRDefault="00381292" w:rsidP="00381292">
      <w:pPr>
        <w:tabs>
          <w:tab w:val="clear" w:pos="567"/>
          <w:tab w:val="clear" w:pos="1134"/>
          <w:tab w:val="clear" w:pos="1701"/>
          <w:tab w:val="clear" w:pos="2268"/>
        </w:tabs>
        <w:ind w:left="1134" w:right="571"/>
        <w:rPr>
          <w:rFonts w:eastAsia="Times New Roman"/>
          <w:szCs w:val="24"/>
          <w:lang w:val="ru-RU"/>
        </w:rPr>
      </w:pPr>
      <w:r w:rsidRPr="003D6B8D">
        <w:rPr>
          <w:rFonts w:eastAsia="Times New Roman"/>
          <w:szCs w:val="24"/>
          <w:lang w:val="ru-RU"/>
        </w:rPr>
        <w:t xml:space="preserve">повышение уровня осведомленности, понимания и признания систем знаний, разнообразных ценностей биоразнообразия и обеспечиваемого природой вклада на благо человека, включая экосистемные функции и услуги, традиционные </w:t>
      </w:r>
      <w:r w:rsidRPr="003D6B8D">
        <w:rPr>
          <w:rFonts w:eastAsia="Times New Roman"/>
          <w:szCs w:val="24"/>
          <w:lang w:val="ru-RU"/>
        </w:rPr>
        <w:lastRenderedPageBreak/>
        <w:t>знания и мировоззрения коренных народов и местных общин, а также вклада биоразнообразия в устойчивое развитие.</w:t>
      </w:r>
    </w:p>
    <w:p w14:paraId="3B2101F2" w14:textId="77777777" w:rsidR="00381292" w:rsidRPr="003D6B8D" w:rsidRDefault="00381292" w:rsidP="00381292">
      <w:pPr>
        <w:tabs>
          <w:tab w:val="clear" w:pos="567"/>
          <w:tab w:val="clear" w:pos="1701"/>
          <w:tab w:val="clear" w:pos="2268"/>
        </w:tabs>
        <w:spacing w:before="120" w:after="120"/>
        <w:ind w:left="567"/>
        <w:rPr>
          <w:rFonts w:eastAsia="Times New Roman"/>
          <w:szCs w:val="24"/>
          <w:lang w:val="ru-RU"/>
        </w:rPr>
      </w:pPr>
      <w:r w:rsidRPr="003D6B8D">
        <w:rPr>
          <w:rFonts w:eastAsia="Times New Roman"/>
          <w:b/>
          <w:bCs/>
          <w:szCs w:val="24"/>
          <w:lang w:val="ru-RU"/>
        </w:rPr>
        <w:t>(a)</w:t>
      </w:r>
      <w:r w:rsidRPr="003D6B8D">
        <w:rPr>
          <w:rFonts w:eastAsia="Times New Roman"/>
          <w:b/>
          <w:bCs/>
          <w:szCs w:val="24"/>
          <w:lang w:val="ru-RU"/>
        </w:rPr>
        <w:tab/>
        <w:t>Обоснование и объяснение</w:t>
      </w:r>
    </w:p>
    <w:p w14:paraId="7C546C10" w14:textId="77777777" w:rsidR="00381292" w:rsidRPr="003D6B8D" w:rsidRDefault="00381292" w:rsidP="00E455B1">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5.</w:t>
      </w:r>
      <w:r w:rsidRPr="003D6B8D">
        <w:rPr>
          <w:rFonts w:eastAsia="Times New Roman"/>
          <w:szCs w:val="24"/>
          <w:lang w:val="ru-RU"/>
        </w:rPr>
        <w:tab/>
        <w:t>Осуществление Рамочной программы и фундаментальных преобразований, которым она призвана способствовать, требуют осознания, понимания и признания в обществе различных систем знаний, а также разнообразных ценностей биоразнообразия. Важное значение имеют знания и мировоззрение коренных народов и местных общин.</w:t>
      </w:r>
    </w:p>
    <w:p w14:paraId="4DC2A922" w14:textId="77777777" w:rsidR="00381292" w:rsidRPr="003D6B8D" w:rsidRDefault="00381292" w:rsidP="00E455B1">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6.</w:t>
      </w:r>
      <w:r w:rsidRPr="003D6B8D">
        <w:rPr>
          <w:rFonts w:eastAsia="Times New Roman"/>
          <w:szCs w:val="24"/>
          <w:lang w:val="ru-RU"/>
        </w:rPr>
        <w:tab/>
        <w:t>Ключевое значение для осуществления Рамочной программы и достижения целей в области устойчивого развития на основе синергетического взаимодействия имеет разъяснение роли биоразнообразия и Рамочной программы в поддержке как внутренней ценности биоразнообразия, так и широкого спектра влияния природы на жизнь людей, включая экосистемные услуги, которые также имеют решающее значение для достижения устойчивого развития.</w:t>
      </w:r>
    </w:p>
    <w:p w14:paraId="3FDF58FD" w14:textId="77777777" w:rsidR="00381292" w:rsidRPr="003D6B8D" w:rsidRDefault="00381292" w:rsidP="00381292">
      <w:pPr>
        <w:tabs>
          <w:tab w:val="clear" w:pos="567"/>
          <w:tab w:val="clear" w:pos="1701"/>
          <w:tab w:val="clear" w:pos="2268"/>
        </w:tabs>
        <w:spacing w:before="120" w:after="120"/>
        <w:ind w:left="567"/>
        <w:rPr>
          <w:rFonts w:eastAsia="Times New Roman"/>
          <w:szCs w:val="24"/>
          <w:lang w:val="ru-RU"/>
        </w:rPr>
      </w:pPr>
      <w:r w:rsidRPr="003D6B8D">
        <w:rPr>
          <w:rFonts w:eastAsia="Times New Roman"/>
          <w:b/>
          <w:bCs/>
          <w:szCs w:val="24"/>
          <w:lang w:val="ru-RU"/>
        </w:rPr>
        <w:t>(b)</w:t>
      </w:r>
      <w:r w:rsidRPr="003D6B8D">
        <w:rPr>
          <w:rFonts w:eastAsia="Times New Roman"/>
          <w:szCs w:val="24"/>
          <w:lang w:val="ru-RU"/>
        </w:rPr>
        <w:tab/>
      </w:r>
      <w:r w:rsidRPr="003D6B8D">
        <w:rPr>
          <w:rFonts w:eastAsia="Times New Roman"/>
          <w:b/>
          <w:bCs/>
          <w:szCs w:val="24"/>
          <w:lang w:val="ru-RU"/>
        </w:rPr>
        <w:t>Действия Исполнительного секретаря</w:t>
      </w:r>
    </w:p>
    <w:p w14:paraId="7665C15E" w14:textId="77777777" w:rsidR="00381292" w:rsidRPr="003D6B8D" w:rsidRDefault="00381292" w:rsidP="00554D5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7.</w:t>
      </w:r>
      <w:r w:rsidRPr="003D6B8D">
        <w:rPr>
          <w:rFonts w:eastAsia="Times New Roman"/>
          <w:szCs w:val="24"/>
          <w:lang w:val="ru-RU"/>
        </w:rPr>
        <w:tab/>
        <w:t>Исполнительный секретарь должен сотрудничать с Межправительственной научно-политической платформой по биоразнообразию и экосистемным услугам, Организацией Объединенных Наций по вопросам образования, науки и культуры, Международным форумом коренных народов по биоразнообразию и его ассоциированными организациями, а также с другими учреждениями в целях разработки информационных продуктов с открытым доступом, которые учитывают соответствующие положения, регулирующие доступ и совместное использование выгод и объясняют взаимосвязь и разнообразие систем знаний, отражающих различные ценности биоразнообразия.</w:t>
      </w:r>
      <w:bookmarkStart w:id="112" w:name="_Hlk165052397"/>
      <w:bookmarkStart w:id="113" w:name="_Hlk164997370"/>
      <w:bookmarkEnd w:id="112"/>
      <w:bookmarkEnd w:id="113"/>
    </w:p>
    <w:p w14:paraId="38B81CB9" w14:textId="77777777" w:rsidR="00381292" w:rsidRPr="003D6B8D" w:rsidRDefault="00381292" w:rsidP="00554D5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8.</w:t>
      </w:r>
      <w:r w:rsidRPr="003D6B8D">
        <w:rPr>
          <w:rFonts w:eastAsia="Times New Roman"/>
          <w:szCs w:val="24"/>
          <w:lang w:val="ru-RU"/>
        </w:rPr>
        <w:tab/>
        <w:t xml:space="preserve">Исполнительный секретарь должен сотрудничать с Программой развития Организации Объединенных Наций, Программой Организации Объединенных Наций по окружающей среде, Департаментом по экономическим и социальным вопросам Секретариата Организации Объединенных Наций, сектором образования Организации Объединенных Наций по вопросам образования, науки и культуры, а также другими субъектами, участвующими в реализации целей в области устойчивого развития, в целях разработки материалов, описывающих взаимосвязь между устойчивым развитием и биоразнообразием, принимая также во внимание любые соответствующие выводы Межправительственной научно-политической платформы по биоразнообразию и экосистемным услугам, и представлять доклад об этих материалах на 17-м совещании Конференции Сторон. </w:t>
      </w:r>
    </w:p>
    <w:p w14:paraId="0A32BC81" w14:textId="77777777" w:rsidR="00381292" w:rsidRPr="003D6B8D" w:rsidRDefault="00381292" w:rsidP="00554D5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9.</w:t>
      </w:r>
      <w:r w:rsidRPr="003D6B8D">
        <w:rPr>
          <w:rFonts w:eastAsia="Times New Roman"/>
          <w:szCs w:val="24"/>
          <w:lang w:val="ru-RU"/>
        </w:rPr>
        <w:tab/>
        <w:t>Исполнительный секретарь должен содействовать переводу этих материалов на шесть официальных языков Организации Объединенных Наций и распространить их через механизм посредничества, информируя Стороны и субъекты деятельности о наличии доступа к ним.</w:t>
      </w:r>
    </w:p>
    <w:p w14:paraId="5776456D" w14:textId="77777777" w:rsidR="00381292" w:rsidRPr="003D6B8D" w:rsidRDefault="00381292" w:rsidP="00381292">
      <w:pPr>
        <w:tabs>
          <w:tab w:val="clear" w:pos="567"/>
          <w:tab w:val="clear" w:pos="1701"/>
          <w:tab w:val="clear" w:pos="2268"/>
        </w:tabs>
        <w:spacing w:before="120" w:after="120"/>
        <w:ind w:left="567"/>
        <w:rPr>
          <w:rFonts w:eastAsia="Times New Roman"/>
          <w:szCs w:val="24"/>
          <w:lang w:val="ru-RU"/>
        </w:rPr>
      </w:pPr>
      <w:r w:rsidRPr="003D6B8D">
        <w:rPr>
          <w:rFonts w:eastAsia="Times New Roman"/>
          <w:b/>
          <w:bCs/>
          <w:szCs w:val="24"/>
          <w:lang w:val="ru-RU"/>
        </w:rPr>
        <w:t>(c)</w:t>
      </w:r>
      <w:r w:rsidRPr="003D6B8D">
        <w:rPr>
          <w:rFonts w:eastAsia="Times New Roman"/>
          <w:szCs w:val="24"/>
          <w:lang w:val="ru-RU"/>
        </w:rPr>
        <w:tab/>
      </w:r>
      <w:r w:rsidRPr="003D6B8D">
        <w:rPr>
          <w:rFonts w:eastAsia="Times New Roman"/>
          <w:b/>
          <w:bCs/>
          <w:szCs w:val="24"/>
          <w:lang w:val="ru-RU"/>
        </w:rPr>
        <w:t>Действия Сторон</w:t>
      </w:r>
    </w:p>
    <w:p w14:paraId="6F525903" w14:textId="77777777" w:rsidR="00381292" w:rsidRPr="003D6B8D" w:rsidRDefault="00381292" w:rsidP="00554D58">
      <w:pPr>
        <w:tabs>
          <w:tab w:val="clear" w:pos="567"/>
          <w:tab w:val="clear" w:pos="1134"/>
          <w:tab w:val="clear" w:pos="1701"/>
          <w:tab w:val="clear" w:pos="2268"/>
        </w:tabs>
        <w:spacing w:before="120" w:after="120"/>
        <w:ind w:left="567"/>
        <w:rPr>
          <w:rFonts w:eastAsia="Times New Roman"/>
          <w:szCs w:val="24"/>
          <w:lang w:val="ru-RU"/>
        </w:rPr>
      </w:pPr>
      <w:r w:rsidRPr="003D6B8D">
        <w:rPr>
          <w:rFonts w:eastAsia="Times New Roman"/>
          <w:szCs w:val="24"/>
          <w:lang w:val="ru-RU"/>
        </w:rPr>
        <w:t>10.</w:t>
      </w:r>
      <w:r w:rsidRPr="003D6B8D">
        <w:rPr>
          <w:rFonts w:eastAsia="Times New Roman"/>
          <w:szCs w:val="24"/>
          <w:lang w:val="ru-RU"/>
        </w:rPr>
        <w:tab/>
        <w:t xml:space="preserve">Сторонам рекомендуется, используя подготовленные при содействии Исполнительного секретаря материалы, взаимодействовать со следующими субъектами в зависимости от их национальных условий: </w:t>
      </w:r>
    </w:p>
    <w:p w14:paraId="452DAFF1" w14:textId="77777777" w:rsidR="00381292" w:rsidRPr="003D6B8D" w:rsidRDefault="00381292" w:rsidP="000C22E1">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bCs/>
          <w:szCs w:val="24"/>
          <w:lang w:val="ru-RU"/>
        </w:rPr>
        <w:t>(a)</w:t>
      </w:r>
      <w:r w:rsidRPr="003D6B8D">
        <w:rPr>
          <w:rFonts w:eastAsia="Times New Roman"/>
          <w:szCs w:val="24"/>
          <w:lang w:val="ru-RU"/>
        </w:rPr>
        <w:tab/>
        <w:t xml:space="preserve">департаментами образования, чтобы включить эти материалы в соответствующие учебные программы, и сотрудничать с университетами и другими учебными заведениями, чтобы обеспечить всеобщий учет основных идей в соответствующих программах </w:t>
      </w:r>
      <w:proofErr w:type="spellStart"/>
      <w:r w:rsidRPr="003D6B8D">
        <w:rPr>
          <w:rFonts w:eastAsia="Times New Roman"/>
          <w:szCs w:val="24"/>
          <w:lang w:val="ru-RU"/>
        </w:rPr>
        <w:t>послешкольного</w:t>
      </w:r>
      <w:proofErr w:type="spellEnd"/>
      <w:r w:rsidRPr="003D6B8D">
        <w:rPr>
          <w:rFonts w:eastAsia="Times New Roman"/>
          <w:szCs w:val="24"/>
          <w:lang w:val="ru-RU"/>
        </w:rPr>
        <w:t xml:space="preserve"> образования, включая интеграцию в мероприятия, перечисленные в разделе 6 ниже;</w:t>
      </w:r>
    </w:p>
    <w:p w14:paraId="04C3811A" w14:textId="77777777" w:rsidR="00381292" w:rsidRPr="003D6B8D" w:rsidRDefault="00381292" w:rsidP="000C22E1">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bCs/>
          <w:szCs w:val="24"/>
          <w:lang w:val="ru-RU"/>
        </w:rPr>
        <w:t>(b)</w:t>
      </w:r>
      <w:r w:rsidRPr="003D6B8D">
        <w:rPr>
          <w:rFonts w:eastAsia="Times New Roman"/>
          <w:szCs w:val="24"/>
          <w:lang w:val="ru-RU"/>
        </w:rPr>
        <w:tab/>
        <w:t xml:space="preserve">средствами массовой информации и другими субъектами деятельности, используя разработанные платформы, указанные в разделе 5 ниже, для создания продукции и </w:t>
      </w:r>
      <w:r w:rsidRPr="003D6B8D">
        <w:rPr>
          <w:rFonts w:eastAsia="Times New Roman"/>
          <w:szCs w:val="24"/>
          <w:lang w:val="ru-RU"/>
        </w:rPr>
        <w:lastRenderedPageBreak/>
        <w:t>информационных материалов, популяризирующих системы знаний и разнообразные ценности биоразнообразия.</w:t>
      </w:r>
    </w:p>
    <w:p w14:paraId="5B3C8009" w14:textId="77777777" w:rsidR="00381292" w:rsidRPr="003D6B8D" w:rsidRDefault="00381292" w:rsidP="000C22E1">
      <w:pPr>
        <w:tabs>
          <w:tab w:val="clear" w:pos="567"/>
          <w:tab w:val="clear" w:pos="1134"/>
          <w:tab w:val="clear" w:pos="1701"/>
          <w:tab w:val="clear" w:pos="2268"/>
        </w:tabs>
        <w:spacing w:before="120" w:after="120"/>
        <w:ind w:left="567"/>
        <w:rPr>
          <w:rFonts w:eastAsia="Times New Roman"/>
          <w:szCs w:val="24"/>
          <w:lang w:val="ru-RU"/>
        </w:rPr>
      </w:pPr>
      <w:r w:rsidRPr="003D6B8D">
        <w:rPr>
          <w:rFonts w:eastAsia="Times New Roman"/>
          <w:szCs w:val="24"/>
          <w:lang w:val="ru-RU"/>
        </w:rPr>
        <w:t>11.</w:t>
      </w:r>
      <w:r w:rsidRPr="003D6B8D">
        <w:rPr>
          <w:rFonts w:eastAsia="Times New Roman"/>
          <w:szCs w:val="24"/>
          <w:lang w:val="ru-RU"/>
        </w:rPr>
        <w:tab/>
        <w:t>Стороны, возможно, пожелают сообщить об этих мероприятиях в своих национальных докладах.</w:t>
      </w:r>
    </w:p>
    <w:p w14:paraId="3B08BEF3" w14:textId="77777777" w:rsidR="00381292" w:rsidRPr="003D6B8D" w:rsidRDefault="00381292" w:rsidP="00381292">
      <w:pPr>
        <w:keepNext/>
        <w:tabs>
          <w:tab w:val="clear" w:pos="567"/>
          <w:tab w:val="clear" w:pos="1701"/>
          <w:tab w:val="clear" w:pos="2268"/>
        </w:tabs>
        <w:spacing w:before="120" w:after="120"/>
        <w:ind w:left="567"/>
        <w:rPr>
          <w:rFonts w:eastAsia="Times New Roman"/>
          <w:szCs w:val="24"/>
          <w:lang w:val="ru-RU"/>
        </w:rPr>
      </w:pPr>
      <w:r w:rsidRPr="003D6B8D">
        <w:rPr>
          <w:rFonts w:eastAsia="Times New Roman"/>
          <w:b/>
          <w:bCs/>
          <w:szCs w:val="24"/>
          <w:lang w:val="ru-RU"/>
        </w:rPr>
        <w:t>(d)</w:t>
      </w:r>
      <w:r w:rsidRPr="003D6B8D">
        <w:rPr>
          <w:rFonts w:eastAsia="Times New Roman"/>
          <w:szCs w:val="24"/>
          <w:lang w:val="ru-RU"/>
        </w:rPr>
        <w:tab/>
      </w:r>
      <w:r w:rsidRPr="003D6B8D">
        <w:rPr>
          <w:rFonts w:eastAsia="Times New Roman"/>
          <w:b/>
          <w:bCs/>
          <w:szCs w:val="24"/>
          <w:lang w:val="ru-RU"/>
        </w:rPr>
        <w:t>Действия субъектов деятельности</w:t>
      </w:r>
    </w:p>
    <w:p w14:paraId="59923669" w14:textId="77777777" w:rsidR="00381292" w:rsidRPr="003D6B8D" w:rsidRDefault="00381292" w:rsidP="000C22E1">
      <w:pPr>
        <w:tabs>
          <w:tab w:val="clear" w:pos="567"/>
          <w:tab w:val="clear" w:pos="1134"/>
          <w:tab w:val="clear" w:pos="1701"/>
          <w:tab w:val="clear" w:pos="2268"/>
        </w:tabs>
        <w:spacing w:before="120" w:after="120"/>
        <w:ind w:left="567"/>
        <w:rPr>
          <w:rFonts w:eastAsia="Times New Roman"/>
          <w:szCs w:val="24"/>
          <w:lang w:val="ru-RU"/>
        </w:rPr>
      </w:pPr>
      <w:r w:rsidRPr="003D6B8D">
        <w:rPr>
          <w:rFonts w:eastAsia="Times New Roman"/>
          <w:szCs w:val="24"/>
          <w:lang w:val="ru-RU"/>
        </w:rPr>
        <w:t>12.</w:t>
      </w:r>
      <w:r w:rsidRPr="003D6B8D">
        <w:rPr>
          <w:rFonts w:eastAsia="Times New Roman"/>
          <w:szCs w:val="24"/>
          <w:lang w:val="ru-RU"/>
        </w:rPr>
        <w:tab/>
        <w:t>Субъектам деятельности рекомендуется создавать информационные продукты и инициативы, способствующие реализации соответствующих мероприятий на национальном уровне.</w:t>
      </w:r>
    </w:p>
    <w:p w14:paraId="593E3495" w14:textId="77777777" w:rsidR="00381292" w:rsidRPr="003D6B8D" w:rsidRDefault="00381292" w:rsidP="00381292">
      <w:pPr>
        <w:keepNext/>
        <w:tabs>
          <w:tab w:val="clear" w:pos="567"/>
          <w:tab w:val="clear" w:pos="1134"/>
          <w:tab w:val="clear" w:pos="1701"/>
          <w:tab w:val="clear" w:pos="2268"/>
          <w:tab w:val="left" w:pos="1170"/>
        </w:tabs>
        <w:spacing w:before="240" w:after="120"/>
        <w:ind w:left="562" w:hanging="562"/>
        <w:rPr>
          <w:rFonts w:eastAsia="Times New Roman"/>
          <w:b/>
          <w:bCs/>
          <w:sz w:val="24"/>
          <w:szCs w:val="24"/>
          <w:lang w:val="ru-RU"/>
        </w:rPr>
      </w:pPr>
      <w:r w:rsidRPr="003D6B8D">
        <w:rPr>
          <w:rFonts w:eastAsia="Times New Roman"/>
          <w:b/>
          <w:bCs/>
          <w:szCs w:val="24"/>
          <w:lang w:val="ru-RU"/>
        </w:rPr>
        <w:t>2.</w:t>
      </w:r>
      <w:r w:rsidRPr="003D6B8D">
        <w:rPr>
          <w:rFonts w:eastAsia="Times New Roman"/>
          <w:szCs w:val="24"/>
          <w:lang w:val="ru-RU"/>
        </w:rPr>
        <w:tab/>
      </w:r>
      <w:r w:rsidRPr="003D6B8D">
        <w:rPr>
          <w:rFonts w:eastAsia="Times New Roman"/>
          <w:b/>
          <w:bCs/>
          <w:szCs w:val="24"/>
          <w:lang w:val="ru-RU"/>
        </w:rPr>
        <w:t>Раздел K, пункт 22 (b)</w:t>
      </w:r>
    </w:p>
    <w:p w14:paraId="42741B2F" w14:textId="77777777" w:rsidR="00381292" w:rsidRPr="003D6B8D" w:rsidRDefault="00381292" w:rsidP="007654A5">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13.</w:t>
      </w:r>
      <w:r w:rsidRPr="003D6B8D">
        <w:rPr>
          <w:rFonts w:eastAsia="Times New Roman"/>
          <w:szCs w:val="24"/>
          <w:lang w:val="ru-RU"/>
        </w:rPr>
        <w:tab/>
        <w:t>В пункте 22 (b) раздела K указано:</w:t>
      </w:r>
    </w:p>
    <w:p w14:paraId="7B43B8DB" w14:textId="77777777" w:rsidR="00381292" w:rsidRPr="003D6B8D" w:rsidRDefault="00381292" w:rsidP="00381292">
      <w:pPr>
        <w:tabs>
          <w:tab w:val="clear" w:pos="567"/>
          <w:tab w:val="clear" w:pos="1134"/>
          <w:tab w:val="clear" w:pos="1701"/>
          <w:tab w:val="clear" w:pos="2268"/>
        </w:tabs>
        <w:spacing w:before="120" w:after="120"/>
        <w:ind w:left="1134" w:right="544"/>
        <w:rPr>
          <w:rFonts w:eastAsia="Times New Roman"/>
          <w:b/>
          <w:bCs/>
          <w:szCs w:val="24"/>
          <w:lang w:val="ru-RU"/>
        </w:rPr>
      </w:pPr>
      <w:r w:rsidRPr="003D6B8D">
        <w:rPr>
          <w:rFonts w:eastAsia="Times New Roman"/>
          <w:szCs w:val="24"/>
          <w:lang w:val="ru-RU"/>
        </w:rPr>
        <w:t>Повышение уровня осведомленности о важности сохранения и устойчивого использования биоразнообразия и совместного использования на справедливой и равной основе выгод от применения генетических ресурсов для устойчивого развития, включая активизацию усилий по обеспечению устойчивых средств к существованию и искоренению нищеты и общего вклада биоразнообразия в реализацию глобальных и/или национальных стратегий в области устойчивого развития.</w:t>
      </w:r>
    </w:p>
    <w:p w14:paraId="7017A124" w14:textId="77777777" w:rsidR="00381292" w:rsidRPr="003D6B8D" w:rsidRDefault="00381292" w:rsidP="00381292">
      <w:pPr>
        <w:tabs>
          <w:tab w:val="clear" w:pos="567"/>
          <w:tab w:val="clear" w:pos="1701"/>
          <w:tab w:val="clear" w:pos="2268"/>
        </w:tabs>
        <w:ind w:left="567"/>
        <w:rPr>
          <w:rFonts w:eastAsia="Times New Roman"/>
          <w:b/>
          <w:bCs/>
          <w:szCs w:val="24"/>
          <w:lang w:val="ru-RU"/>
        </w:rPr>
      </w:pPr>
      <w:r w:rsidRPr="003D6B8D">
        <w:rPr>
          <w:rFonts w:eastAsia="Times New Roman"/>
          <w:b/>
          <w:bCs/>
          <w:szCs w:val="24"/>
          <w:lang w:val="ru-RU"/>
        </w:rPr>
        <w:t>(a)</w:t>
      </w:r>
      <w:r w:rsidRPr="003D6B8D">
        <w:rPr>
          <w:rFonts w:eastAsia="Times New Roman"/>
          <w:szCs w:val="24"/>
          <w:lang w:val="ru-RU"/>
        </w:rPr>
        <w:tab/>
      </w:r>
      <w:r w:rsidRPr="003D6B8D">
        <w:rPr>
          <w:rFonts w:eastAsia="Times New Roman"/>
          <w:b/>
          <w:bCs/>
          <w:szCs w:val="24"/>
          <w:lang w:val="ru-RU"/>
        </w:rPr>
        <w:t>Обоснование и объяснение</w:t>
      </w:r>
    </w:p>
    <w:p w14:paraId="558DDE62" w14:textId="77777777" w:rsidR="00381292" w:rsidRPr="003D6B8D" w:rsidRDefault="00381292" w:rsidP="007654A5">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14.</w:t>
      </w:r>
      <w:r w:rsidRPr="003D6B8D">
        <w:rPr>
          <w:rFonts w:eastAsia="Times New Roman"/>
          <w:szCs w:val="24"/>
          <w:lang w:val="ru-RU"/>
        </w:rPr>
        <w:tab/>
        <w:t>Рамочная программа была разработана в дополнение к уже ведущейся работе по достижению целей в области устойчивого развития и подчеркивает вклад действий, предпринимаемых для достижения трех целей Конвенции, в реализацию Повестки дня в области устойчивого развития на период до 2030 года</w:t>
      </w:r>
      <w:r w:rsidRPr="003D6B8D">
        <w:rPr>
          <w:rFonts w:eastAsia="Times New Roman"/>
          <w:szCs w:val="24"/>
          <w:vertAlign w:val="superscript"/>
          <w:lang w:val="ru-RU"/>
        </w:rPr>
        <w:footnoteReference w:id="204"/>
      </w:r>
      <w:r w:rsidRPr="003D6B8D">
        <w:rPr>
          <w:rFonts w:eastAsia="Times New Roman"/>
          <w:szCs w:val="24"/>
          <w:lang w:val="ru-RU"/>
        </w:rPr>
        <w:t>. Поэтому более глубокое понимание этих взаимосвязей будет полезно для осуществления деятельности во всех сферах.</w:t>
      </w:r>
    </w:p>
    <w:p w14:paraId="3E993CA1" w14:textId="77777777" w:rsidR="00381292" w:rsidRPr="003D6B8D" w:rsidRDefault="00381292" w:rsidP="00381292">
      <w:pPr>
        <w:tabs>
          <w:tab w:val="clear" w:pos="567"/>
          <w:tab w:val="clear" w:pos="1701"/>
          <w:tab w:val="clear" w:pos="2268"/>
        </w:tabs>
        <w:spacing w:before="120" w:after="120"/>
        <w:ind w:left="567"/>
        <w:rPr>
          <w:rFonts w:eastAsia="Times New Roman"/>
          <w:b/>
          <w:bCs/>
          <w:szCs w:val="24"/>
          <w:lang w:val="ru-RU"/>
        </w:rPr>
      </w:pPr>
      <w:r w:rsidRPr="003D6B8D">
        <w:rPr>
          <w:rFonts w:eastAsia="Times New Roman"/>
          <w:b/>
          <w:bCs/>
          <w:szCs w:val="24"/>
          <w:lang w:val="ru-RU"/>
        </w:rPr>
        <w:t>(b)</w:t>
      </w:r>
      <w:r w:rsidRPr="003D6B8D">
        <w:rPr>
          <w:rFonts w:eastAsia="Times New Roman"/>
          <w:szCs w:val="24"/>
          <w:lang w:val="ru-RU"/>
        </w:rPr>
        <w:tab/>
      </w:r>
      <w:r w:rsidRPr="003D6B8D">
        <w:rPr>
          <w:rFonts w:eastAsia="Times New Roman"/>
          <w:b/>
          <w:bCs/>
          <w:szCs w:val="24"/>
          <w:lang w:val="ru-RU"/>
        </w:rPr>
        <w:t>Действия Исполнительного секретаря</w:t>
      </w:r>
    </w:p>
    <w:p w14:paraId="17B7BCF7" w14:textId="77777777" w:rsidR="00381292" w:rsidRPr="003D6B8D" w:rsidRDefault="00381292" w:rsidP="007654A5">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15.</w:t>
      </w:r>
      <w:r w:rsidRPr="003D6B8D">
        <w:rPr>
          <w:rFonts w:eastAsia="Times New Roman"/>
          <w:szCs w:val="24"/>
          <w:lang w:val="ru-RU"/>
        </w:rPr>
        <w:tab/>
        <w:t>В сотрудничестве с Департаментом по экономическим и социальным вопросам Секретариата Организации Объединенных Наций, Программой развития Организации Объединенных Наций, Программой Организации Объединенных Наций по окружающей среде, Группой Всемирного банка и другими субъектами деятельности, работающими над реализацией Повестки дня на период до 2030 года и искоренением нищеты, Исполнительный секретарь должен содействовать обмену информацией о соответствующих коммуникационных кампаниях, направленных на активизацию обмена идеями, в том числе по случаю Международного дня биологического разнообразия, призванного повысить уровень понимания проблем биоразнообразия и осведомленность о них.</w:t>
      </w:r>
    </w:p>
    <w:p w14:paraId="7ED9065A" w14:textId="77777777" w:rsidR="00381292" w:rsidRPr="003D6B8D" w:rsidRDefault="00381292" w:rsidP="00381292">
      <w:pPr>
        <w:tabs>
          <w:tab w:val="clear" w:pos="567"/>
          <w:tab w:val="clear" w:pos="1701"/>
          <w:tab w:val="clear" w:pos="2268"/>
        </w:tabs>
        <w:spacing w:before="120" w:after="120"/>
        <w:ind w:left="567"/>
        <w:rPr>
          <w:rFonts w:eastAsia="Times New Roman"/>
          <w:b/>
          <w:bCs/>
          <w:szCs w:val="24"/>
          <w:lang w:val="ru-RU"/>
        </w:rPr>
      </w:pPr>
      <w:r w:rsidRPr="003D6B8D">
        <w:rPr>
          <w:rFonts w:eastAsia="Times New Roman"/>
          <w:b/>
          <w:bCs/>
          <w:szCs w:val="24"/>
          <w:lang w:val="ru-RU"/>
        </w:rPr>
        <w:t>(c)</w:t>
      </w:r>
      <w:r w:rsidRPr="003D6B8D">
        <w:rPr>
          <w:rFonts w:eastAsia="Times New Roman"/>
          <w:szCs w:val="24"/>
          <w:lang w:val="ru-RU"/>
        </w:rPr>
        <w:tab/>
      </w:r>
      <w:r w:rsidRPr="003D6B8D">
        <w:rPr>
          <w:rFonts w:eastAsia="Times New Roman"/>
          <w:b/>
          <w:bCs/>
          <w:szCs w:val="24"/>
          <w:lang w:val="ru-RU"/>
        </w:rPr>
        <w:t>Действия Сторон</w:t>
      </w:r>
    </w:p>
    <w:p w14:paraId="66D5947E" w14:textId="77777777" w:rsidR="00381292" w:rsidRPr="003D6B8D" w:rsidRDefault="00381292" w:rsidP="004908AB">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16.</w:t>
      </w:r>
      <w:r w:rsidRPr="003D6B8D">
        <w:rPr>
          <w:rFonts w:eastAsia="Times New Roman"/>
          <w:szCs w:val="24"/>
          <w:lang w:val="ru-RU"/>
        </w:rPr>
        <w:tab/>
        <w:t>Сторонам рекомендуется принять участие в коммуникационной кампании, организованной на международном уровне с целью привлечения внимания к тому, каким образом деятельность в рамках национальных стратегий и планов действий по сохранению биоразнообразия и другие действия будут способствовать устойчивому развитию, в том числе путем представления примеров вклада биоразнообразия в усилия по борьбе с бедностью и обеспечения устойчивых источников средств к существованию на национальном уровне.</w:t>
      </w:r>
      <w:bookmarkStart w:id="114" w:name="_Hlk164977976"/>
      <w:bookmarkEnd w:id="114"/>
    </w:p>
    <w:p w14:paraId="2AAE91E6" w14:textId="77777777" w:rsidR="00381292" w:rsidRPr="003D6B8D" w:rsidRDefault="00381292" w:rsidP="004908AB">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17.</w:t>
      </w:r>
      <w:r w:rsidRPr="003D6B8D">
        <w:rPr>
          <w:rFonts w:eastAsia="Times New Roman"/>
          <w:szCs w:val="24"/>
          <w:lang w:val="ru-RU"/>
        </w:rPr>
        <w:tab/>
        <w:t>Деятельность в сфере коммуникации должна включать в себя разъяснение роли практики устойчивого развития, стратегий борьбы с бедностью, а также улучшения возможностей для получения средств к существованию и устойчивого развития.</w:t>
      </w:r>
    </w:p>
    <w:p w14:paraId="061FDC28" w14:textId="77777777" w:rsidR="00381292" w:rsidRPr="003D6B8D" w:rsidRDefault="00381292" w:rsidP="004908AB">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lastRenderedPageBreak/>
        <w:t>18.</w:t>
      </w:r>
      <w:r w:rsidRPr="003D6B8D">
        <w:rPr>
          <w:rFonts w:eastAsia="Times New Roman"/>
          <w:szCs w:val="24"/>
          <w:lang w:val="ru-RU"/>
        </w:rPr>
        <w:tab/>
        <w:t>Сторонам рекомендуется принимать меры на национальном уровне в соответствии с национальными стратегиями и планами действий по сохранению биоразнообразия.</w:t>
      </w:r>
    </w:p>
    <w:p w14:paraId="0F4D9578" w14:textId="77777777" w:rsidR="00381292" w:rsidRPr="003D6B8D" w:rsidRDefault="00381292" w:rsidP="00381292">
      <w:pPr>
        <w:tabs>
          <w:tab w:val="clear" w:pos="567"/>
          <w:tab w:val="clear" w:pos="1701"/>
          <w:tab w:val="clear" w:pos="2268"/>
        </w:tabs>
        <w:spacing w:before="120" w:after="120"/>
        <w:ind w:left="567"/>
        <w:rPr>
          <w:rFonts w:eastAsia="Times New Roman"/>
          <w:szCs w:val="24"/>
          <w:lang w:val="ru-RU"/>
        </w:rPr>
      </w:pPr>
      <w:r w:rsidRPr="003D6B8D">
        <w:rPr>
          <w:rFonts w:eastAsia="Times New Roman"/>
          <w:b/>
          <w:bCs/>
          <w:szCs w:val="24"/>
          <w:lang w:val="ru-RU"/>
        </w:rPr>
        <w:t>(d)</w:t>
      </w:r>
      <w:r w:rsidRPr="003D6B8D">
        <w:rPr>
          <w:rFonts w:eastAsia="Times New Roman"/>
          <w:szCs w:val="24"/>
          <w:lang w:val="ru-RU"/>
        </w:rPr>
        <w:tab/>
      </w:r>
      <w:r w:rsidRPr="003D6B8D">
        <w:rPr>
          <w:rFonts w:eastAsia="Times New Roman"/>
          <w:b/>
          <w:bCs/>
          <w:szCs w:val="24"/>
          <w:lang w:val="ru-RU"/>
        </w:rPr>
        <w:t>Действия субъектов деятельности</w:t>
      </w:r>
    </w:p>
    <w:p w14:paraId="2E6BD325" w14:textId="77777777" w:rsidR="00381292" w:rsidRPr="003D6B8D" w:rsidRDefault="00381292" w:rsidP="004E674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19.</w:t>
      </w:r>
      <w:r w:rsidRPr="003D6B8D">
        <w:rPr>
          <w:rFonts w:eastAsia="Times New Roman"/>
          <w:szCs w:val="24"/>
          <w:lang w:val="ru-RU"/>
        </w:rPr>
        <w:tab/>
        <w:t>Субъектам деятельности предлагается приять участие в коммуникационной кампании на национальном и международном уровнях, в том числе путем организации мероприятий и подготовки информационных материалов.</w:t>
      </w:r>
    </w:p>
    <w:p w14:paraId="798FEEE8" w14:textId="77777777" w:rsidR="00381292" w:rsidRPr="003D6B8D" w:rsidRDefault="00381292" w:rsidP="00381292">
      <w:pPr>
        <w:tabs>
          <w:tab w:val="clear" w:pos="567"/>
          <w:tab w:val="clear" w:pos="1134"/>
          <w:tab w:val="clear" w:pos="1701"/>
          <w:tab w:val="clear" w:pos="2268"/>
          <w:tab w:val="left" w:pos="1170"/>
        </w:tabs>
        <w:spacing w:before="240" w:after="120"/>
        <w:ind w:left="567" w:hanging="567"/>
        <w:rPr>
          <w:rFonts w:eastAsia="Times New Roman"/>
          <w:i/>
          <w:iCs/>
          <w:szCs w:val="24"/>
          <w:lang w:val="ru-RU"/>
        </w:rPr>
      </w:pPr>
      <w:r w:rsidRPr="003D6B8D">
        <w:rPr>
          <w:rFonts w:eastAsia="Times New Roman"/>
          <w:b/>
          <w:bCs/>
          <w:szCs w:val="24"/>
          <w:lang w:val="ru-RU"/>
        </w:rPr>
        <w:t>3.</w:t>
      </w:r>
      <w:r w:rsidRPr="003D6B8D">
        <w:rPr>
          <w:rFonts w:eastAsia="Times New Roman"/>
          <w:szCs w:val="24"/>
          <w:lang w:val="ru-RU"/>
        </w:rPr>
        <w:tab/>
      </w:r>
      <w:r w:rsidRPr="003D6B8D">
        <w:rPr>
          <w:rFonts w:eastAsia="Times New Roman"/>
          <w:b/>
          <w:bCs/>
          <w:szCs w:val="24"/>
          <w:lang w:val="ru-RU"/>
        </w:rPr>
        <w:t>Пункт 22 (c) раздела K</w:t>
      </w:r>
    </w:p>
    <w:p w14:paraId="21CD2A87" w14:textId="77777777" w:rsidR="00381292" w:rsidRPr="003D6B8D" w:rsidRDefault="00381292" w:rsidP="004E674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20.</w:t>
      </w:r>
      <w:r w:rsidRPr="003D6B8D">
        <w:rPr>
          <w:rFonts w:eastAsia="Times New Roman"/>
          <w:szCs w:val="24"/>
          <w:lang w:val="ru-RU"/>
        </w:rPr>
        <w:tab/>
        <w:t>В пункте 22 (c) раздела K указано:</w:t>
      </w:r>
    </w:p>
    <w:p w14:paraId="56E5346A" w14:textId="77777777" w:rsidR="00381292" w:rsidRPr="003D6B8D" w:rsidRDefault="00381292" w:rsidP="00381292">
      <w:pPr>
        <w:tabs>
          <w:tab w:val="clear" w:pos="567"/>
          <w:tab w:val="clear" w:pos="1134"/>
          <w:tab w:val="clear" w:pos="1701"/>
          <w:tab w:val="clear" w:pos="2268"/>
        </w:tabs>
        <w:spacing w:before="120" w:after="120"/>
        <w:ind w:left="1134" w:right="544"/>
        <w:rPr>
          <w:rFonts w:eastAsia="Times New Roman"/>
          <w:szCs w:val="24"/>
          <w:lang w:val="ru-RU"/>
        </w:rPr>
      </w:pPr>
      <w:r w:rsidRPr="003D6B8D">
        <w:rPr>
          <w:rFonts w:eastAsia="Times New Roman"/>
          <w:szCs w:val="24"/>
          <w:lang w:val="ru-RU"/>
        </w:rPr>
        <w:t>Повышение уровня осведомленности всех секторов и субъектов деятельности о необходимости принятия срочных мер по осуществлению Рамочной программы и создания возможностей для их активного участия в осуществлении и мониторинге прогресса в реализации ее целей и задач</w:t>
      </w:r>
    </w:p>
    <w:p w14:paraId="3218A944" w14:textId="77777777" w:rsidR="00381292" w:rsidRPr="003D6B8D" w:rsidRDefault="00381292" w:rsidP="00381292">
      <w:pPr>
        <w:keepNext/>
        <w:tabs>
          <w:tab w:val="clear" w:pos="567"/>
          <w:tab w:val="clear" w:pos="1701"/>
          <w:tab w:val="clear" w:pos="2268"/>
        </w:tabs>
        <w:spacing w:before="120" w:after="120"/>
        <w:ind w:left="567"/>
        <w:rPr>
          <w:rFonts w:eastAsia="Times New Roman"/>
          <w:szCs w:val="24"/>
          <w:lang w:val="ru-RU"/>
        </w:rPr>
      </w:pPr>
      <w:r w:rsidRPr="003D6B8D">
        <w:rPr>
          <w:rFonts w:eastAsia="Times New Roman"/>
          <w:b/>
          <w:bCs/>
          <w:szCs w:val="24"/>
          <w:lang w:val="ru-RU"/>
        </w:rPr>
        <w:t>(a)</w:t>
      </w:r>
      <w:r w:rsidRPr="003D6B8D">
        <w:rPr>
          <w:rFonts w:eastAsia="Times New Roman"/>
          <w:szCs w:val="24"/>
          <w:lang w:val="ru-RU"/>
        </w:rPr>
        <w:tab/>
      </w:r>
      <w:r w:rsidRPr="003D6B8D">
        <w:rPr>
          <w:rFonts w:eastAsia="Times New Roman"/>
          <w:b/>
          <w:bCs/>
          <w:szCs w:val="24"/>
          <w:lang w:val="ru-RU"/>
        </w:rPr>
        <w:t>Обоснование и объяснение</w:t>
      </w:r>
    </w:p>
    <w:p w14:paraId="7722589C" w14:textId="77777777" w:rsidR="00381292" w:rsidRPr="003D6B8D" w:rsidRDefault="00381292" w:rsidP="00A009FB">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21.</w:t>
      </w:r>
      <w:r w:rsidRPr="003D6B8D">
        <w:rPr>
          <w:rFonts w:eastAsia="Times New Roman"/>
          <w:szCs w:val="24"/>
          <w:lang w:val="ru-RU"/>
        </w:rPr>
        <w:tab/>
        <w:t>Пункт 22 (c) раздела К предоставляет различным субъектам деятельности, участвующим в реализации целей и задач, обоснование для подготовки мероприятий и продуктов в сфере коммуникации.</w:t>
      </w:r>
    </w:p>
    <w:p w14:paraId="7BAE60BD" w14:textId="77777777" w:rsidR="00381292" w:rsidRPr="003D6B8D" w:rsidRDefault="00381292" w:rsidP="00A009FB">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22.</w:t>
      </w:r>
      <w:r w:rsidRPr="003D6B8D">
        <w:rPr>
          <w:rFonts w:eastAsia="Times New Roman"/>
          <w:szCs w:val="24"/>
          <w:lang w:val="ru-RU"/>
        </w:rPr>
        <w:tab/>
        <w:t>Деятельность в сфере коммуникации связана с изменением поведения.</w:t>
      </w:r>
    </w:p>
    <w:p w14:paraId="6BC22D77" w14:textId="77777777" w:rsidR="00381292" w:rsidRPr="003D6B8D" w:rsidRDefault="00381292" w:rsidP="00A009FB">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23.</w:t>
      </w:r>
      <w:r w:rsidRPr="003D6B8D">
        <w:rPr>
          <w:rFonts w:eastAsia="Times New Roman"/>
          <w:szCs w:val="24"/>
          <w:lang w:val="ru-RU"/>
        </w:rPr>
        <w:tab/>
        <w:t>Действия, которые необходимо предпринять, служат основанием для разработки средств информирования о состоянии национальных стратегий и планов действий по сохранению биоразнообразия и национальных задач, которые должны быть приведены в соответствие с Рамочной программой.</w:t>
      </w:r>
      <w:bookmarkStart w:id="115" w:name="_Hlk164979233"/>
      <w:bookmarkEnd w:id="115"/>
    </w:p>
    <w:p w14:paraId="13572359" w14:textId="77777777" w:rsidR="00381292" w:rsidRPr="003D6B8D" w:rsidRDefault="00381292" w:rsidP="00381292">
      <w:pPr>
        <w:tabs>
          <w:tab w:val="clear" w:pos="567"/>
          <w:tab w:val="clear" w:pos="1701"/>
          <w:tab w:val="clear" w:pos="2268"/>
        </w:tabs>
        <w:spacing w:before="120" w:after="120"/>
        <w:ind w:left="567"/>
        <w:rPr>
          <w:rFonts w:eastAsia="Times New Roman"/>
          <w:szCs w:val="24"/>
          <w:lang w:val="ru-RU"/>
        </w:rPr>
      </w:pPr>
      <w:r w:rsidRPr="003D6B8D">
        <w:rPr>
          <w:rFonts w:eastAsia="Times New Roman"/>
          <w:b/>
          <w:bCs/>
          <w:szCs w:val="24"/>
          <w:lang w:val="ru-RU"/>
        </w:rPr>
        <w:t>(b)</w:t>
      </w:r>
      <w:r w:rsidRPr="003D6B8D">
        <w:rPr>
          <w:rFonts w:eastAsia="Times New Roman"/>
          <w:szCs w:val="24"/>
          <w:lang w:val="ru-RU"/>
        </w:rPr>
        <w:tab/>
      </w:r>
      <w:r w:rsidRPr="003D6B8D">
        <w:rPr>
          <w:rFonts w:eastAsia="Times New Roman"/>
          <w:b/>
          <w:bCs/>
          <w:szCs w:val="24"/>
          <w:lang w:val="ru-RU"/>
        </w:rPr>
        <w:t>Действия Исполнительного секретаря</w:t>
      </w:r>
    </w:p>
    <w:p w14:paraId="10F3BD37" w14:textId="77777777" w:rsidR="00381292" w:rsidRPr="003D6B8D" w:rsidRDefault="00381292" w:rsidP="00A009FB">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24.</w:t>
      </w:r>
      <w:r w:rsidRPr="003D6B8D">
        <w:rPr>
          <w:rFonts w:eastAsia="Times New Roman"/>
          <w:szCs w:val="24"/>
          <w:lang w:val="ru-RU"/>
        </w:rPr>
        <w:tab/>
        <w:t xml:space="preserve">Исполнительный секретарь в сотрудничестве с соответствующими международными организациями, коренными народами и местными общинами, а также женскими и молодежными организациями, должен разработать руководящие принципы коммуникации по каждой из целей и задач. В отношении целей Исполнительный секретарь должен подготовить общие тезисы, которые послужат коммуникационной базой для различных групп, участвующих в достижении этих целей. В отношении задач Исполнительный секретарь должен разработать руководящие принципы коммуникации, в которых будут указаны группы, которые необходимо привлечь к участию, и сформулированы ориентировочные тезисы для каждой группы. </w:t>
      </w:r>
    </w:p>
    <w:p w14:paraId="71AE9D13" w14:textId="77777777" w:rsidR="00381292" w:rsidRPr="003D6B8D" w:rsidRDefault="00381292" w:rsidP="00A009FB">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25.</w:t>
      </w:r>
      <w:r w:rsidRPr="003D6B8D">
        <w:rPr>
          <w:rFonts w:eastAsia="Times New Roman"/>
          <w:szCs w:val="24"/>
          <w:lang w:val="ru-RU"/>
        </w:rPr>
        <w:tab/>
        <w:t>Исполнительный секретарь должен содействовать переводу руководящих принципов коммуникации на шесть официальных языков Организации Объединенных Наций и распространить их через механизм посредничества, информируя Стороны и субъекты деятельности о наличии доступа к ним. Исполнительный секретарь должен представить доклад по этому вопросу на 17-м совещании Конференции Сторон.</w:t>
      </w:r>
    </w:p>
    <w:p w14:paraId="52CCE7A6" w14:textId="77777777" w:rsidR="00381292" w:rsidRPr="003D6B8D" w:rsidRDefault="00381292" w:rsidP="00381292">
      <w:pPr>
        <w:tabs>
          <w:tab w:val="clear" w:pos="567"/>
          <w:tab w:val="clear" w:pos="1701"/>
          <w:tab w:val="clear" w:pos="2268"/>
        </w:tabs>
        <w:spacing w:before="120" w:after="120"/>
        <w:ind w:left="567"/>
        <w:rPr>
          <w:rFonts w:eastAsia="Times New Roman"/>
          <w:szCs w:val="24"/>
          <w:lang w:val="ru-RU"/>
        </w:rPr>
      </w:pPr>
      <w:r w:rsidRPr="003D6B8D">
        <w:rPr>
          <w:rFonts w:eastAsia="Times New Roman"/>
          <w:b/>
          <w:bCs/>
          <w:szCs w:val="24"/>
          <w:lang w:val="ru-RU"/>
        </w:rPr>
        <w:t>(c)</w:t>
      </w:r>
      <w:r w:rsidRPr="003D6B8D">
        <w:rPr>
          <w:rFonts w:eastAsia="Times New Roman"/>
          <w:szCs w:val="24"/>
          <w:lang w:val="ru-RU"/>
        </w:rPr>
        <w:tab/>
      </w:r>
      <w:r w:rsidRPr="003D6B8D">
        <w:rPr>
          <w:rFonts w:eastAsia="Times New Roman"/>
          <w:b/>
          <w:bCs/>
          <w:szCs w:val="24"/>
          <w:lang w:val="ru-RU"/>
        </w:rPr>
        <w:t>Действия Сторон</w:t>
      </w:r>
    </w:p>
    <w:p w14:paraId="19DFADFD" w14:textId="77777777" w:rsidR="00381292" w:rsidRPr="003D6B8D" w:rsidRDefault="00381292" w:rsidP="00484EAB">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26.</w:t>
      </w:r>
      <w:r w:rsidRPr="003D6B8D">
        <w:rPr>
          <w:rFonts w:eastAsia="Times New Roman"/>
          <w:szCs w:val="24"/>
          <w:lang w:val="ru-RU"/>
        </w:rPr>
        <w:tab/>
        <w:t>Стороны, возможно, пожелают разработать национальные коммуникационные планы для повышения осведомленности о необходимости осуществления и мониторинга Рамочной программы с участием коренных народов и местных общин, женщин и молодежи. Стороны распространяют эти планы среди соответствующих субъектов деятельности.</w:t>
      </w:r>
    </w:p>
    <w:p w14:paraId="35227EDB" w14:textId="77777777" w:rsidR="00381292" w:rsidRPr="003D6B8D" w:rsidRDefault="00381292" w:rsidP="00484EAB">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27.</w:t>
      </w:r>
      <w:r w:rsidRPr="003D6B8D">
        <w:rPr>
          <w:rFonts w:eastAsia="Times New Roman"/>
          <w:szCs w:val="24"/>
          <w:lang w:val="ru-RU"/>
        </w:rPr>
        <w:tab/>
        <w:t>Сторонам рекомендуется в соответствующих случаях стремиться обеспечивать соответствие осуществляемых национальных стратегий и планов действий по сохранению биоразнообразия планам в сфере коммуникации с учетом руководящих принципов коммуникации, разработанных Исполнительным секретарем.</w:t>
      </w:r>
    </w:p>
    <w:p w14:paraId="07695707" w14:textId="77777777" w:rsidR="00381292" w:rsidRPr="003D6B8D" w:rsidRDefault="00381292" w:rsidP="00381292">
      <w:pPr>
        <w:tabs>
          <w:tab w:val="clear" w:pos="567"/>
          <w:tab w:val="clear" w:pos="1134"/>
          <w:tab w:val="clear" w:pos="1701"/>
          <w:tab w:val="clear" w:pos="2268"/>
        </w:tabs>
        <w:spacing w:before="120" w:after="120"/>
        <w:ind w:left="567"/>
        <w:rPr>
          <w:rFonts w:eastAsia="Times New Roman"/>
          <w:szCs w:val="24"/>
          <w:lang w:val="ru-RU"/>
        </w:rPr>
      </w:pPr>
      <w:r w:rsidRPr="003D6B8D">
        <w:rPr>
          <w:rFonts w:eastAsia="Times New Roman"/>
          <w:b/>
          <w:bCs/>
          <w:szCs w:val="24"/>
          <w:lang w:val="ru-RU"/>
        </w:rPr>
        <w:lastRenderedPageBreak/>
        <w:t>(d)</w:t>
      </w:r>
      <w:r w:rsidRPr="003D6B8D">
        <w:rPr>
          <w:rFonts w:eastAsia="Times New Roman"/>
          <w:szCs w:val="24"/>
          <w:lang w:val="ru-RU"/>
        </w:rPr>
        <w:tab/>
      </w:r>
      <w:r w:rsidRPr="003D6B8D">
        <w:rPr>
          <w:rFonts w:eastAsia="Times New Roman"/>
          <w:b/>
          <w:bCs/>
          <w:szCs w:val="24"/>
          <w:lang w:val="ru-RU"/>
        </w:rPr>
        <w:t>Действия субъектов деятельности</w:t>
      </w:r>
    </w:p>
    <w:p w14:paraId="6F3C553F" w14:textId="77777777" w:rsidR="00381292" w:rsidRPr="003D6B8D" w:rsidRDefault="00381292" w:rsidP="00381292">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28.</w:t>
      </w:r>
      <w:r w:rsidRPr="003D6B8D">
        <w:rPr>
          <w:rFonts w:eastAsia="Times New Roman"/>
          <w:szCs w:val="24"/>
          <w:lang w:val="ru-RU"/>
        </w:rPr>
        <w:tab/>
        <w:t>Субъектам деятельности предлагается использовать руководящие принципы коммуникации, разработанные Исполнительным секретарем, и руководящие принципы, разработанные в рамках национальных планов в сфере коммуникации, в контексте их собственных мероприятий и кампаний, а также, в соответствующих случаях, при участии в разработке и реализации национальных стратегий и планов действий по сохранению биоразнообразия.</w:t>
      </w:r>
    </w:p>
    <w:p w14:paraId="789F4A71" w14:textId="77777777" w:rsidR="00381292" w:rsidRPr="003D6B8D" w:rsidRDefault="00381292" w:rsidP="00381292">
      <w:pPr>
        <w:tabs>
          <w:tab w:val="clear" w:pos="567"/>
          <w:tab w:val="clear" w:pos="1134"/>
          <w:tab w:val="clear" w:pos="1701"/>
          <w:tab w:val="clear" w:pos="2268"/>
          <w:tab w:val="left" w:pos="1170"/>
        </w:tabs>
        <w:spacing w:before="240" w:after="120"/>
        <w:ind w:left="567" w:hanging="567"/>
        <w:rPr>
          <w:rFonts w:eastAsia="Times New Roman"/>
          <w:i/>
          <w:iCs/>
          <w:szCs w:val="24"/>
          <w:lang w:val="ru-RU"/>
        </w:rPr>
      </w:pPr>
      <w:r w:rsidRPr="003D6B8D">
        <w:rPr>
          <w:rFonts w:eastAsia="Times New Roman"/>
          <w:b/>
          <w:bCs/>
          <w:szCs w:val="24"/>
          <w:lang w:val="ru-RU"/>
        </w:rPr>
        <w:t>4.</w:t>
      </w:r>
      <w:r w:rsidRPr="003D6B8D">
        <w:rPr>
          <w:rFonts w:eastAsia="Times New Roman"/>
          <w:szCs w:val="24"/>
          <w:lang w:val="ru-RU"/>
        </w:rPr>
        <w:tab/>
      </w:r>
      <w:r w:rsidRPr="003D6B8D">
        <w:rPr>
          <w:rFonts w:eastAsia="Times New Roman"/>
          <w:b/>
          <w:bCs/>
          <w:szCs w:val="24"/>
          <w:lang w:val="ru-RU"/>
        </w:rPr>
        <w:t xml:space="preserve">Раздел K, пункт 22 (d) </w:t>
      </w:r>
    </w:p>
    <w:p w14:paraId="11F7DB4C" w14:textId="77777777" w:rsidR="00381292" w:rsidRPr="003D6B8D" w:rsidRDefault="00381292" w:rsidP="003E530B">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29.</w:t>
      </w:r>
      <w:r w:rsidRPr="003D6B8D">
        <w:rPr>
          <w:rFonts w:eastAsia="Times New Roman"/>
          <w:szCs w:val="24"/>
          <w:lang w:val="ru-RU"/>
        </w:rPr>
        <w:tab/>
        <w:t>В пункте 22 (d) раздела K указано:</w:t>
      </w:r>
    </w:p>
    <w:p w14:paraId="6CA4AB07" w14:textId="77777777" w:rsidR="00381292" w:rsidRPr="003D6B8D" w:rsidRDefault="00381292" w:rsidP="00381292">
      <w:pPr>
        <w:tabs>
          <w:tab w:val="clear" w:pos="567"/>
          <w:tab w:val="clear" w:pos="1134"/>
          <w:tab w:val="clear" w:pos="1701"/>
          <w:tab w:val="clear" w:pos="2268"/>
        </w:tabs>
        <w:ind w:left="1134" w:right="544"/>
        <w:rPr>
          <w:rFonts w:eastAsia="Times New Roman"/>
          <w:szCs w:val="24"/>
          <w:lang w:val="ru-RU"/>
        </w:rPr>
      </w:pPr>
      <w:r w:rsidRPr="003D6B8D">
        <w:rPr>
          <w:rFonts w:eastAsia="Times New Roman"/>
          <w:szCs w:val="24"/>
          <w:lang w:val="ru-RU"/>
        </w:rPr>
        <w:t>Содействие пониманию Рамочной программы, в том числе за счет целевой коммуникации, адаптации используемого языка, уровня сложности и тематического содержания с учетом соответствующих групп заинтересованных сторон и их социально-экономического и культурного контекстов, в том числе путем разработки материалов, которые могут быть переведены на языки коренных народов и местных общин.</w:t>
      </w:r>
    </w:p>
    <w:p w14:paraId="04422322" w14:textId="77777777" w:rsidR="00381292" w:rsidRPr="003D6B8D" w:rsidRDefault="00381292" w:rsidP="00381292">
      <w:pPr>
        <w:tabs>
          <w:tab w:val="clear" w:pos="567"/>
          <w:tab w:val="clear" w:pos="1701"/>
          <w:tab w:val="clear" w:pos="2268"/>
        </w:tabs>
        <w:spacing w:before="120" w:after="120"/>
        <w:ind w:left="567"/>
        <w:rPr>
          <w:rFonts w:eastAsia="Times New Roman"/>
          <w:szCs w:val="24"/>
          <w:lang w:val="ru-RU"/>
        </w:rPr>
      </w:pPr>
      <w:r w:rsidRPr="003D6B8D">
        <w:rPr>
          <w:rFonts w:eastAsia="Times New Roman"/>
          <w:b/>
          <w:szCs w:val="24"/>
          <w:lang w:val="ru-RU"/>
        </w:rPr>
        <w:t>(a)</w:t>
      </w:r>
      <w:r w:rsidRPr="003D6B8D">
        <w:rPr>
          <w:rFonts w:eastAsia="Times New Roman"/>
          <w:b/>
          <w:szCs w:val="24"/>
          <w:lang w:val="ru-RU"/>
        </w:rPr>
        <w:tab/>
        <w:t>Обоснование и объяснение</w:t>
      </w:r>
    </w:p>
    <w:p w14:paraId="784A7EEE" w14:textId="77777777" w:rsidR="00381292" w:rsidRPr="003D6B8D" w:rsidRDefault="00381292" w:rsidP="003E530B">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30.</w:t>
      </w:r>
      <w:r w:rsidRPr="003D6B8D">
        <w:rPr>
          <w:rFonts w:eastAsia="Times New Roman"/>
          <w:szCs w:val="24"/>
          <w:lang w:val="ru-RU"/>
        </w:rPr>
        <w:tab/>
        <w:t>Приведенное выше положение отражает признание необходимости адаптировать коммуникацию к потребностям конкретных групп, а также признание важности языков коренных народов и местных общин.</w:t>
      </w:r>
    </w:p>
    <w:p w14:paraId="5CF45769" w14:textId="77777777" w:rsidR="00381292" w:rsidRPr="003D6B8D" w:rsidRDefault="00381292" w:rsidP="003E530B">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31.</w:t>
      </w:r>
      <w:r w:rsidRPr="003D6B8D">
        <w:rPr>
          <w:rFonts w:eastAsia="Times New Roman"/>
          <w:szCs w:val="24"/>
          <w:lang w:val="ru-RU"/>
        </w:rPr>
        <w:tab/>
        <w:t>В настоящем разделе приводятся действия и мероприятия, предусмотренные коммуникационной стратегией в поддержку осуществления Рамочной программы, как указано в приложении к решению 15/14.</w:t>
      </w:r>
    </w:p>
    <w:p w14:paraId="24CA472A" w14:textId="77777777" w:rsidR="00381292" w:rsidRPr="003D6B8D" w:rsidRDefault="00381292" w:rsidP="00381292">
      <w:pPr>
        <w:keepNext/>
        <w:tabs>
          <w:tab w:val="clear" w:pos="567"/>
          <w:tab w:val="clear" w:pos="1701"/>
          <w:tab w:val="clear" w:pos="2268"/>
        </w:tabs>
        <w:spacing w:before="120" w:after="120"/>
        <w:ind w:left="562"/>
        <w:rPr>
          <w:rFonts w:eastAsia="Times New Roman"/>
          <w:b/>
          <w:bCs/>
          <w:szCs w:val="24"/>
          <w:lang w:val="ru-RU"/>
        </w:rPr>
      </w:pPr>
      <w:r w:rsidRPr="003D6B8D">
        <w:rPr>
          <w:rFonts w:eastAsia="Times New Roman"/>
          <w:b/>
          <w:szCs w:val="24"/>
          <w:lang w:val="ru-RU"/>
        </w:rPr>
        <w:t>(b)</w:t>
      </w:r>
      <w:r w:rsidRPr="003D6B8D">
        <w:rPr>
          <w:rFonts w:eastAsia="Times New Roman"/>
          <w:b/>
          <w:szCs w:val="24"/>
          <w:lang w:val="ru-RU"/>
        </w:rPr>
        <w:tab/>
        <w:t>Действия Исполнительного секретаря</w:t>
      </w:r>
    </w:p>
    <w:p w14:paraId="7F18DEEF" w14:textId="77777777" w:rsidR="00381292" w:rsidRPr="003D6B8D" w:rsidRDefault="00381292" w:rsidP="003E530B">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32.</w:t>
      </w:r>
      <w:r w:rsidRPr="003D6B8D">
        <w:rPr>
          <w:rFonts w:eastAsia="Times New Roman"/>
          <w:szCs w:val="24"/>
          <w:lang w:val="ru-RU"/>
        </w:rPr>
        <w:tab/>
        <w:t>Исполнительный секретарь должен продолжать осуществлять коммуникационную стратегию и разрабатывать информационные продукты и инициативы, в том числе касающиеся подготовки тезисов и брендинга, каналов коммуникации и партнерств.</w:t>
      </w:r>
    </w:p>
    <w:p w14:paraId="782D7E5E" w14:textId="77777777" w:rsidR="00381292" w:rsidRPr="003D6B8D" w:rsidRDefault="00381292" w:rsidP="003E530B">
      <w:pPr>
        <w:tabs>
          <w:tab w:val="clear" w:pos="567"/>
          <w:tab w:val="clear" w:pos="1701"/>
          <w:tab w:val="clear" w:pos="2268"/>
        </w:tabs>
        <w:spacing w:before="120" w:after="120"/>
        <w:ind w:left="567"/>
        <w:rPr>
          <w:rFonts w:eastAsia="Times New Roman"/>
          <w:szCs w:val="24"/>
          <w:lang w:val="ru-RU"/>
        </w:rPr>
      </w:pPr>
      <w:r w:rsidRPr="003D6B8D">
        <w:rPr>
          <w:rFonts w:eastAsia="Times New Roman"/>
          <w:b/>
          <w:szCs w:val="24"/>
          <w:lang w:val="ru-RU"/>
        </w:rPr>
        <w:t>(с)</w:t>
      </w:r>
      <w:r w:rsidRPr="003D6B8D">
        <w:rPr>
          <w:rFonts w:eastAsia="Times New Roman"/>
          <w:b/>
          <w:szCs w:val="24"/>
          <w:lang w:val="ru-RU"/>
        </w:rPr>
        <w:tab/>
        <w:t>Действия Сторон</w:t>
      </w:r>
    </w:p>
    <w:p w14:paraId="0455CC9F" w14:textId="77777777" w:rsidR="00381292" w:rsidRPr="003D6B8D" w:rsidRDefault="00381292" w:rsidP="003E530B">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33.</w:t>
      </w:r>
      <w:r w:rsidRPr="003D6B8D">
        <w:rPr>
          <w:rFonts w:eastAsia="Times New Roman"/>
          <w:szCs w:val="24"/>
          <w:lang w:val="ru-RU"/>
        </w:rPr>
        <w:tab/>
        <w:t>Используя, среди прочего, тезисы, брендинг и каналы коммуникации, созданные Исполнительным секретарем, как указано в решении 15/14, Сторонам рекомендуется в надлежащих случаях осуществлять национальные коммуникационные стратегии соответствующим образом наряду со стратегиями и планами действий по сохранению биоразнообразия и предоставлять соответствующую информацию Исполнительному секретарю.</w:t>
      </w:r>
    </w:p>
    <w:p w14:paraId="6A979599" w14:textId="77777777" w:rsidR="00381292" w:rsidRPr="003D6B8D" w:rsidRDefault="00381292" w:rsidP="003E530B">
      <w:pPr>
        <w:tabs>
          <w:tab w:val="clear" w:pos="567"/>
          <w:tab w:val="clear" w:pos="1701"/>
          <w:tab w:val="clear" w:pos="2268"/>
        </w:tabs>
        <w:spacing w:before="120" w:after="120"/>
        <w:ind w:left="567"/>
        <w:rPr>
          <w:rFonts w:eastAsia="Times New Roman"/>
          <w:szCs w:val="24"/>
          <w:lang w:val="ru-RU"/>
        </w:rPr>
      </w:pPr>
      <w:r w:rsidRPr="003D6B8D">
        <w:rPr>
          <w:rFonts w:eastAsia="Times New Roman"/>
          <w:b/>
          <w:szCs w:val="24"/>
          <w:lang w:val="ru-RU"/>
        </w:rPr>
        <w:t>(d)</w:t>
      </w:r>
      <w:r w:rsidRPr="003D6B8D">
        <w:rPr>
          <w:rFonts w:eastAsia="Times New Roman"/>
          <w:b/>
          <w:szCs w:val="24"/>
          <w:lang w:val="ru-RU"/>
        </w:rPr>
        <w:tab/>
        <w:t xml:space="preserve">Действия </w:t>
      </w:r>
      <w:r w:rsidRPr="003D6B8D">
        <w:rPr>
          <w:rFonts w:eastAsia="Times New Roman"/>
          <w:b/>
          <w:bCs/>
          <w:szCs w:val="24"/>
          <w:lang w:val="ru-RU"/>
        </w:rPr>
        <w:t>субъектов деятельности</w:t>
      </w:r>
    </w:p>
    <w:p w14:paraId="5453045E" w14:textId="77777777" w:rsidR="00381292" w:rsidRPr="003D6B8D" w:rsidRDefault="00381292" w:rsidP="003E530B">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34.</w:t>
      </w:r>
      <w:r w:rsidRPr="003D6B8D">
        <w:rPr>
          <w:rFonts w:eastAsia="Times New Roman"/>
          <w:szCs w:val="24"/>
          <w:lang w:val="ru-RU"/>
        </w:rPr>
        <w:tab/>
        <w:t>Тезисы, брендинг и коммуникационные материалы, созданные Исполнительным секретарем, как указано в решении 15/14, будут использоваться для поддержки национальных действий субъектов деятельности, связанных с коммуникацией, и соответствующих механизмов отчетности.</w:t>
      </w:r>
    </w:p>
    <w:p w14:paraId="0FDB78AC" w14:textId="77777777" w:rsidR="00381292" w:rsidRPr="003D6B8D" w:rsidRDefault="00381292" w:rsidP="003E530B">
      <w:pPr>
        <w:tabs>
          <w:tab w:val="clear" w:pos="567"/>
          <w:tab w:val="clear" w:pos="1134"/>
          <w:tab w:val="clear" w:pos="1701"/>
          <w:tab w:val="clear" w:pos="2268"/>
        </w:tabs>
        <w:spacing w:before="120" w:after="120"/>
        <w:ind w:left="567" w:hanging="567"/>
        <w:rPr>
          <w:rFonts w:eastAsia="Times New Roman"/>
          <w:i/>
          <w:iCs/>
          <w:szCs w:val="24"/>
          <w:lang w:val="ru-RU"/>
        </w:rPr>
      </w:pPr>
      <w:r w:rsidRPr="003D6B8D">
        <w:rPr>
          <w:rFonts w:eastAsia="Times New Roman"/>
          <w:b/>
          <w:sz w:val="24"/>
          <w:szCs w:val="24"/>
          <w:lang w:val="ru-RU"/>
        </w:rPr>
        <w:t>5.</w:t>
      </w:r>
      <w:r w:rsidRPr="003D6B8D">
        <w:rPr>
          <w:rFonts w:eastAsia="Times New Roman"/>
          <w:b/>
          <w:sz w:val="24"/>
          <w:szCs w:val="24"/>
          <w:lang w:val="ru-RU"/>
        </w:rPr>
        <w:tab/>
        <w:t>Раздел K, пункт 22 (e)</w:t>
      </w:r>
    </w:p>
    <w:p w14:paraId="71B10EE3" w14:textId="77777777" w:rsidR="00381292" w:rsidRPr="003D6B8D" w:rsidRDefault="00381292" w:rsidP="003E530B">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35.</w:t>
      </w:r>
      <w:r w:rsidRPr="003D6B8D">
        <w:rPr>
          <w:rFonts w:eastAsia="Times New Roman"/>
          <w:szCs w:val="24"/>
          <w:lang w:val="ru-RU"/>
        </w:rPr>
        <w:tab/>
        <w:t>В пункте 22 (e) раздела K указано:</w:t>
      </w:r>
    </w:p>
    <w:p w14:paraId="30950158" w14:textId="77777777" w:rsidR="00381292" w:rsidRPr="003D6B8D" w:rsidRDefault="00381292" w:rsidP="00381292">
      <w:pPr>
        <w:tabs>
          <w:tab w:val="clear" w:pos="567"/>
          <w:tab w:val="clear" w:pos="1134"/>
          <w:tab w:val="clear" w:pos="1701"/>
          <w:tab w:val="clear" w:pos="2268"/>
        </w:tabs>
        <w:spacing w:before="120" w:after="120"/>
        <w:ind w:left="1134" w:right="544"/>
        <w:rPr>
          <w:rFonts w:eastAsia="Times New Roman"/>
          <w:szCs w:val="24"/>
          <w:lang w:val="ru-RU"/>
        </w:rPr>
      </w:pPr>
      <w:r w:rsidRPr="003D6B8D">
        <w:rPr>
          <w:rFonts w:eastAsia="Times New Roman"/>
          <w:szCs w:val="24"/>
          <w:lang w:val="ru-RU"/>
        </w:rPr>
        <w:t xml:space="preserve">(посредством) популяризации или разработки платформ, партнерств и повесток дня, в том числе с участием средств информации, гражданского общества и образовательных учреждений, включая научное сообщество, для обмена </w:t>
      </w:r>
      <w:r w:rsidRPr="003D6B8D">
        <w:rPr>
          <w:rFonts w:eastAsia="Times New Roman"/>
          <w:szCs w:val="24"/>
          <w:lang w:val="ru-RU"/>
        </w:rPr>
        <w:lastRenderedPageBreak/>
        <w:t>информацией об успехах, извлеченных уроках и опыте, а также для обеспечения адаптивного обучения и участия в деятельности в интересах биоразнообразия.</w:t>
      </w:r>
    </w:p>
    <w:p w14:paraId="5F614F94" w14:textId="77777777" w:rsidR="00381292" w:rsidRPr="003D6B8D" w:rsidRDefault="00381292" w:rsidP="003E530B">
      <w:pPr>
        <w:tabs>
          <w:tab w:val="clear" w:pos="567"/>
          <w:tab w:val="clear" w:pos="1701"/>
          <w:tab w:val="clear" w:pos="2268"/>
        </w:tabs>
        <w:spacing w:before="120" w:after="120"/>
        <w:ind w:left="567"/>
        <w:rPr>
          <w:rFonts w:eastAsia="Times New Roman"/>
          <w:szCs w:val="24"/>
          <w:lang w:val="ru-RU"/>
        </w:rPr>
      </w:pPr>
      <w:r w:rsidRPr="003D6B8D">
        <w:rPr>
          <w:rFonts w:eastAsia="Times New Roman"/>
          <w:b/>
          <w:szCs w:val="24"/>
          <w:lang w:val="ru-RU"/>
        </w:rPr>
        <w:t xml:space="preserve">(a) </w:t>
      </w:r>
      <w:r w:rsidRPr="003D6B8D">
        <w:rPr>
          <w:rFonts w:eastAsia="Times New Roman"/>
          <w:b/>
          <w:szCs w:val="24"/>
          <w:lang w:val="ru-RU"/>
        </w:rPr>
        <w:tab/>
        <w:t>Обоснование и объяснение</w:t>
      </w:r>
    </w:p>
    <w:p w14:paraId="3336CCF7" w14:textId="77777777" w:rsidR="00381292" w:rsidRPr="003D6B8D" w:rsidRDefault="00381292" w:rsidP="003E530B">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36.</w:t>
      </w:r>
      <w:r w:rsidRPr="003D6B8D">
        <w:rPr>
          <w:rFonts w:eastAsia="Times New Roman"/>
          <w:szCs w:val="24"/>
          <w:lang w:val="ru-RU"/>
        </w:rPr>
        <w:tab/>
        <w:t>Взносы, направленные на поддержку реализации мер, принимаемых в соответствии с пунктом 22 (e), должны вноситься множеством субъектов, как правительственных, так и неправительственных, в связи с чем необходимо наладить партнерские отношения и работу в различных сетях;</w:t>
      </w:r>
    </w:p>
    <w:p w14:paraId="5861DE4B" w14:textId="77777777" w:rsidR="00381292" w:rsidRPr="003D6B8D" w:rsidRDefault="00381292" w:rsidP="003E530B">
      <w:pPr>
        <w:keepNext/>
        <w:tabs>
          <w:tab w:val="clear" w:pos="567"/>
          <w:tab w:val="clear" w:pos="1701"/>
          <w:tab w:val="clear" w:pos="2268"/>
        </w:tabs>
        <w:spacing w:before="120" w:after="120"/>
        <w:ind w:left="567"/>
        <w:rPr>
          <w:rFonts w:eastAsia="Times New Roman"/>
          <w:b/>
          <w:bCs/>
          <w:szCs w:val="24"/>
          <w:lang w:val="ru-RU"/>
        </w:rPr>
      </w:pPr>
      <w:r w:rsidRPr="003D6B8D">
        <w:rPr>
          <w:rFonts w:eastAsia="Times New Roman"/>
          <w:b/>
          <w:szCs w:val="24"/>
          <w:lang w:val="ru-RU"/>
        </w:rPr>
        <w:t>(b)</w:t>
      </w:r>
      <w:r w:rsidRPr="003D6B8D">
        <w:rPr>
          <w:rFonts w:eastAsia="Times New Roman"/>
          <w:b/>
          <w:szCs w:val="24"/>
          <w:lang w:val="ru-RU"/>
        </w:rPr>
        <w:tab/>
        <w:t>Действия Исполнительного секретаря</w:t>
      </w:r>
    </w:p>
    <w:p w14:paraId="3D99D6C9" w14:textId="77777777" w:rsidR="00381292" w:rsidRPr="003D6B8D" w:rsidRDefault="00381292" w:rsidP="003E530B">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37.</w:t>
      </w:r>
      <w:r w:rsidRPr="003D6B8D">
        <w:rPr>
          <w:rFonts w:eastAsia="Times New Roman"/>
          <w:szCs w:val="24"/>
          <w:lang w:val="ru-RU"/>
        </w:rPr>
        <w:tab/>
        <w:t xml:space="preserve">Исполнительный секретарь должен продолжить разработку коммуникационных мероприятий, связанных с программой действий «От Шарм-эш-Шейха до </w:t>
      </w:r>
      <w:proofErr w:type="spellStart"/>
      <w:r w:rsidRPr="003D6B8D">
        <w:rPr>
          <w:rFonts w:eastAsia="Times New Roman"/>
          <w:szCs w:val="24"/>
          <w:lang w:val="ru-RU"/>
        </w:rPr>
        <w:t>Куньмина</w:t>
      </w:r>
      <w:proofErr w:type="spellEnd"/>
      <w:r w:rsidRPr="003D6B8D">
        <w:rPr>
          <w:rFonts w:eastAsia="Times New Roman"/>
          <w:szCs w:val="24"/>
          <w:lang w:val="ru-RU"/>
        </w:rPr>
        <w:t xml:space="preserve"> и Монреаля в интересах природы и людей» и по возможности других инструментов и средств, позволяющих регистрировать и контролировать обязательства субъектов деятельности, и увяжет эти мероприятия с общими целями в сфере коммуникации.</w:t>
      </w:r>
    </w:p>
    <w:p w14:paraId="51D1BA4E" w14:textId="77777777" w:rsidR="00381292" w:rsidRPr="003D6B8D" w:rsidRDefault="00381292" w:rsidP="003E530B">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38.</w:t>
      </w:r>
      <w:r w:rsidRPr="003D6B8D">
        <w:rPr>
          <w:rFonts w:eastAsia="Times New Roman"/>
          <w:szCs w:val="24"/>
          <w:lang w:val="ru-RU"/>
        </w:rPr>
        <w:tab/>
        <w:t>Исполнительный секретарь должен продолжить развивать партнерские отношения, необходимые для осуществления коммуникационной стратегии, в том числе посредством налаживания партнерства со средствами информации, Флотилией по коммуникации в области биоразнообразия, Департаментом глобальных коммуникаций Секретариата Организации Объединенных Наций и Программой Организации Объединенных Наций по окружающей среде.</w:t>
      </w:r>
    </w:p>
    <w:p w14:paraId="75E521A4" w14:textId="77777777" w:rsidR="00381292" w:rsidRPr="003D6B8D" w:rsidRDefault="00381292" w:rsidP="003E530B">
      <w:pPr>
        <w:tabs>
          <w:tab w:val="clear" w:pos="567"/>
          <w:tab w:val="clear" w:pos="1701"/>
          <w:tab w:val="clear" w:pos="2268"/>
        </w:tabs>
        <w:spacing w:before="120" w:after="120"/>
        <w:ind w:left="567"/>
        <w:rPr>
          <w:rFonts w:eastAsia="Times New Roman"/>
          <w:szCs w:val="24"/>
          <w:lang w:val="ru-RU"/>
        </w:rPr>
      </w:pPr>
      <w:r w:rsidRPr="003D6B8D">
        <w:rPr>
          <w:rFonts w:eastAsia="Times New Roman"/>
          <w:b/>
          <w:szCs w:val="24"/>
          <w:lang w:val="ru-RU"/>
        </w:rPr>
        <w:t>(с)</w:t>
      </w:r>
      <w:r w:rsidRPr="003D6B8D">
        <w:rPr>
          <w:rFonts w:eastAsia="Times New Roman"/>
          <w:b/>
          <w:szCs w:val="24"/>
          <w:lang w:val="ru-RU"/>
        </w:rPr>
        <w:tab/>
        <w:t>Действия Сторон</w:t>
      </w:r>
    </w:p>
    <w:p w14:paraId="72489293" w14:textId="77777777" w:rsidR="00381292" w:rsidRPr="003D6B8D" w:rsidRDefault="00381292" w:rsidP="003E530B">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39.</w:t>
      </w:r>
      <w:r w:rsidRPr="003D6B8D">
        <w:rPr>
          <w:rFonts w:eastAsia="Times New Roman"/>
          <w:szCs w:val="24"/>
          <w:lang w:val="ru-RU"/>
        </w:rPr>
        <w:tab/>
        <w:t>Опираясь на принципы партнерства, изложенные в решении 15/14, и увязывая их с деятельностью Исполнительного секретаря, Стороны, возможно, пожелают создать коммуникационные партнерства на национальном уровне, согласовав их с национальными стратегиями и планами действий по сохранению биоразнообразия, и представить Исполнительному секретарю соответствующий доклад.</w:t>
      </w:r>
    </w:p>
    <w:p w14:paraId="652C174C" w14:textId="77777777" w:rsidR="00381292" w:rsidRPr="003D6B8D" w:rsidRDefault="00381292" w:rsidP="003E530B">
      <w:pPr>
        <w:keepNext/>
        <w:tabs>
          <w:tab w:val="clear" w:pos="567"/>
          <w:tab w:val="clear" w:pos="1701"/>
          <w:tab w:val="clear" w:pos="2268"/>
        </w:tabs>
        <w:spacing w:before="120" w:after="120"/>
        <w:ind w:left="567"/>
        <w:rPr>
          <w:rFonts w:eastAsia="Times New Roman"/>
          <w:szCs w:val="24"/>
          <w:lang w:val="ru-RU"/>
        </w:rPr>
      </w:pPr>
      <w:r w:rsidRPr="003D6B8D">
        <w:rPr>
          <w:rFonts w:eastAsia="Times New Roman"/>
          <w:b/>
          <w:szCs w:val="24"/>
          <w:lang w:val="ru-RU"/>
        </w:rPr>
        <w:t>(d)</w:t>
      </w:r>
      <w:r w:rsidRPr="003D6B8D">
        <w:rPr>
          <w:rFonts w:eastAsia="Times New Roman"/>
          <w:b/>
          <w:szCs w:val="24"/>
          <w:lang w:val="ru-RU"/>
        </w:rPr>
        <w:tab/>
        <w:t xml:space="preserve">Действия </w:t>
      </w:r>
      <w:r w:rsidRPr="003D6B8D">
        <w:rPr>
          <w:rFonts w:eastAsia="Times New Roman"/>
          <w:b/>
          <w:bCs/>
          <w:szCs w:val="24"/>
          <w:lang w:val="ru-RU"/>
        </w:rPr>
        <w:t>субъектов деятельности</w:t>
      </w:r>
    </w:p>
    <w:p w14:paraId="6786AF39" w14:textId="77777777" w:rsidR="00381292" w:rsidRPr="003D6B8D" w:rsidRDefault="00381292" w:rsidP="003E530B">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40.</w:t>
      </w:r>
      <w:r w:rsidRPr="003D6B8D">
        <w:rPr>
          <w:rFonts w:eastAsia="Times New Roman"/>
          <w:szCs w:val="24"/>
          <w:lang w:val="ru-RU"/>
        </w:rPr>
        <w:tab/>
        <w:t>Субъектам деятельности, включая коренные народы и местные общины, а также женские и молодежные организации, предлагается участвовать в работе на международном уровне, в том числе в рамках инициатив, организованных Исполнительным секретарем, таких как Флотилия по коммуникации в области биоразнообразия, и на национальном уровне.</w:t>
      </w:r>
    </w:p>
    <w:p w14:paraId="34FD1E23" w14:textId="77777777" w:rsidR="00381292" w:rsidRPr="003D6B8D" w:rsidRDefault="00381292" w:rsidP="00381292">
      <w:pPr>
        <w:tabs>
          <w:tab w:val="clear" w:pos="567"/>
          <w:tab w:val="clear" w:pos="1134"/>
          <w:tab w:val="clear" w:pos="1701"/>
          <w:tab w:val="clear" w:pos="2268"/>
          <w:tab w:val="left" w:pos="1170"/>
        </w:tabs>
        <w:spacing w:before="240" w:after="120"/>
        <w:ind w:left="567" w:hanging="567"/>
        <w:rPr>
          <w:rFonts w:eastAsia="Times New Roman"/>
          <w:i/>
          <w:iCs/>
          <w:szCs w:val="24"/>
          <w:lang w:val="ru-RU"/>
        </w:rPr>
      </w:pPr>
      <w:r w:rsidRPr="003D6B8D">
        <w:rPr>
          <w:rFonts w:eastAsia="Times New Roman"/>
          <w:b/>
          <w:sz w:val="24"/>
          <w:szCs w:val="24"/>
          <w:lang w:val="ru-RU"/>
        </w:rPr>
        <w:t>6.</w:t>
      </w:r>
      <w:r w:rsidRPr="003D6B8D">
        <w:rPr>
          <w:rFonts w:eastAsia="Times New Roman"/>
          <w:b/>
          <w:sz w:val="24"/>
          <w:szCs w:val="24"/>
          <w:lang w:val="ru-RU"/>
        </w:rPr>
        <w:tab/>
        <w:t>Раздел K, пункт 22 (f)</w:t>
      </w:r>
    </w:p>
    <w:p w14:paraId="6D79E4ED" w14:textId="77777777" w:rsidR="00381292" w:rsidRPr="003D6B8D" w:rsidRDefault="00381292" w:rsidP="00153C4C">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41.</w:t>
      </w:r>
      <w:r w:rsidRPr="003D6B8D">
        <w:rPr>
          <w:rFonts w:eastAsia="Times New Roman"/>
          <w:szCs w:val="24"/>
          <w:lang w:val="ru-RU"/>
        </w:rPr>
        <w:tab/>
        <w:t>В пункте 22 (f) раздела K указано:</w:t>
      </w:r>
    </w:p>
    <w:p w14:paraId="78504B7C" w14:textId="77777777" w:rsidR="00381292" w:rsidRPr="003D6B8D" w:rsidRDefault="00381292" w:rsidP="00153C4C">
      <w:pPr>
        <w:tabs>
          <w:tab w:val="clear" w:pos="567"/>
          <w:tab w:val="clear" w:pos="1701"/>
          <w:tab w:val="clear" w:pos="2268"/>
        </w:tabs>
        <w:ind w:left="1134" w:right="544"/>
        <w:rPr>
          <w:rFonts w:eastAsia="Times New Roman"/>
          <w:szCs w:val="24"/>
          <w:lang w:val="ru-RU"/>
        </w:rPr>
      </w:pPr>
      <w:r w:rsidRPr="003D6B8D">
        <w:rPr>
          <w:rFonts w:eastAsia="Times New Roman"/>
          <w:szCs w:val="24"/>
          <w:lang w:val="ru-RU"/>
        </w:rPr>
        <w:t>(посредством) включения преобразующего обучения на тему биоразнообразия в программы формального, неформального и неофициального образования, содействия распространению учебных программ по сохранению и устойчивому использованию биоразнообразия в образовательных учреждениях и популяризации знаний, установок, ценностей, моделей поведения и образа жизни, соответствующих концепции жизни в гармонии с природой.</w:t>
      </w:r>
    </w:p>
    <w:p w14:paraId="3B6CC9C3" w14:textId="77777777" w:rsidR="00381292" w:rsidRPr="003D6B8D" w:rsidRDefault="00381292" w:rsidP="00153C4C">
      <w:pPr>
        <w:tabs>
          <w:tab w:val="clear" w:pos="567"/>
          <w:tab w:val="clear" w:pos="1701"/>
          <w:tab w:val="clear" w:pos="2268"/>
        </w:tabs>
        <w:spacing w:before="120" w:after="120"/>
        <w:ind w:left="567"/>
        <w:rPr>
          <w:rFonts w:eastAsia="Times New Roman"/>
          <w:szCs w:val="24"/>
          <w:lang w:val="ru-RU"/>
        </w:rPr>
      </w:pPr>
      <w:bookmarkStart w:id="116" w:name="_Hlk164688174"/>
      <w:r w:rsidRPr="003D6B8D">
        <w:rPr>
          <w:rFonts w:eastAsia="Times New Roman"/>
          <w:b/>
          <w:szCs w:val="24"/>
          <w:lang w:val="ru-RU"/>
        </w:rPr>
        <w:t>(a)</w:t>
      </w:r>
      <w:r w:rsidRPr="003D6B8D">
        <w:rPr>
          <w:rFonts w:eastAsia="Times New Roman"/>
          <w:b/>
          <w:szCs w:val="24"/>
          <w:lang w:val="ru-RU"/>
        </w:rPr>
        <w:tab/>
        <w:t>Обоснование и объяснение</w:t>
      </w:r>
    </w:p>
    <w:p w14:paraId="5784FF1A" w14:textId="77777777" w:rsidR="00381292" w:rsidRPr="003D6B8D" w:rsidRDefault="00381292" w:rsidP="00153C4C">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42.</w:t>
      </w:r>
      <w:r w:rsidRPr="003D6B8D">
        <w:rPr>
          <w:rFonts w:eastAsia="Times New Roman"/>
          <w:szCs w:val="24"/>
          <w:lang w:val="ru-RU"/>
        </w:rPr>
        <w:tab/>
        <w:t xml:space="preserve">Для фундаментальных преобразований, предусмотренных Рамочной программой, необходимо преобразование системы образования путем включения вопросов биоразнообразия и его устойчивого использования, а также популяризация знаний, установок, ценностей, моделей поведения и образа жизни, необходимых для того, чтобы к 2050 году реализовать концепцию жизни в гармонии с природой. </w:t>
      </w:r>
    </w:p>
    <w:p w14:paraId="243B6A4E" w14:textId="77777777" w:rsidR="00381292" w:rsidRPr="003D6B8D" w:rsidRDefault="00381292" w:rsidP="00153C4C">
      <w:pPr>
        <w:tabs>
          <w:tab w:val="clear" w:pos="567"/>
          <w:tab w:val="clear" w:pos="1701"/>
          <w:tab w:val="clear" w:pos="2268"/>
        </w:tabs>
        <w:spacing w:before="120" w:after="120"/>
        <w:ind w:left="567"/>
        <w:rPr>
          <w:rFonts w:eastAsia="Times New Roman"/>
          <w:szCs w:val="24"/>
          <w:lang w:val="ru-RU"/>
        </w:rPr>
      </w:pPr>
      <w:r w:rsidRPr="003D6B8D">
        <w:rPr>
          <w:rFonts w:eastAsia="Times New Roman"/>
          <w:b/>
          <w:szCs w:val="24"/>
          <w:lang w:val="ru-RU"/>
        </w:rPr>
        <w:t>(b)</w:t>
      </w:r>
      <w:r w:rsidRPr="003D6B8D">
        <w:rPr>
          <w:rFonts w:eastAsia="Times New Roman"/>
          <w:b/>
          <w:szCs w:val="24"/>
          <w:lang w:val="ru-RU"/>
        </w:rPr>
        <w:tab/>
        <w:t>Действия Исполнительного секретаря</w:t>
      </w:r>
    </w:p>
    <w:p w14:paraId="1669EE5B" w14:textId="77777777" w:rsidR="00381292" w:rsidRPr="003D6B8D" w:rsidRDefault="00381292" w:rsidP="00153C4C">
      <w:pPr>
        <w:tabs>
          <w:tab w:val="clear" w:pos="567"/>
          <w:tab w:val="clear" w:pos="1701"/>
          <w:tab w:val="clear" w:pos="2268"/>
        </w:tabs>
        <w:spacing w:before="120" w:after="120"/>
        <w:ind w:left="567"/>
        <w:rPr>
          <w:rFonts w:eastAsia="Times New Roman"/>
          <w:b/>
          <w:bCs/>
          <w:szCs w:val="24"/>
          <w:lang w:val="ru-RU"/>
        </w:rPr>
      </w:pPr>
      <w:r w:rsidRPr="003D6B8D">
        <w:rPr>
          <w:rFonts w:eastAsia="Times New Roman"/>
          <w:szCs w:val="24"/>
          <w:lang w:val="ru-RU"/>
        </w:rPr>
        <w:lastRenderedPageBreak/>
        <w:t>43.</w:t>
      </w:r>
      <w:r w:rsidRPr="003D6B8D">
        <w:rPr>
          <w:rFonts w:eastAsia="Times New Roman"/>
          <w:szCs w:val="24"/>
          <w:lang w:val="ru-RU"/>
        </w:rPr>
        <w:tab/>
        <w:t>Исполнительный секретарь должен участвовать в разработке глобального плана действий по образованию в области биоразнообразия, охватывающего формальное и неформальное образование, как описано в пункте 5 решения 16/--, и представить этот план на совещании Вспомогательного органа по осуществлению, которое состоится в период до 17-го совещания Конференции Сторон. Исполнительный секретарь должен осуществлять или содействовать осуществлению отдельных компонентов плана в соответствии с мандатом и обязанностями секретариата.</w:t>
      </w:r>
    </w:p>
    <w:p w14:paraId="78E9DF7D" w14:textId="77777777" w:rsidR="00381292" w:rsidRPr="003D6B8D" w:rsidRDefault="00381292" w:rsidP="00153C4C">
      <w:pPr>
        <w:tabs>
          <w:tab w:val="clear" w:pos="567"/>
          <w:tab w:val="clear" w:pos="1701"/>
          <w:tab w:val="clear" w:pos="2268"/>
        </w:tabs>
        <w:spacing w:before="120" w:after="120"/>
        <w:ind w:left="567"/>
        <w:jc w:val="left"/>
        <w:rPr>
          <w:rFonts w:eastAsia="Times New Roman"/>
          <w:szCs w:val="24"/>
          <w:lang w:val="ru-RU"/>
        </w:rPr>
      </w:pPr>
      <w:r w:rsidRPr="003D6B8D">
        <w:rPr>
          <w:rFonts w:eastAsia="Times New Roman"/>
          <w:b/>
          <w:szCs w:val="24"/>
          <w:lang w:val="ru-RU"/>
        </w:rPr>
        <w:t>(с)</w:t>
      </w:r>
      <w:r w:rsidRPr="003D6B8D">
        <w:rPr>
          <w:rFonts w:eastAsia="Times New Roman"/>
          <w:b/>
          <w:szCs w:val="24"/>
          <w:lang w:val="ru-RU"/>
        </w:rPr>
        <w:tab/>
        <w:t>Действия Сторон</w:t>
      </w:r>
    </w:p>
    <w:p w14:paraId="3F2FB4B9" w14:textId="77777777" w:rsidR="00381292" w:rsidRPr="003D6B8D" w:rsidRDefault="00381292" w:rsidP="00153C4C">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44.</w:t>
      </w:r>
      <w:r w:rsidRPr="003D6B8D">
        <w:rPr>
          <w:rFonts w:eastAsia="Times New Roman"/>
          <w:szCs w:val="24"/>
          <w:lang w:val="ru-RU"/>
        </w:rPr>
        <w:tab/>
        <w:t>При необходимости Стороны, возможно, пожелают адаптировать и включить план действий по мере необходимости в национальное планирование, в том числе в общие стратегии в области образования. Возможно, они пожелают также доложить о результатах этой деятельности на 17-м, 18-м и 19-м совещаниях Конференции Сторон.</w:t>
      </w:r>
    </w:p>
    <w:p w14:paraId="2434EFDB" w14:textId="77777777" w:rsidR="00381292" w:rsidRPr="003D6B8D" w:rsidRDefault="00381292" w:rsidP="00153C4C">
      <w:pPr>
        <w:tabs>
          <w:tab w:val="clear" w:pos="567"/>
          <w:tab w:val="clear" w:pos="1701"/>
          <w:tab w:val="clear" w:pos="2268"/>
        </w:tabs>
        <w:spacing w:before="120" w:after="120"/>
        <w:ind w:left="567"/>
        <w:rPr>
          <w:rFonts w:eastAsia="Times New Roman"/>
          <w:szCs w:val="24"/>
          <w:lang w:val="ru-RU"/>
        </w:rPr>
      </w:pPr>
      <w:r w:rsidRPr="003D6B8D">
        <w:rPr>
          <w:rFonts w:eastAsia="Times New Roman"/>
          <w:b/>
          <w:szCs w:val="24"/>
          <w:lang w:val="ru-RU"/>
        </w:rPr>
        <w:t>(d)</w:t>
      </w:r>
      <w:r w:rsidRPr="003D6B8D">
        <w:rPr>
          <w:rFonts w:eastAsia="Times New Roman"/>
          <w:b/>
          <w:szCs w:val="24"/>
          <w:lang w:val="ru-RU"/>
        </w:rPr>
        <w:tab/>
        <w:t>Действия субъектов деятельности</w:t>
      </w:r>
    </w:p>
    <w:p w14:paraId="1DE26573" w14:textId="77777777" w:rsidR="00381292" w:rsidRPr="003D6B8D" w:rsidRDefault="00381292" w:rsidP="00153C4C">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45.</w:t>
      </w:r>
      <w:r w:rsidRPr="003D6B8D">
        <w:rPr>
          <w:rFonts w:eastAsia="Times New Roman"/>
          <w:szCs w:val="24"/>
          <w:lang w:val="ru-RU"/>
        </w:rPr>
        <w:tab/>
        <w:t>Соответствующим субъектам деятельности в сфере формального, неформального и неофициального образования, включая Организацию Объединенных Наций по вопросам образования, науки и культуры, Межправительственную научно-политическую платформу по биоразнообразию и экосистемным услугам, Международный союз охраны природы, коренные народы и местные общины, а также женские и молодежные организации, предлагается адаптировать концепции, представленные в плане действий, и включить их в свою работу.</w:t>
      </w:r>
      <w:bookmarkEnd w:id="116"/>
    </w:p>
    <w:p w14:paraId="115AABCC" w14:textId="77777777" w:rsidR="00381292" w:rsidRPr="003D6B8D" w:rsidRDefault="00381292" w:rsidP="00381292">
      <w:pPr>
        <w:tabs>
          <w:tab w:val="clear" w:pos="567"/>
          <w:tab w:val="clear" w:pos="1134"/>
          <w:tab w:val="clear" w:pos="1701"/>
          <w:tab w:val="clear" w:pos="2268"/>
          <w:tab w:val="left" w:pos="1170"/>
        </w:tabs>
        <w:spacing w:before="240" w:after="120"/>
        <w:ind w:left="567" w:hanging="567"/>
        <w:rPr>
          <w:rFonts w:eastAsia="Times New Roman"/>
          <w:i/>
          <w:iCs/>
          <w:szCs w:val="24"/>
          <w:lang w:val="ru-RU"/>
        </w:rPr>
      </w:pPr>
      <w:r w:rsidRPr="003D6B8D">
        <w:rPr>
          <w:rFonts w:eastAsia="Times New Roman"/>
          <w:b/>
          <w:sz w:val="24"/>
          <w:szCs w:val="24"/>
          <w:lang w:val="ru-RU"/>
        </w:rPr>
        <w:t>7.</w:t>
      </w:r>
      <w:r w:rsidRPr="003D6B8D">
        <w:rPr>
          <w:rFonts w:eastAsia="Times New Roman"/>
          <w:b/>
          <w:sz w:val="24"/>
          <w:szCs w:val="24"/>
          <w:lang w:val="ru-RU"/>
        </w:rPr>
        <w:tab/>
        <w:t>Раздел K, пункт 22 (g)</w:t>
      </w:r>
    </w:p>
    <w:p w14:paraId="5E7D5B5E" w14:textId="77777777" w:rsidR="00381292" w:rsidRPr="003D6B8D" w:rsidRDefault="00381292" w:rsidP="0095373A">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46.</w:t>
      </w:r>
      <w:r w:rsidRPr="003D6B8D">
        <w:rPr>
          <w:rFonts w:eastAsia="Times New Roman"/>
          <w:szCs w:val="24"/>
          <w:lang w:val="ru-RU"/>
        </w:rPr>
        <w:tab/>
        <w:t>В пункте 22 (g) раздела K указано:</w:t>
      </w:r>
    </w:p>
    <w:p w14:paraId="0A271013" w14:textId="77777777" w:rsidR="00381292" w:rsidRPr="003D6B8D" w:rsidRDefault="00381292" w:rsidP="00381292">
      <w:pPr>
        <w:tabs>
          <w:tab w:val="clear" w:pos="567"/>
          <w:tab w:val="clear" w:pos="1134"/>
          <w:tab w:val="clear" w:pos="1701"/>
          <w:tab w:val="clear" w:pos="2268"/>
        </w:tabs>
        <w:spacing w:before="120" w:after="120"/>
        <w:ind w:left="1134" w:right="544"/>
        <w:rPr>
          <w:rFonts w:eastAsia="Times New Roman"/>
          <w:szCs w:val="24"/>
          <w:lang w:val="ru-RU"/>
        </w:rPr>
      </w:pPr>
      <w:r w:rsidRPr="003D6B8D">
        <w:rPr>
          <w:rFonts w:eastAsia="Times New Roman"/>
          <w:szCs w:val="24"/>
          <w:lang w:val="ru-RU"/>
        </w:rPr>
        <w:t>(посредством) повышения уровня осведомленности о важнейшей роли науки, технологий и инноваций в укреплении научно-технического потенциала для мониторинга биоразнообразия, устранения пробелов в знаниях и разработки инновационных решений для более эффективного сохранения и устойчивого использования биоразнообразия.</w:t>
      </w:r>
    </w:p>
    <w:p w14:paraId="17A06419" w14:textId="77777777" w:rsidR="00381292" w:rsidRPr="003D6B8D" w:rsidRDefault="00381292" w:rsidP="0095373A">
      <w:pPr>
        <w:keepNext/>
        <w:tabs>
          <w:tab w:val="clear" w:pos="567"/>
          <w:tab w:val="clear" w:pos="1701"/>
          <w:tab w:val="clear" w:pos="2268"/>
        </w:tabs>
        <w:spacing w:before="120" w:after="120"/>
        <w:ind w:left="562"/>
        <w:rPr>
          <w:rFonts w:eastAsia="Times New Roman"/>
          <w:szCs w:val="24"/>
          <w:lang w:val="ru-RU"/>
        </w:rPr>
      </w:pPr>
      <w:r w:rsidRPr="003D6B8D">
        <w:rPr>
          <w:rFonts w:eastAsia="Times New Roman"/>
          <w:b/>
          <w:szCs w:val="24"/>
          <w:lang w:val="ru-RU"/>
        </w:rPr>
        <w:t>(a)</w:t>
      </w:r>
      <w:r w:rsidRPr="003D6B8D">
        <w:rPr>
          <w:rFonts w:eastAsia="Times New Roman"/>
          <w:b/>
          <w:szCs w:val="24"/>
          <w:lang w:val="ru-RU"/>
        </w:rPr>
        <w:tab/>
        <w:t>Обоснование и объяснение</w:t>
      </w:r>
    </w:p>
    <w:p w14:paraId="7F2CD996" w14:textId="77777777" w:rsidR="00381292" w:rsidRPr="003D6B8D" w:rsidRDefault="00381292" w:rsidP="0095373A">
      <w:pPr>
        <w:tabs>
          <w:tab w:val="clear" w:pos="567"/>
          <w:tab w:val="clear" w:pos="1701"/>
          <w:tab w:val="clear" w:pos="2268"/>
        </w:tabs>
        <w:spacing w:before="120" w:after="120"/>
        <w:ind w:left="562"/>
        <w:rPr>
          <w:rFonts w:eastAsia="Times New Roman"/>
          <w:szCs w:val="24"/>
          <w:lang w:val="ru-RU"/>
        </w:rPr>
      </w:pPr>
      <w:r w:rsidRPr="003D6B8D">
        <w:rPr>
          <w:rFonts w:eastAsia="Times New Roman"/>
          <w:szCs w:val="24"/>
          <w:lang w:val="ru-RU"/>
        </w:rPr>
        <w:t>47.</w:t>
      </w:r>
      <w:r w:rsidRPr="003D6B8D">
        <w:rPr>
          <w:rFonts w:eastAsia="Times New Roman"/>
          <w:szCs w:val="24"/>
          <w:lang w:val="ru-RU"/>
        </w:rPr>
        <w:tab/>
        <w:t>Рамочная программа требует мобилизации достижений науки и техники, а также данных ради лучшего сохранения и устойчивого использования биоразнообразия. Необходимо повышать информированность о роли и возможностях науки и техники.</w:t>
      </w:r>
    </w:p>
    <w:p w14:paraId="76A44CC5" w14:textId="77777777" w:rsidR="00381292" w:rsidRPr="003D6B8D" w:rsidRDefault="00381292" w:rsidP="0095373A">
      <w:pPr>
        <w:keepNext/>
        <w:tabs>
          <w:tab w:val="clear" w:pos="567"/>
          <w:tab w:val="clear" w:pos="1701"/>
          <w:tab w:val="clear" w:pos="2268"/>
        </w:tabs>
        <w:spacing w:before="120" w:after="120"/>
        <w:ind w:left="562"/>
        <w:rPr>
          <w:rFonts w:eastAsia="Times New Roman"/>
          <w:szCs w:val="24"/>
          <w:lang w:val="ru-RU"/>
        </w:rPr>
      </w:pPr>
      <w:r w:rsidRPr="003D6B8D">
        <w:rPr>
          <w:rFonts w:eastAsia="Times New Roman"/>
          <w:b/>
          <w:szCs w:val="24"/>
          <w:lang w:val="ru-RU"/>
        </w:rPr>
        <w:t>(b)</w:t>
      </w:r>
      <w:r w:rsidRPr="003D6B8D">
        <w:rPr>
          <w:rFonts w:eastAsia="Times New Roman"/>
          <w:b/>
          <w:szCs w:val="24"/>
          <w:lang w:val="ru-RU"/>
        </w:rPr>
        <w:tab/>
        <w:t>Действия Исполнительного секретаря</w:t>
      </w:r>
    </w:p>
    <w:p w14:paraId="18221662" w14:textId="77777777" w:rsidR="00381292" w:rsidRPr="003D6B8D" w:rsidRDefault="00381292" w:rsidP="0095373A">
      <w:pPr>
        <w:tabs>
          <w:tab w:val="clear" w:pos="567"/>
          <w:tab w:val="clear" w:pos="1701"/>
          <w:tab w:val="clear" w:pos="2268"/>
        </w:tabs>
        <w:spacing w:before="120" w:after="120"/>
        <w:ind w:left="562"/>
        <w:rPr>
          <w:rFonts w:eastAsia="Times New Roman"/>
          <w:szCs w:val="24"/>
          <w:lang w:val="ru-RU"/>
        </w:rPr>
      </w:pPr>
      <w:r w:rsidRPr="003D6B8D">
        <w:rPr>
          <w:rFonts w:eastAsia="Times New Roman"/>
          <w:szCs w:val="24"/>
          <w:lang w:val="ru-RU"/>
        </w:rPr>
        <w:t>48.</w:t>
      </w:r>
      <w:r w:rsidRPr="003D6B8D">
        <w:rPr>
          <w:rFonts w:eastAsia="Times New Roman"/>
          <w:szCs w:val="24"/>
          <w:lang w:val="ru-RU"/>
        </w:rPr>
        <w:tab/>
        <w:t>Исполнительный секретарь должен сотрудничать с Межправительственной научно-политической платформой по биоразнообразию и экосистемным услугам, [Международным союзом охраны природы,] Программой развития Организации Объединенных Наций, Организацией Объединенных Наций по вопросам образования, науки и культуры, Программой Организации Объединенных Наций по окружающей среде и другими соответствующими субъектами деятельности в научно-технической сфере для определения ключевых научно-технических достижений, которые будут способствовать улучшению результатов в области сохранения биоразнообразия. Исполнительный секретарь должен разработать коммуникационную кампанию для освещения и популяризации этих достижений в средствах массовой информации и других информационных ресурсах.</w:t>
      </w:r>
    </w:p>
    <w:p w14:paraId="6EC167F8" w14:textId="77777777" w:rsidR="00381292" w:rsidRPr="003D6B8D" w:rsidRDefault="00381292" w:rsidP="0095373A">
      <w:pPr>
        <w:tabs>
          <w:tab w:val="clear" w:pos="567"/>
          <w:tab w:val="clear" w:pos="1701"/>
          <w:tab w:val="clear" w:pos="2268"/>
        </w:tabs>
        <w:spacing w:before="120" w:after="120"/>
        <w:ind w:left="562"/>
        <w:rPr>
          <w:rFonts w:eastAsia="Times New Roman"/>
          <w:szCs w:val="24"/>
          <w:lang w:val="ru-RU"/>
        </w:rPr>
      </w:pPr>
      <w:r w:rsidRPr="003D6B8D">
        <w:rPr>
          <w:rFonts w:eastAsia="Times New Roman"/>
          <w:b/>
          <w:szCs w:val="24"/>
          <w:lang w:val="ru-RU"/>
        </w:rPr>
        <w:t>(с)</w:t>
      </w:r>
      <w:r w:rsidRPr="003D6B8D">
        <w:rPr>
          <w:rFonts w:eastAsia="Times New Roman"/>
          <w:b/>
          <w:szCs w:val="24"/>
          <w:lang w:val="ru-RU"/>
        </w:rPr>
        <w:tab/>
        <w:t>Действия Сторон</w:t>
      </w:r>
    </w:p>
    <w:p w14:paraId="0CBE820B" w14:textId="77777777" w:rsidR="00381292" w:rsidRPr="003D6B8D" w:rsidRDefault="00381292" w:rsidP="0095373A">
      <w:pPr>
        <w:tabs>
          <w:tab w:val="clear" w:pos="567"/>
          <w:tab w:val="clear" w:pos="1701"/>
          <w:tab w:val="clear" w:pos="2268"/>
        </w:tabs>
        <w:spacing w:before="120" w:after="120"/>
        <w:ind w:left="562"/>
        <w:rPr>
          <w:rFonts w:eastAsia="Times New Roman"/>
          <w:szCs w:val="24"/>
          <w:lang w:val="ru-RU"/>
        </w:rPr>
      </w:pPr>
      <w:r w:rsidRPr="003D6B8D">
        <w:rPr>
          <w:rFonts w:eastAsia="Times New Roman"/>
          <w:szCs w:val="24"/>
          <w:lang w:val="ru-RU"/>
        </w:rPr>
        <w:t>49.</w:t>
      </w:r>
      <w:r w:rsidRPr="003D6B8D">
        <w:rPr>
          <w:rFonts w:eastAsia="Times New Roman"/>
          <w:szCs w:val="24"/>
          <w:lang w:val="ru-RU"/>
        </w:rPr>
        <w:tab/>
        <w:t xml:space="preserve">Сторонам рекомендуется в соответствующих случаях участвовать в коммуникационной кампании, представляя национальные примеры научно-технических достижений, </w:t>
      </w:r>
      <w:r w:rsidRPr="003D6B8D">
        <w:rPr>
          <w:rFonts w:eastAsia="Times New Roman"/>
          <w:szCs w:val="24"/>
          <w:lang w:val="ru-RU"/>
        </w:rPr>
        <w:lastRenderedPageBreak/>
        <w:t>способствующих улучшению результатов в области сохранения биоразнообразия, включая примеры из социальных наук. Им также рекомендуется задействовать министерства науки и технологий для популяризации этих примеров и для сотрудничества с министерствами окружающей среды и природных ресурсов, а также с другими профильными министерствами.</w:t>
      </w:r>
    </w:p>
    <w:p w14:paraId="038F97AC" w14:textId="77777777" w:rsidR="00381292" w:rsidRPr="003D6B8D" w:rsidRDefault="00381292" w:rsidP="0095373A">
      <w:pPr>
        <w:tabs>
          <w:tab w:val="clear" w:pos="567"/>
          <w:tab w:val="clear" w:pos="1701"/>
          <w:tab w:val="clear" w:pos="2268"/>
        </w:tabs>
        <w:spacing w:before="120" w:after="120"/>
        <w:ind w:left="562"/>
        <w:rPr>
          <w:rFonts w:eastAsia="Times New Roman"/>
          <w:szCs w:val="24"/>
          <w:lang w:val="ru-RU"/>
        </w:rPr>
      </w:pPr>
      <w:r w:rsidRPr="003D6B8D">
        <w:rPr>
          <w:rFonts w:eastAsia="Times New Roman"/>
          <w:b/>
          <w:szCs w:val="24"/>
          <w:lang w:val="ru-RU"/>
        </w:rPr>
        <w:t>(d)</w:t>
      </w:r>
      <w:r w:rsidRPr="003D6B8D">
        <w:rPr>
          <w:rFonts w:eastAsia="Times New Roman"/>
          <w:b/>
          <w:szCs w:val="24"/>
          <w:lang w:val="ru-RU"/>
        </w:rPr>
        <w:tab/>
        <w:t xml:space="preserve">Действия </w:t>
      </w:r>
      <w:r w:rsidRPr="003D6B8D">
        <w:rPr>
          <w:rFonts w:eastAsia="Times New Roman"/>
          <w:b/>
          <w:bCs/>
          <w:szCs w:val="24"/>
          <w:lang w:val="ru-RU"/>
        </w:rPr>
        <w:t>субъектов деятельности</w:t>
      </w:r>
    </w:p>
    <w:p w14:paraId="36BA5363" w14:textId="77777777" w:rsidR="00381292" w:rsidRPr="003D6B8D" w:rsidRDefault="00381292" w:rsidP="0095373A">
      <w:pPr>
        <w:tabs>
          <w:tab w:val="clear" w:pos="567"/>
          <w:tab w:val="clear" w:pos="1701"/>
          <w:tab w:val="clear" w:pos="2268"/>
        </w:tabs>
        <w:spacing w:before="120" w:after="120"/>
        <w:ind w:left="562"/>
        <w:rPr>
          <w:rFonts w:eastAsia="Times New Roman"/>
          <w:szCs w:val="24"/>
          <w:lang w:val="ru-RU"/>
        </w:rPr>
      </w:pPr>
      <w:r w:rsidRPr="003D6B8D">
        <w:rPr>
          <w:rFonts w:eastAsia="Times New Roman"/>
          <w:szCs w:val="24"/>
          <w:lang w:val="ru-RU"/>
        </w:rPr>
        <w:t>50.</w:t>
      </w:r>
      <w:r w:rsidRPr="003D6B8D">
        <w:rPr>
          <w:rFonts w:eastAsia="Times New Roman"/>
          <w:szCs w:val="24"/>
          <w:lang w:val="ru-RU"/>
        </w:rPr>
        <w:tab/>
        <w:t>Субъектам деятельности предлагается поддерживать международные и национальные коммуникационные кампании посредством популяризации примеров научно-технических достижений, способствующих улучшению результатов в области сохранения биоразнообразия. Субъектам деятельности следует сотрудничать с министерствами науки и технологий и министерствами окружающей среды и природных ресурсов.</w:t>
      </w:r>
    </w:p>
    <w:p w14:paraId="251DD5C2" w14:textId="77777777" w:rsidR="00381292" w:rsidRPr="003D6B8D" w:rsidRDefault="00381292" w:rsidP="00E121DC">
      <w:pPr>
        <w:keepNext/>
        <w:keepLines/>
        <w:tabs>
          <w:tab w:val="clear" w:pos="1134"/>
          <w:tab w:val="clear" w:pos="1701"/>
          <w:tab w:val="clear" w:pos="2268"/>
        </w:tabs>
        <w:spacing w:before="240" w:after="120"/>
        <w:ind w:left="567" w:hanging="578"/>
        <w:outlineLvl w:val="1"/>
        <w:rPr>
          <w:rFonts w:eastAsiaTheme="majorEastAsia" w:cstheme="majorBidi"/>
          <w:b/>
          <w:i/>
          <w:iCs/>
          <w:sz w:val="24"/>
          <w:szCs w:val="26"/>
          <w:lang w:val="ru-RU"/>
        </w:rPr>
      </w:pPr>
      <w:bookmarkStart w:id="117" w:name="_Toc176538507"/>
      <w:r w:rsidRPr="003D6B8D">
        <w:rPr>
          <w:rFonts w:eastAsiaTheme="majorEastAsia" w:cstheme="majorBidi"/>
          <w:b/>
          <w:sz w:val="24"/>
          <w:szCs w:val="26"/>
          <w:lang w:val="ru-RU"/>
        </w:rPr>
        <w:t>III.</w:t>
      </w:r>
      <w:r w:rsidRPr="003D6B8D">
        <w:rPr>
          <w:rFonts w:eastAsiaTheme="majorEastAsia" w:cstheme="majorBidi"/>
          <w:b/>
          <w:sz w:val="24"/>
          <w:szCs w:val="26"/>
          <w:lang w:val="ru-RU"/>
        </w:rPr>
        <w:tab/>
        <w:t>Задачи 9, 10, 15, 16, 21, 22 и 23</w:t>
      </w:r>
      <w:bookmarkEnd w:id="117"/>
    </w:p>
    <w:p w14:paraId="049E3053" w14:textId="77777777" w:rsidR="00381292" w:rsidRPr="003D6B8D" w:rsidRDefault="00381292" w:rsidP="0095373A">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51.</w:t>
      </w:r>
      <w:r w:rsidRPr="003D6B8D">
        <w:rPr>
          <w:rFonts w:eastAsia="Times New Roman"/>
          <w:szCs w:val="24"/>
          <w:lang w:val="ru-RU"/>
        </w:rPr>
        <w:tab/>
        <w:t>Коммуникация, просвещение и информирование общественности важны для всех задач, предусмотренных Рамочной программой, однако в отношении перечисленных ниже задач они имеют особое значение.</w:t>
      </w:r>
    </w:p>
    <w:p w14:paraId="43B08026" w14:textId="77777777" w:rsidR="00381292" w:rsidRPr="003D6B8D" w:rsidRDefault="00381292" w:rsidP="00381292">
      <w:pPr>
        <w:tabs>
          <w:tab w:val="clear" w:pos="567"/>
          <w:tab w:val="clear" w:pos="1134"/>
          <w:tab w:val="clear" w:pos="1701"/>
          <w:tab w:val="clear" w:pos="2268"/>
        </w:tabs>
        <w:spacing w:before="240" w:after="120"/>
        <w:ind w:left="562" w:hanging="562"/>
        <w:rPr>
          <w:rFonts w:eastAsia="Times New Roman"/>
          <w:i/>
          <w:iCs/>
          <w:szCs w:val="24"/>
          <w:lang w:val="ru-RU"/>
        </w:rPr>
      </w:pPr>
      <w:r w:rsidRPr="003D6B8D">
        <w:rPr>
          <w:rFonts w:eastAsia="Times New Roman"/>
          <w:b/>
          <w:sz w:val="24"/>
          <w:szCs w:val="24"/>
          <w:lang w:val="ru-RU"/>
        </w:rPr>
        <w:t>1.</w:t>
      </w:r>
      <w:r w:rsidRPr="003D6B8D">
        <w:rPr>
          <w:rFonts w:eastAsia="Times New Roman"/>
          <w:b/>
          <w:sz w:val="24"/>
          <w:szCs w:val="24"/>
          <w:lang w:val="ru-RU"/>
        </w:rPr>
        <w:tab/>
        <w:t>Задача 9</w:t>
      </w:r>
    </w:p>
    <w:p w14:paraId="6530FAC8" w14:textId="77777777" w:rsidR="00381292" w:rsidRPr="003D6B8D" w:rsidRDefault="00381292" w:rsidP="00FA1577">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52.</w:t>
      </w:r>
      <w:r w:rsidRPr="003D6B8D">
        <w:rPr>
          <w:rFonts w:eastAsia="Times New Roman"/>
          <w:szCs w:val="24"/>
          <w:lang w:val="ru-RU"/>
        </w:rPr>
        <w:tab/>
        <w:t>В задаче 9 указано:</w:t>
      </w:r>
    </w:p>
    <w:p w14:paraId="2311C7B7" w14:textId="77777777" w:rsidR="00381292" w:rsidRPr="003D6B8D" w:rsidRDefault="00381292" w:rsidP="00FA1577">
      <w:pPr>
        <w:tabs>
          <w:tab w:val="clear" w:pos="567"/>
          <w:tab w:val="clear" w:pos="1134"/>
          <w:tab w:val="clear" w:pos="1701"/>
          <w:tab w:val="clear" w:pos="2268"/>
        </w:tabs>
        <w:spacing w:after="120"/>
        <w:ind w:left="1134" w:right="544"/>
        <w:rPr>
          <w:rFonts w:eastAsia="Times New Roman"/>
          <w:szCs w:val="24"/>
          <w:lang w:val="ru-RU"/>
        </w:rPr>
      </w:pPr>
      <w:r w:rsidRPr="003D6B8D">
        <w:rPr>
          <w:rFonts w:eastAsia="Times New Roman"/>
          <w:szCs w:val="24"/>
          <w:lang w:val="ru-RU"/>
        </w:rPr>
        <w:t>обеспечение устойчивости всех способов регулирования и использования диких видов и создание тем самым социальных, экономических и экологических выгод для всех людей, в особенности находящихся в уязвимом положении и в наибольшей степени зависящих от биоразнообразия, в том числе посредством устойчивой деятельности, продуктов и услуг, основанных на биоразнообразии, которые способствуют улучшению состояния биоразнообразия, а также путем защиты и поощрения практики устойчивого использования на основе обычая коренных народов и местных общин</w:t>
      </w:r>
    </w:p>
    <w:p w14:paraId="7C277106" w14:textId="77777777" w:rsidR="00381292" w:rsidRPr="003D6B8D" w:rsidRDefault="00381292" w:rsidP="00FA1577">
      <w:pPr>
        <w:tabs>
          <w:tab w:val="clear" w:pos="567"/>
          <w:tab w:val="clear" w:pos="1134"/>
          <w:tab w:val="clear" w:pos="1701"/>
          <w:tab w:val="clear" w:pos="2268"/>
        </w:tabs>
        <w:spacing w:before="120" w:after="120"/>
        <w:ind w:left="567"/>
        <w:rPr>
          <w:rFonts w:eastAsia="Times New Roman"/>
          <w:b/>
          <w:bCs/>
          <w:szCs w:val="24"/>
          <w:lang w:val="ru-RU"/>
        </w:rPr>
      </w:pPr>
      <w:r w:rsidRPr="003D6B8D">
        <w:rPr>
          <w:rFonts w:eastAsia="Times New Roman"/>
          <w:b/>
          <w:szCs w:val="24"/>
          <w:lang w:val="ru-RU"/>
        </w:rPr>
        <w:t>Обоснование и объяснение</w:t>
      </w:r>
    </w:p>
    <w:p w14:paraId="1027E034" w14:textId="77777777" w:rsidR="00381292" w:rsidRPr="003D6B8D" w:rsidRDefault="00381292" w:rsidP="00FA1577">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53.</w:t>
      </w:r>
      <w:r w:rsidRPr="003D6B8D">
        <w:rPr>
          <w:rFonts w:eastAsia="Times New Roman"/>
          <w:szCs w:val="24"/>
          <w:lang w:val="ru-RU"/>
        </w:rPr>
        <w:tab/>
        <w:t>Повышение осведомленности о социальных, экономических и экологических выгодах биоразнообразия способствует распространению практических методов охраны, устойчивого регулирования и использования диких видов, а также повышению эффективности таких методов, особенно для людей, находящихся в уязвимом положении и в наибольшей степени зависящих от биоразнообразия. Повышение осведомленности о практике использования на основе обычая коренных народов и местных общин имеет важное значение для поощрения поддержания устойчивой практики.</w:t>
      </w:r>
    </w:p>
    <w:p w14:paraId="64D0E974" w14:textId="77777777" w:rsidR="00381292" w:rsidRPr="003D6B8D" w:rsidRDefault="00381292" w:rsidP="00FA1577">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54.</w:t>
      </w:r>
      <w:r w:rsidRPr="003D6B8D">
        <w:rPr>
          <w:rFonts w:eastAsia="Times New Roman"/>
          <w:szCs w:val="24"/>
          <w:lang w:val="ru-RU"/>
        </w:rPr>
        <w:tab/>
        <w:t>Коммуникационная деятельность, связанная с задачей 9, может способствовать более глубокому пониманию социальных, экономических и экологических выгод достижения устойчивого развития в трех его аспектах, в том числе за счет содействия усилиям по искоренению нищеты.</w:t>
      </w:r>
    </w:p>
    <w:p w14:paraId="3D98FAAE" w14:textId="77777777" w:rsidR="00381292" w:rsidRPr="003D6B8D" w:rsidRDefault="00381292" w:rsidP="00381292">
      <w:pPr>
        <w:keepNext/>
        <w:tabs>
          <w:tab w:val="clear" w:pos="567"/>
          <w:tab w:val="clear" w:pos="1134"/>
          <w:tab w:val="clear" w:pos="1701"/>
          <w:tab w:val="clear" w:pos="2268"/>
        </w:tabs>
        <w:spacing w:before="240" w:after="120"/>
        <w:ind w:left="562" w:hanging="562"/>
        <w:rPr>
          <w:rFonts w:eastAsia="Times New Roman"/>
          <w:i/>
          <w:iCs/>
          <w:szCs w:val="24"/>
          <w:lang w:val="ru-RU"/>
        </w:rPr>
      </w:pPr>
      <w:r w:rsidRPr="003D6B8D">
        <w:rPr>
          <w:rFonts w:eastAsia="Times New Roman"/>
          <w:b/>
          <w:bCs/>
          <w:sz w:val="24"/>
          <w:szCs w:val="24"/>
          <w:lang w:val="ru-RU"/>
        </w:rPr>
        <w:t>2.</w:t>
      </w:r>
      <w:r w:rsidRPr="003D6B8D">
        <w:rPr>
          <w:rFonts w:eastAsia="Times New Roman"/>
          <w:b/>
          <w:bCs/>
          <w:sz w:val="24"/>
          <w:szCs w:val="24"/>
          <w:lang w:val="ru-RU"/>
        </w:rPr>
        <w:tab/>
        <w:t>Задача 10</w:t>
      </w:r>
    </w:p>
    <w:p w14:paraId="30D5C27F" w14:textId="77777777" w:rsidR="00381292" w:rsidRPr="003D6B8D" w:rsidRDefault="00381292" w:rsidP="00A0347A">
      <w:pPr>
        <w:keepNext/>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55.</w:t>
      </w:r>
      <w:r w:rsidRPr="003D6B8D">
        <w:rPr>
          <w:rFonts w:eastAsia="Times New Roman"/>
          <w:szCs w:val="24"/>
          <w:lang w:val="ru-RU"/>
        </w:rPr>
        <w:tab/>
        <w:t>В задаче 10 указано:</w:t>
      </w:r>
    </w:p>
    <w:p w14:paraId="13936173" w14:textId="77777777" w:rsidR="00381292" w:rsidRPr="003D6B8D" w:rsidRDefault="00381292" w:rsidP="00381292">
      <w:pPr>
        <w:tabs>
          <w:tab w:val="clear" w:pos="567"/>
          <w:tab w:val="clear" w:pos="1134"/>
          <w:tab w:val="clear" w:pos="1701"/>
          <w:tab w:val="clear" w:pos="2268"/>
        </w:tabs>
        <w:ind w:left="1134" w:right="544"/>
        <w:rPr>
          <w:rFonts w:eastAsia="Times New Roman"/>
          <w:szCs w:val="24"/>
          <w:lang w:val="ru-RU"/>
        </w:rPr>
      </w:pPr>
      <w:r w:rsidRPr="003D6B8D">
        <w:rPr>
          <w:rFonts w:eastAsia="Times New Roman"/>
          <w:szCs w:val="24"/>
          <w:lang w:val="ru-RU"/>
        </w:rPr>
        <w:t xml:space="preserve">Обеспечение устойчивого управления сельскохозяйственными, аквакультурными, рыболовными и лесными угодьями, в частности путем устойчивого использования биоразнообразия, в том числе посредством существенного расширения применения благоприятной для биоразнообразия практики, такой как устойчивая интенсификация, агроэкологические и другие инновационные подходы, которые способствуют повышению жизнеспособности, долгосрочной эффективности и производительности таких производственных </w:t>
      </w:r>
      <w:r w:rsidRPr="003D6B8D">
        <w:rPr>
          <w:rFonts w:eastAsia="Times New Roman"/>
          <w:szCs w:val="24"/>
          <w:lang w:val="ru-RU"/>
        </w:rPr>
        <w:lastRenderedPageBreak/>
        <w:t>систем, а также продовольственной безопасности наряду с сохранением и восстановлением биоразнообразия и поддержанием обеспечиваемого природой вклада на благо человека, включая экосистемные функции и услуги.</w:t>
      </w:r>
    </w:p>
    <w:p w14:paraId="180E2E0E" w14:textId="77777777" w:rsidR="00381292" w:rsidRPr="003D6B8D" w:rsidRDefault="00381292" w:rsidP="00381292">
      <w:pPr>
        <w:tabs>
          <w:tab w:val="clear" w:pos="567"/>
          <w:tab w:val="clear" w:pos="1134"/>
          <w:tab w:val="clear" w:pos="1701"/>
          <w:tab w:val="clear" w:pos="2268"/>
        </w:tabs>
        <w:spacing w:before="120"/>
        <w:ind w:left="567"/>
        <w:rPr>
          <w:rFonts w:eastAsia="Times New Roman"/>
          <w:b/>
          <w:bCs/>
          <w:szCs w:val="24"/>
          <w:lang w:val="ru-RU"/>
        </w:rPr>
      </w:pPr>
      <w:r w:rsidRPr="003D6B8D">
        <w:rPr>
          <w:rFonts w:eastAsia="Times New Roman"/>
          <w:b/>
          <w:bCs/>
          <w:szCs w:val="24"/>
          <w:lang w:val="ru-RU"/>
        </w:rPr>
        <w:t>Обоснование и объяснение</w:t>
      </w:r>
    </w:p>
    <w:p w14:paraId="7309882E" w14:textId="77777777" w:rsidR="00381292" w:rsidRPr="003D6B8D" w:rsidRDefault="00381292" w:rsidP="00381292">
      <w:pPr>
        <w:tabs>
          <w:tab w:val="clear" w:pos="567"/>
          <w:tab w:val="clear" w:pos="1701"/>
          <w:tab w:val="clear" w:pos="2268"/>
        </w:tabs>
        <w:spacing w:before="120"/>
        <w:ind w:left="567"/>
        <w:rPr>
          <w:rFonts w:eastAsia="Times New Roman"/>
          <w:szCs w:val="24"/>
          <w:lang w:val="ru-RU"/>
        </w:rPr>
      </w:pPr>
      <w:r w:rsidRPr="003D6B8D">
        <w:rPr>
          <w:rFonts w:eastAsia="Times New Roman"/>
          <w:szCs w:val="24"/>
          <w:lang w:val="ru-RU"/>
        </w:rPr>
        <w:t>56.</w:t>
      </w:r>
      <w:r w:rsidRPr="003D6B8D">
        <w:rPr>
          <w:rFonts w:eastAsia="Times New Roman"/>
          <w:szCs w:val="24"/>
          <w:lang w:val="ru-RU"/>
        </w:rPr>
        <w:tab/>
        <w:t>Предоставление промышленным предприятиям и заинтересованным сторонам информации о воздействии методов сельского хозяйства, аквакультуры, рыболовства и лесоводства на биоразнообразие позволяет им принимать обоснованные решения в отношении их деятельности, которая может влиять на биоразнообразие. Такая информация может способствовать переходу от таких методов к устойчивому производству и помочь в реализации задачи 10.</w:t>
      </w:r>
    </w:p>
    <w:p w14:paraId="4FBA3649" w14:textId="77777777" w:rsidR="00381292" w:rsidRPr="003D6B8D" w:rsidRDefault="00381292" w:rsidP="00381292">
      <w:pPr>
        <w:tabs>
          <w:tab w:val="clear" w:pos="567"/>
          <w:tab w:val="clear" w:pos="1134"/>
          <w:tab w:val="clear" w:pos="1701"/>
          <w:tab w:val="clear" w:pos="2268"/>
        </w:tabs>
        <w:spacing w:before="240" w:after="120"/>
        <w:ind w:left="562" w:hanging="562"/>
        <w:rPr>
          <w:rFonts w:eastAsia="Times New Roman"/>
          <w:i/>
          <w:iCs/>
          <w:szCs w:val="24"/>
          <w:lang w:val="ru-RU"/>
        </w:rPr>
      </w:pPr>
      <w:r w:rsidRPr="003D6B8D">
        <w:rPr>
          <w:rFonts w:eastAsia="Times New Roman"/>
          <w:b/>
          <w:bCs/>
          <w:sz w:val="24"/>
          <w:szCs w:val="24"/>
          <w:lang w:val="ru-RU"/>
        </w:rPr>
        <w:t>3.</w:t>
      </w:r>
      <w:r w:rsidRPr="003D6B8D">
        <w:rPr>
          <w:rFonts w:eastAsia="Times New Roman"/>
          <w:b/>
          <w:bCs/>
          <w:sz w:val="24"/>
          <w:szCs w:val="24"/>
          <w:lang w:val="ru-RU"/>
        </w:rPr>
        <w:tab/>
        <w:t>Задача 15</w:t>
      </w:r>
    </w:p>
    <w:p w14:paraId="35C165D0" w14:textId="77777777" w:rsidR="00381292" w:rsidRPr="003D6B8D" w:rsidRDefault="00381292" w:rsidP="00A0347A">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57.</w:t>
      </w:r>
      <w:r w:rsidRPr="003D6B8D">
        <w:rPr>
          <w:rFonts w:eastAsia="Times New Roman"/>
          <w:szCs w:val="24"/>
          <w:lang w:val="ru-RU"/>
        </w:rPr>
        <w:tab/>
        <w:t>В задаче 15 указано:</w:t>
      </w:r>
    </w:p>
    <w:p w14:paraId="576BA77D" w14:textId="77777777" w:rsidR="00381292" w:rsidRPr="003D6B8D" w:rsidRDefault="00381292" w:rsidP="00381292">
      <w:pPr>
        <w:tabs>
          <w:tab w:val="clear" w:pos="567"/>
          <w:tab w:val="clear" w:pos="1134"/>
          <w:tab w:val="clear" w:pos="1701"/>
          <w:tab w:val="clear" w:pos="2268"/>
        </w:tabs>
        <w:ind w:left="1134" w:right="544"/>
        <w:rPr>
          <w:rFonts w:eastAsia="Times New Roman"/>
          <w:szCs w:val="24"/>
          <w:lang w:val="ru-RU"/>
        </w:rPr>
      </w:pPr>
      <w:r w:rsidRPr="003D6B8D">
        <w:rPr>
          <w:rFonts w:eastAsia="Times New Roman"/>
          <w:bCs/>
          <w:iCs/>
          <w:szCs w:val="24"/>
          <w:lang w:val="ru-RU"/>
        </w:rPr>
        <w:t>Принятие законодательных, административных или политических мер для поощрения и стимулирования деловых кругов, в частности для обеспечения того, чтобы крупные и транснациональные компании и финансовые учреждения</w:t>
      </w:r>
      <w:r w:rsidRPr="003D6B8D">
        <w:rPr>
          <w:rFonts w:eastAsia="Times New Roman"/>
          <w:szCs w:val="24"/>
          <w:lang w:val="ru-RU"/>
        </w:rPr>
        <w:t>:</w:t>
      </w:r>
    </w:p>
    <w:p w14:paraId="580558D3" w14:textId="77777777" w:rsidR="00381292" w:rsidRPr="003D6B8D" w:rsidRDefault="00381292" w:rsidP="00381292">
      <w:pPr>
        <w:tabs>
          <w:tab w:val="clear" w:pos="567"/>
          <w:tab w:val="clear" w:pos="1134"/>
          <w:tab w:val="clear" w:pos="1701"/>
          <w:tab w:val="clear" w:pos="2268"/>
          <w:tab w:val="left" w:pos="1843"/>
        </w:tabs>
        <w:ind w:left="1134" w:right="544" w:firstLine="284"/>
        <w:rPr>
          <w:rFonts w:eastAsia="Times New Roman"/>
          <w:szCs w:val="24"/>
          <w:lang w:val="ru-RU"/>
        </w:rPr>
      </w:pPr>
      <w:r w:rsidRPr="003D6B8D">
        <w:rPr>
          <w:rFonts w:eastAsia="Times New Roman"/>
          <w:szCs w:val="24"/>
          <w:lang w:val="ru-RU"/>
        </w:rPr>
        <w:t>(a)</w:t>
      </w:r>
      <w:r w:rsidRPr="003D6B8D">
        <w:rPr>
          <w:rFonts w:eastAsia="Times New Roman"/>
          <w:szCs w:val="24"/>
          <w:lang w:val="ru-RU"/>
        </w:rPr>
        <w:tab/>
      </w:r>
      <w:r w:rsidRPr="003D6B8D">
        <w:rPr>
          <w:rFonts w:eastAsia="Times New Roman"/>
          <w:bCs/>
          <w:iCs/>
          <w:szCs w:val="24"/>
          <w:lang w:val="ru-RU"/>
        </w:rPr>
        <w:t>проводили регулярный мониторинг, оценку и прозрачным образом раскрывали информацию о рисках, своей зависимости от биоразнообразия и своем воздействии на него, в том числе путем введения требований ко всем крупным и транснациональным компаниям, а также финансовым учреждениям по всем операциям, производственно-сбытовым цепочкам и портфелям проектов</w:t>
      </w:r>
      <w:r w:rsidRPr="003D6B8D">
        <w:rPr>
          <w:rFonts w:eastAsia="Times New Roman"/>
          <w:szCs w:val="24"/>
          <w:lang w:val="ru-RU"/>
        </w:rPr>
        <w:t>;</w:t>
      </w:r>
    </w:p>
    <w:p w14:paraId="602D7E80" w14:textId="77777777" w:rsidR="00381292" w:rsidRPr="003D6B8D" w:rsidRDefault="00381292" w:rsidP="00381292">
      <w:pPr>
        <w:tabs>
          <w:tab w:val="clear" w:pos="567"/>
          <w:tab w:val="clear" w:pos="1134"/>
          <w:tab w:val="clear" w:pos="1701"/>
          <w:tab w:val="clear" w:pos="2268"/>
          <w:tab w:val="left" w:pos="1843"/>
        </w:tabs>
        <w:ind w:left="1134" w:right="544" w:firstLine="284"/>
        <w:rPr>
          <w:rFonts w:eastAsia="Times New Roman"/>
          <w:szCs w:val="24"/>
          <w:lang w:val="ru-RU"/>
        </w:rPr>
      </w:pPr>
      <w:r w:rsidRPr="003D6B8D">
        <w:rPr>
          <w:rFonts w:eastAsia="Times New Roman"/>
          <w:szCs w:val="24"/>
          <w:lang w:val="ru-RU"/>
        </w:rPr>
        <w:t>(b)</w:t>
      </w:r>
      <w:r w:rsidRPr="003D6B8D">
        <w:rPr>
          <w:rFonts w:eastAsia="Times New Roman"/>
          <w:szCs w:val="24"/>
          <w:lang w:val="ru-RU"/>
        </w:rPr>
        <w:tab/>
      </w:r>
      <w:r w:rsidRPr="003D6B8D">
        <w:rPr>
          <w:rFonts w:eastAsia="Times New Roman"/>
          <w:bCs/>
          <w:iCs/>
          <w:szCs w:val="24"/>
          <w:lang w:val="ru-RU"/>
        </w:rPr>
        <w:t>предоставляли потребителям информацию, необходимую для поощрения устойчивых моделей потребления</w:t>
      </w:r>
      <w:r w:rsidRPr="003D6B8D">
        <w:rPr>
          <w:rFonts w:eastAsia="Times New Roman"/>
          <w:szCs w:val="24"/>
          <w:lang w:val="ru-RU"/>
        </w:rPr>
        <w:t>;</w:t>
      </w:r>
    </w:p>
    <w:p w14:paraId="4C5AEB43" w14:textId="77777777" w:rsidR="00381292" w:rsidRPr="003D6B8D" w:rsidRDefault="00381292" w:rsidP="00381292">
      <w:pPr>
        <w:tabs>
          <w:tab w:val="clear" w:pos="567"/>
          <w:tab w:val="clear" w:pos="1134"/>
          <w:tab w:val="clear" w:pos="1701"/>
          <w:tab w:val="clear" w:pos="2268"/>
          <w:tab w:val="left" w:pos="1843"/>
        </w:tabs>
        <w:ind w:left="1134" w:right="544" w:firstLine="284"/>
        <w:rPr>
          <w:rFonts w:eastAsia="Times New Roman"/>
          <w:szCs w:val="24"/>
          <w:lang w:val="ru-RU"/>
        </w:rPr>
      </w:pPr>
      <w:r w:rsidRPr="003D6B8D">
        <w:rPr>
          <w:rFonts w:eastAsia="Times New Roman"/>
          <w:szCs w:val="24"/>
          <w:lang w:val="ru-RU"/>
        </w:rPr>
        <w:t>(c)</w:t>
      </w:r>
      <w:r w:rsidRPr="003D6B8D">
        <w:rPr>
          <w:rFonts w:eastAsia="Times New Roman"/>
          <w:szCs w:val="24"/>
          <w:lang w:val="ru-RU"/>
        </w:rPr>
        <w:tab/>
      </w:r>
      <w:r w:rsidRPr="003D6B8D">
        <w:rPr>
          <w:rFonts w:eastAsia="Times New Roman"/>
          <w:bCs/>
          <w:iCs/>
          <w:szCs w:val="24"/>
          <w:lang w:val="ru-RU"/>
        </w:rPr>
        <w:t>представляли отчетность о соблюдении положений и мер, регулирующих доступ к генетическим ресурсам и совместное использование выгод, в целях постепенного сокращения негативного воздействия на биоразнообразие, увеличения положительного воздействия, снижения связанных с биоразнообразием рисков для предприятий и финансовых учреждений, а также поощрения мер по обеспечению устойчивых моделей производства</w:t>
      </w:r>
      <w:r w:rsidRPr="003D6B8D">
        <w:rPr>
          <w:rFonts w:eastAsia="Times New Roman"/>
          <w:szCs w:val="24"/>
          <w:lang w:val="ru-RU"/>
        </w:rPr>
        <w:t>.</w:t>
      </w:r>
    </w:p>
    <w:p w14:paraId="57003F5B" w14:textId="77777777" w:rsidR="00381292" w:rsidRPr="003D6B8D" w:rsidRDefault="00381292" w:rsidP="00A0347A">
      <w:pPr>
        <w:tabs>
          <w:tab w:val="clear" w:pos="567"/>
          <w:tab w:val="clear" w:pos="1134"/>
          <w:tab w:val="clear" w:pos="1701"/>
          <w:tab w:val="clear" w:pos="2268"/>
        </w:tabs>
        <w:spacing w:before="120" w:after="120"/>
        <w:ind w:left="567"/>
        <w:rPr>
          <w:rFonts w:eastAsia="Times New Roman"/>
          <w:b/>
          <w:bCs/>
          <w:szCs w:val="24"/>
          <w:lang w:val="ru-RU"/>
        </w:rPr>
      </w:pPr>
      <w:r w:rsidRPr="003D6B8D">
        <w:rPr>
          <w:rFonts w:eastAsia="Times New Roman"/>
          <w:b/>
          <w:bCs/>
          <w:szCs w:val="24"/>
          <w:lang w:val="ru-RU"/>
        </w:rPr>
        <w:t>Обоснование и объяснение</w:t>
      </w:r>
    </w:p>
    <w:p w14:paraId="3F8B73FB" w14:textId="77777777" w:rsidR="00381292" w:rsidRPr="003D6B8D" w:rsidRDefault="00381292" w:rsidP="00A0347A">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[58.</w:t>
      </w:r>
      <w:r w:rsidRPr="003D6B8D">
        <w:rPr>
          <w:rFonts w:eastAsia="Times New Roman"/>
          <w:szCs w:val="24"/>
          <w:lang w:val="ru-RU"/>
        </w:rPr>
        <w:tab/>
        <w:t>Предоставление потребителям, предприятиям и инвесторам информации о воздействии хозяйственной деятельности на биоразнообразие может помочь обеспечить устойчивость производства и его безвредность для биоразнообразия и расширить возможности людей принимать более обоснованные решения о хозяйственной деятельности, выборе инвестиций и своем отношении к поведению потребителей. Это, в свою очередь, может способствовать преобразованию хозяйственной деятельности, а также спросу на продукцию, оказывающую меньшее негативное воздействие, и помочь в выполнении задачи 15. Такая информация должна разрабатываться совместно с Исполнительным секретарем и соответствующими организациями и субъектами деятельности.]</w:t>
      </w:r>
    </w:p>
    <w:p w14:paraId="63ED2991" w14:textId="77777777" w:rsidR="00381292" w:rsidRPr="003D6B8D" w:rsidRDefault="00381292" w:rsidP="00A0347A">
      <w:pPr>
        <w:tabs>
          <w:tab w:val="clear" w:pos="567"/>
          <w:tab w:val="clear" w:pos="1134"/>
          <w:tab w:val="clear" w:pos="1701"/>
          <w:tab w:val="clear" w:pos="2268"/>
        </w:tabs>
        <w:spacing w:before="120" w:after="120"/>
        <w:ind w:left="567"/>
        <w:rPr>
          <w:rFonts w:eastAsia="Times New Roman"/>
          <w:szCs w:val="24"/>
          <w:lang w:val="ru-RU"/>
        </w:rPr>
      </w:pPr>
      <w:r w:rsidRPr="003D6B8D">
        <w:rPr>
          <w:rFonts w:eastAsia="Times New Roman"/>
          <w:szCs w:val="24"/>
          <w:lang w:val="ru-RU"/>
        </w:rPr>
        <w:t>[58.alt Признавая важность устойчивого использования биоразнообразия, Сторонам и субъектам деятельности рекомендуется изучать, передавать и распространять информацию о производственных процессах и использовании новых технологий, способствующих более устойчивому использованию биоразнообразия, в целях содействия выполнению задачи 15.]</w:t>
      </w:r>
    </w:p>
    <w:p w14:paraId="1C608129" w14:textId="77777777" w:rsidR="00381292" w:rsidRPr="003D6B8D" w:rsidRDefault="00381292" w:rsidP="00381292">
      <w:pPr>
        <w:keepNext/>
        <w:tabs>
          <w:tab w:val="clear" w:pos="567"/>
          <w:tab w:val="clear" w:pos="1134"/>
          <w:tab w:val="clear" w:pos="1701"/>
          <w:tab w:val="clear" w:pos="2268"/>
        </w:tabs>
        <w:spacing w:before="240" w:after="120"/>
        <w:ind w:left="562" w:hanging="562"/>
        <w:rPr>
          <w:rFonts w:eastAsia="Times New Roman"/>
          <w:i/>
          <w:iCs/>
          <w:szCs w:val="24"/>
          <w:lang w:val="ru-RU"/>
        </w:rPr>
      </w:pPr>
      <w:r w:rsidRPr="003D6B8D">
        <w:rPr>
          <w:rFonts w:eastAsia="Times New Roman"/>
          <w:b/>
          <w:bCs/>
          <w:sz w:val="24"/>
          <w:szCs w:val="24"/>
          <w:lang w:val="ru-RU"/>
        </w:rPr>
        <w:lastRenderedPageBreak/>
        <w:t>4.</w:t>
      </w:r>
      <w:r w:rsidRPr="003D6B8D">
        <w:rPr>
          <w:rFonts w:eastAsia="Times New Roman"/>
          <w:b/>
          <w:bCs/>
          <w:sz w:val="24"/>
          <w:szCs w:val="24"/>
          <w:lang w:val="ru-RU"/>
        </w:rPr>
        <w:tab/>
        <w:t>Задача 16</w:t>
      </w:r>
    </w:p>
    <w:p w14:paraId="3D47C16F" w14:textId="77777777" w:rsidR="00381292" w:rsidRPr="003D6B8D" w:rsidRDefault="00381292" w:rsidP="00A0347A">
      <w:pPr>
        <w:keepNext/>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59.</w:t>
      </w:r>
      <w:r w:rsidRPr="003D6B8D">
        <w:rPr>
          <w:rFonts w:eastAsia="Times New Roman"/>
          <w:szCs w:val="24"/>
          <w:lang w:val="ru-RU"/>
        </w:rPr>
        <w:tab/>
        <w:t>В задаче 16 указано:</w:t>
      </w:r>
    </w:p>
    <w:p w14:paraId="04D49A5E" w14:textId="77777777" w:rsidR="00381292" w:rsidRPr="003D6B8D" w:rsidRDefault="00381292" w:rsidP="00A0347A">
      <w:pPr>
        <w:tabs>
          <w:tab w:val="clear" w:pos="567"/>
          <w:tab w:val="clear" w:pos="1134"/>
          <w:tab w:val="clear" w:pos="1701"/>
          <w:tab w:val="clear" w:pos="2268"/>
        </w:tabs>
        <w:ind w:left="1134" w:right="544"/>
        <w:rPr>
          <w:rFonts w:eastAsia="Times New Roman"/>
          <w:i/>
          <w:iCs/>
          <w:szCs w:val="24"/>
          <w:lang w:val="ru-RU"/>
        </w:rPr>
      </w:pPr>
      <w:r w:rsidRPr="003D6B8D">
        <w:rPr>
          <w:rFonts w:eastAsia="Times New Roman"/>
          <w:bCs/>
          <w:iCs/>
          <w:szCs w:val="24"/>
          <w:lang w:val="ru-RU"/>
        </w:rPr>
        <w:t>Обеспечение людям стимулов и возможностей для выбора в пользу устойчивого потребления, в том числе путем формирования поддерживающей политики, законодательной или нормативно-правовой базы, просвещения и расширения доступа к актуальной и точной информации и альтернативам, и к 2030 году сокращение глобального следа потребления на справедливой основе, в частности посредством сокращения вдвое глобального объема пищевых отходов, значительного сокращения чрезмерного потребления и производства отходов, с тем чтобы все люди могли жить в гармонии с Матерью-Землей</w:t>
      </w:r>
      <w:r w:rsidRPr="003D6B8D">
        <w:rPr>
          <w:rFonts w:eastAsia="Times New Roman"/>
          <w:szCs w:val="24"/>
          <w:lang w:val="ru-RU"/>
        </w:rPr>
        <w:t>.</w:t>
      </w:r>
    </w:p>
    <w:p w14:paraId="6B32AFDC" w14:textId="77777777" w:rsidR="00381292" w:rsidRPr="003D6B8D" w:rsidRDefault="00381292" w:rsidP="001E4DC7">
      <w:pPr>
        <w:keepNext/>
        <w:tabs>
          <w:tab w:val="clear" w:pos="567"/>
          <w:tab w:val="clear" w:pos="1134"/>
          <w:tab w:val="clear" w:pos="1701"/>
          <w:tab w:val="clear" w:pos="2268"/>
        </w:tabs>
        <w:spacing w:before="120" w:after="120"/>
        <w:ind w:left="567"/>
        <w:rPr>
          <w:rFonts w:eastAsia="Times New Roman"/>
          <w:b/>
          <w:bCs/>
          <w:szCs w:val="24"/>
          <w:lang w:val="ru-RU"/>
        </w:rPr>
      </w:pPr>
      <w:r w:rsidRPr="003D6B8D">
        <w:rPr>
          <w:rFonts w:eastAsia="Times New Roman"/>
          <w:b/>
          <w:bCs/>
          <w:szCs w:val="24"/>
          <w:lang w:val="ru-RU"/>
        </w:rPr>
        <w:t>Обоснование и объяснение</w:t>
      </w:r>
    </w:p>
    <w:p w14:paraId="12916F1B" w14:textId="77777777" w:rsidR="00381292" w:rsidRPr="003D6B8D" w:rsidRDefault="00381292" w:rsidP="001E4DC7">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60.</w:t>
      </w:r>
      <w:r w:rsidRPr="003D6B8D">
        <w:rPr>
          <w:rFonts w:eastAsia="Times New Roman"/>
          <w:szCs w:val="24"/>
          <w:lang w:val="ru-RU"/>
        </w:rPr>
        <w:tab/>
        <w:t>В задаче 16 содержится призыв предоставить людям стимулы и возможности для выбора в пользу более устойчивого потребления, чтобы уменьшить глобальный след потребления на справедливой основе, сократить вдвое глобальный объем пищевых отходов и в целом значительно сократить чрезмерное потребление и производство отходов.</w:t>
      </w:r>
    </w:p>
    <w:p w14:paraId="70600CBD" w14:textId="77777777" w:rsidR="00381292" w:rsidRPr="003D6B8D" w:rsidRDefault="00381292" w:rsidP="001E4DC7">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61.</w:t>
      </w:r>
      <w:r w:rsidRPr="003D6B8D">
        <w:rPr>
          <w:rFonts w:eastAsia="Times New Roman"/>
          <w:szCs w:val="24"/>
          <w:lang w:val="ru-RU"/>
        </w:rPr>
        <w:tab/>
        <w:t xml:space="preserve">Задача 16 играет важную роль, предусматривая реализацию динамики повышения уровня информированности и изменения поведения – краеугольного камня работы в области коммуникации, просвещения и информирования общественности. </w:t>
      </w:r>
    </w:p>
    <w:p w14:paraId="2FD595C3" w14:textId="77777777" w:rsidR="00381292" w:rsidRPr="003D6B8D" w:rsidRDefault="00381292" w:rsidP="001E4DC7">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[62.</w:t>
      </w:r>
      <w:r w:rsidRPr="003D6B8D">
        <w:rPr>
          <w:rFonts w:eastAsia="Times New Roman"/>
          <w:szCs w:val="24"/>
          <w:lang w:val="ru-RU"/>
        </w:rPr>
        <w:tab/>
        <w:t>Для того чтобы потребители могли делать более рациональный выбор, им нужно дать такую возможность и поощрять их к этому. С точки зрения коммуникации задача 16 предполагает просвещение и расширение доступа к актуальной и точной информации об альтернативных вариантах.]</w:t>
      </w:r>
    </w:p>
    <w:p w14:paraId="2FDF3148" w14:textId="77777777" w:rsidR="00381292" w:rsidRPr="003D6B8D" w:rsidRDefault="00381292" w:rsidP="001E4DC7">
      <w:pPr>
        <w:tabs>
          <w:tab w:val="clear" w:pos="567"/>
          <w:tab w:val="clear" w:pos="1134"/>
          <w:tab w:val="clear" w:pos="1701"/>
          <w:tab w:val="clear" w:pos="2268"/>
        </w:tabs>
        <w:spacing w:before="120" w:after="120"/>
        <w:ind w:left="567"/>
        <w:rPr>
          <w:rFonts w:eastAsia="Times New Roman"/>
          <w:szCs w:val="24"/>
          <w:lang w:val="ru-RU"/>
        </w:rPr>
      </w:pPr>
      <w:r w:rsidRPr="003D6B8D">
        <w:rPr>
          <w:rFonts w:eastAsia="Times New Roman"/>
          <w:szCs w:val="24"/>
          <w:lang w:val="ru-RU"/>
        </w:rPr>
        <w:t xml:space="preserve">[62.alt Признавая важность устойчивого потребления, Сторонам и субъектам деятельности рекомендуется повышать уровень осведомленности об этом вопросе с учетом соответствующей политики, правовых и нормативных рамок на глобальном, национальном и субнациональном уровнях.] </w:t>
      </w:r>
    </w:p>
    <w:p w14:paraId="20727006" w14:textId="77777777" w:rsidR="00381292" w:rsidRPr="003D6B8D" w:rsidRDefault="00381292" w:rsidP="001E4DC7">
      <w:pPr>
        <w:tabs>
          <w:tab w:val="clear" w:pos="567"/>
          <w:tab w:val="clear" w:pos="1701"/>
          <w:tab w:val="clear" w:pos="2268"/>
        </w:tabs>
        <w:spacing w:before="120" w:after="120"/>
        <w:ind w:left="567"/>
        <w:rPr>
          <w:rFonts w:eastAsia="Times New Roman"/>
          <w:i/>
          <w:iCs/>
          <w:szCs w:val="24"/>
          <w:highlight w:val="yellow"/>
          <w:lang w:val="ru-RU"/>
        </w:rPr>
      </w:pPr>
      <w:r w:rsidRPr="003D6B8D">
        <w:rPr>
          <w:rFonts w:eastAsia="Times New Roman"/>
          <w:szCs w:val="24"/>
          <w:lang w:val="ru-RU"/>
        </w:rPr>
        <w:t>[63.</w:t>
      </w:r>
      <w:r w:rsidRPr="003D6B8D">
        <w:rPr>
          <w:rFonts w:eastAsia="Times New Roman"/>
          <w:szCs w:val="24"/>
          <w:lang w:val="ru-RU"/>
        </w:rPr>
        <w:tab/>
        <w:t>Задача 16 предусматривает сообщение информации о том, каким образом люди могут изменить свое поведение, чтобы решать задачи: (a) сокращения глобального следа потребления; (b) сокращения наполовину глобального объема пищевых отходов; (c) сокращения производства отходов.]</w:t>
      </w:r>
    </w:p>
    <w:p w14:paraId="614059FD" w14:textId="77777777" w:rsidR="00381292" w:rsidRPr="003D6B8D" w:rsidRDefault="00381292" w:rsidP="00381292">
      <w:pPr>
        <w:keepNext/>
        <w:tabs>
          <w:tab w:val="clear" w:pos="567"/>
          <w:tab w:val="clear" w:pos="1134"/>
          <w:tab w:val="clear" w:pos="1701"/>
          <w:tab w:val="clear" w:pos="2268"/>
        </w:tabs>
        <w:spacing w:before="240" w:after="120"/>
        <w:ind w:left="561" w:hanging="561"/>
        <w:rPr>
          <w:rFonts w:eastAsia="Times New Roman"/>
          <w:i/>
          <w:iCs/>
          <w:szCs w:val="24"/>
          <w:lang w:val="ru-RU"/>
        </w:rPr>
      </w:pPr>
      <w:r w:rsidRPr="003D6B8D">
        <w:rPr>
          <w:rFonts w:eastAsia="Times New Roman"/>
          <w:b/>
          <w:bCs/>
          <w:sz w:val="24"/>
          <w:szCs w:val="24"/>
          <w:lang w:val="ru-RU"/>
        </w:rPr>
        <w:t>5.</w:t>
      </w:r>
      <w:r w:rsidRPr="003D6B8D">
        <w:rPr>
          <w:rFonts w:eastAsia="Times New Roman"/>
          <w:b/>
          <w:bCs/>
          <w:sz w:val="24"/>
          <w:szCs w:val="24"/>
          <w:lang w:val="ru-RU"/>
        </w:rPr>
        <w:tab/>
        <w:t>Задача 21</w:t>
      </w:r>
    </w:p>
    <w:p w14:paraId="7CC92782" w14:textId="77777777" w:rsidR="00381292" w:rsidRPr="003D6B8D" w:rsidRDefault="00381292" w:rsidP="00410B92">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64.</w:t>
      </w:r>
      <w:r w:rsidRPr="003D6B8D">
        <w:rPr>
          <w:rFonts w:eastAsia="Times New Roman"/>
          <w:szCs w:val="24"/>
          <w:lang w:val="ru-RU"/>
        </w:rPr>
        <w:tab/>
        <w:t>В задаче 21 указано:</w:t>
      </w:r>
    </w:p>
    <w:p w14:paraId="4BFD95F2" w14:textId="77777777" w:rsidR="00381292" w:rsidRPr="003D6B8D" w:rsidRDefault="00381292" w:rsidP="00410B92">
      <w:pPr>
        <w:tabs>
          <w:tab w:val="clear" w:pos="567"/>
          <w:tab w:val="clear" w:pos="1134"/>
          <w:tab w:val="clear" w:pos="1701"/>
          <w:tab w:val="clear" w:pos="2268"/>
        </w:tabs>
        <w:ind w:left="1134" w:right="544"/>
        <w:rPr>
          <w:rFonts w:eastAsia="Times New Roman"/>
          <w:szCs w:val="24"/>
          <w:lang w:val="ru-RU"/>
        </w:rPr>
      </w:pPr>
      <w:r w:rsidRPr="003D6B8D">
        <w:rPr>
          <w:rFonts w:eastAsia="Times New Roman"/>
          <w:bCs/>
          <w:iCs/>
          <w:szCs w:val="24"/>
          <w:lang w:val="ru-RU"/>
        </w:rPr>
        <w:t>Обеспечение доступности наилучших имеющихся данных, информации и знаний для лиц, ответственных за принятие решений, специалистов-практиков и общественности в целях эффективного и справедливого руководства, комплексного и основанного на широком участии управления биоразнообразием, а также в интересах более эффективной коммуникации, повышения уровня информированности, просвещения, мониторинга, научных исследований и управления знаниями, причем в этом контексте доступ к традиционным знаниям, инновациям, практике и технологиям коренных народов и местных общин должен осуществляться только с их добровольного, предварительного и обоснованного согласия в соответствии с национальным законодательством</w:t>
      </w:r>
      <w:r w:rsidRPr="003D6B8D">
        <w:rPr>
          <w:rFonts w:eastAsia="Times New Roman"/>
          <w:szCs w:val="24"/>
          <w:lang w:val="ru-RU"/>
        </w:rPr>
        <w:t>.</w:t>
      </w:r>
    </w:p>
    <w:p w14:paraId="5A6E3828" w14:textId="77777777" w:rsidR="00381292" w:rsidRPr="003D6B8D" w:rsidRDefault="00381292" w:rsidP="00410B92">
      <w:pPr>
        <w:tabs>
          <w:tab w:val="clear" w:pos="567"/>
          <w:tab w:val="clear" w:pos="1134"/>
          <w:tab w:val="clear" w:pos="1701"/>
          <w:tab w:val="clear" w:pos="2268"/>
        </w:tabs>
        <w:spacing w:before="120" w:after="120"/>
        <w:ind w:left="567"/>
        <w:rPr>
          <w:rFonts w:eastAsia="Times New Roman"/>
          <w:b/>
          <w:bCs/>
          <w:szCs w:val="24"/>
          <w:lang w:val="ru-RU"/>
        </w:rPr>
      </w:pPr>
      <w:r w:rsidRPr="003D6B8D">
        <w:rPr>
          <w:rFonts w:eastAsia="Times New Roman"/>
          <w:b/>
          <w:bCs/>
          <w:szCs w:val="24"/>
          <w:lang w:val="ru-RU"/>
        </w:rPr>
        <w:t>Обоснование и объяснение</w:t>
      </w:r>
    </w:p>
    <w:p w14:paraId="516D4F2A" w14:textId="77777777" w:rsidR="00381292" w:rsidRPr="003D6B8D" w:rsidRDefault="00381292" w:rsidP="00410B92">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65.</w:t>
      </w:r>
      <w:r w:rsidRPr="003D6B8D">
        <w:rPr>
          <w:rFonts w:eastAsia="Times New Roman"/>
          <w:szCs w:val="24"/>
          <w:lang w:val="ru-RU"/>
        </w:rPr>
        <w:tab/>
        <w:t xml:space="preserve">Одной из целей задачи 21 является обеспечение доступности наилучших имеющихся данных, информации и знаний о биоразнообразии, включая системы знаний коренных народов и местных общин, для лиц, ответственных за принятие решений, и других </w:t>
      </w:r>
      <w:r w:rsidRPr="003D6B8D">
        <w:rPr>
          <w:rFonts w:eastAsia="Times New Roman"/>
          <w:szCs w:val="24"/>
          <w:lang w:val="ru-RU"/>
        </w:rPr>
        <w:lastRenderedPageBreak/>
        <w:t xml:space="preserve">соответствующих субъектов для поддержки обоснованной политики, планирования и процессов принятия решений в области сохранения биоразнообразия, а также для мониторинга, обзора и отчетности о ходе реализации. </w:t>
      </w:r>
    </w:p>
    <w:p w14:paraId="6982E907" w14:textId="77777777" w:rsidR="00381292" w:rsidRPr="003D6B8D" w:rsidRDefault="00381292" w:rsidP="00410B92">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66.</w:t>
      </w:r>
      <w:r w:rsidRPr="003D6B8D">
        <w:rPr>
          <w:rFonts w:eastAsia="Times New Roman"/>
          <w:szCs w:val="24"/>
          <w:lang w:val="ru-RU"/>
        </w:rPr>
        <w:tab/>
        <w:t>Данные, информация и знания о биоразнообразии являются важнейшими элементами эффективных процессов коммуникации, информирования и просвещения. Понимание, осознание и оценка различных аспектов ценности биоразнообразия лежат в основе готовности частных лиц осуществлять необходимые изменения и принимать необходимые меры и обеспечивать формирование «политической воли» правительств и других субъектов к принятию мер.</w:t>
      </w:r>
    </w:p>
    <w:p w14:paraId="5E32AB86" w14:textId="77777777" w:rsidR="00381292" w:rsidRPr="003D6B8D" w:rsidRDefault="00381292" w:rsidP="00381292">
      <w:pPr>
        <w:tabs>
          <w:tab w:val="clear" w:pos="567"/>
          <w:tab w:val="clear" w:pos="1134"/>
          <w:tab w:val="clear" w:pos="1701"/>
          <w:tab w:val="clear" w:pos="2268"/>
        </w:tabs>
        <w:spacing w:before="240" w:after="120"/>
        <w:ind w:left="562" w:hanging="562"/>
        <w:rPr>
          <w:rFonts w:eastAsia="Times New Roman"/>
          <w:i/>
          <w:iCs/>
          <w:szCs w:val="24"/>
          <w:lang w:val="ru-RU"/>
        </w:rPr>
      </w:pPr>
      <w:r w:rsidRPr="003D6B8D">
        <w:rPr>
          <w:rFonts w:eastAsia="Times New Roman"/>
          <w:b/>
          <w:bCs/>
          <w:sz w:val="24"/>
          <w:szCs w:val="24"/>
          <w:lang w:val="ru-RU"/>
        </w:rPr>
        <w:t>6.</w:t>
      </w:r>
      <w:r w:rsidRPr="003D6B8D">
        <w:rPr>
          <w:rFonts w:eastAsia="Times New Roman"/>
          <w:b/>
          <w:bCs/>
          <w:sz w:val="24"/>
          <w:szCs w:val="24"/>
          <w:lang w:val="ru-RU"/>
        </w:rPr>
        <w:tab/>
        <w:t>Задача 22</w:t>
      </w:r>
    </w:p>
    <w:p w14:paraId="58EB28CB" w14:textId="77777777" w:rsidR="00381292" w:rsidRPr="003D6B8D" w:rsidRDefault="00381292" w:rsidP="00410B92">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67.</w:t>
      </w:r>
      <w:r w:rsidRPr="003D6B8D">
        <w:rPr>
          <w:rFonts w:eastAsia="Times New Roman"/>
          <w:szCs w:val="24"/>
          <w:lang w:val="ru-RU"/>
        </w:rPr>
        <w:tab/>
        <w:t>В задаче 22 указано:</w:t>
      </w:r>
    </w:p>
    <w:p w14:paraId="5088C9EA" w14:textId="77777777" w:rsidR="00381292" w:rsidRPr="003D6B8D" w:rsidRDefault="00381292" w:rsidP="00410B92">
      <w:pPr>
        <w:tabs>
          <w:tab w:val="clear" w:pos="567"/>
          <w:tab w:val="clear" w:pos="1134"/>
          <w:tab w:val="clear" w:pos="1701"/>
          <w:tab w:val="clear" w:pos="2268"/>
        </w:tabs>
        <w:spacing w:after="120"/>
        <w:ind w:left="1134" w:right="544"/>
        <w:rPr>
          <w:rFonts w:eastAsia="Times New Roman"/>
          <w:szCs w:val="24"/>
          <w:lang w:val="ru-RU"/>
        </w:rPr>
      </w:pPr>
      <w:r w:rsidRPr="003D6B8D">
        <w:rPr>
          <w:rFonts w:eastAsia="Times New Roman"/>
          <w:szCs w:val="24"/>
          <w:lang w:val="ru-RU"/>
        </w:rPr>
        <w:t>Обеспечение с учетом гендерной проблематики всестороннего, равноправного, инклюзивного и эффективного представительства и участия коренных народов и местных общин в процессе принятия решений, касающихся биоразнообразия, а также доступа к правосудию и информации при уважении их культуры и их прав на земли, территории, ресурсы и традиционные знания, включая права женщин и девочек, детей и молодежи, а также лиц с ограниченными возможностями, и обеспечение всесторонней защиты экологических правозащитников.</w:t>
      </w:r>
    </w:p>
    <w:p w14:paraId="2AB6EB81" w14:textId="77777777" w:rsidR="00381292" w:rsidRPr="003D6B8D" w:rsidRDefault="00381292" w:rsidP="00410B92">
      <w:pPr>
        <w:tabs>
          <w:tab w:val="clear" w:pos="567"/>
          <w:tab w:val="clear" w:pos="1134"/>
          <w:tab w:val="clear" w:pos="1701"/>
          <w:tab w:val="clear" w:pos="2268"/>
        </w:tabs>
        <w:spacing w:before="120" w:after="120"/>
        <w:ind w:left="567"/>
        <w:rPr>
          <w:rFonts w:eastAsia="Times New Roman"/>
          <w:b/>
          <w:bCs/>
          <w:szCs w:val="24"/>
          <w:lang w:val="ru-RU"/>
        </w:rPr>
      </w:pPr>
      <w:r w:rsidRPr="003D6B8D">
        <w:rPr>
          <w:rFonts w:eastAsia="Times New Roman"/>
          <w:b/>
          <w:bCs/>
          <w:szCs w:val="24"/>
          <w:lang w:val="ru-RU"/>
        </w:rPr>
        <w:t>Обоснование и объяснение</w:t>
      </w:r>
    </w:p>
    <w:p w14:paraId="46757101" w14:textId="77777777" w:rsidR="00381292" w:rsidRPr="003D6B8D" w:rsidRDefault="00381292" w:rsidP="00410B92">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68.</w:t>
      </w:r>
      <w:r w:rsidRPr="003D6B8D">
        <w:rPr>
          <w:rFonts w:eastAsia="Times New Roman"/>
          <w:szCs w:val="24"/>
          <w:lang w:val="ru-RU"/>
        </w:rPr>
        <w:tab/>
        <w:t>Информирование о важности обеспечения доступа к правосудию и информации о биоразнообразии для коренных народов и местных общин, представительства и участия женщин в процессе принятия решений и защиты экологических правозащитников поможет обеспечить выполнение задачи 22.</w:t>
      </w:r>
    </w:p>
    <w:p w14:paraId="227D1599" w14:textId="77777777" w:rsidR="00381292" w:rsidRPr="003D6B8D" w:rsidRDefault="00381292" w:rsidP="00381292">
      <w:pPr>
        <w:tabs>
          <w:tab w:val="clear" w:pos="567"/>
          <w:tab w:val="clear" w:pos="1134"/>
          <w:tab w:val="clear" w:pos="1701"/>
          <w:tab w:val="clear" w:pos="2268"/>
        </w:tabs>
        <w:spacing w:before="240" w:after="120"/>
        <w:ind w:left="562" w:hanging="562"/>
        <w:rPr>
          <w:rFonts w:eastAsia="Times New Roman"/>
          <w:i/>
          <w:iCs/>
          <w:szCs w:val="24"/>
          <w:lang w:val="ru-RU"/>
        </w:rPr>
      </w:pPr>
      <w:r w:rsidRPr="003D6B8D">
        <w:rPr>
          <w:rFonts w:eastAsia="Times New Roman"/>
          <w:b/>
          <w:bCs/>
          <w:sz w:val="24"/>
          <w:szCs w:val="24"/>
          <w:lang w:val="ru-RU"/>
        </w:rPr>
        <w:t>7.</w:t>
      </w:r>
      <w:r w:rsidRPr="003D6B8D">
        <w:rPr>
          <w:rFonts w:eastAsia="Times New Roman"/>
          <w:b/>
          <w:bCs/>
          <w:sz w:val="24"/>
          <w:szCs w:val="24"/>
          <w:lang w:val="ru-RU"/>
        </w:rPr>
        <w:tab/>
        <w:t>Задача 23</w:t>
      </w:r>
    </w:p>
    <w:p w14:paraId="33B24714" w14:textId="77777777" w:rsidR="00381292" w:rsidRPr="003D6B8D" w:rsidRDefault="00381292" w:rsidP="00410B92">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69.</w:t>
      </w:r>
      <w:r w:rsidRPr="003D6B8D">
        <w:rPr>
          <w:rFonts w:eastAsia="Times New Roman"/>
          <w:szCs w:val="24"/>
          <w:lang w:val="ru-RU"/>
        </w:rPr>
        <w:tab/>
        <w:t>В задаче 23 указано:</w:t>
      </w:r>
    </w:p>
    <w:p w14:paraId="595DA274" w14:textId="77777777" w:rsidR="00381292" w:rsidRPr="003D6B8D" w:rsidRDefault="00381292" w:rsidP="00410B92">
      <w:pPr>
        <w:tabs>
          <w:tab w:val="clear" w:pos="567"/>
          <w:tab w:val="clear" w:pos="1134"/>
          <w:tab w:val="clear" w:pos="1701"/>
          <w:tab w:val="clear" w:pos="2268"/>
        </w:tabs>
        <w:spacing w:after="120"/>
        <w:ind w:left="1134" w:right="544"/>
        <w:rPr>
          <w:rFonts w:eastAsia="Times New Roman"/>
          <w:szCs w:val="24"/>
          <w:lang w:val="ru-RU"/>
        </w:rPr>
      </w:pPr>
      <w:r w:rsidRPr="003D6B8D">
        <w:rPr>
          <w:rFonts w:eastAsia="Times New Roman"/>
          <w:szCs w:val="24"/>
          <w:lang w:val="ru-RU"/>
        </w:rPr>
        <w:t>Обеспечение гендерного равенства при осуществлении Рамочной программы на основе гендерного подхода, в соответствии с которым все женщины и девочки имеют равные возможности и потенциал для внесения вклада в достижение трех целей Конвенции, в том числе путем признания их равных прав и доступа к земле и природным ресурсам и их полного, равноправного, значимого и информированного участия и лидирующей роли на всех уровнях действий, взаимодействия, политики и принятия решений, связанных с биоразнообразием.</w:t>
      </w:r>
    </w:p>
    <w:p w14:paraId="782E3453" w14:textId="77777777" w:rsidR="00381292" w:rsidRPr="003D6B8D" w:rsidRDefault="00381292" w:rsidP="00410B92">
      <w:pPr>
        <w:tabs>
          <w:tab w:val="clear" w:pos="567"/>
          <w:tab w:val="clear" w:pos="1134"/>
          <w:tab w:val="clear" w:pos="1701"/>
          <w:tab w:val="clear" w:pos="2268"/>
        </w:tabs>
        <w:spacing w:before="120" w:after="120"/>
        <w:ind w:left="567"/>
        <w:rPr>
          <w:rFonts w:eastAsia="Times New Roman"/>
          <w:b/>
          <w:bCs/>
          <w:szCs w:val="24"/>
          <w:lang w:val="ru-RU"/>
        </w:rPr>
      </w:pPr>
      <w:r w:rsidRPr="003D6B8D">
        <w:rPr>
          <w:rFonts w:eastAsia="Times New Roman"/>
          <w:b/>
          <w:bCs/>
          <w:szCs w:val="24"/>
          <w:lang w:val="ru-RU"/>
        </w:rPr>
        <w:t>Обоснование и объяснение</w:t>
      </w:r>
    </w:p>
    <w:p w14:paraId="1F9A3B7B" w14:textId="77777777" w:rsidR="00381292" w:rsidRPr="003D6B8D" w:rsidRDefault="00381292" w:rsidP="00410B92">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70.</w:t>
      </w:r>
      <w:r w:rsidRPr="003D6B8D">
        <w:rPr>
          <w:rFonts w:eastAsia="Times New Roman"/>
          <w:szCs w:val="24"/>
          <w:lang w:val="ru-RU"/>
        </w:rPr>
        <w:tab/>
        <w:t>Важно сообщить о том, что во многих странах гендерные роли влияют на сохранение и устойчивое использование биоразнообразия, определяя возможности женщин участвовать в принятии решений и иметь доступ к земельным и биологическим ресурсам и другим производительным активам и контролировать их. Учет гендерных аспектов в принятии решений, связанных с биоразнообразием, может привести к положительным результатам для биоразнообразия и гендерного равенства.]</w:t>
      </w:r>
    </w:p>
    <w:p w14:paraId="4E1C7987" w14:textId="77777777" w:rsidR="00FB0760" w:rsidRPr="003D6B8D" w:rsidRDefault="00FB0760" w:rsidP="00216E17">
      <w:pPr>
        <w:pStyle w:val="CBDNormalNoNumber"/>
        <w:rPr>
          <w:lang w:val="ru-RU"/>
        </w:rPr>
      </w:pPr>
    </w:p>
    <w:p w14:paraId="50CC0307" w14:textId="77777777" w:rsidR="00C13CBC" w:rsidRPr="003D6B8D" w:rsidRDefault="00C13CBC" w:rsidP="00216E17">
      <w:pPr>
        <w:pStyle w:val="CBDNormalNoNumber"/>
        <w:rPr>
          <w:lang w:val="ru-RU"/>
        </w:rPr>
      </w:pPr>
    </w:p>
    <w:p w14:paraId="3E839493" w14:textId="77777777" w:rsidR="009D66E9" w:rsidRPr="003D6B8D" w:rsidRDefault="009D66E9" w:rsidP="00F513D6">
      <w:pPr>
        <w:pStyle w:val="Item"/>
        <w:outlineLvl w:val="0"/>
        <w:rPr>
          <w:lang w:val="ru-RU"/>
        </w:rPr>
        <w:sectPr w:rsidR="009D66E9" w:rsidRPr="003D6B8D" w:rsidSect="00191F99">
          <w:pgSz w:w="12240" w:h="15840"/>
          <w:pgMar w:top="1134" w:right="1440" w:bottom="1134" w:left="1440" w:header="709" w:footer="709" w:gutter="0"/>
          <w:cols w:space="708"/>
          <w:docGrid w:linePitch="360"/>
        </w:sectPr>
      </w:pPr>
    </w:p>
    <w:p w14:paraId="2B466A3D" w14:textId="75B3DC6D" w:rsidR="00B14C4E" w:rsidRPr="003D6B8D" w:rsidRDefault="000C7AB7" w:rsidP="00E857E9">
      <w:pPr>
        <w:pStyle w:val="Item"/>
        <w:outlineLvl w:val="0"/>
        <w:rPr>
          <w:caps/>
          <w:sz w:val="28"/>
          <w:szCs w:val="28"/>
          <w:lang w:val="ru-RU"/>
        </w:rPr>
      </w:pPr>
      <w:bookmarkStart w:id="118" w:name="_Toc178167733"/>
      <w:r w:rsidRPr="003D6B8D">
        <w:rPr>
          <w:sz w:val="28"/>
          <w:szCs w:val="28"/>
          <w:lang w:val="ru-RU"/>
        </w:rPr>
        <w:lastRenderedPageBreak/>
        <w:t>Пункт</w:t>
      </w:r>
      <w:r w:rsidR="005A2C22" w:rsidRPr="003D6B8D">
        <w:rPr>
          <w:sz w:val="28"/>
          <w:szCs w:val="28"/>
          <w:lang w:val="ru-RU"/>
        </w:rPr>
        <w:t xml:space="preserve"> 1</w:t>
      </w:r>
      <w:r w:rsidR="00490375" w:rsidRPr="003D6B8D">
        <w:rPr>
          <w:sz w:val="28"/>
          <w:szCs w:val="28"/>
          <w:lang w:val="ru-RU"/>
        </w:rPr>
        <w:t>6</w:t>
      </w:r>
      <w:r w:rsidR="00746E4F" w:rsidRPr="003D6B8D">
        <w:rPr>
          <w:sz w:val="28"/>
          <w:szCs w:val="28"/>
          <w:lang w:val="ru-RU"/>
        </w:rPr>
        <w:t xml:space="preserve"> </w:t>
      </w:r>
      <w:r w:rsidR="00746E4F" w:rsidRPr="003D6B8D">
        <w:rPr>
          <w:sz w:val="28"/>
          <w:szCs w:val="28"/>
          <w:lang w:val="ru-RU"/>
        </w:rPr>
        <w:br/>
      </w:r>
      <w:r w:rsidR="0065332C" w:rsidRPr="003D6B8D">
        <w:rPr>
          <w:sz w:val="28"/>
          <w:szCs w:val="28"/>
          <w:lang w:val="ru-RU"/>
        </w:rPr>
        <w:t>Научно-технические потребности для поддержки осуществления Куньминско</w:t>
      </w:r>
      <w:r w:rsidR="00454C40" w:rsidRPr="003D6B8D">
        <w:rPr>
          <w:sz w:val="28"/>
          <w:szCs w:val="28"/>
          <w:lang w:val="ru-RU"/>
        </w:rPr>
        <w:t>-</w:t>
      </w:r>
      <w:r w:rsidR="0065332C" w:rsidRPr="003D6B8D">
        <w:rPr>
          <w:sz w:val="28"/>
          <w:szCs w:val="28"/>
          <w:lang w:val="ru-RU"/>
        </w:rPr>
        <w:t>Монреальской глобальной рамочной программы в области биоразнообразия, включая последствия для программ работы Конвенции</w:t>
      </w:r>
      <w:r w:rsidR="007A11DE" w:rsidRPr="003D6B8D">
        <w:rPr>
          <w:sz w:val="28"/>
          <w:szCs w:val="28"/>
          <w:lang w:val="ru-RU"/>
        </w:rPr>
        <w:t xml:space="preserve"> </w:t>
      </w:r>
      <w:bookmarkEnd w:id="118"/>
    </w:p>
    <w:tbl>
      <w:tblPr>
        <w:tblStyle w:val="Grilledutableau"/>
        <w:tblW w:w="0" w:type="auto"/>
        <w:tblLook w:val="04A0" w:firstRow="1" w:lastRow="0" w:firstColumn="1" w:lastColumn="0" w:noHBand="0" w:noVBand="1"/>
      </w:tblPr>
      <w:tblGrid>
        <w:gridCol w:w="9350"/>
      </w:tblGrid>
      <w:tr w:rsidR="00AD2B2E" w:rsidRPr="003D6B8D" w14:paraId="4CDCBF87" w14:textId="77777777" w:rsidTr="009B27AD">
        <w:tc>
          <w:tcPr>
            <w:tcW w:w="9350" w:type="dxa"/>
            <w:tcBorders>
              <w:left w:val="nil"/>
              <w:right w:val="nil"/>
            </w:tcBorders>
          </w:tcPr>
          <w:p w14:paraId="3D9D0BDC" w14:textId="3490165B" w:rsidR="00AD2B2E" w:rsidRPr="003D6B8D" w:rsidRDefault="00857568" w:rsidP="00857568">
            <w:pPr>
              <w:pStyle w:val="CBDNormalNoNumber"/>
              <w:spacing w:before="60" w:after="60"/>
              <w:ind w:firstLine="600"/>
              <w:rPr>
                <w:i/>
                <w:iCs/>
                <w:lang w:val="ru-RU"/>
              </w:rPr>
            </w:pPr>
            <w:bookmarkStart w:id="119" w:name="_Hlk175239240"/>
            <w:r w:rsidRPr="003D6B8D">
              <w:rPr>
                <w:i/>
                <w:iCs/>
                <w:lang w:val="ru-RU"/>
              </w:rPr>
              <w:t xml:space="preserve">Следующий проект решения </w:t>
            </w:r>
            <w:r w:rsidR="00454C40" w:rsidRPr="003D6B8D">
              <w:rPr>
                <w:i/>
                <w:iCs/>
                <w:lang w:val="ru-RU"/>
              </w:rPr>
              <w:t>соответствует</w:t>
            </w:r>
            <w:r w:rsidRPr="003D6B8D">
              <w:rPr>
                <w:i/>
                <w:iCs/>
                <w:lang w:val="ru-RU"/>
              </w:rPr>
              <w:t xml:space="preserve"> рекомендации 26/2 Вспомогательного органа по научным, техническим и технологическим консультациям.</w:t>
            </w:r>
          </w:p>
        </w:tc>
      </w:tr>
    </w:tbl>
    <w:bookmarkEnd w:id="119"/>
    <w:p w14:paraId="0A4B02B6" w14:textId="2E746C91" w:rsidR="00E857E9" w:rsidRPr="003D6B8D" w:rsidRDefault="00DA3198" w:rsidP="002B6740">
      <w:pPr>
        <w:keepNext/>
        <w:tabs>
          <w:tab w:val="clear" w:pos="1134"/>
        </w:tabs>
        <w:spacing w:before="240" w:after="120"/>
        <w:ind w:left="567"/>
        <w:jc w:val="left"/>
        <w:outlineLvl w:val="1"/>
        <w:rPr>
          <w:b/>
          <w:i/>
          <w:iCs/>
          <w:sz w:val="24"/>
          <w:szCs w:val="24"/>
          <w:lang w:val="ru-RU"/>
        </w:rPr>
      </w:pPr>
      <w:r w:rsidRPr="003D6B8D">
        <w:rPr>
          <w:rFonts w:eastAsiaTheme="majorEastAsia"/>
          <w:b/>
          <w:spacing w:val="5"/>
          <w:kern w:val="28"/>
          <w:sz w:val="24"/>
          <w:szCs w:val="24"/>
          <w:lang w:val="ru-RU"/>
          <w14:ligatures w14:val="standardContextual"/>
        </w:rPr>
        <w:t>Научно-технические потребности для поддержки осуществления Куньминско-Монреальской глобальной рамочной программы в области биоразнообразия</w:t>
      </w:r>
    </w:p>
    <w:p w14:paraId="3CEA1F2C" w14:textId="77777777" w:rsidR="00717CC3" w:rsidRPr="003D6B8D" w:rsidRDefault="00717CC3" w:rsidP="00717CC3">
      <w:pPr>
        <w:tabs>
          <w:tab w:val="clear" w:pos="567"/>
          <w:tab w:val="clear" w:pos="1134"/>
        </w:tabs>
        <w:spacing w:before="120"/>
        <w:ind w:left="567" w:firstLine="567"/>
        <w:rPr>
          <w:rFonts w:eastAsia="Times New Roman"/>
          <w:i/>
          <w:iCs/>
          <w:szCs w:val="24"/>
          <w:lang w:val="ru-RU"/>
        </w:rPr>
      </w:pPr>
      <w:r w:rsidRPr="003D6B8D">
        <w:rPr>
          <w:rFonts w:eastAsia="Times New Roman"/>
          <w:i/>
          <w:szCs w:val="24"/>
          <w:lang w:val="ru-RU"/>
        </w:rPr>
        <w:t>Конференция Сторон,</w:t>
      </w:r>
    </w:p>
    <w:p w14:paraId="7CBAC06F" w14:textId="77777777" w:rsidR="00717CC3" w:rsidRPr="003D6B8D" w:rsidRDefault="00717CC3" w:rsidP="00717CC3">
      <w:pPr>
        <w:tabs>
          <w:tab w:val="clear" w:pos="567"/>
          <w:tab w:val="clear" w:pos="1134"/>
        </w:tabs>
        <w:spacing w:before="120"/>
        <w:ind w:left="567" w:firstLine="567"/>
        <w:rPr>
          <w:rFonts w:eastAsia="Times New Roman"/>
          <w:szCs w:val="24"/>
          <w:lang w:val="ru-RU"/>
        </w:rPr>
      </w:pPr>
      <w:r w:rsidRPr="003D6B8D">
        <w:rPr>
          <w:rFonts w:eastAsia="Times New Roman"/>
          <w:i/>
          <w:szCs w:val="24"/>
          <w:lang w:val="ru-RU"/>
        </w:rPr>
        <w:t>признавая</w:t>
      </w:r>
      <w:r w:rsidRPr="003D6B8D">
        <w:rPr>
          <w:rFonts w:eastAsia="Times New Roman"/>
          <w:szCs w:val="24"/>
          <w:lang w:val="ru-RU"/>
        </w:rPr>
        <w:t>, что выявление научных потребностей для содействия осуществлению Куньминско-Монреальской глобальной рамочной программы в области биоразнообразия</w:t>
      </w:r>
      <w:r w:rsidRPr="003D6B8D">
        <w:rPr>
          <w:rFonts w:eastAsia="Times New Roman"/>
          <w:szCs w:val="24"/>
          <w:vertAlign w:val="superscript"/>
          <w:lang w:val="ru-RU"/>
        </w:rPr>
        <w:footnoteReference w:id="205"/>
      </w:r>
      <w:r w:rsidRPr="003D6B8D">
        <w:rPr>
          <w:rFonts w:eastAsia="Times New Roman"/>
          <w:szCs w:val="24"/>
          <w:lang w:val="ru-RU"/>
        </w:rPr>
        <w:t xml:space="preserve"> представляет собой непрерывный процесс, охватывающий весь период осуществления, и что целый ряд процессов, имеющих место в настоящее время, имеет значение для выявления дальнейших потребностей и их удовлетворения, включая работу по мониторингу и индикаторам, обзоры программы работы, новую программу работы по осуществлению статьи 8 (j) и других положений Конвенции по биологическому разнообразию</w:t>
      </w:r>
      <w:r w:rsidRPr="003D6B8D">
        <w:rPr>
          <w:rFonts w:eastAsia="Times New Roman"/>
          <w:szCs w:val="24"/>
          <w:vertAlign w:val="superscript"/>
          <w:lang w:val="ru-RU"/>
        </w:rPr>
        <w:footnoteReference w:id="206"/>
      </w:r>
      <w:r w:rsidRPr="003D6B8D">
        <w:rPr>
          <w:rFonts w:eastAsia="Times New Roman"/>
          <w:szCs w:val="24"/>
          <w:lang w:val="ru-RU"/>
        </w:rPr>
        <w:t>, работу по созданию и развитию потенциала, научно-техническое сотрудничество, процесс обновления и оказания поддержки осуществлению национальных стратегий и планов действий по сохранению биоразнообразия, а также работу, осуществляемую Межправительственной научно-политической платформой по биоразнообразию и экосистемным услугам и в рамках других соответствующих процессов,</w:t>
      </w:r>
    </w:p>
    <w:p w14:paraId="23756048" w14:textId="77777777" w:rsidR="00717CC3" w:rsidRPr="003D6B8D" w:rsidRDefault="00717CC3" w:rsidP="00717CC3">
      <w:pPr>
        <w:tabs>
          <w:tab w:val="clear" w:pos="567"/>
          <w:tab w:val="clear" w:pos="1134"/>
        </w:tabs>
        <w:spacing w:before="120"/>
        <w:ind w:left="567" w:firstLine="567"/>
        <w:rPr>
          <w:rFonts w:eastAsia="Times New Roman"/>
          <w:szCs w:val="24"/>
          <w:lang w:val="ru-RU"/>
        </w:rPr>
      </w:pPr>
      <w:r w:rsidRPr="003D6B8D">
        <w:rPr>
          <w:rFonts w:eastAsia="Times New Roman"/>
          <w:i/>
          <w:iCs/>
          <w:szCs w:val="24"/>
          <w:lang w:val="ru-RU"/>
        </w:rPr>
        <w:t>приветствуя</w:t>
      </w:r>
      <w:r w:rsidRPr="003D6B8D">
        <w:rPr>
          <w:rFonts w:eastAsia="Times New Roman"/>
          <w:szCs w:val="24"/>
          <w:lang w:val="ru-RU"/>
        </w:rPr>
        <w:t xml:space="preserve"> создание региональных и субрегиональных центров поддержки научно-технического сотрудничества и глобальной службы поддержки знаний в интересах биоразнообразия,</w:t>
      </w:r>
    </w:p>
    <w:p w14:paraId="68FB6AAB" w14:textId="470C993D" w:rsidR="00717CC3" w:rsidRPr="003D6B8D" w:rsidRDefault="00194622" w:rsidP="00194622">
      <w:pPr>
        <w:tabs>
          <w:tab w:val="clear" w:pos="567"/>
          <w:tab w:val="clear" w:pos="1134"/>
          <w:tab w:val="clear" w:pos="2268"/>
        </w:tabs>
        <w:spacing w:before="120" w:after="120"/>
        <w:ind w:left="1134"/>
        <w:rPr>
          <w:rFonts w:eastAsia="Times New Roman"/>
          <w:szCs w:val="24"/>
          <w:lang w:val="ru-RU"/>
        </w:rPr>
      </w:pPr>
      <w:r w:rsidRPr="003D6B8D">
        <w:rPr>
          <w:rFonts w:eastAsia="Times New Roman"/>
          <w:iCs/>
          <w:szCs w:val="24"/>
          <w:lang w:val="ru-RU"/>
        </w:rPr>
        <w:t>1.</w:t>
      </w:r>
      <w:r w:rsidRPr="003D6B8D">
        <w:rPr>
          <w:rFonts w:eastAsia="Times New Roman"/>
          <w:i/>
          <w:szCs w:val="24"/>
          <w:lang w:val="ru-RU"/>
        </w:rPr>
        <w:tab/>
      </w:r>
      <w:r w:rsidR="00717CC3" w:rsidRPr="003D6B8D">
        <w:rPr>
          <w:rFonts w:eastAsia="Times New Roman"/>
          <w:i/>
          <w:szCs w:val="24"/>
          <w:lang w:val="ru-RU"/>
        </w:rPr>
        <w:t>признает</w:t>
      </w:r>
      <w:r w:rsidR="00717CC3" w:rsidRPr="003D6B8D">
        <w:rPr>
          <w:rFonts w:eastAsia="Times New Roman"/>
          <w:szCs w:val="24"/>
          <w:lang w:val="ru-RU"/>
        </w:rPr>
        <w:t>:</w:t>
      </w:r>
    </w:p>
    <w:p w14:paraId="10380B06" w14:textId="77777777" w:rsidR="00717CC3" w:rsidRPr="003D6B8D" w:rsidRDefault="00717CC3" w:rsidP="00717CC3">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(a)</w:t>
      </w:r>
      <w:r w:rsidRPr="003D6B8D">
        <w:rPr>
          <w:rFonts w:eastAsia="Times New Roman"/>
          <w:szCs w:val="24"/>
          <w:lang w:val="ru-RU"/>
        </w:rPr>
        <w:tab/>
        <w:t xml:space="preserve">что программы работы и сквозная работа Конвенции о биологическом разнообразии остаются важными средствами содействия осуществлению Куньминско-Монреальской глобальной рамочной программы в области </w:t>
      </w:r>
      <w:proofErr w:type="gramStart"/>
      <w:r w:rsidRPr="003D6B8D">
        <w:rPr>
          <w:rFonts w:eastAsia="Times New Roman"/>
          <w:szCs w:val="24"/>
          <w:lang w:val="ru-RU"/>
        </w:rPr>
        <w:t>биоразнообразия[</w:t>
      </w:r>
      <w:proofErr w:type="gramEnd"/>
      <w:r w:rsidRPr="003D6B8D">
        <w:rPr>
          <w:rFonts w:eastAsia="Times New Roman"/>
          <w:szCs w:val="24"/>
          <w:lang w:val="ru-RU"/>
        </w:rPr>
        <w:t>, хотя некоторые программы работы могут нуждаться в обновлении]</w:t>
      </w:r>
      <w:r w:rsidRPr="003D6B8D">
        <w:rPr>
          <w:rFonts w:eastAsia="Times New Roman"/>
          <w:szCs w:val="24"/>
          <w:vertAlign w:val="superscript"/>
          <w:lang w:val="ru-RU"/>
        </w:rPr>
        <w:footnoteReference w:id="207"/>
      </w:r>
      <w:r w:rsidRPr="003D6B8D">
        <w:rPr>
          <w:rFonts w:eastAsia="Times New Roman"/>
          <w:szCs w:val="24"/>
          <w:lang w:val="ru-RU"/>
        </w:rPr>
        <w:t>;</w:t>
      </w:r>
    </w:p>
    <w:p w14:paraId="510BA40B" w14:textId="77777777" w:rsidR="00717CC3" w:rsidRPr="003D6B8D" w:rsidRDefault="00717CC3" w:rsidP="00717CC3">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(b)</w:t>
      </w:r>
      <w:r w:rsidRPr="003D6B8D">
        <w:rPr>
          <w:rFonts w:eastAsia="Times New Roman"/>
          <w:szCs w:val="24"/>
          <w:lang w:val="ru-RU"/>
        </w:rPr>
        <w:tab/>
        <w:t>что большинство средств и руководящих указаний, разработанных в рамках Конвенции и протоколов к ней, имеют значение для целей осуществления Рамочной программы и уже обеспечивают прочную основу для безотлагательной поддержки ее осуществления;</w:t>
      </w:r>
    </w:p>
    <w:p w14:paraId="46A1230C" w14:textId="77777777" w:rsidR="00717CC3" w:rsidRPr="003D6B8D" w:rsidRDefault="00717CC3" w:rsidP="00717CC3">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(c)</w:t>
      </w:r>
      <w:r w:rsidRPr="003D6B8D">
        <w:rPr>
          <w:rFonts w:eastAsia="Times New Roman"/>
          <w:szCs w:val="24"/>
          <w:lang w:val="ru-RU"/>
        </w:rPr>
        <w:tab/>
        <w:t>что приоритетным направлением дальнейшей работы должно стать содействие применению средств и руководящих указаний для более эффективного осуществления Рамочной программы, в том числе посредством надлежащих финансовых ресурсов, создания и развития потенциала, научно-технического сотрудничества и передачи технологий, в частности для развивающихся стран;</w:t>
      </w:r>
    </w:p>
    <w:p w14:paraId="2ECA502A" w14:textId="77777777" w:rsidR="00717CC3" w:rsidRPr="003D6B8D" w:rsidRDefault="00717CC3" w:rsidP="00717CC3">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(d)</w:t>
      </w:r>
      <w:r w:rsidRPr="003D6B8D">
        <w:rPr>
          <w:rFonts w:eastAsia="Times New Roman"/>
          <w:szCs w:val="24"/>
          <w:lang w:val="ru-RU"/>
        </w:rPr>
        <w:tab/>
        <w:t xml:space="preserve">что существует возможность расширить учет Рамочной программы в работе, проводимой в рамках других соответствующих межправительственных соглашений и </w:t>
      </w:r>
      <w:r w:rsidRPr="003D6B8D">
        <w:rPr>
          <w:rFonts w:eastAsia="Times New Roman"/>
          <w:szCs w:val="24"/>
          <w:lang w:val="ru-RU"/>
        </w:rPr>
        <w:lastRenderedPageBreak/>
        <w:t>процессов, международными организациями, частным сектором и другими заинтересованными сторонами, включая коренные народы и местные общины, женщин и молодежь, а также в инициативах по созданию и развитию потенциала, с тем чтобы включить соображения, касающиеся осуществления Рамочной программы</w:t>
      </w:r>
      <w:r w:rsidRPr="003D6B8D">
        <w:rPr>
          <w:rFonts w:eastAsia="Times New Roman"/>
          <w:szCs w:val="24"/>
          <w:vertAlign w:val="superscript"/>
          <w:lang w:val="ru-RU"/>
        </w:rPr>
        <w:footnoteReference w:id="208"/>
      </w:r>
      <w:r w:rsidRPr="003D6B8D">
        <w:rPr>
          <w:rFonts w:eastAsia="Times New Roman"/>
          <w:szCs w:val="24"/>
          <w:lang w:val="ru-RU"/>
        </w:rPr>
        <w:t xml:space="preserve">, в средства и руководящие указания, разрабатываемые в рамках таких процессов и инициатив, чтобы они способствовали принятию мер и достижению результатов в интересах биоразнообразия; </w:t>
      </w:r>
    </w:p>
    <w:p w14:paraId="227215B4" w14:textId="77777777" w:rsidR="00717CC3" w:rsidRPr="003D6B8D" w:rsidRDefault="00717CC3" w:rsidP="00717CC3">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(e)</w:t>
      </w:r>
      <w:r w:rsidRPr="003D6B8D">
        <w:rPr>
          <w:rFonts w:eastAsia="Times New Roman"/>
          <w:szCs w:val="24"/>
          <w:lang w:val="ru-RU"/>
        </w:rPr>
        <w:tab/>
      </w:r>
      <w:r w:rsidRPr="003D6B8D">
        <w:rPr>
          <w:rFonts w:eastAsia="Times New Roman"/>
          <w:iCs/>
          <w:szCs w:val="24"/>
          <w:lang w:val="ru-RU"/>
        </w:rPr>
        <w:t>[</w:t>
      </w:r>
      <w:r w:rsidRPr="003D6B8D">
        <w:rPr>
          <w:rFonts w:eastAsia="Times New Roman"/>
          <w:szCs w:val="24"/>
          <w:lang w:val="ru-RU"/>
        </w:rPr>
        <w:t xml:space="preserve">потенциальную] </w:t>
      </w:r>
      <w:r w:rsidRPr="003D6B8D">
        <w:rPr>
          <w:rFonts w:eastAsia="Times New Roman"/>
          <w:iCs/>
          <w:szCs w:val="24"/>
          <w:lang w:val="ru-RU"/>
        </w:rPr>
        <w:t>[</w:t>
      </w:r>
      <w:r w:rsidRPr="003D6B8D">
        <w:rPr>
          <w:rFonts w:eastAsia="Times New Roman"/>
          <w:szCs w:val="24"/>
          <w:lang w:val="ru-RU"/>
        </w:rPr>
        <w:t xml:space="preserve">важную] роль региональных и субрегиональных центров поддержки научно-технического сотрудничества и глобального центра знаний в области биоразнообразия в содействии применению </w:t>
      </w:r>
      <w:r w:rsidRPr="003D6B8D">
        <w:rPr>
          <w:rFonts w:eastAsia="Times New Roman"/>
          <w:iCs/>
          <w:szCs w:val="24"/>
          <w:lang w:val="ru-RU"/>
        </w:rPr>
        <w:t>[</w:t>
      </w:r>
      <w:r w:rsidRPr="003D6B8D">
        <w:rPr>
          <w:rFonts w:eastAsia="Times New Roman"/>
          <w:szCs w:val="24"/>
          <w:lang w:val="ru-RU"/>
        </w:rPr>
        <w:t>и дальнейшей разработке] средств и руководящих указаний для содействия осуществлению Рамочной программы, если это применимо;</w:t>
      </w:r>
    </w:p>
    <w:p w14:paraId="0DB767F2" w14:textId="22B51750" w:rsidR="00717CC3" w:rsidRPr="003D6B8D" w:rsidRDefault="0000443F" w:rsidP="00717CC3">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iCs/>
          <w:szCs w:val="24"/>
          <w:lang w:val="ru-RU"/>
        </w:rPr>
        <w:t>2.</w:t>
      </w:r>
      <w:r w:rsidRPr="003D6B8D">
        <w:rPr>
          <w:rFonts w:eastAsia="Times New Roman"/>
          <w:iCs/>
          <w:szCs w:val="24"/>
          <w:lang w:val="ru-RU"/>
        </w:rPr>
        <w:tab/>
      </w:r>
      <w:r w:rsidR="00717CC3" w:rsidRPr="003D6B8D">
        <w:rPr>
          <w:rFonts w:eastAsia="Times New Roman"/>
          <w:iCs/>
          <w:szCs w:val="24"/>
          <w:lang w:val="ru-RU"/>
        </w:rPr>
        <w:t>[</w:t>
      </w:r>
      <w:r w:rsidR="00717CC3" w:rsidRPr="003D6B8D">
        <w:rPr>
          <w:rFonts w:eastAsia="Times New Roman"/>
          <w:i/>
          <w:szCs w:val="24"/>
          <w:lang w:val="ru-RU"/>
        </w:rPr>
        <w:t>соглашается</w:t>
      </w:r>
      <w:r w:rsidR="00717CC3" w:rsidRPr="003D6B8D">
        <w:rPr>
          <w:rFonts w:eastAsia="Times New Roman"/>
          <w:szCs w:val="24"/>
          <w:lang w:val="ru-RU"/>
        </w:rPr>
        <w:t xml:space="preserve"> вести работу в следующих областях: [будет уточнено]</w:t>
      </w:r>
    </w:p>
    <w:p w14:paraId="501B6250" w14:textId="77777777" w:rsidR="00717CC3" w:rsidRPr="003D6B8D" w:rsidRDefault="00717CC3" w:rsidP="0000443F">
      <w:pPr>
        <w:tabs>
          <w:tab w:val="clear" w:pos="567"/>
          <w:tab w:val="clear" w:pos="1134"/>
        </w:tabs>
        <w:spacing w:before="120" w:after="120"/>
        <w:ind w:left="567" w:firstLine="567"/>
        <w:rPr>
          <w:rFonts w:eastAsia="Times New Roman"/>
          <w:szCs w:val="24"/>
          <w:lang w:val="ru-RU"/>
        </w:rPr>
      </w:pPr>
      <w:r w:rsidRPr="003D6B8D">
        <w:rPr>
          <w:rFonts w:eastAsia="Times New Roman"/>
          <w:iCs/>
          <w:szCs w:val="24"/>
          <w:lang w:val="ru-RU"/>
        </w:rPr>
        <w:t>[</w:t>
      </w:r>
      <w:r w:rsidRPr="003D6B8D">
        <w:rPr>
          <w:rFonts w:eastAsia="Times New Roman"/>
          <w:szCs w:val="24"/>
          <w:lang w:val="ru-RU"/>
        </w:rPr>
        <w:t>(a)</w:t>
      </w:r>
      <w:r w:rsidRPr="003D6B8D">
        <w:rPr>
          <w:rFonts w:eastAsia="Times New Roman"/>
          <w:szCs w:val="24"/>
          <w:lang w:val="ru-RU"/>
        </w:rPr>
        <w:tab/>
        <w:t>пространственное планирование в интересах биоразнообразия;</w:t>
      </w:r>
    </w:p>
    <w:p w14:paraId="45978821" w14:textId="77777777" w:rsidR="00717CC3" w:rsidRPr="003D6B8D" w:rsidRDefault="00717CC3" w:rsidP="0000443F">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(b)</w:t>
      </w:r>
      <w:r w:rsidRPr="003D6B8D">
        <w:rPr>
          <w:rFonts w:eastAsia="Times New Roman"/>
          <w:szCs w:val="24"/>
          <w:lang w:val="ru-RU"/>
        </w:rPr>
        <w:tab/>
        <w:t>биоразнообразие и загрязнение;</w:t>
      </w:r>
    </w:p>
    <w:p w14:paraId="614E377F" w14:textId="77777777" w:rsidR="00717CC3" w:rsidRPr="003D6B8D" w:rsidRDefault="00717CC3" w:rsidP="0000443F">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(c)</w:t>
      </w:r>
      <w:r w:rsidRPr="003D6B8D">
        <w:rPr>
          <w:rFonts w:eastAsia="Times New Roman"/>
          <w:szCs w:val="24"/>
          <w:lang w:val="ru-RU"/>
        </w:rPr>
        <w:tab/>
        <w:t>устойчивая деятельность, продукты и услуги, основанные на биоразнообразии и способствующие улучшению состояния биоразнообразия]];</w:t>
      </w:r>
    </w:p>
    <w:p w14:paraId="10B3F75B" w14:textId="77777777" w:rsidR="00717CC3" w:rsidRPr="003D6B8D" w:rsidRDefault="00717CC3" w:rsidP="00717CC3">
      <w:pPr>
        <w:tabs>
          <w:tab w:val="clear" w:pos="567"/>
          <w:tab w:val="clear" w:pos="1134"/>
        </w:tabs>
        <w:spacing w:before="120" w:after="120"/>
        <w:ind w:left="567" w:firstLine="567"/>
        <w:rPr>
          <w:rFonts w:eastAsia="Times New Roman"/>
          <w:szCs w:val="24"/>
          <w:lang w:val="ru-RU"/>
        </w:rPr>
      </w:pPr>
      <w:r w:rsidRPr="003D6B8D">
        <w:rPr>
          <w:rFonts w:eastAsia="Times New Roman"/>
          <w:iCs/>
          <w:szCs w:val="24"/>
          <w:lang w:val="ru-RU"/>
        </w:rPr>
        <w:t>3.</w:t>
      </w:r>
      <w:r w:rsidRPr="003D6B8D">
        <w:rPr>
          <w:rFonts w:eastAsia="Times New Roman"/>
          <w:i/>
          <w:szCs w:val="24"/>
          <w:lang w:val="ru-RU"/>
        </w:rPr>
        <w:tab/>
        <w:t>призывает</w:t>
      </w:r>
      <w:r w:rsidRPr="003D6B8D">
        <w:rPr>
          <w:rFonts w:eastAsia="Times New Roman"/>
          <w:szCs w:val="24"/>
          <w:lang w:val="ru-RU"/>
        </w:rPr>
        <w:t xml:space="preserve"> Стороны, правительства других стран, соответствующие многосторонние природоохранные соглашения и другие соглашения, межправительственные процессы, международные организации и инициативы, коренные народы и местные общины, женские и молодежные организации и другие соответствующие заинтересованные стороны применять соответствующие средства и руководящие указания для поддержки осуществления Рамочной программы, адаптированные, при необходимости, к национальным условиям, и с помощью механизма посредничества Конвенции делиться своим опытом и извлеченными уроками в области применения средств и руководящих указаний, включая информацию об их эффективности, препятствиях для их использования и путях и способах их преодоления, в особенности на национальном уровне; </w:t>
      </w:r>
    </w:p>
    <w:p w14:paraId="632506F8" w14:textId="77777777" w:rsidR="00717CC3" w:rsidRPr="003D6B8D" w:rsidRDefault="00717CC3" w:rsidP="00717CC3">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4.</w:t>
      </w:r>
      <w:r w:rsidRPr="003D6B8D">
        <w:rPr>
          <w:rFonts w:eastAsia="Times New Roman"/>
          <w:szCs w:val="24"/>
          <w:lang w:val="ru-RU"/>
        </w:rPr>
        <w:tab/>
      </w:r>
      <w:r w:rsidRPr="003D6B8D">
        <w:rPr>
          <w:rFonts w:eastAsia="Times New Roman"/>
          <w:i/>
          <w:szCs w:val="24"/>
          <w:lang w:val="ru-RU"/>
        </w:rPr>
        <w:t>поручает</w:t>
      </w:r>
      <w:r w:rsidRPr="003D6B8D">
        <w:rPr>
          <w:rFonts w:eastAsia="Times New Roman"/>
          <w:szCs w:val="24"/>
          <w:lang w:val="ru-RU"/>
        </w:rPr>
        <w:t xml:space="preserve"> секретариату при условии наличия ресурсов:</w:t>
      </w:r>
    </w:p>
    <w:p w14:paraId="1E8938AE" w14:textId="77777777" w:rsidR="00717CC3" w:rsidRPr="003D6B8D" w:rsidRDefault="00717CC3" w:rsidP="00717CC3">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(a)</w:t>
      </w:r>
      <w:r w:rsidRPr="003D6B8D">
        <w:rPr>
          <w:rFonts w:eastAsia="Times New Roman"/>
          <w:szCs w:val="24"/>
          <w:lang w:val="ru-RU"/>
        </w:rPr>
        <w:tab/>
        <w:t xml:space="preserve">продолжать содействовать обобщению научно-технических средств и руководящих указаний и обеспечению доступа к ним в сотрудничестве с соответствующими партнерами, в том числе с помощью механизма посредничества Конвенции; </w:t>
      </w:r>
    </w:p>
    <w:p w14:paraId="115023DC" w14:textId="77777777" w:rsidR="00717CC3" w:rsidRPr="003D6B8D" w:rsidRDefault="00717CC3" w:rsidP="00717CC3">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(b)</w:t>
      </w:r>
      <w:r w:rsidRPr="003D6B8D">
        <w:rPr>
          <w:rFonts w:eastAsia="Times New Roman"/>
          <w:szCs w:val="24"/>
          <w:lang w:val="ru-RU"/>
        </w:rPr>
        <w:tab/>
        <w:t xml:space="preserve">продолжать содействовать, при необходимости, разработке дальнейших средств </w:t>
      </w:r>
      <w:r w:rsidRPr="003D6B8D">
        <w:rPr>
          <w:rFonts w:eastAsia="Times New Roman"/>
          <w:iCs/>
          <w:szCs w:val="24"/>
          <w:lang w:val="ru-RU"/>
        </w:rPr>
        <w:t>[и обмену методами передовой практики</w:t>
      </w:r>
      <w:r w:rsidRPr="003D6B8D">
        <w:rPr>
          <w:rFonts w:eastAsia="Times New Roman"/>
          <w:szCs w:val="24"/>
          <w:lang w:val="ru-RU"/>
        </w:rPr>
        <w:t>]</w:t>
      </w:r>
      <w:r w:rsidRPr="003D6B8D">
        <w:rPr>
          <w:rFonts w:eastAsia="Times New Roman"/>
          <w:iCs/>
          <w:szCs w:val="24"/>
          <w:lang w:val="ru-RU"/>
        </w:rPr>
        <w:t xml:space="preserve"> [</w:t>
      </w:r>
      <w:r w:rsidRPr="003D6B8D">
        <w:rPr>
          <w:rFonts w:eastAsia="Times New Roman"/>
          <w:szCs w:val="24"/>
          <w:lang w:val="ru-RU"/>
        </w:rPr>
        <w:t xml:space="preserve">и руководящих указаний, а также обновлению существующих руководящих указаний] для устранения пробелов, выявленных </w:t>
      </w:r>
      <w:r w:rsidRPr="003D6B8D">
        <w:rPr>
          <w:rFonts w:eastAsia="Times New Roman"/>
          <w:iCs/>
          <w:szCs w:val="24"/>
          <w:lang w:val="ru-RU"/>
        </w:rPr>
        <w:t>[Сторонами</w:t>
      </w:r>
      <w:r w:rsidRPr="003D6B8D">
        <w:rPr>
          <w:rFonts w:eastAsia="Times New Roman"/>
          <w:szCs w:val="24"/>
          <w:lang w:val="ru-RU"/>
        </w:rPr>
        <w:t>]</w:t>
      </w:r>
      <w:r w:rsidRPr="003D6B8D">
        <w:rPr>
          <w:rFonts w:eastAsia="Times New Roman"/>
          <w:iCs/>
          <w:szCs w:val="24"/>
          <w:lang w:val="ru-RU"/>
        </w:rPr>
        <w:t xml:space="preserve"> [</w:t>
      </w:r>
      <w:r w:rsidRPr="003D6B8D">
        <w:rPr>
          <w:rFonts w:eastAsia="Times New Roman"/>
          <w:szCs w:val="24"/>
          <w:lang w:val="ru-RU"/>
        </w:rPr>
        <w:t xml:space="preserve">в приложении III к документу CBD/SBSTTA/26/2, разделе IV B документа CBD/SBSTTA/26/3 и приложении к нему, а также в документе CBD/SBSTTA/26/INF/15], в сотрудничестве с соответствующими многосторонними природоохранными соглашениями, </w:t>
      </w:r>
      <w:r w:rsidRPr="003D6B8D">
        <w:rPr>
          <w:rFonts w:eastAsia="Times New Roman"/>
          <w:iCs/>
          <w:szCs w:val="24"/>
          <w:lang w:val="ru-RU"/>
        </w:rPr>
        <w:t>[другими компетентными межправительственными организациями,</w:t>
      </w:r>
      <w:r w:rsidRPr="003D6B8D">
        <w:rPr>
          <w:rFonts w:eastAsia="Times New Roman"/>
          <w:szCs w:val="24"/>
          <w:lang w:val="ru-RU"/>
        </w:rPr>
        <w:t>]</w:t>
      </w:r>
      <w:r w:rsidRPr="003D6B8D">
        <w:rPr>
          <w:rFonts w:eastAsia="Times New Roman"/>
          <w:iCs/>
          <w:szCs w:val="24"/>
          <w:lang w:val="ru-RU"/>
        </w:rPr>
        <w:t xml:space="preserve"> [</w:t>
      </w:r>
      <w:r w:rsidRPr="003D6B8D">
        <w:rPr>
          <w:rFonts w:eastAsia="Times New Roman"/>
          <w:szCs w:val="24"/>
          <w:lang w:val="ru-RU"/>
        </w:rPr>
        <w:t xml:space="preserve">региональными и субрегиональными центрами поддержки научно-технического сотрудничества и глобальной службой поддержки знаний в области биоразнообразия], соответствующими процессами и организациями, </w:t>
      </w:r>
      <w:r w:rsidRPr="003D6B8D">
        <w:rPr>
          <w:rFonts w:eastAsia="Times New Roman"/>
          <w:iCs/>
          <w:szCs w:val="24"/>
          <w:lang w:val="ru-RU"/>
        </w:rPr>
        <w:t>[избегая дублирования средств и руководящих указаний,</w:t>
      </w:r>
      <w:r w:rsidRPr="003D6B8D">
        <w:rPr>
          <w:rFonts w:eastAsia="Times New Roman"/>
          <w:szCs w:val="24"/>
          <w:lang w:val="ru-RU"/>
        </w:rPr>
        <w:t>] и в консультации со Сторонами, другими правительствами, коренными народами и местными общинами, женскими и молодежными организациями, а также соответствующими заинтересованными кругами, и сообразно обстоятельствам</w:t>
      </w:r>
      <w:r w:rsidRPr="003D6B8D">
        <w:rPr>
          <w:rFonts w:eastAsia="Times New Roman"/>
          <w:iCs/>
          <w:szCs w:val="24"/>
          <w:lang w:val="ru-RU"/>
        </w:rPr>
        <w:t>[, с учетом их соответствующих полномочий</w:t>
      </w:r>
      <w:r w:rsidRPr="003D6B8D">
        <w:rPr>
          <w:rFonts w:eastAsia="Times New Roman"/>
          <w:szCs w:val="24"/>
          <w:lang w:val="ru-RU"/>
        </w:rPr>
        <w:t xml:space="preserve">] работать с такими соответствующими процессами и организациями для включения соображений, касающихся осуществления Рамочной программы, в средства и руководящие указания, </w:t>
      </w:r>
      <w:r w:rsidRPr="003D6B8D">
        <w:rPr>
          <w:rFonts w:eastAsia="Times New Roman"/>
          <w:szCs w:val="24"/>
          <w:lang w:val="ru-RU"/>
        </w:rPr>
        <w:lastRenderedPageBreak/>
        <w:t>разрабатываемые такими процессами и организациями, в целях поддержки действий и результатов в интересах биоразнообразия;</w:t>
      </w:r>
    </w:p>
    <w:p w14:paraId="4A7C6EAF" w14:textId="77777777" w:rsidR="00717CC3" w:rsidRPr="003D6B8D" w:rsidRDefault="00717CC3" w:rsidP="00717CC3">
      <w:pPr>
        <w:tabs>
          <w:tab w:val="clear" w:pos="567"/>
          <w:tab w:val="clear" w:pos="1134"/>
        </w:tabs>
        <w:spacing w:before="120" w:after="120"/>
        <w:ind w:left="567" w:firstLine="567"/>
        <w:rPr>
          <w:rFonts w:eastAsia="Times New Roman"/>
          <w:color w:val="000000" w:themeColor="text1"/>
          <w:lang w:val="ru-RU"/>
        </w:rPr>
      </w:pPr>
      <w:r w:rsidRPr="003D6B8D">
        <w:rPr>
          <w:rFonts w:eastAsia="Times New Roman"/>
          <w:szCs w:val="24"/>
          <w:lang w:val="ru-RU"/>
        </w:rPr>
        <w:t>(c)</w:t>
      </w:r>
      <w:r w:rsidRPr="003D6B8D">
        <w:rPr>
          <w:rFonts w:eastAsia="Times New Roman"/>
          <w:szCs w:val="24"/>
          <w:lang w:val="ru-RU"/>
        </w:rPr>
        <w:tab/>
        <w:t>по каждому из вопросов, упомянутых в пункте 2, предложить Сторонам, правительствам других стран, соответствующим многосторонним природоохранным соглашениям и другим соглашениям, межправительственным процессам, международным организациям и инициативам, коренным народам и местным общинам, женским и молодежным организациям, а также другим соответствующим субъектам деятельности представить свои мнения и соответствующий опыт в отношении этих областей работы и с учетом этих материалов [подготовить проекты средств или руководящих указаний, сообразно обстоятельствам, [для этих областей работы] для рассмотрения Вспомогательным органом по научным, техническим и технологическим консультациям до начала 17-го совещания Конференции Сторон;]</w:t>
      </w:r>
    </w:p>
    <w:p w14:paraId="22AF1F85" w14:textId="77777777" w:rsidR="00717CC3" w:rsidRPr="003D6B8D" w:rsidRDefault="00717CC3" w:rsidP="00717CC3">
      <w:pPr>
        <w:tabs>
          <w:tab w:val="clear" w:pos="567"/>
          <w:tab w:val="clear" w:pos="1134"/>
        </w:tabs>
        <w:spacing w:before="120" w:after="120"/>
        <w:ind w:left="567" w:firstLine="567"/>
        <w:rPr>
          <w:rFonts w:eastAsia="Times New Roman"/>
          <w:color w:val="000000" w:themeColor="text1"/>
          <w:lang w:val="ru-RU"/>
        </w:rPr>
      </w:pPr>
      <w:r w:rsidRPr="003D6B8D">
        <w:rPr>
          <w:rFonts w:eastAsia="Times New Roman"/>
          <w:color w:val="000000" w:themeColor="text1"/>
          <w:lang w:val="ru-RU"/>
        </w:rPr>
        <w:t>(d)</w:t>
      </w:r>
      <w:r w:rsidRPr="003D6B8D">
        <w:rPr>
          <w:rFonts w:eastAsia="Times New Roman"/>
          <w:color w:val="000000" w:themeColor="text1"/>
          <w:lang w:val="ru-RU"/>
        </w:rPr>
        <w:tab/>
        <w:t>ссылаясь на пункт 9 решения 15/4, провести стратегический обзор и анализ программ работы Конвенции в контексте Рамочной программы в целях содействия ее осуществлению, на основе этого анализа подготовить проекты обновлений этих программ работы с учетом документов, подготовленных в ходе 26-го совещания Вспомогательного органа по научным, техническим и технологическим консультациям в отношении этой работы, и представить их на рассмотрение Вспомогательному органу на одном из его последующих совещаний до начала 17-го совещания Конференции Сторон.</w:t>
      </w:r>
    </w:p>
    <w:p w14:paraId="771BE46B" w14:textId="77777777" w:rsidR="004E5632" w:rsidRPr="003D6B8D" w:rsidRDefault="004E5632" w:rsidP="00AD2B2E">
      <w:pPr>
        <w:pStyle w:val="CBDNormalNoNumber"/>
        <w:rPr>
          <w:lang w:val="ru-RU"/>
        </w:rPr>
      </w:pPr>
    </w:p>
    <w:tbl>
      <w:tblPr>
        <w:tblStyle w:val="Grilledutableau"/>
        <w:tblW w:w="0" w:type="auto"/>
        <w:tblLook w:val="04A0" w:firstRow="1" w:lastRow="0" w:firstColumn="1" w:lastColumn="0" w:noHBand="0" w:noVBand="1"/>
      </w:tblPr>
      <w:tblGrid>
        <w:gridCol w:w="9350"/>
      </w:tblGrid>
      <w:tr w:rsidR="004E5632" w:rsidRPr="003D6B8D" w14:paraId="59751BA5" w14:textId="77777777" w:rsidTr="009B27AD">
        <w:tc>
          <w:tcPr>
            <w:tcW w:w="9350" w:type="dxa"/>
            <w:tcBorders>
              <w:left w:val="nil"/>
              <w:right w:val="nil"/>
            </w:tcBorders>
          </w:tcPr>
          <w:p w14:paraId="12AEDD86" w14:textId="25B23E00" w:rsidR="004E5632" w:rsidRPr="003D6B8D" w:rsidRDefault="002A1F98" w:rsidP="002A1F98">
            <w:pPr>
              <w:pStyle w:val="CBDNormalNoNumber"/>
              <w:keepNext/>
              <w:keepLines/>
              <w:spacing w:before="60" w:after="60"/>
              <w:ind w:firstLine="600"/>
              <w:rPr>
                <w:i/>
                <w:iCs/>
                <w:lang w:val="ru-RU"/>
              </w:rPr>
            </w:pPr>
            <w:r w:rsidRPr="003D6B8D">
              <w:rPr>
                <w:i/>
                <w:iCs/>
                <w:lang w:val="ru-RU"/>
              </w:rPr>
              <w:t xml:space="preserve">Следующий проект решения </w:t>
            </w:r>
            <w:r w:rsidR="00BB387A" w:rsidRPr="003D6B8D">
              <w:rPr>
                <w:i/>
                <w:iCs/>
                <w:lang w:val="ru-RU"/>
              </w:rPr>
              <w:t xml:space="preserve">соответствует </w:t>
            </w:r>
            <w:r w:rsidRPr="003D6B8D">
              <w:rPr>
                <w:i/>
                <w:iCs/>
                <w:lang w:val="ru-RU"/>
              </w:rPr>
              <w:t>рекомендации 26/3 Вспомогательного органа по научным, техническим и технологическим консультациям. П</w:t>
            </w:r>
            <w:r w:rsidR="00BB387A" w:rsidRPr="003D6B8D">
              <w:rPr>
                <w:i/>
                <w:iCs/>
                <w:lang w:val="ru-RU"/>
              </w:rPr>
              <w:t>одп</w:t>
            </w:r>
            <w:r w:rsidRPr="003D6B8D">
              <w:rPr>
                <w:i/>
                <w:iCs/>
                <w:lang w:val="ru-RU"/>
              </w:rPr>
              <w:t>ункты (a)-(e)</w:t>
            </w:r>
            <w:r w:rsidR="00BB387A" w:rsidRPr="003D6B8D">
              <w:rPr>
                <w:i/>
                <w:iCs/>
                <w:lang w:val="ru-RU"/>
              </w:rPr>
              <w:t xml:space="preserve"> пункта</w:t>
            </w:r>
            <w:r w:rsidR="00E031D2" w:rsidRPr="003D6B8D">
              <w:rPr>
                <w:i/>
                <w:iCs/>
                <w:lang w:val="ru-RU"/>
              </w:rPr>
              <w:t xml:space="preserve"> 3</w:t>
            </w:r>
            <w:r w:rsidRPr="003D6B8D">
              <w:rPr>
                <w:i/>
                <w:iCs/>
                <w:lang w:val="ru-RU"/>
              </w:rPr>
              <w:t xml:space="preserve"> </w:t>
            </w:r>
            <w:r w:rsidR="00BB387A" w:rsidRPr="003D6B8D">
              <w:rPr>
                <w:i/>
                <w:iCs/>
                <w:lang w:val="ru-RU"/>
              </w:rPr>
              <w:t>подготовлены</w:t>
            </w:r>
            <w:r w:rsidRPr="003D6B8D">
              <w:rPr>
                <w:i/>
                <w:iCs/>
                <w:lang w:val="ru-RU"/>
              </w:rPr>
              <w:t xml:space="preserve"> </w:t>
            </w:r>
            <w:r w:rsidR="00BB387A" w:rsidRPr="003D6B8D">
              <w:rPr>
                <w:i/>
                <w:iCs/>
                <w:lang w:val="ru-RU"/>
              </w:rPr>
              <w:t>с</w:t>
            </w:r>
            <w:r w:rsidRPr="003D6B8D">
              <w:rPr>
                <w:i/>
                <w:iCs/>
                <w:lang w:val="ru-RU"/>
              </w:rPr>
              <w:t>екретариатом в соответствии с пунктом 1 рекомендации.</w:t>
            </w:r>
          </w:p>
        </w:tc>
      </w:tr>
    </w:tbl>
    <w:p w14:paraId="384863A1" w14:textId="091E4B73" w:rsidR="00342AFE" w:rsidRPr="003D6B8D" w:rsidRDefault="00E9008C" w:rsidP="008F548F">
      <w:pPr>
        <w:keepNext/>
        <w:tabs>
          <w:tab w:val="clear" w:pos="1134"/>
          <w:tab w:val="left" w:pos="360"/>
          <w:tab w:val="left" w:pos="1481"/>
        </w:tabs>
        <w:snapToGrid w:val="0"/>
        <w:spacing w:before="120" w:after="120"/>
        <w:ind w:left="567"/>
        <w:jc w:val="left"/>
        <w:outlineLvl w:val="1"/>
        <w:rPr>
          <w:b/>
          <w:bCs/>
          <w:sz w:val="24"/>
          <w:szCs w:val="24"/>
          <w:lang w:val="ru-RU"/>
        </w:rPr>
      </w:pPr>
      <w:r w:rsidRPr="003D6B8D">
        <w:rPr>
          <w:b/>
          <w:bCs/>
          <w:sz w:val="24"/>
          <w:szCs w:val="24"/>
          <w:lang w:val="ru-RU"/>
        </w:rPr>
        <w:t>Вопросы, связанные с программой работы Межправительственной научно-политической платформы по биоразнообразию и экосистемным услугам</w:t>
      </w:r>
    </w:p>
    <w:p w14:paraId="084A41FF" w14:textId="77777777" w:rsidR="00AD6ED4" w:rsidRPr="003D6B8D" w:rsidRDefault="00AD6ED4" w:rsidP="00C5254E">
      <w:pPr>
        <w:tabs>
          <w:tab w:val="clear" w:pos="567"/>
          <w:tab w:val="clear" w:pos="1134"/>
          <w:tab w:val="left" w:pos="360"/>
        </w:tabs>
        <w:snapToGrid w:val="0"/>
        <w:spacing w:before="120" w:after="120"/>
        <w:ind w:left="567" w:firstLine="567"/>
        <w:rPr>
          <w:rFonts w:eastAsia="Times New Roman"/>
          <w:i/>
          <w:iCs/>
          <w:szCs w:val="24"/>
          <w:lang w:val="ru-RU"/>
        </w:rPr>
      </w:pPr>
      <w:bookmarkStart w:id="120" w:name="_Toc178167734"/>
      <w:r w:rsidRPr="003D6B8D">
        <w:rPr>
          <w:rFonts w:eastAsia="Times New Roman"/>
          <w:i/>
          <w:szCs w:val="24"/>
          <w:lang w:val="ru-RU"/>
        </w:rPr>
        <w:t>Конференция Сторон,</w:t>
      </w:r>
    </w:p>
    <w:p w14:paraId="23D28F95" w14:textId="77777777" w:rsidR="00AD6ED4" w:rsidRPr="003D6B8D" w:rsidRDefault="00AD6ED4" w:rsidP="00C5254E">
      <w:pPr>
        <w:tabs>
          <w:tab w:val="clear" w:pos="567"/>
          <w:tab w:val="clear" w:pos="1134"/>
          <w:tab w:val="left" w:pos="360"/>
        </w:tabs>
        <w:snapToGrid w:val="0"/>
        <w:spacing w:before="120" w:after="120"/>
        <w:ind w:left="567" w:firstLine="567"/>
        <w:rPr>
          <w:rFonts w:eastAsia="Times New Roman"/>
          <w:szCs w:val="24"/>
          <w:lang w:val="ru-RU"/>
        </w:rPr>
      </w:pPr>
      <w:r w:rsidRPr="003D6B8D">
        <w:rPr>
          <w:rFonts w:eastAsia="Times New Roman"/>
          <w:i/>
          <w:szCs w:val="24"/>
          <w:lang w:val="ru-RU"/>
        </w:rPr>
        <w:t>ссылаясь</w:t>
      </w:r>
      <w:r w:rsidRPr="003D6B8D">
        <w:rPr>
          <w:rFonts w:eastAsia="Times New Roman"/>
          <w:szCs w:val="24"/>
          <w:lang w:val="ru-RU"/>
        </w:rPr>
        <w:t xml:space="preserve"> на решения XI/13 C от 19 октября 2012 года, </w:t>
      </w:r>
      <w:hyperlink r:id="rId231" w:history="1">
        <w:r w:rsidRPr="003D6B8D">
          <w:rPr>
            <w:rFonts w:eastAsia="Times New Roman"/>
            <w:szCs w:val="24"/>
            <w:lang w:val="ru-RU"/>
          </w:rPr>
          <w:t>XII/25</w:t>
        </w:r>
      </w:hyperlink>
      <w:r w:rsidRPr="003D6B8D">
        <w:rPr>
          <w:rFonts w:eastAsia="Times New Roman"/>
          <w:szCs w:val="24"/>
          <w:lang w:val="ru-RU"/>
        </w:rPr>
        <w:t xml:space="preserve"> от 17 октября 2014 года, 14/36 от 29 ноября 2018 года и 15/19 от 19 декабря 2022 года,</w:t>
      </w:r>
    </w:p>
    <w:p w14:paraId="5FDB0697" w14:textId="77777777" w:rsidR="00AD6ED4" w:rsidRPr="003D6B8D" w:rsidRDefault="00AD6ED4" w:rsidP="00C5254E">
      <w:pPr>
        <w:tabs>
          <w:tab w:val="clear" w:pos="567"/>
          <w:tab w:val="clear" w:pos="1134"/>
          <w:tab w:val="left" w:pos="360"/>
        </w:tabs>
        <w:snapToGrid w:val="0"/>
        <w:spacing w:before="120" w:after="120"/>
        <w:ind w:left="567" w:firstLine="567"/>
        <w:rPr>
          <w:rFonts w:eastAsia="Times New Roman"/>
          <w:szCs w:val="24"/>
          <w:lang w:val="ru-RU"/>
        </w:rPr>
      </w:pPr>
      <w:r w:rsidRPr="003D6B8D">
        <w:rPr>
          <w:rFonts w:eastAsia="Times New Roman"/>
          <w:i/>
          <w:szCs w:val="24"/>
          <w:lang w:val="ru-RU"/>
        </w:rPr>
        <w:t>ссылаясь</w:t>
      </w:r>
      <w:r w:rsidRPr="003D6B8D">
        <w:rPr>
          <w:rFonts w:eastAsia="Times New Roman"/>
          <w:szCs w:val="24"/>
          <w:lang w:val="ru-RU"/>
        </w:rPr>
        <w:t xml:space="preserve"> </w:t>
      </w:r>
      <w:r w:rsidRPr="003D6B8D">
        <w:rPr>
          <w:rFonts w:eastAsia="Times New Roman"/>
          <w:i/>
          <w:iCs/>
          <w:szCs w:val="24"/>
          <w:lang w:val="ru-RU"/>
        </w:rPr>
        <w:t>также</w:t>
      </w:r>
      <w:r w:rsidRPr="003D6B8D">
        <w:rPr>
          <w:rFonts w:eastAsia="Times New Roman"/>
          <w:szCs w:val="24"/>
          <w:lang w:val="ru-RU"/>
        </w:rPr>
        <w:t xml:space="preserve"> на то, что </w:t>
      </w:r>
      <w:r w:rsidRPr="003D6B8D">
        <w:rPr>
          <w:rFonts w:eastAsia="MS Mincho"/>
          <w:kern w:val="22"/>
          <w:lang w:val="ru-RU"/>
        </w:rPr>
        <w:t xml:space="preserve">в пункте 5 (e) решения </w:t>
      </w:r>
      <w:hyperlink r:id="rId232" w:history="1">
        <w:r w:rsidRPr="003D6B8D">
          <w:rPr>
            <w:rFonts w:eastAsia="Times New Roman"/>
            <w:color w:val="0563C1" w:themeColor="hyperlink"/>
            <w:szCs w:val="24"/>
            <w:u w:val="single"/>
            <w:lang w:val="ru-RU"/>
          </w:rPr>
          <w:t>XII/25</w:t>
        </w:r>
      </w:hyperlink>
      <w:r w:rsidRPr="003D6B8D">
        <w:rPr>
          <w:rFonts w:eastAsia="MS Mincho"/>
          <w:kern w:val="22"/>
          <w:lang w:val="ru-RU"/>
        </w:rPr>
        <w:t xml:space="preserve"> Конференция Сторон поручила Исполнительному секретарю </w:t>
      </w:r>
      <w:r w:rsidRPr="003D6B8D">
        <w:rPr>
          <w:rFonts w:eastAsia="Times New Roman"/>
          <w:szCs w:val="24"/>
          <w:lang w:val="ru-RU"/>
        </w:rPr>
        <w:t>информировать Вспомогательный орган по научным, техническим и технологическим консультациям об итоговых материалах Межправительственной научно-политической платформы по биоразнообразию и экосистемным услугам для их изучения на предмет актуальности выводов для работы Конвенции по биологическому разнообразию</w:t>
      </w:r>
      <w:r w:rsidRPr="003D6B8D">
        <w:rPr>
          <w:rFonts w:eastAsiaTheme="majorEastAsia"/>
          <w:szCs w:val="24"/>
          <w:vertAlign w:val="superscript"/>
          <w:lang w:val="ru-RU"/>
        </w:rPr>
        <w:footnoteReference w:id="209"/>
      </w:r>
      <w:r w:rsidRPr="003D6B8D">
        <w:rPr>
          <w:rFonts w:eastAsiaTheme="majorEastAsia"/>
          <w:szCs w:val="24"/>
          <w:lang w:val="ru-RU"/>
        </w:rPr>
        <w:t xml:space="preserve"> </w:t>
      </w:r>
      <w:r w:rsidRPr="003D6B8D">
        <w:rPr>
          <w:rFonts w:eastAsia="Times New Roman"/>
          <w:szCs w:val="24"/>
          <w:lang w:val="ru-RU"/>
        </w:rPr>
        <w:t>и представления в соответствующих случаях рекомендаций Конференции Сторон</w:t>
      </w:r>
      <w:r w:rsidRPr="003D6B8D">
        <w:rPr>
          <w:rFonts w:eastAsia="MS Mincho"/>
          <w:kern w:val="22"/>
          <w:lang w:val="ru-RU"/>
        </w:rPr>
        <w:t>,</w:t>
      </w:r>
    </w:p>
    <w:p w14:paraId="7098C949" w14:textId="77777777" w:rsidR="00AD6ED4" w:rsidRPr="003D6B8D" w:rsidRDefault="00AD6ED4" w:rsidP="00C5254E">
      <w:pPr>
        <w:tabs>
          <w:tab w:val="clear" w:pos="567"/>
          <w:tab w:val="clear" w:pos="1134"/>
        </w:tabs>
        <w:snapToGrid w:val="0"/>
        <w:spacing w:before="120" w:after="120"/>
        <w:ind w:left="567" w:firstLine="567"/>
        <w:rPr>
          <w:rFonts w:eastAsia="Times New Roman"/>
          <w:szCs w:val="24"/>
          <w:lang w:val="ru-RU"/>
        </w:rPr>
      </w:pPr>
      <w:r w:rsidRPr="003D6B8D">
        <w:rPr>
          <w:rFonts w:eastAsia="Times New Roman"/>
          <w:i/>
          <w:szCs w:val="24"/>
          <w:lang w:val="ru-RU"/>
        </w:rPr>
        <w:t>приветствуя</w:t>
      </w:r>
      <w:r w:rsidRPr="003D6B8D">
        <w:rPr>
          <w:rFonts w:eastAsia="Times New Roman"/>
          <w:szCs w:val="24"/>
          <w:lang w:val="ru-RU"/>
        </w:rPr>
        <w:t xml:space="preserve"> принятое на 10-й сессии Пленума Межправительственной научно-политической платформы по биоразнообразию и экосистемным услугам решение о проведении оперативной методологической оценки мониторинга биоразнообразия и вклада природы на благо человека к 2026 году, оперативной методологической оценки комплексного пространственного планирования с учетом биоразнообразия и экологической связности к 2027 году, а также процесса аналитического исследования для второй глобальной оценки биоразнообразия и экосистемных услуг к 2024 году</w:t>
      </w:r>
      <w:r w:rsidRPr="003D6B8D">
        <w:rPr>
          <w:rFonts w:eastAsiaTheme="majorEastAsia"/>
          <w:szCs w:val="24"/>
          <w:vertAlign w:val="superscript"/>
          <w:lang w:val="ru-RU"/>
        </w:rPr>
        <w:footnoteReference w:id="210"/>
      </w:r>
      <w:r w:rsidRPr="003D6B8D">
        <w:rPr>
          <w:rFonts w:eastAsia="Times New Roman"/>
          <w:szCs w:val="24"/>
          <w:lang w:val="ru-RU"/>
        </w:rPr>
        <w:t xml:space="preserve"> с целью проведения второй глобальной оценки в 2028 году в рамках скользящей программы работы Платформы на период до 2030 года,</w:t>
      </w:r>
    </w:p>
    <w:p w14:paraId="306EEE15" w14:textId="77777777" w:rsidR="00AD6ED4" w:rsidRPr="003D6B8D" w:rsidRDefault="00AD6ED4" w:rsidP="00C5254E">
      <w:pPr>
        <w:tabs>
          <w:tab w:val="clear" w:pos="567"/>
          <w:tab w:val="clear" w:pos="1134"/>
        </w:tabs>
        <w:snapToGrid w:val="0"/>
        <w:spacing w:before="120" w:after="120"/>
        <w:ind w:left="567" w:firstLine="567"/>
        <w:rPr>
          <w:rFonts w:eastAsia="Times New Roman"/>
          <w:szCs w:val="24"/>
          <w:lang w:val="ru-RU"/>
        </w:rPr>
      </w:pPr>
      <w:r w:rsidRPr="003D6B8D">
        <w:rPr>
          <w:rFonts w:eastAsia="Times New Roman"/>
          <w:i/>
          <w:szCs w:val="24"/>
          <w:lang w:val="ru-RU"/>
        </w:rPr>
        <w:lastRenderedPageBreak/>
        <w:t>отмечая</w:t>
      </w:r>
      <w:r w:rsidRPr="003D6B8D">
        <w:rPr>
          <w:rFonts w:eastAsia="Times New Roman"/>
          <w:szCs w:val="24"/>
          <w:lang w:val="ru-RU"/>
        </w:rPr>
        <w:t xml:space="preserve"> постоянное тесное сотрудничество между секретариатами Конвенции и Межправительственной научно-политической платформы по биоразнообразию и экосистемным услугам,</w:t>
      </w:r>
    </w:p>
    <w:p w14:paraId="2AB05926" w14:textId="77777777" w:rsidR="00AD6ED4" w:rsidRPr="003D6B8D" w:rsidRDefault="00AD6ED4" w:rsidP="00C5254E">
      <w:pPr>
        <w:tabs>
          <w:tab w:val="clear" w:pos="567"/>
          <w:tab w:val="clear" w:pos="1134"/>
        </w:tabs>
        <w:snapToGrid w:val="0"/>
        <w:spacing w:before="120" w:after="120"/>
        <w:ind w:left="567" w:firstLine="567"/>
        <w:rPr>
          <w:rFonts w:eastAsia="MS Mincho"/>
          <w:kern w:val="22"/>
          <w:lang w:val="ru-RU"/>
        </w:rPr>
      </w:pPr>
      <w:r w:rsidRPr="003D6B8D">
        <w:rPr>
          <w:rFonts w:eastAsia="Times New Roman"/>
          <w:szCs w:val="24"/>
          <w:lang w:val="ru-RU"/>
        </w:rPr>
        <w:t>1</w:t>
      </w:r>
      <w:r w:rsidRPr="003D6B8D">
        <w:rPr>
          <w:rFonts w:eastAsia="Times New Roman"/>
          <w:i/>
          <w:iCs/>
          <w:szCs w:val="24"/>
          <w:lang w:val="ru-RU"/>
        </w:rPr>
        <w:t>.</w:t>
      </w:r>
      <w:r w:rsidRPr="003D6B8D">
        <w:rPr>
          <w:rFonts w:eastAsia="Times New Roman"/>
          <w:i/>
          <w:iCs/>
          <w:szCs w:val="24"/>
          <w:lang w:val="ru-RU"/>
        </w:rPr>
        <w:tab/>
        <w:t xml:space="preserve">принимает к сведению </w:t>
      </w:r>
      <w:r w:rsidRPr="003D6B8D">
        <w:rPr>
          <w:rFonts w:eastAsia="Times New Roman"/>
          <w:szCs w:val="24"/>
          <w:lang w:val="ru-RU"/>
        </w:rPr>
        <w:t>информацию, содержащуюся в обзоре предыдущих и будущих оценок и в соответствующих случаях других материалах Межправительственной научно-политической платформы по биоразнообразию и экосистемным услугам, включая график рассмотрения результатов работы Вспомогательным органом по научным, техническим и технологическим консультациям, содержащийся в приложении к документу CBD/SBSTTA/26/3/Add.1</w:t>
      </w:r>
      <w:r w:rsidRPr="003D6B8D">
        <w:rPr>
          <w:rFonts w:eastAsia="MS Mincho"/>
          <w:kern w:val="22"/>
          <w:lang w:val="ru-RU"/>
        </w:rPr>
        <w:t>;</w:t>
      </w:r>
    </w:p>
    <w:p w14:paraId="4A58BF27" w14:textId="77777777" w:rsidR="00AD6ED4" w:rsidRPr="003D6B8D" w:rsidRDefault="00AD6ED4" w:rsidP="00C5254E">
      <w:pPr>
        <w:tabs>
          <w:tab w:val="clear" w:pos="567"/>
          <w:tab w:val="clear" w:pos="1134"/>
        </w:tabs>
        <w:snapToGrid w:val="0"/>
        <w:spacing w:before="120" w:after="120"/>
        <w:ind w:left="567" w:firstLine="567"/>
        <w:rPr>
          <w:rFonts w:eastAsia="Times New Roman"/>
          <w:szCs w:val="24"/>
          <w:lang w:val="ru-RU"/>
        </w:rPr>
      </w:pPr>
      <w:r w:rsidRPr="003D6B8D">
        <w:rPr>
          <w:rFonts w:eastAsia="Times New Roman"/>
          <w:szCs w:val="24"/>
          <w:lang w:val="ru-RU"/>
        </w:rPr>
        <w:t>2.</w:t>
      </w:r>
      <w:r w:rsidRPr="003D6B8D">
        <w:rPr>
          <w:rFonts w:eastAsia="Times New Roman"/>
          <w:szCs w:val="24"/>
          <w:lang w:val="ru-RU"/>
        </w:rPr>
        <w:tab/>
      </w:r>
      <w:r w:rsidRPr="003D6B8D">
        <w:rPr>
          <w:rFonts w:eastAsia="MS Mincho"/>
          <w:i/>
          <w:iCs/>
          <w:kern w:val="22"/>
          <w:lang w:val="ru-RU"/>
        </w:rPr>
        <w:t>поручает</w:t>
      </w:r>
      <w:r w:rsidRPr="003D6B8D">
        <w:rPr>
          <w:rFonts w:eastAsia="MS Mincho"/>
          <w:kern w:val="22"/>
          <w:lang w:val="ru-RU"/>
        </w:rPr>
        <w:t xml:space="preserve"> Вспомогательному органу по научным, техническим и технологическим консультациям рассматривать итоги работы Межправительственной научно-политической платформы по биоразнообразию и экосистемным услугам в соответствии с графиком, содержащимся в приложении к настоящему решению</w:t>
      </w:r>
      <w:r w:rsidRPr="003D6B8D">
        <w:rPr>
          <w:rFonts w:eastAsia="MS Mincho"/>
          <w:lang w:val="ru-RU"/>
        </w:rPr>
        <w:t>;</w:t>
      </w:r>
    </w:p>
    <w:p w14:paraId="49AA056C" w14:textId="0CF2EE25" w:rsidR="00AD6ED4" w:rsidRPr="003D6B8D" w:rsidRDefault="00AD6ED4" w:rsidP="00C5254E">
      <w:pPr>
        <w:tabs>
          <w:tab w:val="clear" w:pos="567"/>
          <w:tab w:val="clear" w:pos="1134"/>
        </w:tabs>
        <w:snapToGrid w:val="0"/>
        <w:spacing w:before="120" w:after="120"/>
        <w:ind w:left="567" w:firstLine="567"/>
        <w:rPr>
          <w:rFonts w:eastAsia="Times New Roman"/>
          <w:szCs w:val="24"/>
          <w:lang w:val="ru-RU"/>
        </w:rPr>
      </w:pPr>
      <w:r w:rsidRPr="003D6B8D">
        <w:rPr>
          <w:rFonts w:eastAsia="Times New Roman"/>
          <w:szCs w:val="24"/>
          <w:lang w:val="ru-RU"/>
        </w:rPr>
        <w:t>3.</w:t>
      </w:r>
      <w:r w:rsidRPr="003D6B8D">
        <w:rPr>
          <w:rFonts w:eastAsia="Times New Roman"/>
          <w:szCs w:val="24"/>
          <w:lang w:val="ru-RU"/>
        </w:rPr>
        <w:tab/>
      </w:r>
      <w:r w:rsidRPr="003D6B8D">
        <w:rPr>
          <w:rFonts w:eastAsia="Times New Roman"/>
          <w:i/>
          <w:iCs/>
          <w:szCs w:val="24"/>
          <w:lang w:val="ru-RU"/>
        </w:rPr>
        <w:t xml:space="preserve">предлагает </w:t>
      </w:r>
      <w:r w:rsidRPr="003D6B8D">
        <w:rPr>
          <w:rFonts w:eastAsia="Times New Roman"/>
          <w:szCs w:val="24"/>
          <w:lang w:val="ru-RU"/>
        </w:rPr>
        <w:t>Межправительственной научно-политической платформе по биоразнообразию и экосистемным услугам рассмотреть следующий[</w:t>
      </w:r>
      <w:proofErr w:type="spellStart"/>
      <w:r w:rsidRPr="003D6B8D">
        <w:rPr>
          <w:rFonts w:eastAsia="Times New Roman"/>
          <w:szCs w:val="24"/>
          <w:lang w:val="ru-RU"/>
        </w:rPr>
        <w:t>ие</w:t>
      </w:r>
      <w:proofErr w:type="spellEnd"/>
      <w:r w:rsidRPr="003D6B8D">
        <w:rPr>
          <w:rFonts w:eastAsia="Times New Roman"/>
          <w:szCs w:val="24"/>
          <w:lang w:val="ru-RU"/>
        </w:rPr>
        <w:t xml:space="preserve">] </w:t>
      </w:r>
      <w:proofErr w:type="gramStart"/>
      <w:r w:rsidRPr="003D6B8D">
        <w:rPr>
          <w:rFonts w:eastAsia="Times New Roman"/>
          <w:szCs w:val="24"/>
          <w:lang w:val="ru-RU"/>
        </w:rPr>
        <w:t>запрос[</w:t>
      </w:r>
      <w:proofErr w:type="gramEnd"/>
      <w:r w:rsidRPr="003D6B8D">
        <w:rPr>
          <w:rFonts w:eastAsia="Times New Roman"/>
          <w:szCs w:val="24"/>
          <w:lang w:val="ru-RU"/>
        </w:rPr>
        <w:t>ы: …]</w:t>
      </w:r>
      <w:r w:rsidRPr="003D6B8D">
        <w:rPr>
          <w:rFonts w:eastAsiaTheme="majorEastAsia"/>
          <w:szCs w:val="24"/>
          <w:vertAlign w:val="superscript"/>
          <w:lang w:val="ru-RU"/>
        </w:rPr>
        <w:footnoteReference w:id="211"/>
      </w:r>
    </w:p>
    <w:p w14:paraId="7F05D493" w14:textId="7FC8C5B0" w:rsidR="00926B43" w:rsidRPr="003D6B8D" w:rsidRDefault="00926B43" w:rsidP="00926B43">
      <w:pPr>
        <w:shd w:val="clear" w:color="auto" w:fill="FFFFFF"/>
        <w:tabs>
          <w:tab w:val="clear" w:pos="1134"/>
        </w:tabs>
        <w:snapToGrid w:val="0"/>
        <w:spacing w:before="120" w:after="120"/>
        <w:ind w:left="567" w:firstLine="567"/>
        <w:rPr>
          <w:lang w:val="ru-RU"/>
        </w:rPr>
      </w:pPr>
      <w:r w:rsidRPr="003D6B8D">
        <w:rPr>
          <w:rFonts w:eastAsia="Aptos"/>
          <w:kern w:val="2"/>
          <w:lang w:val="ru-RU"/>
          <w14:ligatures w14:val="standardContextual"/>
        </w:rPr>
        <w:t>[(a)</w:t>
      </w:r>
      <w:r w:rsidRPr="003D6B8D">
        <w:rPr>
          <w:rFonts w:eastAsia="Aptos"/>
          <w:kern w:val="2"/>
          <w:lang w:val="ru-RU"/>
          <w14:ligatures w14:val="standardContextual"/>
        </w:rPr>
        <w:tab/>
      </w:r>
      <w:r w:rsidRPr="003D6B8D">
        <w:rPr>
          <w:rFonts w:eastAsia="Aptos"/>
          <w:i/>
          <w:iCs/>
          <w:kern w:val="2"/>
          <w:lang w:val="ru-RU"/>
          <w14:ligatures w14:val="standardContextual"/>
        </w:rPr>
        <w:t>оперативная оценка воздействия загрязнения окружающей среды на биоразнообразие</w:t>
      </w:r>
      <w:r w:rsidRPr="003D6B8D">
        <w:rPr>
          <w:rFonts w:eastAsia="Aptos"/>
          <w:kern w:val="2"/>
          <w:lang w:val="ru-RU"/>
          <w14:ligatures w14:val="standardContextual"/>
        </w:rPr>
        <w:t>. Такая оценка позволит выявить основные виды и источники загрязнения, оказывающие воздействие на биоразнообразие и экосистемные услуги. Она будет охватывать загрязнение воздуха, почвы и воды (или загрязняющие вещества), в том числе в океане, а также шумовое и световое загрязнение. В ней будут рассматриваться риски для биоразнообразия, вклад природы на благо человека и последствия загрязнения окружающей среды для людей, в частности для тех, чья жизнь зависит от биоразнообразия, включая коренные народы и местные общины, женщин и молодежь. В ходе оценки будут определены пути предотвращения, сокращения масштабов и смягчения последствий загрязнения. При этом основное внимание будет уделяться тем источникам загрязнения, которые оказывают наибольшее воздействие на биоразнообразие и людей, включая кумулятивный и взаимоусиливающий характер этих факторов, и не рассматриваются в рамках каких-либо существующих процессов. Она также поможет определить значение, возможные толкования и применение терминов «уровни, не наносящие вреда биоразнообразию и экосистемным функциям» и «особо опасные химические вещества», используемых в задаче 7 Куньминско-Монреальской глобальной рамочной программы в области биоразнообразия</w:t>
      </w:r>
      <w:r w:rsidRPr="003D6B8D">
        <w:rPr>
          <w:vertAlign w:val="superscript"/>
          <w:lang w:val="ru-RU"/>
          <w14:ligatures w14:val="standardContextual"/>
        </w:rPr>
        <w:footnoteReference w:id="212"/>
      </w:r>
      <w:r w:rsidRPr="003D6B8D">
        <w:rPr>
          <w:rFonts w:eastAsia="Aptos"/>
          <w:kern w:val="2"/>
          <w:lang w:val="ru-RU"/>
          <w14:ligatures w14:val="standardContextual"/>
        </w:rPr>
        <w:t xml:space="preserve">. Такая оценка будет актуальна для целей A и B и многих задач Рамочной программы, в частности задач </w:t>
      </w:r>
      <w:proofErr w:type="gramStart"/>
      <w:r w:rsidRPr="003D6B8D">
        <w:rPr>
          <w:rFonts w:eastAsia="Aptos"/>
          <w:kern w:val="2"/>
          <w:lang w:val="ru-RU"/>
          <w14:ligatures w14:val="standardContextual"/>
        </w:rPr>
        <w:t>2-5</w:t>
      </w:r>
      <w:proofErr w:type="gramEnd"/>
      <w:r w:rsidRPr="003D6B8D">
        <w:rPr>
          <w:rFonts w:eastAsia="Aptos"/>
          <w:kern w:val="2"/>
          <w:lang w:val="ru-RU"/>
          <w14:ligatures w14:val="standardContextual"/>
        </w:rPr>
        <w:t xml:space="preserve">, 7, 9-11 и 16, поскольку поможет обосновать меры по борьбе с загрязнением, которое является одним из основных прямых факторов утраты биоразнообразия;] </w:t>
      </w:r>
    </w:p>
    <w:p w14:paraId="1DB8F7FA" w14:textId="5AA0C0AD" w:rsidR="00926B43" w:rsidRPr="003D6B8D" w:rsidRDefault="00926B43" w:rsidP="00926B43">
      <w:pPr>
        <w:shd w:val="clear" w:color="auto" w:fill="FFFFFF"/>
        <w:tabs>
          <w:tab w:val="clear" w:pos="1134"/>
        </w:tabs>
        <w:snapToGrid w:val="0"/>
        <w:spacing w:before="120" w:after="120"/>
        <w:ind w:left="567" w:firstLine="567"/>
        <w:rPr>
          <w:lang w:val="ru-RU"/>
        </w:rPr>
      </w:pPr>
      <w:r w:rsidRPr="003D6B8D">
        <w:rPr>
          <w:rFonts w:eastAsia="Aptos"/>
          <w:kern w:val="2"/>
          <w:lang w:val="ru-RU"/>
          <w14:ligatures w14:val="standardContextual"/>
        </w:rPr>
        <w:t>[(b)</w:t>
      </w:r>
      <w:r w:rsidRPr="003D6B8D">
        <w:rPr>
          <w:rFonts w:eastAsia="Aptos"/>
          <w:kern w:val="2"/>
          <w:lang w:val="ru-RU"/>
          <w14:ligatures w14:val="standardContextual"/>
        </w:rPr>
        <w:tab/>
      </w:r>
      <w:r w:rsidRPr="003D6B8D">
        <w:rPr>
          <w:rFonts w:eastAsia="Aptos"/>
          <w:i/>
          <w:iCs/>
          <w:kern w:val="2"/>
          <w:lang w:val="ru-RU"/>
          <w14:ligatures w14:val="standardContextual"/>
        </w:rPr>
        <w:t>оперативная оценка по вопросам городов и биоразнообразия</w:t>
      </w:r>
      <w:r w:rsidRPr="003D6B8D">
        <w:rPr>
          <w:rFonts w:eastAsia="Aptos"/>
          <w:kern w:val="2"/>
          <w:lang w:val="ru-RU"/>
          <w14:ligatures w14:val="standardContextual"/>
        </w:rPr>
        <w:t xml:space="preserve">. Такая оценка позволит определить, каким образом города и аналогичные городские и густонаселенные районы прямо или косвенно влияют на биоразнообразие и экосистемные услуги, и поможет разработать меры по устранению </w:t>
      </w:r>
      <w:r w:rsidR="002C70C3" w:rsidRPr="003D6B8D">
        <w:rPr>
          <w:rFonts w:eastAsia="Aptos"/>
          <w:kern w:val="2"/>
          <w:lang w:val="ru-RU"/>
          <w14:ligatures w14:val="standardContextual"/>
        </w:rPr>
        <w:t>связанной с ними</w:t>
      </w:r>
      <w:r w:rsidRPr="003D6B8D">
        <w:rPr>
          <w:rFonts w:eastAsia="Aptos"/>
          <w:kern w:val="2"/>
          <w:lang w:val="ru-RU"/>
          <w14:ligatures w14:val="standardContextual"/>
        </w:rPr>
        <w:t xml:space="preserve"> нагрузки. Также будет изучена зависимость городского населения от экосистем и связи между городами и близлежащими и удаленными экосистемами. Кроме того, в ходе оценки будут определены методы, благодаря которым устойчивое управление городами и урбанизация позволят снизить воздействие р</w:t>
      </w:r>
      <w:r w:rsidR="00D62882" w:rsidRPr="003D6B8D">
        <w:rPr>
          <w:rFonts w:eastAsia="Aptos"/>
          <w:kern w:val="2"/>
          <w:lang w:val="ru-RU"/>
          <w14:ligatures w14:val="standardContextual"/>
        </w:rPr>
        <w:t>о</w:t>
      </w:r>
      <w:r w:rsidRPr="003D6B8D">
        <w:rPr>
          <w:rFonts w:eastAsia="Aptos"/>
          <w:kern w:val="2"/>
          <w:lang w:val="ru-RU"/>
          <w14:ligatures w14:val="standardContextual"/>
        </w:rPr>
        <w:t>ст</w:t>
      </w:r>
      <w:r w:rsidR="00D62882" w:rsidRPr="003D6B8D">
        <w:rPr>
          <w:rFonts w:eastAsia="Aptos"/>
          <w:kern w:val="2"/>
          <w:lang w:val="ru-RU"/>
          <w14:ligatures w14:val="standardContextual"/>
        </w:rPr>
        <w:t>а</w:t>
      </w:r>
      <w:r w:rsidRPr="003D6B8D">
        <w:rPr>
          <w:rFonts w:eastAsia="Aptos"/>
          <w:kern w:val="2"/>
          <w:lang w:val="ru-RU"/>
          <w14:ligatures w14:val="standardContextual"/>
        </w:rPr>
        <w:t xml:space="preserve"> населения на биоразнообразие, будут способствовать жизни в гармонии с природой и обеспечивать право на здоровую окружающую среду, а также вносить вклад в сохранение и устойчивое использование биоразнообразия и решение других социальных проблем. Такая оценка будет актуальна для целей А и В и всех задач Рамочной программы, затрагивающи</w:t>
      </w:r>
      <w:r w:rsidR="00E835E2" w:rsidRPr="003D6B8D">
        <w:rPr>
          <w:rFonts w:eastAsia="Aptos"/>
          <w:kern w:val="2"/>
          <w:lang w:val="ru-RU"/>
          <w14:ligatures w14:val="standardContextual"/>
        </w:rPr>
        <w:t>х</w:t>
      </w:r>
      <w:r w:rsidRPr="003D6B8D">
        <w:rPr>
          <w:rFonts w:eastAsia="Aptos"/>
          <w:kern w:val="2"/>
          <w:lang w:val="ru-RU"/>
          <w14:ligatures w14:val="standardContextual"/>
        </w:rPr>
        <w:t xml:space="preserve"> вопросы землепользования и устойчивого потребления, в частности задач 1 и 12;]</w:t>
      </w:r>
    </w:p>
    <w:p w14:paraId="5C0DECF0" w14:textId="00F97931" w:rsidR="00926B43" w:rsidRPr="003D6B8D" w:rsidRDefault="00926B43" w:rsidP="00926B43">
      <w:pPr>
        <w:shd w:val="clear" w:color="auto" w:fill="FFFFFF"/>
        <w:tabs>
          <w:tab w:val="clear" w:pos="1134"/>
        </w:tabs>
        <w:snapToGrid w:val="0"/>
        <w:spacing w:before="120" w:after="120"/>
        <w:ind w:left="567" w:firstLine="567"/>
        <w:rPr>
          <w:lang w:val="ru-RU"/>
        </w:rPr>
      </w:pPr>
      <w:r w:rsidRPr="003D6B8D">
        <w:rPr>
          <w:rFonts w:eastAsia="Aptos"/>
          <w:kern w:val="2"/>
          <w:lang w:val="ru-RU"/>
          <w14:ligatures w14:val="standardContextual"/>
        </w:rPr>
        <w:lastRenderedPageBreak/>
        <w:t>[(с)</w:t>
      </w:r>
      <w:r w:rsidRPr="003D6B8D">
        <w:rPr>
          <w:rFonts w:eastAsia="Aptos"/>
          <w:kern w:val="2"/>
          <w:lang w:val="ru-RU"/>
          <w14:ligatures w14:val="standardContextual"/>
        </w:rPr>
        <w:tab/>
      </w:r>
      <w:r w:rsidRPr="003D6B8D">
        <w:rPr>
          <w:rFonts w:eastAsia="Aptos"/>
          <w:i/>
          <w:iCs/>
          <w:kern w:val="2"/>
          <w:lang w:val="ru-RU"/>
          <w14:ligatures w14:val="standardContextual"/>
        </w:rPr>
        <w:t>оперативная оценка по вопросам биоразнообразия и нищеты</w:t>
      </w:r>
      <w:r w:rsidRPr="003D6B8D">
        <w:rPr>
          <w:rFonts w:eastAsia="Aptos"/>
          <w:kern w:val="2"/>
          <w:lang w:val="ru-RU"/>
          <w14:ligatures w14:val="standardContextual"/>
        </w:rPr>
        <w:t xml:space="preserve">. В ходе такой оценки будет изучаться, каким образом и в какой степени жизнь людей в условиях нищеты во всех ее аспектах зависит от биоразнообразия и какое воздействие оказывает его утрата на них и их права человека.  Оценка также проанализирует воздействие нищеты на факторы утраты биоразнообразия. При этом будут рассматриваться распределительные последствия утраты биоразнообразия, вопросы равенства и экологической справедливости, учитывая, что последствия утраты биоразнообразия отражаются на жизни людей в разной степени и что факторы утраты биоразнообразия могут возникать не там, где их воздействие ощущается сильнее всего. В ходе оценки будут также учитываться особые потребности и проблемы коренных народов и местных общин. Она будет иметь непосредственное отношение к задаче 11, а также ко многим другим элементам Рамочной программы, включая концепцию на период до 2050 года, цель B и задачи 9 и 14. Оценка также поможет определить возможные варианты комплексного решения проблемы </w:t>
      </w:r>
      <w:r w:rsidR="00EE2459" w:rsidRPr="003D6B8D">
        <w:rPr>
          <w:rFonts w:eastAsia="Aptos"/>
          <w:kern w:val="2"/>
          <w:lang w:val="ru-RU"/>
          <w14:ligatures w14:val="standardContextual"/>
        </w:rPr>
        <w:t>нищеты</w:t>
      </w:r>
      <w:r w:rsidRPr="003D6B8D">
        <w:rPr>
          <w:rFonts w:eastAsia="Aptos"/>
          <w:kern w:val="2"/>
          <w:lang w:val="ru-RU"/>
          <w14:ligatures w14:val="standardContextual"/>
        </w:rPr>
        <w:t xml:space="preserve"> во всех ее аспектах и сохранения и устойчивого использования биоразнообразия;]]</w:t>
      </w:r>
    </w:p>
    <w:p w14:paraId="1D479918" w14:textId="77777777" w:rsidR="00926B43" w:rsidRPr="003D6B8D" w:rsidRDefault="00926B43" w:rsidP="00926B43">
      <w:pPr>
        <w:shd w:val="clear" w:color="auto" w:fill="FFFFFF"/>
        <w:tabs>
          <w:tab w:val="clear" w:pos="1134"/>
        </w:tabs>
        <w:snapToGrid w:val="0"/>
        <w:spacing w:before="120" w:after="120"/>
        <w:ind w:left="567" w:firstLine="567"/>
        <w:rPr>
          <w:lang w:val="ru-RU"/>
        </w:rPr>
      </w:pPr>
      <w:r w:rsidRPr="003D6B8D">
        <w:rPr>
          <w:rFonts w:eastAsia="Aptos"/>
          <w:kern w:val="2"/>
          <w:lang w:val="ru-RU"/>
          <w14:ligatures w14:val="standardContextual"/>
        </w:rPr>
        <w:t>[(d)</w:t>
      </w:r>
      <w:r w:rsidRPr="003D6B8D">
        <w:rPr>
          <w:rFonts w:eastAsia="Aptos"/>
          <w:kern w:val="2"/>
          <w:lang w:val="ru-RU"/>
          <w14:ligatures w14:val="standardContextual"/>
        </w:rPr>
        <w:tab/>
      </w:r>
      <w:r w:rsidRPr="003D6B8D">
        <w:rPr>
          <w:rFonts w:eastAsia="Aptos"/>
          <w:i/>
          <w:iCs/>
          <w:kern w:val="2"/>
          <w:lang w:val="ru-RU"/>
          <w14:ligatures w14:val="standardContextual"/>
        </w:rPr>
        <w:t>оперативная оценка по вопросам биоразнообразия и изменения климата</w:t>
      </w:r>
      <w:r w:rsidRPr="003D6B8D">
        <w:rPr>
          <w:rFonts w:eastAsia="Aptos"/>
          <w:kern w:val="2"/>
          <w:lang w:val="ru-RU"/>
          <w14:ligatures w14:val="standardContextual"/>
        </w:rPr>
        <w:t>. С учетом существующих оценок Межправительственной группы экспертов по изменению климата и доклада по итогам семинара по биоразнообразию и изменению климата, совместно организованного Межправительственной научно-политической платформой по биоразнообразию и экосистемным услугам и Межправительственной группой экспертов по изменению климата такая оценка позволит изучить синергию, возможности и риски в решении проблем утраты биоразнообразия и изменения климата. Такая оценка будет актуальна для всех задач Рамочной программы в целом, и в частности для задач 8 и 11;]</w:t>
      </w:r>
    </w:p>
    <w:p w14:paraId="5EC8E264" w14:textId="394DF21D" w:rsidR="00926B43" w:rsidRPr="003D6B8D" w:rsidRDefault="00926B43" w:rsidP="00926B43">
      <w:pPr>
        <w:shd w:val="clear" w:color="auto" w:fill="FFFFFF"/>
        <w:snapToGrid w:val="0"/>
        <w:spacing w:before="120" w:after="120"/>
        <w:ind w:left="567" w:firstLine="567"/>
        <w:rPr>
          <w:lang w:val="ru-RU"/>
        </w:rPr>
      </w:pPr>
      <w:r w:rsidRPr="003D6B8D">
        <w:rPr>
          <w:rFonts w:eastAsia="Aptos"/>
          <w:kern w:val="2"/>
          <w:lang w:val="ru-RU"/>
          <w14:ligatures w14:val="standardContextual"/>
        </w:rPr>
        <w:t>[(e)</w:t>
      </w:r>
      <w:r w:rsidRPr="003D6B8D">
        <w:rPr>
          <w:rFonts w:eastAsia="Aptos"/>
          <w:kern w:val="2"/>
          <w:lang w:val="ru-RU"/>
          <w14:ligatures w14:val="standardContextual"/>
        </w:rPr>
        <w:tab/>
      </w:r>
      <w:r w:rsidRPr="003D6B8D">
        <w:rPr>
          <w:rFonts w:eastAsia="Aptos"/>
          <w:i/>
          <w:iCs/>
          <w:kern w:val="2"/>
          <w:lang w:val="ru-RU"/>
          <w14:ligatures w14:val="standardContextual"/>
        </w:rPr>
        <w:t>оперативная оценка</w:t>
      </w:r>
      <w:r w:rsidRPr="003D6B8D">
        <w:rPr>
          <w:rFonts w:eastAsia="Aptos"/>
          <w:kern w:val="2"/>
          <w:lang w:val="ru-RU"/>
          <w14:ligatures w14:val="standardContextual"/>
        </w:rPr>
        <w:t xml:space="preserve"> </w:t>
      </w:r>
      <w:r w:rsidRPr="003D6B8D">
        <w:rPr>
          <w:rFonts w:eastAsia="Aptos"/>
          <w:i/>
          <w:iCs/>
          <w:kern w:val="2"/>
          <w:lang w:val="ru-RU"/>
          <w14:ligatures w14:val="standardContextual"/>
        </w:rPr>
        <w:t>основанных на правах человека подходов</w:t>
      </w:r>
      <w:r w:rsidR="00F72E25" w:rsidRPr="003D6B8D">
        <w:rPr>
          <w:rFonts w:eastAsia="Aptos"/>
          <w:i/>
          <w:iCs/>
          <w:kern w:val="2"/>
          <w:lang w:val="ru-RU"/>
          <w14:ligatures w14:val="standardContextual"/>
        </w:rPr>
        <w:t xml:space="preserve"> в области</w:t>
      </w:r>
      <w:r w:rsidRPr="003D6B8D">
        <w:rPr>
          <w:rFonts w:eastAsia="Aptos"/>
          <w:i/>
          <w:iCs/>
          <w:kern w:val="2"/>
          <w:lang w:val="ru-RU"/>
          <w14:ligatures w14:val="standardContextual"/>
        </w:rPr>
        <w:t xml:space="preserve"> </w:t>
      </w:r>
      <w:r w:rsidR="00F72E25" w:rsidRPr="003D6B8D">
        <w:rPr>
          <w:rFonts w:eastAsia="Aptos"/>
          <w:i/>
          <w:iCs/>
          <w:kern w:val="2"/>
          <w:lang w:val="ru-RU"/>
          <w14:ligatures w14:val="standardContextual"/>
        </w:rPr>
        <w:t xml:space="preserve">гендерной проблематики, </w:t>
      </w:r>
      <w:r w:rsidRPr="003D6B8D">
        <w:rPr>
          <w:rFonts w:eastAsia="Aptos"/>
          <w:i/>
          <w:iCs/>
          <w:kern w:val="2"/>
          <w:lang w:val="ru-RU"/>
          <w14:ligatures w14:val="standardContextual"/>
        </w:rPr>
        <w:t>сохранени</w:t>
      </w:r>
      <w:r w:rsidR="00F72E25" w:rsidRPr="003D6B8D">
        <w:rPr>
          <w:rFonts w:eastAsia="Aptos"/>
          <w:i/>
          <w:iCs/>
          <w:kern w:val="2"/>
          <w:lang w:val="ru-RU"/>
          <w14:ligatures w14:val="standardContextual"/>
        </w:rPr>
        <w:t>я</w:t>
      </w:r>
      <w:r w:rsidRPr="003D6B8D">
        <w:rPr>
          <w:rFonts w:eastAsia="Aptos"/>
          <w:i/>
          <w:iCs/>
          <w:kern w:val="2"/>
          <w:lang w:val="ru-RU"/>
          <w14:ligatures w14:val="standardContextual"/>
        </w:rPr>
        <w:t xml:space="preserve"> и устойчиво</w:t>
      </w:r>
      <w:r w:rsidR="00F72E25" w:rsidRPr="003D6B8D">
        <w:rPr>
          <w:rFonts w:eastAsia="Aptos"/>
          <w:i/>
          <w:iCs/>
          <w:kern w:val="2"/>
          <w:lang w:val="ru-RU"/>
          <w14:ligatures w14:val="standardContextual"/>
        </w:rPr>
        <w:t>го</w:t>
      </w:r>
      <w:r w:rsidRPr="003D6B8D">
        <w:rPr>
          <w:rFonts w:eastAsia="Aptos"/>
          <w:i/>
          <w:iCs/>
          <w:kern w:val="2"/>
          <w:lang w:val="ru-RU"/>
          <w14:ligatures w14:val="standardContextual"/>
        </w:rPr>
        <w:t xml:space="preserve"> использовани</w:t>
      </w:r>
      <w:r w:rsidR="0068687B" w:rsidRPr="003D6B8D">
        <w:rPr>
          <w:rFonts w:eastAsia="Aptos"/>
          <w:i/>
          <w:iCs/>
          <w:kern w:val="2"/>
          <w:lang w:val="ru-RU"/>
          <w14:ligatures w14:val="standardContextual"/>
        </w:rPr>
        <w:t>я</w:t>
      </w:r>
      <w:r w:rsidRPr="003D6B8D">
        <w:rPr>
          <w:rFonts w:eastAsia="Aptos"/>
          <w:i/>
          <w:iCs/>
          <w:kern w:val="2"/>
          <w:lang w:val="ru-RU"/>
          <w14:ligatures w14:val="standardContextual"/>
        </w:rPr>
        <w:t xml:space="preserve"> биоразнообразия и совместно</w:t>
      </w:r>
      <w:r w:rsidR="00F72E25" w:rsidRPr="003D6B8D">
        <w:rPr>
          <w:rFonts w:eastAsia="Aptos"/>
          <w:i/>
          <w:iCs/>
          <w:kern w:val="2"/>
          <w:lang w:val="ru-RU"/>
          <w14:ligatures w14:val="standardContextual"/>
        </w:rPr>
        <w:t>го</w:t>
      </w:r>
      <w:r w:rsidRPr="003D6B8D">
        <w:rPr>
          <w:rFonts w:eastAsia="Aptos"/>
          <w:i/>
          <w:iCs/>
          <w:kern w:val="2"/>
          <w:lang w:val="ru-RU"/>
          <w14:ligatures w14:val="standardContextual"/>
        </w:rPr>
        <w:t xml:space="preserve"> использовани</w:t>
      </w:r>
      <w:r w:rsidR="00F72E25" w:rsidRPr="003D6B8D">
        <w:rPr>
          <w:rFonts w:eastAsia="Aptos"/>
          <w:i/>
          <w:iCs/>
          <w:kern w:val="2"/>
          <w:lang w:val="ru-RU"/>
          <w14:ligatures w14:val="standardContextual"/>
        </w:rPr>
        <w:t>я</w:t>
      </w:r>
      <w:r w:rsidRPr="003D6B8D">
        <w:rPr>
          <w:rFonts w:eastAsia="Aptos"/>
          <w:i/>
          <w:iCs/>
          <w:kern w:val="2"/>
          <w:lang w:val="ru-RU"/>
          <w14:ligatures w14:val="standardContextual"/>
        </w:rPr>
        <w:t xml:space="preserve"> на</w:t>
      </w:r>
      <w:r w:rsidR="00F42CFC" w:rsidRPr="003D6B8D">
        <w:rPr>
          <w:rFonts w:eastAsia="Aptos"/>
          <w:i/>
          <w:iCs/>
          <w:kern w:val="2"/>
          <w:lang w:val="ru-RU"/>
          <w14:ligatures w14:val="standardContextual"/>
        </w:rPr>
        <w:t xml:space="preserve"> справедливой</w:t>
      </w:r>
      <w:r w:rsidRPr="003D6B8D">
        <w:rPr>
          <w:rFonts w:eastAsia="Aptos"/>
          <w:i/>
          <w:iCs/>
          <w:kern w:val="2"/>
          <w:lang w:val="ru-RU"/>
          <w14:ligatures w14:val="standardContextual"/>
        </w:rPr>
        <w:t xml:space="preserve"> </w:t>
      </w:r>
      <w:r w:rsidR="008F51FD" w:rsidRPr="003D6B8D">
        <w:rPr>
          <w:rFonts w:eastAsia="Aptos"/>
          <w:i/>
          <w:iCs/>
          <w:kern w:val="2"/>
          <w:lang w:val="ru-RU"/>
          <w14:ligatures w14:val="standardContextual"/>
        </w:rPr>
        <w:t xml:space="preserve">и </w:t>
      </w:r>
      <w:r w:rsidRPr="003D6B8D">
        <w:rPr>
          <w:rFonts w:eastAsia="Aptos"/>
          <w:i/>
          <w:iCs/>
          <w:kern w:val="2"/>
          <w:lang w:val="ru-RU"/>
          <w14:ligatures w14:val="standardContextual"/>
        </w:rPr>
        <w:t>равной основе выгод от применения</w:t>
      </w:r>
      <w:r w:rsidR="000C4DF9" w:rsidRPr="003D6B8D">
        <w:rPr>
          <w:rFonts w:eastAsia="Aptos"/>
          <w:i/>
          <w:iCs/>
          <w:kern w:val="2"/>
          <w:lang w:val="ru-RU"/>
          <w14:ligatures w14:val="standardContextual"/>
        </w:rPr>
        <w:t xml:space="preserve"> генетических ресурсов</w:t>
      </w:r>
      <w:r w:rsidRPr="003D6B8D">
        <w:rPr>
          <w:rFonts w:eastAsia="Aptos"/>
          <w:i/>
          <w:iCs/>
          <w:kern w:val="2"/>
          <w:lang w:val="ru-RU"/>
          <w14:ligatures w14:val="standardContextual"/>
        </w:rPr>
        <w:t>.</w:t>
      </w:r>
      <w:r w:rsidRPr="003D6B8D">
        <w:rPr>
          <w:rFonts w:eastAsia="Aptos"/>
          <w:kern w:val="2"/>
          <w:lang w:val="ru-RU"/>
          <w14:ligatures w14:val="standardContextual"/>
        </w:rPr>
        <w:t xml:space="preserve"> В ходе такой оценки будут определены и изучены возможности использования таких правозащитных подходов в поддержку осуществления Рамочной программы. Она будет также представлять актуальность для других стратегий и процессов в рамках Конвенции о биологическом разнообразии, включая План действий по обеспечению гендерного равенства (</w:t>
      </w:r>
      <w:proofErr w:type="gramStart"/>
      <w:r w:rsidRPr="003D6B8D">
        <w:rPr>
          <w:rFonts w:eastAsia="Aptos"/>
          <w:kern w:val="2"/>
          <w:lang w:val="ru-RU"/>
          <w14:ligatures w14:val="standardContextual"/>
        </w:rPr>
        <w:t>2023-2030</w:t>
      </w:r>
      <w:proofErr w:type="gramEnd"/>
      <w:r w:rsidRPr="003D6B8D">
        <w:rPr>
          <w:rFonts w:eastAsia="Aptos"/>
          <w:kern w:val="2"/>
          <w:lang w:val="ru-RU"/>
          <w14:ligatures w14:val="standardContextual"/>
        </w:rPr>
        <w:t xml:space="preserve"> годы)</w:t>
      </w:r>
      <w:r w:rsidRPr="003D6B8D">
        <w:rPr>
          <w:vertAlign w:val="superscript"/>
          <w:lang w:val="ru-RU"/>
          <w14:ligatures w14:val="standardContextual"/>
        </w:rPr>
        <w:footnoteReference w:id="213"/>
      </w:r>
      <w:r w:rsidRPr="003D6B8D">
        <w:rPr>
          <w:rFonts w:eastAsia="Aptos"/>
          <w:kern w:val="2"/>
          <w:lang w:val="ru-RU"/>
          <w14:ligatures w14:val="standardContextual"/>
        </w:rPr>
        <w:t xml:space="preserve"> и программу работы по осуществлению статьи 8(j). В ходе оценки будет изучен вопрос применения таких подходов. Особое внимание будет уделяться вкладу и правам коренных народов и местных общин, различным системам ценностей и подходам, основанным на правах человека. В основу оценки ляжет Методологический доклад об оценке по вопросам разнообразных ценностей и оценке природы</w:t>
      </w:r>
      <w:r w:rsidRPr="003D6B8D">
        <w:rPr>
          <w:vertAlign w:val="superscript"/>
          <w:lang w:val="ru-RU"/>
          <w14:ligatures w14:val="standardContextual"/>
        </w:rPr>
        <w:footnoteReference w:id="214"/>
      </w:r>
      <w:r w:rsidRPr="003D6B8D">
        <w:rPr>
          <w:rFonts w:eastAsia="Aptos"/>
          <w:kern w:val="2"/>
          <w:lang w:val="ru-RU"/>
          <w14:ligatures w14:val="standardContextual"/>
        </w:rPr>
        <w:t>. Она будет представлять актуальность для всех элементов Рамочной программы, поскольку Конференция Сторон признала в разделе С Рамочной программы, посвященном соображениям об ее осуществлении, различные вопросы, связанные с правозащитными подходами, а также важность вклада и прав коренных народов и местных общин, различные системы ценностей, общегосударственный подход с участием всего общества, подход, основанный на правах человека, гендерное равенство и равенство поколений в качестве всеобъемлющих соображений, связанных с ее осуществлением. Особую актуально</w:t>
      </w:r>
      <w:r w:rsidR="000163EA" w:rsidRPr="003D6B8D">
        <w:rPr>
          <w:rFonts w:eastAsia="Aptos"/>
          <w:kern w:val="2"/>
          <w:lang w:val="ru-RU"/>
          <w14:ligatures w14:val="standardContextual"/>
        </w:rPr>
        <w:t>сть</w:t>
      </w:r>
      <w:r w:rsidRPr="003D6B8D">
        <w:rPr>
          <w:rFonts w:eastAsia="Aptos"/>
          <w:kern w:val="2"/>
          <w:lang w:val="ru-RU"/>
          <w14:ligatures w14:val="standardContextual"/>
        </w:rPr>
        <w:t xml:space="preserve"> оценка будет представлять для задач 1, 3, 21, 22 и 23, в которых </w:t>
      </w:r>
      <w:r w:rsidR="000163EA" w:rsidRPr="003D6B8D">
        <w:rPr>
          <w:rFonts w:eastAsia="Aptos"/>
          <w:kern w:val="2"/>
          <w:lang w:val="ru-RU"/>
          <w14:ligatures w14:val="standardContextual"/>
        </w:rPr>
        <w:t>непосредственно упоминаются</w:t>
      </w:r>
      <w:r w:rsidRPr="003D6B8D">
        <w:rPr>
          <w:rFonts w:eastAsia="Aptos"/>
          <w:kern w:val="2"/>
          <w:lang w:val="ru-RU"/>
          <w14:ligatures w14:val="standardContextual"/>
        </w:rPr>
        <w:t xml:space="preserve"> права </w:t>
      </w:r>
      <w:proofErr w:type="gramStart"/>
      <w:r w:rsidRPr="003D6B8D">
        <w:rPr>
          <w:rFonts w:eastAsia="Aptos"/>
          <w:kern w:val="2"/>
          <w:lang w:val="ru-RU"/>
          <w14:ligatures w14:val="standardContextual"/>
        </w:rPr>
        <w:t>человека;.</w:t>
      </w:r>
      <w:proofErr w:type="gramEnd"/>
      <w:r w:rsidRPr="003D6B8D">
        <w:rPr>
          <w:rFonts w:eastAsia="Aptos"/>
          <w:kern w:val="2"/>
          <w:lang w:val="ru-RU"/>
          <w14:ligatures w14:val="standardContextual"/>
        </w:rPr>
        <w:t>]</w:t>
      </w:r>
    </w:p>
    <w:p w14:paraId="1A9EDA4D" w14:textId="486AB38D" w:rsidR="00AD6ED4" w:rsidRPr="003D6B8D" w:rsidRDefault="00AD6ED4" w:rsidP="00C5254E">
      <w:pPr>
        <w:tabs>
          <w:tab w:val="clear" w:pos="567"/>
          <w:tab w:val="clear" w:pos="1134"/>
        </w:tabs>
        <w:snapToGrid w:val="0"/>
        <w:spacing w:before="120" w:after="120"/>
        <w:ind w:left="567" w:firstLine="567"/>
        <w:rPr>
          <w:rFonts w:eastAsia="MS Mincho"/>
          <w:kern w:val="22"/>
          <w:lang w:val="ru-RU"/>
        </w:rPr>
      </w:pPr>
      <w:r w:rsidRPr="003D6B8D">
        <w:rPr>
          <w:rFonts w:eastAsia="MS Mincho"/>
          <w:kern w:val="22"/>
          <w:lang w:val="ru-RU"/>
        </w:rPr>
        <w:t>4.</w:t>
      </w:r>
      <w:r w:rsidRPr="003D6B8D">
        <w:rPr>
          <w:rFonts w:eastAsia="MS Mincho"/>
          <w:i/>
          <w:iCs/>
          <w:kern w:val="22"/>
          <w:lang w:val="ru-RU"/>
        </w:rPr>
        <w:tab/>
        <w:t xml:space="preserve">призывает </w:t>
      </w:r>
      <w:r w:rsidRPr="003D6B8D">
        <w:rPr>
          <w:rFonts w:eastAsia="MS Mincho"/>
          <w:kern w:val="22"/>
          <w:lang w:val="ru-RU"/>
        </w:rPr>
        <w:t xml:space="preserve">Стороны в соответствующих случаях использовать оценки и материалы Межправительственной научно-политической платформы по биоразнообразию и экосистемным услугам в поддержку осуществления </w:t>
      </w:r>
      <w:r w:rsidR="00FF5E2E" w:rsidRPr="003D6B8D">
        <w:rPr>
          <w:rFonts w:eastAsia="MS Mincho"/>
          <w:kern w:val="22"/>
          <w:lang w:val="ru-RU"/>
        </w:rPr>
        <w:t>Р</w:t>
      </w:r>
      <w:r w:rsidRPr="003D6B8D">
        <w:rPr>
          <w:rFonts w:eastAsia="MS Mincho"/>
          <w:kern w:val="22"/>
          <w:lang w:val="ru-RU"/>
        </w:rPr>
        <w:t xml:space="preserve">амочной программы, участвовать в процессах обзора при подготовке оценок и материалов, когда это целесообразно, и </w:t>
      </w:r>
      <w:r w:rsidRPr="003D6B8D">
        <w:rPr>
          <w:rFonts w:eastAsia="MS Mincho"/>
          <w:kern w:val="22"/>
          <w:lang w:val="ru-RU"/>
        </w:rPr>
        <w:lastRenderedPageBreak/>
        <w:t>активизировать взаимодействие, обмен информацией и сотрудничество между координационными центрами Платформы и Конвенции на национальном уровне;</w:t>
      </w:r>
    </w:p>
    <w:p w14:paraId="5B297C2F" w14:textId="77777777" w:rsidR="00AD6ED4" w:rsidRPr="003D6B8D" w:rsidRDefault="00AD6ED4" w:rsidP="00C5254E">
      <w:pPr>
        <w:tabs>
          <w:tab w:val="clear" w:pos="567"/>
          <w:tab w:val="clear" w:pos="1134"/>
        </w:tabs>
        <w:snapToGrid w:val="0"/>
        <w:spacing w:before="120" w:after="120"/>
        <w:ind w:left="567" w:firstLine="567"/>
        <w:rPr>
          <w:rFonts w:eastAsia="MS Mincho"/>
          <w:kern w:val="22"/>
          <w:lang w:val="ru-RU"/>
        </w:rPr>
      </w:pPr>
      <w:r w:rsidRPr="003D6B8D">
        <w:rPr>
          <w:rFonts w:eastAsia="MS Mincho"/>
          <w:kern w:val="22"/>
          <w:lang w:val="ru-RU"/>
        </w:rPr>
        <w:t>5.</w:t>
      </w:r>
      <w:r w:rsidRPr="003D6B8D">
        <w:rPr>
          <w:rFonts w:eastAsia="MS Mincho"/>
          <w:i/>
          <w:iCs/>
          <w:kern w:val="22"/>
          <w:lang w:val="ru-RU"/>
        </w:rPr>
        <w:tab/>
      </w:r>
      <w:r w:rsidRPr="003D6B8D">
        <w:rPr>
          <w:rFonts w:eastAsia="Times New Roman"/>
          <w:i/>
          <w:szCs w:val="24"/>
          <w:lang w:val="ru-RU"/>
        </w:rPr>
        <w:t>поручает</w:t>
      </w:r>
      <w:r w:rsidRPr="003D6B8D">
        <w:rPr>
          <w:rFonts w:eastAsia="Times New Roman"/>
          <w:szCs w:val="24"/>
          <w:lang w:val="ru-RU"/>
        </w:rPr>
        <w:t xml:space="preserve"> Исполнительному секретарю</w:t>
      </w:r>
      <w:r w:rsidRPr="003D6B8D">
        <w:rPr>
          <w:rFonts w:eastAsia="MS Mincho"/>
          <w:kern w:val="22"/>
          <w:lang w:val="ru-RU"/>
        </w:rPr>
        <w:t xml:space="preserve">: </w:t>
      </w:r>
    </w:p>
    <w:p w14:paraId="618E0A76" w14:textId="77777777" w:rsidR="00AD6ED4" w:rsidRPr="003D6B8D" w:rsidRDefault="00AD6ED4" w:rsidP="00C5254E">
      <w:pPr>
        <w:tabs>
          <w:tab w:val="clear" w:pos="567"/>
          <w:tab w:val="clear" w:pos="1134"/>
        </w:tabs>
        <w:snapToGrid w:val="0"/>
        <w:spacing w:before="120" w:after="120"/>
        <w:ind w:left="567" w:firstLine="567"/>
        <w:rPr>
          <w:rFonts w:eastAsia="MS Mincho"/>
          <w:kern w:val="22"/>
          <w:lang w:val="ru-RU"/>
        </w:rPr>
      </w:pPr>
      <w:r w:rsidRPr="003D6B8D">
        <w:rPr>
          <w:rFonts w:eastAsia="MS Mincho"/>
          <w:kern w:val="22"/>
          <w:lang w:val="ru-RU"/>
        </w:rPr>
        <w:t>(a)</w:t>
      </w:r>
      <w:r w:rsidRPr="003D6B8D">
        <w:rPr>
          <w:rFonts w:eastAsia="MS Mincho"/>
          <w:kern w:val="22"/>
          <w:lang w:val="ru-RU"/>
        </w:rPr>
        <w:tab/>
      </w:r>
      <w:r w:rsidRPr="003D6B8D">
        <w:rPr>
          <w:rFonts w:eastAsia="Times New Roman"/>
          <w:szCs w:val="24"/>
          <w:lang w:val="ru-RU"/>
        </w:rPr>
        <w:t xml:space="preserve">содействовать участию Исполнительного секретаря Межправительственной научно-политической платформы по биоразнообразию и экосистемным услугам в совещаниях Контактной группы конвенций, связанных с биоразнообразием, когда это </w:t>
      </w:r>
      <w:r w:rsidRPr="003D6B8D">
        <w:rPr>
          <w:rFonts w:eastAsia="MS Mincho"/>
          <w:kern w:val="22"/>
          <w:lang w:val="ru-RU"/>
        </w:rPr>
        <w:t>целесообразно;</w:t>
      </w:r>
    </w:p>
    <w:p w14:paraId="21344695" w14:textId="77777777" w:rsidR="00AD6ED4" w:rsidRPr="003D6B8D" w:rsidRDefault="00AD6ED4" w:rsidP="00C5254E">
      <w:pPr>
        <w:tabs>
          <w:tab w:val="clear" w:pos="567"/>
          <w:tab w:val="clear" w:pos="1134"/>
        </w:tabs>
        <w:snapToGrid w:val="0"/>
        <w:spacing w:before="120" w:after="120"/>
        <w:ind w:left="567" w:firstLine="567"/>
        <w:rPr>
          <w:rFonts w:eastAsia="MS Mincho"/>
          <w:kern w:val="22"/>
          <w:lang w:val="ru-RU"/>
        </w:rPr>
      </w:pPr>
      <w:r w:rsidRPr="003D6B8D">
        <w:rPr>
          <w:rFonts w:eastAsia="MS Mincho"/>
          <w:kern w:val="22"/>
          <w:lang w:val="ru-RU"/>
        </w:rPr>
        <w:t>(b)</w:t>
      </w:r>
      <w:r w:rsidRPr="003D6B8D">
        <w:rPr>
          <w:rFonts w:eastAsia="MS Mincho"/>
          <w:kern w:val="22"/>
          <w:lang w:val="ru-RU"/>
        </w:rPr>
        <w:tab/>
        <w:t>обновлять обзор предыдущих и будущих результатов работы Межправительственной научно-политической платформы по биоразнообразию и экосистемным услугам и их значения для принятия решений в рамках Конвенции, как указано в приложении к документу CBD/SBSTTA/26/3/Add.1, и публиковать его на веб-сайте секретариата Конвенции и совещания Вспомогательного органа в каждый межсессионный период;</w:t>
      </w:r>
    </w:p>
    <w:p w14:paraId="6D848350" w14:textId="77777777" w:rsidR="00AD6ED4" w:rsidRPr="003D6B8D" w:rsidRDefault="00AD6ED4" w:rsidP="00C5254E">
      <w:pPr>
        <w:tabs>
          <w:tab w:val="clear" w:pos="567"/>
          <w:tab w:val="clear" w:pos="1134"/>
        </w:tabs>
        <w:snapToGrid w:val="0"/>
        <w:spacing w:before="120" w:after="120"/>
        <w:ind w:left="567" w:firstLine="567"/>
        <w:rPr>
          <w:rFonts w:eastAsia="MS Mincho"/>
          <w:kern w:val="22"/>
          <w:lang w:val="ru-RU"/>
        </w:rPr>
      </w:pPr>
      <w:r w:rsidRPr="003D6B8D">
        <w:rPr>
          <w:rFonts w:eastAsia="MS Mincho"/>
          <w:kern w:val="22"/>
          <w:lang w:val="ru-RU"/>
        </w:rPr>
        <w:t>(c)</w:t>
      </w:r>
      <w:r w:rsidRPr="003D6B8D">
        <w:rPr>
          <w:rFonts w:eastAsia="MS Mincho"/>
          <w:kern w:val="22"/>
          <w:lang w:val="ru-RU"/>
        </w:rPr>
        <w:tab/>
        <w:t xml:space="preserve">продолжать тесное сотрудничество с Межправительственной научно-политической платформой по биоразнообразию и экосистемным услугам и поддерживать связь с секретариатом Платформы в целях анализа и определения дополнительных способов внесения Платформой вклада в осуществление Рамочной программы и глобальный обзор коллективного прогресса, включая изучение возможностей использования в соответствующих случаях результатов деятельности в рамках каждой из четырех функций Платформы. </w:t>
      </w:r>
    </w:p>
    <w:p w14:paraId="0FAE9551" w14:textId="77777777" w:rsidR="00AD6ED4" w:rsidRPr="003D6B8D" w:rsidRDefault="00AD6ED4" w:rsidP="00AD6ED4">
      <w:pPr>
        <w:tabs>
          <w:tab w:val="clear" w:pos="567"/>
          <w:tab w:val="clear" w:pos="1134"/>
          <w:tab w:val="clear" w:pos="1701"/>
          <w:tab w:val="clear" w:pos="2268"/>
        </w:tabs>
        <w:spacing w:after="160" w:line="259" w:lineRule="auto"/>
        <w:jc w:val="left"/>
        <w:rPr>
          <w:rFonts w:eastAsia="MS Mincho"/>
          <w:kern w:val="22"/>
          <w:lang w:val="ru-RU"/>
        </w:rPr>
      </w:pPr>
    </w:p>
    <w:p w14:paraId="37A304A4" w14:textId="77777777" w:rsidR="00AD6ED4" w:rsidRPr="003D6B8D" w:rsidRDefault="00AD6ED4" w:rsidP="00AD6ED4">
      <w:pPr>
        <w:tabs>
          <w:tab w:val="clear" w:pos="567"/>
          <w:tab w:val="clear" w:pos="1134"/>
          <w:tab w:val="clear" w:pos="1701"/>
          <w:tab w:val="clear" w:pos="2268"/>
        </w:tabs>
        <w:spacing w:after="160" w:line="259" w:lineRule="auto"/>
        <w:jc w:val="left"/>
        <w:rPr>
          <w:rFonts w:eastAsia="Times New Roman"/>
          <w:b/>
          <w:bCs/>
          <w:sz w:val="28"/>
          <w:szCs w:val="28"/>
          <w:lang w:val="ru-RU"/>
        </w:rPr>
      </w:pPr>
      <w:r w:rsidRPr="003D6B8D">
        <w:rPr>
          <w:rFonts w:eastAsia="Times New Roman"/>
          <w:b/>
          <w:bCs/>
          <w:sz w:val="28"/>
          <w:szCs w:val="28"/>
          <w:lang w:val="ru-RU"/>
        </w:rPr>
        <w:br w:type="page"/>
      </w:r>
    </w:p>
    <w:p w14:paraId="03F5D49C" w14:textId="77777777" w:rsidR="00AD6ED4" w:rsidRPr="003D6B8D" w:rsidRDefault="00AD6ED4" w:rsidP="00AD6ED4">
      <w:pPr>
        <w:keepNext/>
        <w:tabs>
          <w:tab w:val="clear" w:pos="567"/>
          <w:tab w:val="clear" w:pos="1134"/>
          <w:tab w:val="clear" w:pos="1701"/>
          <w:tab w:val="clear" w:pos="2268"/>
        </w:tabs>
        <w:snapToGrid w:val="0"/>
        <w:spacing w:before="120" w:after="120"/>
        <w:ind w:left="567" w:hanging="11"/>
        <w:jc w:val="left"/>
        <w:rPr>
          <w:rFonts w:eastAsia="Times New Roman"/>
          <w:b/>
          <w:bCs/>
          <w:sz w:val="28"/>
          <w:szCs w:val="28"/>
          <w:lang w:val="ru-RU"/>
        </w:rPr>
        <w:sectPr w:rsidR="00AD6ED4" w:rsidRPr="003D6B8D" w:rsidSect="00AD6ED4">
          <w:headerReference w:type="even" r:id="rId233"/>
          <w:headerReference w:type="default" r:id="rId234"/>
          <w:footerReference w:type="even" r:id="rId235"/>
          <w:footerReference w:type="default" r:id="rId236"/>
          <w:headerReference w:type="first" r:id="rId237"/>
          <w:pgSz w:w="12240" w:h="15840"/>
          <w:pgMar w:top="907" w:right="1440" w:bottom="1134" w:left="1440" w:header="709" w:footer="709" w:gutter="0"/>
          <w:cols w:space="708"/>
          <w:docGrid w:linePitch="360"/>
        </w:sectPr>
      </w:pPr>
    </w:p>
    <w:p w14:paraId="08EA0DA9" w14:textId="77777777" w:rsidR="00AD6ED4" w:rsidRPr="003D6B8D" w:rsidRDefault="00AD6ED4" w:rsidP="009E06BC">
      <w:pPr>
        <w:keepNext/>
        <w:tabs>
          <w:tab w:val="clear" w:pos="567"/>
          <w:tab w:val="clear" w:pos="1134"/>
          <w:tab w:val="clear" w:pos="1701"/>
          <w:tab w:val="clear" w:pos="2268"/>
        </w:tabs>
        <w:snapToGrid w:val="0"/>
        <w:ind w:left="567" w:hanging="11"/>
        <w:jc w:val="left"/>
        <w:rPr>
          <w:rFonts w:eastAsia="Times New Roman"/>
          <w:b/>
          <w:bCs/>
          <w:sz w:val="24"/>
          <w:szCs w:val="24"/>
          <w:lang w:val="ru-RU"/>
        </w:rPr>
      </w:pPr>
      <w:bookmarkStart w:id="121" w:name="_Hlk161737352"/>
      <w:r w:rsidRPr="003D6B8D">
        <w:rPr>
          <w:rFonts w:eastAsia="Times New Roman"/>
          <w:b/>
          <w:bCs/>
          <w:sz w:val="24"/>
          <w:szCs w:val="24"/>
          <w:lang w:val="ru-RU"/>
        </w:rPr>
        <w:lastRenderedPageBreak/>
        <w:t>Приложение</w:t>
      </w:r>
    </w:p>
    <w:p w14:paraId="161ACD96" w14:textId="77777777" w:rsidR="00AD6ED4" w:rsidRPr="003D6B8D" w:rsidRDefault="00AD6ED4" w:rsidP="00AD6ED4">
      <w:pPr>
        <w:keepNext/>
        <w:tabs>
          <w:tab w:val="clear" w:pos="567"/>
          <w:tab w:val="clear" w:pos="1134"/>
          <w:tab w:val="clear" w:pos="1701"/>
          <w:tab w:val="clear" w:pos="2268"/>
        </w:tabs>
        <w:snapToGrid w:val="0"/>
        <w:spacing w:after="120"/>
        <w:ind w:left="567" w:hanging="11"/>
        <w:jc w:val="left"/>
        <w:rPr>
          <w:rFonts w:eastAsia="Times New Roman"/>
          <w:b/>
          <w:bCs/>
          <w:sz w:val="24"/>
          <w:szCs w:val="24"/>
          <w:lang w:val="ru-RU"/>
        </w:rPr>
      </w:pPr>
      <w:r w:rsidRPr="003D6B8D">
        <w:rPr>
          <w:rFonts w:eastAsia="Times New Roman"/>
          <w:b/>
          <w:bCs/>
          <w:sz w:val="24"/>
          <w:szCs w:val="24"/>
          <w:lang w:val="ru-RU"/>
        </w:rPr>
        <w:t>График проведения оценок Межправительственной научно-политической платформы по биоразнообразию и экосистемным услугам</w:t>
      </w:r>
      <w:r w:rsidRPr="003D6B8D">
        <w:rPr>
          <w:rFonts w:eastAsia="Times New Roman"/>
          <w:szCs w:val="24"/>
          <w:lang w:val="ru-RU"/>
        </w:rPr>
        <w:t xml:space="preserve"> </w:t>
      </w:r>
      <w:r w:rsidRPr="003D6B8D">
        <w:rPr>
          <w:rFonts w:eastAsia="Times New Roman"/>
          <w:b/>
          <w:bCs/>
          <w:sz w:val="24"/>
          <w:szCs w:val="24"/>
          <w:lang w:val="ru-RU"/>
        </w:rPr>
        <w:t>и их рассмотрения в рамках Конвенции (</w:t>
      </w:r>
      <w:proofErr w:type="gramStart"/>
      <w:r w:rsidRPr="003D6B8D">
        <w:rPr>
          <w:rFonts w:eastAsia="Times New Roman"/>
          <w:b/>
          <w:bCs/>
          <w:sz w:val="24"/>
          <w:szCs w:val="24"/>
          <w:lang w:val="ru-RU"/>
        </w:rPr>
        <w:t>2024-2030</w:t>
      </w:r>
      <w:proofErr w:type="gramEnd"/>
      <w:r w:rsidRPr="003D6B8D">
        <w:rPr>
          <w:rFonts w:eastAsia="Times New Roman"/>
          <w:b/>
          <w:bCs/>
          <w:sz w:val="24"/>
          <w:szCs w:val="24"/>
          <w:lang w:val="ru-RU"/>
        </w:rPr>
        <w:t xml:space="preserve"> годы)</w:t>
      </w:r>
    </w:p>
    <w:tbl>
      <w:tblPr>
        <w:tblStyle w:val="Grilledutableau2"/>
        <w:tblW w:w="14454" w:type="dxa"/>
        <w:jc w:val="center"/>
        <w:tblLayout w:type="fixed"/>
        <w:tblLook w:val="04A0" w:firstRow="1" w:lastRow="0" w:firstColumn="1" w:lastColumn="0" w:noHBand="0" w:noVBand="1"/>
      </w:tblPr>
      <w:tblGrid>
        <w:gridCol w:w="2365"/>
        <w:gridCol w:w="6277"/>
        <w:gridCol w:w="5812"/>
      </w:tblGrid>
      <w:tr w:rsidR="00AD6ED4" w:rsidRPr="003D6B8D" w14:paraId="7FB7A147" w14:textId="77777777" w:rsidTr="00216793">
        <w:trPr>
          <w:tblHeader/>
          <w:jc w:val="center"/>
        </w:trPr>
        <w:tc>
          <w:tcPr>
            <w:tcW w:w="2365" w:type="dxa"/>
            <w:shd w:val="clear" w:color="auto" w:fill="FFFFFF" w:themeFill="background1"/>
          </w:tcPr>
          <w:bookmarkEnd w:id="121"/>
          <w:p w14:paraId="1D4DA805" w14:textId="77777777" w:rsidR="00AD6ED4" w:rsidRPr="003D6B8D" w:rsidRDefault="00AD6ED4" w:rsidP="00AD6ED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i/>
                <w:iCs/>
                <w:snapToGrid w:val="0"/>
                <w:kern w:val="22"/>
                <w:sz w:val="20"/>
                <w:szCs w:val="20"/>
                <w:lang w:val="ru-RU"/>
              </w:rPr>
            </w:pPr>
            <w:r w:rsidRPr="003D6B8D">
              <w:rPr>
                <w:rFonts w:asciiTheme="majorBidi" w:eastAsia="Times New Roman" w:hAnsiTheme="majorBidi" w:cstheme="majorBidi"/>
                <w:i/>
                <w:iCs/>
                <w:snapToGrid w:val="0"/>
                <w:kern w:val="22"/>
                <w:sz w:val="20"/>
                <w:szCs w:val="20"/>
                <w:lang w:val="ru-RU"/>
              </w:rPr>
              <w:t>Номер сессии и сроки рассмотрения Пленумом Межправительственной научно-политической платформы по биоразнообразию и экосистемным услугам</w:t>
            </w:r>
          </w:p>
        </w:tc>
        <w:tc>
          <w:tcPr>
            <w:tcW w:w="6277" w:type="dxa"/>
            <w:shd w:val="clear" w:color="auto" w:fill="FFFFFF" w:themeFill="background1"/>
          </w:tcPr>
          <w:p w14:paraId="473387F4" w14:textId="77777777" w:rsidR="00AD6ED4" w:rsidRPr="003D6B8D" w:rsidRDefault="00AD6ED4" w:rsidP="00AD6ED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i/>
                <w:iCs/>
                <w:snapToGrid w:val="0"/>
                <w:kern w:val="22"/>
                <w:sz w:val="20"/>
                <w:szCs w:val="20"/>
                <w:lang w:val="ru-RU"/>
              </w:rPr>
            </w:pPr>
            <w:r w:rsidRPr="003D6B8D">
              <w:rPr>
                <w:rFonts w:asciiTheme="majorBidi" w:eastAsia="Times New Roman" w:hAnsiTheme="majorBidi" w:cstheme="majorBidi"/>
                <w:i/>
                <w:iCs/>
                <w:snapToGrid w:val="0"/>
                <w:kern w:val="22"/>
                <w:sz w:val="20"/>
                <w:szCs w:val="20"/>
                <w:lang w:val="ru-RU"/>
              </w:rPr>
              <w:t xml:space="preserve">Оценка </w:t>
            </w:r>
          </w:p>
        </w:tc>
        <w:tc>
          <w:tcPr>
            <w:tcW w:w="5812" w:type="dxa"/>
            <w:shd w:val="clear" w:color="auto" w:fill="FFFFFF" w:themeFill="background1"/>
          </w:tcPr>
          <w:p w14:paraId="1EF38810" w14:textId="77777777" w:rsidR="00AD6ED4" w:rsidRPr="003D6B8D" w:rsidRDefault="00AD6ED4" w:rsidP="00AD6ED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right="-109"/>
              <w:jc w:val="left"/>
              <w:rPr>
                <w:rFonts w:asciiTheme="majorBidi" w:eastAsia="Times New Roman" w:hAnsiTheme="majorBidi" w:cstheme="majorBidi"/>
                <w:i/>
                <w:iCs/>
                <w:snapToGrid w:val="0"/>
                <w:kern w:val="22"/>
                <w:sz w:val="20"/>
                <w:szCs w:val="20"/>
                <w:lang w:val="ru-RU"/>
              </w:rPr>
            </w:pPr>
            <w:r w:rsidRPr="003D6B8D">
              <w:rPr>
                <w:rFonts w:asciiTheme="majorBidi" w:eastAsia="Times New Roman" w:hAnsiTheme="majorBidi" w:cstheme="majorBidi"/>
                <w:i/>
                <w:iCs/>
                <w:snapToGrid w:val="0"/>
                <w:kern w:val="22"/>
                <w:sz w:val="20"/>
                <w:szCs w:val="20"/>
                <w:lang w:val="ru-RU"/>
              </w:rPr>
              <w:t>Сроки рассмотрения Вспомогательным органом по научным, техническим и технологическим консультациям и Конференцией Сторон Конвенции</w:t>
            </w:r>
          </w:p>
        </w:tc>
      </w:tr>
      <w:tr w:rsidR="00AD6ED4" w:rsidRPr="003D6B8D" w14:paraId="74F74690" w14:textId="77777777" w:rsidTr="00216793">
        <w:trPr>
          <w:jc w:val="center"/>
        </w:trPr>
        <w:tc>
          <w:tcPr>
            <w:tcW w:w="2365" w:type="dxa"/>
            <w:vMerge w:val="restart"/>
          </w:tcPr>
          <w:p w14:paraId="42B32E55" w14:textId="77777777" w:rsidR="00AD6ED4" w:rsidRPr="003D6B8D" w:rsidRDefault="00AD6ED4" w:rsidP="00AD6ED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3D6B8D">
              <w:rPr>
                <w:rFonts w:asciiTheme="majorBidi" w:eastAsia="Times New Roman" w:hAnsiTheme="majorBidi" w:cstheme="majorBidi"/>
                <w:snapToGrid w:val="0"/>
                <w:kern w:val="22"/>
                <w:sz w:val="20"/>
                <w:szCs w:val="20"/>
                <w:lang w:val="ru-RU"/>
              </w:rPr>
              <w:t>11-я сессия (2024 год)</w:t>
            </w:r>
          </w:p>
        </w:tc>
        <w:tc>
          <w:tcPr>
            <w:tcW w:w="6277" w:type="dxa"/>
          </w:tcPr>
          <w:p w14:paraId="6F05515C" w14:textId="77777777" w:rsidR="00AD6ED4" w:rsidRPr="003D6B8D" w:rsidRDefault="00AD6ED4" w:rsidP="00AD6ED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3D6B8D">
              <w:rPr>
                <w:rFonts w:asciiTheme="majorBidi" w:eastAsia="Times New Roman" w:hAnsiTheme="majorBidi" w:cstheme="majorBidi"/>
                <w:snapToGrid w:val="0"/>
                <w:kern w:val="22"/>
                <w:sz w:val="20"/>
                <w:szCs w:val="20"/>
                <w:lang w:val="ru-RU"/>
              </w:rPr>
              <w:t>Тематическая оценка взаимосвязей между биоразнообразием, водными ресурсами, продовольствием и здоровьем («оценка взаимосвязей</w:t>
            </w:r>
            <w:proofErr w:type="gramStart"/>
            <w:r w:rsidRPr="003D6B8D">
              <w:rPr>
                <w:rFonts w:asciiTheme="majorBidi" w:eastAsia="Times New Roman" w:hAnsiTheme="majorBidi" w:cstheme="majorBidi"/>
                <w:snapToGrid w:val="0"/>
                <w:kern w:val="22"/>
                <w:sz w:val="20"/>
                <w:szCs w:val="20"/>
                <w:lang w:val="ru-RU"/>
              </w:rPr>
              <w:t>»)</w:t>
            </w:r>
            <w:r w:rsidRPr="003D6B8D">
              <w:rPr>
                <w:rFonts w:eastAsia="Times New Roman"/>
                <w:i/>
                <w:iCs/>
                <w:sz w:val="20"/>
                <w:szCs w:val="20"/>
                <w:vertAlign w:val="superscript"/>
                <w:lang w:val="ru-RU"/>
              </w:rPr>
              <w:t>a</w:t>
            </w:r>
            <w:proofErr w:type="gramEnd"/>
          </w:p>
        </w:tc>
        <w:tc>
          <w:tcPr>
            <w:tcW w:w="5812" w:type="dxa"/>
          </w:tcPr>
          <w:p w14:paraId="3A0F3880" w14:textId="77777777" w:rsidR="00AD6ED4" w:rsidRPr="003D6B8D" w:rsidRDefault="00AD6ED4" w:rsidP="00AD6ED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right="-109"/>
              <w:jc w:val="left"/>
              <w:rPr>
                <w:rFonts w:asciiTheme="majorBidi" w:eastAsia="Times New Roman" w:hAnsiTheme="majorBidi" w:cstheme="majorBidi"/>
                <w:snapToGrid w:val="0"/>
                <w:kern w:val="22"/>
                <w:sz w:val="20"/>
                <w:szCs w:val="20"/>
                <w:lang w:val="ru-RU"/>
              </w:rPr>
            </w:pPr>
            <w:r w:rsidRPr="003D6B8D">
              <w:rPr>
                <w:rFonts w:asciiTheme="majorBidi" w:eastAsia="Times New Roman" w:hAnsiTheme="majorBidi" w:cstheme="majorBidi"/>
                <w:snapToGrid w:val="0"/>
                <w:kern w:val="22"/>
                <w:sz w:val="20"/>
                <w:szCs w:val="20"/>
                <w:lang w:val="ru-RU"/>
              </w:rPr>
              <w:t>Совещание Вспомогательного органа, которое состоится перед 17-м совещанием Конференции Сторон, и 17-е совещание Конференции Сторон (2026 год)</w:t>
            </w:r>
          </w:p>
        </w:tc>
      </w:tr>
      <w:tr w:rsidR="00AD6ED4" w:rsidRPr="003D6B8D" w14:paraId="78D86392" w14:textId="77777777" w:rsidTr="00216793">
        <w:trPr>
          <w:jc w:val="center"/>
        </w:trPr>
        <w:tc>
          <w:tcPr>
            <w:tcW w:w="2365" w:type="dxa"/>
            <w:vMerge/>
          </w:tcPr>
          <w:p w14:paraId="4D5AE7C4" w14:textId="77777777" w:rsidR="00AD6ED4" w:rsidRPr="003D6B8D" w:rsidRDefault="00AD6ED4" w:rsidP="00AD6ED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p>
        </w:tc>
        <w:tc>
          <w:tcPr>
            <w:tcW w:w="6277" w:type="dxa"/>
          </w:tcPr>
          <w:p w14:paraId="337A21F2" w14:textId="77777777" w:rsidR="00AD6ED4" w:rsidRPr="003D6B8D" w:rsidRDefault="00AD6ED4" w:rsidP="00AD6ED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3D6B8D">
              <w:rPr>
                <w:rFonts w:asciiTheme="majorBidi" w:eastAsia="Times New Roman" w:hAnsiTheme="majorBidi" w:cstheme="majorBidi"/>
                <w:snapToGrid w:val="0"/>
                <w:kern w:val="22"/>
                <w:sz w:val="20"/>
                <w:szCs w:val="20"/>
                <w:lang w:val="ru-RU"/>
              </w:rPr>
              <w:t>Тематическая оценка основных причин утраты биоразнообразия, определяющих факторов фундаментальных преобразований и вариантов реализации Концепции в области биоразнообразия на период до 2050 года («оценка фундаментальных преобразований</w:t>
            </w:r>
            <w:proofErr w:type="gramStart"/>
            <w:r w:rsidRPr="003D6B8D">
              <w:rPr>
                <w:rFonts w:asciiTheme="majorBidi" w:eastAsia="Times New Roman" w:hAnsiTheme="majorBidi" w:cstheme="majorBidi"/>
                <w:snapToGrid w:val="0"/>
                <w:kern w:val="22"/>
                <w:sz w:val="20"/>
                <w:szCs w:val="20"/>
                <w:lang w:val="ru-RU"/>
              </w:rPr>
              <w:t>»)</w:t>
            </w:r>
            <w:r w:rsidRPr="003D6B8D">
              <w:rPr>
                <w:rFonts w:asciiTheme="majorBidi" w:eastAsia="Times New Roman" w:hAnsiTheme="majorBidi" w:cstheme="majorBidi"/>
                <w:i/>
                <w:iCs/>
                <w:snapToGrid w:val="0"/>
                <w:kern w:val="22"/>
                <w:sz w:val="20"/>
                <w:szCs w:val="20"/>
                <w:vertAlign w:val="superscript"/>
                <w:lang w:val="ru-RU"/>
              </w:rPr>
              <w:t>b</w:t>
            </w:r>
            <w:proofErr w:type="gramEnd"/>
          </w:p>
        </w:tc>
        <w:tc>
          <w:tcPr>
            <w:tcW w:w="5812" w:type="dxa"/>
          </w:tcPr>
          <w:p w14:paraId="6F750F49" w14:textId="77777777" w:rsidR="00AD6ED4" w:rsidRPr="003D6B8D" w:rsidRDefault="00AD6ED4" w:rsidP="00AD6ED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right="-109"/>
              <w:jc w:val="left"/>
              <w:rPr>
                <w:rFonts w:asciiTheme="majorBidi" w:eastAsia="Times New Roman" w:hAnsiTheme="majorBidi" w:cstheme="majorBidi"/>
                <w:snapToGrid w:val="0"/>
                <w:kern w:val="22"/>
                <w:sz w:val="20"/>
                <w:szCs w:val="20"/>
                <w:lang w:val="ru-RU"/>
              </w:rPr>
            </w:pPr>
            <w:r w:rsidRPr="003D6B8D">
              <w:rPr>
                <w:rFonts w:asciiTheme="majorBidi" w:eastAsia="Times New Roman" w:hAnsiTheme="majorBidi" w:cstheme="majorBidi"/>
                <w:snapToGrid w:val="0"/>
                <w:kern w:val="22"/>
                <w:sz w:val="20"/>
                <w:szCs w:val="20"/>
                <w:lang w:val="ru-RU"/>
              </w:rPr>
              <w:t>Совещание Вспомогательного органа, которое состоится перед 17-м совещанием Конференции Сторон, и 17-е совещание Конференции Сторон (2026 год)</w:t>
            </w:r>
          </w:p>
        </w:tc>
      </w:tr>
      <w:tr w:rsidR="00AD6ED4" w:rsidRPr="003D6B8D" w14:paraId="690E3316" w14:textId="77777777" w:rsidTr="00216793">
        <w:trPr>
          <w:jc w:val="center"/>
        </w:trPr>
        <w:tc>
          <w:tcPr>
            <w:tcW w:w="2365" w:type="dxa"/>
          </w:tcPr>
          <w:p w14:paraId="2070C237" w14:textId="77777777" w:rsidR="00AD6ED4" w:rsidRPr="003D6B8D" w:rsidRDefault="00AD6ED4" w:rsidP="00AD6ED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3D6B8D">
              <w:rPr>
                <w:rFonts w:asciiTheme="majorBidi" w:eastAsia="Times New Roman" w:hAnsiTheme="majorBidi" w:cstheme="majorBidi"/>
                <w:snapToGrid w:val="0"/>
                <w:kern w:val="22"/>
                <w:sz w:val="20"/>
                <w:szCs w:val="20"/>
                <w:lang w:val="ru-RU"/>
              </w:rPr>
              <w:t>12-я сессия (2025 год)</w:t>
            </w:r>
          </w:p>
        </w:tc>
        <w:tc>
          <w:tcPr>
            <w:tcW w:w="6277" w:type="dxa"/>
          </w:tcPr>
          <w:p w14:paraId="20D77A4B" w14:textId="77777777" w:rsidR="00AD6ED4" w:rsidRPr="003D6B8D" w:rsidRDefault="00AD6ED4" w:rsidP="00AD6ED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3D6B8D">
              <w:rPr>
                <w:rFonts w:asciiTheme="majorBidi" w:eastAsia="Times New Roman" w:hAnsiTheme="majorBidi" w:cstheme="majorBidi"/>
                <w:snapToGrid w:val="0"/>
                <w:kern w:val="22"/>
                <w:sz w:val="20"/>
                <w:szCs w:val="20"/>
                <w:lang w:val="ru-RU"/>
              </w:rPr>
              <w:t>Методологическая оценка воздействия хозяйственной деятельности на биоразнообразие и вклад природы на благо человека и ее зависимости от них («оценка хозяйственной деятельности и биоразнообразия</w:t>
            </w:r>
            <w:proofErr w:type="gramStart"/>
            <w:r w:rsidRPr="003D6B8D">
              <w:rPr>
                <w:rFonts w:asciiTheme="majorBidi" w:eastAsia="Times New Roman" w:hAnsiTheme="majorBidi" w:cstheme="majorBidi"/>
                <w:snapToGrid w:val="0"/>
                <w:kern w:val="22"/>
                <w:sz w:val="20"/>
                <w:szCs w:val="20"/>
                <w:lang w:val="ru-RU"/>
              </w:rPr>
              <w:t>»)</w:t>
            </w:r>
            <w:r w:rsidRPr="003D6B8D">
              <w:rPr>
                <w:rFonts w:eastAsia="Times New Roman"/>
                <w:i/>
                <w:iCs/>
                <w:sz w:val="20"/>
                <w:szCs w:val="20"/>
                <w:vertAlign w:val="superscript"/>
                <w:lang w:val="ru-RU"/>
              </w:rPr>
              <w:t>c</w:t>
            </w:r>
            <w:proofErr w:type="gramEnd"/>
          </w:p>
        </w:tc>
        <w:tc>
          <w:tcPr>
            <w:tcW w:w="5812" w:type="dxa"/>
          </w:tcPr>
          <w:p w14:paraId="057B5F93" w14:textId="77777777" w:rsidR="00AD6ED4" w:rsidRPr="003D6B8D" w:rsidRDefault="00AD6ED4" w:rsidP="00AD6ED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right="-109"/>
              <w:jc w:val="left"/>
              <w:rPr>
                <w:rFonts w:asciiTheme="majorBidi" w:eastAsia="Times New Roman" w:hAnsiTheme="majorBidi" w:cstheme="majorBidi"/>
                <w:snapToGrid w:val="0"/>
                <w:kern w:val="22"/>
                <w:sz w:val="20"/>
                <w:szCs w:val="20"/>
                <w:lang w:val="ru-RU"/>
              </w:rPr>
            </w:pPr>
            <w:r w:rsidRPr="003D6B8D">
              <w:rPr>
                <w:rFonts w:asciiTheme="majorBidi" w:eastAsia="Times New Roman" w:hAnsiTheme="majorBidi" w:cstheme="majorBidi"/>
                <w:snapToGrid w:val="0"/>
                <w:kern w:val="22"/>
                <w:sz w:val="20"/>
                <w:szCs w:val="20"/>
                <w:lang w:val="ru-RU"/>
              </w:rPr>
              <w:t>Совещание Вспомогательного органа, которое состоится перед 17-м совещанием Конференции Сторон, и 17-е совещание Конференции Сторон (2026 год)</w:t>
            </w:r>
          </w:p>
        </w:tc>
      </w:tr>
      <w:tr w:rsidR="00AD6ED4" w:rsidRPr="003D6B8D" w14:paraId="2A013541" w14:textId="77777777" w:rsidTr="00216793">
        <w:trPr>
          <w:jc w:val="center"/>
        </w:trPr>
        <w:tc>
          <w:tcPr>
            <w:tcW w:w="2365" w:type="dxa"/>
          </w:tcPr>
          <w:p w14:paraId="60CAC508" w14:textId="77777777" w:rsidR="00AD6ED4" w:rsidRPr="003D6B8D" w:rsidRDefault="00AD6ED4" w:rsidP="00AD6ED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3D6B8D">
              <w:rPr>
                <w:rFonts w:asciiTheme="majorBidi" w:eastAsia="Times New Roman" w:hAnsiTheme="majorBidi" w:cstheme="majorBidi"/>
                <w:snapToGrid w:val="0"/>
                <w:kern w:val="22"/>
                <w:sz w:val="20"/>
                <w:szCs w:val="20"/>
                <w:lang w:val="ru-RU"/>
              </w:rPr>
              <w:t>13-я сессия (2026 год)</w:t>
            </w:r>
          </w:p>
        </w:tc>
        <w:tc>
          <w:tcPr>
            <w:tcW w:w="6277" w:type="dxa"/>
          </w:tcPr>
          <w:p w14:paraId="5DF5AF47" w14:textId="77777777" w:rsidR="00AD6ED4" w:rsidRPr="003D6B8D" w:rsidRDefault="00AD6ED4" w:rsidP="00AD6ED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3D6B8D">
              <w:rPr>
                <w:rFonts w:asciiTheme="majorBidi" w:eastAsia="Times New Roman" w:hAnsiTheme="majorBidi" w:cstheme="majorBidi"/>
                <w:snapToGrid w:val="0"/>
                <w:kern w:val="22"/>
                <w:sz w:val="20"/>
                <w:szCs w:val="20"/>
                <w:lang w:val="ru-RU"/>
              </w:rPr>
              <w:t>Методологическая оценка мониторинга биоразнообразия и вклада природы на благо человека («оценка мониторинга»)</w:t>
            </w:r>
          </w:p>
        </w:tc>
        <w:tc>
          <w:tcPr>
            <w:tcW w:w="5812" w:type="dxa"/>
          </w:tcPr>
          <w:p w14:paraId="35521BCC" w14:textId="77777777" w:rsidR="00AD6ED4" w:rsidRPr="003D6B8D" w:rsidRDefault="00AD6ED4" w:rsidP="00AD6ED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right="-109"/>
              <w:jc w:val="left"/>
              <w:rPr>
                <w:rFonts w:asciiTheme="majorBidi" w:eastAsia="Times New Roman" w:hAnsiTheme="majorBidi" w:cstheme="majorBidi"/>
                <w:snapToGrid w:val="0"/>
                <w:kern w:val="22"/>
                <w:sz w:val="20"/>
                <w:szCs w:val="20"/>
                <w:lang w:val="ru-RU"/>
              </w:rPr>
            </w:pPr>
            <w:r w:rsidRPr="003D6B8D">
              <w:rPr>
                <w:rFonts w:asciiTheme="majorBidi" w:eastAsia="Times New Roman" w:hAnsiTheme="majorBidi" w:cstheme="majorBidi"/>
                <w:snapToGrid w:val="0"/>
                <w:kern w:val="22"/>
                <w:sz w:val="20"/>
                <w:szCs w:val="20"/>
                <w:lang w:val="ru-RU"/>
              </w:rPr>
              <w:t>17-е совещание Конференции Сторон (2026 год), совещание Вспомогательного органа, которое состоится перед 18-м совещанием Конференции Сторон (2028 год), и 18-е совещание Конференции Сторон (2028 год)</w:t>
            </w:r>
          </w:p>
        </w:tc>
      </w:tr>
      <w:tr w:rsidR="00AD6ED4" w:rsidRPr="003D6B8D" w14:paraId="6D981F14" w14:textId="77777777" w:rsidTr="00216793">
        <w:trPr>
          <w:jc w:val="center"/>
        </w:trPr>
        <w:tc>
          <w:tcPr>
            <w:tcW w:w="2365" w:type="dxa"/>
          </w:tcPr>
          <w:p w14:paraId="0B64D7C8" w14:textId="77777777" w:rsidR="00AD6ED4" w:rsidRPr="003D6B8D" w:rsidRDefault="00AD6ED4" w:rsidP="00AD6ED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3D6B8D">
              <w:rPr>
                <w:rFonts w:asciiTheme="majorBidi" w:eastAsia="Times New Roman" w:hAnsiTheme="majorBidi" w:cstheme="majorBidi"/>
                <w:snapToGrid w:val="0"/>
                <w:kern w:val="22"/>
                <w:sz w:val="20"/>
                <w:szCs w:val="20"/>
                <w:lang w:val="ru-RU"/>
              </w:rPr>
              <w:t>14-я сессия (2027 год)</w:t>
            </w:r>
          </w:p>
        </w:tc>
        <w:tc>
          <w:tcPr>
            <w:tcW w:w="6277" w:type="dxa"/>
          </w:tcPr>
          <w:p w14:paraId="36B6CCFA" w14:textId="77777777" w:rsidR="00AD6ED4" w:rsidRPr="003D6B8D" w:rsidRDefault="00AD6ED4" w:rsidP="00AD6ED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3D6B8D">
              <w:rPr>
                <w:rFonts w:asciiTheme="majorBidi" w:eastAsia="Times New Roman" w:hAnsiTheme="majorBidi" w:cstheme="majorBidi"/>
                <w:snapToGrid w:val="0"/>
                <w:kern w:val="22"/>
                <w:sz w:val="20"/>
                <w:szCs w:val="20"/>
                <w:lang w:val="ru-RU"/>
              </w:rPr>
              <w:t>Методологическая оценка комплексного пространственного планирования с учетом биоразнообразия и экологической связности</w:t>
            </w:r>
          </w:p>
        </w:tc>
        <w:tc>
          <w:tcPr>
            <w:tcW w:w="5812" w:type="dxa"/>
          </w:tcPr>
          <w:p w14:paraId="122D440B" w14:textId="36F676E8" w:rsidR="00AD6ED4" w:rsidRPr="003D6B8D" w:rsidRDefault="00AD6ED4" w:rsidP="009E06BC">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right="-109"/>
              <w:jc w:val="left"/>
              <w:rPr>
                <w:rFonts w:asciiTheme="majorBidi" w:eastAsia="Times New Roman" w:hAnsiTheme="majorBidi" w:cstheme="majorBidi"/>
                <w:snapToGrid w:val="0"/>
                <w:kern w:val="22"/>
                <w:sz w:val="20"/>
                <w:szCs w:val="20"/>
                <w:lang w:val="ru-RU"/>
              </w:rPr>
            </w:pPr>
            <w:r w:rsidRPr="003D6B8D">
              <w:rPr>
                <w:rFonts w:asciiTheme="majorBidi" w:eastAsia="Times New Roman" w:hAnsiTheme="majorBidi" w:cstheme="majorBidi"/>
                <w:snapToGrid w:val="0"/>
                <w:kern w:val="22"/>
                <w:sz w:val="20"/>
                <w:szCs w:val="20"/>
                <w:lang w:val="ru-RU"/>
              </w:rPr>
              <w:t>Совещание Вспомогательного органа, которое состоится перед 18-м совещанием Конференции Сторон, и 18-е совещание Конференции Сторон (2028 год)</w:t>
            </w:r>
          </w:p>
        </w:tc>
      </w:tr>
      <w:tr w:rsidR="00AD6ED4" w:rsidRPr="003D6B8D" w14:paraId="0E71FAF6" w14:textId="77777777" w:rsidTr="00216793">
        <w:trPr>
          <w:jc w:val="center"/>
        </w:trPr>
        <w:tc>
          <w:tcPr>
            <w:tcW w:w="2365" w:type="dxa"/>
          </w:tcPr>
          <w:p w14:paraId="7FED2E3C" w14:textId="77777777" w:rsidR="00AD6ED4" w:rsidRPr="003D6B8D" w:rsidRDefault="00AD6ED4" w:rsidP="00AD6ED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3D6B8D">
              <w:rPr>
                <w:rFonts w:asciiTheme="majorBidi" w:eastAsia="Times New Roman" w:hAnsiTheme="majorBidi" w:cstheme="majorBidi"/>
                <w:snapToGrid w:val="0"/>
                <w:kern w:val="22"/>
                <w:sz w:val="20"/>
                <w:szCs w:val="20"/>
                <w:lang w:val="ru-RU"/>
              </w:rPr>
              <w:t>15-я сессия (2028 год)</w:t>
            </w:r>
          </w:p>
        </w:tc>
        <w:tc>
          <w:tcPr>
            <w:tcW w:w="6277" w:type="dxa"/>
          </w:tcPr>
          <w:p w14:paraId="4913AA42" w14:textId="77777777" w:rsidR="00AD6ED4" w:rsidRPr="003D6B8D" w:rsidRDefault="00AD6ED4" w:rsidP="00AD6ED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3D6B8D">
              <w:rPr>
                <w:rFonts w:asciiTheme="majorBidi" w:eastAsia="Times New Roman" w:hAnsiTheme="majorBidi" w:cstheme="majorBidi"/>
                <w:snapToGrid w:val="0"/>
                <w:kern w:val="22"/>
                <w:sz w:val="20"/>
                <w:szCs w:val="20"/>
                <w:lang w:val="ru-RU"/>
              </w:rPr>
              <w:t>Вторая глобальная оценка биоразнообразия и экосистемных услуг</w:t>
            </w:r>
          </w:p>
        </w:tc>
        <w:tc>
          <w:tcPr>
            <w:tcW w:w="5812" w:type="dxa"/>
          </w:tcPr>
          <w:p w14:paraId="12778690" w14:textId="77777777" w:rsidR="00AD6ED4" w:rsidRPr="003D6B8D" w:rsidRDefault="00AD6ED4" w:rsidP="00AD6ED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right="-109"/>
              <w:jc w:val="left"/>
              <w:rPr>
                <w:rFonts w:asciiTheme="majorBidi" w:eastAsia="Times New Roman" w:hAnsiTheme="majorBidi" w:cstheme="majorBidi"/>
                <w:snapToGrid w:val="0"/>
                <w:kern w:val="22"/>
                <w:sz w:val="20"/>
                <w:szCs w:val="20"/>
                <w:lang w:val="ru-RU"/>
              </w:rPr>
            </w:pPr>
            <w:r w:rsidRPr="003D6B8D">
              <w:rPr>
                <w:rFonts w:asciiTheme="majorBidi" w:eastAsia="Times New Roman" w:hAnsiTheme="majorBidi" w:cstheme="majorBidi"/>
                <w:snapToGrid w:val="0"/>
                <w:kern w:val="22"/>
                <w:sz w:val="20"/>
                <w:szCs w:val="20"/>
                <w:lang w:val="ru-RU"/>
              </w:rPr>
              <w:t>Совещание Вспомогательного органа, которое состоится перед 19-м совещанием Конференции Сторон, и 19-е совещание Конференции Сторон (2030 год)</w:t>
            </w:r>
          </w:p>
        </w:tc>
      </w:tr>
      <w:tr w:rsidR="00AD6ED4" w:rsidRPr="003D6B8D" w14:paraId="1CDC4B13" w14:textId="77777777" w:rsidTr="00216793">
        <w:trPr>
          <w:jc w:val="center"/>
        </w:trPr>
        <w:tc>
          <w:tcPr>
            <w:tcW w:w="2365" w:type="dxa"/>
          </w:tcPr>
          <w:p w14:paraId="45B56F22" w14:textId="77777777" w:rsidR="00AD6ED4" w:rsidRPr="003D6B8D" w:rsidRDefault="00AD6ED4" w:rsidP="00AD6ED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3D6B8D">
              <w:rPr>
                <w:rFonts w:asciiTheme="majorBidi" w:eastAsia="Times New Roman" w:hAnsiTheme="majorBidi" w:cstheme="majorBidi"/>
                <w:snapToGrid w:val="0"/>
                <w:kern w:val="22"/>
                <w:sz w:val="20"/>
                <w:szCs w:val="20"/>
                <w:lang w:val="ru-RU"/>
              </w:rPr>
              <w:t>16-я сессия (2029 год)</w:t>
            </w:r>
          </w:p>
        </w:tc>
        <w:tc>
          <w:tcPr>
            <w:tcW w:w="6277" w:type="dxa"/>
          </w:tcPr>
          <w:p w14:paraId="5C7534EE" w14:textId="77777777" w:rsidR="00AD6ED4" w:rsidRPr="003D6B8D" w:rsidRDefault="00AD6ED4" w:rsidP="00AD6ED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3D6B8D">
              <w:rPr>
                <w:rFonts w:asciiTheme="majorBidi" w:eastAsia="Times New Roman" w:hAnsiTheme="majorBidi" w:cstheme="majorBidi"/>
                <w:snapToGrid w:val="0"/>
                <w:kern w:val="22"/>
                <w:sz w:val="20"/>
                <w:szCs w:val="20"/>
                <w:lang w:val="ru-RU"/>
              </w:rPr>
              <w:t>Тема оценки будет определена на 12-й сессии Пленума Межправительственной научно-политической платформы по биоразнообразию и экосистемным услугам</w:t>
            </w:r>
          </w:p>
        </w:tc>
        <w:tc>
          <w:tcPr>
            <w:tcW w:w="5812" w:type="dxa"/>
          </w:tcPr>
          <w:p w14:paraId="177C768A" w14:textId="77777777" w:rsidR="00AD6ED4" w:rsidRPr="003D6B8D" w:rsidRDefault="00AD6ED4" w:rsidP="00AD6ED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right="-109"/>
              <w:jc w:val="left"/>
              <w:rPr>
                <w:rFonts w:asciiTheme="majorBidi" w:eastAsia="Times New Roman" w:hAnsiTheme="majorBidi" w:cstheme="majorBidi"/>
                <w:snapToGrid w:val="0"/>
                <w:kern w:val="22"/>
                <w:sz w:val="20"/>
                <w:szCs w:val="20"/>
                <w:lang w:val="ru-RU"/>
              </w:rPr>
            </w:pPr>
            <w:r w:rsidRPr="003D6B8D">
              <w:rPr>
                <w:rFonts w:asciiTheme="majorBidi" w:eastAsia="Times New Roman" w:hAnsiTheme="majorBidi" w:cstheme="majorBidi"/>
                <w:snapToGrid w:val="0"/>
                <w:kern w:val="22"/>
                <w:sz w:val="20"/>
                <w:szCs w:val="20"/>
                <w:lang w:val="ru-RU"/>
              </w:rPr>
              <w:t>Совещание Вспомогательного органа, которое состоится перед 19-м совещанием Конференции Сторон, и 19-е совещание Конференции Сторон (2030 год)</w:t>
            </w:r>
          </w:p>
        </w:tc>
      </w:tr>
    </w:tbl>
    <w:p w14:paraId="371FB571" w14:textId="77777777" w:rsidR="00151B51" w:rsidRPr="003D6B8D" w:rsidRDefault="00151B51" w:rsidP="00151B51">
      <w:pPr>
        <w:snapToGrid w:val="0"/>
        <w:ind w:left="567"/>
        <w:rPr>
          <w:rStyle w:val="Lienhypertexte"/>
          <w:rFonts w:asciiTheme="majorBidi" w:hAnsiTheme="majorBidi" w:cstheme="majorBidi"/>
          <w:snapToGrid w:val="0"/>
          <w:kern w:val="22"/>
          <w:sz w:val="18"/>
          <w:szCs w:val="18"/>
          <w:lang w:val="ru-RU"/>
        </w:rPr>
      </w:pPr>
      <w:r w:rsidRPr="003D6B8D">
        <w:rPr>
          <w:rFonts w:eastAsia="MS Mincho"/>
          <w:i/>
          <w:iCs/>
          <w:kern w:val="22"/>
          <w:sz w:val="18"/>
          <w:szCs w:val="18"/>
          <w:vertAlign w:val="superscript"/>
          <w:lang w:val="ru-RU"/>
        </w:rPr>
        <w:t>a</w:t>
      </w:r>
      <w:r w:rsidRPr="003D6B8D">
        <w:rPr>
          <w:rFonts w:eastAsia="MS Mincho"/>
          <w:kern w:val="22"/>
          <w:sz w:val="18"/>
          <w:szCs w:val="18"/>
          <w:lang w:val="ru-RU"/>
        </w:rPr>
        <w:t xml:space="preserve"> </w:t>
      </w:r>
      <w:hyperlink r:id="rId238" w:history="1">
        <w:r w:rsidRPr="003D6B8D">
          <w:rPr>
            <w:rStyle w:val="Lienhypertexte"/>
            <w:rFonts w:asciiTheme="majorBidi" w:hAnsiTheme="majorBidi" w:cstheme="majorBidi"/>
            <w:snapToGrid w:val="0"/>
            <w:kern w:val="22"/>
            <w:sz w:val="18"/>
            <w:szCs w:val="18"/>
            <w:lang w:val="ru-RU"/>
          </w:rPr>
          <w:t>https://ipbes.net/nexus</w:t>
        </w:r>
      </w:hyperlink>
      <w:r w:rsidRPr="003D6B8D">
        <w:rPr>
          <w:rStyle w:val="Lienhypertexte"/>
          <w:rFonts w:asciiTheme="majorBidi" w:hAnsiTheme="majorBidi" w:cstheme="majorBidi"/>
          <w:snapToGrid w:val="0"/>
          <w:kern w:val="22"/>
          <w:sz w:val="18"/>
          <w:szCs w:val="18"/>
          <w:lang w:val="ru-RU"/>
        </w:rPr>
        <w:t>.</w:t>
      </w:r>
    </w:p>
    <w:p w14:paraId="568085C5" w14:textId="77777777" w:rsidR="00151B51" w:rsidRPr="003D6B8D" w:rsidRDefault="00151B51" w:rsidP="00151B51">
      <w:pPr>
        <w:snapToGrid w:val="0"/>
        <w:ind w:left="567"/>
        <w:rPr>
          <w:rStyle w:val="Lienhypertexte"/>
          <w:rFonts w:asciiTheme="majorBidi" w:hAnsiTheme="majorBidi" w:cstheme="majorBidi"/>
          <w:snapToGrid w:val="0"/>
          <w:kern w:val="22"/>
          <w:sz w:val="18"/>
          <w:szCs w:val="18"/>
          <w:lang w:val="ru-RU"/>
        </w:rPr>
      </w:pPr>
      <w:r w:rsidRPr="003D6B8D">
        <w:rPr>
          <w:rFonts w:eastAsia="MS Mincho"/>
          <w:i/>
          <w:iCs/>
          <w:kern w:val="22"/>
          <w:sz w:val="18"/>
          <w:szCs w:val="18"/>
          <w:vertAlign w:val="superscript"/>
          <w:lang w:val="ru-RU"/>
        </w:rPr>
        <w:t>b</w:t>
      </w:r>
      <w:r w:rsidRPr="003D6B8D">
        <w:rPr>
          <w:rFonts w:eastAsia="MS Mincho"/>
          <w:kern w:val="22"/>
          <w:sz w:val="18"/>
          <w:szCs w:val="18"/>
          <w:lang w:val="ru-RU"/>
        </w:rPr>
        <w:t xml:space="preserve"> </w:t>
      </w:r>
      <w:hyperlink r:id="rId239" w:history="1">
        <w:r w:rsidRPr="003D6B8D">
          <w:rPr>
            <w:rStyle w:val="Lienhypertexte"/>
            <w:rFonts w:asciiTheme="majorBidi" w:hAnsiTheme="majorBidi" w:cstheme="majorBidi"/>
            <w:snapToGrid w:val="0"/>
            <w:kern w:val="22"/>
            <w:sz w:val="18"/>
            <w:szCs w:val="18"/>
            <w:lang w:val="ru-RU"/>
          </w:rPr>
          <w:t>https://ipbes.net/transformative-change</w:t>
        </w:r>
      </w:hyperlink>
      <w:r w:rsidRPr="003D6B8D">
        <w:rPr>
          <w:rStyle w:val="Lienhypertexte"/>
          <w:rFonts w:asciiTheme="majorBidi" w:hAnsiTheme="majorBidi" w:cstheme="majorBidi"/>
          <w:snapToGrid w:val="0"/>
          <w:kern w:val="22"/>
          <w:sz w:val="18"/>
          <w:szCs w:val="18"/>
          <w:lang w:val="ru-RU"/>
        </w:rPr>
        <w:t>.</w:t>
      </w:r>
    </w:p>
    <w:p w14:paraId="711F7C1D" w14:textId="2F81338B" w:rsidR="00AD6ED4" w:rsidRPr="003D6B8D" w:rsidRDefault="00151B51" w:rsidP="00151B51">
      <w:pPr>
        <w:snapToGrid w:val="0"/>
        <w:spacing w:after="120"/>
        <w:ind w:left="567"/>
        <w:rPr>
          <w:lang w:val="ru-RU"/>
        </w:rPr>
      </w:pPr>
      <w:r w:rsidRPr="003D6B8D">
        <w:rPr>
          <w:rFonts w:eastAsia="MS Mincho"/>
          <w:i/>
          <w:iCs/>
          <w:kern w:val="22"/>
          <w:sz w:val="18"/>
          <w:szCs w:val="18"/>
          <w:vertAlign w:val="superscript"/>
          <w:lang w:val="ru-RU"/>
        </w:rPr>
        <w:t xml:space="preserve">c </w:t>
      </w:r>
      <w:hyperlink r:id="rId240" w:history="1">
        <w:r w:rsidRPr="003D6B8D">
          <w:rPr>
            <w:rStyle w:val="Lienhypertexte"/>
            <w:rFonts w:asciiTheme="majorBidi" w:hAnsiTheme="majorBidi" w:cstheme="majorBidi"/>
            <w:snapToGrid w:val="0"/>
            <w:kern w:val="22"/>
            <w:sz w:val="18"/>
            <w:szCs w:val="18"/>
            <w:lang w:val="ru-RU"/>
          </w:rPr>
          <w:t>https://ipbes.net/business-impact</w:t>
        </w:r>
      </w:hyperlink>
      <w:r w:rsidRPr="003D6B8D">
        <w:rPr>
          <w:rStyle w:val="Lienhypertexte"/>
          <w:rFonts w:asciiTheme="majorBidi" w:hAnsiTheme="majorBidi" w:cstheme="majorBidi"/>
          <w:snapToGrid w:val="0"/>
          <w:kern w:val="22"/>
          <w:sz w:val="18"/>
          <w:szCs w:val="18"/>
          <w:lang w:val="ru-RU"/>
        </w:rPr>
        <w:t xml:space="preserve">. </w:t>
      </w:r>
    </w:p>
    <w:p w14:paraId="5FE94E68" w14:textId="77777777" w:rsidR="00AD6ED4" w:rsidRPr="003D6B8D" w:rsidRDefault="00AD6ED4" w:rsidP="00AD6ED4">
      <w:pPr>
        <w:keepNext/>
        <w:keepLines/>
        <w:tabs>
          <w:tab w:val="left" w:pos="2835"/>
          <w:tab w:val="left" w:pos="3402"/>
        </w:tabs>
        <w:spacing w:before="240" w:after="120"/>
        <w:ind w:left="567" w:hanging="567"/>
        <w:jc w:val="left"/>
        <w:rPr>
          <w:b/>
          <w:sz w:val="28"/>
          <w:lang w:val="ru-RU"/>
        </w:rPr>
        <w:sectPr w:rsidR="00AD6ED4" w:rsidRPr="003D6B8D" w:rsidSect="00AD6ED4">
          <w:headerReference w:type="even" r:id="rId241"/>
          <w:headerReference w:type="default" r:id="rId242"/>
          <w:footerReference w:type="even" r:id="rId243"/>
          <w:footerReference w:type="default" r:id="rId244"/>
          <w:headerReference w:type="first" r:id="rId245"/>
          <w:pgSz w:w="15840" w:h="12240" w:orient="landscape" w:code="1"/>
          <w:pgMar w:top="1134" w:right="1021" w:bottom="1134" w:left="1134" w:header="454" w:footer="720" w:gutter="0"/>
          <w:cols w:space="720"/>
          <w:docGrid w:linePitch="299"/>
        </w:sectPr>
      </w:pPr>
    </w:p>
    <w:p w14:paraId="57B82484" w14:textId="74508392" w:rsidR="005A2C22" w:rsidRPr="003D6B8D" w:rsidRDefault="000C7AB7" w:rsidP="00F513D6">
      <w:pPr>
        <w:pStyle w:val="Item"/>
        <w:outlineLvl w:val="0"/>
        <w:rPr>
          <w:caps/>
          <w:sz w:val="28"/>
          <w:szCs w:val="28"/>
          <w:lang w:val="ru-RU"/>
        </w:rPr>
      </w:pPr>
      <w:r w:rsidRPr="003D6B8D">
        <w:rPr>
          <w:sz w:val="28"/>
          <w:szCs w:val="28"/>
          <w:lang w:val="ru-RU"/>
        </w:rPr>
        <w:lastRenderedPageBreak/>
        <w:t>Пункт</w:t>
      </w:r>
      <w:r w:rsidR="005A2C22" w:rsidRPr="003D6B8D">
        <w:rPr>
          <w:sz w:val="28"/>
          <w:szCs w:val="28"/>
          <w:lang w:val="ru-RU"/>
        </w:rPr>
        <w:t xml:space="preserve"> 1</w:t>
      </w:r>
      <w:r w:rsidR="00490375" w:rsidRPr="003D6B8D">
        <w:rPr>
          <w:sz w:val="28"/>
          <w:szCs w:val="28"/>
          <w:lang w:val="ru-RU"/>
        </w:rPr>
        <w:t>7</w:t>
      </w:r>
      <w:r w:rsidR="00DF0C9C" w:rsidRPr="003D6B8D">
        <w:rPr>
          <w:sz w:val="28"/>
          <w:szCs w:val="28"/>
          <w:lang w:val="ru-RU"/>
        </w:rPr>
        <w:t xml:space="preserve"> </w:t>
      </w:r>
      <w:r w:rsidR="00DF0C9C" w:rsidRPr="003D6B8D">
        <w:rPr>
          <w:sz w:val="28"/>
          <w:szCs w:val="28"/>
          <w:lang w:val="ru-RU"/>
        </w:rPr>
        <w:br/>
      </w:r>
      <w:bookmarkEnd w:id="120"/>
      <w:r w:rsidR="006E4DE1" w:rsidRPr="003D6B8D">
        <w:rPr>
          <w:sz w:val="28"/>
          <w:szCs w:val="28"/>
          <w:lang w:val="ru-RU"/>
        </w:rPr>
        <w:t>Учет проблематики биоразнообразия внутри и на уровне секторов</w:t>
      </w:r>
    </w:p>
    <w:tbl>
      <w:tblPr>
        <w:tblStyle w:val="Grilledutableau"/>
        <w:tblW w:w="0" w:type="auto"/>
        <w:tblLook w:val="04A0" w:firstRow="1" w:lastRow="0" w:firstColumn="1" w:lastColumn="0" w:noHBand="0" w:noVBand="1"/>
      </w:tblPr>
      <w:tblGrid>
        <w:gridCol w:w="9350"/>
      </w:tblGrid>
      <w:tr w:rsidR="00E030D8" w:rsidRPr="003D6B8D" w14:paraId="07910BF2" w14:textId="77777777" w:rsidTr="009B27AD">
        <w:tc>
          <w:tcPr>
            <w:tcW w:w="9350" w:type="dxa"/>
            <w:tcBorders>
              <w:left w:val="nil"/>
              <w:right w:val="nil"/>
            </w:tcBorders>
          </w:tcPr>
          <w:p w14:paraId="74DE19CF" w14:textId="3E397383" w:rsidR="00E030D8" w:rsidRPr="003D6B8D" w:rsidRDefault="00834C2C" w:rsidP="00834C2C">
            <w:pPr>
              <w:pStyle w:val="CBDNormalNoNumber"/>
              <w:spacing w:before="60" w:after="60"/>
              <w:ind w:firstLine="600"/>
              <w:rPr>
                <w:i/>
                <w:iCs/>
                <w:lang w:val="ru-RU"/>
              </w:rPr>
            </w:pPr>
            <w:bookmarkStart w:id="122" w:name="_Hlk175302973"/>
            <w:r w:rsidRPr="003D6B8D">
              <w:rPr>
                <w:i/>
                <w:iCs/>
                <w:lang w:val="ru-RU"/>
              </w:rPr>
              <w:t>Следующий проект решения соответствует рекомендации 4/10 Вспомогательного органа по осуществлению.</w:t>
            </w:r>
          </w:p>
        </w:tc>
      </w:tr>
    </w:tbl>
    <w:bookmarkEnd w:id="122"/>
    <w:p w14:paraId="65BBD50A" w14:textId="77777777" w:rsidR="001E3DC4" w:rsidRPr="003D6B8D" w:rsidRDefault="001E3DC4" w:rsidP="00CD27EE">
      <w:pPr>
        <w:tabs>
          <w:tab w:val="clear" w:pos="567"/>
          <w:tab w:val="clear" w:pos="1134"/>
          <w:tab w:val="clear" w:pos="2268"/>
        </w:tabs>
        <w:spacing w:before="120" w:after="120"/>
        <w:ind w:left="567" w:firstLine="567"/>
        <w:rPr>
          <w:rFonts w:eastAsia="Times New Roman"/>
          <w:i/>
          <w:iCs/>
          <w:szCs w:val="24"/>
          <w:lang w:val="ru-RU"/>
        </w:rPr>
      </w:pPr>
      <w:r w:rsidRPr="003D6B8D">
        <w:rPr>
          <w:rFonts w:eastAsia="Times New Roman"/>
          <w:i/>
          <w:iCs/>
          <w:szCs w:val="24"/>
          <w:lang w:val="ru-RU"/>
        </w:rPr>
        <w:t>Конференция Сторон,</w:t>
      </w:r>
    </w:p>
    <w:p w14:paraId="71E8DAC3" w14:textId="77777777" w:rsidR="001E3DC4" w:rsidRPr="003D6B8D" w:rsidRDefault="001E3DC4" w:rsidP="00CD27EE">
      <w:pPr>
        <w:tabs>
          <w:tab w:val="clear" w:pos="567"/>
          <w:tab w:val="clear" w:pos="1134"/>
          <w:tab w:val="clear" w:pos="2268"/>
        </w:tabs>
        <w:spacing w:before="120" w:after="120"/>
        <w:ind w:left="567" w:firstLine="567"/>
        <w:rPr>
          <w:rFonts w:eastAsia="Times New Roman"/>
          <w:szCs w:val="24"/>
          <w:lang w:val="ru-RU"/>
        </w:rPr>
      </w:pPr>
      <w:r w:rsidRPr="003D6B8D">
        <w:rPr>
          <w:rFonts w:asciiTheme="majorBidi" w:eastAsia="Times New Roman" w:hAnsiTheme="majorBidi" w:cstheme="majorBidi"/>
          <w:i/>
          <w:iCs/>
          <w:kern w:val="22"/>
          <w:szCs w:val="24"/>
          <w:lang w:val="ru-RU"/>
        </w:rPr>
        <w:t>ссылаясь</w:t>
      </w:r>
      <w:r w:rsidRPr="003D6B8D">
        <w:rPr>
          <w:rFonts w:asciiTheme="majorBidi" w:eastAsia="Times New Roman" w:hAnsiTheme="majorBidi" w:cstheme="majorBidi"/>
          <w:kern w:val="22"/>
          <w:szCs w:val="24"/>
          <w:lang w:val="ru-RU"/>
        </w:rPr>
        <w:t xml:space="preserve"> на свое </w:t>
      </w:r>
      <w:r w:rsidRPr="003D6B8D">
        <w:rPr>
          <w:rFonts w:eastAsia="Times New Roman"/>
          <w:kern w:val="22"/>
          <w:lang w:val="ru-RU"/>
        </w:rPr>
        <w:t xml:space="preserve">решение </w:t>
      </w:r>
      <w:r w:rsidRPr="003D6B8D">
        <w:rPr>
          <w:rFonts w:eastAsia="Times New Roman"/>
          <w:color w:val="000000"/>
          <w:shd w:val="clear" w:color="auto" w:fill="FFFFFF"/>
          <w:lang w:val="ru-RU"/>
        </w:rPr>
        <w:t>14/3 от 29 ноября 2018 года, в котором</w:t>
      </w:r>
      <w:r w:rsidRPr="003D6B8D">
        <w:rPr>
          <w:rFonts w:asciiTheme="majorBidi" w:eastAsia="Times New Roman" w:hAnsiTheme="majorBidi" w:cstheme="majorBidi"/>
          <w:kern w:val="22"/>
          <w:szCs w:val="24"/>
          <w:lang w:val="ru-RU"/>
        </w:rPr>
        <w:t xml:space="preserve"> она разработала долгосрочный стратегический подход к учету проблематики биоразнообразия в соответствующих секторах и между ними</w:t>
      </w:r>
      <w:r w:rsidRPr="003D6B8D">
        <w:rPr>
          <w:rFonts w:eastAsia="Times New Roman"/>
          <w:szCs w:val="24"/>
          <w:lang w:val="ru-RU"/>
        </w:rPr>
        <w:t>,</w:t>
      </w:r>
    </w:p>
    <w:p w14:paraId="0D1D6DE5" w14:textId="1987B7BC" w:rsidR="001E3DC4" w:rsidRPr="003D6B8D" w:rsidRDefault="001E3DC4" w:rsidP="00CD27EE">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[ссылаясь также на статью 6 (b) Конвенции о биологическом разнообразии</w:t>
      </w:r>
      <w:r w:rsidR="00950C6A" w:rsidRPr="003D6B8D">
        <w:rPr>
          <w:rFonts w:eastAsia="Times New Roman"/>
          <w:szCs w:val="24"/>
          <w:vertAlign w:val="superscript"/>
          <w:lang w:val="ru-RU"/>
        </w:rPr>
        <w:footnoteReference w:id="215"/>
      </w:r>
      <w:r w:rsidRPr="003D6B8D">
        <w:rPr>
          <w:rFonts w:eastAsia="Times New Roman"/>
          <w:szCs w:val="24"/>
          <w:lang w:val="ru-RU"/>
        </w:rPr>
        <w:t xml:space="preserve">, согласно которой Стороны обязаны интегрировать, насколько это возможно и целесообразно, меры по сохранению и устойчивому использованию биологического разнообразия в соответствующие секторальные или </w:t>
      </w:r>
      <w:proofErr w:type="spellStart"/>
      <w:r w:rsidRPr="003D6B8D">
        <w:rPr>
          <w:rFonts w:eastAsia="Times New Roman"/>
          <w:szCs w:val="24"/>
          <w:lang w:val="ru-RU"/>
        </w:rPr>
        <w:t>межсекторальные</w:t>
      </w:r>
      <w:proofErr w:type="spellEnd"/>
      <w:r w:rsidRPr="003D6B8D">
        <w:rPr>
          <w:rFonts w:eastAsia="Times New Roman"/>
          <w:szCs w:val="24"/>
          <w:lang w:val="ru-RU"/>
        </w:rPr>
        <w:t xml:space="preserve"> планы, программы и политику,]</w:t>
      </w:r>
    </w:p>
    <w:p w14:paraId="3D0D91D4" w14:textId="006E10D0" w:rsidR="001E3DC4" w:rsidRPr="003D6B8D" w:rsidRDefault="001E3DC4" w:rsidP="00CD27EE">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w:t>
      </w:r>
      <w:r w:rsidRPr="003D6B8D">
        <w:rPr>
          <w:rFonts w:eastAsia="Times New Roman"/>
          <w:i/>
          <w:iCs/>
          <w:szCs w:val="24"/>
          <w:lang w:val="ru-RU"/>
        </w:rPr>
        <w:t>вновь подтверждая</w:t>
      </w:r>
      <w:r w:rsidRPr="003D6B8D">
        <w:rPr>
          <w:rFonts w:eastAsia="Times New Roman"/>
          <w:szCs w:val="24"/>
          <w:lang w:val="ru-RU"/>
        </w:rPr>
        <w:t xml:space="preserve"> критически важную роль учета проблематики биоразнообразия в рамках общегосударственного подхода с участием всего общества для достижения целей Конвенции о биологическом разнообразии и протоколов к ней и настоятельную необходимость учета проблематики биоразнообразия в соответствии с Куньминско-Монреальской глобальной рамочной программой в области биоразнообразия</w:t>
      </w:r>
      <w:r w:rsidRPr="003D6B8D">
        <w:rPr>
          <w:rFonts w:eastAsia="Times New Roman"/>
          <w:szCs w:val="24"/>
          <w:vertAlign w:val="superscript"/>
          <w:lang w:val="ru-RU"/>
        </w:rPr>
        <w:footnoteReference w:id="216"/>
      </w:r>
      <w:r w:rsidRPr="003D6B8D">
        <w:rPr>
          <w:rFonts w:eastAsia="Times New Roman"/>
          <w:szCs w:val="24"/>
          <w:lang w:val="ru-RU"/>
        </w:rPr>
        <w:t>,]</w:t>
      </w:r>
    </w:p>
    <w:p w14:paraId="4CA04F3A" w14:textId="77777777" w:rsidR="001E3DC4" w:rsidRPr="003D6B8D" w:rsidRDefault="001E3DC4" w:rsidP="00CD27EE">
      <w:pPr>
        <w:tabs>
          <w:tab w:val="clear" w:pos="567"/>
          <w:tab w:val="clear" w:pos="1134"/>
          <w:tab w:val="clear" w:pos="2268"/>
        </w:tabs>
        <w:spacing w:before="120" w:after="120"/>
        <w:ind w:left="567" w:firstLine="567"/>
        <w:rPr>
          <w:rFonts w:eastAsia="Times New Roman"/>
          <w:szCs w:val="24"/>
          <w:lang w:val="ru-RU"/>
        </w:rPr>
      </w:pPr>
      <w:r w:rsidRPr="003D6B8D">
        <w:rPr>
          <w:rFonts w:asciiTheme="majorBidi" w:eastAsia="Times New Roman" w:hAnsiTheme="majorBidi" w:cstheme="majorBidi"/>
          <w:i/>
          <w:iCs/>
          <w:kern w:val="22"/>
          <w:szCs w:val="24"/>
          <w:lang w:val="ru-RU"/>
        </w:rPr>
        <w:t>отмечая</w:t>
      </w:r>
      <w:r w:rsidRPr="003D6B8D">
        <w:rPr>
          <w:rFonts w:asciiTheme="majorBidi" w:eastAsia="Times New Roman" w:hAnsiTheme="majorBidi" w:cstheme="majorBidi"/>
          <w:kern w:val="22"/>
          <w:szCs w:val="24"/>
          <w:lang w:val="ru-RU"/>
        </w:rPr>
        <w:t xml:space="preserve"> материалы, представленные Сторонами, международными организациями и инициативами, а также организациями субъектов деятельности, в том числе в ходе онлайнового форума по учету проблематики биоразнообразия, проходившего с 12 декабря 2023 года по 10 января 2024 года</w:t>
      </w:r>
      <w:r w:rsidRPr="003D6B8D">
        <w:rPr>
          <w:rFonts w:eastAsia="Times New Roman"/>
          <w:szCs w:val="24"/>
          <w:lang w:val="ru-RU"/>
        </w:rPr>
        <w:t>,</w:t>
      </w:r>
    </w:p>
    <w:p w14:paraId="3D0C3C69" w14:textId="77777777" w:rsidR="001E3DC4" w:rsidRPr="003D6B8D" w:rsidRDefault="001E3DC4" w:rsidP="00CD27EE">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i/>
          <w:iCs/>
          <w:szCs w:val="24"/>
          <w:lang w:val="ru-RU"/>
        </w:rPr>
        <w:t>принимая к сведению</w:t>
      </w:r>
      <w:r w:rsidRPr="003D6B8D">
        <w:rPr>
          <w:rFonts w:eastAsia="Times New Roman"/>
          <w:szCs w:val="24"/>
          <w:lang w:val="ru-RU"/>
        </w:rPr>
        <w:t xml:space="preserve"> проведенный секретариатом анализ, который свидетельствует о согласовании долгосрочного стратегического подхода к учету с определенными целями и задачами Рамочной программы</w:t>
      </w:r>
      <w:r w:rsidRPr="003D6B8D">
        <w:rPr>
          <w:rFonts w:eastAsia="Times New Roman"/>
          <w:szCs w:val="24"/>
          <w:vertAlign w:val="superscript"/>
          <w:lang w:val="ru-RU"/>
        </w:rPr>
        <w:footnoteReference w:id="217"/>
      </w:r>
      <w:r w:rsidRPr="003D6B8D">
        <w:rPr>
          <w:rFonts w:eastAsia="Times New Roman"/>
          <w:szCs w:val="24"/>
          <w:lang w:val="ru-RU"/>
        </w:rPr>
        <w:t>,</w:t>
      </w:r>
    </w:p>
    <w:p w14:paraId="197667E8" w14:textId="77777777" w:rsidR="001E3DC4" w:rsidRPr="003D6B8D" w:rsidRDefault="001E3DC4" w:rsidP="00CD27EE">
      <w:pPr>
        <w:tabs>
          <w:tab w:val="clear" w:pos="567"/>
          <w:tab w:val="clear" w:pos="1134"/>
          <w:tab w:val="clear" w:pos="2268"/>
        </w:tabs>
        <w:spacing w:before="120" w:after="120"/>
        <w:ind w:left="567" w:firstLine="567"/>
        <w:rPr>
          <w:rFonts w:asciiTheme="majorBidi" w:eastAsia="Times New Roman" w:hAnsiTheme="majorBidi" w:cstheme="majorBidi"/>
          <w:kern w:val="22"/>
          <w:szCs w:val="24"/>
          <w:lang w:val="ru-RU"/>
        </w:rPr>
      </w:pPr>
      <w:r w:rsidRPr="003D6B8D">
        <w:rPr>
          <w:rFonts w:eastAsia="Times New Roman"/>
          <w:i/>
          <w:iCs/>
          <w:szCs w:val="24"/>
          <w:lang w:val="ru-RU"/>
        </w:rPr>
        <w:t xml:space="preserve">ссылаясь на </w:t>
      </w:r>
      <w:r w:rsidRPr="003D6B8D">
        <w:rPr>
          <w:rFonts w:eastAsia="Times New Roman"/>
          <w:szCs w:val="24"/>
          <w:lang w:val="ru-RU"/>
        </w:rPr>
        <w:t>свое решение о том, что Рамочная программа должна использоваться в качестве стратегического плана для осуществления Конвенции и протоколов к ней, ее органов и секретариата в период 2022-2030 годов и что в этой связи Рамочная программа должна использоваться для более эффективного</w:t>
      </w:r>
      <w:r w:rsidRPr="003D6B8D">
        <w:rPr>
          <w:rFonts w:asciiTheme="majorBidi" w:eastAsia="Times New Roman" w:hAnsiTheme="majorBidi" w:cstheme="majorBidi"/>
          <w:kern w:val="22"/>
          <w:szCs w:val="24"/>
          <w:lang w:val="ru-RU"/>
        </w:rPr>
        <w:t xml:space="preserve"> согласования и регулирования работы различных органов Конвенции и протоколов к ней, ее секретариата и ее бюджета в соответствии с целями и задачами Рамочной программы</w:t>
      </w:r>
      <w:r w:rsidRPr="003D6B8D">
        <w:rPr>
          <w:rFonts w:asciiTheme="majorBidi" w:eastAsia="Times New Roman" w:hAnsiTheme="majorBidi" w:cstheme="majorBidi"/>
          <w:kern w:val="22"/>
          <w:szCs w:val="24"/>
          <w:vertAlign w:val="superscript"/>
          <w:lang w:val="ru-RU"/>
        </w:rPr>
        <w:footnoteReference w:id="218"/>
      </w:r>
      <w:r w:rsidRPr="003D6B8D">
        <w:rPr>
          <w:rFonts w:asciiTheme="majorBidi" w:eastAsia="Times New Roman" w:hAnsiTheme="majorBidi" w:cstheme="majorBidi"/>
          <w:kern w:val="22"/>
          <w:szCs w:val="24"/>
          <w:lang w:val="ru-RU"/>
        </w:rPr>
        <w:t>,</w:t>
      </w:r>
    </w:p>
    <w:p w14:paraId="6E7CE800" w14:textId="77777777" w:rsidR="001E3DC4" w:rsidRPr="003D6B8D" w:rsidRDefault="001E3DC4" w:rsidP="00CD27EE">
      <w:pPr>
        <w:tabs>
          <w:tab w:val="clear" w:pos="567"/>
          <w:tab w:val="clear" w:pos="1134"/>
          <w:tab w:val="clear" w:pos="2268"/>
        </w:tabs>
        <w:spacing w:before="120" w:after="120"/>
        <w:ind w:left="567" w:firstLine="567"/>
        <w:rPr>
          <w:rFonts w:asciiTheme="majorBidi" w:eastAsia="Times New Roman" w:hAnsiTheme="majorBidi" w:cstheme="majorBidi"/>
          <w:kern w:val="22"/>
          <w:szCs w:val="24"/>
          <w:lang w:val="ru-RU"/>
        </w:rPr>
      </w:pPr>
      <w:r w:rsidRPr="003D6B8D">
        <w:rPr>
          <w:rFonts w:asciiTheme="majorBidi" w:eastAsia="Times New Roman" w:hAnsiTheme="majorBidi" w:cstheme="majorBidi"/>
          <w:i/>
          <w:iCs/>
          <w:kern w:val="22"/>
          <w:szCs w:val="24"/>
          <w:lang w:val="ru-RU"/>
        </w:rPr>
        <w:t>подчеркивая важность</w:t>
      </w:r>
      <w:r w:rsidRPr="003D6B8D">
        <w:rPr>
          <w:rFonts w:asciiTheme="majorBidi" w:eastAsia="Times New Roman" w:hAnsiTheme="majorBidi" w:cstheme="majorBidi"/>
          <w:kern w:val="22"/>
          <w:szCs w:val="24"/>
          <w:lang w:val="ru-RU"/>
        </w:rPr>
        <w:t xml:space="preserve"> обеспечения того, чтобы процессы в рамках Конвенции и протоколов к ней по-прежнему носили инклюзивный характер и были сбалансированы в географическом отношении,</w:t>
      </w:r>
    </w:p>
    <w:p w14:paraId="48DD3518" w14:textId="77777777" w:rsidR="001E3DC4" w:rsidRPr="003D6B8D" w:rsidRDefault="001E3DC4" w:rsidP="00CD27EE">
      <w:pPr>
        <w:tabs>
          <w:tab w:val="clear" w:pos="567"/>
          <w:tab w:val="clear" w:pos="1134"/>
          <w:tab w:val="clear" w:pos="2268"/>
        </w:tabs>
        <w:spacing w:before="120" w:after="120"/>
        <w:ind w:left="567" w:firstLine="567"/>
        <w:rPr>
          <w:rFonts w:asciiTheme="majorBidi" w:eastAsia="Times New Roman" w:hAnsiTheme="majorBidi" w:cstheme="majorBidi"/>
          <w:kern w:val="22"/>
          <w:szCs w:val="24"/>
          <w:lang w:val="ru-RU"/>
        </w:rPr>
      </w:pPr>
      <w:r w:rsidRPr="003D6B8D">
        <w:rPr>
          <w:rFonts w:asciiTheme="majorBidi" w:eastAsia="Times New Roman" w:hAnsiTheme="majorBidi" w:cstheme="majorBidi"/>
          <w:kern w:val="22"/>
          <w:szCs w:val="24"/>
          <w:lang w:val="ru-RU"/>
        </w:rPr>
        <w:t>[</w:t>
      </w:r>
      <w:r w:rsidRPr="003D6B8D">
        <w:rPr>
          <w:rFonts w:asciiTheme="majorBidi" w:eastAsia="Times New Roman" w:hAnsiTheme="majorBidi" w:cstheme="majorBidi"/>
          <w:i/>
          <w:iCs/>
          <w:kern w:val="22"/>
          <w:szCs w:val="24"/>
          <w:lang w:val="ru-RU"/>
        </w:rPr>
        <w:t>признавая,</w:t>
      </w:r>
      <w:r w:rsidRPr="003D6B8D">
        <w:rPr>
          <w:rFonts w:asciiTheme="majorBidi" w:eastAsia="Times New Roman" w:hAnsiTheme="majorBidi" w:cstheme="majorBidi"/>
          <w:kern w:val="22"/>
          <w:szCs w:val="24"/>
          <w:lang w:val="ru-RU"/>
        </w:rPr>
        <w:t xml:space="preserve"> что учет проблематики биоразнообразия должен рассматриваться </w:t>
      </w:r>
      <w:r w:rsidRPr="003D6B8D">
        <w:rPr>
          <w:rFonts w:eastAsia="Times New Roman"/>
          <w:szCs w:val="24"/>
          <w:lang w:val="ru-RU"/>
        </w:rPr>
        <w:t>сбалансированным образом</w:t>
      </w:r>
      <w:r w:rsidRPr="003D6B8D">
        <w:rPr>
          <w:rFonts w:asciiTheme="majorBidi" w:eastAsia="Times New Roman" w:hAnsiTheme="majorBidi" w:cstheme="majorBidi"/>
          <w:kern w:val="22"/>
          <w:szCs w:val="24"/>
          <w:lang w:val="ru-RU"/>
        </w:rPr>
        <w:t xml:space="preserve">, что меры, связанные с проблематикой биоразнообразия, должны осуществляться </w:t>
      </w:r>
      <w:r w:rsidRPr="003D6B8D">
        <w:rPr>
          <w:rFonts w:eastAsia="Times New Roman"/>
          <w:szCs w:val="24"/>
          <w:lang w:val="ru-RU"/>
        </w:rPr>
        <w:t xml:space="preserve">на гибкой основе </w:t>
      </w:r>
      <w:r w:rsidRPr="003D6B8D">
        <w:rPr>
          <w:rFonts w:asciiTheme="majorBidi" w:eastAsia="Times New Roman" w:hAnsiTheme="majorBidi" w:cstheme="majorBidi"/>
          <w:kern w:val="22"/>
          <w:szCs w:val="24"/>
          <w:lang w:val="ru-RU"/>
        </w:rPr>
        <w:t xml:space="preserve">с учетом национальных </w:t>
      </w:r>
      <w:r w:rsidRPr="003D6B8D">
        <w:rPr>
          <w:rFonts w:eastAsia="Times New Roman"/>
          <w:szCs w:val="24"/>
          <w:lang w:val="ru-RU"/>
        </w:rPr>
        <w:t xml:space="preserve">условий </w:t>
      </w:r>
      <w:r w:rsidRPr="003D6B8D">
        <w:rPr>
          <w:rFonts w:asciiTheme="majorBidi" w:eastAsia="Times New Roman" w:hAnsiTheme="majorBidi" w:cstheme="majorBidi"/>
          <w:kern w:val="22"/>
          <w:szCs w:val="24"/>
          <w:lang w:val="ru-RU"/>
        </w:rPr>
        <w:t>и возможностей и что не существует универсального подхода к учету проблематики биоразнообразия,]</w:t>
      </w:r>
    </w:p>
    <w:p w14:paraId="694AC58A" w14:textId="77777777" w:rsidR="001E3DC4" w:rsidRPr="003D6B8D" w:rsidRDefault="001E3DC4" w:rsidP="00405150">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[1.</w:t>
      </w:r>
      <w:r w:rsidRPr="003D6B8D">
        <w:rPr>
          <w:rFonts w:eastAsia="Times New Roman"/>
          <w:szCs w:val="24"/>
          <w:lang w:val="ru-RU"/>
        </w:rPr>
        <w:tab/>
      </w:r>
      <w:r w:rsidRPr="003D6B8D">
        <w:rPr>
          <w:rFonts w:eastAsia="Times New Roman"/>
          <w:i/>
          <w:iCs/>
          <w:szCs w:val="24"/>
          <w:lang w:val="ru-RU"/>
        </w:rPr>
        <w:t xml:space="preserve">признает, </w:t>
      </w:r>
      <w:r w:rsidRPr="003D6B8D">
        <w:rPr>
          <w:rFonts w:eastAsia="Times New Roman"/>
          <w:szCs w:val="24"/>
          <w:lang w:val="ru-RU"/>
        </w:rPr>
        <w:t xml:space="preserve">что Куньминско-Монреальская глобальная рамочная программа в </w:t>
      </w:r>
      <w:r w:rsidRPr="003D6B8D">
        <w:rPr>
          <w:rFonts w:eastAsia="Times New Roman"/>
          <w:lang w:val="ru-RU"/>
        </w:rPr>
        <w:t>области</w:t>
      </w:r>
      <w:r w:rsidRPr="003D6B8D">
        <w:rPr>
          <w:rFonts w:eastAsia="Times New Roman"/>
          <w:szCs w:val="24"/>
          <w:lang w:val="ru-RU"/>
        </w:rPr>
        <w:t xml:space="preserve"> биоразнообразия, в частности в ее задачах 14, 15, 16 и 18, а также задачах 19, 22 и 23, </w:t>
      </w:r>
      <w:r w:rsidRPr="003D6B8D">
        <w:rPr>
          <w:rFonts w:eastAsia="Times New Roman"/>
          <w:szCs w:val="24"/>
          <w:lang w:val="ru-RU"/>
        </w:rPr>
        <w:lastRenderedPageBreak/>
        <w:t>в достаточной мере отражает общую цель учета проблематики биоразнообразия и обеспечивает широкий спектр вариантов учета проблематики биоразнообразия,</w:t>
      </w:r>
    </w:p>
    <w:p w14:paraId="74892794" w14:textId="77777777" w:rsidR="001E3DC4" w:rsidRPr="003D6B8D" w:rsidRDefault="001E3DC4" w:rsidP="00405150">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2.</w:t>
      </w:r>
      <w:r w:rsidRPr="003D6B8D">
        <w:rPr>
          <w:rFonts w:eastAsia="Times New Roman"/>
          <w:szCs w:val="24"/>
          <w:lang w:val="ru-RU"/>
        </w:rPr>
        <w:tab/>
      </w:r>
      <w:r w:rsidRPr="003D6B8D">
        <w:rPr>
          <w:rFonts w:eastAsia="Times New Roman"/>
          <w:i/>
          <w:iCs/>
          <w:szCs w:val="24"/>
          <w:lang w:val="ru-RU"/>
        </w:rPr>
        <w:t>также признает,</w:t>
      </w:r>
      <w:r w:rsidRPr="003D6B8D">
        <w:rPr>
          <w:rFonts w:eastAsia="Times New Roman"/>
          <w:szCs w:val="24"/>
          <w:lang w:val="ru-RU"/>
        </w:rPr>
        <w:t xml:space="preserve"> что существуют другие задачи Рамочной программы, включая </w:t>
      </w:r>
      <w:r w:rsidRPr="003D6B8D">
        <w:rPr>
          <w:rFonts w:eastAsia="Times New Roman"/>
          <w:lang w:val="ru-RU"/>
        </w:rPr>
        <w:t>задачи</w:t>
      </w:r>
      <w:r w:rsidRPr="003D6B8D">
        <w:rPr>
          <w:rFonts w:eastAsia="Times New Roman"/>
          <w:szCs w:val="24"/>
          <w:lang w:val="ru-RU"/>
        </w:rPr>
        <w:t xml:space="preserve"> 1, 2, 5, 7, 8, 9, 10, 13, 20 и 21, а также цель С, которые способствуют учету проблематики биоразнообразия;</w:t>
      </w:r>
    </w:p>
    <w:p w14:paraId="4CC060E9" w14:textId="77777777" w:rsidR="001E3DC4" w:rsidRPr="003D6B8D" w:rsidRDefault="001E3DC4" w:rsidP="00405150">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 xml:space="preserve">3. </w:t>
      </w:r>
      <w:r w:rsidRPr="003D6B8D">
        <w:rPr>
          <w:rFonts w:eastAsia="Times New Roman"/>
          <w:szCs w:val="24"/>
          <w:lang w:val="ru-RU"/>
        </w:rPr>
        <w:tab/>
      </w:r>
      <w:r w:rsidRPr="003D6B8D">
        <w:rPr>
          <w:rFonts w:eastAsia="Times New Roman"/>
          <w:i/>
          <w:iCs/>
          <w:szCs w:val="24"/>
          <w:lang w:val="ru-RU"/>
        </w:rPr>
        <w:t xml:space="preserve">настоятельно призывает </w:t>
      </w:r>
      <w:r w:rsidRPr="003D6B8D">
        <w:rPr>
          <w:rFonts w:eastAsia="Times New Roman"/>
          <w:szCs w:val="24"/>
          <w:lang w:val="ru-RU"/>
        </w:rPr>
        <w:t xml:space="preserve">Стороны и предлагает правительствам других стран при поддержке международных и других соответствующих организаций, а также </w:t>
      </w:r>
      <w:r w:rsidRPr="003D6B8D">
        <w:rPr>
          <w:rFonts w:eastAsia="Times New Roman"/>
          <w:lang w:val="ru-RU"/>
        </w:rPr>
        <w:t>делового</w:t>
      </w:r>
      <w:r w:rsidRPr="003D6B8D">
        <w:rPr>
          <w:rFonts w:eastAsia="Times New Roman"/>
          <w:szCs w:val="24"/>
          <w:lang w:val="ru-RU"/>
        </w:rPr>
        <w:t xml:space="preserve"> и финансового секторов, в соответствующих случаях, учитывать проблематику биоразнообразия, как это указано в Рамочной программе, обеспечивая соблюдение трех целей Конвенции о биологическом разнообразии, и в частности создавать условия для ее учета на всех уровнях государственного управления и общества, с тем чтобы стимулировать всемерный и эффективный вклад женщин, молодежи, коренных народов и местных общин, организаций гражданского общества и субъектов деятельности в работе всех секторов и между ними</w:t>
      </w:r>
      <w:r w:rsidRPr="003D6B8D">
        <w:rPr>
          <w:rFonts w:eastAsia="Times New Roman"/>
          <w:szCs w:val="24"/>
          <w:vertAlign w:val="superscript"/>
          <w:lang w:val="ru-RU"/>
        </w:rPr>
        <w:footnoteReference w:id="219"/>
      </w:r>
      <w:r w:rsidRPr="003D6B8D">
        <w:rPr>
          <w:rFonts w:eastAsia="Times New Roman"/>
          <w:szCs w:val="24"/>
          <w:lang w:val="ru-RU"/>
        </w:rPr>
        <w:t>, на инклюзивной основе в надлежащих случаях и согласно соответствующим национальным и международным нормам</w:t>
      </w:r>
      <w:r w:rsidRPr="003D6B8D">
        <w:rPr>
          <w:rFonts w:eastAsia="Times New Roman"/>
          <w:kern w:val="22"/>
          <w:lang w:val="ru-RU"/>
        </w:rPr>
        <w:t>;</w:t>
      </w:r>
    </w:p>
    <w:p w14:paraId="0B52A623" w14:textId="77777777" w:rsidR="001E3DC4" w:rsidRPr="003D6B8D" w:rsidRDefault="001E3DC4" w:rsidP="00405150">
      <w:pPr>
        <w:tabs>
          <w:tab w:val="clear" w:pos="567"/>
          <w:tab w:val="clear" w:pos="1134"/>
        </w:tabs>
        <w:spacing w:before="120" w:after="120"/>
        <w:ind w:left="567" w:firstLine="567"/>
        <w:rPr>
          <w:rFonts w:asciiTheme="majorBidi" w:eastAsia="Times New Roman" w:hAnsiTheme="majorBidi" w:cstheme="majorBidi"/>
          <w:snapToGrid w:val="0"/>
          <w:kern w:val="22"/>
          <w:lang w:val="ru-RU"/>
        </w:rPr>
      </w:pPr>
      <w:r w:rsidRPr="003D6B8D">
        <w:rPr>
          <w:rFonts w:eastAsia="Times New Roman"/>
          <w:szCs w:val="24"/>
          <w:lang w:val="ru-RU"/>
        </w:rPr>
        <w:t>4.</w:t>
      </w:r>
      <w:r w:rsidRPr="003D6B8D">
        <w:rPr>
          <w:rFonts w:eastAsia="Times New Roman"/>
          <w:szCs w:val="24"/>
          <w:lang w:val="ru-RU"/>
        </w:rPr>
        <w:tab/>
      </w:r>
      <w:r w:rsidRPr="003D6B8D">
        <w:rPr>
          <w:rFonts w:asciiTheme="majorBidi" w:eastAsia="Times New Roman" w:hAnsiTheme="majorBidi" w:cstheme="majorBidi"/>
          <w:i/>
          <w:iCs/>
          <w:snapToGrid w:val="0"/>
          <w:kern w:val="22"/>
          <w:lang w:val="ru-RU"/>
        </w:rPr>
        <w:t>призывает</w:t>
      </w:r>
      <w:r w:rsidRPr="003D6B8D">
        <w:rPr>
          <w:rFonts w:asciiTheme="majorBidi" w:eastAsia="Times New Roman" w:hAnsiTheme="majorBidi" w:cstheme="majorBidi"/>
          <w:snapToGrid w:val="0"/>
          <w:kern w:val="22"/>
          <w:lang w:val="ru-RU"/>
        </w:rPr>
        <w:t xml:space="preserve"> Стороны, а также соответствующие организации, инициативы и субъекты деятельности </w:t>
      </w:r>
      <w:r w:rsidRPr="003D6B8D">
        <w:rPr>
          <w:rFonts w:eastAsia="Times New Roman"/>
          <w:szCs w:val="24"/>
          <w:lang w:val="ru-RU"/>
        </w:rPr>
        <w:t xml:space="preserve">предоставить соответствующую информацию, в том числе о передовой практике, инновациях, проблемах и извлеченных уроках в отношении </w:t>
      </w:r>
      <w:r w:rsidRPr="003D6B8D">
        <w:rPr>
          <w:rFonts w:eastAsia="Times New Roman"/>
          <w:lang w:val="ru-RU"/>
        </w:rPr>
        <w:t>учета</w:t>
      </w:r>
      <w:r w:rsidRPr="003D6B8D">
        <w:rPr>
          <w:rFonts w:eastAsia="Times New Roman"/>
          <w:szCs w:val="24"/>
          <w:lang w:val="ru-RU"/>
        </w:rPr>
        <w:t xml:space="preserve"> биоразнообразия, в своих седьмых национальных докладах в соответствии с решением 15/6 Конференции Сторон от 19 декабря 2022 года или в рамках отчетности об обязательствах негосударственных субъектов в соответствии с решением 16/--;</w:t>
      </w:r>
    </w:p>
    <w:p w14:paraId="7CBC37DF" w14:textId="6DBBD7DB" w:rsidR="001E3DC4" w:rsidRPr="003D6B8D" w:rsidRDefault="001E3DC4" w:rsidP="00405150">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5.</w:t>
      </w:r>
      <w:r w:rsidRPr="003D6B8D">
        <w:rPr>
          <w:rFonts w:eastAsia="Times New Roman"/>
          <w:szCs w:val="24"/>
          <w:lang w:val="ru-RU"/>
        </w:rPr>
        <w:tab/>
      </w:r>
      <w:r w:rsidRPr="003D6B8D">
        <w:rPr>
          <w:rFonts w:eastAsia="Times New Roman"/>
          <w:i/>
          <w:iCs/>
          <w:szCs w:val="24"/>
          <w:lang w:val="ru-RU"/>
        </w:rPr>
        <w:t>призывает</w:t>
      </w:r>
      <w:r w:rsidRPr="003D6B8D">
        <w:rPr>
          <w:rFonts w:eastAsia="Times New Roman"/>
          <w:szCs w:val="24"/>
          <w:lang w:val="ru-RU"/>
        </w:rPr>
        <w:t xml:space="preserve"> Стороны в соответствии с национальными условиями и приоритетами </w:t>
      </w:r>
      <w:r w:rsidRPr="003D6B8D">
        <w:rPr>
          <w:rFonts w:eastAsia="Times New Roman"/>
          <w:lang w:val="ru-RU"/>
        </w:rPr>
        <w:t>поощрять</w:t>
      </w:r>
      <w:r w:rsidRPr="003D6B8D">
        <w:rPr>
          <w:rFonts w:eastAsia="Times New Roman"/>
          <w:szCs w:val="24"/>
          <w:lang w:val="ru-RU"/>
        </w:rPr>
        <w:t xml:space="preserve"> и поддерживать бизнес-модели, способствующие достижению трех целей Конвенции;</w:t>
      </w:r>
    </w:p>
    <w:p w14:paraId="5BB857D4" w14:textId="5A54CDAA" w:rsidR="001E3DC4" w:rsidRPr="003D6B8D" w:rsidRDefault="001E3DC4" w:rsidP="00405150">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6.</w:t>
      </w:r>
      <w:r w:rsidRPr="003D6B8D">
        <w:rPr>
          <w:rFonts w:eastAsia="Times New Roman"/>
          <w:szCs w:val="24"/>
          <w:lang w:val="ru-RU"/>
        </w:rPr>
        <w:tab/>
      </w:r>
      <w:r w:rsidRPr="003D6B8D">
        <w:rPr>
          <w:rFonts w:eastAsia="Times New Roman"/>
          <w:i/>
          <w:iCs/>
          <w:szCs w:val="24"/>
          <w:lang w:val="ru-RU"/>
        </w:rPr>
        <w:t>также призывает</w:t>
      </w:r>
      <w:r w:rsidRPr="003D6B8D">
        <w:rPr>
          <w:rFonts w:eastAsia="Times New Roman"/>
          <w:szCs w:val="24"/>
          <w:lang w:val="ru-RU"/>
        </w:rPr>
        <w:t xml:space="preserve"> Стороны и предлагает правительствам других стран, соответствующим организациям, инициативам, партнерам и соответствующим субъектам деятельности, в том числе из частного и финансового секторов и научного сообщества, учитывать Рамочную программу, ее инструменты и руководящие указания во всех соответствующих процессах;</w:t>
      </w:r>
    </w:p>
    <w:p w14:paraId="4A0E368F" w14:textId="77777777" w:rsidR="001E3DC4" w:rsidRPr="003D6B8D" w:rsidRDefault="001E3DC4" w:rsidP="00405150">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7.</w:t>
      </w:r>
      <w:r w:rsidRPr="003D6B8D">
        <w:rPr>
          <w:rFonts w:eastAsia="Times New Roman"/>
          <w:szCs w:val="24"/>
          <w:lang w:val="ru-RU"/>
        </w:rPr>
        <w:tab/>
      </w:r>
      <w:r w:rsidRPr="003D6B8D">
        <w:rPr>
          <w:rFonts w:eastAsia="Times New Roman"/>
          <w:i/>
          <w:iCs/>
          <w:szCs w:val="24"/>
          <w:lang w:val="ru-RU"/>
        </w:rPr>
        <w:t xml:space="preserve">поручает </w:t>
      </w:r>
      <w:r w:rsidRPr="003D6B8D">
        <w:rPr>
          <w:rFonts w:eastAsia="Times New Roman"/>
          <w:szCs w:val="24"/>
          <w:lang w:val="ru-RU"/>
        </w:rPr>
        <w:t>Исполнительному секретарю, при наличии достаточных ресурсов:</w:t>
      </w:r>
    </w:p>
    <w:p w14:paraId="1E4FDDEC" w14:textId="77777777" w:rsidR="001E3DC4" w:rsidRPr="003D6B8D" w:rsidRDefault="001E3DC4" w:rsidP="00405150">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(a)</w:t>
      </w:r>
      <w:r w:rsidRPr="003D6B8D">
        <w:rPr>
          <w:rFonts w:eastAsia="Times New Roman"/>
          <w:szCs w:val="24"/>
          <w:lang w:val="ru-RU"/>
        </w:rPr>
        <w:tab/>
        <w:t xml:space="preserve">включить обсуждение вопроса об учете проблематики биоразнообразия в </w:t>
      </w:r>
      <w:r w:rsidRPr="003D6B8D">
        <w:rPr>
          <w:rFonts w:eastAsia="Times New Roman"/>
          <w:lang w:val="ru-RU"/>
        </w:rPr>
        <w:t>региональные</w:t>
      </w:r>
      <w:r w:rsidRPr="003D6B8D">
        <w:rPr>
          <w:rFonts w:eastAsia="Times New Roman"/>
          <w:szCs w:val="24"/>
          <w:lang w:val="ru-RU"/>
        </w:rPr>
        <w:t xml:space="preserve"> диалоги в поддержку осуществления Рамочной программы</w:t>
      </w:r>
      <w:r w:rsidRPr="003D6B8D">
        <w:rPr>
          <w:rFonts w:eastAsia="Times New Roman"/>
          <w:lang w:val="ru-RU"/>
        </w:rPr>
        <w:t xml:space="preserve">, </w:t>
      </w:r>
      <w:r w:rsidRPr="003D6B8D">
        <w:rPr>
          <w:rFonts w:eastAsia="Times New Roman"/>
          <w:color w:val="000000"/>
          <w:shd w:val="clear" w:color="auto" w:fill="FFFFFF"/>
          <w:lang w:val="ru-RU"/>
        </w:rPr>
        <w:t>в том числе путем выявления проблем и научных, технических и технологических пробелов, которые могут подрывать потенциал стран в области содействия учету проблематики биоразнообразия;</w:t>
      </w:r>
      <w:r w:rsidRPr="003D6B8D">
        <w:rPr>
          <w:rFonts w:eastAsia="Times New Roman"/>
          <w:szCs w:val="24"/>
          <w:lang w:val="ru-RU"/>
        </w:rPr>
        <w:t xml:space="preserve"> </w:t>
      </w:r>
    </w:p>
    <w:p w14:paraId="790175A1" w14:textId="77777777" w:rsidR="001E3DC4" w:rsidRPr="003D6B8D" w:rsidRDefault="001E3DC4" w:rsidP="00405150">
      <w:pPr>
        <w:tabs>
          <w:tab w:val="clear" w:pos="567"/>
          <w:tab w:val="clear" w:pos="1134"/>
        </w:tabs>
        <w:spacing w:before="120" w:after="120"/>
        <w:ind w:left="567" w:firstLine="567"/>
        <w:rPr>
          <w:rFonts w:eastAsia="Times New Roman"/>
          <w:lang w:val="ru-RU"/>
        </w:rPr>
      </w:pPr>
      <w:r w:rsidRPr="003D6B8D">
        <w:rPr>
          <w:rFonts w:eastAsia="Times New Roman"/>
          <w:szCs w:val="24"/>
          <w:lang w:val="ru-RU"/>
        </w:rPr>
        <w:t>(b)</w:t>
      </w:r>
      <w:r w:rsidRPr="003D6B8D">
        <w:rPr>
          <w:rFonts w:eastAsia="Times New Roman"/>
          <w:szCs w:val="24"/>
          <w:lang w:val="ru-RU"/>
        </w:rPr>
        <w:tab/>
      </w:r>
      <w:r w:rsidRPr="003D6B8D">
        <w:rPr>
          <w:rFonts w:eastAsia="Times New Roman"/>
          <w:lang w:val="ru-RU"/>
        </w:rPr>
        <w:t xml:space="preserve">укреплять сотрудничество с соответствующими секретариатами конвенций, организациями и учреждениями и поощрять взаимодействие и сотрудничество, в соответствующих случаях, между соответствующими процессами и программами в целях доступности информации, научных знаний и соответствующих технологий, необходимых для обеспечения учета проблематики биоразнообразия на всех уровнях; </w:t>
      </w:r>
    </w:p>
    <w:p w14:paraId="480AABF5" w14:textId="77777777" w:rsidR="001E3DC4" w:rsidRPr="003D6B8D" w:rsidRDefault="001E3DC4" w:rsidP="00405150">
      <w:pPr>
        <w:tabs>
          <w:tab w:val="clear" w:pos="567"/>
          <w:tab w:val="clear" w:pos="1134"/>
        </w:tabs>
        <w:spacing w:before="120" w:after="120"/>
        <w:ind w:left="567" w:firstLine="567"/>
        <w:rPr>
          <w:rFonts w:eastAsia="Times New Roman"/>
          <w:lang w:val="ru-RU"/>
        </w:rPr>
      </w:pPr>
      <w:r w:rsidRPr="003D6B8D">
        <w:rPr>
          <w:rFonts w:eastAsia="Times New Roman"/>
          <w:lang w:val="ru-RU"/>
        </w:rPr>
        <w:t>(c)</w:t>
      </w:r>
      <w:r w:rsidRPr="003D6B8D">
        <w:rPr>
          <w:rFonts w:eastAsia="Times New Roman"/>
          <w:lang w:val="ru-RU"/>
        </w:rPr>
        <w:tab/>
        <w:t>предложить Сторонам и соответствующим секретариатам конвенций, организациям и учреждениям обмениваться передовой практикой, инструментами, механизмами, руководящими указаниями и соответствующими решениями, которые могут способствовать учету проблематики биоразнообразия, и предоставлять эту информацию через механизм посредничества в качестве руководства и источника вдохновения для других участников;</w:t>
      </w:r>
    </w:p>
    <w:p w14:paraId="5C73A341" w14:textId="77777777" w:rsidR="001E3DC4" w:rsidRPr="003D6B8D" w:rsidRDefault="001E3DC4" w:rsidP="00405150">
      <w:pPr>
        <w:tabs>
          <w:tab w:val="clear" w:pos="567"/>
          <w:tab w:val="clear" w:pos="1134"/>
        </w:tabs>
        <w:spacing w:before="120" w:after="120"/>
        <w:ind w:left="567" w:firstLine="567"/>
        <w:rPr>
          <w:rFonts w:eastAsia="Times New Roman"/>
          <w:lang w:val="ru-RU"/>
        </w:rPr>
      </w:pPr>
      <w:r w:rsidRPr="003D6B8D">
        <w:rPr>
          <w:rFonts w:eastAsia="Times New Roman"/>
          <w:lang w:val="ru-RU"/>
        </w:rPr>
        <w:lastRenderedPageBreak/>
        <w:t>(d)</w:t>
      </w:r>
      <w:r w:rsidRPr="003D6B8D">
        <w:rPr>
          <w:rFonts w:eastAsia="Times New Roman"/>
          <w:lang w:val="ru-RU"/>
        </w:rPr>
        <w:tab/>
        <w:t>оказывать поддержку деятельности по созданию потенциала, в том числе путем проведения вебинаров в области учета проблематики биоразнообразия, в сотрудничестве со Сторонами и правительствами других стран, а также соответствующими организациями и инициативами, региональными и субрегиональными центрами поддержки механизма научно-технического сотрудничества, включая существующие объединения и сети женщин, молодежи, коренных народов и местных общин, организациями гражданского общества, субнациональными органами власти, частным и финансовым секторами, а также другими соответствующими субъектами деятельности;</w:t>
      </w:r>
    </w:p>
    <w:p w14:paraId="5B4AD8DE" w14:textId="77777777" w:rsidR="001E3DC4" w:rsidRPr="003D6B8D" w:rsidRDefault="001E3DC4" w:rsidP="00405150">
      <w:pPr>
        <w:tabs>
          <w:tab w:val="clear" w:pos="567"/>
          <w:tab w:val="clear" w:pos="1134"/>
        </w:tabs>
        <w:spacing w:before="120" w:after="120"/>
        <w:ind w:left="567" w:firstLine="567"/>
        <w:rPr>
          <w:rFonts w:eastAsia="Times New Roman"/>
          <w:szCs w:val="24"/>
          <w:lang w:val="ru-RU"/>
        </w:rPr>
      </w:pPr>
      <w:r w:rsidRPr="003D6B8D">
        <w:rPr>
          <w:rFonts w:eastAsia="Times New Roman"/>
          <w:lang w:val="ru-RU"/>
        </w:rPr>
        <w:t>(e)</w:t>
      </w:r>
      <w:r w:rsidRPr="003D6B8D">
        <w:rPr>
          <w:rFonts w:eastAsia="Times New Roman"/>
          <w:lang w:val="ru-RU"/>
        </w:rPr>
        <w:tab/>
        <w:t>взаимодействовать с существующими инициативами соответствующих многосторонних органов</w:t>
      </w:r>
      <w:r w:rsidRPr="003D6B8D">
        <w:rPr>
          <w:rFonts w:eastAsia="Times New Roman"/>
          <w:szCs w:val="24"/>
          <w:lang w:val="ru-RU"/>
        </w:rPr>
        <w:t xml:space="preserve"> в целях разработки, принятия и осуществления переходных планов развития производственных секторов в целях всестороннего учета проблематики биоразнообразия;</w:t>
      </w:r>
    </w:p>
    <w:p w14:paraId="616E97D6" w14:textId="77777777" w:rsidR="001E3DC4" w:rsidRPr="003D6B8D" w:rsidRDefault="001E3DC4" w:rsidP="00405150">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(f)</w:t>
      </w:r>
      <w:r w:rsidRPr="003D6B8D">
        <w:rPr>
          <w:rFonts w:eastAsia="Times New Roman"/>
          <w:szCs w:val="24"/>
          <w:lang w:val="ru-RU"/>
        </w:rPr>
        <w:tab/>
        <w:t>провести анализ пробелов на основе материалов, полученных от Сторон и соответствующих партнерских организаций и инициатив с уделением особого внимания проблемам, связанным с оказанием поддержки в деле учета проблематики биоразнообразия, а также научным аспектам, техническим и технологическим пробелам, которые могут подорвать потенциал стран в области содействия учету проблематики биоразнообразия и, на основе анализа, предложить повестку дня на 2025-2030 годы для дальнейшей работы, при условии наличия ресурсов, которая будет включать мероприятия, направленные на:</w:t>
      </w:r>
    </w:p>
    <w:p w14:paraId="6AC3C8C0" w14:textId="77777777" w:rsidR="001E3DC4" w:rsidRPr="003D6B8D" w:rsidRDefault="001E3DC4" w:rsidP="0073402C">
      <w:pPr>
        <w:tabs>
          <w:tab w:val="clear" w:pos="567"/>
          <w:tab w:val="clear" w:pos="1134"/>
        </w:tabs>
        <w:spacing w:before="120" w:after="120"/>
        <w:ind w:left="1701" w:hanging="567"/>
        <w:rPr>
          <w:rFonts w:eastAsia="Times New Roman"/>
          <w:szCs w:val="24"/>
          <w:lang w:val="ru-RU"/>
        </w:rPr>
      </w:pPr>
      <w:r w:rsidRPr="003D6B8D">
        <w:rPr>
          <w:rFonts w:eastAsia="Times New Roman"/>
          <w:szCs w:val="24"/>
          <w:lang w:val="ru-RU"/>
        </w:rPr>
        <w:t>(i)</w:t>
      </w:r>
      <w:r w:rsidRPr="003D6B8D">
        <w:rPr>
          <w:rFonts w:eastAsia="Times New Roman"/>
          <w:szCs w:val="24"/>
          <w:lang w:val="ru-RU"/>
        </w:rPr>
        <w:tab/>
        <w:t xml:space="preserve">содействие формированию сообщества специалистов-практиков для обмена извлеченными уроками, в частности путем организации серии веб-семинаров, посвященных учету проблематики в различных секторах, в частности в тех, которые уже рассматривались в предыдущих решениях Конференции Сторон, </w:t>
      </w:r>
      <w:r w:rsidRPr="003D6B8D">
        <w:rPr>
          <w:rFonts w:eastAsia="Times New Roman"/>
          <w:lang w:val="ru-RU"/>
        </w:rPr>
        <w:t>объединяя</w:t>
      </w:r>
      <w:r w:rsidRPr="003D6B8D">
        <w:rPr>
          <w:rFonts w:eastAsia="Times New Roman"/>
          <w:szCs w:val="24"/>
          <w:lang w:val="ru-RU"/>
        </w:rPr>
        <w:t xml:space="preserve"> усилия партнеров и экспертов из различных областей для обмена передовым опытом, существующими инструментами, решениями, руководящими указаниями и новаторскими методами, которые могут способствовать осуществлению;</w:t>
      </w:r>
    </w:p>
    <w:p w14:paraId="73F9700C" w14:textId="77777777" w:rsidR="001E3DC4" w:rsidRPr="003D6B8D" w:rsidRDefault="001E3DC4" w:rsidP="0073402C">
      <w:pPr>
        <w:tabs>
          <w:tab w:val="clear" w:pos="567"/>
          <w:tab w:val="clear" w:pos="1134"/>
        </w:tabs>
        <w:spacing w:before="120" w:after="120"/>
        <w:ind w:left="1701" w:hanging="567"/>
        <w:rPr>
          <w:rFonts w:eastAsia="Times New Roman"/>
          <w:szCs w:val="24"/>
          <w:lang w:val="ru-RU"/>
        </w:rPr>
      </w:pPr>
      <w:r w:rsidRPr="003D6B8D">
        <w:rPr>
          <w:rFonts w:eastAsia="Times New Roman"/>
          <w:szCs w:val="24"/>
          <w:lang w:val="ru-RU"/>
        </w:rPr>
        <w:t>(</w:t>
      </w:r>
      <w:proofErr w:type="spellStart"/>
      <w:r w:rsidRPr="003D6B8D">
        <w:rPr>
          <w:rFonts w:eastAsia="Times New Roman"/>
          <w:szCs w:val="24"/>
          <w:lang w:val="ru-RU"/>
        </w:rPr>
        <w:t>ii</w:t>
      </w:r>
      <w:proofErr w:type="spellEnd"/>
      <w:r w:rsidRPr="003D6B8D">
        <w:rPr>
          <w:rFonts w:eastAsia="Times New Roman"/>
          <w:szCs w:val="24"/>
          <w:lang w:val="ru-RU"/>
        </w:rPr>
        <w:t>)</w:t>
      </w:r>
      <w:r w:rsidRPr="003D6B8D">
        <w:rPr>
          <w:rFonts w:eastAsia="Times New Roman"/>
          <w:szCs w:val="24"/>
          <w:lang w:val="ru-RU"/>
        </w:rPr>
        <w:tab/>
        <w:t>содействие разработке вопроса об учете проблематики биоразнообразия в технической серии в сотрудничестве с соответствующими организациями в целях обеспечения практического инструментария для всех соответствующих субъектов в отношении способов осуществления Рамочной программы путем учета проблематики биоразнообразия, опираясь на существующие материалы;</w:t>
      </w:r>
    </w:p>
    <w:p w14:paraId="434C77B1" w14:textId="77777777" w:rsidR="001E3DC4" w:rsidRPr="003D6B8D" w:rsidRDefault="001E3DC4" w:rsidP="0073402C">
      <w:pPr>
        <w:tabs>
          <w:tab w:val="clear" w:pos="567"/>
          <w:tab w:val="clear" w:pos="1134"/>
        </w:tabs>
        <w:spacing w:before="120" w:after="120"/>
        <w:ind w:left="1701" w:hanging="567"/>
        <w:rPr>
          <w:rFonts w:eastAsia="Times New Roman"/>
          <w:szCs w:val="24"/>
          <w:lang w:val="ru-RU"/>
        </w:rPr>
      </w:pPr>
      <w:r w:rsidRPr="003D6B8D">
        <w:rPr>
          <w:rFonts w:eastAsia="Times New Roman"/>
          <w:szCs w:val="24"/>
          <w:lang w:val="ru-RU"/>
        </w:rPr>
        <w:t>(</w:t>
      </w:r>
      <w:proofErr w:type="spellStart"/>
      <w:r w:rsidRPr="003D6B8D">
        <w:rPr>
          <w:rFonts w:eastAsia="Times New Roman"/>
          <w:szCs w:val="24"/>
          <w:lang w:val="ru-RU"/>
        </w:rPr>
        <w:t>iii</w:t>
      </w:r>
      <w:proofErr w:type="spellEnd"/>
      <w:r w:rsidRPr="003D6B8D">
        <w:rPr>
          <w:rFonts w:eastAsia="Times New Roman"/>
          <w:szCs w:val="24"/>
          <w:lang w:val="ru-RU"/>
        </w:rPr>
        <w:t>)</w:t>
      </w:r>
      <w:r w:rsidRPr="003D6B8D">
        <w:rPr>
          <w:rFonts w:eastAsia="Times New Roman"/>
          <w:szCs w:val="24"/>
          <w:lang w:val="ru-RU"/>
        </w:rPr>
        <w:tab/>
        <w:t>содействие интеграции учета проблематики в обязательства, решения и планы по мобилизации ресурсов;</w:t>
      </w:r>
    </w:p>
    <w:p w14:paraId="4340DB16" w14:textId="35BFBE88" w:rsidR="0035246D" w:rsidRPr="003D6B8D" w:rsidRDefault="001E3DC4" w:rsidP="00405150">
      <w:pPr>
        <w:tabs>
          <w:tab w:val="clear" w:pos="567"/>
          <w:tab w:val="clear" w:pos="1134"/>
        </w:tabs>
        <w:spacing w:before="120" w:after="120"/>
        <w:ind w:left="567" w:firstLine="567"/>
        <w:rPr>
          <w:lang w:val="ru-RU"/>
        </w:rPr>
      </w:pPr>
      <w:r w:rsidRPr="003D6B8D">
        <w:rPr>
          <w:rFonts w:eastAsia="Times New Roman"/>
          <w:szCs w:val="24"/>
          <w:lang w:val="ru-RU"/>
        </w:rPr>
        <w:t>(g)</w:t>
      </w:r>
      <w:r w:rsidRPr="003D6B8D">
        <w:rPr>
          <w:rFonts w:eastAsia="Times New Roman"/>
          <w:szCs w:val="24"/>
          <w:lang w:val="ru-RU"/>
        </w:rPr>
        <w:tab/>
        <w:t xml:space="preserve">подготовить доклад о ходе осуществления вышеупомянутых мероприятий, включая анализ пробелов и </w:t>
      </w:r>
      <w:r w:rsidRPr="003D6B8D">
        <w:rPr>
          <w:rFonts w:eastAsia="Times New Roman"/>
          <w:lang w:val="ru-RU"/>
        </w:rPr>
        <w:t>предлагаемую</w:t>
      </w:r>
      <w:r w:rsidRPr="003D6B8D">
        <w:rPr>
          <w:rFonts w:eastAsia="Times New Roman"/>
          <w:szCs w:val="24"/>
          <w:lang w:val="ru-RU"/>
        </w:rPr>
        <w:t xml:space="preserve"> повестку дня на </w:t>
      </w:r>
      <w:proofErr w:type="gramStart"/>
      <w:r w:rsidRPr="003D6B8D">
        <w:rPr>
          <w:rFonts w:eastAsia="Times New Roman"/>
          <w:szCs w:val="24"/>
          <w:lang w:val="ru-RU"/>
        </w:rPr>
        <w:t>2025-2030</w:t>
      </w:r>
      <w:proofErr w:type="gramEnd"/>
      <w:r w:rsidRPr="003D6B8D">
        <w:rPr>
          <w:rFonts w:eastAsia="Times New Roman"/>
          <w:szCs w:val="24"/>
          <w:lang w:val="ru-RU"/>
        </w:rPr>
        <w:t xml:space="preserve"> годы, для рассмотрения на совещании Вспомогательного органа по осуществлению, которое должно состояться перед 17-м совещанием Конференции Сторон.]</w:t>
      </w:r>
    </w:p>
    <w:p w14:paraId="0E9AD03A" w14:textId="77777777" w:rsidR="00A034E6" w:rsidRPr="003D6B8D" w:rsidRDefault="00A034E6" w:rsidP="00F513D6">
      <w:pPr>
        <w:pStyle w:val="Item"/>
        <w:outlineLvl w:val="0"/>
        <w:rPr>
          <w:lang w:val="ru-RU"/>
        </w:rPr>
        <w:sectPr w:rsidR="00A034E6" w:rsidRPr="003D6B8D" w:rsidSect="00CD27EE">
          <w:headerReference w:type="even" r:id="rId246"/>
          <w:headerReference w:type="default" r:id="rId247"/>
          <w:footerReference w:type="even" r:id="rId248"/>
          <w:footerReference w:type="default" r:id="rId249"/>
          <w:headerReference w:type="first" r:id="rId250"/>
          <w:pgSz w:w="12240" w:h="15840"/>
          <w:pgMar w:top="1134" w:right="1440" w:bottom="1134" w:left="1440" w:header="709" w:footer="709" w:gutter="0"/>
          <w:cols w:space="708"/>
          <w:docGrid w:linePitch="360"/>
        </w:sectPr>
      </w:pPr>
    </w:p>
    <w:p w14:paraId="6D56E398" w14:textId="61B68DBA" w:rsidR="005A2C22" w:rsidRPr="003D6B8D" w:rsidRDefault="000C7AB7" w:rsidP="00F513D6">
      <w:pPr>
        <w:pStyle w:val="Item"/>
        <w:outlineLvl w:val="0"/>
        <w:rPr>
          <w:caps/>
          <w:sz w:val="28"/>
          <w:szCs w:val="28"/>
          <w:lang w:val="ru-RU"/>
        </w:rPr>
      </w:pPr>
      <w:bookmarkStart w:id="123" w:name="_Toc178167735"/>
      <w:r w:rsidRPr="003D6B8D">
        <w:rPr>
          <w:sz w:val="28"/>
          <w:szCs w:val="28"/>
          <w:lang w:val="ru-RU"/>
        </w:rPr>
        <w:lastRenderedPageBreak/>
        <w:t>Пункт</w:t>
      </w:r>
      <w:r w:rsidR="005A2C22" w:rsidRPr="003D6B8D">
        <w:rPr>
          <w:sz w:val="28"/>
          <w:szCs w:val="28"/>
          <w:lang w:val="ru-RU"/>
        </w:rPr>
        <w:t xml:space="preserve"> 1</w:t>
      </w:r>
      <w:r w:rsidR="00490375" w:rsidRPr="003D6B8D">
        <w:rPr>
          <w:sz w:val="28"/>
          <w:szCs w:val="28"/>
          <w:lang w:val="ru-RU"/>
        </w:rPr>
        <w:t>8</w:t>
      </w:r>
      <w:r w:rsidR="00DF0C9C" w:rsidRPr="003D6B8D">
        <w:rPr>
          <w:sz w:val="28"/>
          <w:szCs w:val="28"/>
          <w:lang w:val="ru-RU"/>
        </w:rPr>
        <w:t xml:space="preserve"> </w:t>
      </w:r>
      <w:r w:rsidR="00DF0C9C" w:rsidRPr="003D6B8D">
        <w:rPr>
          <w:sz w:val="28"/>
          <w:szCs w:val="28"/>
          <w:lang w:val="ru-RU"/>
        </w:rPr>
        <w:br/>
      </w:r>
      <w:bookmarkEnd w:id="123"/>
      <w:r w:rsidR="00DC796A" w:rsidRPr="003D6B8D">
        <w:rPr>
          <w:sz w:val="28"/>
          <w:szCs w:val="28"/>
          <w:lang w:val="ru-RU"/>
        </w:rPr>
        <w:t>Различные ценности биоразнообразия</w:t>
      </w:r>
    </w:p>
    <w:tbl>
      <w:tblPr>
        <w:tblStyle w:val="Grilledutableau"/>
        <w:tblW w:w="0" w:type="auto"/>
        <w:tblLook w:val="04A0" w:firstRow="1" w:lastRow="0" w:firstColumn="1" w:lastColumn="0" w:noHBand="0" w:noVBand="1"/>
      </w:tblPr>
      <w:tblGrid>
        <w:gridCol w:w="9350"/>
      </w:tblGrid>
      <w:tr w:rsidR="0035246D" w:rsidRPr="003D6B8D" w14:paraId="72154C3F" w14:textId="77777777" w:rsidTr="009B27AD">
        <w:tc>
          <w:tcPr>
            <w:tcW w:w="9350" w:type="dxa"/>
            <w:tcBorders>
              <w:left w:val="nil"/>
              <w:right w:val="nil"/>
            </w:tcBorders>
          </w:tcPr>
          <w:p w14:paraId="57B912DB" w14:textId="337A7C02" w:rsidR="0035246D" w:rsidRPr="003D6B8D" w:rsidRDefault="00432726" w:rsidP="00432726">
            <w:pPr>
              <w:pStyle w:val="CBDNormalNoNumber"/>
              <w:spacing w:before="60" w:after="60"/>
              <w:ind w:firstLine="600"/>
              <w:rPr>
                <w:i/>
                <w:iCs/>
                <w:lang w:val="ru-RU"/>
              </w:rPr>
            </w:pPr>
            <w:r w:rsidRPr="003D6B8D">
              <w:rPr>
                <w:i/>
                <w:iCs/>
                <w:lang w:val="ru-RU"/>
              </w:rPr>
              <w:t xml:space="preserve">Следующий проект решения </w:t>
            </w:r>
            <w:r w:rsidR="001962FE" w:rsidRPr="003D6B8D">
              <w:rPr>
                <w:i/>
                <w:iCs/>
                <w:lang w:val="ru-RU"/>
              </w:rPr>
              <w:t>соответствует</w:t>
            </w:r>
            <w:r w:rsidRPr="003D6B8D">
              <w:rPr>
                <w:i/>
                <w:iCs/>
                <w:lang w:val="ru-RU"/>
              </w:rPr>
              <w:t xml:space="preserve"> рекомендации 25/5 Вспомогательного органа по научным, техническим и технологическим консультациям.</w:t>
            </w:r>
          </w:p>
        </w:tc>
      </w:tr>
    </w:tbl>
    <w:p w14:paraId="50014500" w14:textId="6B402369" w:rsidR="00A84065" w:rsidRPr="003D6B8D" w:rsidRDefault="00087703" w:rsidP="000744D5">
      <w:pPr>
        <w:suppressLineNumbers/>
        <w:suppressAutoHyphens/>
        <w:kinsoku w:val="0"/>
        <w:overflowPunct w:val="0"/>
        <w:autoSpaceDE w:val="0"/>
        <w:autoSpaceDN w:val="0"/>
        <w:adjustRightInd w:val="0"/>
        <w:snapToGrid w:val="0"/>
        <w:spacing w:before="120" w:after="120"/>
        <w:ind w:left="567"/>
        <w:jc w:val="left"/>
        <w:outlineLvl w:val="1"/>
        <w:rPr>
          <w:b/>
          <w:bCs/>
          <w:iCs/>
          <w:snapToGrid w:val="0"/>
          <w:kern w:val="22"/>
          <w:sz w:val="24"/>
          <w:szCs w:val="24"/>
          <w:lang w:val="ru-RU"/>
        </w:rPr>
      </w:pPr>
      <w:r w:rsidRPr="003D6B8D">
        <w:rPr>
          <w:b/>
          <w:bCs/>
          <w:iCs/>
          <w:snapToGrid w:val="0"/>
          <w:kern w:val="22"/>
          <w:sz w:val="24"/>
          <w:szCs w:val="24"/>
          <w:lang w:val="ru-RU"/>
        </w:rPr>
        <w:t>Обзор выводов Методологического доклада об оценке разнообразных ценностей и оценке природы Межправительственной научно-политической платформы по биоразнообразию и экосистемным услугам и их значение для работы, проводимой в рамках Конвенции</w:t>
      </w:r>
    </w:p>
    <w:p w14:paraId="169512B4" w14:textId="77777777" w:rsidR="001640DA" w:rsidRPr="003D6B8D" w:rsidRDefault="001640DA" w:rsidP="001640DA">
      <w:pPr>
        <w:tabs>
          <w:tab w:val="clear" w:pos="567"/>
          <w:tab w:val="clear" w:pos="1134"/>
          <w:tab w:val="clear" w:pos="2268"/>
        </w:tabs>
        <w:spacing w:before="120" w:after="120"/>
        <w:ind w:left="562" w:firstLine="572"/>
        <w:rPr>
          <w:rFonts w:eastAsia="Times New Roman"/>
          <w:szCs w:val="24"/>
          <w:lang w:val="ru-RU"/>
        </w:rPr>
      </w:pPr>
      <w:r w:rsidRPr="003D6B8D">
        <w:rPr>
          <w:rFonts w:eastAsia="Times New Roman"/>
          <w:i/>
          <w:iCs/>
          <w:szCs w:val="24"/>
          <w:lang w:val="ru-RU"/>
        </w:rPr>
        <w:t>Конференция Сторон</w:t>
      </w:r>
      <w:r w:rsidRPr="003D6B8D">
        <w:rPr>
          <w:rFonts w:eastAsia="Times New Roman"/>
          <w:szCs w:val="24"/>
          <w:lang w:val="ru-RU"/>
        </w:rPr>
        <w:t>,</w:t>
      </w:r>
    </w:p>
    <w:p w14:paraId="6FFB2E06" w14:textId="77777777" w:rsidR="001640DA" w:rsidRPr="003D6B8D" w:rsidRDefault="001640DA" w:rsidP="001640DA">
      <w:pPr>
        <w:tabs>
          <w:tab w:val="clear" w:pos="567"/>
          <w:tab w:val="clear" w:pos="1134"/>
          <w:tab w:val="clear" w:pos="2268"/>
        </w:tabs>
        <w:spacing w:before="120" w:after="120"/>
        <w:ind w:left="562" w:firstLine="572"/>
        <w:rPr>
          <w:rFonts w:eastAsia="Times New Roman"/>
          <w:szCs w:val="24"/>
          <w:lang w:val="ru-RU"/>
        </w:rPr>
      </w:pPr>
      <w:r w:rsidRPr="003D6B8D">
        <w:rPr>
          <w:rFonts w:eastAsia="Times New Roman"/>
          <w:i/>
          <w:iCs/>
          <w:szCs w:val="24"/>
          <w:lang w:val="ru-RU"/>
        </w:rPr>
        <w:t xml:space="preserve">ссылаясь </w:t>
      </w:r>
      <w:r w:rsidRPr="003D6B8D">
        <w:rPr>
          <w:rFonts w:eastAsia="Times New Roman"/>
          <w:szCs w:val="24"/>
          <w:lang w:val="ru-RU"/>
        </w:rPr>
        <w:t>на преамбулу Конвенции о биологическом разнообразии</w:t>
      </w:r>
      <w:r w:rsidRPr="003D6B8D">
        <w:rPr>
          <w:rFonts w:eastAsia="Times New Roman"/>
          <w:szCs w:val="24"/>
          <w:vertAlign w:val="superscript"/>
          <w:lang w:val="ru-RU"/>
        </w:rPr>
        <w:footnoteReference w:id="220"/>
      </w:r>
      <w:r w:rsidRPr="003D6B8D">
        <w:rPr>
          <w:rFonts w:eastAsia="Times New Roman"/>
          <w:szCs w:val="24"/>
          <w:lang w:val="ru-RU"/>
        </w:rPr>
        <w:t>, в которой Стороны признали, что они сознают непреходящую ценность биологического разнообразия, а также экологическое, генетическое, социальное, экономическое, научное, воспитательное, культурное, рекреационное и эстетическое значение биологического разнообразия и его компонентов,</w:t>
      </w:r>
    </w:p>
    <w:p w14:paraId="12218395" w14:textId="77777777" w:rsidR="001640DA" w:rsidRPr="003D6B8D" w:rsidRDefault="001640DA" w:rsidP="001640DA">
      <w:pPr>
        <w:tabs>
          <w:tab w:val="clear" w:pos="567"/>
          <w:tab w:val="clear" w:pos="1134"/>
          <w:tab w:val="clear" w:pos="2268"/>
        </w:tabs>
        <w:spacing w:before="120" w:after="120"/>
        <w:ind w:left="562" w:firstLine="572"/>
        <w:rPr>
          <w:rFonts w:eastAsia="Times New Roman"/>
          <w:szCs w:val="24"/>
          <w:lang w:val="ru-RU"/>
        </w:rPr>
      </w:pPr>
      <w:r w:rsidRPr="003D6B8D">
        <w:rPr>
          <w:rFonts w:eastAsia="Times New Roman"/>
          <w:i/>
          <w:iCs/>
          <w:szCs w:val="24"/>
          <w:lang w:val="ru-RU"/>
        </w:rPr>
        <w:t xml:space="preserve">ссылаясь </w:t>
      </w:r>
      <w:r w:rsidRPr="003D6B8D">
        <w:rPr>
          <w:rFonts w:eastAsia="Times New Roman"/>
          <w:szCs w:val="24"/>
          <w:lang w:val="ru-RU"/>
        </w:rPr>
        <w:t xml:space="preserve">на свое решение </w:t>
      </w:r>
      <w:hyperlink r:id="rId251" w:history="1">
        <w:r w:rsidRPr="003D6B8D">
          <w:rPr>
            <w:rFonts w:eastAsia="Times New Roman"/>
            <w:color w:val="0000FF"/>
            <w:szCs w:val="24"/>
            <w:u w:val="single"/>
            <w:lang w:val="ru-RU"/>
          </w:rPr>
          <w:t>15/19</w:t>
        </w:r>
      </w:hyperlink>
      <w:r w:rsidRPr="003D6B8D">
        <w:rPr>
          <w:rFonts w:eastAsia="Times New Roman"/>
          <w:szCs w:val="24"/>
          <w:lang w:val="ru-RU"/>
        </w:rPr>
        <w:t xml:space="preserve"> от 19 декабря 2022 года</w:t>
      </w:r>
      <w:r w:rsidRPr="003D6B8D">
        <w:rPr>
          <w:rFonts w:eastAsia="Times New Roman"/>
          <w:i/>
          <w:iCs/>
          <w:szCs w:val="24"/>
          <w:lang w:val="ru-RU"/>
        </w:rPr>
        <w:t>,</w:t>
      </w:r>
    </w:p>
    <w:p w14:paraId="2AC1B815" w14:textId="77777777" w:rsidR="001640DA" w:rsidRPr="003D6B8D" w:rsidRDefault="001640DA" w:rsidP="001640DA">
      <w:pPr>
        <w:tabs>
          <w:tab w:val="clear" w:pos="567"/>
          <w:tab w:val="clear" w:pos="1134"/>
          <w:tab w:val="clear" w:pos="2268"/>
        </w:tabs>
        <w:spacing w:before="120" w:after="120"/>
        <w:ind w:left="562" w:firstLine="572"/>
        <w:rPr>
          <w:rFonts w:eastAsia="Times New Roman"/>
          <w:szCs w:val="24"/>
          <w:lang w:val="ru-RU"/>
        </w:rPr>
      </w:pPr>
      <w:r w:rsidRPr="003D6B8D">
        <w:rPr>
          <w:rFonts w:eastAsia="Times New Roman"/>
          <w:i/>
          <w:iCs/>
          <w:szCs w:val="24"/>
          <w:lang w:val="ru-RU"/>
        </w:rPr>
        <w:t xml:space="preserve">подчеркивая </w:t>
      </w:r>
      <w:r w:rsidRPr="003D6B8D">
        <w:rPr>
          <w:rFonts w:eastAsia="Times New Roman"/>
          <w:szCs w:val="24"/>
          <w:lang w:val="ru-RU"/>
        </w:rPr>
        <w:t>то обстоятельство</w:t>
      </w:r>
      <w:r w:rsidRPr="003D6B8D">
        <w:rPr>
          <w:rFonts w:eastAsia="Times New Roman"/>
          <w:i/>
          <w:iCs/>
          <w:szCs w:val="24"/>
          <w:lang w:val="ru-RU"/>
        </w:rPr>
        <w:t>,</w:t>
      </w:r>
      <w:r w:rsidRPr="003D6B8D">
        <w:rPr>
          <w:rFonts w:eastAsia="Times New Roman"/>
          <w:szCs w:val="24"/>
          <w:lang w:val="ru-RU"/>
        </w:rPr>
        <w:t xml:space="preserve"> что в Куньминско-Монреальской глобальной рамочной программе в области биоразнообразия</w:t>
      </w:r>
      <w:r w:rsidRPr="003D6B8D">
        <w:rPr>
          <w:rFonts w:eastAsia="Times New Roman"/>
          <w:szCs w:val="24"/>
          <w:vertAlign w:val="superscript"/>
          <w:lang w:val="ru-RU"/>
        </w:rPr>
        <w:footnoteReference w:id="221"/>
      </w:r>
      <w:r w:rsidRPr="003D6B8D">
        <w:rPr>
          <w:rFonts w:eastAsia="Times New Roman"/>
          <w:szCs w:val="24"/>
          <w:lang w:val="ru-RU"/>
        </w:rPr>
        <w:t xml:space="preserve"> признаются и учитываются разнообразные системы ценностей и концепции, в том числе, применительно к тем странам, которые их признают, права природы и права Матери-Земли в качестве неотъемлемого условия успешного осуществления Рамочной программы,</w:t>
      </w:r>
    </w:p>
    <w:p w14:paraId="64BFC602" w14:textId="77777777" w:rsidR="001640DA" w:rsidRPr="003D6B8D" w:rsidRDefault="001640DA" w:rsidP="001640DA">
      <w:pPr>
        <w:tabs>
          <w:tab w:val="clear" w:pos="567"/>
          <w:tab w:val="clear" w:pos="1134"/>
          <w:tab w:val="clear" w:pos="2268"/>
        </w:tabs>
        <w:spacing w:before="120" w:after="120"/>
        <w:ind w:left="562" w:firstLine="572"/>
        <w:rPr>
          <w:rFonts w:eastAsia="Times New Roman"/>
          <w:szCs w:val="24"/>
          <w:lang w:val="ru-RU"/>
        </w:rPr>
      </w:pPr>
      <w:r w:rsidRPr="003D6B8D">
        <w:rPr>
          <w:rFonts w:eastAsia="Times New Roman"/>
          <w:i/>
          <w:iCs/>
          <w:szCs w:val="24"/>
          <w:lang w:val="ru-RU"/>
        </w:rPr>
        <w:t>подчеркивая также,</w:t>
      </w:r>
      <w:r w:rsidRPr="003D6B8D">
        <w:rPr>
          <w:rFonts w:eastAsia="Times New Roman"/>
          <w:szCs w:val="24"/>
          <w:lang w:val="ru-RU"/>
        </w:rPr>
        <w:t xml:space="preserve"> что в задаче 14 Рамочной программы содержится призыв к обеспечению всестороннего интегрирования биоразнообразия и его многочисленных ценностей в процессы принятия </w:t>
      </w:r>
      <w:r w:rsidRPr="003D6B8D">
        <w:rPr>
          <w:rFonts w:eastAsia="Times New Roman"/>
          <w:i/>
          <w:iCs/>
          <w:szCs w:val="24"/>
          <w:lang w:val="ru-RU"/>
        </w:rPr>
        <w:t>решений</w:t>
      </w:r>
      <w:r w:rsidRPr="003D6B8D">
        <w:rPr>
          <w:rFonts w:eastAsia="Times New Roman"/>
          <w:szCs w:val="24"/>
          <w:lang w:val="ru-RU"/>
        </w:rPr>
        <w:t xml:space="preserve"> на всех уровнях и во всех секторах,</w:t>
      </w:r>
    </w:p>
    <w:p w14:paraId="2C1C2666" w14:textId="77777777" w:rsidR="001640DA" w:rsidRPr="003D6B8D" w:rsidRDefault="001640DA" w:rsidP="001640DA">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1.</w:t>
      </w:r>
      <w:r w:rsidRPr="003D6B8D">
        <w:rPr>
          <w:rFonts w:eastAsia="Times New Roman"/>
          <w:szCs w:val="24"/>
          <w:lang w:val="ru-RU"/>
        </w:rPr>
        <w:tab/>
      </w:r>
      <w:r w:rsidRPr="003D6B8D">
        <w:rPr>
          <w:rFonts w:eastAsia="Times New Roman"/>
          <w:i/>
          <w:iCs/>
          <w:szCs w:val="24"/>
          <w:lang w:val="ru-RU"/>
        </w:rPr>
        <w:t>приветствует</w:t>
      </w:r>
      <w:r w:rsidRPr="003D6B8D">
        <w:rPr>
          <w:rFonts w:eastAsia="Times New Roman"/>
          <w:szCs w:val="24"/>
          <w:lang w:val="ru-RU"/>
        </w:rPr>
        <w:t xml:space="preserve"> </w:t>
      </w:r>
      <w:bookmarkStart w:id="124" w:name="_Hlk144047716"/>
      <w:r w:rsidRPr="003D6B8D">
        <w:rPr>
          <w:rFonts w:eastAsia="Times New Roman"/>
          <w:szCs w:val="24"/>
          <w:lang w:val="ru-RU"/>
        </w:rPr>
        <w:t>[</w:t>
      </w:r>
      <w:r w:rsidRPr="003D6B8D">
        <w:rPr>
          <w:rFonts w:eastAsia="Times New Roman"/>
          <w:i/>
          <w:iCs/>
          <w:szCs w:val="24"/>
          <w:lang w:val="ru-RU"/>
        </w:rPr>
        <w:t>с признательностью</w:t>
      </w:r>
      <w:r w:rsidRPr="003D6B8D">
        <w:rPr>
          <w:rFonts w:eastAsia="Times New Roman"/>
          <w:szCs w:val="24"/>
          <w:lang w:val="ru-RU"/>
        </w:rPr>
        <w:t>]</w:t>
      </w:r>
      <w:r w:rsidRPr="003D6B8D">
        <w:rPr>
          <w:rFonts w:eastAsia="Times New Roman"/>
          <w:i/>
          <w:iCs/>
          <w:szCs w:val="24"/>
          <w:lang w:val="ru-RU"/>
        </w:rPr>
        <w:t xml:space="preserve"> </w:t>
      </w:r>
      <w:r w:rsidRPr="003D6B8D">
        <w:rPr>
          <w:rFonts w:eastAsia="Times New Roman"/>
          <w:szCs w:val="24"/>
          <w:lang w:val="ru-RU"/>
        </w:rPr>
        <w:t>выпуск</w:t>
      </w:r>
      <w:r w:rsidRPr="003D6B8D">
        <w:rPr>
          <w:rFonts w:eastAsia="Times New Roman"/>
          <w:i/>
          <w:iCs/>
          <w:szCs w:val="24"/>
          <w:lang w:val="ru-RU"/>
        </w:rPr>
        <w:t xml:space="preserve"> </w:t>
      </w:r>
      <w:r w:rsidRPr="003D6B8D">
        <w:rPr>
          <w:rFonts w:eastAsia="Times New Roman"/>
          <w:iCs/>
          <w:szCs w:val="24"/>
          <w:lang w:val="ru-RU"/>
        </w:rPr>
        <w:t xml:space="preserve">Методологического доклада об оценке разнообразных ценностей и оценке природы </w:t>
      </w:r>
      <w:bookmarkStart w:id="125" w:name="_Hlk144047700"/>
      <w:r w:rsidRPr="003D6B8D">
        <w:rPr>
          <w:rFonts w:eastAsia="Times New Roman"/>
          <w:iCs/>
          <w:szCs w:val="24"/>
          <w:lang w:val="ru-RU"/>
        </w:rPr>
        <w:t>Межправительственной научно-политической платформы по биоразнообразию и экосистемным услугам</w:t>
      </w:r>
      <w:bookmarkEnd w:id="124"/>
      <w:bookmarkEnd w:id="125"/>
      <w:r w:rsidRPr="003D6B8D">
        <w:rPr>
          <w:rFonts w:eastAsia="Times New Roman"/>
          <w:szCs w:val="24"/>
          <w:vertAlign w:val="superscript"/>
          <w:lang w:val="ru-RU"/>
        </w:rPr>
        <w:footnoteReference w:id="222"/>
      </w:r>
      <w:r w:rsidRPr="003D6B8D">
        <w:rPr>
          <w:rFonts w:eastAsia="Times New Roman"/>
          <w:i/>
          <w:iCs/>
          <w:szCs w:val="24"/>
          <w:lang w:val="ru-RU"/>
        </w:rPr>
        <w:t>,</w:t>
      </w:r>
      <w:r w:rsidRPr="003D6B8D">
        <w:rPr>
          <w:rFonts w:eastAsia="Times New Roman"/>
          <w:szCs w:val="24"/>
          <w:lang w:val="ru-RU"/>
        </w:rPr>
        <w:t xml:space="preserve"> в том числе резюме для директивных органов [и его ключевые тезисы], принятое Пленумом Межправительственной научно-политической платформы по биоразнообразию и экосистемным услугам на его девятой сессии;</w:t>
      </w:r>
    </w:p>
    <w:p w14:paraId="4EF9F191" w14:textId="77777777" w:rsidR="001640DA" w:rsidRPr="003D6B8D" w:rsidRDefault="001640DA" w:rsidP="001640DA">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2.</w:t>
      </w:r>
      <w:r w:rsidRPr="003D6B8D">
        <w:rPr>
          <w:rFonts w:eastAsia="Times New Roman"/>
          <w:szCs w:val="24"/>
          <w:lang w:val="ru-RU"/>
        </w:rPr>
        <w:tab/>
      </w:r>
      <w:r w:rsidRPr="003D6B8D">
        <w:rPr>
          <w:rFonts w:eastAsia="Times New Roman"/>
          <w:i/>
          <w:iCs/>
          <w:szCs w:val="24"/>
          <w:lang w:val="ru-RU"/>
        </w:rPr>
        <w:t>отмечает</w:t>
      </w:r>
      <w:r w:rsidRPr="003D6B8D">
        <w:rPr>
          <w:rFonts w:eastAsia="Times New Roman"/>
          <w:szCs w:val="24"/>
          <w:lang w:val="ru-RU"/>
        </w:rPr>
        <w:t xml:space="preserve"> актуальность результатов оценки, в которой содержится призыв к признанию и учету разнообразных систем знаний и ценностей, методов и концепций оценки, а также мировоззрений о природе в разработке мер политики и принятии решений для внедрения фундаментальных преобразований в целях создания устойчивого и справедливого будущего для людей и природы и, соответственно, для осуществления Куньминско-Монреальской глобальной рамочной программы в области биоразнообразия, принятой в рамках Конвенции о биологическом разнообразии, включая ее цели и задачи, а также реализации Концепции в области биоразнообразия на период до 2050 года</w:t>
      </w:r>
      <w:r w:rsidRPr="003D6B8D">
        <w:rPr>
          <w:rFonts w:eastAsia="Times New Roman"/>
          <w:szCs w:val="24"/>
          <w:vertAlign w:val="superscript"/>
          <w:lang w:val="ru-RU"/>
        </w:rPr>
        <w:footnoteReference w:id="223"/>
      </w:r>
      <w:r w:rsidRPr="003D6B8D">
        <w:rPr>
          <w:rFonts w:eastAsia="Times New Roman"/>
          <w:szCs w:val="24"/>
          <w:lang w:val="ru-RU"/>
        </w:rPr>
        <w:t xml:space="preserve"> и Повестки дня в области устойчивого развития на период до 2030 года</w:t>
      </w:r>
      <w:r w:rsidRPr="003D6B8D">
        <w:rPr>
          <w:rFonts w:eastAsia="Times New Roman"/>
          <w:szCs w:val="24"/>
          <w:vertAlign w:val="superscript"/>
          <w:lang w:val="ru-RU"/>
        </w:rPr>
        <w:footnoteReference w:id="224"/>
      </w:r>
      <w:r w:rsidRPr="003D6B8D">
        <w:rPr>
          <w:rFonts w:eastAsia="Times New Roman"/>
          <w:szCs w:val="24"/>
          <w:lang w:val="ru-RU"/>
        </w:rPr>
        <w:t>;</w:t>
      </w:r>
    </w:p>
    <w:p w14:paraId="65B531B3" w14:textId="77777777" w:rsidR="001640DA" w:rsidRPr="003D6B8D" w:rsidRDefault="001640DA" w:rsidP="001640DA">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lastRenderedPageBreak/>
        <w:t>[3.</w:t>
      </w:r>
      <w:r w:rsidRPr="003D6B8D">
        <w:rPr>
          <w:rFonts w:eastAsia="Times New Roman"/>
          <w:szCs w:val="24"/>
          <w:lang w:val="ru-RU"/>
        </w:rPr>
        <w:tab/>
        <w:t>[</w:t>
      </w:r>
      <w:r w:rsidRPr="003D6B8D">
        <w:rPr>
          <w:rFonts w:eastAsia="Times New Roman"/>
          <w:i/>
          <w:iCs/>
          <w:szCs w:val="24"/>
          <w:lang w:val="ru-RU"/>
        </w:rPr>
        <w:t>приветствует</w:t>
      </w:r>
      <w:r w:rsidRPr="003D6B8D">
        <w:rPr>
          <w:rFonts w:eastAsia="Times New Roman"/>
          <w:szCs w:val="24"/>
          <w:lang w:val="ru-RU"/>
        </w:rPr>
        <w:t>][</w:t>
      </w:r>
      <w:r w:rsidRPr="003D6B8D">
        <w:rPr>
          <w:rFonts w:eastAsia="Times New Roman"/>
          <w:i/>
          <w:iCs/>
          <w:szCs w:val="24"/>
          <w:lang w:val="ru-RU"/>
        </w:rPr>
        <w:t>одобряет</w:t>
      </w:r>
      <w:r w:rsidRPr="003D6B8D">
        <w:rPr>
          <w:rFonts w:eastAsia="Times New Roman"/>
          <w:szCs w:val="24"/>
          <w:lang w:val="ru-RU"/>
        </w:rPr>
        <w:t>] основные тезисы, содержащиеся в резюме оценки для директивных органов</w:t>
      </w:r>
      <w:r w:rsidRPr="003D6B8D">
        <w:rPr>
          <w:rFonts w:eastAsia="Times New Roman"/>
          <w:szCs w:val="24"/>
          <w:vertAlign w:val="superscript"/>
          <w:lang w:val="ru-RU"/>
        </w:rPr>
        <w:footnoteReference w:id="225"/>
      </w:r>
      <w:r w:rsidRPr="003D6B8D">
        <w:rPr>
          <w:rFonts w:eastAsia="Times New Roman"/>
          <w:szCs w:val="24"/>
          <w:lang w:val="ru-RU"/>
        </w:rPr>
        <w:t>;]</w:t>
      </w:r>
    </w:p>
    <w:p w14:paraId="73407AB0" w14:textId="77777777" w:rsidR="001640DA" w:rsidRPr="003D6B8D" w:rsidRDefault="001640DA" w:rsidP="001640DA">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4.</w:t>
      </w:r>
      <w:r w:rsidRPr="003D6B8D">
        <w:rPr>
          <w:rFonts w:eastAsia="Times New Roman"/>
          <w:szCs w:val="24"/>
          <w:lang w:val="ru-RU"/>
        </w:rPr>
        <w:tab/>
      </w:r>
      <w:r w:rsidRPr="003D6B8D">
        <w:rPr>
          <w:rFonts w:eastAsia="Times New Roman"/>
          <w:i/>
          <w:iCs/>
          <w:szCs w:val="24"/>
          <w:lang w:val="ru-RU"/>
        </w:rPr>
        <w:t>признает</w:t>
      </w:r>
      <w:r w:rsidRPr="003D6B8D">
        <w:rPr>
          <w:rFonts w:eastAsia="Times New Roman"/>
          <w:szCs w:val="24"/>
          <w:lang w:val="ru-RU"/>
        </w:rPr>
        <w:t xml:space="preserve"> актуальность оценки в качестве важного вклада в реализацию программы работы по осуществлению статьи 8 j) и других положений Конвенции</w:t>
      </w:r>
      <w:r w:rsidRPr="003D6B8D">
        <w:rPr>
          <w:rFonts w:eastAsia="Times New Roman"/>
          <w:szCs w:val="24"/>
          <w:vertAlign w:val="superscript"/>
          <w:lang w:val="ru-RU"/>
        </w:rPr>
        <w:footnoteReference w:id="226"/>
      </w:r>
      <w:r w:rsidRPr="003D6B8D">
        <w:rPr>
          <w:rFonts w:eastAsia="Times New Roman"/>
          <w:szCs w:val="24"/>
          <w:vertAlign w:val="superscript"/>
          <w:lang w:val="ru-RU"/>
        </w:rPr>
        <w:t>,</w:t>
      </w:r>
      <w:r w:rsidRPr="003D6B8D">
        <w:rPr>
          <w:rFonts w:eastAsia="Times New Roman"/>
          <w:szCs w:val="24"/>
          <w:vertAlign w:val="superscript"/>
          <w:lang w:val="ru-RU"/>
        </w:rPr>
        <w:footnoteReference w:id="227"/>
      </w:r>
      <w:r w:rsidRPr="003D6B8D">
        <w:rPr>
          <w:rFonts w:eastAsia="Times New Roman"/>
          <w:szCs w:val="24"/>
          <w:lang w:val="ru-RU"/>
        </w:rPr>
        <w:t xml:space="preserve"> и Совместной программы работы по связям между биологическим и культурным разнообразием</w:t>
      </w:r>
      <w:r w:rsidRPr="003D6B8D">
        <w:rPr>
          <w:rFonts w:eastAsia="Times New Roman"/>
          <w:szCs w:val="24"/>
          <w:vertAlign w:val="superscript"/>
          <w:lang w:val="ru-RU"/>
        </w:rPr>
        <w:footnoteReference w:id="228"/>
      </w:r>
      <w:r w:rsidRPr="003D6B8D">
        <w:rPr>
          <w:rFonts w:eastAsia="Times New Roman"/>
          <w:szCs w:val="24"/>
          <w:lang w:val="ru-RU"/>
        </w:rPr>
        <w:t>;</w:t>
      </w:r>
    </w:p>
    <w:p w14:paraId="0BAFA9E7" w14:textId="77777777" w:rsidR="001640DA" w:rsidRPr="003D6B8D" w:rsidRDefault="001640DA" w:rsidP="001640DA">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5.</w:t>
      </w:r>
      <w:r w:rsidRPr="003D6B8D">
        <w:rPr>
          <w:rFonts w:eastAsia="Times New Roman"/>
          <w:szCs w:val="24"/>
          <w:lang w:val="ru-RU"/>
        </w:rPr>
        <w:tab/>
      </w:r>
      <w:r w:rsidRPr="003D6B8D">
        <w:rPr>
          <w:rFonts w:eastAsia="Times New Roman"/>
          <w:i/>
          <w:iCs/>
          <w:szCs w:val="24"/>
          <w:lang w:val="ru-RU"/>
        </w:rPr>
        <w:t>призывает</w:t>
      </w:r>
      <w:r w:rsidRPr="003D6B8D">
        <w:rPr>
          <w:rFonts w:eastAsia="Times New Roman"/>
          <w:szCs w:val="24"/>
          <w:lang w:val="ru-RU"/>
        </w:rPr>
        <w:t xml:space="preserve"> Стороны, правительства других стран на всех уровнях, соответствующие организации, коренные народы и местные общины и субъектов деятельности сообразно обстоятельствам использовать информацию, содержащуюся в оценке, при осуществлении Конвенции и Рамочной программы, в том числе в процессе планирования, мониторинга, отчетности и обзора, в том числе путем обновления и пересмотра национальных стратегий и планов действий по сохранению биоразнообразия, и в подготовке седьмых и последующих национальных докладов; </w:t>
      </w:r>
    </w:p>
    <w:p w14:paraId="6D15AF0C" w14:textId="77777777" w:rsidR="001640DA" w:rsidRPr="003D6B8D" w:rsidRDefault="001640DA" w:rsidP="001640DA">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6.</w:t>
      </w:r>
      <w:r w:rsidRPr="003D6B8D">
        <w:rPr>
          <w:rFonts w:eastAsia="Times New Roman"/>
          <w:szCs w:val="24"/>
          <w:lang w:val="ru-RU"/>
        </w:rPr>
        <w:tab/>
      </w:r>
      <w:r w:rsidRPr="003D6B8D">
        <w:rPr>
          <w:rFonts w:eastAsia="Times New Roman"/>
          <w:i/>
          <w:iCs/>
          <w:szCs w:val="24"/>
          <w:lang w:val="ru-RU"/>
        </w:rPr>
        <w:t>призывает</w:t>
      </w:r>
      <w:r w:rsidRPr="003D6B8D">
        <w:rPr>
          <w:rFonts w:eastAsia="Times New Roman"/>
          <w:szCs w:val="24"/>
          <w:lang w:val="ru-RU"/>
        </w:rPr>
        <w:t xml:space="preserve"> Стороны сообразно обстоятельствам развивать потенциал, принимать во внимание и учитывать результаты оценки в соответствующих процессах осуществления на национальном уровне, в том числе использовать предлагаемые методологии оценки результатов осуществления на национальном уровне, и настоятельно призывает Стороны из числа развитых стран, другие Стороны и правительства других стран, имеющие такую возможность, а также соответствующие организации оказывать в этом отношении поддержку развивающимся странам, в том числе путем создания потенциала, финансирования и передачи технологий; </w:t>
      </w:r>
    </w:p>
    <w:p w14:paraId="73E95F09" w14:textId="77777777" w:rsidR="001640DA" w:rsidRPr="003D6B8D" w:rsidRDefault="001640DA" w:rsidP="001640DA">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7.</w:t>
      </w:r>
      <w:r w:rsidRPr="003D6B8D">
        <w:rPr>
          <w:rFonts w:eastAsia="Times New Roman"/>
          <w:szCs w:val="24"/>
          <w:lang w:val="ru-RU"/>
        </w:rPr>
        <w:tab/>
      </w:r>
      <w:r w:rsidRPr="003D6B8D">
        <w:rPr>
          <w:rFonts w:eastAsia="Times New Roman"/>
          <w:i/>
          <w:iCs/>
          <w:szCs w:val="24"/>
          <w:lang w:val="ru-RU"/>
        </w:rPr>
        <w:t>призывает</w:t>
      </w:r>
      <w:r w:rsidRPr="003D6B8D">
        <w:rPr>
          <w:rFonts w:eastAsia="Times New Roman"/>
          <w:szCs w:val="24"/>
          <w:lang w:val="ru-RU"/>
        </w:rPr>
        <w:t xml:space="preserve"> </w:t>
      </w:r>
      <w:r w:rsidRPr="003D6B8D">
        <w:rPr>
          <w:rFonts w:eastAsia="Times New Roman"/>
          <w:i/>
          <w:iCs/>
          <w:szCs w:val="24"/>
          <w:lang w:val="ru-RU"/>
        </w:rPr>
        <w:t>также</w:t>
      </w:r>
      <w:r w:rsidRPr="003D6B8D">
        <w:rPr>
          <w:rFonts w:eastAsia="Times New Roman"/>
          <w:szCs w:val="24"/>
          <w:lang w:val="ru-RU"/>
        </w:rPr>
        <w:t xml:space="preserve"> Стороны, в зависимости от их национальных потребностей, возможностей и обстоятельств и сообразно соответствующим международным обязательствам, принять, в надлежащих случаях, меры для:</w:t>
      </w:r>
    </w:p>
    <w:p w14:paraId="5AEFC9E3" w14:textId="77777777" w:rsidR="001640DA" w:rsidRPr="003D6B8D" w:rsidRDefault="001640DA" w:rsidP="001640DA">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(a)</w:t>
      </w:r>
      <w:r w:rsidRPr="003D6B8D">
        <w:rPr>
          <w:rFonts w:eastAsia="Times New Roman"/>
          <w:szCs w:val="24"/>
          <w:lang w:val="ru-RU"/>
        </w:rPr>
        <w:tab/>
        <w:t>учета разнообразных ценностей природы в текущих и новых процессах стоимостной оценки, в том числе в рамках оценок экосистем, признавая при этом, что, учитывая разнообразие социальных, экономических и экологических контекстов, не существует универсального метода оценки, и для учета местных особенностей можно использовать имеющиеся методы оценки в адаптированном варианте;</w:t>
      </w:r>
    </w:p>
    <w:p w14:paraId="3C20FFC7" w14:textId="77777777" w:rsidR="001640DA" w:rsidRPr="003D6B8D" w:rsidRDefault="001640DA" w:rsidP="001640DA">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(b)</w:t>
      </w:r>
      <w:r w:rsidRPr="003D6B8D">
        <w:rPr>
          <w:rFonts w:eastAsia="Times New Roman"/>
          <w:szCs w:val="24"/>
          <w:lang w:val="ru-RU"/>
        </w:rPr>
        <w:tab/>
        <w:t>конструктивного включения разнообразных неизменных, относительных и функциональных ценностей природы в процессы принятия решений;</w:t>
      </w:r>
    </w:p>
    <w:p w14:paraId="590147DD" w14:textId="77777777" w:rsidR="001640DA" w:rsidRPr="003D6B8D" w:rsidRDefault="001640DA" w:rsidP="001640DA">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kern w:val="22"/>
          <w:szCs w:val="24"/>
          <w:lang w:val="ru-RU"/>
        </w:rPr>
        <w:t>[</w:t>
      </w:r>
      <w:r w:rsidRPr="003D6B8D">
        <w:rPr>
          <w:rFonts w:eastAsia="Times New Roman"/>
          <w:szCs w:val="24"/>
          <w:lang w:val="ru-RU"/>
        </w:rPr>
        <w:t>(c)</w:t>
      </w:r>
      <w:r w:rsidRPr="003D6B8D">
        <w:rPr>
          <w:rFonts w:eastAsia="Times New Roman"/>
          <w:szCs w:val="24"/>
          <w:lang w:val="ru-RU"/>
        </w:rPr>
        <w:tab/>
        <w:t>реформирования мер политики и институтов, основополагающих устоев и общественных целей для учета разнообразных неизменных, относительных и функциональных ценностей природы и приведения их в соответствие с глобальными целями устойчивости и экологической справедливости посредством поступательного среднесрочного и долгосрочного процесса;]</w:t>
      </w:r>
    </w:p>
    <w:p w14:paraId="212EC992" w14:textId="77777777" w:rsidR="001640DA" w:rsidRPr="003D6B8D" w:rsidRDefault="001640DA" w:rsidP="001640DA">
      <w:pPr>
        <w:tabs>
          <w:tab w:val="clear" w:pos="567"/>
          <w:tab w:val="clear" w:pos="1134"/>
          <w:tab w:val="clear" w:pos="2268"/>
        </w:tabs>
        <w:spacing w:before="120" w:after="120"/>
        <w:ind w:left="567" w:firstLine="567"/>
        <w:rPr>
          <w:rFonts w:eastAsia="Times New Roman"/>
          <w:kern w:val="22"/>
          <w:szCs w:val="24"/>
          <w:lang w:val="ru-RU"/>
        </w:rPr>
      </w:pPr>
      <w:r w:rsidRPr="003D6B8D">
        <w:rPr>
          <w:rFonts w:eastAsia="Times New Roman"/>
          <w:kern w:val="22"/>
          <w:szCs w:val="24"/>
          <w:lang w:val="ru-RU"/>
        </w:rPr>
        <w:t>[</w:t>
      </w:r>
      <w:r w:rsidRPr="003D6B8D">
        <w:rPr>
          <w:rFonts w:eastAsia="Times New Roman"/>
          <w:szCs w:val="24"/>
          <w:lang w:val="ru-RU"/>
        </w:rPr>
        <w:t>Alt. (c)</w:t>
      </w:r>
      <w:r w:rsidRPr="003D6B8D">
        <w:rPr>
          <w:rFonts w:eastAsia="Times New Roman"/>
          <w:kern w:val="22"/>
          <w:szCs w:val="24"/>
          <w:lang w:val="ru-RU"/>
        </w:rPr>
        <w:t xml:space="preserve"> </w:t>
      </w:r>
      <w:r w:rsidRPr="003D6B8D">
        <w:rPr>
          <w:rFonts w:eastAsia="Times New Roman"/>
          <w:szCs w:val="24"/>
          <w:lang w:val="ru-RU"/>
        </w:rPr>
        <w:t>оказания поддержки основанному на широком участии процессу с целью поощрения различных путей обеспечения устойчивости</w:t>
      </w:r>
      <w:r w:rsidRPr="003D6B8D">
        <w:rPr>
          <w:rFonts w:eastAsia="Times New Roman"/>
          <w:kern w:val="22"/>
          <w:szCs w:val="24"/>
          <w:lang w:val="ru-RU"/>
        </w:rPr>
        <w:t xml:space="preserve">;] </w:t>
      </w:r>
    </w:p>
    <w:p w14:paraId="1AF7A92D" w14:textId="77777777" w:rsidR="001640DA" w:rsidRPr="003D6B8D" w:rsidRDefault="001640DA" w:rsidP="001640DA">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(d)</w:t>
      </w:r>
      <w:r w:rsidRPr="003D6B8D">
        <w:rPr>
          <w:rFonts w:eastAsia="Times New Roman"/>
          <w:szCs w:val="24"/>
          <w:lang w:val="ru-RU"/>
        </w:rPr>
        <w:tab/>
        <w:t>учета возможности проведения оценки разнообразных ценностей при разработке мер в поддержку выполнения задачи 14 Рамочной программы;</w:t>
      </w:r>
    </w:p>
    <w:p w14:paraId="2A21F399" w14:textId="77777777" w:rsidR="001640DA" w:rsidRPr="003D6B8D" w:rsidRDefault="001640DA" w:rsidP="001640DA">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8.</w:t>
      </w:r>
      <w:r w:rsidRPr="003D6B8D">
        <w:rPr>
          <w:rFonts w:eastAsia="Times New Roman"/>
          <w:szCs w:val="24"/>
          <w:lang w:val="ru-RU"/>
        </w:rPr>
        <w:tab/>
      </w:r>
      <w:r w:rsidRPr="003D6B8D">
        <w:rPr>
          <w:rFonts w:eastAsia="Times New Roman"/>
          <w:i/>
          <w:iCs/>
          <w:szCs w:val="24"/>
          <w:lang w:val="ru-RU"/>
        </w:rPr>
        <w:t>призывает</w:t>
      </w:r>
      <w:r w:rsidRPr="003D6B8D">
        <w:rPr>
          <w:rFonts w:eastAsia="Times New Roman"/>
          <w:szCs w:val="24"/>
          <w:lang w:val="ru-RU"/>
        </w:rPr>
        <w:t xml:space="preserve"> </w:t>
      </w:r>
      <w:r w:rsidRPr="003D6B8D">
        <w:rPr>
          <w:rFonts w:eastAsia="Times New Roman"/>
          <w:i/>
          <w:iCs/>
          <w:szCs w:val="24"/>
          <w:lang w:val="ru-RU"/>
        </w:rPr>
        <w:t>далее</w:t>
      </w:r>
      <w:r w:rsidRPr="003D6B8D">
        <w:rPr>
          <w:rFonts w:eastAsia="Times New Roman"/>
          <w:szCs w:val="24"/>
          <w:lang w:val="ru-RU"/>
        </w:rPr>
        <w:t xml:space="preserve"> Стороны и предлагает правительствам других стран обеспечить всестороннее и эффективное участие коренных народов и местных общин, женщин и девочек, </w:t>
      </w:r>
      <w:r w:rsidRPr="003D6B8D">
        <w:rPr>
          <w:rFonts w:eastAsia="Times New Roman"/>
          <w:szCs w:val="24"/>
          <w:lang w:val="ru-RU"/>
        </w:rPr>
        <w:lastRenderedPageBreak/>
        <w:t>детей и молодежи, а также инвалидов в соответствии с задачами 22 и 23 Рамочной программы, во включении разнообразных неизменных, относительных и функциональных ценностей и представлений о природе и систем знаний в процессы принятия решений.</w:t>
      </w:r>
    </w:p>
    <w:p w14:paraId="3966294B" w14:textId="11E76AF4" w:rsidR="005A2C22" w:rsidRPr="003D6B8D" w:rsidRDefault="005A2C22" w:rsidP="00233275">
      <w:pPr>
        <w:pStyle w:val="CBDNormalNoNumber"/>
        <w:rPr>
          <w:lang w:val="ru-RU"/>
        </w:rPr>
      </w:pPr>
    </w:p>
    <w:p w14:paraId="7B427B1B" w14:textId="77777777" w:rsidR="00233275" w:rsidRPr="003D6B8D" w:rsidRDefault="00233275" w:rsidP="00233275">
      <w:pPr>
        <w:pStyle w:val="CBDNormalNoNumber"/>
        <w:rPr>
          <w:lang w:val="ru-RU"/>
        </w:rPr>
      </w:pPr>
    </w:p>
    <w:p w14:paraId="08B1C406" w14:textId="77777777" w:rsidR="00FA3345" w:rsidRPr="003D6B8D" w:rsidRDefault="00FA3345" w:rsidP="005338D1">
      <w:pPr>
        <w:pStyle w:val="Item"/>
        <w:keepNext/>
        <w:outlineLvl w:val="0"/>
        <w:rPr>
          <w:lang w:val="ru-RU"/>
        </w:rPr>
        <w:sectPr w:rsidR="00FA3345" w:rsidRPr="003D6B8D" w:rsidSect="00191F99">
          <w:pgSz w:w="12240" w:h="15840"/>
          <w:pgMar w:top="1134" w:right="1440" w:bottom="1134" w:left="1440" w:header="709" w:footer="709" w:gutter="0"/>
          <w:cols w:space="708"/>
          <w:docGrid w:linePitch="360"/>
        </w:sectPr>
      </w:pPr>
    </w:p>
    <w:p w14:paraId="29CF41D3" w14:textId="1508BB4E" w:rsidR="005A2C22" w:rsidRPr="003D6B8D" w:rsidRDefault="000C7AB7" w:rsidP="005338D1">
      <w:pPr>
        <w:pStyle w:val="Item"/>
        <w:keepNext/>
        <w:outlineLvl w:val="0"/>
        <w:rPr>
          <w:caps/>
          <w:sz w:val="28"/>
          <w:szCs w:val="28"/>
          <w:lang w:val="ru-RU"/>
        </w:rPr>
      </w:pPr>
      <w:bookmarkStart w:id="126" w:name="_Toc178167736"/>
      <w:r w:rsidRPr="003D6B8D">
        <w:rPr>
          <w:sz w:val="28"/>
          <w:szCs w:val="28"/>
          <w:lang w:val="ru-RU"/>
        </w:rPr>
        <w:lastRenderedPageBreak/>
        <w:t>Пункт</w:t>
      </w:r>
      <w:r w:rsidR="005A2C22" w:rsidRPr="003D6B8D">
        <w:rPr>
          <w:sz w:val="28"/>
          <w:szCs w:val="28"/>
          <w:lang w:val="ru-RU"/>
        </w:rPr>
        <w:t xml:space="preserve"> 1</w:t>
      </w:r>
      <w:r w:rsidR="00490375" w:rsidRPr="003D6B8D">
        <w:rPr>
          <w:sz w:val="28"/>
          <w:szCs w:val="28"/>
          <w:lang w:val="ru-RU"/>
        </w:rPr>
        <w:t>9</w:t>
      </w:r>
      <w:r w:rsidR="00DF0C9C" w:rsidRPr="003D6B8D">
        <w:rPr>
          <w:sz w:val="28"/>
          <w:szCs w:val="28"/>
          <w:lang w:val="ru-RU"/>
        </w:rPr>
        <w:t xml:space="preserve"> </w:t>
      </w:r>
      <w:r w:rsidR="00DF0C9C" w:rsidRPr="003D6B8D">
        <w:rPr>
          <w:sz w:val="28"/>
          <w:szCs w:val="28"/>
          <w:lang w:val="ru-RU"/>
        </w:rPr>
        <w:br/>
      </w:r>
      <w:bookmarkEnd w:id="126"/>
      <w:r w:rsidR="0002580B" w:rsidRPr="003D6B8D">
        <w:rPr>
          <w:sz w:val="28"/>
          <w:szCs w:val="28"/>
          <w:lang w:val="ru-RU"/>
        </w:rPr>
        <w:t>Устойчивое управление ресурсами дикой природы</w:t>
      </w:r>
    </w:p>
    <w:tbl>
      <w:tblPr>
        <w:tblStyle w:val="Grilledutableau"/>
        <w:tblW w:w="0" w:type="auto"/>
        <w:tblLook w:val="04A0" w:firstRow="1" w:lastRow="0" w:firstColumn="1" w:lastColumn="0" w:noHBand="0" w:noVBand="1"/>
      </w:tblPr>
      <w:tblGrid>
        <w:gridCol w:w="9350"/>
      </w:tblGrid>
      <w:tr w:rsidR="0015304D" w:rsidRPr="003D6B8D" w14:paraId="379846A5" w14:textId="77777777" w:rsidTr="009B27AD">
        <w:tc>
          <w:tcPr>
            <w:tcW w:w="9350" w:type="dxa"/>
            <w:tcBorders>
              <w:left w:val="nil"/>
              <w:right w:val="nil"/>
            </w:tcBorders>
          </w:tcPr>
          <w:p w14:paraId="1C099B52" w14:textId="76CA0BAD" w:rsidR="0015304D" w:rsidRPr="003D6B8D" w:rsidRDefault="00E507F9" w:rsidP="0002580B">
            <w:pPr>
              <w:pStyle w:val="CBDNormalNoNumber"/>
              <w:spacing w:before="60" w:after="60"/>
              <w:ind w:firstLine="600"/>
              <w:rPr>
                <w:i/>
                <w:iCs/>
                <w:lang w:val="ru-RU"/>
              </w:rPr>
            </w:pPr>
            <w:bookmarkStart w:id="127" w:name="_Hlk175302668"/>
            <w:r w:rsidRPr="003D6B8D">
              <w:rPr>
                <w:i/>
                <w:iCs/>
                <w:lang w:val="ru-RU"/>
              </w:rPr>
              <w:t xml:space="preserve">Следующий проект решения </w:t>
            </w:r>
            <w:r w:rsidR="0002580B" w:rsidRPr="003D6B8D">
              <w:rPr>
                <w:i/>
                <w:iCs/>
                <w:lang w:val="ru-RU"/>
              </w:rPr>
              <w:t xml:space="preserve">соответствует </w:t>
            </w:r>
            <w:r w:rsidRPr="003D6B8D">
              <w:rPr>
                <w:i/>
                <w:iCs/>
                <w:lang w:val="ru-RU"/>
              </w:rPr>
              <w:t>рекомендации 25/7 Вспомогательного органа по научным, техническим и технологическим консультациям. При рассмотрении пункта 5 проекта решения Конференция Сторон, возможно, пожелает принять во внимание результаты анализа, изложенные в документе CBD/COP/16/11.</w:t>
            </w:r>
          </w:p>
        </w:tc>
      </w:tr>
    </w:tbl>
    <w:bookmarkEnd w:id="127"/>
    <w:p w14:paraId="0AA36898" w14:textId="77777777" w:rsidR="00F41A24" w:rsidRPr="003D6B8D" w:rsidRDefault="00F41A24" w:rsidP="006E287F">
      <w:pPr>
        <w:tabs>
          <w:tab w:val="clear" w:pos="567"/>
          <w:tab w:val="clear" w:pos="1134"/>
          <w:tab w:val="clear" w:pos="2268"/>
        </w:tabs>
        <w:spacing w:before="120" w:after="120"/>
        <w:ind w:left="567" w:firstLine="567"/>
        <w:rPr>
          <w:rFonts w:eastAsia="Times New Roman"/>
          <w:i/>
          <w:iCs/>
          <w:szCs w:val="24"/>
          <w:lang w:val="ru-RU"/>
        </w:rPr>
      </w:pPr>
      <w:r w:rsidRPr="003D6B8D">
        <w:rPr>
          <w:rFonts w:eastAsia="Times New Roman"/>
          <w:i/>
          <w:szCs w:val="24"/>
          <w:lang w:val="ru-RU"/>
        </w:rPr>
        <w:t>Конференция Сторон,</w:t>
      </w:r>
    </w:p>
    <w:p w14:paraId="39F04B76" w14:textId="77777777" w:rsidR="00F41A24" w:rsidRPr="003D6B8D" w:rsidRDefault="00F41A24" w:rsidP="006E287F">
      <w:pPr>
        <w:tabs>
          <w:tab w:val="clear" w:pos="567"/>
          <w:tab w:val="clear" w:pos="1134"/>
        </w:tabs>
        <w:spacing w:before="120" w:after="120"/>
        <w:ind w:left="567" w:firstLine="567"/>
        <w:rPr>
          <w:rFonts w:eastAsia="Times New Roman"/>
          <w:szCs w:val="24"/>
          <w:lang w:val="ru-RU"/>
        </w:rPr>
      </w:pPr>
      <w:r w:rsidRPr="003D6B8D">
        <w:rPr>
          <w:rFonts w:eastAsia="Times New Roman"/>
          <w:i/>
          <w:szCs w:val="24"/>
          <w:lang w:val="ru-RU"/>
        </w:rPr>
        <w:t xml:space="preserve">ссылаясь </w:t>
      </w:r>
      <w:r w:rsidRPr="003D6B8D">
        <w:rPr>
          <w:rFonts w:eastAsia="Times New Roman"/>
          <w:szCs w:val="24"/>
          <w:lang w:val="ru-RU"/>
        </w:rPr>
        <w:t xml:space="preserve">на свои решения </w:t>
      </w:r>
      <w:hyperlink r:id="rId252" w:history="1">
        <w:r w:rsidRPr="003D6B8D">
          <w:rPr>
            <w:rFonts w:eastAsia="Times New Roman"/>
            <w:color w:val="0000FF"/>
            <w:szCs w:val="24"/>
            <w:u w:val="single"/>
            <w:lang w:val="ru-RU"/>
          </w:rPr>
          <w:t>14/7</w:t>
        </w:r>
      </w:hyperlink>
      <w:r w:rsidRPr="003D6B8D">
        <w:rPr>
          <w:rFonts w:eastAsia="Times New Roman"/>
          <w:szCs w:val="24"/>
          <w:lang w:val="ru-RU"/>
        </w:rPr>
        <w:t xml:space="preserve"> от 29 ноября 2018 года, </w:t>
      </w:r>
      <w:hyperlink r:id="rId253" w:history="1">
        <w:r w:rsidRPr="003D6B8D">
          <w:rPr>
            <w:rFonts w:eastAsia="Times New Roman"/>
            <w:color w:val="0000FF"/>
            <w:szCs w:val="24"/>
            <w:u w:val="single"/>
            <w:lang w:val="ru-RU"/>
          </w:rPr>
          <w:t>15/19</w:t>
        </w:r>
      </w:hyperlink>
      <w:r w:rsidRPr="003D6B8D">
        <w:rPr>
          <w:rFonts w:eastAsia="Times New Roman"/>
          <w:szCs w:val="24"/>
          <w:lang w:val="ru-RU"/>
        </w:rPr>
        <w:t xml:space="preserve"> от 19 декабря 2022 года и </w:t>
      </w:r>
      <w:hyperlink r:id="rId254" w:history="1">
        <w:r w:rsidRPr="003D6B8D">
          <w:rPr>
            <w:rFonts w:eastAsia="Times New Roman"/>
            <w:color w:val="0000FF"/>
            <w:szCs w:val="24"/>
            <w:u w:val="single"/>
            <w:lang w:val="ru-RU"/>
          </w:rPr>
          <w:t>15/23</w:t>
        </w:r>
      </w:hyperlink>
      <w:r w:rsidRPr="003D6B8D">
        <w:rPr>
          <w:rFonts w:eastAsia="Times New Roman"/>
          <w:szCs w:val="24"/>
          <w:lang w:val="ru-RU"/>
        </w:rPr>
        <w:t xml:space="preserve"> от 10 декабря 2022 года,</w:t>
      </w:r>
    </w:p>
    <w:p w14:paraId="528BC934" w14:textId="77777777" w:rsidR="00F41A24" w:rsidRPr="003D6B8D" w:rsidRDefault="00F41A24" w:rsidP="006E287F">
      <w:pPr>
        <w:tabs>
          <w:tab w:val="clear" w:pos="567"/>
          <w:tab w:val="clear" w:pos="1134"/>
        </w:tabs>
        <w:spacing w:before="120" w:after="120"/>
        <w:ind w:left="567" w:firstLine="567"/>
        <w:rPr>
          <w:rFonts w:eastAsia="Times New Roman"/>
          <w:szCs w:val="24"/>
          <w:lang w:val="ru-RU"/>
        </w:rPr>
      </w:pPr>
      <w:r w:rsidRPr="003D6B8D">
        <w:rPr>
          <w:rFonts w:eastAsia="Times New Roman"/>
          <w:i/>
          <w:szCs w:val="24"/>
          <w:lang w:val="ru-RU"/>
        </w:rPr>
        <w:t>признавая,</w:t>
      </w:r>
      <w:r w:rsidRPr="003D6B8D">
        <w:rPr>
          <w:rFonts w:eastAsia="Times New Roman"/>
          <w:szCs w:val="24"/>
          <w:lang w:val="ru-RU"/>
        </w:rPr>
        <w:t xml:space="preserve"> что устойчивое использование ресурсов дикой природы и управление ими способствует реализации соответствующих целей и задач Куньминско-Монреальской глобальной рамочной программы в области биоразнообразия</w:t>
      </w:r>
      <w:r w:rsidRPr="003D6B8D">
        <w:rPr>
          <w:rFonts w:eastAsia="Times New Roman"/>
          <w:vertAlign w:val="superscript"/>
          <w:lang w:val="ru-RU"/>
        </w:rPr>
        <w:footnoteReference w:id="229"/>
      </w:r>
      <w:r w:rsidRPr="003D6B8D">
        <w:rPr>
          <w:rFonts w:eastAsia="Times New Roman"/>
          <w:szCs w:val="24"/>
          <w:lang w:val="ru-RU"/>
        </w:rPr>
        <w:t>, в частности целей A и B и задач 4, 5, 9 и 10, а также целей в области устойчивого развития,</w:t>
      </w:r>
    </w:p>
    <w:p w14:paraId="57B2B9D7" w14:textId="77777777" w:rsidR="00F41A24" w:rsidRPr="003D6B8D" w:rsidRDefault="00F41A24" w:rsidP="006E287F">
      <w:pPr>
        <w:tabs>
          <w:tab w:val="clear" w:pos="567"/>
          <w:tab w:val="clear" w:pos="1134"/>
        </w:tabs>
        <w:spacing w:before="120" w:after="120"/>
        <w:ind w:left="567" w:firstLine="567"/>
        <w:rPr>
          <w:rFonts w:eastAsia="Times New Roman"/>
          <w:szCs w:val="24"/>
          <w:lang w:val="ru-RU"/>
        </w:rPr>
      </w:pPr>
      <w:r w:rsidRPr="003D6B8D">
        <w:rPr>
          <w:rFonts w:eastAsia="Times New Roman"/>
          <w:i/>
          <w:szCs w:val="24"/>
          <w:lang w:val="ru-RU"/>
        </w:rPr>
        <w:t xml:space="preserve">приветствуя </w:t>
      </w:r>
      <w:r w:rsidRPr="003D6B8D">
        <w:rPr>
          <w:rFonts w:eastAsia="Times New Roman"/>
          <w:szCs w:val="24"/>
          <w:lang w:val="ru-RU"/>
        </w:rPr>
        <w:t>прогресс, достигнутый Совместным партнерством по устойчивому управлению ресурсами дикой природы,</w:t>
      </w:r>
    </w:p>
    <w:p w14:paraId="7E9040CC" w14:textId="77777777" w:rsidR="00F41A24" w:rsidRPr="003D6B8D" w:rsidRDefault="00F41A24" w:rsidP="006E287F">
      <w:pPr>
        <w:tabs>
          <w:tab w:val="clear" w:pos="567"/>
          <w:tab w:val="clear" w:pos="1134"/>
          <w:tab w:val="clear" w:pos="2268"/>
        </w:tabs>
        <w:spacing w:before="120" w:after="120"/>
        <w:ind w:left="567" w:firstLine="567"/>
        <w:rPr>
          <w:rFonts w:eastAsia="Times New Roman"/>
          <w:bCs/>
          <w:szCs w:val="24"/>
          <w:lang w:val="ru-RU"/>
        </w:rPr>
      </w:pPr>
      <w:r w:rsidRPr="003D6B8D">
        <w:rPr>
          <w:rFonts w:eastAsia="Times New Roman"/>
          <w:i/>
          <w:szCs w:val="24"/>
          <w:lang w:val="ru-RU"/>
        </w:rPr>
        <w:t>признавая,</w:t>
      </w:r>
      <w:r w:rsidRPr="003D6B8D">
        <w:rPr>
          <w:rFonts w:eastAsia="Times New Roman"/>
          <w:szCs w:val="24"/>
          <w:lang w:val="ru-RU"/>
        </w:rPr>
        <w:t xml:space="preserve"> что чрезмерная эксплуатация диких видов была отмечена Межправительственной научно-политической платформой по биоразнообразию и экосистемным услугам в качестве одной из основных причин утраты биоразнообразия,</w:t>
      </w:r>
    </w:p>
    <w:p w14:paraId="7F12CE30" w14:textId="77777777" w:rsidR="00F41A24" w:rsidRPr="003D6B8D" w:rsidRDefault="00F41A24" w:rsidP="006E287F">
      <w:pPr>
        <w:tabs>
          <w:tab w:val="clear" w:pos="567"/>
          <w:tab w:val="clear" w:pos="1134"/>
          <w:tab w:val="clear" w:pos="2268"/>
        </w:tabs>
        <w:spacing w:before="120" w:after="120"/>
        <w:ind w:left="567" w:firstLine="567"/>
        <w:rPr>
          <w:rFonts w:eastAsia="Times New Roman"/>
          <w:lang w:val="ru-RU"/>
        </w:rPr>
      </w:pPr>
      <w:r w:rsidRPr="003D6B8D">
        <w:rPr>
          <w:rFonts w:eastAsia="Times New Roman"/>
          <w:i/>
          <w:iCs/>
          <w:szCs w:val="24"/>
          <w:lang w:val="ru-RU"/>
        </w:rPr>
        <w:t>также признавая,</w:t>
      </w:r>
      <w:r w:rsidRPr="003D6B8D">
        <w:rPr>
          <w:rFonts w:eastAsia="Times New Roman"/>
          <w:szCs w:val="24"/>
          <w:lang w:val="ru-RU"/>
        </w:rPr>
        <w:t xml:space="preserve"> что устойчивое использование диких видов имеет решающее значение для сдерживания и обращения вспять утраты биоразнообразия и поэтому занимает важное место в работе, проводимой в рамках Конвенции о биологическом разнообразии</w:t>
      </w:r>
      <w:r w:rsidRPr="003D6B8D">
        <w:rPr>
          <w:rFonts w:eastAsia="Times New Roman"/>
          <w:szCs w:val="24"/>
          <w:vertAlign w:val="superscript"/>
          <w:lang w:val="ru-RU"/>
        </w:rPr>
        <w:footnoteReference w:id="230"/>
      </w:r>
      <w:r w:rsidRPr="003D6B8D">
        <w:rPr>
          <w:rFonts w:eastAsia="Times New Roman"/>
          <w:szCs w:val="24"/>
          <w:lang w:val="ru-RU"/>
        </w:rPr>
        <w:t xml:space="preserve">, включая многочисленные программы работы, </w:t>
      </w:r>
      <w:proofErr w:type="spellStart"/>
      <w:r w:rsidRPr="003D6B8D">
        <w:rPr>
          <w:rFonts w:eastAsia="Times New Roman"/>
          <w:szCs w:val="24"/>
          <w:lang w:val="ru-RU"/>
        </w:rPr>
        <w:t>Аддис-Абебские</w:t>
      </w:r>
      <w:proofErr w:type="spellEnd"/>
      <w:r w:rsidRPr="003D6B8D">
        <w:rPr>
          <w:rFonts w:eastAsia="Times New Roman"/>
          <w:szCs w:val="24"/>
          <w:lang w:val="ru-RU"/>
        </w:rPr>
        <w:t xml:space="preserve"> принципы и оперативные указания по устойчивому использованию биоразнообразия</w:t>
      </w:r>
      <w:r w:rsidRPr="003D6B8D">
        <w:rPr>
          <w:rFonts w:eastAsia="Times New Roman"/>
          <w:szCs w:val="24"/>
          <w:vertAlign w:val="superscript"/>
          <w:lang w:val="ru-RU"/>
        </w:rPr>
        <w:footnoteReference w:id="231"/>
      </w:r>
      <w:r w:rsidRPr="003D6B8D">
        <w:rPr>
          <w:rFonts w:eastAsia="Times New Roman"/>
          <w:szCs w:val="24"/>
          <w:lang w:val="ru-RU"/>
        </w:rPr>
        <w:t xml:space="preserve"> и Рамочную программу,</w:t>
      </w:r>
    </w:p>
    <w:p w14:paraId="0F7CFFDA" w14:textId="77777777" w:rsidR="00F41A24" w:rsidRPr="003D6B8D" w:rsidRDefault="00F41A24" w:rsidP="006E287F">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i/>
          <w:iCs/>
          <w:szCs w:val="24"/>
          <w:lang w:val="ru-RU"/>
        </w:rPr>
        <w:t>подчеркивая</w:t>
      </w:r>
      <w:r w:rsidRPr="003D6B8D">
        <w:rPr>
          <w:rFonts w:eastAsia="Times New Roman"/>
          <w:szCs w:val="24"/>
          <w:lang w:val="ru-RU"/>
        </w:rPr>
        <w:t>, что миллиарды людей во всем мире зависят от устойчивого использования диких видов, имеющих жизненно важное значение для людей, находящихся в уязвимом положении,</w:t>
      </w:r>
    </w:p>
    <w:p w14:paraId="496FFDC6" w14:textId="77777777" w:rsidR="00F41A24" w:rsidRPr="003D6B8D" w:rsidRDefault="00F41A24" w:rsidP="006E287F">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i/>
          <w:iCs/>
          <w:szCs w:val="24"/>
          <w:lang w:val="ru-RU"/>
        </w:rPr>
        <w:t>подчеркивая также</w:t>
      </w:r>
      <w:r w:rsidRPr="003D6B8D">
        <w:rPr>
          <w:rFonts w:eastAsia="Times New Roman"/>
          <w:szCs w:val="24"/>
          <w:lang w:val="ru-RU"/>
        </w:rPr>
        <w:t>, что устойчивое использование диких видов играет ключевую роль для самобытности и существования многих коренных народов, местных общин и женщин,</w:t>
      </w:r>
    </w:p>
    <w:p w14:paraId="68677BE1" w14:textId="77777777" w:rsidR="00F41A24" w:rsidRPr="003D6B8D" w:rsidRDefault="00F41A24" w:rsidP="006E287F">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1.</w:t>
      </w:r>
      <w:r w:rsidRPr="003D6B8D">
        <w:rPr>
          <w:rFonts w:eastAsia="Times New Roman"/>
          <w:szCs w:val="24"/>
          <w:lang w:val="ru-RU"/>
        </w:rPr>
        <w:tab/>
      </w:r>
      <w:r w:rsidRPr="003D6B8D">
        <w:rPr>
          <w:rFonts w:eastAsia="Times New Roman"/>
          <w:i/>
          <w:szCs w:val="24"/>
          <w:lang w:val="ru-RU"/>
        </w:rPr>
        <w:t>приветствует</w:t>
      </w:r>
      <w:r w:rsidRPr="003D6B8D">
        <w:rPr>
          <w:rFonts w:eastAsia="Times New Roman"/>
          <w:szCs w:val="24"/>
          <w:lang w:val="ru-RU"/>
        </w:rPr>
        <w:t xml:space="preserve"> Доклад об оценке устойчивого использования диких видов Межправительственной научно-политической платформы по биоразнообразию и экосистемным услугам</w:t>
      </w:r>
      <w:r w:rsidRPr="003D6B8D">
        <w:rPr>
          <w:rFonts w:eastAsia="Times New Roman"/>
          <w:szCs w:val="24"/>
          <w:vertAlign w:val="superscript"/>
          <w:lang w:val="ru-RU"/>
        </w:rPr>
        <w:t xml:space="preserve"> </w:t>
      </w:r>
      <w:r w:rsidRPr="003D6B8D">
        <w:rPr>
          <w:rFonts w:eastAsia="Times New Roman"/>
          <w:szCs w:val="24"/>
          <w:vertAlign w:val="superscript"/>
          <w:lang w:val="ru-RU"/>
        </w:rPr>
        <w:footnoteReference w:id="232"/>
      </w:r>
      <w:r w:rsidRPr="003D6B8D">
        <w:rPr>
          <w:rFonts w:eastAsia="Times New Roman"/>
          <w:szCs w:val="24"/>
          <w:lang w:val="ru-RU"/>
        </w:rPr>
        <w:t>, его резюме для директивных органов и основные тезисы и отмечает их актуальность для работы, проводимой в рамках Конвенции, и для осуществления Куньминско-Монреальской глобальной рамочной программы в области биоразнообразия;</w:t>
      </w:r>
    </w:p>
    <w:p w14:paraId="6508569B" w14:textId="77777777" w:rsidR="00F41A24" w:rsidRPr="003D6B8D" w:rsidRDefault="00F41A24" w:rsidP="006E287F">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2.</w:t>
      </w:r>
      <w:r w:rsidRPr="003D6B8D">
        <w:rPr>
          <w:rFonts w:eastAsia="Times New Roman"/>
          <w:szCs w:val="24"/>
          <w:lang w:val="ru-RU"/>
        </w:rPr>
        <w:tab/>
      </w:r>
      <w:r w:rsidRPr="003D6B8D">
        <w:rPr>
          <w:rFonts w:eastAsia="Times New Roman"/>
          <w:i/>
          <w:szCs w:val="24"/>
          <w:lang w:val="ru-RU"/>
        </w:rPr>
        <w:t>признает,</w:t>
      </w:r>
      <w:r w:rsidRPr="003D6B8D">
        <w:rPr>
          <w:rFonts w:eastAsia="Times New Roman"/>
          <w:szCs w:val="24"/>
          <w:lang w:val="ru-RU"/>
        </w:rPr>
        <w:t xml:space="preserve"> что мониторинг диких видов является ресурсоемким процессом и потребует большего объема помощи и инвестиций во всех странах для преодоления финансовых, технических и институциональных трудностей, а также трудностей с потенциалом, которые накладывают жесткие ограничения на мониторинг диких видов, острее ощущающиеся в развивающихся странах, и подчеркивает, что усилия в области мониторинга, предполагающие участие коренных народов, местных общин и женщин и использование </w:t>
      </w:r>
      <w:r w:rsidRPr="003D6B8D">
        <w:rPr>
          <w:rFonts w:eastAsia="Times New Roman"/>
          <w:szCs w:val="24"/>
          <w:lang w:val="ru-RU"/>
        </w:rPr>
        <w:lastRenderedPageBreak/>
        <w:t>научных подходов, а также способствующие равноправному участию всех ключевых субъектов, позволяют принимать более обоснованные решения;</w:t>
      </w:r>
    </w:p>
    <w:p w14:paraId="0BEF596B" w14:textId="77777777" w:rsidR="00F41A24" w:rsidRPr="003D6B8D" w:rsidRDefault="00F41A24" w:rsidP="006E287F">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3.</w:t>
      </w:r>
      <w:r w:rsidRPr="003D6B8D">
        <w:rPr>
          <w:rFonts w:eastAsia="Times New Roman"/>
          <w:szCs w:val="24"/>
          <w:lang w:val="ru-RU"/>
        </w:rPr>
        <w:tab/>
      </w:r>
      <w:r w:rsidRPr="003D6B8D">
        <w:rPr>
          <w:rFonts w:eastAsia="Times New Roman"/>
          <w:i/>
          <w:iCs/>
          <w:szCs w:val="24"/>
          <w:lang w:val="ru-RU"/>
        </w:rPr>
        <w:t>призывает</w:t>
      </w:r>
      <w:r w:rsidRPr="003D6B8D">
        <w:rPr>
          <w:rFonts w:eastAsia="Times New Roman"/>
          <w:szCs w:val="24"/>
          <w:lang w:val="ru-RU"/>
        </w:rPr>
        <w:t xml:space="preserve"> Стороны, правительства других стран, субнациональные правительства на всех уровнях и соответствующие организации обеспечить всестороннее и эффективное участие коренных народов и местных общин, женщин, девочек и мальчиков, молодежи и инвалидов в процессах принятия решений, связанных с дикими видами, в соответствии с задачами 22 и 23 Рамочной программы;</w:t>
      </w:r>
    </w:p>
    <w:p w14:paraId="784620EE" w14:textId="77777777" w:rsidR="00F41A24" w:rsidRPr="003D6B8D" w:rsidRDefault="00F41A24" w:rsidP="006E287F">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4.</w:t>
      </w:r>
      <w:r w:rsidRPr="003D6B8D">
        <w:rPr>
          <w:rFonts w:eastAsia="Times New Roman"/>
          <w:i/>
          <w:iCs/>
          <w:szCs w:val="24"/>
          <w:lang w:val="ru-RU"/>
        </w:rPr>
        <w:tab/>
        <w:t xml:space="preserve">призывает </w:t>
      </w:r>
      <w:r w:rsidRPr="003D6B8D">
        <w:rPr>
          <w:rFonts w:eastAsia="Times New Roman"/>
          <w:szCs w:val="24"/>
          <w:lang w:val="ru-RU"/>
        </w:rPr>
        <w:t>Стороны и предлагает правительствам других стран, субнациональным правительствам на всех уровнях, коренным народам, местным общинам и женщинам, а также соответствующим организациям в соответствии с их потребностями, возможностями и условиями, согласно соответствующим международным обязательствам, и по мере необходимости:</w:t>
      </w:r>
    </w:p>
    <w:p w14:paraId="356A3A1B" w14:textId="77777777" w:rsidR="00F41A24" w:rsidRPr="003D6B8D" w:rsidRDefault="00F41A24" w:rsidP="006E287F">
      <w:pPr>
        <w:tabs>
          <w:tab w:val="clear" w:pos="567"/>
          <w:tab w:val="clear" w:pos="1134"/>
        </w:tabs>
        <w:spacing w:before="100" w:after="100"/>
        <w:ind w:left="567" w:firstLine="567"/>
        <w:rPr>
          <w:rFonts w:eastAsia="Times New Roman"/>
          <w:szCs w:val="24"/>
          <w:lang w:val="ru-RU"/>
        </w:rPr>
      </w:pPr>
      <w:r w:rsidRPr="003D6B8D">
        <w:rPr>
          <w:rFonts w:eastAsia="Times New Roman"/>
          <w:szCs w:val="24"/>
          <w:lang w:val="ru-RU"/>
        </w:rPr>
        <w:t>(a)</w:t>
      </w:r>
      <w:r w:rsidRPr="003D6B8D">
        <w:rPr>
          <w:rFonts w:eastAsia="Times New Roman"/>
          <w:szCs w:val="24"/>
          <w:lang w:val="ru-RU"/>
        </w:rPr>
        <w:tab/>
        <w:t>использовать информацию, полученную в результате оценки, при осуществлении Конвенции, а также целей и задач Рамочной программы, в том числе при обновлении национальных стратегий и планов действий по сохранению биоразнообразия, определении национальных задач и подготовке национальных докладов;</w:t>
      </w:r>
    </w:p>
    <w:p w14:paraId="4743EA29" w14:textId="77777777" w:rsidR="00F41A24" w:rsidRPr="003D6B8D" w:rsidRDefault="00F41A24" w:rsidP="006E287F">
      <w:pPr>
        <w:tabs>
          <w:tab w:val="clear" w:pos="567"/>
          <w:tab w:val="clear" w:pos="1134"/>
        </w:tabs>
        <w:spacing w:before="100" w:after="100"/>
        <w:ind w:left="567" w:firstLine="567"/>
        <w:rPr>
          <w:rFonts w:eastAsia="Times New Roman"/>
          <w:szCs w:val="24"/>
          <w:lang w:val="ru-RU"/>
        </w:rPr>
      </w:pPr>
      <w:r w:rsidRPr="003D6B8D">
        <w:rPr>
          <w:rFonts w:eastAsia="Times New Roman"/>
          <w:szCs w:val="24"/>
          <w:lang w:val="ru-RU"/>
        </w:rPr>
        <w:t>(b)</w:t>
      </w:r>
      <w:r w:rsidRPr="003D6B8D">
        <w:rPr>
          <w:rFonts w:eastAsia="Times New Roman"/>
          <w:szCs w:val="24"/>
          <w:lang w:val="ru-RU"/>
        </w:rPr>
        <w:tab/>
        <w:t xml:space="preserve">учитывать при разработке и реализации политики устойчивого использования сообразно обстоятельствам и в соответствии с национальным законодательством семь предложенных по итогам оценки политических мер или ключевых элементов, обозначенных в пункте 6 рекомендации 25/7 Вспомогательного органа по научным, техническим и технологическим консультациям, а именно: инклюзивный процесс принятия решений на основе широкого участия; </w:t>
      </w:r>
      <w:r w:rsidRPr="003D6B8D">
        <w:rPr>
          <w:rFonts w:eastAsia="Times New Roman"/>
          <w:iCs/>
          <w:szCs w:val="24"/>
          <w:lang w:val="ru-RU"/>
        </w:rPr>
        <w:t xml:space="preserve">включение разнообразных форм знаний и признание прав; </w:t>
      </w:r>
      <w:r w:rsidRPr="003D6B8D">
        <w:rPr>
          <w:rFonts w:eastAsia="Times New Roman"/>
          <w:szCs w:val="24"/>
          <w:lang w:val="ru-RU"/>
        </w:rPr>
        <w:t>справедливое распределение затрат и выгод; политика, адаптированная к местным социальным и экологическим условиям; мониторинг социальных и экологических условий и деятельности; скоординированная и согласованная политика; и надежные институты, от традиционных до закрепленных законодательством;</w:t>
      </w:r>
    </w:p>
    <w:p w14:paraId="137B0442" w14:textId="77777777" w:rsidR="00F41A24" w:rsidRPr="003D6B8D" w:rsidRDefault="00F41A24" w:rsidP="006E287F">
      <w:pPr>
        <w:tabs>
          <w:tab w:val="clear" w:pos="567"/>
          <w:tab w:val="clear" w:pos="1134"/>
        </w:tabs>
        <w:spacing w:before="100" w:after="100"/>
        <w:ind w:left="567" w:firstLine="567"/>
        <w:rPr>
          <w:rFonts w:eastAsia="Times New Roman"/>
          <w:szCs w:val="24"/>
          <w:lang w:val="ru-RU"/>
        </w:rPr>
      </w:pPr>
      <w:r w:rsidRPr="003D6B8D">
        <w:rPr>
          <w:rFonts w:eastAsia="Times New Roman"/>
          <w:szCs w:val="24"/>
          <w:lang w:val="ru-RU"/>
        </w:rPr>
        <w:t>(c)</w:t>
      </w:r>
      <w:r w:rsidRPr="003D6B8D">
        <w:rPr>
          <w:rFonts w:eastAsia="Times New Roman"/>
          <w:szCs w:val="24"/>
          <w:lang w:val="ru-RU"/>
        </w:rPr>
        <w:tab/>
        <w:t xml:space="preserve">включить инклюзивные механизмы на основе широкого участия в разработку политических инструментов и мер, систем мониторинга и индикаторов, в том числе для </w:t>
      </w:r>
      <w:r w:rsidRPr="003D6B8D">
        <w:rPr>
          <w:rFonts w:eastAsia="Times New Roman"/>
          <w:lang w:val="ru-RU"/>
        </w:rPr>
        <w:t xml:space="preserve">задач </w:t>
      </w:r>
      <w:r w:rsidRPr="003D6B8D">
        <w:rPr>
          <w:rFonts w:eastAsia="Times New Roman"/>
          <w:szCs w:val="24"/>
          <w:lang w:val="ru-RU"/>
        </w:rPr>
        <w:t>4, 5, 9, 10, 22 и 23 Рамочной программы, в соответствии с национальным законодательством и соответствующими международными обязательствами, обеспечить учет изменений в социально-экономическом контексте и увязку с секторальной политикой в таких инструментах и мерах, а также поощрять внедрение многочисленных систем знаний для повышения эффективности процесса принятия решений и укрепления адаптационного потенциала политических инструментов в области устойчивого использования диких видов;</w:t>
      </w:r>
    </w:p>
    <w:p w14:paraId="715F17E3" w14:textId="77777777" w:rsidR="00F41A24" w:rsidRPr="003D6B8D" w:rsidRDefault="00F41A24" w:rsidP="006E287F">
      <w:pPr>
        <w:tabs>
          <w:tab w:val="clear" w:pos="567"/>
          <w:tab w:val="clear" w:pos="1134"/>
        </w:tabs>
        <w:spacing w:before="100" w:after="100"/>
        <w:ind w:left="567" w:firstLine="567"/>
        <w:rPr>
          <w:rFonts w:eastAsia="Times New Roman"/>
          <w:szCs w:val="24"/>
          <w:lang w:val="ru-RU"/>
        </w:rPr>
      </w:pPr>
      <w:r w:rsidRPr="003D6B8D">
        <w:rPr>
          <w:rFonts w:eastAsia="Times New Roman"/>
          <w:szCs w:val="24"/>
          <w:lang w:val="ru-RU"/>
        </w:rPr>
        <w:t>(d)</w:t>
      </w:r>
      <w:r w:rsidRPr="003D6B8D">
        <w:rPr>
          <w:rFonts w:eastAsia="Times New Roman"/>
          <w:szCs w:val="24"/>
          <w:lang w:val="ru-RU"/>
        </w:rPr>
        <w:tab/>
        <w:t>поддерживать политические меры, ориентированные на устойчивое использование диких видов, в которых учитываются масштабы нищеты, неравенства и отсутствия продовольственной обеспеченности среди уязвимых групп населения и содействовать созданию дополнительных альтернативных возможностей для людей, живущих в условиях нищеты, в целях искоренения неустойчивых методов;</w:t>
      </w:r>
    </w:p>
    <w:p w14:paraId="68245D58" w14:textId="77777777" w:rsidR="00F41A24" w:rsidRPr="003D6B8D" w:rsidRDefault="00F41A24" w:rsidP="006E287F">
      <w:pPr>
        <w:tabs>
          <w:tab w:val="clear" w:pos="567"/>
          <w:tab w:val="clear" w:pos="1134"/>
        </w:tabs>
        <w:spacing w:before="100" w:after="100"/>
        <w:ind w:left="567" w:firstLine="567"/>
        <w:rPr>
          <w:rFonts w:eastAsia="Times New Roman"/>
          <w:szCs w:val="24"/>
          <w:lang w:val="ru-RU"/>
        </w:rPr>
      </w:pPr>
      <w:r w:rsidRPr="003D6B8D">
        <w:rPr>
          <w:rFonts w:eastAsia="Times New Roman"/>
          <w:szCs w:val="24"/>
          <w:lang w:val="ru-RU"/>
        </w:rPr>
        <w:t>(e)</w:t>
      </w:r>
      <w:r w:rsidRPr="003D6B8D">
        <w:rPr>
          <w:rFonts w:eastAsia="Times New Roman"/>
          <w:szCs w:val="24"/>
          <w:lang w:val="ru-RU"/>
        </w:rPr>
        <w:tab/>
        <w:t>учитывать потребности и обстоятельства людей, находящихся в уязвимом положении, а также работать над решением проблем, связанных с землевладением, правами на использование ресурсов и несправедливым распределением затрат и выгод, получаемых в результате устойчивого использования диких видов, для достижения целей Конвенции и целей и задач Рамочной программы;</w:t>
      </w:r>
    </w:p>
    <w:p w14:paraId="561DD8CD" w14:textId="77777777" w:rsidR="00F41A24" w:rsidRPr="003D6B8D" w:rsidRDefault="00F41A24" w:rsidP="006E287F">
      <w:pPr>
        <w:tabs>
          <w:tab w:val="clear" w:pos="567"/>
          <w:tab w:val="clear" w:pos="1134"/>
        </w:tabs>
        <w:spacing w:before="100" w:after="100"/>
        <w:ind w:left="567" w:firstLine="567"/>
        <w:rPr>
          <w:rFonts w:eastAsia="Times New Roman"/>
          <w:szCs w:val="24"/>
          <w:lang w:val="ru-RU"/>
        </w:rPr>
      </w:pPr>
      <w:r w:rsidRPr="003D6B8D">
        <w:rPr>
          <w:rFonts w:eastAsia="Times New Roman"/>
          <w:szCs w:val="24"/>
          <w:lang w:val="ru-RU"/>
        </w:rPr>
        <w:t>(f)</w:t>
      </w:r>
      <w:r w:rsidRPr="003D6B8D">
        <w:rPr>
          <w:rFonts w:eastAsia="Times New Roman"/>
          <w:szCs w:val="24"/>
          <w:lang w:val="ru-RU"/>
        </w:rPr>
        <w:tab/>
        <w:t>поддерживать усилия по интеграции просвещения, коммуникации и повышению осведомленности в отношении устойчивого использования диких видов в целях осуществления Рамочной программы в соответствии с ее задачей 21;</w:t>
      </w:r>
    </w:p>
    <w:p w14:paraId="52131686" w14:textId="77777777" w:rsidR="00F41A24" w:rsidRPr="003D6B8D" w:rsidRDefault="00F41A24" w:rsidP="006E287F">
      <w:pPr>
        <w:tabs>
          <w:tab w:val="clear" w:pos="567"/>
          <w:tab w:val="clear" w:pos="1134"/>
        </w:tabs>
        <w:spacing w:before="100" w:after="100"/>
        <w:ind w:left="567" w:firstLine="567"/>
        <w:rPr>
          <w:rFonts w:eastAsia="Times New Roman"/>
          <w:szCs w:val="24"/>
          <w:lang w:val="ru-RU"/>
        </w:rPr>
      </w:pPr>
      <w:r w:rsidRPr="003D6B8D">
        <w:rPr>
          <w:rFonts w:eastAsia="Times New Roman"/>
          <w:szCs w:val="24"/>
          <w:lang w:val="ru-RU"/>
        </w:rPr>
        <w:t>(g)</w:t>
      </w:r>
      <w:r w:rsidRPr="003D6B8D">
        <w:rPr>
          <w:rFonts w:eastAsia="Times New Roman"/>
          <w:szCs w:val="24"/>
          <w:lang w:val="ru-RU"/>
        </w:rPr>
        <w:tab/>
        <w:t xml:space="preserve">совместно с партнерами, в том числе в рамках Совместного партнерства по устойчивому управлению ресурсами дикой природы, разработать индикаторы для </w:t>
      </w:r>
      <w:r w:rsidRPr="003D6B8D">
        <w:rPr>
          <w:rFonts w:eastAsia="Times New Roman"/>
          <w:szCs w:val="24"/>
          <w:lang w:val="ru-RU"/>
        </w:rPr>
        <w:lastRenderedPageBreak/>
        <w:t>мониторинга состояния и тенденций использования диких видов, социальных, экономических и экологических выгод и последствий для групп населения, находящихся в уязвимом положении, с учетом индикаторов механизма мониторинга Куньминско-Монреальской глобальной рамочной программы в области биоразнообразия;</w:t>
      </w:r>
    </w:p>
    <w:p w14:paraId="4153FBA8" w14:textId="77777777" w:rsidR="00F41A24" w:rsidRPr="003D6B8D" w:rsidRDefault="00F41A24" w:rsidP="006E287F">
      <w:pPr>
        <w:tabs>
          <w:tab w:val="clear" w:pos="567"/>
          <w:tab w:val="clear" w:pos="1134"/>
        </w:tabs>
        <w:spacing w:before="100" w:after="100"/>
        <w:ind w:left="567" w:firstLine="567"/>
        <w:rPr>
          <w:rFonts w:eastAsia="Times New Roman"/>
          <w:szCs w:val="24"/>
          <w:lang w:val="ru-RU"/>
        </w:rPr>
      </w:pPr>
      <w:r w:rsidRPr="003D6B8D">
        <w:rPr>
          <w:rFonts w:eastAsia="Times New Roman"/>
          <w:szCs w:val="24"/>
          <w:lang w:val="ru-RU"/>
        </w:rPr>
        <w:t>(h)</w:t>
      </w:r>
      <w:r w:rsidRPr="003D6B8D">
        <w:rPr>
          <w:rFonts w:eastAsia="Times New Roman"/>
          <w:szCs w:val="24"/>
          <w:lang w:val="ru-RU"/>
        </w:rPr>
        <w:tab/>
        <w:t>комплексно решать потенциальные проблемы устойчивого использования диких видов, включая воздействие изменения климата, и роста спроса [и технологического прогресса] [неустойчивой практики], негативно отражающееся на диких видах, для выполнения задач 4, 5, 9 [и 10] Рамочной программы;</w:t>
      </w:r>
    </w:p>
    <w:p w14:paraId="4DEA21DD" w14:textId="77777777" w:rsidR="00F41A24" w:rsidRPr="003D6B8D" w:rsidRDefault="00F41A24" w:rsidP="006E287F">
      <w:pPr>
        <w:tabs>
          <w:tab w:val="clear" w:pos="567"/>
          <w:tab w:val="clear" w:pos="1134"/>
        </w:tabs>
        <w:spacing w:before="100" w:after="100"/>
        <w:ind w:left="567" w:firstLine="567"/>
        <w:rPr>
          <w:rFonts w:eastAsia="Times New Roman"/>
          <w:szCs w:val="24"/>
          <w:lang w:val="ru-RU"/>
        </w:rPr>
      </w:pPr>
      <w:r w:rsidRPr="003D6B8D">
        <w:rPr>
          <w:rFonts w:eastAsia="Times New Roman"/>
          <w:szCs w:val="24"/>
          <w:lang w:val="ru-RU"/>
        </w:rPr>
        <w:t>(i)</w:t>
      </w:r>
      <w:r w:rsidRPr="003D6B8D">
        <w:rPr>
          <w:rFonts w:eastAsia="Times New Roman"/>
          <w:szCs w:val="24"/>
          <w:lang w:val="ru-RU"/>
        </w:rPr>
        <w:tab/>
        <w:t>выявить связи и вклад устойчивого использования диких видов в реализацию более масштабных задач сохранения, восстановления и устойчивого управления природой и целей в области устойчивого развития для обеспечения согласованности политики, а также в поддержку мер по сокращению и искоренению нищеты и политики обеспечения прав собственности и справедливого доступа к земельным, рыбным и лесным ресурсам в целях создания благоприятных условий для устойчивого использования диких видов;</w:t>
      </w:r>
    </w:p>
    <w:p w14:paraId="2A220037" w14:textId="77777777" w:rsidR="00F41A24" w:rsidRPr="003D6B8D" w:rsidRDefault="00F41A24" w:rsidP="006E287F">
      <w:pPr>
        <w:tabs>
          <w:tab w:val="clear" w:pos="567"/>
          <w:tab w:val="clear" w:pos="1134"/>
        </w:tabs>
        <w:spacing w:before="100" w:after="100"/>
        <w:ind w:left="567" w:firstLine="567"/>
        <w:rPr>
          <w:rFonts w:eastAsia="Times New Roman"/>
          <w:szCs w:val="24"/>
          <w:lang w:val="ru-RU"/>
        </w:rPr>
      </w:pPr>
      <w:r w:rsidRPr="003D6B8D">
        <w:rPr>
          <w:rFonts w:eastAsia="Times New Roman"/>
          <w:szCs w:val="24"/>
          <w:lang w:val="ru-RU"/>
        </w:rPr>
        <w:t>(j)</w:t>
      </w:r>
      <w:r w:rsidRPr="003D6B8D">
        <w:rPr>
          <w:rFonts w:eastAsia="Times New Roman"/>
          <w:szCs w:val="24"/>
          <w:lang w:val="ru-RU"/>
        </w:rPr>
        <w:tab/>
        <w:t>устранить такие проблемы, как недостаточное применение международных нормативных документов в рамках национальной политики и отсутствие данных и индикаторов для мониторинга прогресса в этой области, а также утрата языков, которые подрывают способность коренных народов, местных общин и женщин поддерживать и восстанавливать методы, связанные с устойчивым использованием диких видов, в целях выполнения задач, касающихся такого использования;</w:t>
      </w:r>
    </w:p>
    <w:p w14:paraId="756F0B27" w14:textId="77777777" w:rsidR="00F41A24" w:rsidRPr="003D6B8D" w:rsidRDefault="00F41A24" w:rsidP="006E287F">
      <w:pPr>
        <w:tabs>
          <w:tab w:val="clear" w:pos="567"/>
          <w:tab w:val="clear" w:pos="1134"/>
        </w:tabs>
        <w:spacing w:before="100" w:after="100"/>
        <w:ind w:left="567" w:firstLine="567"/>
        <w:rPr>
          <w:rFonts w:eastAsia="Times New Roman"/>
          <w:szCs w:val="24"/>
          <w:lang w:val="ru-RU"/>
        </w:rPr>
      </w:pPr>
      <w:r w:rsidRPr="003D6B8D">
        <w:rPr>
          <w:rFonts w:eastAsia="Times New Roman"/>
          <w:szCs w:val="24"/>
          <w:lang w:val="ru-RU"/>
        </w:rPr>
        <w:t>(k)</w:t>
      </w:r>
      <w:r w:rsidRPr="003D6B8D">
        <w:rPr>
          <w:rFonts w:eastAsia="Times New Roman"/>
          <w:szCs w:val="24"/>
          <w:lang w:val="ru-RU"/>
        </w:rPr>
        <w:tab/>
        <w:t xml:space="preserve">укреплять основанные на обычаях институты и правила и содействовать участию носителей традиционных знаний в разработке политических мер и инструментов; </w:t>
      </w:r>
    </w:p>
    <w:p w14:paraId="400BDAD1" w14:textId="77777777" w:rsidR="00F41A24" w:rsidRPr="003D6B8D" w:rsidRDefault="00F41A24" w:rsidP="006E287F">
      <w:pPr>
        <w:tabs>
          <w:tab w:val="clear" w:pos="567"/>
          <w:tab w:val="clear" w:pos="1134"/>
        </w:tabs>
        <w:spacing w:before="100" w:after="100"/>
        <w:ind w:left="567" w:firstLine="567"/>
        <w:rPr>
          <w:rFonts w:eastAsia="Times New Roman"/>
          <w:szCs w:val="24"/>
          <w:lang w:val="ru-RU"/>
        </w:rPr>
      </w:pPr>
      <w:r w:rsidRPr="003D6B8D">
        <w:rPr>
          <w:rFonts w:eastAsia="Times New Roman"/>
          <w:szCs w:val="24"/>
          <w:lang w:val="ru-RU"/>
        </w:rPr>
        <w:t>(l)</w:t>
      </w:r>
      <w:r w:rsidRPr="003D6B8D">
        <w:rPr>
          <w:rFonts w:eastAsia="Times New Roman"/>
          <w:szCs w:val="24"/>
          <w:lang w:val="ru-RU"/>
        </w:rPr>
        <w:tab/>
        <w:t>углублять понимание (i) связей между использованием диких видов и основными факторами утраты биоразнообразия, в частности путей интродукции и распространения инвазивных чужеродных видов; и (</w:t>
      </w:r>
      <w:proofErr w:type="spellStart"/>
      <w:r w:rsidRPr="003D6B8D">
        <w:rPr>
          <w:rFonts w:eastAsia="Times New Roman"/>
          <w:szCs w:val="24"/>
          <w:lang w:val="ru-RU"/>
        </w:rPr>
        <w:t>ii</w:t>
      </w:r>
      <w:proofErr w:type="spellEnd"/>
      <w:r w:rsidRPr="003D6B8D">
        <w:rPr>
          <w:rFonts w:eastAsia="Times New Roman"/>
          <w:szCs w:val="24"/>
          <w:lang w:val="ru-RU"/>
        </w:rPr>
        <w:t xml:space="preserve">) инструментов для предотвращения такой интродукции и распространения в поддержку осуществления задачи 6 Рамочной программы; </w:t>
      </w:r>
    </w:p>
    <w:p w14:paraId="21D66350" w14:textId="77777777" w:rsidR="00F41A24" w:rsidRPr="003D6B8D" w:rsidRDefault="00F41A24" w:rsidP="006E287F">
      <w:pPr>
        <w:tabs>
          <w:tab w:val="clear" w:pos="567"/>
          <w:tab w:val="clear" w:pos="1134"/>
        </w:tabs>
        <w:spacing w:before="100" w:after="100"/>
        <w:ind w:left="567" w:firstLine="567"/>
        <w:rPr>
          <w:rFonts w:eastAsia="Times New Roman"/>
          <w:szCs w:val="24"/>
          <w:lang w:val="ru-RU"/>
        </w:rPr>
      </w:pPr>
      <w:r w:rsidRPr="003D6B8D">
        <w:rPr>
          <w:rFonts w:eastAsia="Times New Roman"/>
          <w:szCs w:val="24"/>
          <w:lang w:val="ru-RU"/>
        </w:rPr>
        <w:t>(m)</w:t>
      </w:r>
      <w:r w:rsidRPr="003D6B8D">
        <w:rPr>
          <w:rFonts w:eastAsia="Times New Roman"/>
          <w:szCs w:val="24"/>
          <w:lang w:val="ru-RU"/>
        </w:rPr>
        <w:tab/>
        <w:t>координировать усилия по пресечению незаконного [и неустойчивого] промысла и использования диких видов, а также торговли ими, поощряя при этом устойчивую, безопасную, законную [и отслеживаемую] торговлю, в поддержку осуществления задачи 5 Рамочной программы;</w:t>
      </w:r>
    </w:p>
    <w:p w14:paraId="38ACB04E" w14:textId="77777777" w:rsidR="00F41A24" w:rsidRPr="003D6B8D" w:rsidRDefault="00F41A24" w:rsidP="006E287F">
      <w:pPr>
        <w:tabs>
          <w:tab w:val="clear" w:pos="567"/>
          <w:tab w:val="clear" w:pos="1134"/>
        </w:tabs>
        <w:spacing w:before="100" w:after="100"/>
        <w:ind w:left="567" w:firstLine="567"/>
        <w:rPr>
          <w:rFonts w:eastAsia="Times New Roman"/>
          <w:szCs w:val="24"/>
          <w:lang w:val="ru-RU"/>
        </w:rPr>
      </w:pPr>
      <w:r w:rsidRPr="003D6B8D">
        <w:rPr>
          <w:rFonts w:eastAsia="Times New Roman"/>
          <w:szCs w:val="24"/>
          <w:lang w:val="ru-RU"/>
        </w:rPr>
        <w:t>(n)</w:t>
      </w:r>
      <w:r w:rsidRPr="003D6B8D">
        <w:rPr>
          <w:rFonts w:eastAsia="Times New Roman"/>
          <w:szCs w:val="24"/>
          <w:lang w:val="ru-RU"/>
        </w:rPr>
        <w:tab/>
        <w:t>содействовать проведению дальнейших исследований для более глубокого понимания связей между использованием диких видов и зоонозными заболеваниями, включая трансмиссивные и забытые болезни, с учетом социальных, экономических и экологических детерминант здоровья и с использованием имеющихся знаний;</w:t>
      </w:r>
    </w:p>
    <w:p w14:paraId="53F47BAC" w14:textId="77777777" w:rsidR="00F41A24" w:rsidRPr="003D6B8D" w:rsidRDefault="00F41A24" w:rsidP="006E287F">
      <w:pPr>
        <w:tabs>
          <w:tab w:val="clear" w:pos="567"/>
          <w:tab w:val="clear" w:pos="1134"/>
        </w:tabs>
        <w:spacing w:before="100" w:after="100"/>
        <w:ind w:left="567" w:firstLine="567"/>
        <w:rPr>
          <w:rFonts w:eastAsia="Times New Roman"/>
          <w:szCs w:val="24"/>
          <w:lang w:val="ru-RU"/>
        </w:rPr>
      </w:pPr>
      <w:r w:rsidRPr="003D6B8D">
        <w:rPr>
          <w:rFonts w:eastAsia="Times New Roman"/>
          <w:szCs w:val="24"/>
          <w:lang w:val="ru-RU"/>
        </w:rPr>
        <w:t>(o)</w:t>
      </w:r>
      <w:r w:rsidRPr="003D6B8D">
        <w:rPr>
          <w:rFonts w:eastAsia="Times New Roman"/>
          <w:szCs w:val="24"/>
          <w:lang w:val="ru-RU"/>
        </w:rPr>
        <w:tab/>
        <w:t>содействовать проведению дальнейших исследований совместно с коренными народами, местными общинами и женщинами, посвященных сценариям устойчивого использования диких видов, в том числе в области собирательства, промысла наземных животных и недобывающих видов деятельности;</w:t>
      </w:r>
    </w:p>
    <w:p w14:paraId="65395F6E" w14:textId="77777777" w:rsidR="00F41A24" w:rsidRPr="003D6B8D" w:rsidRDefault="00F41A24" w:rsidP="006E287F">
      <w:pPr>
        <w:tabs>
          <w:tab w:val="clear" w:pos="567"/>
          <w:tab w:val="clear" w:pos="1134"/>
          <w:tab w:val="clear" w:pos="2268"/>
        </w:tabs>
        <w:spacing w:before="100" w:after="100"/>
        <w:ind w:left="567" w:firstLine="567"/>
        <w:rPr>
          <w:rFonts w:eastAsia="Times New Roman"/>
          <w:szCs w:val="24"/>
          <w:lang w:val="ru-RU"/>
        </w:rPr>
      </w:pPr>
      <w:r w:rsidRPr="003D6B8D">
        <w:rPr>
          <w:rFonts w:eastAsia="Times New Roman"/>
          <w:szCs w:val="24"/>
          <w:lang w:val="ru-RU"/>
        </w:rPr>
        <w:t>[5.</w:t>
      </w:r>
      <w:r w:rsidRPr="003D6B8D">
        <w:rPr>
          <w:rFonts w:eastAsia="Times New Roman"/>
          <w:szCs w:val="24"/>
          <w:lang w:val="ru-RU"/>
        </w:rPr>
        <w:tab/>
      </w:r>
      <w:r w:rsidRPr="003D6B8D">
        <w:rPr>
          <w:rFonts w:eastAsia="Times New Roman"/>
          <w:i/>
          <w:iCs/>
          <w:szCs w:val="24"/>
          <w:lang w:val="ru-RU"/>
        </w:rPr>
        <w:t>поручает</w:t>
      </w:r>
      <w:r w:rsidRPr="003D6B8D">
        <w:rPr>
          <w:rFonts w:eastAsia="Times New Roman"/>
          <w:szCs w:val="24"/>
          <w:lang w:val="ru-RU"/>
        </w:rPr>
        <w:t xml:space="preserve"> Исполнительному секретарю [при условии наличия ресурсов] в сотрудничестве с Совместным партнерством по устойчивому управлению ресурсами дикой природы и при участии Сторон, правительств других стран, коренных народов, местных общин, женщин и молодежи, а также соответствующих организаций, подготовить проект дополнительных руководящих указаний по аспектам, входящим в мандат Конвенции, в целях содействия эффективному осуществлению Рамочной программы с учетом семи ключевых элементов, обозначенных в пункте 4 (b), а также дальнейшего анализа пробелов и списка областей, для которых могут потребоваться дополнительные руководящие указания, подготовленных в соответствии с рекомендацией 25/7, и представить такие руководящие указания на рассмотрение Вспомогательному органу по научным, техническим и </w:t>
      </w:r>
      <w:r w:rsidRPr="003D6B8D">
        <w:rPr>
          <w:rFonts w:eastAsia="Times New Roman"/>
          <w:szCs w:val="24"/>
          <w:lang w:val="ru-RU"/>
        </w:rPr>
        <w:lastRenderedPageBreak/>
        <w:t>технологическим консультациям на совещании, которое будет предшествовать 17-му совещанию Конференции Сторон;]</w:t>
      </w:r>
    </w:p>
    <w:p w14:paraId="650EF904" w14:textId="77777777" w:rsidR="00F41A24" w:rsidRPr="003D6B8D" w:rsidRDefault="00F41A24" w:rsidP="006E287F">
      <w:pPr>
        <w:tabs>
          <w:tab w:val="clear" w:pos="567"/>
          <w:tab w:val="clear" w:pos="1134"/>
          <w:tab w:val="clear" w:pos="2268"/>
        </w:tabs>
        <w:spacing w:before="100" w:after="100"/>
        <w:ind w:left="567" w:firstLine="567"/>
        <w:rPr>
          <w:rFonts w:eastAsia="Times New Roman"/>
          <w:szCs w:val="24"/>
          <w:lang w:val="ru-RU"/>
        </w:rPr>
      </w:pPr>
      <w:r w:rsidRPr="003D6B8D">
        <w:rPr>
          <w:rFonts w:eastAsia="Times New Roman"/>
          <w:szCs w:val="24"/>
          <w:lang w:val="ru-RU"/>
        </w:rPr>
        <w:t>6.</w:t>
      </w:r>
      <w:r w:rsidRPr="003D6B8D">
        <w:rPr>
          <w:rFonts w:eastAsia="Times New Roman"/>
          <w:szCs w:val="24"/>
          <w:lang w:val="ru-RU"/>
        </w:rPr>
        <w:tab/>
      </w:r>
      <w:r w:rsidRPr="003D6B8D">
        <w:rPr>
          <w:rFonts w:eastAsia="Times New Roman"/>
          <w:i/>
          <w:iCs/>
          <w:szCs w:val="24"/>
          <w:lang w:val="ru-RU"/>
        </w:rPr>
        <w:t>предлагает</w:t>
      </w:r>
      <w:r w:rsidRPr="003D6B8D">
        <w:rPr>
          <w:rFonts w:eastAsia="Times New Roman"/>
          <w:szCs w:val="24"/>
          <w:lang w:val="ru-RU"/>
        </w:rPr>
        <w:t xml:space="preserve"> Сторонам, правительствам других стран, субнациональным правительствам на всех уровнях, коренным народам, местным общинам, женщинам и соответствующим организациям представить информацию о передовом опыте устойчивого управления ресурсами дикой природой и поручает Исполнительному секретарю собрать и обобщить представленную информацию для рассмотрения Вспомогательным органом по научным, техническим и технологическим консультациям на его 27-м совещании;</w:t>
      </w:r>
    </w:p>
    <w:p w14:paraId="0A740A8A" w14:textId="77777777" w:rsidR="00F41A24" w:rsidRPr="003D6B8D" w:rsidRDefault="00F41A24" w:rsidP="006E287F">
      <w:pPr>
        <w:tabs>
          <w:tab w:val="clear" w:pos="567"/>
          <w:tab w:val="clear" w:pos="1134"/>
          <w:tab w:val="clear" w:pos="2268"/>
        </w:tabs>
        <w:spacing w:before="100" w:after="100"/>
        <w:ind w:left="567" w:firstLine="567"/>
        <w:rPr>
          <w:rFonts w:eastAsia="Times New Roman"/>
          <w:szCs w:val="24"/>
          <w:lang w:val="ru-RU"/>
        </w:rPr>
      </w:pPr>
      <w:r w:rsidRPr="003D6B8D">
        <w:rPr>
          <w:rFonts w:eastAsia="Times New Roman"/>
          <w:szCs w:val="24"/>
          <w:lang w:val="ru-RU"/>
        </w:rPr>
        <w:t xml:space="preserve">[7. </w:t>
      </w:r>
      <w:r w:rsidRPr="003D6B8D">
        <w:rPr>
          <w:rFonts w:eastAsia="Times New Roman"/>
          <w:i/>
          <w:iCs/>
          <w:szCs w:val="24"/>
          <w:lang w:val="ru-RU"/>
        </w:rPr>
        <w:t>предлагает</w:t>
      </w:r>
      <w:r w:rsidRPr="003D6B8D">
        <w:rPr>
          <w:rFonts w:eastAsia="Times New Roman"/>
          <w:szCs w:val="24"/>
          <w:lang w:val="ru-RU"/>
        </w:rPr>
        <w:t xml:space="preserve"> Сторонам, правительствам других стран и соответствующим организациям поощрять стимулы для активизации деятельности по сохранению биоразнообразия и устойчивому использованию ресурсов дикой природы, в частности схемы кредитования биоразнообразия, и таким образом, чтобы сделать их доступными для коренных народов, местных общин и женщин, участвующих в сохранении и устойчивом управлении ресурсами дикой природы;]</w:t>
      </w:r>
    </w:p>
    <w:p w14:paraId="20C4FBD1" w14:textId="77777777" w:rsidR="00F41A24" w:rsidRPr="003D6B8D" w:rsidRDefault="00F41A24" w:rsidP="006E287F">
      <w:pPr>
        <w:tabs>
          <w:tab w:val="clear" w:pos="567"/>
          <w:tab w:val="clear" w:pos="1134"/>
          <w:tab w:val="clear" w:pos="2268"/>
        </w:tabs>
        <w:spacing w:before="100" w:after="100"/>
        <w:ind w:left="567" w:firstLine="567"/>
        <w:rPr>
          <w:rFonts w:eastAsia="Times New Roman"/>
          <w:szCs w:val="24"/>
          <w:lang w:val="ru-RU"/>
        </w:rPr>
      </w:pPr>
      <w:r w:rsidRPr="003D6B8D">
        <w:rPr>
          <w:rFonts w:eastAsia="Times New Roman"/>
          <w:szCs w:val="24"/>
          <w:lang w:val="ru-RU"/>
        </w:rPr>
        <w:t>8.</w:t>
      </w:r>
      <w:r w:rsidRPr="003D6B8D">
        <w:rPr>
          <w:rFonts w:eastAsia="Times New Roman"/>
          <w:szCs w:val="24"/>
          <w:lang w:val="ru-RU"/>
        </w:rPr>
        <w:tab/>
      </w:r>
      <w:r w:rsidRPr="003D6B8D">
        <w:rPr>
          <w:rFonts w:eastAsia="Times New Roman"/>
          <w:i/>
          <w:iCs/>
          <w:szCs w:val="24"/>
          <w:lang w:val="ru-RU"/>
        </w:rPr>
        <w:t>поручает</w:t>
      </w:r>
      <w:r w:rsidRPr="003D6B8D">
        <w:rPr>
          <w:rFonts w:eastAsia="Times New Roman"/>
          <w:szCs w:val="24"/>
          <w:lang w:val="ru-RU"/>
        </w:rPr>
        <w:t xml:space="preserve"> Исполнительному секретарю [при условии наличия ресурсов] в консультации со Сторонами, правительствами других стран и соответствующими организациями, включая коренные народы, местные общины, женщин и молодежь, в сотрудничестве с Совместным партнерством по устойчивому управлению ресурсами дикой природы, содействовать проведению региональных диалогов для формирования общего понимания относительно применения семи ключевых элементов, представленных в пункте 4(b).</w:t>
      </w:r>
    </w:p>
    <w:p w14:paraId="5C4206E3" w14:textId="77777777" w:rsidR="00DB5FB9" w:rsidRPr="003D6B8D" w:rsidRDefault="00DB5FB9" w:rsidP="0015304D">
      <w:pPr>
        <w:pStyle w:val="CBDNormalNoNumber"/>
        <w:rPr>
          <w:lang w:val="ru-RU"/>
        </w:rPr>
      </w:pPr>
    </w:p>
    <w:p w14:paraId="7B3A9BC5" w14:textId="77777777" w:rsidR="00647350" w:rsidRPr="003D6B8D" w:rsidRDefault="00647350" w:rsidP="006B2821">
      <w:pPr>
        <w:pStyle w:val="Item"/>
        <w:keepNext/>
        <w:outlineLvl w:val="0"/>
        <w:rPr>
          <w:lang w:val="ru-RU"/>
        </w:rPr>
        <w:sectPr w:rsidR="00647350" w:rsidRPr="003D6B8D" w:rsidSect="00191F99">
          <w:pgSz w:w="12240" w:h="15840"/>
          <w:pgMar w:top="1134" w:right="1440" w:bottom="1134" w:left="1440" w:header="709" w:footer="709" w:gutter="0"/>
          <w:cols w:space="708"/>
          <w:docGrid w:linePitch="360"/>
        </w:sectPr>
      </w:pPr>
    </w:p>
    <w:p w14:paraId="0EDACAF3" w14:textId="07D3BC80" w:rsidR="002E113D" w:rsidRPr="003D6B8D" w:rsidRDefault="000C7AB7" w:rsidP="006F685A">
      <w:pPr>
        <w:pStyle w:val="Item"/>
        <w:keepNext/>
        <w:outlineLvl w:val="0"/>
        <w:rPr>
          <w:caps/>
          <w:sz w:val="28"/>
          <w:szCs w:val="28"/>
          <w:lang w:val="ru-RU"/>
        </w:rPr>
      </w:pPr>
      <w:bookmarkStart w:id="128" w:name="_Toc178167737"/>
      <w:r w:rsidRPr="003D6B8D">
        <w:rPr>
          <w:sz w:val="28"/>
          <w:szCs w:val="28"/>
          <w:lang w:val="ru-RU"/>
        </w:rPr>
        <w:lastRenderedPageBreak/>
        <w:t>Пункт</w:t>
      </w:r>
      <w:r w:rsidR="005A2C22" w:rsidRPr="003D6B8D">
        <w:rPr>
          <w:sz w:val="28"/>
          <w:szCs w:val="28"/>
          <w:lang w:val="ru-RU"/>
        </w:rPr>
        <w:t xml:space="preserve"> </w:t>
      </w:r>
      <w:r w:rsidR="00490375" w:rsidRPr="003D6B8D">
        <w:rPr>
          <w:sz w:val="28"/>
          <w:szCs w:val="28"/>
          <w:lang w:val="ru-RU"/>
        </w:rPr>
        <w:t>20</w:t>
      </w:r>
      <w:r w:rsidR="00DF0C9C" w:rsidRPr="003D6B8D">
        <w:rPr>
          <w:sz w:val="28"/>
          <w:szCs w:val="28"/>
          <w:lang w:val="ru-RU"/>
        </w:rPr>
        <w:t xml:space="preserve"> </w:t>
      </w:r>
      <w:r w:rsidR="00DF0C9C" w:rsidRPr="003D6B8D">
        <w:rPr>
          <w:sz w:val="28"/>
          <w:szCs w:val="28"/>
          <w:lang w:val="ru-RU"/>
        </w:rPr>
        <w:br/>
      </w:r>
      <w:bookmarkEnd w:id="128"/>
      <w:r w:rsidR="00B63EB9" w:rsidRPr="003D6B8D">
        <w:rPr>
          <w:sz w:val="28"/>
          <w:szCs w:val="28"/>
          <w:lang w:val="ru-RU"/>
        </w:rPr>
        <w:t>Морское и прибрежное биоразнообразие, биоразнообразие островов</w:t>
      </w:r>
    </w:p>
    <w:tbl>
      <w:tblPr>
        <w:tblStyle w:val="Grilledutableau"/>
        <w:tblW w:w="0" w:type="auto"/>
        <w:tblLook w:val="04A0" w:firstRow="1" w:lastRow="0" w:firstColumn="1" w:lastColumn="0" w:noHBand="0" w:noVBand="1"/>
      </w:tblPr>
      <w:tblGrid>
        <w:gridCol w:w="9350"/>
      </w:tblGrid>
      <w:tr w:rsidR="00B16375" w:rsidRPr="003D6B8D" w14:paraId="7B5B19A8" w14:textId="77777777" w:rsidTr="00ED39DD">
        <w:tc>
          <w:tcPr>
            <w:tcW w:w="9350" w:type="dxa"/>
            <w:tcBorders>
              <w:left w:val="nil"/>
              <w:right w:val="nil"/>
            </w:tcBorders>
          </w:tcPr>
          <w:p w14:paraId="5D3CAA38" w14:textId="03DEF6CB" w:rsidR="00B16375" w:rsidRPr="003D6B8D" w:rsidRDefault="00CE7F9A" w:rsidP="00CE7F9A">
            <w:pPr>
              <w:pStyle w:val="CBDNormalNoNumber"/>
              <w:spacing w:before="60" w:after="60"/>
              <w:ind w:firstLine="600"/>
              <w:rPr>
                <w:i/>
                <w:iCs/>
                <w:lang w:val="ru-RU"/>
              </w:rPr>
            </w:pPr>
            <w:r w:rsidRPr="003D6B8D">
              <w:rPr>
                <w:i/>
                <w:iCs/>
                <w:lang w:val="ru-RU"/>
              </w:rPr>
              <w:t>Следующий проект решения соответс</w:t>
            </w:r>
            <w:r w:rsidR="003C3CB8" w:rsidRPr="003D6B8D">
              <w:rPr>
                <w:i/>
                <w:iCs/>
                <w:lang w:val="ru-RU"/>
              </w:rPr>
              <w:t>твует</w:t>
            </w:r>
            <w:r w:rsidRPr="003D6B8D">
              <w:rPr>
                <w:i/>
                <w:iCs/>
                <w:lang w:val="ru-RU"/>
              </w:rPr>
              <w:t xml:space="preserve"> рекомендации 26/8 Вспомогательного органа по научным, техническим и технологическим консультациям.</w:t>
            </w:r>
          </w:p>
        </w:tc>
      </w:tr>
    </w:tbl>
    <w:p w14:paraId="72324DBB" w14:textId="7A825483" w:rsidR="00647350" w:rsidRPr="003D6B8D" w:rsidRDefault="009E793C" w:rsidP="00997DD3">
      <w:pPr>
        <w:keepNext/>
        <w:spacing w:before="120" w:after="120"/>
        <w:ind w:left="567"/>
        <w:outlineLvl w:val="1"/>
        <w:rPr>
          <w:b/>
          <w:bCs/>
          <w:sz w:val="24"/>
          <w:szCs w:val="24"/>
          <w:lang w:val="ru-RU"/>
        </w:rPr>
      </w:pPr>
      <w:r w:rsidRPr="003D6B8D">
        <w:rPr>
          <w:b/>
          <w:bCs/>
          <w:sz w:val="24"/>
          <w:szCs w:val="24"/>
          <w:lang w:val="ru-RU"/>
        </w:rPr>
        <w:t>Дальнейшая работа в области экологически или биологически значимых морских районов</w:t>
      </w:r>
    </w:p>
    <w:p w14:paraId="261BEB6F" w14:textId="77777777" w:rsidR="00E417A3" w:rsidRPr="003D6B8D" w:rsidRDefault="00E417A3" w:rsidP="009E793C">
      <w:pPr>
        <w:keepNext/>
        <w:spacing w:before="120" w:after="120"/>
        <w:ind w:left="567" w:firstLine="567"/>
        <w:rPr>
          <w:lang w:val="ru-RU"/>
        </w:rPr>
      </w:pPr>
      <w:r w:rsidRPr="003D6B8D">
        <w:rPr>
          <w:i/>
          <w:lang w:val="ru-RU"/>
        </w:rPr>
        <w:tab/>
      </w:r>
      <w:r w:rsidRPr="003D6B8D">
        <w:rPr>
          <w:i/>
          <w:iCs/>
          <w:lang w:val="ru-RU"/>
        </w:rPr>
        <w:t>Конференция Сторон</w:t>
      </w:r>
      <w:r w:rsidRPr="003D6B8D">
        <w:rPr>
          <w:lang w:val="ru-RU"/>
        </w:rPr>
        <w:t>,</w:t>
      </w:r>
    </w:p>
    <w:p w14:paraId="1823B960" w14:textId="77777777" w:rsidR="00E417A3" w:rsidRPr="003D6B8D" w:rsidRDefault="00E417A3" w:rsidP="009E793C">
      <w:pPr>
        <w:spacing w:before="120" w:after="120"/>
        <w:ind w:left="567" w:firstLine="567"/>
        <w:rPr>
          <w:lang w:val="ru-RU"/>
        </w:rPr>
      </w:pPr>
      <w:r w:rsidRPr="003D6B8D">
        <w:rPr>
          <w:i/>
          <w:lang w:val="ru-RU"/>
        </w:rPr>
        <w:t>подтверждая</w:t>
      </w:r>
      <w:r w:rsidRPr="003D6B8D">
        <w:rPr>
          <w:lang w:val="ru-RU"/>
        </w:rPr>
        <w:t xml:space="preserve"> статьи 3, 4, 5 и 22 Конвенции о биологическом разнообразии</w:t>
      </w:r>
      <w:r w:rsidRPr="003D6B8D">
        <w:rPr>
          <w:vertAlign w:val="superscript"/>
          <w:lang w:val="ru-RU"/>
        </w:rPr>
        <w:footnoteReference w:id="233"/>
      </w:r>
      <w:r w:rsidRPr="003D6B8D">
        <w:rPr>
          <w:lang w:val="ru-RU"/>
        </w:rPr>
        <w:t>, а также свои решения </w:t>
      </w:r>
      <w:r w:rsidRPr="003D6B8D">
        <w:rPr>
          <w:color w:val="000000" w:themeColor="text1"/>
          <w:lang w:val="ru-RU"/>
        </w:rPr>
        <w:t>VIII/24 от 31 марта 2006 года, IX/20 от 30 мая 2008 года и</w:t>
      </w:r>
      <w:r w:rsidRPr="003D6B8D">
        <w:rPr>
          <w:color w:val="000000" w:themeColor="text1"/>
          <w:u w:val="single"/>
          <w:lang w:val="ru-RU"/>
        </w:rPr>
        <w:t xml:space="preserve"> </w:t>
      </w:r>
      <w:r w:rsidRPr="003D6B8D">
        <w:rPr>
          <w:lang w:val="ru-RU"/>
        </w:rPr>
        <w:t>X/29 от 29 октября 2010 года, XI/17 от 19 октября 2012 года, XII/22 от 17 октября 2014 года, XIII/12 от 17 декабря 2016 года, в частности пункт его 3, 14/9 от 29 ноября 2018 года и 15/26 от 19 декабря 2022 года,</w:t>
      </w:r>
    </w:p>
    <w:p w14:paraId="2D8B4642" w14:textId="58E07359" w:rsidR="00E417A3" w:rsidRPr="003D6B8D" w:rsidRDefault="00E417A3" w:rsidP="009E793C">
      <w:pPr>
        <w:spacing w:before="120" w:after="120"/>
        <w:ind w:left="567" w:firstLine="567"/>
        <w:rPr>
          <w:vertAlign w:val="superscript"/>
          <w:lang w:val="ru-RU"/>
        </w:rPr>
      </w:pPr>
      <w:r w:rsidRPr="003D6B8D">
        <w:rPr>
          <w:iCs/>
          <w:lang w:val="ru-RU"/>
        </w:rPr>
        <w:t>[</w:t>
      </w:r>
      <w:r w:rsidRPr="003D6B8D">
        <w:rPr>
          <w:i/>
          <w:lang w:val="ru-RU"/>
        </w:rPr>
        <w:t>ссылаясь</w:t>
      </w:r>
      <w:r w:rsidRPr="003D6B8D">
        <w:rPr>
          <w:lang w:val="ru-RU"/>
        </w:rPr>
        <w:t xml:space="preserve"> на резолюцию 78/69 Генеральной Ассамблеи Организации Объединенных Наций о Мировом океане и морском праве от 5 декабря 2023 года и пункты ее преамбулы о Конвенции Организации Объединенных Наций по морскому праву</w:t>
      </w:r>
      <w:r w:rsidRPr="003D6B8D">
        <w:rPr>
          <w:vertAlign w:val="superscript"/>
          <w:lang w:val="ru-RU"/>
        </w:rPr>
        <w:footnoteReference w:id="234"/>
      </w:r>
      <w:r w:rsidRPr="003D6B8D">
        <w:rPr>
          <w:vertAlign w:val="superscript"/>
          <w:lang w:val="ru-RU"/>
        </w:rPr>
        <w:t>,</w:t>
      </w:r>
      <w:bookmarkStart w:id="129" w:name="Ab15"/>
      <w:r w:rsidRPr="003D6B8D">
        <w:rPr>
          <w:rFonts w:eastAsiaTheme="majorEastAsia"/>
          <w:vertAlign w:val="superscript"/>
          <w:lang w:val="ru-RU"/>
        </w:rPr>
        <w:footnoteReference w:id="235"/>
      </w:r>
      <w:bookmarkEnd w:id="129"/>
      <w:r w:rsidRPr="003D6B8D">
        <w:rPr>
          <w:vertAlign w:val="superscript"/>
          <w:lang w:val="ru-RU"/>
        </w:rPr>
        <w:t>,</w:t>
      </w:r>
      <w:r w:rsidR="00185A96" w:rsidRPr="003D6B8D">
        <w:rPr>
          <w:vertAlign w:val="superscript"/>
          <w:lang w:val="ru-RU"/>
        </w:rPr>
        <w:t xml:space="preserve"> </w:t>
      </w:r>
      <w:bookmarkStart w:id="131" w:name="Ab16"/>
      <w:r w:rsidRPr="003D6B8D">
        <w:rPr>
          <w:vertAlign w:val="superscript"/>
          <w:lang w:val="ru-RU"/>
        </w:rPr>
        <w:footnoteReference w:id="236"/>
      </w:r>
      <w:bookmarkEnd w:id="131"/>
      <w:r w:rsidRPr="003D6B8D">
        <w:rPr>
          <w:lang w:val="ru-RU"/>
        </w:rPr>
        <w:t>,]</w:t>
      </w:r>
    </w:p>
    <w:p w14:paraId="53131629" w14:textId="5B3B34F4" w:rsidR="00E417A3" w:rsidRPr="003D6B8D" w:rsidRDefault="00E417A3" w:rsidP="009E793C">
      <w:pPr>
        <w:spacing w:before="120" w:after="120"/>
        <w:ind w:left="567" w:firstLine="567"/>
        <w:rPr>
          <w:lang w:val="ru-RU"/>
        </w:rPr>
      </w:pPr>
      <w:r w:rsidRPr="003D6B8D">
        <w:rPr>
          <w:iCs/>
          <w:lang w:val="ru-RU"/>
        </w:rPr>
        <w:t>[</w:t>
      </w:r>
      <w:r w:rsidRPr="003D6B8D">
        <w:rPr>
          <w:i/>
          <w:lang w:val="ru-RU"/>
        </w:rPr>
        <w:t>напоминая также</w:t>
      </w:r>
      <w:r w:rsidRPr="003D6B8D">
        <w:rPr>
          <w:lang w:val="ru-RU"/>
        </w:rPr>
        <w:t xml:space="preserve"> о задаче 14.c целей в области устойчивого развития, которая заключается в улучшении работы по сохранению и рациональному использованию океанов и их ресурсов путем соблюдения норм международного права, закрепленных в  Конвенции Организации Объединенных Наций по морскому праву, которая, как отмечено в  пункте 158 документа «Будущее, которого мы хотим», закладывает юридическую базу для сохранения и рационального использования Мирового океана и его ресурсов</w:t>
      </w:r>
      <w:hyperlink w:anchor="Ab15" w:history="1">
        <w:r w:rsidR="001D7CBE" w:rsidRPr="003D6B8D">
          <w:rPr>
            <w:rStyle w:val="Lienhypertexte"/>
            <w:color w:val="auto"/>
            <w:u w:val="none"/>
            <w:vertAlign w:val="superscript"/>
            <w:lang w:val="ru-RU"/>
          </w:rPr>
          <w:t>228</w:t>
        </w:r>
      </w:hyperlink>
      <w:r w:rsidR="001D7CBE" w:rsidRPr="003D6B8D">
        <w:rPr>
          <w:vertAlign w:val="superscript"/>
          <w:lang w:val="ru-RU"/>
        </w:rPr>
        <w:t>,</w:t>
      </w:r>
      <w:r w:rsidR="00185A96" w:rsidRPr="003D6B8D">
        <w:rPr>
          <w:vertAlign w:val="superscript"/>
          <w:lang w:val="ru-RU"/>
        </w:rPr>
        <w:t xml:space="preserve"> </w:t>
      </w:r>
      <w:hyperlink w:anchor="Ab16" w:history="1">
        <w:r w:rsidR="00185A96" w:rsidRPr="003D6B8D">
          <w:rPr>
            <w:rStyle w:val="Lienhypertexte"/>
            <w:color w:val="auto"/>
            <w:u w:val="none"/>
            <w:vertAlign w:val="superscript"/>
            <w:lang w:val="ru-RU"/>
          </w:rPr>
          <w:t>229</w:t>
        </w:r>
      </w:hyperlink>
      <w:r w:rsidRPr="003D6B8D">
        <w:rPr>
          <w:lang w:val="ru-RU"/>
        </w:rPr>
        <w:t>]</w:t>
      </w:r>
    </w:p>
    <w:p w14:paraId="1E4607FA" w14:textId="77777777" w:rsidR="00E417A3" w:rsidRPr="003D6B8D" w:rsidRDefault="00E417A3" w:rsidP="009E793C">
      <w:pPr>
        <w:spacing w:before="120" w:after="120"/>
        <w:ind w:left="567" w:firstLine="567"/>
        <w:rPr>
          <w:lang w:val="ru-RU"/>
        </w:rPr>
      </w:pPr>
      <w:r w:rsidRPr="003D6B8D">
        <w:rPr>
          <w:i/>
          <w:lang w:val="ru-RU"/>
        </w:rPr>
        <w:t>вновь подтверждая</w:t>
      </w:r>
      <w:r w:rsidRPr="003D6B8D">
        <w:rPr>
          <w:lang w:val="ru-RU"/>
        </w:rPr>
        <w:t xml:space="preserve"> центральную роль Генеральной Ассамблеи в решении вопросов, касающихся сохранения и устойчивого использования биоразнообразия в морских районах за пределами действия национальной юрисдикции,</w:t>
      </w:r>
    </w:p>
    <w:p w14:paraId="7FACB691" w14:textId="77777777" w:rsidR="00E417A3" w:rsidRPr="003D6B8D" w:rsidRDefault="00E417A3" w:rsidP="009E793C">
      <w:pPr>
        <w:spacing w:before="120" w:after="120"/>
        <w:ind w:left="567" w:firstLine="567"/>
        <w:rPr>
          <w:lang w:val="ru-RU"/>
        </w:rPr>
      </w:pPr>
      <w:r w:rsidRPr="003D6B8D">
        <w:rPr>
          <w:i/>
          <w:lang w:val="ru-RU"/>
        </w:rPr>
        <w:t>признавая</w:t>
      </w:r>
      <w:r w:rsidRPr="003D6B8D">
        <w:rPr>
          <w:lang w:val="ru-RU"/>
        </w:rPr>
        <w:t>, что описание экологически или биологически значимых морских районов представляет собой важный научно-технический процесс, который может внести решающий вклад в осуществление Куньминско-Монреальской глобальной рамочной программы в области биоразнообразия</w:t>
      </w:r>
      <w:r w:rsidRPr="003D6B8D">
        <w:rPr>
          <w:vertAlign w:val="superscript"/>
          <w:lang w:val="ru-RU"/>
        </w:rPr>
        <w:footnoteReference w:id="237"/>
      </w:r>
      <w:r w:rsidRPr="003D6B8D">
        <w:rPr>
          <w:lang w:val="ru-RU"/>
        </w:rPr>
        <w:t xml:space="preserve"> и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Pr="003D6B8D">
        <w:rPr>
          <w:vertAlign w:val="superscript"/>
          <w:lang w:val="ru-RU"/>
        </w:rPr>
        <w:footnoteReference w:id="238"/>
      </w:r>
      <w:r w:rsidRPr="003D6B8D">
        <w:rPr>
          <w:lang w:val="ru-RU"/>
        </w:rPr>
        <w:t>,</w:t>
      </w:r>
    </w:p>
    <w:p w14:paraId="1FE4D416" w14:textId="77777777" w:rsidR="00E417A3" w:rsidRPr="003D6B8D" w:rsidRDefault="00E417A3" w:rsidP="009E793C">
      <w:pPr>
        <w:spacing w:before="120" w:after="120"/>
        <w:ind w:left="567" w:firstLine="567"/>
        <w:rPr>
          <w:color w:val="000000" w:themeColor="text1"/>
          <w:lang w:val="ru-RU"/>
        </w:rPr>
      </w:pPr>
      <w:r w:rsidRPr="003D6B8D">
        <w:rPr>
          <w:color w:val="000000" w:themeColor="text1"/>
          <w:lang w:val="ru-RU"/>
        </w:rPr>
        <w:t>1.</w:t>
      </w:r>
      <w:r w:rsidRPr="003D6B8D">
        <w:rPr>
          <w:i/>
          <w:color w:val="000000" w:themeColor="text1"/>
          <w:lang w:val="ru-RU"/>
        </w:rPr>
        <w:tab/>
        <w:t>выражает признательность</w:t>
      </w:r>
      <w:r w:rsidRPr="003D6B8D">
        <w:rPr>
          <w:color w:val="000000" w:themeColor="text1"/>
          <w:lang w:val="ru-RU"/>
        </w:rPr>
        <w:t xml:space="preserve"> правительствам Бельгии, Германии, Канады, Норвегии и Швеции за оказанную ими финансовую поддержку в организации семинаров экспертов по техническим и юридическим вопросам для рассмотрения процедур изменения </w:t>
      </w:r>
      <w:r w:rsidRPr="003D6B8D">
        <w:rPr>
          <w:color w:val="000000" w:themeColor="text1"/>
          <w:lang w:val="ru-RU"/>
        </w:rPr>
        <w:lastRenderedPageBreak/>
        <w:t>описаний экологически или биологически значимых морских районов и описания новых районов и принимает к сведению доклады о работе этих семинаров</w:t>
      </w:r>
      <w:r w:rsidRPr="003D6B8D">
        <w:rPr>
          <w:rFonts w:eastAsiaTheme="majorEastAsia"/>
          <w:color w:val="000000" w:themeColor="text1"/>
          <w:vertAlign w:val="superscript"/>
          <w:lang w:val="ru-RU"/>
        </w:rPr>
        <w:footnoteReference w:id="239"/>
      </w:r>
      <w:r w:rsidRPr="003D6B8D">
        <w:rPr>
          <w:color w:val="000000" w:themeColor="text1"/>
          <w:lang w:val="ru-RU"/>
        </w:rPr>
        <w:t>;</w:t>
      </w:r>
    </w:p>
    <w:p w14:paraId="28A909C3" w14:textId="77777777" w:rsidR="00E417A3" w:rsidRPr="003D6B8D" w:rsidRDefault="00E417A3" w:rsidP="009E793C">
      <w:pPr>
        <w:spacing w:before="120" w:after="120"/>
        <w:ind w:left="567" w:firstLine="567"/>
        <w:rPr>
          <w:lang w:val="ru-RU"/>
        </w:rPr>
      </w:pPr>
      <w:r w:rsidRPr="003D6B8D">
        <w:rPr>
          <w:lang w:val="ru-RU"/>
        </w:rPr>
        <w:t>2.</w:t>
      </w:r>
      <w:r w:rsidRPr="003D6B8D">
        <w:rPr>
          <w:lang w:val="ru-RU"/>
        </w:rPr>
        <w:tab/>
      </w:r>
      <w:r w:rsidRPr="003D6B8D">
        <w:rPr>
          <w:i/>
          <w:lang w:val="ru-RU"/>
        </w:rPr>
        <w:t>постановляет</w:t>
      </w:r>
      <w:r w:rsidRPr="003D6B8D">
        <w:rPr>
          <w:lang w:val="ru-RU"/>
        </w:rPr>
        <w:t xml:space="preserve"> продлить срок работы Неофициальной консультативной группы по экологически или биологически значимым морским районам и поручает Исполнительному секретарю пересмотреть ее круг полномочий, приведенный в приложении III к решению XIII/12 и измененный в приложении III к решению 14/9, чтобы привести их в соответствие с настоящим решением и облегчить работу Группы в соответствии с ее кругом полномочий;</w:t>
      </w:r>
    </w:p>
    <w:p w14:paraId="77E85966" w14:textId="77777777" w:rsidR="00E417A3" w:rsidRPr="003D6B8D" w:rsidRDefault="00E417A3" w:rsidP="009E793C">
      <w:pPr>
        <w:spacing w:before="120" w:after="120"/>
        <w:ind w:left="567" w:firstLine="567"/>
        <w:rPr>
          <w:lang w:val="ru-RU"/>
        </w:rPr>
      </w:pPr>
      <w:r w:rsidRPr="003D6B8D">
        <w:rPr>
          <w:lang w:val="ru-RU"/>
        </w:rPr>
        <w:t>3.</w:t>
      </w:r>
      <w:r w:rsidRPr="003D6B8D">
        <w:rPr>
          <w:lang w:val="ru-RU"/>
        </w:rPr>
        <w:tab/>
        <w:t>подчеркивает, что изменение описаний экологически или биологически значимых морских районов и описание новых районов, отвечающих критериям таких районов, носит исключительно научно-технический характер и не предполагает выражения какого-либо мнения относительно правового статуса любой страны, территории, города или района, включая морские зоны, или их властей, или относительно делимитации их рубежей, и не влечет за собой экономических или юридических последствий [и что никакие действия или мероприятия, выполняемые на основе настоящего решения, не наносят ущерба и не могут служить основанием для утверждения или отрицания любых претензий на суверенитет, суверенные права или юрисдикцию, в том числе в отношении любых связанных с этим споров];</w:t>
      </w:r>
    </w:p>
    <w:p w14:paraId="27BA9CE9" w14:textId="77777777" w:rsidR="00E417A3" w:rsidRPr="003D6B8D" w:rsidRDefault="00E417A3" w:rsidP="009E793C">
      <w:pPr>
        <w:spacing w:before="120" w:after="120"/>
        <w:ind w:left="567" w:firstLine="567"/>
        <w:rPr>
          <w:lang w:val="ru-RU"/>
        </w:rPr>
      </w:pPr>
      <w:r w:rsidRPr="003D6B8D">
        <w:rPr>
          <w:lang w:val="ru-RU"/>
        </w:rPr>
        <w:t>[4.</w:t>
      </w:r>
      <w:r w:rsidRPr="003D6B8D">
        <w:rPr>
          <w:lang w:val="ru-RU"/>
        </w:rPr>
        <w:tab/>
      </w:r>
      <w:bookmarkStart w:id="132" w:name="_Hlk166843020"/>
      <w:r w:rsidRPr="003D6B8D">
        <w:rPr>
          <w:lang w:val="ru-RU"/>
        </w:rPr>
        <w:t>поручает Исполнительному секретарю при условии наличия финансовых ресурсов в соответствии с пунктом 36 решения X/29, пунктом 12 решения XI/17 и пунктом 6 решения XII/22 продолжать содействовать описанию районов, отвечающих критериям экологически или биологически значимых морских районов</w:t>
      </w:r>
      <w:bookmarkEnd w:id="132"/>
      <w:r w:rsidRPr="003D6B8D">
        <w:rPr>
          <w:lang w:val="ru-RU"/>
        </w:rPr>
        <w:t>, и содействовать изменению описаний экологически или биологически значимых морских районов [при появлении новой информации, в зависимости от обстоятельств] путем проведения дополнительных семинаров, когда Стороны и [правительства других стран] желают проводить семинары;]</w:t>
      </w:r>
    </w:p>
    <w:p w14:paraId="3D225E0D" w14:textId="77777777" w:rsidR="00E417A3" w:rsidRPr="003D6B8D" w:rsidRDefault="00E417A3" w:rsidP="009E793C">
      <w:pPr>
        <w:spacing w:before="120" w:after="120"/>
        <w:ind w:left="567" w:firstLine="567"/>
        <w:rPr>
          <w:lang w:val="ru-RU"/>
        </w:rPr>
      </w:pPr>
      <w:r w:rsidRPr="003D6B8D">
        <w:rPr>
          <w:lang w:val="ru-RU"/>
        </w:rPr>
        <w:t>[5.</w:t>
      </w:r>
      <w:r w:rsidRPr="003D6B8D">
        <w:rPr>
          <w:lang w:val="ru-RU"/>
        </w:rPr>
        <w:tab/>
        <w:t>поручает также Исполнительному секретарю при условии наличия финансовых ресурсов в соответствии с пунктом 36 решения X/29, пунктом 12 решения XI/17 и пунктом 6 решения XII/22 продолжать содействовать описанию районов, отвечающих критериям экологически или биологически значимых морских районов, и содействовать изменению описаний экологически или биологически значимых морских районов, находящихся за пределами национальной юрисдикции;]</w:t>
      </w:r>
    </w:p>
    <w:p w14:paraId="6A7EF688" w14:textId="77777777" w:rsidR="00E417A3" w:rsidRPr="003D6B8D" w:rsidRDefault="00E417A3" w:rsidP="009E793C">
      <w:pPr>
        <w:spacing w:before="120" w:after="120"/>
        <w:ind w:left="567" w:firstLine="567"/>
        <w:rPr>
          <w:lang w:val="ru-RU"/>
        </w:rPr>
      </w:pPr>
      <w:r w:rsidRPr="003D6B8D">
        <w:rPr>
          <w:lang w:val="ru-RU"/>
        </w:rPr>
        <w:t>[6.</w:t>
      </w:r>
      <w:r w:rsidRPr="003D6B8D">
        <w:rPr>
          <w:lang w:val="ru-RU"/>
        </w:rPr>
        <w:tab/>
        <w:t>поручает далее Исполнительному секретарю содействовать участию в семинарах экспертов из числа коренных народов и местных общин, женских и молодежных организаций, а также использованию традиционных знаний;]</w:t>
      </w:r>
    </w:p>
    <w:p w14:paraId="23C4A922" w14:textId="77777777" w:rsidR="00E417A3" w:rsidRPr="003D6B8D" w:rsidRDefault="00E417A3" w:rsidP="009E793C">
      <w:pPr>
        <w:spacing w:before="120" w:after="120"/>
        <w:ind w:left="567" w:firstLine="567"/>
        <w:rPr>
          <w:color w:val="000000" w:themeColor="text1"/>
          <w:spacing w:val="6"/>
          <w:lang w:val="ru-RU"/>
        </w:rPr>
      </w:pPr>
      <w:r w:rsidRPr="003D6B8D">
        <w:rPr>
          <w:lang w:val="ru-RU"/>
        </w:rPr>
        <w:t>[7.</w:t>
      </w:r>
      <w:r w:rsidRPr="003D6B8D">
        <w:rPr>
          <w:lang w:val="ru-RU"/>
        </w:rPr>
        <w:tab/>
      </w:r>
      <w:r w:rsidRPr="003D6B8D">
        <w:rPr>
          <w:i/>
          <w:lang w:val="ru-RU"/>
        </w:rPr>
        <w:t>принимает</w:t>
      </w:r>
      <w:r w:rsidRPr="003D6B8D">
        <w:rPr>
          <w:lang w:val="ru-RU"/>
        </w:rPr>
        <w:t xml:space="preserve"> </w:t>
      </w:r>
      <w:r w:rsidRPr="003D6B8D">
        <w:rPr>
          <w:color w:val="000000" w:themeColor="text1"/>
          <w:lang w:val="ru-RU"/>
        </w:rPr>
        <w:t>процедуры изменения описаний экологически или биологически значимых морских районов и описания новых районов, приведенные в приложении, и поручает Исполнительному секретарю оказывать содействие внедрению этих процедур</w:t>
      </w:r>
      <w:r w:rsidRPr="003D6B8D">
        <w:rPr>
          <w:lang w:val="ru-RU"/>
        </w:rPr>
        <w:t>;]</w:t>
      </w:r>
    </w:p>
    <w:p w14:paraId="4A993C24" w14:textId="77777777" w:rsidR="00E417A3" w:rsidRPr="003D6B8D" w:rsidRDefault="00E417A3" w:rsidP="009E793C">
      <w:pPr>
        <w:spacing w:before="120" w:after="120"/>
        <w:ind w:left="567" w:firstLine="567"/>
        <w:rPr>
          <w:lang w:val="ru-RU"/>
        </w:rPr>
      </w:pPr>
      <w:r w:rsidRPr="003D6B8D">
        <w:rPr>
          <w:lang w:val="ru-RU"/>
        </w:rPr>
        <w:t>8.</w:t>
      </w:r>
      <w:r w:rsidRPr="003D6B8D">
        <w:rPr>
          <w:lang w:val="ru-RU"/>
        </w:rPr>
        <w:tab/>
      </w:r>
      <w:r w:rsidRPr="003D6B8D">
        <w:rPr>
          <w:i/>
          <w:lang w:val="ru-RU"/>
        </w:rPr>
        <w:t>поручает</w:t>
      </w:r>
      <w:r w:rsidRPr="003D6B8D">
        <w:rPr>
          <w:lang w:val="ru-RU"/>
        </w:rPr>
        <w:t xml:space="preserve"> Исполнительному секретарю содействовать проведению обзора эффективности осуществления </w:t>
      </w:r>
      <w:r w:rsidRPr="003D6B8D">
        <w:rPr>
          <w:color w:val="000000" w:themeColor="text1"/>
          <w:lang w:val="ru-RU"/>
        </w:rPr>
        <w:t>процедур, содержащихся в приложении, через 10 лет после принятия настоящего решения и представить результаты обзора на рассмотрение Вспомогательного органа по научным, техническим и технологическим консультациям</w:t>
      </w:r>
      <w:r w:rsidRPr="003D6B8D">
        <w:rPr>
          <w:lang w:val="ru-RU"/>
        </w:rPr>
        <w:t>;</w:t>
      </w:r>
    </w:p>
    <w:p w14:paraId="73A51328" w14:textId="77777777" w:rsidR="00E417A3" w:rsidRPr="003D6B8D" w:rsidRDefault="00E417A3" w:rsidP="009E793C">
      <w:pPr>
        <w:spacing w:before="120" w:after="120"/>
        <w:ind w:left="567" w:firstLine="567"/>
        <w:rPr>
          <w:lang w:val="ru-RU"/>
        </w:rPr>
      </w:pPr>
      <w:r w:rsidRPr="003D6B8D">
        <w:rPr>
          <w:lang w:val="ru-RU"/>
        </w:rPr>
        <w:t>9.</w:t>
      </w:r>
      <w:r w:rsidRPr="003D6B8D">
        <w:rPr>
          <w:lang w:val="ru-RU"/>
        </w:rPr>
        <w:tab/>
      </w:r>
      <w:r w:rsidRPr="003D6B8D">
        <w:rPr>
          <w:i/>
          <w:lang w:val="ru-RU"/>
        </w:rPr>
        <w:t>предлагает</w:t>
      </w:r>
      <w:r w:rsidRPr="003D6B8D">
        <w:rPr>
          <w:lang w:val="ru-RU"/>
        </w:rPr>
        <w:t xml:space="preserve"> Сторонам, правительствам других стран, компетентным межправительственным организациям, коренным народам и местным общинам и другим соответствующим субъектам деятельности сотрудничать в процессе осуществления процедур;</w:t>
      </w:r>
    </w:p>
    <w:p w14:paraId="1EDCDCD2" w14:textId="77777777" w:rsidR="00E417A3" w:rsidRPr="003D6B8D" w:rsidRDefault="00E417A3" w:rsidP="009E793C">
      <w:pPr>
        <w:spacing w:before="120" w:after="120"/>
        <w:ind w:left="567" w:firstLine="567"/>
        <w:rPr>
          <w:lang w:val="ru-RU"/>
        </w:rPr>
      </w:pPr>
      <w:r w:rsidRPr="003D6B8D">
        <w:rPr>
          <w:lang w:val="ru-RU"/>
        </w:rPr>
        <w:t>[10.</w:t>
      </w:r>
      <w:r w:rsidRPr="003D6B8D">
        <w:rPr>
          <w:lang w:val="ru-RU"/>
        </w:rPr>
        <w:tab/>
      </w:r>
      <w:r w:rsidRPr="003D6B8D">
        <w:rPr>
          <w:iCs/>
          <w:lang w:val="ru-RU"/>
        </w:rPr>
        <w:t>[</w:t>
      </w:r>
      <w:r w:rsidRPr="003D6B8D">
        <w:rPr>
          <w:i/>
          <w:lang w:val="ru-RU"/>
        </w:rPr>
        <w:t>подчеркивает</w:t>
      </w:r>
      <w:r w:rsidRPr="003D6B8D">
        <w:rPr>
          <w:iCs/>
          <w:lang w:val="ru-RU"/>
        </w:rPr>
        <w:t>]</w:t>
      </w:r>
      <w:r w:rsidRPr="003D6B8D">
        <w:rPr>
          <w:i/>
          <w:lang w:val="ru-RU"/>
        </w:rPr>
        <w:t>/</w:t>
      </w:r>
      <w:r w:rsidRPr="003D6B8D">
        <w:rPr>
          <w:iCs/>
          <w:lang w:val="ru-RU"/>
        </w:rPr>
        <w:t>[</w:t>
      </w:r>
      <w:r w:rsidRPr="003D6B8D">
        <w:rPr>
          <w:i/>
          <w:lang w:val="ru-RU"/>
        </w:rPr>
        <w:t>отмечает</w:t>
      </w:r>
      <w:r w:rsidRPr="003D6B8D">
        <w:rPr>
          <w:iCs/>
          <w:lang w:val="ru-RU"/>
        </w:rPr>
        <w:t>]</w:t>
      </w:r>
      <w:r w:rsidRPr="003D6B8D">
        <w:rPr>
          <w:lang w:val="ru-RU"/>
        </w:rPr>
        <w:t xml:space="preserve"> потенциальную важность согласованности процесса содействия описанию районов, отвечающих критериям выявления экологически или </w:t>
      </w:r>
      <w:r w:rsidRPr="003D6B8D">
        <w:rPr>
          <w:lang w:val="ru-RU"/>
        </w:rPr>
        <w:lastRenderedPageBreak/>
        <w:t>биологически значимых морских районов, с использованием процедур для районов за пределами действия национальной юрисдикции, изложенных в приложении к настоящему решению, и осуществления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 и предлагает [Сторонам Соглашения и] межправительственным организациям, обладающим компетенцией по вопросам морских районов за пределами действия национальной юрисдикции, активно участвовать в разработке и обзоре материалов, касающихся изменений описаний таких районов и описания новых районов;]</w:t>
      </w:r>
    </w:p>
    <w:p w14:paraId="1A101E5C" w14:textId="77777777" w:rsidR="00E417A3" w:rsidRPr="003D6B8D" w:rsidRDefault="00E417A3" w:rsidP="009E793C">
      <w:pPr>
        <w:spacing w:before="120" w:after="120"/>
        <w:ind w:left="567" w:firstLine="567"/>
        <w:rPr>
          <w:lang w:val="ru-RU"/>
        </w:rPr>
      </w:pPr>
      <w:r w:rsidRPr="003D6B8D">
        <w:rPr>
          <w:lang w:val="ru-RU"/>
        </w:rPr>
        <w:t>[11</w:t>
      </w:r>
      <w:r w:rsidRPr="003D6B8D">
        <w:rPr>
          <w:i/>
          <w:lang w:val="ru-RU"/>
        </w:rPr>
        <w:t>.</w:t>
      </w:r>
      <w:r w:rsidRPr="003D6B8D">
        <w:rPr>
          <w:i/>
          <w:lang w:val="ru-RU"/>
        </w:rPr>
        <w:tab/>
        <w:t>поручает</w:t>
      </w:r>
      <w:r w:rsidRPr="003D6B8D">
        <w:rPr>
          <w:lang w:val="ru-RU"/>
        </w:rPr>
        <w:t xml:space="preserve"> Исполнительному секретарю разработать добровольные руководящие указания для процессов коллегиального обзора по описанию районов, отвечающих критериям в отношении экологически или биологически значимых морских районов и другим соответствующим сопоставимым и дополняющим научным критериям, для рассмотрения Вспомогательным органом по научным, техническим и технологическим консультациям.]</w:t>
      </w:r>
    </w:p>
    <w:p w14:paraId="7769807E" w14:textId="77777777" w:rsidR="00E417A3" w:rsidRPr="003D6B8D" w:rsidRDefault="00E417A3" w:rsidP="00633956">
      <w:pPr>
        <w:spacing w:before="240"/>
        <w:ind w:left="567"/>
        <w:outlineLvl w:val="0"/>
        <w:rPr>
          <w:b/>
          <w:bCs/>
          <w:sz w:val="24"/>
          <w:lang w:val="ru-RU"/>
        </w:rPr>
      </w:pPr>
      <w:r w:rsidRPr="003D6B8D">
        <w:rPr>
          <w:b/>
          <w:bCs/>
          <w:sz w:val="24"/>
          <w:lang w:val="ru-RU"/>
        </w:rPr>
        <w:t>[Приложение</w:t>
      </w:r>
    </w:p>
    <w:p w14:paraId="25735025" w14:textId="77777777" w:rsidR="00E417A3" w:rsidRPr="003D6B8D" w:rsidRDefault="00E417A3" w:rsidP="00E417A3">
      <w:pPr>
        <w:keepNext/>
        <w:spacing w:after="240"/>
        <w:ind w:left="567"/>
        <w:jc w:val="left"/>
        <w:outlineLvl w:val="0"/>
        <w:rPr>
          <w:rFonts w:ascii="Times New Roman Bold" w:eastAsiaTheme="majorEastAsia" w:hAnsi="Times New Roman Bold"/>
          <w:b/>
          <w:bCs/>
          <w:spacing w:val="5"/>
          <w:kern w:val="28"/>
          <w:sz w:val="24"/>
          <w:szCs w:val="24"/>
          <w:lang w:val="ru-RU"/>
          <w14:ligatures w14:val="standardContextual"/>
        </w:rPr>
      </w:pPr>
      <w:r w:rsidRPr="003D6B8D">
        <w:rPr>
          <w:rFonts w:ascii="Times New Roman Bold" w:eastAsiaTheme="majorEastAsia" w:hAnsi="Times New Roman Bold"/>
          <w:b/>
          <w:bCs/>
          <w:spacing w:val="5"/>
          <w:kern w:val="28"/>
          <w:sz w:val="24"/>
          <w:szCs w:val="24"/>
          <w:lang w:val="ru-RU"/>
          <w14:ligatures w14:val="standardContextual"/>
        </w:rPr>
        <w:t>Процедуры изменения описаний экологически или биологически значимых морских районов и описания новых районов</w:t>
      </w:r>
    </w:p>
    <w:p w14:paraId="53D66459" w14:textId="77777777" w:rsidR="00E417A3" w:rsidRPr="003D6B8D" w:rsidRDefault="00E417A3" w:rsidP="004E2126">
      <w:pPr>
        <w:keepNext/>
        <w:keepLines/>
        <w:tabs>
          <w:tab w:val="clear" w:pos="1134"/>
        </w:tabs>
        <w:spacing w:before="240" w:after="120"/>
        <w:jc w:val="left"/>
        <w:outlineLvl w:val="0"/>
        <w:rPr>
          <w:rFonts w:eastAsiaTheme="majorEastAsia" w:cstheme="majorBidi"/>
          <w:b/>
          <w:bCs/>
          <w:snapToGrid w:val="0"/>
          <w:kern w:val="2"/>
          <w:sz w:val="24"/>
          <w:szCs w:val="24"/>
          <w:lang w:val="ru-RU"/>
          <w14:ligatures w14:val="standardContextual"/>
        </w:rPr>
      </w:pPr>
      <w:r w:rsidRPr="003D6B8D">
        <w:rPr>
          <w:rFonts w:eastAsiaTheme="majorEastAsia" w:cstheme="majorBidi"/>
          <w:b/>
          <w:bCs/>
          <w:snapToGrid w:val="0"/>
          <w:kern w:val="2"/>
          <w:sz w:val="24"/>
          <w:szCs w:val="24"/>
          <w:lang w:val="ru-RU"/>
          <w14:ligatures w14:val="standardContextual"/>
        </w:rPr>
        <w:t>I.</w:t>
      </w:r>
      <w:r w:rsidRPr="003D6B8D">
        <w:rPr>
          <w:rFonts w:eastAsiaTheme="majorEastAsia" w:cstheme="majorBidi"/>
          <w:b/>
          <w:bCs/>
          <w:snapToGrid w:val="0"/>
          <w:kern w:val="2"/>
          <w:sz w:val="24"/>
          <w:szCs w:val="24"/>
          <w:lang w:val="ru-RU"/>
          <w14:ligatures w14:val="standardContextual"/>
        </w:rPr>
        <w:tab/>
        <w:t>Руководящие указания по внедрению процедур</w:t>
      </w:r>
    </w:p>
    <w:p w14:paraId="62D47A0E" w14:textId="28F3CED3" w:rsidR="00E417A3" w:rsidRPr="003D6B8D" w:rsidRDefault="00E417A3" w:rsidP="00E417A3">
      <w:pPr>
        <w:spacing w:before="120" w:after="120"/>
        <w:ind w:left="567"/>
        <w:rPr>
          <w:lang w:val="ru-RU"/>
        </w:rPr>
      </w:pPr>
      <w:r w:rsidRPr="003D6B8D">
        <w:rPr>
          <w:lang w:val="ru-RU"/>
        </w:rPr>
        <w:t>1.</w:t>
      </w:r>
      <w:r w:rsidRPr="003D6B8D">
        <w:rPr>
          <w:lang w:val="ru-RU"/>
        </w:rPr>
        <w:tab/>
        <w:t>Ничто в настоящих процедурах не должно наносить ущерба правам, юрисдикции и обязанностям государств в рамках Конвенции Организации Объединенных Наций по морскому праву, в том числе в отношении исключительной экономической зоны и континентального шельфа в пределах и за пределами 200 морских миль</w:t>
      </w:r>
      <w:hyperlink w:anchor="Ab15" w:history="1">
        <w:r w:rsidR="00D6693E" w:rsidRPr="003D6B8D">
          <w:rPr>
            <w:rStyle w:val="Lienhypertexte"/>
            <w:color w:val="auto"/>
            <w:u w:val="none"/>
            <w:vertAlign w:val="superscript"/>
            <w:lang w:val="ru-RU"/>
          </w:rPr>
          <w:t>228</w:t>
        </w:r>
      </w:hyperlink>
      <w:r w:rsidRPr="003D6B8D">
        <w:rPr>
          <w:lang w:val="ru-RU"/>
        </w:rPr>
        <w:t>.</w:t>
      </w:r>
    </w:p>
    <w:p w14:paraId="0C5B4F1E" w14:textId="77777777" w:rsidR="00E417A3" w:rsidRPr="003D6B8D" w:rsidRDefault="00E417A3" w:rsidP="00E417A3">
      <w:pPr>
        <w:spacing w:before="120" w:after="120"/>
        <w:ind w:left="567"/>
        <w:rPr>
          <w:lang w:val="ru-RU"/>
        </w:rPr>
      </w:pPr>
      <w:r w:rsidRPr="003D6B8D">
        <w:rPr>
          <w:lang w:val="ru-RU"/>
        </w:rPr>
        <w:t>2.</w:t>
      </w:r>
      <w:r w:rsidRPr="003D6B8D">
        <w:rPr>
          <w:lang w:val="ru-RU"/>
        </w:rPr>
        <w:tab/>
        <w:t>Изменение описания экологически или биологически значимого морского района, которое может включать в себя изменение текстового описания района, изменение оценки района с точки зрения критериев выявления таких районов или изменение местоположения, формы, глубины или площади района [или удаление описания района,] может предлагаться по любой из следующих причин</w:t>
      </w:r>
      <w:r w:rsidRPr="003D6B8D">
        <w:rPr>
          <w:vertAlign w:val="superscript"/>
          <w:lang w:val="ru-RU"/>
        </w:rPr>
        <w:footnoteReference w:id="240"/>
      </w:r>
      <w:r w:rsidRPr="003D6B8D">
        <w:rPr>
          <w:lang w:val="ru-RU"/>
        </w:rPr>
        <w:t>:</w:t>
      </w:r>
    </w:p>
    <w:p w14:paraId="25F6F82F" w14:textId="77777777" w:rsidR="00E417A3" w:rsidRPr="003D6B8D" w:rsidRDefault="00E417A3" w:rsidP="00E417A3">
      <w:pPr>
        <w:spacing w:before="120" w:after="120"/>
        <w:ind w:left="567" w:firstLine="567"/>
        <w:rPr>
          <w:rFonts w:eastAsia="Calibri"/>
          <w:snapToGrid w:val="0"/>
          <w:kern w:val="22"/>
          <w:lang w:val="ru-RU"/>
        </w:rPr>
      </w:pPr>
      <w:r w:rsidRPr="003D6B8D">
        <w:rPr>
          <w:lang w:val="ru-RU"/>
        </w:rPr>
        <w:t>(a)</w:t>
      </w:r>
      <w:r w:rsidRPr="003D6B8D">
        <w:rPr>
          <w:lang w:val="ru-RU"/>
        </w:rPr>
        <w:tab/>
        <w:t>для районов за пределами действия национальной юрисдикции:</w:t>
      </w:r>
    </w:p>
    <w:p w14:paraId="0E9BE517" w14:textId="77777777" w:rsidR="00E417A3" w:rsidRPr="003D6B8D" w:rsidRDefault="00E417A3" w:rsidP="004E2126">
      <w:pPr>
        <w:tabs>
          <w:tab w:val="clear" w:pos="1134"/>
          <w:tab w:val="clear" w:pos="2268"/>
        </w:tabs>
        <w:spacing w:before="120" w:after="120"/>
        <w:ind w:left="1701" w:hanging="567"/>
        <w:rPr>
          <w:rFonts w:eastAsia="Calibri"/>
          <w:snapToGrid w:val="0"/>
          <w:kern w:val="22"/>
          <w:lang w:val="ru-RU"/>
        </w:rPr>
      </w:pPr>
      <w:r w:rsidRPr="003D6B8D">
        <w:rPr>
          <w:rFonts w:eastAsia="Calibri"/>
          <w:snapToGrid w:val="0"/>
          <w:kern w:val="22"/>
          <w:lang w:val="ru-RU"/>
        </w:rPr>
        <w:t>(i)</w:t>
      </w:r>
      <w:r w:rsidRPr="003D6B8D">
        <w:rPr>
          <w:rFonts w:eastAsia="Calibri"/>
          <w:snapToGrid w:val="0"/>
          <w:kern w:val="22"/>
          <w:lang w:val="ru-RU"/>
        </w:rPr>
        <w:tab/>
        <w:t xml:space="preserve">вновь появившиеся или ставшие доступными знания, включая традиционные знания, </w:t>
      </w:r>
      <w:r w:rsidRPr="003D6B8D">
        <w:rPr>
          <w:lang w:val="ru-RU"/>
        </w:rPr>
        <w:t>инновации и</w:t>
      </w:r>
      <w:r w:rsidRPr="003D6B8D">
        <w:rPr>
          <w:rFonts w:eastAsia="Calibri"/>
          <w:snapToGrid w:val="0"/>
          <w:kern w:val="22"/>
          <w:lang w:val="ru-RU"/>
        </w:rPr>
        <w:t xml:space="preserve"> практики коренных народов и местных общин,</w:t>
      </w:r>
      <w:r w:rsidRPr="003D6B8D" w:rsidDel="00BF1F38">
        <w:rPr>
          <w:rFonts w:eastAsia="Calibri"/>
          <w:snapToGrid w:val="0"/>
          <w:kern w:val="22"/>
          <w:lang w:val="ru-RU"/>
        </w:rPr>
        <w:t xml:space="preserve"> </w:t>
      </w:r>
      <w:r w:rsidRPr="003D6B8D">
        <w:rPr>
          <w:rFonts w:eastAsia="Calibri"/>
          <w:snapToGrid w:val="0"/>
          <w:kern w:val="22"/>
          <w:lang w:val="ru-RU"/>
        </w:rPr>
        <w:t>относительно особенностей данного района;</w:t>
      </w:r>
    </w:p>
    <w:p w14:paraId="0DB057CF" w14:textId="77777777" w:rsidR="00E417A3" w:rsidRPr="003D6B8D" w:rsidRDefault="00E417A3" w:rsidP="004E2126">
      <w:pPr>
        <w:tabs>
          <w:tab w:val="clear" w:pos="1134"/>
          <w:tab w:val="clear" w:pos="2268"/>
        </w:tabs>
        <w:spacing w:before="120" w:after="120"/>
        <w:ind w:left="1701" w:hanging="567"/>
        <w:rPr>
          <w:rFonts w:eastAsia="Calibri"/>
          <w:snapToGrid w:val="0"/>
          <w:kern w:val="22"/>
          <w:lang w:val="ru-RU"/>
        </w:rPr>
      </w:pPr>
      <w:r w:rsidRPr="003D6B8D">
        <w:rPr>
          <w:rFonts w:eastAsia="Calibri"/>
          <w:snapToGrid w:val="0"/>
          <w:kern w:val="22"/>
          <w:lang w:val="ru-RU"/>
        </w:rPr>
        <w:t>(</w:t>
      </w:r>
      <w:proofErr w:type="spellStart"/>
      <w:r w:rsidRPr="003D6B8D">
        <w:rPr>
          <w:rFonts w:eastAsia="Calibri"/>
          <w:snapToGrid w:val="0"/>
          <w:kern w:val="22"/>
          <w:lang w:val="ru-RU"/>
        </w:rPr>
        <w:t>ii</w:t>
      </w:r>
      <w:proofErr w:type="spellEnd"/>
      <w:r w:rsidRPr="003D6B8D">
        <w:rPr>
          <w:rFonts w:eastAsia="Calibri"/>
          <w:snapToGrid w:val="0"/>
          <w:kern w:val="22"/>
          <w:lang w:val="ru-RU"/>
        </w:rPr>
        <w:t>)</w:t>
      </w:r>
      <w:r w:rsidRPr="003D6B8D">
        <w:rPr>
          <w:rFonts w:eastAsia="Calibri"/>
          <w:snapToGrid w:val="0"/>
          <w:kern w:val="22"/>
          <w:lang w:val="ru-RU"/>
        </w:rPr>
        <w:tab/>
        <w:t>изменение экологических или биологических особенностей района;</w:t>
      </w:r>
    </w:p>
    <w:p w14:paraId="4125595F" w14:textId="77777777" w:rsidR="00E417A3" w:rsidRPr="003D6B8D" w:rsidRDefault="00E417A3" w:rsidP="004E2126">
      <w:pPr>
        <w:tabs>
          <w:tab w:val="clear" w:pos="1134"/>
          <w:tab w:val="clear" w:pos="2268"/>
        </w:tabs>
        <w:spacing w:before="120" w:after="120"/>
        <w:ind w:left="1701" w:hanging="567"/>
        <w:rPr>
          <w:rFonts w:eastAsia="Calibri"/>
          <w:snapToGrid w:val="0"/>
          <w:kern w:val="22"/>
          <w:lang w:val="ru-RU"/>
        </w:rPr>
      </w:pPr>
      <w:r w:rsidRPr="003D6B8D">
        <w:rPr>
          <w:rFonts w:eastAsia="Calibri"/>
          <w:snapToGrid w:val="0"/>
          <w:kern w:val="22"/>
          <w:lang w:val="ru-RU"/>
        </w:rPr>
        <w:t>(</w:t>
      </w:r>
      <w:proofErr w:type="spellStart"/>
      <w:r w:rsidRPr="003D6B8D">
        <w:rPr>
          <w:rFonts w:eastAsia="Calibri"/>
          <w:snapToGrid w:val="0"/>
          <w:kern w:val="22"/>
          <w:lang w:val="ru-RU"/>
        </w:rPr>
        <w:t>iii</w:t>
      </w:r>
      <w:proofErr w:type="spellEnd"/>
      <w:r w:rsidRPr="003D6B8D">
        <w:rPr>
          <w:rFonts w:eastAsia="Calibri"/>
          <w:snapToGrid w:val="0"/>
          <w:kern w:val="22"/>
          <w:lang w:val="ru-RU"/>
        </w:rPr>
        <w:t>)</w:t>
      </w:r>
      <w:r w:rsidRPr="003D6B8D">
        <w:rPr>
          <w:rFonts w:eastAsia="Calibri"/>
          <w:snapToGrid w:val="0"/>
          <w:kern w:val="22"/>
          <w:lang w:val="ru-RU"/>
        </w:rPr>
        <w:tab/>
        <w:t>научные ошибки, выявленные в описании;</w:t>
      </w:r>
    </w:p>
    <w:p w14:paraId="50E25BB1" w14:textId="77777777" w:rsidR="00E417A3" w:rsidRPr="003D6B8D" w:rsidRDefault="00E417A3" w:rsidP="00E417A3">
      <w:pPr>
        <w:spacing w:before="120" w:after="120"/>
        <w:ind w:left="567" w:firstLine="567"/>
        <w:rPr>
          <w:lang w:val="ru-RU"/>
        </w:rPr>
      </w:pPr>
      <w:r w:rsidRPr="003D6B8D">
        <w:rPr>
          <w:lang w:val="ru-RU"/>
        </w:rPr>
        <w:t>(b)</w:t>
      </w:r>
      <w:r w:rsidRPr="003D6B8D">
        <w:rPr>
          <w:lang w:val="ru-RU"/>
        </w:rPr>
        <w:tab/>
        <w:t>для районов в пределах действия национальной юрисдикции: любая из причин, указанных в пункте 2 (a), [а также любая другая причина,] признанная обоснованной государством, в пределах юрисдикции которого предлагается изменение.</w:t>
      </w:r>
    </w:p>
    <w:p w14:paraId="16E46866" w14:textId="77777777" w:rsidR="00E417A3" w:rsidRPr="003D6B8D" w:rsidRDefault="00E417A3" w:rsidP="00E417A3">
      <w:pPr>
        <w:spacing w:before="120" w:after="120"/>
        <w:ind w:left="567"/>
        <w:rPr>
          <w:lang w:val="ru-RU"/>
        </w:rPr>
      </w:pPr>
      <w:r w:rsidRPr="003D6B8D">
        <w:rPr>
          <w:lang w:val="ru-RU"/>
        </w:rPr>
        <w:t>3.</w:t>
      </w:r>
      <w:r w:rsidRPr="003D6B8D">
        <w:rPr>
          <w:lang w:val="ru-RU"/>
        </w:rPr>
        <w:tab/>
        <w:t>Изменение существующего описания или описание нового района может быть представлено только следующими заявителями:</w:t>
      </w:r>
    </w:p>
    <w:p w14:paraId="5385D563" w14:textId="77777777" w:rsidR="00E417A3" w:rsidRPr="003D6B8D" w:rsidRDefault="00E417A3" w:rsidP="00E417A3">
      <w:pPr>
        <w:spacing w:before="120" w:after="120"/>
        <w:ind w:left="567" w:firstLine="567"/>
        <w:rPr>
          <w:lang w:val="ru-RU"/>
        </w:rPr>
      </w:pPr>
      <w:r w:rsidRPr="003D6B8D">
        <w:rPr>
          <w:lang w:val="ru-RU"/>
        </w:rPr>
        <w:t>(a)</w:t>
      </w:r>
      <w:r w:rsidRPr="003D6B8D">
        <w:rPr>
          <w:lang w:val="ru-RU"/>
        </w:rPr>
        <w:tab/>
        <w:t>для районов за пределами действия национальной юрисдикции – любыми государствами индивидуально или коллективно, в том числе через компетентные межправительственные организации;</w:t>
      </w:r>
    </w:p>
    <w:p w14:paraId="505829FB" w14:textId="77777777" w:rsidR="00E417A3" w:rsidRPr="003D6B8D" w:rsidRDefault="00E417A3" w:rsidP="00E417A3">
      <w:pPr>
        <w:spacing w:before="120" w:after="120"/>
        <w:ind w:left="567" w:firstLine="567"/>
        <w:rPr>
          <w:lang w:val="ru-RU"/>
        </w:rPr>
      </w:pPr>
      <w:r w:rsidRPr="003D6B8D">
        <w:rPr>
          <w:lang w:val="ru-RU"/>
        </w:rPr>
        <w:t>(b)</w:t>
      </w:r>
      <w:r w:rsidRPr="003D6B8D">
        <w:rPr>
          <w:lang w:val="ru-RU"/>
        </w:rPr>
        <w:tab/>
        <w:t>для районов в пределах действия национальной юрисдикции – государством, в пределах юрисдикции которого предлагается изменение или описание.</w:t>
      </w:r>
    </w:p>
    <w:p w14:paraId="614F550D" w14:textId="77777777" w:rsidR="00E417A3" w:rsidRPr="003D6B8D" w:rsidRDefault="00E417A3" w:rsidP="00E417A3">
      <w:pPr>
        <w:spacing w:before="120" w:after="120"/>
        <w:ind w:left="567"/>
        <w:rPr>
          <w:lang w:val="ru-RU"/>
        </w:rPr>
      </w:pPr>
      <w:r w:rsidRPr="003D6B8D">
        <w:rPr>
          <w:lang w:val="ru-RU"/>
        </w:rPr>
        <w:lastRenderedPageBreak/>
        <w:t>4.</w:t>
      </w:r>
      <w:r w:rsidRPr="003D6B8D">
        <w:rPr>
          <w:lang w:val="ru-RU"/>
        </w:rPr>
        <w:tab/>
        <w:t>Заявители, разрабатывающие материалы об изменении существующего описания или об описании нового района, должны на раннем этапе рассмотреть следующие аспекты:</w:t>
      </w:r>
    </w:p>
    <w:p w14:paraId="3B7ECFE1" w14:textId="77777777" w:rsidR="00E417A3" w:rsidRPr="003D6B8D" w:rsidRDefault="00E417A3" w:rsidP="00E417A3">
      <w:pPr>
        <w:tabs>
          <w:tab w:val="clear" w:pos="1134"/>
        </w:tabs>
        <w:spacing w:before="120" w:after="120"/>
        <w:ind w:left="567" w:firstLine="567"/>
        <w:rPr>
          <w:rFonts w:eastAsia="Calibri"/>
          <w:snapToGrid w:val="0"/>
          <w:kern w:val="22"/>
          <w:lang w:val="ru-RU"/>
        </w:rPr>
      </w:pPr>
      <w:r w:rsidRPr="003D6B8D">
        <w:rPr>
          <w:rFonts w:eastAsia="Calibri"/>
          <w:snapToGrid w:val="0"/>
          <w:kern w:val="22"/>
          <w:lang w:val="ru-RU"/>
        </w:rPr>
        <w:t>(a)</w:t>
      </w:r>
      <w:r w:rsidRPr="003D6B8D">
        <w:rPr>
          <w:rFonts w:eastAsia="Calibri"/>
          <w:snapToGrid w:val="0"/>
          <w:kern w:val="22"/>
          <w:lang w:val="ru-RU"/>
        </w:rPr>
        <w:tab/>
        <w:t xml:space="preserve"> сотрудничество с компетентными межправительственными организациями</w:t>
      </w:r>
      <w:r w:rsidRPr="003D6B8D">
        <w:rPr>
          <w:kern w:val="22"/>
          <w:lang w:val="ru-RU"/>
        </w:rPr>
        <w:t>, другими</w:t>
      </w:r>
      <w:r w:rsidRPr="003D6B8D">
        <w:rPr>
          <w:rFonts w:eastAsia="Calibri"/>
          <w:snapToGrid w:val="0"/>
          <w:kern w:val="22"/>
          <w:lang w:val="ru-RU"/>
        </w:rPr>
        <w:t xml:space="preserve"> соответствующими организациями</w:t>
      </w:r>
      <w:r w:rsidRPr="003D6B8D">
        <w:rPr>
          <w:kern w:val="22"/>
          <w:lang w:val="ru-RU"/>
        </w:rPr>
        <w:t>, экспертами, коренными народами и местными общинами при их добровольном, предварительном и обоснованном согласии</w:t>
      </w:r>
      <w:r w:rsidRPr="003D6B8D">
        <w:rPr>
          <w:rFonts w:eastAsiaTheme="majorEastAsia"/>
          <w:kern w:val="22"/>
          <w:vertAlign w:val="superscript"/>
          <w:lang w:val="ru-RU"/>
        </w:rPr>
        <w:footnoteReference w:id="241"/>
      </w:r>
      <w:r w:rsidRPr="003D6B8D">
        <w:rPr>
          <w:kern w:val="22"/>
          <w:lang w:val="ru-RU"/>
        </w:rPr>
        <w:t xml:space="preserve">, женскими и молодежными организациями в соответствии с применимым национальным законодательством, международными инструментами, включая </w:t>
      </w:r>
      <w:r w:rsidRPr="003D6B8D">
        <w:rPr>
          <w:lang w:val="ru-RU"/>
        </w:rPr>
        <w:t>Декларацию Организации Объединенных Наций о правах коренных народов</w:t>
      </w:r>
      <w:r w:rsidRPr="003D6B8D">
        <w:rPr>
          <w:vertAlign w:val="superscript"/>
          <w:lang w:val="ru-RU"/>
        </w:rPr>
        <w:footnoteReference w:id="242"/>
      </w:r>
      <w:r w:rsidRPr="003D6B8D">
        <w:rPr>
          <w:lang w:val="ru-RU"/>
        </w:rPr>
        <w:t>, и нормами в области прав человека;</w:t>
      </w:r>
    </w:p>
    <w:p w14:paraId="0AF9C3C2" w14:textId="77777777" w:rsidR="00E417A3" w:rsidRPr="003D6B8D" w:rsidRDefault="00E417A3" w:rsidP="00E417A3">
      <w:pPr>
        <w:tabs>
          <w:tab w:val="clear" w:pos="1134"/>
        </w:tabs>
        <w:spacing w:before="120" w:after="120"/>
        <w:ind w:left="567" w:firstLine="567"/>
        <w:rPr>
          <w:rFonts w:eastAsia="Calibri"/>
          <w:snapToGrid w:val="0"/>
          <w:kern w:val="22"/>
          <w:lang w:val="ru-RU"/>
        </w:rPr>
      </w:pPr>
      <w:r w:rsidRPr="003D6B8D">
        <w:rPr>
          <w:rFonts w:eastAsia="Calibri"/>
          <w:snapToGrid w:val="0"/>
          <w:kern w:val="22"/>
          <w:lang w:val="ru-RU"/>
        </w:rPr>
        <w:t>(b)</w:t>
      </w:r>
      <w:r w:rsidRPr="003D6B8D">
        <w:rPr>
          <w:rFonts w:eastAsia="Calibri"/>
          <w:snapToGrid w:val="0"/>
          <w:kern w:val="22"/>
          <w:lang w:val="ru-RU"/>
        </w:rPr>
        <w:tab/>
        <w:t>необходимость избегать разработки материалов, которые могут вызвать обеспокоенность в отношении</w:t>
      </w:r>
      <w:r w:rsidRPr="003D6B8D">
        <w:rPr>
          <w:lang w:val="ru-RU"/>
        </w:rPr>
        <w:t xml:space="preserve"> суверенитета, суверенных прав или юрисдикции</w:t>
      </w:r>
      <w:r w:rsidRPr="003D6B8D">
        <w:rPr>
          <w:color w:val="000000"/>
          <w:lang w:val="ru-RU"/>
        </w:rPr>
        <w:t>;</w:t>
      </w:r>
    </w:p>
    <w:p w14:paraId="2AD794DD" w14:textId="77777777" w:rsidR="00E417A3" w:rsidRPr="003D6B8D" w:rsidRDefault="00E417A3" w:rsidP="00E417A3">
      <w:pPr>
        <w:tabs>
          <w:tab w:val="clear" w:pos="1134"/>
        </w:tabs>
        <w:spacing w:before="120" w:after="120"/>
        <w:ind w:left="567" w:firstLine="567"/>
        <w:rPr>
          <w:kern w:val="22"/>
          <w:lang w:val="ru-RU"/>
        </w:rPr>
      </w:pPr>
      <w:r w:rsidRPr="003D6B8D">
        <w:rPr>
          <w:rFonts w:eastAsia="Calibri"/>
          <w:snapToGrid w:val="0"/>
          <w:kern w:val="22"/>
          <w:lang w:val="ru-RU"/>
        </w:rPr>
        <w:t>(c)</w:t>
      </w:r>
      <w:r w:rsidRPr="003D6B8D">
        <w:rPr>
          <w:rFonts w:eastAsia="Calibri"/>
          <w:snapToGrid w:val="0"/>
          <w:kern w:val="22"/>
          <w:lang w:val="ru-RU"/>
        </w:rPr>
        <w:tab/>
        <w:t xml:space="preserve">необходимость наличия прочной научной базы и достаточной информации, а также важность </w:t>
      </w:r>
      <w:r w:rsidRPr="003D6B8D">
        <w:rPr>
          <w:lang w:val="ru-RU"/>
        </w:rPr>
        <w:t xml:space="preserve">обеспечения </w:t>
      </w:r>
      <w:r w:rsidRPr="003D6B8D">
        <w:rPr>
          <w:rFonts w:eastAsia="Calibri"/>
          <w:snapToGrid w:val="0"/>
          <w:kern w:val="22"/>
          <w:lang w:val="ru-RU"/>
        </w:rPr>
        <w:t>прозрачности</w:t>
      </w:r>
      <w:r w:rsidRPr="003D6B8D">
        <w:rPr>
          <w:kern w:val="22"/>
          <w:lang w:val="ru-RU"/>
        </w:rPr>
        <w:t>;</w:t>
      </w:r>
    </w:p>
    <w:p w14:paraId="2B769C48" w14:textId="77777777" w:rsidR="00E417A3" w:rsidRPr="003D6B8D" w:rsidRDefault="00E417A3" w:rsidP="00E417A3">
      <w:pPr>
        <w:tabs>
          <w:tab w:val="clear" w:pos="1134"/>
        </w:tabs>
        <w:spacing w:before="120" w:after="120"/>
        <w:ind w:left="567" w:firstLine="567"/>
        <w:rPr>
          <w:kern w:val="22"/>
          <w:lang w:val="ru-RU"/>
        </w:rPr>
      </w:pPr>
      <w:r w:rsidRPr="003D6B8D">
        <w:rPr>
          <w:rFonts w:eastAsia="Calibri"/>
          <w:snapToGrid w:val="0"/>
          <w:kern w:val="22"/>
          <w:lang w:val="ru-RU"/>
        </w:rPr>
        <w:t>(d)</w:t>
      </w:r>
      <w:r w:rsidRPr="003D6B8D">
        <w:rPr>
          <w:rFonts w:eastAsia="Calibri"/>
          <w:snapToGrid w:val="0"/>
          <w:kern w:val="22"/>
          <w:lang w:val="ru-RU"/>
        </w:rPr>
        <w:tab/>
        <w:t xml:space="preserve">необходимость принять во внимание </w:t>
      </w:r>
      <w:r w:rsidRPr="003D6B8D">
        <w:rPr>
          <w:kern w:val="22"/>
          <w:lang w:val="ru-RU"/>
        </w:rPr>
        <w:t>региональные параметры морских и прибрежных экосистем и их экологические и биологические особенности и процессы, включая региональные различия в наличии данных, а также сотрудничество между регионами.</w:t>
      </w:r>
    </w:p>
    <w:p w14:paraId="00564044" w14:textId="77777777" w:rsidR="00E417A3" w:rsidRPr="003D6B8D" w:rsidRDefault="00E417A3" w:rsidP="00E417A3">
      <w:pPr>
        <w:spacing w:before="120" w:after="120"/>
        <w:ind w:left="567"/>
        <w:rPr>
          <w:kern w:val="22"/>
          <w:lang w:val="ru-RU"/>
        </w:rPr>
      </w:pPr>
      <w:r w:rsidRPr="003D6B8D">
        <w:rPr>
          <w:color w:val="000000" w:themeColor="text1"/>
          <w:spacing w:val="6"/>
          <w:lang w:val="ru-RU"/>
        </w:rPr>
        <w:t>5.</w:t>
      </w:r>
      <w:r w:rsidRPr="003D6B8D">
        <w:rPr>
          <w:color w:val="000000" w:themeColor="text1"/>
          <w:spacing w:val="6"/>
          <w:lang w:val="ru-RU"/>
        </w:rPr>
        <w:tab/>
      </w:r>
      <w:r w:rsidRPr="003D6B8D">
        <w:rPr>
          <w:color w:val="000000" w:themeColor="text1"/>
          <w:lang w:val="ru-RU"/>
        </w:rPr>
        <w:t>Что касается представления любого материала об изменении существующего описания или описании нового района,</w:t>
      </w:r>
      <w:r w:rsidRPr="003D6B8D">
        <w:rPr>
          <w:lang w:val="ru-RU" w:eastAsia="ko-KR"/>
        </w:rPr>
        <w:t xml:space="preserve"> любое государство может в любое время направить Исполнительному секретарю официальное возражение относительно включения описания или изменения в хранилище или механизм совместного использования данных</w:t>
      </w:r>
      <w:r w:rsidRPr="003D6B8D">
        <w:rPr>
          <w:rFonts w:eastAsia="Calibri"/>
          <w:kern w:val="22"/>
          <w:lang w:val="ru-RU"/>
        </w:rPr>
        <w:t xml:space="preserve"> об экологически или биологически значимых морских районах в связи с наличием претензии или спора</w:t>
      </w:r>
      <w:r w:rsidRPr="003D6B8D">
        <w:rPr>
          <w:lang w:val="ru-RU" w:eastAsia="ko-KR"/>
        </w:rPr>
        <w:t>,</w:t>
      </w:r>
      <w:r w:rsidRPr="003D6B8D">
        <w:rPr>
          <w:lang w:val="ru-RU"/>
        </w:rPr>
        <w:t xml:space="preserve"> касающихся суверенитета, суверенных прав или юрисдикции</w:t>
      </w:r>
      <w:r w:rsidRPr="003D6B8D">
        <w:rPr>
          <w:color w:val="000000"/>
          <w:lang w:val="ru-RU"/>
        </w:rPr>
        <w:t xml:space="preserve"> в отношении района, включенного в представленный материал.</w:t>
      </w:r>
      <w:r w:rsidRPr="003D6B8D">
        <w:rPr>
          <w:lang w:val="ru-RU" w:eastAsia="ko-KR"/>
        </w:rPr>
        <w:t xml:space="preserve"> В таком случае </w:t>
      </w:r>
      <w:r w:rsidRPr="003D6B8D">
        <w:rPr>
          <w:color w:val="000000"/>
          <w:lang w:val="ru-RU"/>
        </w:rPr>
        <w:t xml:space="preserve">представленный материал не будет передаваться дальше </w:t>
      </w:r>
      <w:r w:rsidRPr="003D6B8D">
        <w:rPr>
          <w:lang w:val="ru-RU" w:eastAsia="ko-KR"/>
        </w:rPr>
        <w:t>и не будет включен в хранилище или механизм совместного использования данных до тех пор, пока возражающее государство не направит Исполнительному секретарю уведомление об отзыве возражения</w:t>
      </w:r>
      <w:r w:rsidRPr="003D6B8D">
        <w:rPr>
          <w:rFonts w:eastAsiaTheme="majorEastAsia"/>
          <w:vertAlign w:val="superscript"/>
          <w:lang w:val="ru-RU" w:eastAsia="ko-KR"/>
        </w:rPr>
        <w:footnoteReference w:id="243"/>
      </w:r>
      <w:r w:rsidRPr="003D6B8D">
        <w:rPr>
          <w:lang w:val="ru-RU" w:eastAsia="ko-KR"/>
        </w:rPr>
        <w:t>.</w:t>
      </w:r>
    </w:p>
    <w:p w14:paraId="07EC1679" w14:textId="77777777" w:rsidR="00E417A3" w:rsidRPr="003D6B8D" w:rsidRDefault="00E417A3" w:rsidP="006D3DC2">
      <w:pPr>
        <w:keepNext/>
        <w:keepLines/>
        <w:tabs>
          <w:tab w:val="clear" w:pos="567"/>
        </w:tabs>
        <w:spacing w:before="240" w:after="120"/>
        <w:ind w:left="567" w:hanging="567"/>
        <w:jc w:val="left"/>
        <w:outlineLvl w:val="0"/>
        <w:rPr>
          <w:rFonts w:eastAsiaTheme="majorEastAsia" w:cstheme="majorBidi"/>
          <w:b/>
          <w:bCs/>
          <w:snapToGrid w:val="0"/>
          <w:kern w:val="2"/>
          <w:sz w:val="24"/>
          <w:szCs w:val="24"/>
          <w:lang w:val="ru-RU"/>
          <w14:ligatures w14:val="standardContextual"/>
        </w:rPr>
      </w:pPr>
      <w:r w:rsidRPr="003D6B8D">
        <w:rPr>
          <w:rFonts w:eastAsiaTheme="majorEastAsia" w:cstheme="majorBidi"/>
          <w:b/>
          <w:bCs/>
          <w:snapToGrid w:val="0"/>
          <w:kern w:val="2"/>
          <w:sz w:val="24"/>
          <w:szCs w:val="24"/>
          <w:lang w:val="ru-RU"/>
          <w14:ligatures w14:val="standardContextual"/>
        </w:rPr>
        <w:t>II.</w:t>
      </w:r>
      <w:r w:rsidRPr="003D6B8D">
        <w:rPr>
          <w:rFonts w:eastAsiaTheme="majorEastAsia" w:cstheme="majorBidi"/>
          <w:b/>
          <w:bCs/>
          <w:snapToGrid w:val="0"/>
          <w:kern w:val="2"/>
          <w:sz w:val="24"/>
          <w:szCs w:val="24"/>
          <w:lang w:val="ru-RU"/>
          <w14:ligatures w14:val="standardContextual"/>
        </w:rPr>
        <w:tab/>
        <w:t>Хранилище и механизм совместного использования данных об экологически или биологически значимых морских районах</w:t>
      </w:r>
    </w:p>
    <w:p w14:paraId="0726C20E" w14:textId="77777777" w:rsidR="00E417A3" w:rsidRPr="003D6B8D" w:rsidRDefault="00E417A3" w:rsidP="00E417A3">
      <w:pPr>
        <w:spacing w:before="120" w:after="120"/>
        <w:ind w:left="567"/>
        <w:rPr>
          <w:lang w:val="ru-RU" w:eastAsia="ko-KR"/>
        </w:rPr>
      </w:pPr>
      <w:r w:rsidRPr="003D6B8D">
        <w:rPr>
          <w:lang w:val="ru-RU" w:eastAsia="ko-KR"/>
        </w:rPr>
        <w:t>6.</w:t>
      </w:r>
      <w:r w:rsidRPr="003D6B8D">
        <w:rPr>
          <w:lang w:val="ru-RU" w:eastAsia="ko-KR"/>
        </w:rPr>
        <w:tab/>
        <w:t>Хранилище данных об экологически или биологически значимых морских районах должно содержать:</w:t>
      </w:r>
    </w:p>
    <w:p w14:paraId="74EF4760" w14:textId="77777777" w:rsidR="00E417A3" w:rsidRPr="003D6B8D" w:rsidRDefault="00E417A3" w:rsidP="00E417A3">
      <w:pPr>
        <w:tabs>
          <w:tab w:val="clear" w:pos="1134"/>
        </w:tabs>
        <w:spacing w:before="120" w:after="120"/>
        <w:ind w:left="567" w:firstLine="567"/>
        <w:rPr>
          <w:kern w:val="22"/>
          <w:lang w:val="ru-RU"/>
        </w:rPr>
      </w:pPr>
      <w:r w:rsidRPr="003D6B8D">
        <w:rPr>
          <w:lang w:val="ru-RU" w:eastAsia="ko-KR"/>
        </w:rPr>
        <w:t>(a)</w:t>
      </w:r>
      <w:r w:rsidRPr="003D6B8D">
        <w:rPr>
          <w:lang w:val="ru-RU" w:eastAsia="ko-KR"/>
        </w:rPr>
        <w:tab/>
      </w:r>
      <w:r w:rsidRPr="003D6B8D">
        <w:rPr>
          <w:kern w:val="22"/>
          <w:lang w:val="ru-RU"/>
        </w:rPr>
        <w:t>описания районов, отвечающих критериям</w:t>
      </w:r>
      <w:r w:rsidRPr="003D6B8D">
        <w:rPr>
          <w:rFonts w:eastAsia="Calibri"/>
          <w:kern w:val="22"/>
          <w:lang w:val="ru-RU"/>
        </w:rPr>
        <w:t xml:space="preserve"> экологически или биологически значимых морских районов</w:t>
      </w:r>
      <w:r w:rsidRPr="003D6B8D">
        <w:rPr>
          <w:kern w:val="22"/>
          <w:lang w:val="ru-RU"/>
        </w:rPr>
        <w:t xml:space="preserve">, которые Конференция Сторон рассмотрела и поручила Исполнительному секретарю включить в хранилище данных и передать </w:t>
      </w:r>
      <w:r w:rsidRPr="003D6B8D">
        <w:rPr>
          <w:lang w:val="ru-RU"/>
        </w:rPr>
        <w:t>Генеральной Ассамблее Организации Объединенных Наций</w:t>
      </w:r>
      <w:r w:rsidRPr="003D6B8D">
        <w:rPr>
          <w:kern w:val="22"/>
          <w:lang w:val="ru-RU"/>
        </w:rPr>
        <w:t xml:space="preserve"> для ознакомления и использования в соответствующих процессах, а также соответствующим международным организациям;</w:t>
      </w:r>
    </w:p>
    <w:p w14:paraId="1A921695" w14:textId="77777777" w:rsidR="00E417A3" w:rsidRPr="003D6B8D" w:rsidRDefault="00E417A3" w:rsidP="00E417A3">
      <w:pPr>
        <w:tabs>
          <w:tab w:val="clear" w:pos="1134"/>
        </w:tabs>
        <w:spacing w:before="120" w:after="120"/>
        <w:ind w:left="567" w:firstLine="567"/>
        <w:rPr>
          <w:lang w:val="ru-RU"/>
        </w:rPr>
      </w:pPr>
      <w:r w:rsidRPr="003D6B8D">
        <w:rPr>
          <w:lang w:val="ru-RU" w:eastAsia="ko-KR"/>
        </w:rPr>
        <w:t>[(b)</w:t>
      </w:r>
      <w:r w:rsidRPr="003D6B8D">
        <w:rPr>
          <w:lang w:val="ru-RU" w:eastAsia="ko-KR"/>
        </w:rPr>
        <w:tab/>
        <w:t xml:space="preserve">в архивных целях – </w:t>
      </w:r>
      <w:r w:rsidRPr="003D6B8D">
        <w:rPr>
          <w:kern w:val="22"/>
          <w:lang w:val="ru-RU"/>
        </w:rPr>
        <w:t xml:space="preserve">предыдущие версии описаний </w:t>
      </w:r>
      <w:r w:rsidRPr="003D6B8D">
        <w:rPr>
          <w:rFonts w:eastAsia="Calibri"/>
          <w:kern w:val="22"/>
          <w:lang w:val="ru-RU"/>
        </w:rPr>
        <w:t>экологически или биологически значимых морских районов, содержащиеся в хранилище</w:t>
      </w:r>
      <w:r w:rsidRPr="003D6B8D">
        <w:rPr>
          <w:kern w:val="22"/>
          <w:lang w:val="ru-RU"/>
        </w:rPr>
        <w:t>, в случаях, когда описания были изменены, включая информацию о процедурах, в рамках которых описания были первоначально включены в хранилище</w:t>
      </w:r>
      <w:bookmarkStart w:id="133" w:name="_Ref160539994"/>
      <w:r w:rsidRPr="003D6B8D">
        <w:rPr>
          <w:kern w:val="22"/>
          <w:lang w:val="ru-RU"/>
        </w:rPr>
        <w:t>.]</w:t>
      </w:r>
      <w:bookmarkEnd w:id="133"/>
    </w:p>
    <w:p w14:paraId="71790381" w14:textId="77777777" w:rsidR="00E417A3" w:rsidRPr="003D6B8D" w:rsidRDefault="00E417A3" w:rsidP="00E417A3">
      <w:pPr>
        <w:spacing w:before="120" w:after="120"/>
        <w:ind w:left="567"/>
        <w:rPr>
          <w:lang w:val="ru-RU" w:eastAsia="ko-KR"/>
        </w:rPr>
      </w:pPr>
      <w:r w:rsidRPr="003D6B8D">
        <w:rPr>
          <w:lang w:val="ru-RU" w:eastAsia="ko-KR"/>
        </w:rPr>
        <w:t>7.</w:t>
      </w:r>
      <w:r w:rsidRPr="003D6B8D">
        <w:rPr>
          <w:lang w:val="ru-RU" w:eastAsia="ko-KR"/>
        </w:rPr>
        <w:tab/>
        <w:t>Механизм совместного использования данных об экологически или биологически значимых морских районах должен содержать:</w:t>
      </w:r>
    </w:p>
    <w:p w14:paraId="4A88609A" w14:textId="77777777" w:rsidR="00E417A3" w:rsidRPr="003D6B8D" w:rsidRDefault="00E417A3" w:rsidP="00E417A3">
      <w:pPr>
        <w:tabs>
          <w:tab w:val="clear" w:pos="1134"/>
        </w:tabs>
        <w:spacing w:before="120" w:after="120"/>
        <w:ind w:left="567" w:firstLine="567"/>
        <w:rPr>
          <w:lang w:val="ru-RU" w:eastAsia="ko-KR"/>
        </w:rPr>
      </w:pPr>
      <w:r w:rsidRPr="003D6B8D">
        <w:rPr>
          <w:lang w:val="ru-RU" w:eastAsia="ko-KR"/>
        </w:rPr>
        <w:lastRenderedPageBreak/>
        <w:t>(a)</w:t>
      </w:r>
      <w:r w:rsidRPr="003D6B8D">
        <w:rPr>
          <w:lang w:val="ru-RU" w:eastAsia="ko-KR"/>
        </w:rPr>
        <w:tab/>
        <w:t xml:space="preserve">данные о представленных материалах об изменении или описании района в пределах действия национальной юрисдикции для включения в хранилище </w:t>
      </w:r>
      <w:r w:rsidRPr="003D6B8D">
        <w:rPr>
          <w:rFonts w:eastAsia="Calibri"/>
          <w:kern w:val="22"/>
          <w:lang w:val="ru-RU"/>
        </w:rPr>
        <w:t xml:space="preserve">данных об экологически или биологически значимых морских районах и замечания, полученные в отношении таких </w:t>
      </w:r>
      <w:r w:rsidRPr="003D6B8D">
        <w:rPr>
          <w:lang w:val="ru-RU" w:eastAsia="ko-KR"/>
        </w:rPr>
        <w:t>представленных материалов;</w:t>
      </w:r>
    </w:p>
    <w:p w14:paraId="6CEECDC8" w14:textId="77777777" w:rsidR="00E417A3" w:rsidRPr="003D6B8D" w:rsidRDefault="00E417A3" w:rsidP="00E417A3">
      <w:pPr>
        <w:tabs>
          <w:tab w:val="clear" w:pos="1134"/>
        </w:tabs>
        <w:spacing w:before="120" w:after="120"/>
        <w:ind w:left="567" w:firstLine="567"/>
        <w:rPr>
          <w:lang w:val="ru-RU" w:eastAsia="ko-KR"/>
        </w:rPr>
      </w:pPr>
      <w:r w:rsidRPr="003D6B8D">
        <w:rPr>
          <w:lang w:val="ru-RU" w:eastAsia="ko-KR"/>
        </w:rPr>
        <w:t>(b)</w:t>
      </w:r>
      <w:r w:rsidRPr="003D6B8D">
        <w:rPr>
          <w:lang w:val="ru-RU" w:eastAsia="ko-KR"/>
        </w:rPr>
        <w:tab/>
        <w:t xml:space="preserve">представленные материалы об изменении или описании района в пределах действия национальной юрисдикции для включения в механизм </w:t>
      </w:r>
      <w:r w:rsidRPr="003D6B8D">
        <w:rPr>
          <w:lang w:val="ru-RU"/>
        </w:rPr>
        <w:t xml:space="preserve">совместного использования данных об экологически или биологически значимых морских районах, а также любые замечания, </w:t>
      </w:r>
      <w:r w:rsidRPr="003D6B8D">
        <w:rPr>
          <w:rFonts w:eastAsia="Calibri"/>
          <w:kern w:val="22"/>
          <w:lang w:val="ru-RU"/>
        </w:rPr>
        <w:t xml:space="preserve">полученные в отношении таких </w:t>
      </w:r>
      <w:r w:rsidRPr="003D6B8D">
        <w:rPr>
          <w:lang w:val="ru-RU" w:eastAsia="ko-KR"/>
        </w:rPr>
        <w:t>представленных материалов, и любые ответы на эти замечания;</w:t>
      </w:r>
    </w:p>
    <w:p w14:paraId="205969B2" w14:textId="77777777" w:rsidR="00E417A3" w:rsidRPr="003D6B8D" w:rsidRDefault="00E417A3" w:rsidP="00E417A3">
      <w:pPr>
        <w:tabs>
          <w:tab w:val="clear" w:pos="1134"/>
        </w:tabs>
        <w:spacing w:before="120" w:after="120"/>
        <w:ind w:left="567" w:firstLine="567"/>
        <w:rPr>
          <w:lang w:val="ru-RU" w:eastAsia="ko-KR"/>
        </w:rPr>
      </w:pPr>
      <w:r w:rsidRPr="003D6B8D">
        <w:rPr>
          <w:lang w:val="ru-RU" w:eastAsia="ko-KR"/>
        </w:rPr>
        <w:t>(c)</w:t>
      </w:r>
      <w:r w:rsidRPr="003D6B8D">
        <w:rPr>
          <w:lang w:val="ru-RU" w:eastAsia="ko-KR"/>
        </w:rPr>
        <w:tab/>
        <w:t>данные о представленных материалах об изменении или описании района за пределами действия национальной юрисдикции;</w:t>
      </w:r>
    </w:p>
    <w:p w14:paraId="213884D8" w14:textId="77777777" w:rsidR="00E417A3" w:rsidRPr="003D6B8D" w:rsidRDefault="00E417A3" w:rsidP="00E417A3">
      <w:pPr>
        <w:tabs>
          <w:tab w:val="clear" w:pos="1134"/>
        </w:tabs>
        <w:spacing w:before="120" w:after="120"/>
        <w:ind w:left="567" w:firstLine="567"/>
        <w:rPr>
          <w:kern w:val="22"/>
          <w:lang w:val="ru-RU"/>
        </w:rPr>
      </w:pPr>
      <w:r w:rsidRPr="003D6B8D">
        <w:rPr>
          <w:lang w:val="ru-RU" w:eastAsia="ko-KR"/>
        </w:rPr>
        <w:t>(d)</w:t>
      </w:r>
      <w:r w:rsidRPr="003D6B8D">
        <w:rPr>
          <w:lang w:val="ru-RU" w:eastAsia="ko-KR"/>
        </w:rPr>
        <w:tab/>
      </w:r>
      <w:r w:rsidRPr="003D6B8D">
        <w:rPr>
          <w:kern w:val="22"/>
          <w:lang w:val="ru-RU"/>
        </w:rPr>
        <w:t>ссылки на национальные процессы и их соответствующую научную информацию, относящуюся к районам, отвечающим</w:t>
      </w:r>
      <w:r w:rsidRPr="003D6B8D">
        <w:rPr>
          <w:lang w:val="ru-RU"/>
        </w:rPr>
        <w:t xml:space="preserve"> критериям выявления экологически или биологически значимых морских районов и другим соответствующим совместимым и дополняющим согласованным на национальном уровне научным критериям, в пределах действия национальной юрисдикции, которые были предоставлены соответствующим государством для сведения</w:t>
      </w:r>
      <w:r w:rsidRPr="003D6B8D">
        <w:rPr>
          <w:bCs/>
          <w:iCs/>
          <w:lang w:val="ru-RU"/>
        </w:rPr>
        <w:t xml:space="preserve"> Вспомогательного органа по научным, техническим и технологическим консультациям</w:t>
      </w:r>
      <w:r w:rsidRPr="003D6B8D">
        <w:rPr>
          <w:lang w:val="ru-RU"/>
        </w:rPr>
        <w:t xml:space="preserve"> и Конференции Сторон</w:t>
      </w:r>
      <w:r w:rsidRPr="003D6B8D">
        <w:rPr>
          <w:kern w:val="22"/>
          <w:lang w:val="ru-RU"/>
        </w:rPr>
        <w:t>;</w:t>
      </w:r>
    </w:p>
    <w:p w14:paraId="104D0845" w14:textId="77777777" w:rsidR="00E417A3" w:rsidRPr="003D6B8D" w:rsidRDefault="00E417A3" w:rsidP="00E417A3">
      <w:pPr>
        <w:tabs>
          <w:tab w:val="clear" w:pos="1134"/>
        </w:tabs>
        <w:spacing w:before="120" w:after="120"/>
        <w:ind w:left="567" w:firstLine="567"/>
        <w:rPr>
          <w:kern w:val="22"/>
          <w:lang w:val="ru-RU"/>
        </w:rPr>
      </w:pPr>
      <w:r w:rsidRPr="003D6B8D">
        <w:rPr>
          <w:lang w:val="ru-RU" w:eastAsia="ko-KR"/>
        </w:rPr>
        <w:t>(e)</w:t>
      </w:r>
      <w:r w:rsidRPr="003D6B8D">
        <w:rPr>
          <w:lang w:val="ru-RU" w:eastAsia="ko-KR"/>
        </w:rPr>
        <w:tab/>
      </w:r>
      <w:r w:rsidRPr="003D6B8D">
        <w:rPr>
          <w:kern w:val="22"/>
          <w:lang w:val="ru-RU"/>
        </w:rPr>
        <w:t>доклады о работе региональных семинаров, проводимых секретариатом Конвенции о биологическом разнообразии в целях содействия описанию</w:t>
      </w:r>
      <w:r w:rsidRPr="003D6B8D">
        <w:rPr>
          <w:rFonts w:eastAsia="Calibri"/>
          <w:kern w:val="22"/>
          <w:lang w:val="ru-RU"/>
        </w:rPr>
        <w:t xml:space="preserve"> экологически или биологически значимых морских районов</w:t>
      </w:r>
      <w:r w:rsidRPr="003D6B8D">
        <w:rPr>
          <w:kern w:val="22"/>
          <w:lang w:val="ru-RU"/>
        </w:rPr>
        <w:t>;</w:t>
      </w:r>
    </w:p>
    <w:p w14:paraId="76430293" w14:textId="77777777" w:rsidR="00E417A3" w:rsidRPr="003D6B8D" w:rsidRDefault="00E417A3" w:rsidP="00E417A3">
      <w:pPr>
        <w:tabs>
          <w:tab w:val="clear" w:pos="1134"/>
        </w:tabs>
        <w:spacing w:before="120" w:after="120"/>
        <w:ind w:left="567" w:firstLine="567"/>
        <w:rPr>
          <w:kern w:val="22"/>
          <w:lang w:val="ru-RU"/>
        </w:rPr>
      </w:pPr>
      <w:r w:rsidRPr="003D6B8D">
        <w:rPr>
          <w:kern w:val="22"/>
          <w:lang w:val="ru-RU"/>
        </w:rPr>
        <w:t>[(f)</w:t>
      </w:r>
      <w:r w:rsidRPr="003D6B8D">
        <w:rPr>
          <w:kern w:val="22"/>
          <w:lang w:val="ru-RU"/>
        </w:rPr>
        <w:tab/>
        <w:t>в архивных целях – предыдущие версии описаний экологически или биологически значимых морских районов, содержащиеся в [</w:t>
      </w:r>
      <w:r w:rsidRPr="003D6B8D">
        <w:rPr>
          <w:lang w:val="ru-RU" w:eastAsia="ko-KR"/>
        </w:rPr>
        <w:t xml:space="preserve">механизме </w:t>
      </w:r>
      <w:r w:rsidRPr="003D6B8D">
        <w:rPr>
          <w:lang w:val="ru-RU"/>
        </w:rPr>
        <w:t>совместного использования данных</w:t>
      </w:r>
      <w:r w:rsidRPr="003D6B8D">
        <w:rPr>
          <w:kern w:val="22"/>
          <w:lang w:val="ru-RU"/>
        </w:rPr>
        <w:t>]/[хранилище], в случаях, когда описания были изменены, включая информацию о процедурах, в рамках которых описания были первоначально включены в [</w:t>
      </w:r>
      <w:r w:rsidRPr="003D6B8D">
        <w:rPr>
          <w:lang w:val="ru-RU" w:eastAsia="ko-KR"/>
        </w:rPr>
        <w:t xml:space="preserve">механизм </w:t>
      </w:r>
      <w:r w:rsidRPr="003D6B8D">
        <w:rPr>
          <w:lang w:val="ru-RU"/>
        </w:rPr>
        <w:t>совместного использования данных]/[</w:t>
      </w:r>
      <w:r w:rsidRPr="003D6B8D">
        <w:rPr>
          <w:kern w:val="22"/>
          <w:lang w:val="ru-RU"/>
        </w:rPr>
        <w:t>хранилище];]</w:t>
      </w:r>
    </w:p>
    <w:p w14:paraId="03C6B47F" w14:textId="77777777" w:rsidR="00E417A3" w:rsidRPr="003D6B8D" w:rsidRDefault="00E417A3" w:rsidP="00E417A3">
      <w:pPr>
        <w:tabs>
          <w:tab w:val="clear" w:pos="1134"/>
        </w:tabs>
        <w:spacing w:before="120" w:after="120"/>
        <w:ind w:left="567" w:firstLine="567"/>
        <w:rPr>
          <w:kern w:val="22"/>
          <w:lang w:val="ru-RU"/>
        </w:rPr>
      </w:pPr>
      <w:r w:rsidRPr="003D6B8D">
        <w:rPr>
          <w:lang w:val="ru-RU" w:eastAsia="ko-KR"/>
        </w:rPr>
        <w:t>(g)</w:t>
      </w:r>
      <w:r w:rsidRPr="003D6B8D">
        <w:rPr>
          <w:lang w:val="ru-RU" w:eastAsia="ko-KR"/>
        </w:rPr>
        <w:tab/>
      </w:r>
      <w:r w:rsidRPr="003D6B8D">
        <w:rPr>
          <w:kern w:val="22"/>
          <w:lang w:val="ru-RU"/>
        </w:rPr>
        <w:t xml:space="preserve">руководящие указания по применению </w:t>
      </w:r>
      <w:r w:rsidRPr="003D6B8D">
        <w:rPr>
          <w:lang w:val="ru-RU"/>
        </w:rPr>
        <w:t>критериев выявления экологически или биологически значимых морских районов</w:t>
      </w:r>
      <w:r w:rsidRPr="003D6B8D">
        <w:rPr>
          <w:kern w:val="22"/>
          <w:lang w:val="ru-RU"/>
        </w:rPr>
        <w:t xml:space="preserve"> и использованию информации, содержащейся в описаниях таких районов;</w:t>
      </w:r>
    </w:p>
    <w:p w14:paraId="79071F9C" w14:textId="77777777" w:rsidR="00E417A3" w:rsidRPr="003D6B8D" w:rsidRDefault="00E417A3" w:rsidP="00E417A3">
      <w:pPr>
        <w:tabs>
          <w:tab w:val="clear" w:pos="1134"/>
        </w:tabs>
        <w:spacing w:before="120" w:after="120"/>
        <w:ind w:left="567" w:firstLine="567"/>
        <w:rPr>
          <w:lang w:val="ru-RU"/>
        </w:rPr>
      </w:pPr>
      <w:r w:rsidRPr="003D6B8D">
        <w:rPr>
          <w:lang w:val="ru-RU" w:eastAsia="ko-KR"/>
        </w:rPr>
        <w:t>(h)</w:t>
      </w:r>
      <w:r w:rsidRPr="003D6B8D">
        <w:rPr>
          <w:lang w:val="ru-RU" w:eastAsia="ko-KR"/>
        </w:rPr>
        <w:tab/>
      </w:r>
      <w:r w:rsidRPr="003D6B8D">
        <w:rPr>
          <w:kern w:val="22"/>
          <w:lang w:val="ru-RU"/>
        </w:rPr>
        <w:t>другую соответствующую научно-техническую информацию и другие формы знаний, включая [в соответствующих случаях]</w:t>
      </w:r>
      <w:proofErr w:type="gramStart"/>
      <w:r w:rsidRPr="003D6B8D">
        <w:rPr>
          <w:kern w:val="22"/>
          <w:lang w:val="ru-RU"/>
        </w:rPr>
        <w:t>/[</w:t>
      </w:r>
      <w:proofErr w:type="gramEnd"/>
      <w:r w:rsidRPr="003D6B8D">
        <w:rPr>
          <w:kern w:val="22"/>
          <w:lang w:val="ru-RU"/>
        </w:rPr>
        <w:t xml:space="preserve">при наличии] традиционные знания коренных народов и местных общин, полученные с их добровольного, предварительного и обоснованного согласия, которые относятся к районам, определенным как отвечающие критериям </w:t>
      </w:r>
      <w:r w:rsidRPr="003D6B8D">
        <w:rPr>
          <w:lang w:val="ru-RU"/>
        </w:rPr>
        <w:t>экологически или биологически значимых морских районов;</w:t>
      </w:r>
    </w:p>
    <w:p w14:paraId="21549BB6" w14:textId="77777777" w:rsidR="00E417A3" w:rsidRPr="003D6B8D" w:rsidRDefault="00E417A3" w:rsidP="00E417A3">
      <w:pPr>
        <w:ind w:left="567" w:firstLine="567"/>
        <w:rPr>
          <w:lang w:val="ru-RU"/>
        </w:rPr>
      </w:pPr>
      <w:r w:rsidRPr="003D6B8D">
        <w:rPr>
          <w:lang w:val="ru-RU" w:eastAsia="ko-KR"/>
        </w:rPr>
        <w:t>(i)</w:t>
      </w:r>
      <w:r w:rsidRPr="003D6B8D">
        <w:rPr>
          <w:lang w:val="ru-RU" w:eastAsia="ko-KR"/>
        </w:rPr>
        <w:tab/>
      </w:r>
      <w:r w:rsidRPr="003D6B8D">
        <w:rPr>
          <w:kern w:val="22"/>
          <w:lang w:val="ru-RU"/>
        </w:rPr>
        <w:t>информацию и опыт в отношении применения других соответствующих и дополняющих научных критериев, согласованных на межправительственном уровне.</w:t>
      </w:r>
    </w:p>
    <w:p w14:paraId="45E6484B" w14:textId="77777777" w:rsidR="00E417A3" w:rsidRPr="003D6B8D" w:rsidRDefault="00E417A3" w:rsidP="006D3DC2">
      <w:pPr>
        <w:keepNext/>
        <w:keepLines/>
        <w:tabs>
          <w:tab w:val="clear" w:pos="567"/>
        </w:tabs>
        <w:spacing w:before="240" w:after="120"/>
        <w:ind w:left="567" w:hanging="567"/>
        <w:jc w:val="left"/>
        <w:outlineLvl w:val="0"/>
        <w:rPr>
          <w:rFonts w:eastAsiaTheme="majorEastAsia" w:cstheme="majorBidi"/>
          <w:b/>
          <w:bCs/>
          <w:snapToGrid w:val="0"/>
          <w:kern w:val="2"/>
          <w:sz w:val="24"/>
          <w:szCs w:val="24"/>
          <w:lang w:val="ru-RU"/>
          <w14:ligatures w14:val="standardContextual"/>
        </w:rPr>
      </w:pPr>
      <w:r w:rsidRPr="003D6B8D">
        <w:rPr>
          <w:rFonts w:eastAsiaTheme="majorEastAsia" w:cstheme="majorBidi"/>
          <w:b/>
          <w:bCs/>
          <w:kern w:val="2"/>
          <w:sz w:val="24"/>
          <w:lang w:val="ru-RU"/>
          <w14:ligatures w14:val="standardContextual"/>
        </w:rPr>
        <w:t>III.</w:t>
      </w:r>
      <w:r w:rsidRPr="003D6B8D">
        <w:rPr>
          <w:rFonts w:eastAsiaTheme="majorEastAsia" w:cstheme="majorBidi"/>
          <w:b/>
          <w:bCs/>
          <w:kern w:val="2"/>
          <w:sz w:val="24"/>
          <w:lang w:val="ru-RU"/>
          <w14:ligatures w14:val="standardContextual"/>
        </w:rPr>
        <w:tab/>
      </w:r>
      <w:r w:rsidRPr="003D6B8D">
        <w:rPr>
          <w:rFonts w:eastAsiaTheme="majorEastAsia" w:cstheme="majorBidi"/>
          <w:b/>
          <w:bCs/>
          <w:snapToGrid w:val="0"/>
          <w:kern w:val="2"/>
          <w:sz w:val="24"/>
          <w:szCs w:val="24"/>
          <w:lang w:val="ru-RU"/>
          <w14:ligatures w14:val="standardContextual"/>
        </w:rPr>
        <w:t>Процедуры изменения описаний экологически или биологически значимых морских районов и описание новых районов, отвечающих критериям экологически или биологически значимых морских районов</w:t>
      </w:r>
    </w:p>
    <w:p w14:paraId="2E704169" w14:textId="77777777" w:rsidR="00E417A3" w:rsidRPr="003D6B8D" w:rsidRDefault="00E417A3" w:rsidP="007D2EC0">
      <w:pPr>
        <w:keepLines/>
        <w:tabs>
          <w:tab w:val="clear" w:pos="567"/>
        </w:tabs>
        <w:spacing w:before="120" w:after="120"/>
        <w:ind w:left="567" w:hanging="567"/>
        <w:jc w:val="left"/>
        <w:outlineLvl w:val="1"/>
        <w:rPr>
          <w:rFonts w:ascii="Times New Roman Bold" w:eastAsiaTheme="majorEastAsia" w:hAnsi="Times New Roman Bold" w:cstheme="majorBidi"/>
          <w:b/>
          <w:snapToGrid w:val="0"/>
          <w:szCs w:val="24"/>
          <w:lang w:val="ru-RU"/>
        </w:rPr>
      </w:pPr>
      <w:r w:rsidRPr="003D6B8D">
        <w:rPr>
          <w:rFonts w:ascii="Times New Roman Bold" w:eastAsiaTheme="majorEastAsia" w:hAnsi="Times New Roman Bold" w:cstheme="majorBidi"/>
          <w:b/>
          <w:snapToGrid w:val="0"/>
          <w:szCs w:val="24"/>
          <w:lang w:val="ru-RU"/>
        </w:rPr>
        <w:t>A.</w:t>
      </w:r>
      <w:r w:rsidRPr="003D6B8D">
        <w:rPr>
          <w:rFonts w:ascii="Times New Roman Bold" w:eastAsiaTheme="majorEastAsia" w:hAnsi="Times New Roman Bold" w:cstheme="majorBidi"/>
          <w:b/>
          <w:snapToGrid w:val="0"/>
          <w:szCs w:val="24"/>
          <w:lang w:val="ru-RU"/>
        </w:rPr>
        <w:tab/>
        <w:t>Изменение описаний экологически или биологически значимых морских районов или описание новых районов, отвечающих критериям экологически или биологически значимых морских районов, в пределах национальной юрисдикции</w:t>
      </w:r>
    </w:p>
    <w:p w14:paraId="238A1CA8" w14:textId="77777777" w:rsidR="00E417A3" w:rsidRPr="003D6B8D" w:rsidRDefault="00E417A3" w:rsidP="007D2EC0">
      <w:pPr>
        <w:keepLines/>
        <w:tabs>
          <w:tab w:val="clear" w:pos="567"/>
        </w:tabs>
        <w:spacing w:before="120" w:after="120"/>
        <w:ind w:left="567"/>
        <w:jc w:val="left"/>
        <w:outlineLvl w:val="2"/>
        <w:rPr>
          <w:rFonts w:eastAsiaTheme="majorEastAsia"/>
          <w:u w:val="single"/>
          <w:lang w:val="ru-RU"/>
        </w:rPr>
      </w:pPr>
      <w:r w:rsidRPr="003D6B8D">
        <w:rPr>
          <w:rFonts w:eastAsiaTheme="majorEastAsia"/>
          <w:i/>
          <w:iCs/>
          <w:lang w:val="ru-RU"/>
        </w:rPr>
        <w:t>Включение в хранилище данных об экологически или биологически значимых морских районах</w:t>
      </w:r>
      <w:r w:rsidRPr="003D6B8D">
        <w:rPr>
          <w:rFonts w:eastAsiaTheme="majorEastAsia"/>
          <w:vertAlign w:val="superscript"/>
          <w:lang w:val="ru-RU"/>
        </w:rPr>
        <w:footnoteReference w:id="244"/>
      </w:r>
    </w:p>
    <w:p w14:paraId="047A25C3" w14:textId="77777777" w:rsidR="00E417A3" w:rsidRPr="003D6B8D" w:rsidRDefault="00E417A3" w:rsidP="00E417A3">
      <w:pPr>
        <w:spacing w:before="120" w:after="120"/>
        <w:ind w:left="567"/>
        <w:rPr>
          <w:lang w:val="ru-RU"/>
        </w:rPr>
      </w:pPr>
      <w:r w:rsidRPr="003D6B8D">
        <w:rPr>
          <w:lang w:val="ru-RU"/>
        </w:rPr>
        <w:lastRenderedPageBreak/>
        <w:t>8.</w:t>
      </w:r>
      <w:r w:rsidRPr="003D6B8D">
        <w:rPr>
          <w:lang w:val="ru-RU"/>
        </w:rPr>
        <w:tab/>
        <w:t>Материал</w:t>
      </w:r>
      <w:r w:rsidRPr="003D6B8D">
        <w:rPr>
          <w:rFonts w:eastAsiaTheme="majorEastAsia"/>
          <w:vertAlign w:val="superscript"/>
          <w:lang w:val="ru-RU"/>
        </w:rPr>
        <w:footnoteReference w:id="245"/>
      </w:r>
      <w:r w:rsidRPr="003D6B8D">
        <w:rPr>
          <w:lang w:val="ru-RU"/>
        </w:rPr>
        <w:t xml:space="preserve">, содержащий изменение или описание района в пределах действия национальной юрисдикции для включения в хранилище </w:t>
      </w:r>
      <w:r w:rsidRPr="003D6B8D">
        <w:rPr>
          <w:bCs/>
          <w:iCs/>
          <w:lang w:val="ru-RU"/>
        </w:rPr>
        <w:t>данных об экологически или биологически значимых морских районах, должен</w:t>
      </w:r>
      <w:r w:rsidRPr="003D6B8D">
        <w:rPr>
          <w:lang w:val="ru-RU"/>
        </w:rPr>
        <w:t xml:space="preserve"> быть представлен секретариату вместе с информацией о процессе, посредством которого этот материал был разработан, включая любой процесс научного коллегиального обзора, а также в случаях включения информации, основанной на традиционных знаниях, любой информацией о консультациях с коренными народами и местными общинами, проведенных при их добровольном, предварительном и обоснованном согласии на основании соответствующего национального законодательства, международных документов, включая Декларацию Организации Объединенных Наций о правах коренных народов, норм в области прав человека и в соответствующих случаях</w:t>
      </w:r>
      <w:r w:rsidRPr="003D6B8D">
        <w:rPr>
          <w:rFonts w:asciiTheme="majorBidi" w:eastAsia="Malgun Gothic" w:hAnsiTheme="majorBidi" w:cstheme="majorBidi"/>
          <w:snapToGrid w:val="0"/>
          <w:szCs w:val="18"/>
          <w:lang w:val="ru-RU"/>
        </w:rPr>
        <w:t xml:space="preserve"> </w:t>
      </w:r>
      <w:r w:rsidRPr="003D6B8D">
        <w:rPr>
          <w:lang w:val="ru-RU"/>
        </w:rPr>
        <w:t xml:space="preserve">добровольного руководства </w:t>
      </w:r>
      <w:proofErr w:type="spellStart"/>
      <w:r w:rsidRPr="003D6B8D">
        <w:rPr>
          <w:lang w:val="ru-RU"/>
        </w:rPr>
        <w:t>Mo’otz</w:t>
      </w:r>
      <w:proofErr w:type="spellEnd"/>
      <w:r w:rsidRPr="003D6B8D">
        <w:rPr>
          <w:lang w:val="ru-RU"/>
        </w:rPr>
        <w:t xml:space="preserve"> </w:t>
      </w:r>
      <w:proofErr w:type="spellStart"/>
      <w:r w:rsidRPr="003D6B8D">
        <w:rPr>
          <w:lang w:val="ru-RU"/>
        </w:rPr>
        <w:t>Kuxtal</w:t>
      </w:r>
      <w:proofErr w:type="spellEnd"/>
      <w:r w:rsidRPr="003D6B8D">
        <w:rPr>
          <w:rFonts w:eastAsiaTheme="majorEastAsia"/>
          <w:vertAlign w:val="superscript"/>
          <w:lang w:val="ru-RU"/>
        </w:rPr>
        <w:footnoteReference w:id="246"/>
      </w:r>
      <w:r w:rsidRPr="003D6B8D">
        <w:rPr>
          <w:lang w:val="ru-RU"/>
        </w:rPr>
        <w:t>. Заявитель может также использовать следующие варианты разработки материала:</w:t>
      </w:r>
    </w:p>
    <w:p w14:paraId="5D075D50" w14:textId="77777777" w:rsidR="00E417A3" w:rsidRPr="003D6B8D" w:rsidRDefault="00E417A3" w:rsidP="00E417A3">
      <w:pPr>
        <w:tabs>
          <w:tab w:val="clear" w:pos="1134"/>
        </w:tabs>
        <w:spacing w:before="120" w:after="120"/>
        <w:ind w:left="567" w:firstLine="567"/>
        <w:rPr>
          <w:lang w:val="ru-RU"/>
        </w:rPr>
      </w:pPr>
      <w:r w:rsidRPr="003D6B8D">
        <w:rPr>
          <w:lang w:val="ru-RU" w:eastAsia="ko-KR"/>
        </w:rPr>
        <w:t>(a)</w:t>
      </w:r>
      <w:r w:rsidRPr="003D6B8D">
        <w:rPr>
          <w:lang w:val="ru-RU" w:eastAsia="ko-KR"/>
        </w:rPr>
        <w:tab/>
      </w:r>
      <w:r w:rsidRPr="003D6B8D">
        <w:rPr>
          <w:lang w:val="ru-RU"/>
        </w:rPr>
        <w:t>перед разработкой материала</w:t>
      </w:r>
      <w:r w:rsidRPr="003D6B8D">
        <w:rPr>
          <w:lang w:val="ru-RU" w:eastAsia="ko-KR"/>
        </w:rPr>
        <w:t xml:space="preserve"> з</w:t>
      </w:r>
      <w:r w:rsidRPr="003D6B8D">
        <w:rPr>
          <w:lang w:val="ru-RU"/>
        </w:rPr>
        <w:t>аявитель может попросить секретариат выпустить в целях информирования уведомление относительно его намерения представить описание или изменение;</w:t>
      </w:r>
    </w:p>
    <w:p w14:paraId="7E93BE18" w14:textId="77777777" w:rsidR="00E417A3" w:rsidRPr="003D6B8D" w:rsidRDefault="00E417A3" w:rsidP="00E417A3">
      <w:pPr>
        <w:tabs>
          <w:tab w:val="clear" w:pos="1134"/>
        </w:tabs>
        <w:spacing w:before="120" w:after="120"/>
        <w:ind w:left="567" w:firstLine="567"/>
        <w:rPr>
          <w:lang w:val="ru-RU"/>
        </w:rPr>
      </w:pPr>
      <w:r w:rsidRPr="003D6B8D">
        <w:rPr>
          <w:lang w:val="ru-RU" w:eastAsia="ko-KR"/>
        </w:rPr>
        <w:t>[(b)</w:t>
      </w:r>
      <w:r w:rsidRPr="003D6B8D">
        <w:rPr>
          <w:lang w:val="ru-RU" w:eastAsia="ko-KR"/>
        </w:rPr>
        <w:tab/>
        <w:t>з</w:t>
      </w:r>
      <w:r w:rsidRPr="003D6B8D">
        <w:rPr>
          <w:lang w:val="ru-RU"/>
        </w:rPr>
        <w:t>аявитель может также принять решение о разработке или усовершенствовании проекта материала на семинаре</w:t>
      </w:r>
      <w:r w:rsidRPr="003D6B8D">
        <w:rPr>
          <w:bCs/>
          <w:iCs/>
          <w:lang w:val="ru-RU"/>
        </w:rPr>
        <w:t xml:space="preserve"> </w:t>
      </w:r>
      <w:proofErr w:type="gramStart"/>
      <w:r w:rsidRPr="003D6B8D">
        <w:rPr>
          <w:bCs/>
          <w:iCs/>
          <w:lang w:val="ru-RU"/>
        </w:rPr>
        <w:t>по экологически</w:t>
      </w:r>
      <w:proofErr w:type="gramEnd"/>
      <w:r w:rsidRPr="003D6B8D">
        <w:rPr>
          <w:bCs/>
          <w:iCs/>
          <w:lang w:val="ru-RU"/>
        </w:rPr>
        <w:t xml:space="preserve"> или биологически значимым морским районам, проводимом в соответствии с решением</w:t>
      </w:r>
      <w:r w:rsidRPr="003D6B8D">
        <w:rPr>
          <w:lang w:val="ru-RU"/>
        </w:rPr>
        <w:t xml:space="preserve"> Конференции Сторон, перед его представлением секретариату.]</w:t>
      </w:r>
    </w:p>
    <w:p w14:paraId="04F09E7A" w14:textId="77777777" w:rsidR="00E417A3" w:rsidRPr="003D6B8D" w:rsidRDefault="00E417A3" w:rsidP="00E417A3">
      <w:pPr>
        <w:spacing w:before="120" w:after="120"/>
        <w:ind w:left="567"/>
        <w:rPr>
          <w:lang w:val="ru-RU"/>
        </w:rPr>
      </w:pPr>
      <w:r w:rsidRPr="003D6B8D">
        <w:rPr>
          <w:lang w:val="ru-RU"/>
        </w:rPr>
        <w:t>9.</w:t>
      </w:r>
      <w:r w:rsidRPr="003D6B8D">
        <w:rPr>
          <w:lang w:val="ru-RU"/>
        </w:rPr>
        <w:tab/>
        <w:t xml:space="preserve">После получения представленного материала секретариат публикует его в механизме совместного использования данных об экологически или биологически значимых морских районах и выпускает уведомление для представления информации о материале и сообщения о его включении в механизм. Представленный материал будет открыт в течение шести месяцев для замечаний Сторон, правительств других стран и соответствующих организаций. Секретариат направит </w:t>
      </w:r>
      <w:r w:rsidRPr="003D6B8D">
        <w:rPr>
          <w:lang w:val="ru-RU" w:eastAsia="ko-KR"/>
        </w:rPr>
        <w:t>з</w:t>
      </w:r>
      <w:r w:rsidRPr="003D6B8D">
        <w:rPr>
          <w:lang w:val="ru-RU"/>
        </w:rPr>
        <w:t>аявителю любые полученные комментарии.</w:t>
      </w:r>
    </w:p>
    <w:p w14:paraId="1DFC5642" w14:textId="77777777" w:rsidR="00E417A3" w:rsidRPr="003D6B8D" w:rsidRDefault="00E417A3" w:rsidP="00E417A3">
      <w:pPr>
        <w:spacing w:before="120" w:after="120"/>
        <w:ind w:left="567"/>
        <w:rPr>
          <w:lang w:val="ru-RU"/>
        </w:rPr>
      </w:pPr>
      <w:r w:rsidRPr="003D6B8D">
        <w:rPr>
          <w:lang w:val="ru-RU"/>
        </w:rPr>
        <w:t>10.</w:t>
      </w:r>
      <w:r w:rsidRPr="003D6B8D">
        <w:rPr>
          <w:lang w:val="ru-RU"/>
        </w:rPr>
        <w:tab/>
        <w:t xml:space="preserve">После получения таких замечаний, которые будут размещены в механизме совместного использования данных, </w:t>
      </w:r>
      <w:r w:rsidRPr="003D6B8D">
        <w:rPr>
          <w:lang w:val="ru-RU" w:eastAsia="ko-KR"/>
        </w:rPr>
        <w:t>з</w:t>
      </w:r>
      <w:r w:rsidRPr="003D6B8D">
        <w:rPr>
          <w:lang w:val="ru-RU"/>
        </w:rPr>
        <w:t>аявитель может предпринять одно из следующих действий:</w:t>
      </w:r>
    </w:p>
    <w:p w14:paraId="7485F4B2" w14:textId="77777777" w:rsidR="00E417A3" w:rsidRPr="003D6B8D" w:rsidRDefault="00E417A3" w:rsidP="00E417A3">
      <w:pPr>
        <w:tabs>
          <w:tab w:val="clear" w:pos="1134"/>
        </w:tabs>
        <w:spacing w:before="120" w:after="120"/>
        <w:ind w:left="567" w:firstLine="567"/>
        <w:rPr>
          <w:lang w:val="ru-RU"/>
        </w:rPr>
      </w:pPr>
      <w:r w:rsidRPr="003D6B8D">
        <w:rPr>
          <w:lang w:val="ru-RU" w:eastAsia="ko-KR"/>
        </w:rPr>
        <w:t>(a)</w:t>
      </w:r>
      <w:r w:rsidRPr="003D6B8D">
        <w:rPr>
          <w:lang w:val="ru-RU" w:eastAsia="ko-KR"/>
        </w:rPr>
        <w:tab/>
      </w:r>
      <w:r w:rsidRPr="003D6B8D">
        <w:rPr>
          <w:lang w:val="ru-RU"/>
        </w:rPr>
        <w:t>рассмотреть представленные замечания и при необходимости направить в секретариат пересмотренный вариант материала;</w:t>
      </w:r>
    </w:p>
    <w:p w14:paraId="52093EE2" w14:textId="77777777" w:rsidR="00E417A3" w:rsidRPr="003D6B8D" w:rsidRDefault="00E417A3" w:rsidP="00E417A3">
      <w:pPr>
        <w:tabs>
          <w:tab w:val="clear" w:pos="1134"/>
        </w:tabs>
        <w:spacing w:before="120" w:after="120"/>
        <w:ind w:left="567" w:firstLine="567"/>
        <w:rPr>
          <w:lang w:val="ru-RU"/>
        </w:rPr>
      </w:pPr>
      <w:r w:rsidRPr="003D6B8D">
        <w:rPr>
          <w:lang w:val="ru-RU"/>
        </w:rPr>
        <w:t>(b)</w:t>
      </w:r>
      <w:r w:rsidRPr="003D6B8D">
        <w:rPr>
          <w:lang w:val="ru-RU"/>
        </w:rPr>
        <w:tab/>
        <w:t>не рассматривать замечания и не предпринимать дальнейших действий; в данном случае в механизме совместного использования данных будет отражена запись о материалах и замечаниях, а сами материалы и замечания можно будет получить в секретариате по запросу;</w:t>
      </w:r>
    </w:p>
    <w:p w14:paraId="47BE456F" w14:textId="77777777" w:rsidR="00E417A3" w:rsidRPr="003D6B8D" w:rsidRDefault="00E417A3" w:rsidP="00E417A3">
      <w:pPr>
        <w:tabs>
          <w:tab w:val="clear" w:pos="1134"/>
        </w:tabs>
        <w:spacing w:before="120" w:after="120"/>
        <w:ind w:left="567" w:firstLine="567"/>
        <w:rPr>
          <w:lang w:val="ru-RU"/>
        </w:rPr>
      </w:pPr>
      <w:r w:rsidRPr="003D6B8D">
        <w:rPr>
          <w:lang w:val="ru-RU"/>
        </w:rPr>
        <w:t>(c)</w:t>
      </w:r>
      <w:r w:rsidRPr="003D6B8D">
        <w:rPr>
          <w:lang w:val="ru-RU"/>
        </w:rPr>
        <w:tab/>
        <w:t>попросить секретариат удалить первоначальный представленный материал из механизма совместного использования данных, в этом случае материалы и замечания будут удалены.</w:t>
      </w:r>
    </w:p>
    <w:p w14:paraId="697A8B4A" w14:textId="77777777" w:rsidR="00E417A3" w:rsidRPr="003D6B8D" w:rsidRDefault="00E417A3" w:rsidP="00E417A3">
      <w:pPr>
        <w:spacing w:before="120" w:after="120"/>
        <w:ind w:left="567"/>
        <w:rPr>
          <w:lang w:val="ru-RU"/>
        </w:rPr>
      </w:pPr>
      <w:r w:rsidRPr="003D6B8D">
        <w:rPr>
          <w:lang w:val="ru-RU"/>
        </w:rPr>
        <w:t>11.</w:t>
      </w:r>
      <w:r w:rsidRPr="003D6B8D">
        <w:rPr>
          <w:lang w:val="ru-RU"/>
        </w:rPr>
        <w:tab/>
        <w:t xml:space="preserve">Если при получении замечаний </w:t>
      </w:r>
      <w:r w:rsidRPr="003D6B8D">
        <w:rPr>
          <w:lang w:val="ru-RU" w:eastAsia="ko-KR"/>
        </w:rPr>
        <w:t>з</w:t>
      </w:r>
      <w:r w:rsidRPr="003D6B8D">
        <w:rPr>
          <w:lang w:val="ru-RU"/>
        </w:rPr>
        <w:t>аявитель принимает решение рассмотреть их и при необходимости предоставить секретариату пересмотренный вариант материала, секретариат передает материал</w:t>
      </w:r>
      <w:r w:rsidRPr="003D6B8D">
        <w:rPr>
          <w:bCs/>
          <w:iCs/>
          <w:lang w:val="ru-RU"/>
        </w:rPr>
        <w:t xml:space="preserve"> Вспомогательному органу по научным, техническим и технологическим консультациям</w:t>
      </w:r>
      <w:r w:rsidRPr="003D6B8D">
        <w:rPr>
          <w:lang w:val="ru-RU"/>
        </w:rPr>
        <w:t xml:space="preserve"> и Конференции Сторон на рассмотрение. [Заявитель может также попросить провести обсуждения представленного материала на семинаре</w:t>
      </w:r>
      <w:r w:rsidRPr="003D6B8D">
        <w:rPr>
          <w:bCs/>
          <w:iCs/>
          <w:lang w:val="ru-RU"/>
        </w:rPr>
        <w:t xml:space="preserve"> </w:t>
      </w:r>
      <w:proofErr w:type="gramStart"/>
      <w:r w:rsidRPr="003D6B8D">
        <w:rPr>
          <w:bCs/>
          <w:iCs/>
          <w:lang w:val="ru-RU"/>
        </w:rPr>
        <w:t>по экологически</w:t>
      </w:r>
      <w:proofErr w:type="gramEnd"/>
      <w:r w:rsidRPr="003D6B8D">
        <w:rPr>
          <w:bCs/>
          <w:iCs/>
          <w:lang w:val="ru-RU"/>
        </w:rPr>
        <w:t xml:space="preserve"> или биологически значимым морским районам, проводимом в соответствии с решением</w:t>
      </w:r>
      <w:r w:rsidRPr="003D6B8D">
        <w:rPr>
          <w:lang w:val="ru-RU"/>
        </w:rPr>
        <w:t xml:space="preserve"> Конференции Сторон, перед его представлением Вспомогательному органу.]</w:t>
      </w:r>
    </w:p>
    <w:p w14:paraId="1D3E792A" w14:textId="77777777" w:rsidR="00E417A3" w:rsidRPr="003D6B8D" w:rsidRDefault="00E417A3" w:rsidP="00E417A3">
      <w:pPr>
        <w:spacing w:before="120" w:after="120"/>
        <w:ind w:left="567"/>
        <w:rPr>
          <w:lang w:val="ru-RU"/>
        </w:rPr>
      </w:pPr>
      <w:r w:rsidRPr="003D6B8D">
        <w:rPr>
          <w:lang w:val="ru-RU"/>
        </w:rPr>
        <w:lastRenderedPageBreak/>
        <w:t>12.</w:t>
      </w:r>
      <w:r w:rsidRPr="003D6B8D">
        <w:rPr>
          <w:lang w:val="ru-RU"/>
        </w:rPr>
        <w:tab/>
        <w:t xml:space="preserve">Материал передается на рассмотрение Конференции Сторон на основе рекомендации Вспомогательного органа. Конференция Сторон решает, подлежит ли представленный материал включению в хранилище </w:t>
      </w:r>
      <w:r w:rsidRPr="003D6B8D">
        <w:rPr>
          <w:bCs/>
          <w:iCs/>
          <w:lang w:val="ru-RU"/>
        </w:rPr>
        <w:t>данных об экологически или биологически значимых морских районах</w:t>
      </w:r>
      <w:r w:rsidRPr="003D6B8D">
        <w:rPr>
          <w:lang w:val="ru-RU"/>
        </w:rPr>
        <w:t>. Запись о материале остается в механизме совместного использования данных независимо от того, включен ли он в хранилище или нет.</w:t>
      </w:r>
    </w:p>
    <w:p w14:paraId="00BB0D97" w14:textId="77777777" w:rsidR="00E417A3" w:rsidRPr="003D6B8D" w:rsidRDefault="00E417A3" w:rsidP="00CD74B1">
      <w:pPr>
        <w:keepNext/>
        <w:keepLines/>
        <w:tabs>
          <w:tab w:val="clear" w:pos="567"/>
        </w:tabs>
        <w:spacing w:before="120" w:after="120"/>
        <w:ind w:left="567"/>
        <w:jc w:val="left"/>
        <w:outlineLvl w:val="2"/>
        <w:rPr>
          <w:rFonts w:eastAsiaTheme="majorEastAsia"/>
          <w:u w:val="single"/>
          <w:lang w:val="ru-RU"/>
        </w:rPr>
      </w:pPr>
      <w:r w:rsidRPr="003D6B8D">
        <w:rPr>
          <w:rFonts w:eastAsiaTheme="majorEastAsia"/>
          <w:i/>
          <w:iCs/>
          <w:lang w:val="ru-RU"/>
        </w:rPr>
        <w:t>Включение в</w:t>
      </w:r>
      <w:r w:rsidRPr="003D6B8D">
        <w:rPr>
          <w:rFonts w:eastAsia="Times New Roman"/>
          <w:szCs w:val="24"/>
          <w:lang w:val="ru-RU"/>
        </w:rPr>
        <w:t xml:space="preserve"> </w:t>
      </w:r>
      <w:r w:rsidRPr="003D6B8D">
        <w:rPr>
          <w:rFonts w:eastAsiaTheme="majorEastAsia"/>
          <w:i/>
          <w:iCs/>
          <w:lang w:val="ru-RU"/>
        </w:rPr>
        <w:t>механизм совместного использования данных об экологически или биологически значимых морских районах</w:t>
      </w:r>
      <w:r w:rsidRPr="003D6B8D">
        <w:rPr>
          <w:rFonts w:eastAsiaTheme="majorEastAsia"/>
          <w:vertAlign w:val="superscript"/>
          <w:lang w:val="ru-RU"/>
        </w:rPr>
        <w:footnoteReference w:id="247"/>
      </w:r>
    </w:p>
    <w:p w14:paraId="2304F85A" w14:textId="77777777" w:rsidR="00E417A3" w:rsidRPr="003D6B8D" w:rsidRDefault="00E417A3" w:rsidP="00E417A3">
      <w:pPr>
        <w:spacing w:before="120" w:after="120"/>
        <w:ind w:left="567"/>
        <w:rPr>
          <w:lang w:val="ru-RU" w:eastAsia="ko-KR"/>
        </w:rPr>
      </w:pPr>
      <w:r w:rsidRPr="003D6B8D">
        <w:rPr>
          <w:lang w:val="ru-RU"/>
        </w:rPr>
        <w:t>13.</w:t>
      </w:r>
      <w:r w:rsidRPr="003D6B8D">
        <w:rPr>
          <w:lang w:val="ru-RU"/>
        </w:rPr>
        <w:tab/>
        <w:t>Материал</w:t>
      </w:r>
      <w:r w:rsidRPr="003D6B8D">
        <w:rPr>
          <w:rFonts w:eastAsiaTheme="majorEastAsia"/>
          <w:vertAlign w:val="superscript"/>
          <w:lang w:val="ru-RU"/>
        </w:rPr>
        <w:footnoteReference w:id="248"/>
      </w:r>
      <w:r w:rsidRPr="003D6B8D">
        <w:rPr>
          <w:lang w:val="ru-RU"/>
        </w:rPr>
        <w:t xml:space="preserve">, содержащий изменение или описание района в пределах действия национальной юрисдикции для включения в механизм совместного использования </w:t>
      </w:r>
      <w:r w:rsidRPr="003D6B8D">
        <w:rPr>
          <w:bCs/>
          <w:iCs/>
          <w:lang w:val="ru-RU"/>
        </w:rPr>
        <w:t>данных об экологически или биологически значимых морских районах, должен</w:t>
      </w:r>
      <w:r w:rsidRPr="003D6B8D">
        <w:rPr>
          <w:lang w:val="ru-RU"/>
        </w:rPr>
        <w:t xml:space="preserve"> быть представлен секретариату вместе с информацией о процессе, посредством которого этот материал был разработан, включая любой процесс научного коллегиального обзора, а также в случаях включения информации, основанной на традиционных знаниях, любой информацией о консультациях с коренными народами и местными общинами, проведенных при их добровольном, предварительном и обоснованном согласии на основании соответствующего национального законодательства, международных документов, включая Декларацию Организации Объединенных Наций о правах коренных народов, норм в области прав человека и в соответствующих случаях</w:t>
      </w:r>
      <w:r w:rsidRPr="003D6B8D">
        <w:rPr>
          <w:rFonts w:asciiTheme="majorBidi" w:eastAsia="Malgun Gothic" w:hAnsiTheme="majorBidi" w:cstheme="majorBidi"/>
          <w:snapToGrid w:val="0"/>
          <w:szCs w:val="18"/>
          <w:lang w:val="ru-RU"/>
        </w:rPr>
        <w:t xml:space="preserve"> </w:t>
      </w:r>
      <w:r w:rsidRPr="003D6B8D">
        <w:rPr>
          <w:lang w:val="ru-RU"/>
        </w:rPr>
        <w:t xml:space="preserve">добровольного руководства </w:t>
      </w:r>
      <w:proofErr w:type="spellStart"/>
      <w:r w:rsidRPr="003D6B8D">
        <w:rPr>
          <w:lang w:val="ru-RU"/>
        </w:rPr>
        <w:t>Mo’otz</w:t>
      </w:r>
      <w:proofErr w:type="spellEnd"/>
      <w:r w:rsidRPr="003D6B8D">
        <w:rPr>
          <w:lang w:val="ru-RU"/>
        </w:rPr>
        <w:t xml:space="preserve"> </w:t>
      </w:r>
      <w:proofErr w:type="spellStart"/>
      <w:r w:rsidRPr="003D6B8D">
        <w:rPr>
          <w:lang w:val="ru-RU"/>
        </w:rPr>
        <w:t>Kuxta</w:t>
      </w:r>
      <w:proofErr w:type="spellEnd"/>
      <w:r w:rsidRPr="003D6B8D">
        <w:rPr>
          <w:lang w:val="ru-RU"/>
        </w:rPr>
        <w:t>. Заявитель может также использовать следующие варианты разработки материала:</w:t>
      </w:r>
    </w:p>
    <w:p w14:paraId="10B86BC4" w14:textId="77777777" w:rsidR="00E417A3" w:rsidRPr="003D6B8D" w:rsidRDefault="00E417A3" w:rsidP="00E417A3">
      <w:pPr>
        <w:tabs>
          <w:tab w:val="clear" w:pos="1134"/>
        </w:tabs>
        <w:spacing w:before="120" w:after="120"/>
        <w:ind w:left="567" w:firstLine="567"/>
        <w:rPr>
          <w:rFonts w:eastAsia="Calibri"/>
          <w:snapToGrid w:val="0"/>
          <w:kern w:val="22"/>
          <w:lang w:val="ru-RU"/>
        </w:rPr>
      </w:pPr>
      <w:r w:rsidRPr="003D6B8D">
        <w:rPr>
          <w:lang w:val="ru-RU" w:eastAsia="ko-KR"/>
        </w:rPr>
        <w:t>(a)</w:t>
      </w:r>
      <w:r w:rsidRPr="003D6B8D">
        <w:rPr>
          <w:lang w:val="ru-RU" w:eastAsia="ko-KR"/>
        </w:rPr>
        <w:tab/>
      </w:r>
      <w:r w:rsidRPr="003D6B8D">
        <w:rPr>
          <w:lang w:val="ru-RU"/>
        </w:rPr>
        <w:t>перед разработкой материала</w:t>
      </w:r>
      <w:r w:rsidRPr="003D6B8D">
        <w:rPr>
          <w:lang w:val="ru-RU" w:eastAsia="ko-KR"/>
        </w:rPr>
        <w:t xml:space="preserve"> з</w:t>
      </w:r>
      <w:r w:rsidRPr="003D6B8D">
        <w:rPr>
          <w:lang w:val="ru-RU"/>
        </w:rPr>
        <w:t>аявитель может попросить секретариат выпустить в целях информирования уведомление относительно его намерения представить описание или изменение;</w:t>
      </w:r>
    </w:p>
    <w:p w14:paraId="0E0AFFBB" w14:textId="77777777" w:rsidR="00E417A3" w:rsidRPr="003D6B8D" w:rsidRDefault="00E417A3" w:rsidP="00E417A3">
      <w:pPr>
        <w:tabs>
          <w:tab w:val="clear" w:pos="1134"/>
        </w:tabs>
        <w:spacing w:before="120" w:after="120"/>
        <w:ind w:left="567" w:firstLine="567"/>
        <w:rPr>
          <w:rFonts w:eastAsia="Calibri"/>
          <w:snapToGrid w:val="0"/>
          <w:kern w:val="22"/>
          <w:lang w:val="ru-RU"/>
        </w:rPr>
      </w:pPr>
      <w:r w:rsidRPr="003D6B8D">
        <w:rPr>
          <w:lang w:val="ru-RU" w:eastAsia="ko-KR"/>
        </w:rPr>
        <w:t>[(b)</w:t>
      </w:r>
      <w:r w:rsidRPr="003D6B8D">
        <w:rPr>
          <w:lang w:val="ru-RU" w:eastAsia="ko-KR"/>
        </w:rPr>
        <w:tab/>
        <w:t>з</w:t>
      </w:r>
      <w:r w:rsidRPr="003D6B8D">
        <w:rPr>
          <w:lang w:val="ru-RU"/>
        </w:rPr>
        <w:t>аявитель может также принять решение о разработке или усовершенствовании проекта материала на семинаре</w:t>
      </w:r>
      <w:r w:rsidRPr="003D6B8D">
        <w:rPr>
          <w:bCs/>
          <w:iCs/>
          <w:lang w:val="ru-RU"/>
        </w:rPr>
        <w:t xml:space="preserve"> </w:t>
      </w:r>
      <w:proofErr w:type="gramStart"/>
      <w:r w:rsidRPr="003D6B8D">
        <w:rPr>
          <w:bCs/>
          <w:iCs/>
          <w:lang w:val="ru-RU"/>
        </w:rPr>
        <w:t>по экологически</w:t>
      </w:r>
      <w:proofErr w:type="gramEnd"/>
      <w:r w:rsidRPr="003D6B8D">
        <w:rPr>
          <w:bCs/>
          <w:iCs/>
          <w:lang w:val="ru-RU"/>
        </w:rPr>
        <w:t xml:space="preserve"> или биологически значимым морским районам, проводимом в соответствии с решением</w:t>
      </w:r>
      <w:r w:rsidRPr="003D6B8D">
        <w:rPr>
          <w:lang w:val="ru-RU"/>
        </w:rPr>
        <w:t xml:space="preserve"> Конференции Сторон, перед его представлением секретариату.]</w:t>
      </w:r>
    </w:p>
    <w:p w14:paraId="570169A2" w14:textId="77777777" w:rsidR="00E417A3" w:rsidRPr="003D6B8D" w:rsidRDefault="00E417A3" w:rsidP="00E417A3">
      <w:pPr>
        <w:spacing w:before="120" w:after="120"/>
        <w:ind w:left="567"/>
        <w:rPr>
          <w:lang w:val="ru-RU"/>
        </w:rPr>
      </w:pPr>
      <w:r w:rsidRPr="003D6B8D">
        <w:rPr>
          <w:lang w:val="ru-RU"/>
        </w:rPr>
        <w:t>[14.</w:t>
      </w:r>
      <w:r w:rsidRPr="003D6B8D">
        <w:rPr>
          <w:lang w:val="ru-RU"/>
        </w:rPr>
        <w:tab/>
        <w:t>После получения представленного материала секретариат публикует его в механизме совместного использования данных и выпускает уведомление о его публикации в механизме совместного использования данных. [Заявитель может попросить открыть представленный материал]</w:t>
      </w:r>
      <w:proofErr w:type="gramStart"/>
      <w:r w:rsidRPr="003D6B8D">
        <w:rPr>
          <w:lang w:val="ru-RU"/>
        </w:rPr>
        <w:t>/[</w:t>
      </w:r>
      <w:proofErr w:type="gramEnd"/>
      <w:r w:rsidRPr="003D6B8D">
        <w:rPr>
          <w:lang w:val="ru-RU"/>
        </w:rPr>
        <w:t xml:space="preserve">Представленный материал будет открыт] для замечаний Сторон, правительств других стран и соответствующих организаций на период в шесть месяцев. Секретариат направит </w:t>
      </w:r>
      <w:r w:rsidRPr="003D6B8D">
        <w:rPr>
          <w:lang w:val="ru-RU" w:eastAsia="ko-KR"/>
        </w:rPr>
        <w:t>з</w:t>
      </w:r>
      <w:r w:rsidRPr="003D6B8D">
        <w:rPr>
          <w:lang w:val="ru-RU"/>
        </w:rPr>
        <w:t>аявителю любые полученные комментарии</w:t>
      </w:r>
      <w:r w:rsidRPr="003D6B8D">
        <w:rPr>
          <w:rFonts w:eastAsia="Malgun Gothic"/>
          <w:lang w:val="ru-RU"/>
        </w:rPr>
        <w:t>.]</w:t>
      </w:r>
    </w:p>
    <w:p w14:paraId="6C3E52FD" w14:textId="77777777" w:rsidR="00E417A3" w:rsidRPr="003D6B8D" w:rsidRDefault="00E417A3" w:rsidP="00E417A3">
      <w:pPr>
        <w:spacing w:before="120" w:after="120"/>
        <w:ind w:left="567"/>
        <w:rPr>
          <w:lang w:val="ru-RU"/>
        </w:rPr>
      </w:pPr>
      <w:r w:rsidRPr="003D6B8D">
        <w:rPr>
          <w:lang w:val="ru-RU"/>
        </w:rPr>
        <w:t>[15.</w:t>
      </w:r>
      <w:r w:rsidRPr="003D6B8D">
        <w:rPr>
          <w:lang w:val="ru-RU"/>
        </w:rPr>
        <w:tab/>
        <w:t xml:space="preserve">После получения таких замечаний, которые будут размещены в механизме совместного использования данных, </w:t>
      </w:r>
      <w:r w:rsidRPr="003D6B8D">
        <w:rPr>
          <w:lang w:val="ru-RU" w:eastAsia="ko-KR"/>
        </w:rPr>
        <w:t>з</w:t>
      </w:r>
      <w:r w:rsidRPr="003D6B8D">
        <w:rPr>
          <w:lang w:val="ru-RU"/>
        </w:rPr>
        <w:t>аявитель может предпринять одно из следующих действий:</w:t>
      </w:r>
    </w:p>
    <w:p w14:paraId="2E02A20E" w14:textId="77777777" w:rsidR="00E417A3" w:rsidRPr="003D6B8D" w:rsidRDefault="00E417A3" w:rsidP="00E417A3">
      <w:pPr>
        <w:tabs>
          <w:tab w:val="clear" w:pos="1134"/>
        </w:tabs>
        <w:spacing w:before="120" w:after="120"/>
        <w:ind w:left="567" w:firstLine="567"/>
        <w:rPr>
          <w:lang w:val="ru-RU"/>
        </w:rPr>
      </w:pPr>
      <w:r w:rsidRPr="003D6B8D">
        <w:rPr>
          <w:lang w:val="ru-RU" w:eastAsia="ko-KR"/>
        </w:rPr>
        <w:t>(a)</w:t>
      </w:r>
      <w:r w:rsidRPr="003D6B8D">
        <w:rPr>
          <w:lang w:val="ru-RU" w:eastAsia="ko-KR"/>
        </w:rPr>
        <w:tab/>
      </w:r>
      <w:r w:rsidRPr="003D6B8D">
        <w:rPr>
          <w:lang w:val="ru-RU"/>
        </w:rPr>
        <w:t>оставить материал в том виде, в котором он был представлен секретариату;</w:t>
      </w:r>
    </w:p>
    <w:p w14:paraId="360FCD86" w14:textId="77777777" w:rsidR="00E417A3" w:rsidRPr="003D6B8D" w:rsidRDefault="00E417A3" w:rsidP="00E417A3">
      <w:pPr>
        <w:tabs>
          <w:tab w:val="clear" w:pos="1134"/>
        </w:tabs>
        <w:spacing w:before="120" w:after="120"/>
        <w:ind w:left="567" w:firstLine="567"/>
        <w:rPr>
          <w:rFonts w:eastAsia="Calibri"/>
          <w:snapToGrid w:val="0"/>
          <w:kern w:val="22"/>
          <w:lang w:val="ru-RU"/>
        </w:rPr>
      </w:pPr>
      <w:r w:rsidRPr="003D6B8D">
        <w:rPr>
          <w:lang w:val="ru-RU" w:eastAsia="ko-KR"/>
        </w:rPr>
        <w:t>(b)</w:t>
      </w:r>
      <w:r w:rsidRPr="003D6B8D">
        <w:rPr>
          <w:lang w:val="ru-RU" w:eastAsia="ko-KR"/>
        </w:rPr>
        <w:tab/>
      </w:r>
      <w:r w:rsidRPr="003D6B8D">
        <w:rPr>
          <w:lang w:val="ru-RU"/>
        </w:rPr>
        <w:t>рассмотреть представленные замечания и представить секретариату пересмотренный вариант материала для включения в механизм совместного использования данных;</w:t>
      </w:r>
    </w:p>
    <w:p w14:paraId="174C70BD" w14:textId="77777777" w:rsidR="00E417A3" w:rsidRPr="003D6B8D" w:rsidRDefault="00E417A3" w:rsidP="00E417A3">
      <w:pPr>
        <w:tabs>
          <w:tab w:val="clear" w:pos="1134"/>
        </w:tabs>
        <w:spacing w:before="120" w:after="120"/>
        <w:ind w:left="567" w:firstLine="567"/>
        <w:rPr>
          <w:rFonts w:eastAsia="Calibri"/>
          <w:snapToGrid w:val="0"/>
          <w:kern w:val="22"/>
          <w:lang w:val="ru-RU"/>
        </w:rPr>
      </w:pPr>
      <w:r w:rsidRPr="003D6B8D">
        <w:rPr>
          <w:lang w:val="ru-RU" w:eastAsia="ko-KR"/>
        </w:rPr>
        <w:t>(c)</w:t>
      </w:r>
      <w:r w:rsidRPr="003D6B8D">
        <w:rPr>
          <w:lang w:val="ru-RU" w:eastAsia="ko-KR"/>
        </w:rPr>
        <w:tab/>
      </w:r>
      <w:r w:rsidRPr="003D6B8D">
        <w:rPr>
          <w:lang w:val="ru-RU"/>
        </w:rPr>
        <w:t>попросить секретариат удалить первоначальный представленный материал из механизма совместного использования данных.]</w:t>
      </w:r>
    </w:p>
    <w:p w14:paraId="6A8DBB14" w14:textId="77777777" w:rsidR="00E417A3" w:rsidRPr="003D6B8D" w:rsidRDefault="00E417A3" w:rsidP="00CD74B1">
      <w:pPr>
        <w:keepNext/>
        <w:keepLines/>
        <w:tabs>
          <w:tab w:val="clear" w:pos="1134"/>
        </w:tabs>
        <w:spacing w:before="120" w:after="120"/>
        <w:ind w:left="567" w:hanging="567"/>
        <w:jc w:val="left"/>
        <w:outlineLvl w:val="1"/>
        <w:rPr>
          <w:rFonts w:ascii="Times New Roman Bold" w:eastAsiaTheme="majorEastAsia" w:hAnsi="Times New Roman Bold" w:cstheme="majorBidi"/>
          <w:b/>
          <w:szCs w:val="24"/>
          <w:lang w:val="ru-RU"/>
        </w:rPr>
      </w:pPr>
      <w:r w:rsidRPr="003D6B8D">
        <w:rPr>
          <w:rFonts w:ascii="Times New Roman Bold" w:eastAsiaTheme="majorEastAsia" w:hAnsi="Times New Roman Bold" w:cstheme="majorBidi"/>
          <w:b/>
          <w:szCs w:val="24"/>
          <w:lang w:val="ru-RU"/>
        </w:rPr>
        <w:lastRenderedPageBreak/>
        <w:t>B.</w:t>
      </w:r>
      <w:r w:rsidRPr="003D6B8D">
        <w:rPr>
          <w:rFonts w:ascii="Times New Roman Bold" w:eastAsiaTheme="majorEastAsia" w:hAnsi="Times New Roman Bold" w:cstheme="majorBidi"/>
          <w:b/>
          <w:szCs w:val="24"/>
          <w:lang w:val="ru-RU"/>
        </w:rPr>
        <w:tab/>
        <w:t>Изменение описаний экологически или биологически значимых морских районов или описание новых районов, отвечающих критериям экологически или биологически значимых морских районов за пределами действия национальной юрисдикции</w:t>
      </w:r>
    </w:p>
    <w:p w14:paraId="5A4EE5DA" w14:textId="77777777" w:rsidR="00E417A3" w:rsidRPr="003D6B8D" w:rsidRDefault="00E417A3" w:rsidP="00E417A3">
      <w:pPr>
        <w:tabs>
          <w:tab w:val="clear" w:pos="1701"/>
        </w:tabs>
        <w:spacing w:before="120" w:after="120"/>
        <w:ind w:left="567"/>
        <w:rPr>
          <w:lang w:val="ru-RU"/>
        </w:rPr>
      </w:pPr>
      <w:r w:rsidRPr="003D6B8D">
        <w:rPr>
          <w:lang w:val="ru-RU"/>
        </w:rPr>
        <w:t>16.</w:t>
      </w:r>
      <w:r w:rsidRPr="003D6B8D">
        <w:rPr>
          <w:lang w:val="ru-RU"/>
        </w:rPr>
        <w:tab/>
        <w:t>Материал</w:t>
      </w:r>
      <w:r w:rsidRPr="003D6B8D">
        <w:rPr>
          <w:rFonts w:eastAsiaTheme="majorEastAsia"/>
          <w:vertAlign w:val="superscript"/>
          <w:lang w:val="ru-RU"/>
        </w:rPr>
        <w:footnoteReference w:id="249"/>
      </w:r>
      <w:r w:rsidRPr="003D6B8D">
        <w:rPr>
          <w:lang w:val="ru-RU"/>
        </w:rPr>
        <w:t>, содержащий изменение или описание района за пределами действия национальной юрисдикции</w:t>
      </w:r>
      <w:r w:rsidRPr="003D6B8D">
        <w:rPr>
          <w:bCs/>
          <w:iCs/>
          <w:lang w:val="ru-RU"/>
        </w:rPr>
        <w:t>, должен</w:t>
      </w:r>
      <w:r w:rsidRPr="003D6B8D">
        <w:rPr>
          <w:lang w:val="ru-RU"/>
        </w:rPr>
        <w:t xml:space="preserve"> быть представлен секретариату вместе с информацией о процессе, посредством которого этот материал был разработан, включая любой процесс научного коллегиального обзора, а также в случаях включения информации, основанной на традиционных знаниях, любой информацией о консультациях с коренными народами и местными общинами, проведенных при их добровольном, предварительном и обоснованном согласии на основании соответствующего национального законодательства, международных документов, включая Декларацию Организации Объединенных Наций о правах коренных народов, норм в области прав человека и в соответствующих случаях</w:t>
      </w:r>
      <w:r w:rsidRPr="003D6B8D">
        <w:rPr>
          <w:rFonts w:asciiTheme="majorBidi" w:eastAsia="Malgun Gothic" w:hAnsiTheme="majorBidi" w:cstheme="majorBidi"/>
          <w:snapToGrid w:val="0"/>
          <w:szCs w:val="18"/>
          <w:lang w:val="ru-RU"/>
        </w:rPr>
        <w:t xml:space="preserve"> </w:t>
      </w:r>
      <w:r w:rsidRPr="003D6B8D">
        <w:rPr>
          <w:lang w:val="ru-RU"/>
        </w:rPr>
        <w:t xml:space="preserve">добровольного руководства </w:t>
      </w:r>
      <w:proofErr w:type="spellStart"/>
      <w:r w:rsidRPr="003D6B8D">
        <w:rPr>
          <w:lang w:val="ru-RU"/>
        </w:rPr>
        <w:t>Mo’otz</w:t>
      </w:r>
      <w:proofErr w:type="spellEnd"/>
      <w:r w:rsidRPr="003D6B8D">
        <w:rPr>
          <w:lang w:val="ru-RU"/>
        </w:rPr>
        <w:t xml:space="preserve"> </w:t>
      </w:r>
      <w:proofErr w:type="spellStart"/>
      <w:r w:rsidRPr="003D6B8D">
        <w:rPr>
          <w:lang w:val="ru-RU"/>
        </w:rPr>
        <w:t>Kuxta</w:t>
      </w:r>
      <w:proofErr w:type="spellEnd"/>
      <w:r w:rsidRPr="003D6B8D">
        <w:rPr>
          <w:lang w:val="ru-RU"/>
        </w:rPr>
        <w:t xml:space="preserve">. </w:t>
      </w:r>
    </w:p>
    <w:p w14:paraId="1FD4B224" w14:textId="77777777" w:rsidR="00E417A3" w:rsidRPr="003D6B8D" w:rsidRDefault="00E417A3" w:rsidP="00E417A3">
      <w:pPr>
        <w:tabs>
          <w:tab w:val="clear" w:pos="1701"/>
        </w:tabs>
        <w:spacing w:before="120" w:after="120"/>
        <w:ind w:left="567"/>
        <w:rPr>
          <w:lang w:val="ru-RU"/>
        </w:rPr>
      </w:pPr>
      <w:r w:rsidRPr="003D6B8D">
        <w:rPr>
          <w:lang w:val="ru-RU"/>
        </w:rPr>
        <w:t>17.</w:t>
      </w:r>
      <w:r w:rsidRPr="003D6B8D">
        <w:rPr>
          <w:lang w:val="ru-RU" w:eastAsia="ko-KR"/>
        </w:rPr>
        <w:tab/>
        <w:t>П</w:t>
      </w:r>
      <w:r w:rsidRPr="003D6B8D">
        <w:rPr>
          <w:lang w:val="ru-RU"/>
        </w:rPr>
        <w:t>еред представлением материала</w:t>
      </w:r>
      <w:r w:rsidRPr="003D6B8D">
        <w:rPr>
          <w:lang w:val="ru-RU" w:eastAsia="ko-KR"/>
        </w:rPr>
        <w:t xml:space="preserve"> з</w:t>
      </w:r>
      <w:r w:rsidRPr="003D6B8D">
        <w:rPr>
          <w:lang w:val="ru-RU"/>
        </w:rPr>
        <w:t>аявитель может попросить секретариат выпустить в целях информирования уведомление относительно его намерения представить описание или изменение.</w:t>
      </w:r>
    </w:p>
    <w:p w14:paraId="3DC2CFAB" w14:textId="77777777" w:rsidR="00E417A3" w:rsidRPr="003D6B8D" w:rsidRDefault="00E417A3" w:rsidP="00E417A3">
      <w:pPr>
        <w:tabs>
          <w:tab w:val="clear" w:pos="1701"/>
        </w:tabs>
        <w:spacing w:before="120" w:after="120"/>
        <w:ind w:left="567"/>
        <w:rPr>
          <w:rFonts w:eastAsia="Malgun Gothic"/>
          <w:lang w:val="ru-RU"/>
        </w:rPr>
      </w:pPr>
      <w:r w:rsidRPr="003D6B8D">
        <w:rPr>
          <w:lang w:val="ru-RU"/>
        </w:rPr>
        <w:t>18.</w:t>
      </w:r>
      <w:r w:rsidRPr="003D6B8D">
        <w:rPr>
          <w:lang w:val="ru-RU"/>
        </w:rPr>
        <w:tab/>
        <w:t>После получения представленного материала секретариат включает запись о нем в м</w:t>
      </w:r>
      <w:r w:rsidRPr="003D6B8D">
        <w:rPr>
          <w:rFonts w:eastAsia="Calibri"/>
          <w:kern w:val="22"/>
          <w:lang w:val="ru-RU"/>
        </w:rPr>
        <w:t>еханизм совместного использования данных об экологически или биологически значимых морских районах</w:t>
      </w:r>
      <w:r w:rsidRPr="003D6B8D">
        <w:rPr>
          <w:lang w:val="ru-RU"/>
        </w:rPr>
        <w:t xml:space="preserve"> и распространяет информацию о материале посредством уведомления. </w:t>
      </w:r>
      <w:r w:rsidRPr="003D6B8D">
        <w:rPr>
          <w:rFonts w:eastAsia="Malgun Gothic"/>
          <w:lang w:val="ru-RU"/>
        </w:rPr>
        <w:t>Представленный материал будет открыт для замечаний Сторон, правительств других стран, компетентных межправительственных органов и соответствующих организаций в течение шести месяцев.</w:t>
      </w:r>
    </w:p>
    <w:p w14:paraId="75A59C9F" w14:textId="77777777" w:rsidR="00E417A3" w:rsidRPr="003D6B8D" w:rsidRDefault="00E417A3" w:rsidP="00E417A3">
      <w:pPr>
        <w:tabs>
          <w:tab w:val="clear" w:pos="1701"/>
        </w:tabs>
        <w:spacing w:before="120" w:after="120"/>
        <w:ind w:left="567"/>
        <w:rPr>
          <w:lang w:val="ru-RU"/>
        </w:rPr>
      </w:pPr>
      <w:r w:rsidRPr="003D6B8D">
        <w:rPr>
          <w:lang w:val="ru-RU"/>
        </w:rPr>
        <w:t>19.</w:t>
      </w:r>
      <w:r w:rsidRPr="003D6B8D">
        <w:rPr>
          <w:lang w:val="ru-RU"/>
        </w:rPr>
        <w:tab/>
        <w:t xml:space="preserve">Материал вместе с любыми замечаниями, полученными в ответ на уведомление, представляется для обсуждения на семинаре </w:t>
      </w:r>
      <w:proofErr w:type="gramStart"/>
      <w:r w:rsidRPr="003D6B8D">
        <w:rPr>
          <w:lang w:val="ru-RU"/>
        </w:rPr>
        <w:t xml:space="preserve">по </w:t>
      </w:r>
      <w:r w:rsidRPr="003D6B8D">
        <w:rPr>
          <w:rFonts w:eastAsia="Calibri"/>
          <w:kern w:val="22"/>
          <w:lang w:val="ru-RU"/>
        </w:rPr>
        <w:t>экологически</w:t>
      </w:r>
      <w:proofErr w:type="gramEnd"/>
      <w:r w:rsidRPr="003D6B8D">
        <w:rPr>
          <w:rFonts w:eastAsia="Calibri"/>
          <w:kern w:val="22"/>
          <w:lang w:val="ru-RU"/>
        </w:rPr>
        <w:t xml:space="preserve"> или биологически значимым морским районам</w:t>
      </w:r>
      <w:r w:rsidRPr="003D6B8D">
        <w:rPr>
          <w:lang w:val="ru-RU"/>
        </w:rPr>
        <w:t xml:space="preserve">, </w:t>
      </w:r>
      <w:r w:rsidRPr="003D6B8D">
        <w:rPr>
          <w:bCs/>
          <w:iCs/>
          <w:lang w:val="ru-RU"/>
        </w:rPr>
        <w:t>проводимом в соответствии с решением</w:t>
      </w:r>
      <w:r w:rsidRPr="003D6B8D">
        <w:rPr>
          <w:lang w:val="ru-RU"/>
        </w:rPr>
        <w:t xml:space="preserve"> Конференции Сторон, результаты которого направляются </w:t>
      </w:r>
      <w:r w:rsidRPr="003D6B8D">
        <w:rPr>
          <w:bCs/>
          <w:iCs/>
          <w:lang w:val="ru-RU"/>
        </w:rPr>
        <w:t xml:space="preserve">Вспомогательному органу </w:t>
      </w:r>
      <w:r w:rsidRPr="003D6B8D">
        <w:rPr>
          <w:lang w:val="ru-RU"/>
        </w:rPr>
        <w:t>и Конференции Сторон на рассмотрение.</w:t>
      </w:r>
    </w:p>
    <w:p w14:paraId="6D76873B" w14:textId="77777777" w:rsidR="00E417A3" w:rsidRPr="003D6B8D" w:rsidRDefault="00E417A3" w:rsidP="00E417A3">
      <w:pPr>
        <w:spacing w:before="120" w:after="120"/>
        <w:ind w:left="562"/>
        <w:rPr>
          <w:lang w:val="ru-RU"/>
        </w:rPr>
      </w:pPr>
      <w:r w:rsidRPr="003D6B8D">
        <w:rPr>
          <w:lang w:val="ru-RU"/>
        </w:rPr>
        <w:t>20.</w:t>
      </w:r>
      <w:r w:rsidRPr="003D6B8D">
        <w:rPr>
          <w:lang w:val="ru-RU"/>
        </w:rPr>
        <w:tab/>
        <w:t xml:space="preserve">Конференция Сторон решает, поручать ли Исполнительному секретарю включить представленный материал в хранилище </w:t>
      </w:r>
      <w:r w:rsidRPr="003D6B8D">
        <w:rPr>
          <w:bCs/>
          <w:iCs/>
          <w:lang w:val="ru-RU"/>
        </w:rPr>
        <w:t>данных об экологически или биологически значимых морских районах</w:t>
      </w:r>
      <w:r w:rsidRPr="003D6B8D">
        <w:rPr>
          <w:lang w:val="ru-RU"/>
        </w:rPr>
        <w:t>. Запись о материале остается в механизме совместного использования данных независимо от того, включен ли он в хранилище или нет.</w:t>
      </w:r>
    </w:p>
    <w:p w14:paraId="772ECBDB" w14:textId="77777777" w:rsidR="00E417A3" w:rsidRPr="003D6B8D" w:rsidRDefault="00E417A3" w:rsidP="00E417A3">
      <w:pPr>
        <w:keepNext/>
        <w:keepLines/>
        <w:spacing w:before="120" w:after="120"/>
        <w:ind w:left="567" w:hanging="567"/>
        <w:outlineLvl w:val="1"/>
        <w:rPr>
          <w:rFonts w:eastAsiaTheme="majorEastAsia" w:cstheme="majorBidi"/>
          <w:b/>
          <w:snapToGrid w:val="0"/>
          <w:sz w:val="24"/>
          <w:szCs w:val="26"/>
          <w:lang w:val="ru-RU"/>
        </w:rPr>
      </w:pPr>
      <w:r w:rsidRPr="003D6B8D">
        <w:rPr>
          <w:rFonts w:eastAsiaTheme="majorEastAsia" w:cstheme="majorBidi"/>
          <w:b/>
          <w:bCs/>
          <w:sz w:val="24"/>
          <w:szCs w:val="26"/>
          <w:lang w:val="ru-RU"/>
        </w:rPr>
        <w:t>IV.</w:t>
      </w:r>
      <w:r w:rsidRPr="003D6B8D">
        <w:rPr>
          <w:rFonts w:eastAsiaTheme="majorEastAsia" w:cstheme="majorBidi"/>
          <w:b/>
          <w:sz w:val="24"/>
          <w:szCs w:val="26"/>
          <w:lang w:val="ru-RU"/>
        </w:rPr>
        <w:tab/>
      </w:r>
      <w:r w:rsidRPr="003D6B8D">
        <w:rPr>
          <w:rFonts w:eastAsiaTheme="majorEastAsia" w:cstheme="majorBidi"/>
          <w:b/>
          <w:bCs/>
          <w:sz w:val="24"/>
          <w:szCs w:val="26"/>
          <w:lang w:val="ru-RU"/>
        </w:rPr>
        <w:t>Исправление редакционных ошибок</w:t>
      </w:r>
    </w:p>
    <w:p w14:paraId="594F8047" w14:textId="77777777" w:rsidR="00E417A3" w:rsidRPr="003D6B8D" w:rsidRDefault="00E417A3" w:rsidP="00E417A3">
      <w:pPr>
        <w:spacing w:before="120" w:after="120"/>
        <w:ind w:left="567"/>
        <w:rPr>
          <w:bCs/>
          <w:snapToGrid w:val="0"/>
          <w:lang w:val="ru-RU"/>
        </w:rPr>
      </w:pPr>
      <w:r w:rsidRPr="003D6B8D">
        <w:rPr>
          <w:lang w:val="ru-RU"/>
        </w:rPr>
        <w:t>21.</w:t>
      </w:r>
      <w:r w:rsidRPr="003D6B8D">
        <w:rPr>
          <w:lang w:val="ru-RU"/>
        </w:rPr>
        <w:tab/>
        <w:t>В случае редакционных ошибок в описании экологически или биологически значимого морского района секретариат, получив информацию от государства, должен выпустить уведомление, содержащее информацию о редакционной ошибке и запрашиваемом исправлении, а затем осуществить исправление через три месяца после выпуска уведомления</w:t>
      </w:r>
      <w:r w:rsidRPr="003D6B8D">
        <w:rPr>
          <w:bCs/>
          <w:vertAlign w:val="superscript"/>
          <w:lang w:val="ru-RU"/>
        </w:rPr>
        <w:footnoteReference w:id="250"/>
      </w:r>
      <w:r w:rsidRPr="003D6B8D">
        <w:rPr>
          <w:lang w:val="ru-RU"/>
        </w:rPr>
        <w:t>. К исправленному описанию должна быть добавлена сноска, указывающая на факт и время внесения редакционной правки. Отчет об исправлениях, внесенных с целью устранения редакционных ошибок, должен быть представлен секретариатом Вспомогательному органу по научным, техническим и технологическим консультациям и Конференции Сторон для информации.]</w:t>
      </w:r>
    </w:p>
    <w:p w14:paraId="56B4BC87" w14:textId="77777777" w:rsidR="00B16375" w:rsidRPr="003D6B8D" w:rsidRDefault="00B16375" w:rsidP="0085345A">
      <w:pPr>
        <w:pStyle w:val="CBDNormalNoNumber"/>
        <w:rPr>
          <w:lang w:val="ru-RU"/>
        </w:rPr>
      </w:pPr>
    </w:p>
    <w:tbl>
      <w:tblPr>
        <w:tblStyle w:val="Grilledutableau"/>
        <w:tblW w:w="0" w:type="auto"/>
        <w:tblLook w:val="04A0" w:firstRow="1" w:lastRow="0" w:firstColumn="1" w:lastColumn="0" w:noHBand="0" w:noVBand="1"/>
      </w:tblPr>
      <w:tblGrid>
        <w:gridCol w:w="9350"/>
      </w:tblGrid>
      <w:tr w:rsidR="00B16375" w:rsidRPr="003D6B8D" w14:paraId="571BC6CA" w14:textId="77777777" w:rsidTr="00ED39DD">
        <w:tc>
          <w:tcPr>
            <w:tcW w:w="9350" w:type="dxa"/>
            <w:tcBorders>
              <w:left w:val="nil"/>
              <w:right w:val="nil"/>
            </w:tcBorders>
          </w:tcPr>
          <w:p w14:paraId="46AF88B1" w14:textId="7768E186" w:rsidR="00B16375" w:rsidRPr="003D6B8D" w:rsidRDefault="00EC70A2" w:rsidP="00575C6A">
            <w:pPr>
              <w:pStyle w:val="CBDNormalNoNumber"/>
              <w:keepNext/>
              <w:keepLines/>
              <w:spacing w:before="60" w:after="60"/>
              <w:ind w:firstLine="600"/>
              <w:rPr>
                <w:i/>
                <w:iCs/>
                <w:lang w:val="ru-RU"/>
              </w:rPr>
            </w:pPr>
            <w:r w:rsidRPr="003D6B8D">
              <w:rPr>
                <w:i/>
                <w:iCs/>
                <w:lang w:val="ru-RU"/>
              </w:rPr>
              <w:lastRenderedPageBreak/>
              <w:t>Следующий проект решения соответствует рекомендации 26/7 Вспомогательного органа по научным, техническим и технологическим консультациям.</w:t>
            </w:r>
            <w:r w:rsidR="00B16375" w:rsidRPr="003D6B8D">
              <w:rPr>
                <w:i/>
                <w:iCs/>
                <w:lang w:val="ru-RU"/>
              </w:rPr>
              <w:t xml:space="preserve"> </w:t>
            </w:r>
          </w:p>
        </w:tc>
      </w:tr>
    </w:tbl>
    <w:p w14:paraId="37B8DBC0" w14:textId="4DA5E546" w:rsidR="00A15FB4" w:rsidRPr="003D6B8D" w:rsidRDefault="001F74E2" w:rsidP="00EB1959">
      <w:pPr>
        <w:keepNext/>
        <w:keepLines/>
        <w:spacing w:before="120" w:after="120"/>
        <w:ind w:left="567"/>
        <w:jc w:val="left"/>
        <w:outlineLvl w:val="1"/>
        <w:rPr>
          <w:b/>
          <w:bCs/>
          <w:sz w:val="24"/>
          <w:szCs w:val="24"/>
          <w:lang w:val="ru-RU"/>
        </w:rPr>
      </w:pPr>
      <w:r w:rsidRPr="003D6B8D">
        <w:rPr>
          <w:b/>
          <w:bCs/>
          <w:sz w:val="24"/>
          <w:szCs w:val="24"/>
          <w:lang w:val="ru-RU"/>
        </w:rPr>
        <w:t>Сохранение и устойчивое использование морского и прибрежного биоразнообразия и биоразнообразия островов</w:t>
      </w:r>
    </w:p>
    <w:p w14:paraId="674956F1" w14:textId="77777777" w:rsidR="000E0403" w:rsidRPr="003D6B8D" w:rsidRDefault="000E0403" w:rsidP="000E0403">
      <w:pPr>
        <w:spacing w:before="120" w:after="120"/>
        <w:rPr>
          <w:lang w:val="ru-RU"/>
        </w:rPr>
      </w:pPr>
      <w:r w:rsidRPr="003D6B8D">
        <w:rPr>
          <w:i/>
          <w:iCs/>
          <w:lang w:val="ru-RU"/>
        </w:rPr>
        <w:tab/>
        <w:t>Конференция Сторон</w:t>
      </w:r>
      <w:r w:rsidRPr="003D6B8D">
        <w:rPr>
          <w:lang w:val="ru-RU"/>
        </w:rPr>
        <w:t>,</w:t>
      </w:r>
    </w:p>
    <w:p w14:paraId="03995371" w14:textId="77777777" w:rsidR="000E0403" w:rsidRPr="003D6B8D" w:rsidRDefault="000E0403" w:rsidP="007A5BAA">
      <w:pPr>
        <w:tabs>
          <w:tab w:val="left" w:pos="1843"/>
        </w:tabs>
        <w:spacing w:before="120" w:after="120"/>
        <w:ind w:left="567" w:firstLine="567"/>
        <w:rPr>
          <w:lang w:val="ru-RU"/>
        </w:rPr>
      </w:pPr>
      <w:r w:rsidRPr="003D6B8D">
        <w:rPr>
          <w:lang w:val="ru-RU"/>
        </w:rPr>
        <w:t>(ПП1)</w:t>
      </w:r>
      <w:r w:rsidRPr="003D6B8D">
        <w:rPr>
          <w:i/>
          <w:iCs/>
          <w:lang w:val="ru-RU"/>
        </w:rPr>
        <w:tab/>
        <w:t xml:space="preserve">признавая </w:t>
      </w:r>
      <w:r w:rsidRPr="003D6B8D">
        <w:rPr>
          <w:lang w:val="ru-RU"/>
        </w:rPr>
        <w:t>важную роль морского и прибрежного биоразнообразия и биоразнообразия островов в качестве одного из ключевых сквозных элементов Куньминско-Монреальской глобальной рамочной программы в области биоразнообразия</w:t>
      </w:r>
      <w:r w:rsidRPr="003D6B8D">
        <w:rPr>
          <w:rStyle w:val="Appelnotedebasdep"/>
          <w:lang w:val="ru-RU"/>
        </w:rPr>
        <w:footnoteReference w:id="251"/>
      </w:r>
      <w:r w:rsidRPr="003D6B8D">
        <w:rPr>
          <w:lang w:val="ru-RU"/>
        </w:rPr>
        <w:t xml:space="preserve"> и имеющего решающее значение для реализации Концепции в области биоразнообразия на период до 2050 года,</w:t>
      </w:r>
    </w:p>
    <w:p w14:paraId="2C22BB24" w14:textId="77777777" w:rsidR="000E0403" w:rsidRPr="003D6B8D" w:rsidRDefault="000E0403" w:rsidP="007A5BAA">
      <w:pPr>
        <w:tabs>
          <w:tab w:val="left" w:pos="1843"/>
        </w:tabs>
        <w:spacing w:before="120" w:after="120"/>
        <w:ind w:left="567" w:firstLine="567"/>
        <w:rPr>
          <w:lang w:val="ru-RU"/>
        </w:rPr>
      </w:pPr>
      <w:r w:rsidRPr="003D6B8D">
        <w:rPr>
          <w:lang w:val="ru-RU"/>
        </w:rPr>
        <w:t>(ПП2)</w:t>
      </w:r>
      <w:r w:rsidRPr="003D6B8D">
        <w:rPr>
          <w:i/>
          <w:iCs/>
          <w:lang w:val="ru-RU"/>
        </w:rPr>
        <w:tab/>
        <w:t xml:space="preserve">ссылаясь </w:t>
      </w:r>
      <w:r w:rsidRPr="003D6B8D">
        <w:rPr>
          <w:lang w:val="ru-RU"/>
        </w:rPr>
        <w:t xml:space="preserve">на пункт 8 своего решения </w:t>
      </w:r>
      <w:hyperlink r:id="rId255" w:history="1">
        <w:r w:rsidRPr="003D6B8D">
          <w:rPr>
            <w:rStyle w:val="Lienhypertexte"/>
            <w:lang w:val="ru-RU"/>
          </w:rPr>
          <w:t>15/4</w:t>
        </w:r>
      </w:hyperlink>
      <w:r w:rsidRPr="003D6B8D">
        <w:rPr>
          <w:lang w:val="ru-RU"/>
        </w:rPr>
        <w:t xml:space="preserve"> от 19 декабря 2022 года, в котором она постановила, что Рамочная программа должна использоваться в качестве стратегического плана для осуществления Конвенции о биологическом разнообразии</w:t>
      </w:r>
      <w:r w:rsidRPr="003D6B8D">
        <w:rPr>
          <w:rStyle w:val="Appelnotedebasdep"/>
          <w:lang w:val="ru-RU"/>
        </w:rPr>
        <w:footnoteReference w:id="252"/>
      </w:r>
      <w:r w:rsidRPr="003D6B8D">
        <w:rPr>
          <w:lang w:val="ru-RU"/>
        </w:rPr>
        <w:t xml:space="preserve"> и протоколов к ней, ее органов и секретариата в период 2022–2030 годов,</w:t>
      </w:r>
    </w:p>
    <w:p w14:paraId="4B722A8C" w14:textId="77777777" w:rsidR="000E0403" w:rsidRPr="003D6B8D" w:rsidRDefault="000E0403" w:rsidP="007A5BAA">
      <w:pPr>
        <w:tabs>
          <w:tab w:val="left" w:pos="1843"/>
        </w:tabs>
        <w:spacing w:before="120" w:after="120"/>
        <w:ind w:left="567" w:firstLine="567"/>
        <w:rPr>
          <w:lang w:val="ru-RU"/>
        </w:rPr>
      </w:pPr>
      <w:r w:rsidRPr="003D6B8D">
        <w:rPr>
          <w:lang w:val="ru-RU"/>
        </w:rPr>
        <w:t>(ПП3)</w:t>
      </w:r>
      <w:r w:rsidRPr="003D6B8D">
        <w:rPr>
          <w:i/>
          <w:iCs/>
          <w:lang w:val="ru-RU"/>
        </w:rPr>
        <w:tab/>
        <w:t>ссылаясь также</w:t>
      </w:r>
      <w:r w:rsidRPr="003D6B8D">
        <w:rPr>
          <w:lang w:val="ru-RU"/>
        </w:rPr>
        <w:t xml:space="preserve"> на свои решения </w:t>
      </w:r>
      <w:hyperlink r:id="rId256" w:history="1">
        <w:r w:rsidRPr="003D6B8D">
          <w:rPr>
            <w:color w:val="0563C1"/>
            <w:u w:val="single"/>
            <w:lang w:val="ru-RU"/>
          </w:rPr>
          <w:t>IX/20</w:t>
        </w:r>
      </w:hyperlink>
      <w:r w:rsidRPr="003D6B8D">
        <w:rPr>
          <w:color w:val="0563C1"/>
          <w:u w:val="single"/>
          <w:lang w:val="ru-RU"/>
        </w:rPr>
        <w:t xml:space="preserve"> </w:t>
      </w:r>
      <w:r w:rsidRPr="003D6B8D">
        <w:rPr>
          <w:lang w:val="ru-RU"/>
        </w:rPr>
        <w:t xml:space="preserve">от 30 мая 2008 года, </w:t>
      </w:r>
      <w:hyperlink r:id="rId257" w:history="1">
        <w:r w:rsidRPr="003D6B8D">
          <w:rPr>
            <w:color w:val="0563C1"/>
            <w:u w:val="single"/>
            <w:lang w:val="ru-RU"/>
          </w:rPr>
          <w:t>X/29</w:t>
        </w:r>
      </w:hyperlink>
      <w:r w:rsidRPr="003D6B8D">
        <w:rPr>
          <w:color w:val="0563C1"/>
          <w:lang w:val="ru-RU"/>
        </w:rPr>
        <w:t xml:space="preserve"> </w:t>
      </w:r>
      <w:r w:rsidRPr="003D6B8D">
        <w:rPr>
          <w:color w:val="000000"/>
          <w:lang w:val="ru-RU"/>
        </w:rPr>
        <w:t xml:space="preserve">и </w:t>
      </w:r>
      <w:hyperlink r:id="rId258" w:history="1">
        <w:r w:rsidRPr="003D6B8D">
          <w:rPr>
            <w:color w:val="0563C1"/>
            <w:u w:val="single"/>
            <w:lang w:val="ru-RU"/>
          </w:rPr>
          <w:t>X/33</w:t>
        </w:r>
      </w:hyperlink>
      <w:r w:rsidRPr="003D6B8D">
        <w:rPr>
          <w:lang w:val="ru-RU"/>
        </w:rPr>
        <w:t xml:space="preserve"> от 29 октября 2010 года, </w:t>
      </w:r>
      <w:hyperlink r:id="rId259" w:history="1">
        <w:r w:rsidRPr="003D6B8D">
          <w:rPr>
            <w:color w:val="0563C1"/>
            <w:u w:val="single"/>
            <w:lang w:val="ru-RU"/>
          </w:rPr>
          <w:t>XI/16</w:t>
        </w:r>
      </w:hyperlink>
      <w:r w:rsidRPr="003D6B8D">
        <w:rPr>
          <w:color w:val="0563C1"/>
          <w:u w:val="single"/>
          <w:lang w:val="ru-RU"/>
        </w:rPr>
        <w:t>,</w:t>
      </w:r>
      <w:r w:rsidRPr="003D6B8D">
        <w:rPr>
          <w:lang w:val="ru-RU"/>
        </w:rPr>
        <w:t xml:space="preserve"> </w:t>
      </w:r>
      <w:hyperlink r:id="rId260" w:history="1">
        <w:r w:rsidRPr="003D6B8D">
          <w:rPr>
            <w:color w:val="0563C1"/>
            <w:u w:val="single"/>
            <w:lang w:val="ru-RU"/>
          </w:rPr>
          <w:t>XI/18</w:t>
        </w:r>
      </w:hyperlink>
      <w:r w:rsidRPr="003D6B8D">
        <w:rPr>
          <w:lang w:val="ru-RU"/>
        </w:rPr>
        <w:t xml:space="preserve"> и </w:t>
      </w:r>
      <w:hyperlink r:id="rId261" w:history="1">
        <w:r w:rsidRPr="003D6B8D">
          <w:rPr>
            <w:color w:val="0563C1"/>
            <w:u w:val="single"/>
            <w:lang w:val="ru-RU"/>
          </w:rPr>
          <w:t>XI/20</w:t>
        </w:r>
      </w:hyperlink>
      <w:r w:rsidRPr="003D6B8D">
        <w:rPr>
          <w:lang w:val="ru-RU"/>
        </w:rPr>
        <w:t xml:space="preserve"> от 19 октября 2012 года, </w:t>
      </w:r>
      <w:hyperlink r:id="rId262" w:history="1">
        <w:r w:rsidRPr="003D6B8D">
          <w:rPr>
            <w:color w:val="0563C1"/>
            <w:u w:val="single"/>
            <w:lang w:val="ru-RU"/>
          </w:rPr>
          <w:t>XII/23</w:t>
        </w:r>
      </w:hyperlink>
      <w:r w:rsidRPr="003D6B8D">
        <w:rPr>
          <w:lang w:val="ru-RU"/>
        </w:rPr>
        <w:t xml:space="preserve"> от 14 октября 2014 года, </w:t>
      </w:r>
      <w:hyperlink r:id="rId263" w:history="1">
        <w:r w:rsidRPr="003D6B8D">
          <w:rPr>
            <w:color w:val="0563C1"/>
            <w:u w:val="single"/>
            <w:lang w:val="ru-RU"/>
          </w:rPr>
          <w:t>XIII/9</w:t>
        </w:r>
      </w:hyperlink>
      <w:r w:rsidRPr="003D6B8D">
        <w:rPr>
          <w:lang w:val="ru-RU"/>
        </w:rPr>
        <w:t xml:space="preserve"> от 17 декабря 2016 года, </w:t>
      </w:r>
      <w:hyperlink r:id="rId264" w:history="1">
        <w:r w:rsidRPr="003D6B8D">
          <w:rPr>
            <w:color w:val="0563C1"/>
            <w:u w:val="single"/>
            <w:lang w:val="ru-RU"/>
          </w:rPr>
          <w:t>XIII/10</w:t>
        </w:r>
      </w:hyperlink>
      <w:r w:rsidRPr="003D6B8D">
        <w:rPr>
          <w:lang w:val="ru-RU"/>
        </w:rPr>
        <w:t xml:space="preserve"> и </w:t>
      </w:r>
      <w:hyperlink r:id="rId265" w:history="1">
        <w:r w:rsidRPr="003D6B8D">
          <w:rPr>
            <w:color w:val="0563C1"/>
            <w:u w:val="single"/>
            <w:lang w:val="ru-RU"/>
          </w:rPr>
          <w:t>XIII/11</w:t>
        </w:r>
      </w:hyperlink>
      <w:r w:rsidRPr="003D6B8D">
        <w:rPr>
          <w:lang w:val="ru-RU"/>
        </w:rPr>
        <w:t xml:space="preserve"> от 13 декабря 2016 года, </w:t>
      </w:r>
      <w:hyperlink r:id="rId266" w:history="1">
        <w:r w:rsidRPr="003D6B8D">
          <w:rPr>
            <w:color w:val="0563C1"/>
            <w:u w:val="single"/>
            <w:lang w:val="ru-RU"/>
          </w:rPr>
          <w:t>XIII/12</w:t>
        </w:r>
      </w:hyperlink>
      <w:r w:rsidRPr="003D6B8D">
        <w:rPr>
          <w:lang w:val="ru-RU"/>
        </w:rPr>
        <w:t xml:space="preserve"> от 17 декабря 2016 года, </w:t>
      </w:r>
      <w:hyperlink r:id="rId267" w:history="1">
        <w:r w:rsidRPr="003D6B8D">
          <w:rPr>
            <w:color w:val="0563C1"/>
            <w:u w:val="single"/>
            <w:lang w:val="ru-RU"/>
          </w:rPr>
          <w:t>14/8</w:t>
        </w:r>
      </w:hyperlink>
      <w:r w:rsidRPr="003D6B8D">
        <w:rPr>
          <w:lang w:val="ru-RU"/>
        </w:rPr>
        <w:t xml:space="preserve"> от 29 ноября 2018 года, </w:t>
      </w:r>
      <w:hyperlink r:id="rId268" w:history="1">
        <w:r w:rsidRPr="003D6B8D">
          <w:rPr>
            <w:color w:val="0563C1"/>
            <w:u w:val="single"/>
            <w:lang w:val="ru-RU"/>
          </w:rPr>
          <w:t>14/10</w:t>
        </w:r>
      </w:hyperlink>
      <w:r w:rsidRPr="003D6B8D">
        <w:rPr>
          <w:lang w:val="ru-RU"/>
        </w:rPr>
        <w:t xml:space="preserve"> и </w:t>
      </w:r>
      <w:hyperlink r:id="rId269" w:history="1">
        <w:r w:rsidRPr="003D6B8D">
          <w:rPr>
            <w:color w:val="0563C1"/>
            <w:u w:val="single"/>
            <w:lang w:val="ru-RU"/>
          </w:rPr>
          <w:t>14/30</w:t>
        </w:r>
      </w:hyperlink>
      <w:r w:rsidRPr="003D6B8D">
        <w:rPr>
          <w:lang w:val="ru-RU"/>
        </w:rPr>
        <w:t xml:space="preserve"> от 29 декабря 2018 года и </w:t>
      </w:r>
      <w:hyperlink r:id="rId270" w:history="1">
        <w:r w:rsidRPr="003D6B8D">
          <w:rPr>
            <w:color w:val="0563C1"/>
            <w:u w:val="single"/>
            <w:lang w:val="ru-RU"/>
          </w:rPr>
          <w:t>15/24</w:t>
        </w:r>
      </w:hyperlink>
      <w:r w:rsidRPr="003D6B8D">
        <w:rPr>
          <w:lang w:val="ru-RU"/>
        </w:rPr>
        <w:t xml:space="preserve"> от 19 декабря 2022 года относительно сотрудничества и взаимодействия с соответствующими глобальными и региональными организациями и инициативами,</w:t>
      </w:r>
    </w:p>
    <w:p w14:paraId="75D707DC" w14:textId="77777777" w:rsidR="000E0403" w:rsidRPr="003D6B8D" w:rsidRDefault="000E0403" w:rsidP="007A5BAA">
      <w:pPr>
        <w:tabs>
          <w:tab w:val="left" w:pos="1843"/>
        </w:tabs>
        <w:spacing w:before="120" w:after="120"/>
        <w:ind w:left="567" w:firstLine="567"/>
        <w:rPr>
          <w:lang w:val="ru-RU"/>
        </w:rPr>
      </w:pPr>
      <w:r w:rsidRPr="003D6B8D">
        <w:rPr>
          <w:lang w:val="ru-RU"/>
        </w:rPr>
        <w:t>(ПП4)</w:t>
      </w:r>
      <w:r w:rsidRPr="003D6B8D">
        <w:rPr>
          <w:lang w:val="ru-RU"/>
        </w:rPr>
        <w:tab/>
        <w:t>[</w:t>
      </w:r>
      <w:r w:rsidRPr="003D6B8D">
        <w:rPr>
          <w:i/>
          <w:iCs/>
          <w:lang w:val="ru-RU"/>
        </w:rPr>
        <w:t>ссылаясь далее</w:t>
      </w:r>
      <w:r w:rsidRPr="003D6B8D">
        <w:rPr>
          <w:lang w:val="ru-RU"/>
        </w:rPr>
        <w:t xml:space="preserve"> на резолюцию 78/69 Генеральной Ассамблеи от 5 декабря 2023 года о Мировом океане и морском праве и пункты ее преамбулы о Конвенции Организации Объединенных Наций по морскому праву</w:t>
      </w:r>
      <w:r w:rsidRPr="003D6B8D">
        <w:rPr>
          <w:rStyle w:val="Appelnotedebasdep"/>
          <w:lang w:val="ru-RU"/>
        </w:rPr>
        <w:footnoteReference w:id="253"/>
      </w:r>
      <w:r w:rsidRPr="003D6B8D">
        <w:rPr>
          <w:vertAlign w:val="superscript"/>
          <w:lang w:val="ru-RU"/>
        </w:rPr>
        <w:t>,</w:t>
      </w:r>
      <w:r w:rsidRPr="003D6B8D">
        <w:rPr>
          <w:rStyle w:val="Appelnotedebasdep"/>
          <w:rFonts w:eastAsia="Malgun Gothic"/>
          <w:lang w:val="ru-RU"/>
        </w:rPr>
        <w:footnoteReference w:id="254"/>
      </w:r>
      <w:r w:rsidRPr="003D6B8D">
        <w:rPr>
          <w:lang w:val="ru-RU"/>
        </w:rPr>
        <w:t>,]</w:t>
      </w:r>
    </w:p>
    <w:p w14:paraId="55557C4E" w14:textId="77777777" w:rsidR="000E0403" w:rsidRPr="003D6B8D" w:rsidRDefault="000E0403" w:rsidP="007A5BAA">
      <w:pPr>
        <w:spacing w:before="120" w:after="120"/>
        <w:ind w:left="567" w:firstLine="567"/>
        <w:rPr>
          <w:bCs/>
          <w:iCs/>
          <w:lang w:val="ru-RU"/>
        </w:rPr>
      </w:pPr>
      <w:r w:rsidRPr="003D6B8D">
        <w:rPr>
          <w:lang w:val="ru-RU"/>
        </w:rPr>
        <w:t>(ПП5)</w:t>
      </w:r>
      <w:r w:rsidRPr="003D6B8D">
        <w:rPr>
          <w:lang w:val="ru-RU"/>
        </w:rPr>
        <w:tab/>
        <w:t>[</w:t>
      </w:r>
      <w:r w:rsidRPr="003D6B8D">
        <w:rPr>
          <w:i/>
          <w:iCs/>
          <w:lang w:val="ru-RU"/>
        </w:rPr>
        <w:t>ссылаясь на</w:t>
      </w:r>
      <w:r w:rsidRPr="003D6B8D">
        <w:rPr>
          <w:lang w:val="ru-RU"/>
        </w:rPr>
        <w:t xml:space="preserve"> задачу 14.c целей в области устойчивого развития, которая заключается в активизации работы по </w:t>
      </w:r>
      <w:r w:rsidRPr="003D6B8D">
        <w:rPr>
          <w:bCs/>
          <w:iCs/>
          <w:lang w:val="ru-RU"/>
        </w:rPr>
        <w:t>сохранению и рациональному использованию океанов и их ресурсов путем соблюдения норм международного права, закрепленных в Конвенции Организации Объединенных Наций по морскому праву, как отмечено в пункте 158 документа «Будущее, которого мы хотим»</w:t>
      </w:r>
      <w:r w:rsidRPr="003D6B8D">
        <w:rPr>
          <w:bCs/>
          <w:iCs/>
          <w:vertAlign w:val="superscript"/>
          <w:lang w:val="ru-RU"/>
        </w:rPr>
        <w:t>56</w:t>
      </w:r>
      <w:r w:rsidRPr="003D6B8D">
        <w:rPr>
          <w:lang w:val="ru-RU"/>
        </w:rPr>
        <w:t>,]</w:t>
      </w:r>
    </w:p>
    <w:p w14:paraId="4B8EA011" w14:textId="77777777" w:rsidR="000E0403" w:rsidRPr="003D6B8D" w:rsidRDefault="000E0403" w:rsidP="007A5BAA">
      <w:pPr>
        <w:spacing w:before="120" w:after="120"/>
        <w:ind w:left="567" w:firstLine="567"/>
        <w:rPr>
          <w:lang w:val="ru-RU"/>
        </w:rPr>
      </w:pPr>
      <w:r w:rsidRPr="003D6B8D">
        <w:rPr>
          <w:lang w:val="ru-RU"/>
        </w:rPr>
        <w:t>(Alt ПП4 и ПП5)</w:t>
      </w:r>
      <w:r w:rsidRPr="003D6B8D">
        <w:rPr>
          <w:lang w:val="ru-RU"/>
        </w:rPr>
        <w:tab/>
        <w:t>[</w:t>
      </w:r>
      <w:r w:rsidRPr="003D6B8D">
        <w:rPr>
          <w:i/>
          <w:iCs/>
          <w:lang w:val="ru-RU"/>
        </w:rPr>
        <w:t>ссылаясь далее</w:t>
      </w:r>
      <w:r w:rsidRPr="003D6B8D">
        <w:rPr>
          <w:lang w:val="ru-RU"/>
        </w:rPr>
        <w:t xml:space="preserve"> на резолюцию 66/288 Генеральной Ассамблеи от 27 июля 2012 года, озаглавленную </w:t>
      </w:r>
      <w:r w:rsidRPr="003D6B8D">
        <w:rPr>
          <w:bCs/>
          <w:iCs/>
          <w:lang w:val="ru-RU"/>
        </w:rPr>
        <w:t>«Будущее, которого мы хотим»</w:t>
      </w:r>
      <w:r w:rsidRPr="003D6B8D">
        <w:rPr>
          <w:lang w:val="ru-RU"/>
        </w:rPr>
        <w:t>, и содержащиеся в ней обязательства по защите и восстановлению здоровья, продуктивности и устойчивости океанов и морских экосистем и поддержанию их биоразнообразия, обеспечивая возможность их сохранения и устойчивого использования для нынешнего и будущих поколений</w:t>
      </w:r>
      <w:r w:rsidRPr="003D6B8D">
        <w:rPr>
          <w:bCs/>
          <w:iCs/>
          <w:vertAlign w:val="superscript"/>
          <w:lang w:val="ru-RU"/>
        </w:rPr>
        <w:t>56</w:t>
      </w:r>
      <w:r w:rsidRPr="003D6B8D">
        <w:rPr>
          <w:lang w:val="ru-RU"/>
        </w:rPr>
        <w:t>,]</w:t>
      </w:r>
    </w:p>
    <w:p w14:paraId="399F7CF3" w14:textId="77777777" w:rsidR="000E0403" w:rsidRPr="003D6B8D" w:rsidRDefault="000E0403" w:rsidP="007A5BAA">
      <w:pPr>
        <w:spacing w:before="120" w:after="120"/>
        <w:ind w:left="567" w:firstLine="567"/>
        <w:rPr>
          <w:lang w:val="ru-RU"/>
        </w:rPr>
      </w:pPr>
      <w:r w:rsidRPr="003D6B8D">
        <w:rPr>
          <w:lang w:val="ru-RU"/>
        </w:rPr>
        <w:t>(ПП6)</w:t>
      </w:r>
      <w:r w:rsidRPr="003D6B8D">
        <w:rPr>
          <w:lang w:val="ru-RU"/>
        </w:rPr>
        <w:tab/>
        <w:t>[</w:t>
      </w:r>
      <w:r w:rsidRPr="003D6B8D">
        <w:rPr>
          <w:i/>
          <w:iCs/>
          <w:lang w:val="ru-RU"/>
        </w:rPr>
        <w:t xml:space="preserve">ссылаясь </w:t>
      </w:r>
      <w:r w:rsidRPr="003D6B8D">
        <w:rPr>
          <w:lang w:val="ru-RU"/>
        </w:rPr>
        <w:t>на резолюцию 6/15 Ассамблеи Организации Объединенных Наций по окружающей среде от 1 марта 2024 года, озаглавленную «Укрепление усилий в отношении океанов для решения проблем изменения климата, утраты морского биоразнообразия и загрязнения»</w:t>
      </w:r>
      <w:r w:rsidRPr="003D6B8D">
        <w:rPr>
          <w:bCs/>
          <w:iCs/>
          <w:vertAlign w:val="superscript"/>
          <w:lang w:val="ru-RU"/>
        </w:rPr>
        <w:t xml:space="preserve"> 56</w:t>
      </w:r>
      <w:r w:rsidRPr="003D6B8D">
        <w:rPr>
          <w:lang w:val="ru-RU"/>
        </w:rPr>
        <w:t>,]</w:t>
      </w:r>
    </w:p>
    <w:p w14:paraId="368948C6" w14:textId="77777777" w:rsidR="000E0403" w:rsidRPr="003D6B8D" w:rsidRDefault="000E0403" w:rsidP="007A5BAA">
      <w:pPr>
        <w:spacing w:before="120" w:after="120"/>
        <w:ind w:left="567" w:firstLine="567"/>
        <w:rPr>
          <w:lang w:val="ru-RU"/>
        </w:rPr>
      </w:pPr>
      <w:r w:rsidRPr="003D6B8D">
        <w:rPr>
          <w:lang w:val="ru-RU"/>
        </w:rPr>
        <w:t>(ПП7)</w:t>
      </w:r>
      <w:r w:rsidRPr="003D6B8D">
        <w:rPr>
          <w:lang w:val="ru-RU"/>
        </w:rPr>
        <w:tab/>
      </w:r>
      <w:r w:rsidRPr="003D6B8D">
        <w:rPr>
          <w:i/>
          <w:iCs/>
          <w:lang w:val="ru-RU"/>
        </w:rPr>
        <w:t>признавая</w:t>
      </w:r>
      <w:r w:rsidRPr="003D6B8D">
        <w:rPr>
          <w:lang w:val="ru-RU"/>
        </w:rPr>
        <w:t xml:space="preserve"> необходимость укрепления сотрудничества и взаимодействия с компетентными межправительственными организациями, в том числе в рамках процессов конвенций и планов действий по региональным морям, и региональными органами по рыболовству, в частности на уровне инициативы «Неистощительное освоение океанов», а </w:t>
      </w:r>
      <w:r w:rsidRPr="003D6B8D">
        <w:rPr>
          <w:lang w:val="ru-RU"/>
        </w:rPr>
        <w:lastRenderedPageBreak/>
        <w:t>также организациями, обладающими компетенцией в районах за пределами действия национальной юрисдикции, в поддержку сохранения и устойчивого использования морского и прибрежного биоразнообразия и биоразнообразия островов с применением экосистемного подхода и принципа предосторожности</w:t>
      </w:r>
      <w:r w:rsidRPr="003D6B8D">
        <w:rPr>
          <w:rStyle w:val="Appelnotedebasdep"/>
          <w:lang w:val="ru-RU"/>
        </w:rPr>
        <w:footnoteReference w:id="255"/>
      </w:r>
      <w:r w:rsidRPr="003D6B8D">
        <w:rPr>
          <w:lang w:val="ru-RU"/>
        </w:rPr>
        <w:t xml:space="preserve"> и при использовании самых передовых научных знаний и традиционных знаний коренных народов и местных общин с их добровольного, предварительного и обоснованного согласия</w:t>
      </w:r>
      <w:r w:rsidRPr="003D6B8D">
        <w:rPr>
          <w:rStyle w:val="Appelnotedebasdep"/>
          <w:lang w:val="ru-RU"/>
        </w:rPr>
        <w:footnoteReference w:id="256"/>
      </w:r>
      <w:r w:rsidRPr="003D6B8D">
        <w:rPr>
          <w:lang w:val="ru-RU"/>
        </w:rPr>
        <w:t xml:space="preserve"> при соблюдении соответствующего национального законодательства, международных документов, включая Декларацию Организации Объединенных Наций о правах коренных народов</w:t>
      </w:r>
      <w:r w:rsidRPr="003D6B8D">
        <w:rPr>
          <w:color w:val="000000"/>
          <w:kern w:val="2"/>
          <w:shd w:val="clear" w:color="auto" w:fill="FFFFFF"/>
          <w:vertAlign w:val="superscript"/>
          <w:lang w:val="ru-RU"/>
        </w:rPr>
        <w:footnoteReference w:id="257"/>
      </w:r>
      <w:r w:rsidRPr="003D6B8D">
        <w:rPr>
          <w:lang w:val="ru-RU"/>
        </w:rPr>
        <w:t xml:space="preserve">, и норм в области прав человека, </w:t>
      </w:r>
    </w:p>
    <w:p w14:paraId="4BB9AD3E" w14:textId="77777777" w:rsidR="000E0403" w:rsidRPr="003D6B8D" w:rsidRDefault="000E0403" w:rsidP="007A5BAA">
      <w:pPr>
        <w:spacing w:before="120" w:after="120"/>
        <w:ind w:left="567" w:firstLine="567"/>
        <w:rPr>
          <w:lang w:val="ru-RU"/>
        </w:rPr>
      </w:pPr>
      <w:r w:rsidRPr="003D6B8D">
        <w:rPr>
          <w:lang w:val="ru-RU"/>
        </w:rPr>
        <w:t>(ПП8)</w:t>
      </w:r>
      <w:r w:rsidRPr="003D6B8D">
        <w:rPr>
          <w:lang w:val="ru-RU"/>
        </w:rPr>
        <w:tab/>
      </w:r>
      <w:r w:rsidRPr="003D6B8D">
        <w:rPr>
          <w:i/>
          <w:iCs/>
          <w:lang w:val="ru-RU"/>
        </w:rPr>
        <w:t>признавая</w:t>
      </w:r>
      <w:r w:rsidRPr="003D6B8D">
        <w:rPr>
          <w:lang w:val="ru-RU"/>
        </w:rPr>
        <w:t xml:space="preserve"> важное значение самых передовых научных знаний, информации и технологий для принятия решений, а также традиционных знаний коренных народов и местных общин, и приветствуя проделанную работу в рамках Десятилетия Организации Объединенных Наций, посвященного науке об океане в интересах устойчивого развития, и Десятилетия Организации Объединенных Наций по восстановлению экосистем, а также работу в рамках Регулярного процесса глобального освещения и оценки состояния морской среды, включая социально-экономические аспекты, и Межправительственной научно-политической платформы по биоразнообразию и экосистемным услугам,</w:t>
      </w:r>
    </w:p>
    <w:p w14:paraId="2D381125" w14:textId="77777777" w:rsidR="000E0403" w:rsidRPr="003D6B8D" w:rsidRDefault="000E0403" w:rsidP="007A5BAA">
      <w:pPr>
        <w:spacing w:before="120" w:after="120"/>
        <w:ind w:left="567" w:firstLine="567"/>
        <w:rPr>
          <w:rFonts w:asciiTheme="majorBidi" w:hAnsiTheme="majorBidi" w:cstheme="majorBidi"/>
          <w:lang w:val="ru-RU"/>
        </w:rPr>
      </w:pPr>
      <w:r w:rsidRPr="003D6B8D">
        <w:rPr>
          <w:lang w:val="ru-RU"/>
        </w:rPr>
        <w:t>(ПП9)</w:t>
      </w:r>
      <w:r w:rsidRPr="003D6B8D">
        <w:rPr>
          <w:lang w:val="ru-RU"/>
        </w:rPr>
        <w:tab/>
      </w:r>
      <w:r w:rsidRPr="003D6B8D">
        <w:rPr>
          <w:rFonts w:asciiTheme="majorBidi" w:hAnsiTheme="majorBidi"/>
          <w:i/>
          <w:iCs/>
          <w:lang w:val="ru-RU"/>
        </w:rPr>
        <w:t xml:space="preserve">учитывая, </w:t>
      </w:r>
      <w:r w:rsidRPr="003D6B8D">
        <w:rPr>
          <w:rFonts w:asciiTheme="majorBidi" w:hAnsiTheme="majorBidi"/>
          <w:lang w:val="ru-RU"/>
        </w:rPr>
        <w:t>что ценные руководящие указания также вытекают из работы других компетентных межправительственных организаций, что дополняет руководящие указания Конференции Сторон,</w:t>
      </w:r>
    </w:p>
    <w:p w14:paraId="5AF68850" w14:textId="77777777" w:rsidR="000E0403" w:rsidRPr="003D6B8D" w:rsidRDefault="000E0403" w:rsidP="007A5BAA">
      <w:pPr>
        <w:spacing w:before="120" w:after="120"/>
        <w:ind w:left="567" w:firstLine="567"/>
        <w:rPr>
          <w:lang w:val="ru-RU"/>
        </w:rPr>
      </w:pPr>
      <w:r w:rsidRPr="003D6B8D">
        <w:rPr>
          <w:lang w:val="ru-RU"/>
        </w:rPr>
        <w:t>(ПП10)</w:t>
      </w:r>
      <w:r w:rsidRPr="003D6B8D">
        <w:rPr>
          <w:lang w:val="ru-RU"/>
        </w:rPr>
        <w:tab/>
      </w:r>
      <w:r w:rsidRPr="003D6B8D">
        <w:rPr>
          <w:i/>
          <w:iCs/>
          <w:lang w:val="ru-RU"/>
        </w:rPr>
        <w:t>приветствуя</w:t>
      </w:r>
      <w:r w:rsidRPr="003D6B8D">
        <w:rPr>
          <w:lang w:val="ru-RU"/>
        </w:rPr>
        <w:t xml:space="preserve"> деятельность по созданию потенциала, обмену опытом и налаживанию партнерских связей, проводимую при содействии секретариата в поддержку осуществления Рамочной программы, в том числе в рамках инициативы «Неистощительное освоение океанов» на национальном, региональном и глобальном уровнях в сотрудничестве со Сторонами, правительствами других стран, субнациональными правительствами, коренными народами и местными общинами, женщинами, молодежью, секторами экономики и соответствующими организациями, и выражая признательность странам-донорам и многим другим партнерам за предоставление финансовой и технической поддержки в осуществлении мероприятий в рамках инициативы,</w:t>
      </w:r>
    </w:p>
    <w:p w14:paraId="3ED85707" w14:textId="77777777" w:rsidR="000E0403" w:rsidRPr="003D6B8D" w:rsidRDefault="000E0403" w:rsidP="00282FB5">
      <w:pPr>
        <w:spacing w:before="120" w:after="120"/>
        <w:ind w:left="567" w:firstLine="567"/>
        <w:rPr>
          <w:lang w:val="ru-RU"/>
        </w:rPr>
      </w:pPr>
      <w:r w:rsidRPr="003D6B8D">
        <w:rPr>
          <w:lang w:val="ru-RU"/>
        </w:rPr>
        <w:t>(ПП11)</w:t>
      </w:r>
      <w:r w:rsidRPr="003D6B8D">
        <w:rPr>
          <w:lang w:val="ru-RU"/>
        </w:rPr>
        <w:tab/>
      </w:r>
      <w:r w:rsidRPr="003D6B8D">
        <w:rPr>
          <w:i/>
          <w:iCs/>
          <w:lang w:val="ru-RU"/>
        </w:rPr>
        <w:t>приветствуя также</w:t>
      </w:r>
      <w:r w:rsidRPr="003D6B8D">
        <w:rPr>
          <w:lang w:val="ru-RU"/>
        </w:rPr>
        <w:t xml:space="preserve"> совместные усилия, предпринимаемые в рамках секретариата Конвенции о биологическом разнообразии, Продовольственной и сельскохозяйственной организации Объединенных Наций, Программы Организации Объединенных Наций по окружающей среде, Отдела по вопросам океана и морскому праву Секретариата Организации Объединенных Наций, Международной морской организации, Международного органа по морскому дну, конвенций и планов действий по региональным морям, региональных органов по рыболовству, проектов и программ по крупным морским экосистемам и других соответствующих органов Организации Объединенных Наций, международных организаций и региональных организаций и инициатив, по укреплению </w:t>
      </w:r>
      <w:proofErr w:type="spellStart"/>
      <w:r w:rsidRPr="003D6B8D">
        <w:rPr>
          <w:lang w:val="ru-RU"/>
        </w:rPr>
        <w:t>межсекторального</w:t>
      </w:r>
      <w:proofErr w:type="spellEnd"/>
      <w:r w:rsidRPr="003D6B8D">
        <w:rPr>
          <w:lang w:val="ru-RU"/>
        </w:rPr>
        <w:t xml:space="preserve"> сотрудничества на региональном и глобальном уровнях в интересах активизации осуществления Рамочной программы и Повестки дня в области устойчивого развития на период до </w:t>
      </w:r>
      <w:r w:rsidRPr="003D6B8D">
        <w:rPr>
          <w:iCs/>
          <w:lang w:val="ru-RU"/>
        </w:rPr>
        <w:t>2030</w:t>
      </w:r>
      <w:r w:rsidRPr="003D6B8D">
        <w:rPr>
          <w:lang w:val="ru-RU"/>
        </w:rPr>
        <w:t xml:space="preserve"> года</w:t>
      </w:r>
      <w:r w:rsidRPr="003D6B8D">
        <w:rPr>
          <w:kern w:val="2"/>
          <w:vertAlign w:val="superscript"/>
          <w:lang w:val="ru-RU"/>
        </w:rPr>
        <w:footnoteReference w:id="258"/>
      </w:r>
      <w:r w:rsidRPr="003D6B8D">
        <w:rPr>
          <w:lang w:val="ru-RU"/>
        </w:rPr>
        <w:t>, в том числе посредством глобального диалога инициативы «Неистощительное освоение океанов» с организациями региональных морей и региональными органами по рыболовству,</w:t>
      </w:r>
    </w:p>
    <w:p w14:paraId="0C8F8BF3" w14:textId="77777777" w:rsidR="000E0403" w:rsidRPr="003D6B8D" w:rsidRDefault="000E0403" w:rsidP="007A5BAA">
      <w:pPr>
        <w:spacing w:before="120" w:after="120"/>
        <w:ind w:left="567" w:firstLine="567"/>
        <w:rPr>
          <w:lang w:val="ru-RU"/>
        </w:rPr>
      </w:pPr>
      <w:r w:rsidRPr="003D6B8D">
        <w:rPr>
          <w:lang w:val="ru-RU"/>
        </w:rPr>
        <w:t>(ПП12)</w:t>
      </w:r>
      <w:r w:rsidRPr="003D6B8D">
        <w:rPr>
          <w:lang w:val="ru-RU"/>
        </w:rPr>
        <w:tab/>
      </w:r>
      <w:r w:rsidRPr="003D6B8D">
        <w:rPr>
          <w:i/>
          <w:iCs/>
          <w:lang w:val="ru-RU"/>
        </w:rPr>
        <w:t>признавая</w:t>
      </w:r>
      <w:r w:rsidRPr="003D6B8D">
        <w:rPr>
          <w:bCs/>
          <w:iCs/>
          <w:lang w:val="ru-RU"/>
        </w:rPr>
        <w:t xml:space="preserve">, что в рамках программ работы по морскому и прибрежному биоразнообразию и биоразнообразию островов Конференция Сторон предоставила ценные </w:t>
      </w:r>
      <w:r w:rsidRPr="003D6B8D">
        <w:rPr>
          <w:bCs/>
          <w:iCs/>
          <w:lang w:val="ru-RU"/>
        </w:rPr>
        <w:lastRenderedPageBreak/>
        <w:t>руководящие указания по широкому кругу вопросов, имеющие важное значение для осуществления Конвенции и реализации Концепции в области биоразнообразия на период до 2050 года, и что в рамках усилий по осуществлению Рамочной программы следует и впредь учитывать эти руководящие указания,</w:t>
      </w:r>
    </w:p>
    <w:p w14:paraId="79F8AC09" w14:textId="77777777" w:rsidR="000E0403" w:rsidRPr="003D6B8D" w:rsidRDefault="000E0403" w:rsidP="007A5BAA">
      <w:pPr>
        <w:spacing w:before="120" w:after="120"/>
        <w:ind w:left="567" w:firstLine="567"/>
        <w:rPr>
          <w:lang w:val="ru-RU"/>
        </w:rPr>
      </w:pPr>
      <w:r w:rsidRPr="003D6B8D">
        <w:rPr>
          <w:lang w:val="ru-RU"/>
        </w:rPr>
        <w:t>(ПП13)</w:t>
      </w:r>
      <w:r w:rsidRPr="003D6B8D">
        <w:rPr>
          <w:lang w:val="ru-RU"/>
        </w:rPr>
        <w:tab/>
      </w:r>
      <w:r w:rsidRPr="003D6B8D">
        <w:rPr>
          <w:i/>
          <w:iCs/>
          <w:lang w:val="ru-RU"/>
        </w:rPr>
        <w:t>[будучи глубоко обеспокоенной</w:t>
      </w:r>
      <w:r w:rsidRPr="003D6B8D">
        <w:rPr>
          <w:lang w:val="ru-RU"/>
        </w:rPr>
        <w:t xml:space="preserve"> массовым обесцвечиванием кораллов и растущим риском [достижения необратимого переломного момента] для коралловых рифов, [ссылаясь на решение 14/5 от 29 ноября 2018 года], [вновь подтверждая решение X/33 о биоразнообразии и изменении климата] и подчеркивая безотлагательную необходимость выполнения задач Куньминско-Монреальской глобальной рамочной программы в области биоразнообразия, касающихся морского и прибрежного биоразнообразия и биоразнообразия островов[, в частности задачи 8],]</w:t>
      </w:r>
    </w:p>
    <w:p w14:paraId="53ECCF67" w14:textId="77777777" w:rsidR="000E0403" w:rsidRPr="003D6B8D" w:rsidRDefault="000E0403" w:rsidP="000E0403">
      <w:pPr>
        <w:spacing w:before="120" w:after="120"/>
        <w:ind w:left="567" w:firstLine="567"/>
        <w:rPr>
          <w:lang w:val="ru-RU"/>
        </w:rPr>
      </w:pPr>
      <w:r w:rsidRPr="003D6B8D">
        <w:rPr>
          <w:lang w:val="ru-RU"/>
        </w:rPr>
        <w:t>[1.</w:t>
      </w:r>
      <w:r w:rsidRPr="003D6B8D">
        <w:rPr>
          <w:lang w:val="ru-RU"/>
        </w:rPr>
        <w:tab/>
        <w:t>[</w:t>
      </w:r>
      <w:r w:rsidRPr="003D6B8D">
        <w:rPr>
          <w:i/>
          <w:iCs/>
          <w:lang w:val="ru-RU"/>
        </w:rPr>
        <w:t>приветствует</w:t>
      </w:r>
      <w:proofErr w:type="gramStart"/>
      <w:r w:rsidRPr="003D6B8D">
        <w:rPr>
          <w:lang w:val="ru-RU"/>
        </w:rPr>
        <w:t>][</w:t>
      </w:r>
      <w:proofErr w:type="gramEnd"/>
      <w:r w:rsidRPr="003D6B8D">
        <w:rPr>
          <w:i/>
          <w:lang w:val="ru-RU"/>
        </w:rPr>
        <w:t>принимает к сведению</w:t>
      </w:r>
      <w:r w:rsidRPr="003D6B8D">
        <w:rPr>
          <w:lang w:val="ru-RU"/>
        </w:rPr>
        <w:t>] принятие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Pr="003D6B8D">
        <w:rPr>
          <w:rStyle w:val="Appelnotedebasdep"/>
          <w:lang w:val="ru-RU"/>
        </w:rPr>
        <w:footnoteReference w:id="259"/>
      </w:r>
      <w:r w:rsidRPr="003D6B8D">
        <w:rPr>
          <w:lang w:val="ru-RU"/>
        </w:rPr>
        <w:t xml:space="preserve"> и призывает Стороны и предлагает правительствам других стран как можно скорее подписать и ратифицировать Соглашение];]</w:t>
      </w:r>
    </w:p>
    <w:p w14:paraId="3EDD7F41" w14:textId="77777777" w:rsidR="000E0403" w:rsidRPr="003D6B8D" w:rsidRDefault="000E0403" w:rsidP="000E0403">
      <w:pPr>
        <w:spacing w:before="120" w:after="120"/>
        <w:ind w:left="567" w:firstLine="567"/>
        <w:rPr>
          <w:lang w:val="ru-RU"/>
        </w:rPr>
      </w:pPr>
      <w:r w:rsidRPr="003D6B8D">
        <w:rPr>
          <w:lang w:val="ru-RU"/>
        </w:rPr>
        <w:t>2.</w:t>
      </w:r>
      <w:r w:rsidRPr="003D6B8D">
        <w:rPr>
          <w:lang w:val="ru-RU"/>
        </w:rPr>
        <w:tab/>
      </w:r>
      <w:r w:rsidRPr="003D6B8D">
        <w:rPr>
          <w:i/>
          <w:iCs/>
          <w:lang w:val="ru-RU"/>
        </w:rPr>
        <w:t>призывает</w:t>
      </w:r>
      <w:r w:rsidRPr="003D6B8D">
        <w:rPr>
          <w:lang w:val="ru-RU"/>
        </w:rPr>
        <w:t xml:space="preserve"> Стороны и предлагает правительствам других стран, участвующим в межправительственном комитете по ведению переговоров, разработать международный имеющий обязательную юридическую силу документ по загрязнению пластмассами, в том числе в морской среде, учитывая в соответствующих случаях Куньминско-Монреальскую глобальную рамочную программу в области биоразнообразия в ходе переговоров;</w:t>
      </w:r>
    </w:p>
    <w:p w14:paraId="5267BC79" w14:textId="77777777" w:rsidR="000E0403" w:rsidRPr="003D6B8D" w:rsidRDefault="000E0403" w:rsidP="000E0403">
      <w:pPr>
        <w:spacing w:before="120" w:after="120"/>
        <w:ind w:left="567" w:firstLine="567"/>
        <w:rPr>
          <w:lang w:val="ru-RU"/>
        </w:rPr>
      </w:pPr>
      <w:r w:rsidRPr="003D6B8D">
        <w:rPr>
          <w:lang w:val="ru-RU"/>
        </w:rPr>
        <w:t>3.</w:t>
      </w:r>
      <w:r w:rsidRPr="003D6B8D">
        <w:rPr>
          <w:lang w:val="ru-RU"/>
        </w:rPr>
        <w:tab/>
      </w:r>
      <w:r w:rsidRPr="003D6B8D">
        <w:rPr>
          <w:i/>
          <w:iCs/>
          <w:lang w:val="ru-RU"/>
        </w:rPr>
        <w:t>настоятельно призывает</w:t>
      </w:r>
      <w:r w:rsidRPr="003D6B8D">
        <w:rPr>
          <w:lang w:val="ru-RU"/>
        </w:rPr>
        <w:t xml:space="preserve"> Стороны и предлагает правительствам других стран и соответствующие организации и субъектов деятельности ускорить реализацию приоритетных мер в отношении коралловых рифов и тесно связанных с ними экосистем, указанных в приложении к решению XII/23, в контексте Рамочной программы;</w:t>
      </w:r>
    </w:p>
    <w:p w14:paraId="70B66251" w14:textId="77777777" w:rsidR="000E0403" w:rsidRPr="003D6B8D" w:rsidRDefault="000E0403" w:rsidP="000E0403">
      <w:pPr>
        <w:spacing w:before="120" w:after="120"/>
        <w:ind w:left="567" w:firstLine="567"/>
        <w:rPr>
          <w:lang w:val="ru-RU"/>
        </w:rPr>
      </w:pPr>
      <w:r w:rsidRPr="003D6B8D">
        <w:rPr>
          <w:lang w:val="ru-RU"/>
        </w:rPr>
        <w:t>4.</w:t>
      </w:r>
      <w:r w:rsidRPr="003D6B8D">
        <w:rPr>
          <w:lang w:val="ru-RU"/>
        </w:rPr>
        <w:tab/>
      </w:r>
      <w:r w:rsidRPr="003D6B8D">
        <w:rPr>
          <w:i/>
          <w:iCs/>
          <w:lang w:val="ru-RU"/>
        </w:rPr>
        <w:t xml:space="preserve">признает, </w:t>
      </w:r>
      <w:r w:rsidRPr="003D6B8D">
        <w:rPr>
          <w:lang w:val="ru-RU"/>
        </w:rPr>
        <w:t xml:space="preserve">что программы работы </w:t>
      </w:r>
      <w:proofErr w:type="gramStart"/>
      <w:r w:rsidRPr="003D6B8D">
        <w:rPr>
          <w:lang w:val="ru-RU"/>
        </w:rPr>
        <w:t>по морскому</w:t>
      </w:r>
      <w:proofErr w:type="gramEnd"/>
      <w:r w:rsidRPr="003D6B8D">
        <w:rPr>
          <w:lang w:val="ru-RU"/>
        </w:rPr>
        <w:t xml:space="preserve"> и прибрежному биоразнообразию</w:t>
      </w:r>
      <w:r w:rsidRPr="003D6B8D">
        <w:rPr>
          <w:kern w:val="2"/>
          <w:vertAlign w:val="superscript"/>
          <w:lang w:val="ru-RU"/>
        </w:rPr>
        <w:footnoteReference w:id="260"/>
      </w:r>
      <w:r w:rsidRPr="003D6B8D">
        <w:rPr>
          <w:lang w:val="ru-RU"/>
        </w:rPr>
        <w:t xml:space="preserve"> и по биоразнообразию островов</w:t>
      </w:r>
      <w:r w:rsidRPr="003D6B8D">
        <w:rPr>
          <w:kern w:val="2"/>
          <w:vertAlign w:val="superscript"/>
          <w:lang w:val="ru-RU"/>
        </w:rPr>
        <w:footnoteReference w:id="261"/>
      </w:r>
      <w:r w:rsidRPr="003D6B8D">
        <w:rPr>
          <w:lang w:val="ru-RU"/>
        </w:rPr>
        <w:t xml:space="preserve"> вместе с соответствующими решениями Конференции Сторон по-прежнему соответствуют глобальным приоритетам и содержат руководящие указания, которые вносят существенный вклад в осуществление Рамочной программы в области биоразнообразия;</w:t>
      </w:r>
    </w:p>
    <w:p w14:paraId="1FE6C101" w14:textId="77777777" w:rsidR="000E0403" w:rsidRPr="003D6B8D" w:rsidRDefault="000E0403" w:rsidP="000E0403">
      <w:pPr>
        <w:spacing w:before="120" w:after="120"/>
        <w:ind w:left="567" w:firstLine="567"/>
        <w:rPr>
          <w:lang w:val="ru-RU"/>
        </w:rPr>
      </w:pPr>
      <w:r w:rsidRPr="003D6B8D">
        <w:rPr>
          <w:lang w:val="ru-RU"/>
        </w:rPr>
        <w:t>[5.</w:t>
      </w:r>
      <w:r w:rsidRPr="003D6B8D">
        <w:rPr>
          <w:lang w:val="ru-RU"/>
        </w:rPr>
        <w:tab/>
      </w:r>
      <w:r w:rsidRPr="003D6B8D">
        <w:rPr>
          <w:i/>
          <w:iCs/>
          <w:lang w:val="ru-RU"/>
        </w:rPr>
        <w:t>отмечает,</w:t>
      </w:r>
      <w:r w:rsidRPr="003D6B8D">
        <w:rPr>
          <w:lang w:val="ru-RU"/>
        </w:rPr>
        <w:t xml:space="preserve"> что существуют определенные элементы задач Рамочной программы, в отношении которых руководящие указания или инструменты в рамках программ работы по морскому и прибрежному биоразнообразию и биоразнообразию островов носят ограниченный характер и которые могут потребовать более активных действий и внимания в интересах осуществления Рамочной программы, [перечисленные в приложении к настоящему решению,] и что такая работа в случае необходимости может принять форму новых руководящих указаний при </w:t>
      </w:r>
      <w:proofErr w:type="spellStart"/>
      <w:r w:rsidRPr="003D6B8D">
        <w:rPr>
          <w:lang w:val="ru-RU"/>
        </w:rPr>
        <w:t>избежании</w:t>
      </w:r>
      <w:proofErr w:type="spellEnd"/>
      <w:r w:rsidRPr="003D6B8D">
        <w:rPr>
          <w:lang w:val="ru-RU"/>
        </w:rPr>
        <w:t xml:space="preserve"> дублирования и использовании существующих инструментов и руководящих указаний, разработанных другими организациями и механизмами, обобщения передовой практики и опыта, а также создания и развития потенциала в соответствующих областях;]</w:t>
      </w:r>
    </w:p>
    <w:p w14:paraId="7286F556" w14:textId="77777777" w:rsidR="000E0403" w:rsidRPr="003D6B8D" w:rsidRDefault="000E0403" w:rsidP="000E0403">
      <w:pPr>
        <w:spacing w:before="120" w:after="120"/>
        <w:ind w:left="567" w:firstLine="567"/>
        <w:rPr>
          <w:lang w:val="ru-RU"/>
        </w:rPr>
      </w:pPr>
      <w:r w:rsidRPr="003D6B8D">
        <w:rPr>
          <w:lang w:val="ru-RU"/>
        </w:rPr>
        <w:t>6.</w:t>
      </w:r>
      <w:r w:rsidRPr="003D6B8D">
        <w:rPr>
          <w:lang w:val="ru-RU"/>
        </w:rPr>
        <w:tab/>
      </w:r>
      <w:r w:rsidRPr="003D6B8D">
        <w:rPr>
          <w:i/>
          <w:iCs/>
          <w:lang w:val="ru-RU"/>
        </w:rPr>
        <w:t>подчеркивает,</w:t>
      </w:r>
      <w:r w:rsidRPr="003D6B8D">
        <w:rPr>
          <w:lang w:val="ru-RU"/>
        </w:rPr>
        <w:t xml:space="preserve"> что многие области программ работы </w:t>
      </w:r>
      <w:proofErr w:type="gramStart"/>
      <w:r w:rsidRPr="003D6B8D">
        <w:rPr>
          <w:lang w:val="ru-RU"/>
        </w:rPr>
        <w:t>по морскому</w:t>
      </w:r>
      <w:proofErr w:type="gramEnd"/>
      <w:r w:rsidRPr="003D6B8D">
        <w:rPr>
          <w:lang w:val="ru-RU"/>
        </w:rPr>
        <w:t xml:space="preserve"> и прибрежному биоразнообразию и биоразнообразию островов не были полностью выполнены и для них необходимо активизировать меры по предоставлению финансовых ресурсов, созданию и развитию потенциала, научно-техническому сотрудничеству и доступу к технологии и передаче технологий, в особенности для развивающихся стран, включая наименее развитые страны и малые островные развивающиеся государства;</w:t>
      </w:r>
    </w:p>
    <w:p w14:paraId="3E7EEA5D" w14:textId="77777777" w:rsidR="000E0403" w:rsidRPr="003D6B8D" w:rsidRDefault="000E0403" w:rsidP="000E0403">
      <w:pPr>
        <w:spacing w:before="120" w:after="120"/>
        <w:ind w:left="567" w:firstLine="567"/>
        <w:rPr>
          <w:lang w:val="ru-RU"/>
        </w:rPr>
      </w:pPr>
      <w:r w:rsidRPr="003D6B8D">
        <w:rPr>
          <w:lang w:val="ru-RU"/>
        </w:rPr>
        <w:lastRenderedPageBreak/>
        <w:t>7.</w:t>
      </w:r>
      <w:r w:rsidRPr="003D6B8D">
        <w:rPr>
          <w:lang w:val="ru-RU"/>
        </w:rPr>
        <w:tab/>
      </w:r>
      <w:r w:rsidRPr="003D6B8D">
        <w:rPr>
          <w:i/>
          <w:iCs/>
          <w:lang w:val="ru-RU"/>
        </w:rPr>
        <w:t>подчеркивает также</w:t>
      </w:r>
      <w:r w:rsidRPr="003D6B8D">
        <w:rPr>
          <w:lang w:val="ru-RU"/>
        </w:rPr>
        <w:t>, что для реализации Рамочной программы и целей в области устойчивого развития 14 и 15 в аспектах, связанных с морскими, прибрежными и островными экосистемами, необходимо существенное и последовательное увеличение объема эффективного, своевременного и легкодоступного финансирования с привлечением в том числе национальных, международных, государственных и частных ресурсов;</w:t>
      </w:r>
    </w:p>
    <w:p w14:paraId="25F1D105" w14:textId="77777777" w:rsidR="000E0403" w:rsidRPr="003D6B8D" w:rsidRDefault="000E0403" w:rsidP="000E0403">
      <w:pPr>
        <w:spacing w:before="120" w:after="120"/>
        <w:ind w:left="567" w:firstLine="567"/>
        <w:rPr>
          <w:lang w:val="ru-RU"/>
        </w:rPr>
      </w:pPr>
      <w:r w:rsidRPr="003D6B8D">
        <w:rPr>
          <w:lang w:val="ru-RU"/>
        </w:rPr>
        <w:t>[8.</w:t>
      </w:r>
      <w:r w:rsidRPr="003D6B8D">
        <w:rPr>
          <w:lang w:val="ru-RU"/>
        </w:rPr>
        <w:tab/>
      </w:r>
      <w:r w:rsidRPr="003D6B8D">
        <w:rPr>
          <w:i/>
          <w:iCs/>
          <w:lang w:val="ru-RU"/>
        </w:rPr>
        <w:t>предлагает</w:t>
      </w:r>
      <w:r w:rsidRPr="003D6B8D">
        <w:rPr>
          <w:lang w:val="ru-RU"/>
        </w:rPr>
        <w:t xml:space="preserve"> соответствующим глобальным и региональным организациям, структурам и инициативам, а также соответствующим сетям активизировать свою работу по вопросам, перечисленным в приложении к настоящему решению, в поддержку осуществления Рамочной программы, признавая, что многие другие организации имеют мандаты и проводят работу по вопросам, представляющим актуальность с точки зрения осуществления Рамочной программы;]</w:t>
      </w:r>
    </w:p>
    <w:p w14:paraId="48EC817C" w14:textId="77777777" w:rsidR="000E0403" w:rsidRPr="003D6B8D" w:rsidRDefault="000E0403" w:rsidP="000E0403">
      <w:pPr>
        <w:spacing w:before="120" w:after="120"/>
        <w:ind w:left="567" w:firstLine="567"/>
        <w:rPr>
          <w:lang w:val="ru-RU"/>
        </w:rPr>
      </w:pPr>
      <w:r w:rsidRPr="003D6B8D">
        <w:rPr>
          <w:lang w:val="ru-RU"/>
        </w:rPr>
        <w:t>[9.</w:t>
      </w:r>
      <w:r w:rsidRPr="003D6B8D">
        <w:rPr>
          <w:lang w:val="ru-RU"/>
        </w:rPr>
        <w:tab/>
        <w:t>[</w:t>
      </w:r>
      <w:r w:rsidRPr="003D6B8D">
        <w:rPr>
          <w:i/>
          <w:iCs/>
          <w:lang w:val="ru-RU"/>
        </w:rPr>
        <w:t>приветствует</w:t>
      </w:r>
      <w:proofErr w:type="gramStart"/>
      <w:r w:rsidRPr="003D6B8D">
        <w:rPr>
          <w:lang w:val="ru-RU"/>
        </w:rPr>
        <w:t>][</w:t>
      </w:r>
      <w:proofErr w:type="gramEnd"/>
      <w:r w:rsidRPr="003D6B8D">
        <w:rPr>
          <w:lang w:val="ru-RU"/>
        </w:rPr>
        <w:t>[</w:t>
      </w:r>
      <w:r w:rsidRPr="003D6B8D">
        <w:rPr>
          <w:i/>
          <w:iCs/>
          <w:lang w:val="ru-RU"/>
        </w:rPr>
        <w:t>с признательностью</w:t>
      </w:r>
      <w:r w:rsidRPr="003D6B8D">
        <w:rPr>
          <w:lang w:val="ru-RU"/>
        </w:rPr>
        <w:t xml:space="preserve">] </w:t>
      </w:r>
      <w:r w:rsidRPr="003D6B8D">
        <w:rPr>
          <w:i/>
          <w:iCs/>
          <w:lang w:val="ru-RU"/>
        </w:rPr>
        <w:t>отмечает</w:t>
      </w:r>
      <w:r w:rsidRPr="003D6B8D">
        <w:rPr>
          <w:lang w:val="ru-RU"/>
        </w:rPr>
        <w:t>]</w:t>
      </w:r>
      <w:r w:rsidRPr="003D6B8D">
        <w:rPr>
          <w:i/>
          <w:iCs/>
          <w:lang w:val="ru-RU"/>
        </w:rPr>
        <w:t xml:space="preserve"> </w:t>
      </w:r>
      <w:r w:rsidRPr="003D6B8D">
        <w:rPr>
          <w:lang w:val="ru-RU"/>
        </w:rPr>
        <w:t>текущую работу, проводимую в рамках Конвенции по предотвращению загрязнения моря сбросами отходов и других материалов</w:t>
      </w:r>
      <w:r w:rsidRPr="003D6B8D">
        <w:rPr>
          <w:kern w:val="2"/>
          <w:vertAlign w:val="superscript"/>
          <w:lang w:val="ru-RU"/>
        </w:rPr>
        <w:footnoteReference w:id="262"/>
      </w:r>
      <w:r w:rsidRPr="003D6B8D">
        <w:rPr>
          <w:lang w:val="ru-RU"/>
        </w:rPr>
        <w:t xml:space="preserve"> и протокола к ней</w:t>
      </w:r>
      <w:r w:rsidRPr="003D6B8D">
        <w:rPr>
          <w:kern w:val="2"/>
          <w:vertAlign w:val="superscript"/>
          <w:lang w:val="ru-RU"/>
        </w:rPr>
        <w:footnoteReference w:id="263"/>
      </w:r>
      <w:r w:rsidRPr="003D6B8D">
        <w:rPr>
          <w:lang w:val="ru-RU"/>
        </w:rPr>
        <w:t xml:space="preserve"> по методам морской геоинженерии, которые могут оказать пагубное воздействие на морское биоразнообразие;]</w:t>
      </w:r>
    </w:p>
    <w:p w14:paraId="343055A1" w14:textId="77777777" w:rsidR="000E0403" w:rsidRPr="003D6B8D" w:rsidRDefault="000E0403" w:rsidP="000E0403">
      <w:pPr>
        <w:spacing w:before="120" w:after="120"/>
        <w:ind w:left="567" w:firstLine="567"/>
        <w:rPr>
          <w:lang w:val="ru-RU"/>
        </w:rPr>
      </w:pPr>
      <w:r w:rsidRPr="003D6B8D">
        <w:rPr>
          <w:lang w:val="ru-RU"/>
        </w:rPr>
        <w:t>[10.</w:t>
      </w:r>
      <w:r w:rsidRPr="003D6B8D">
        <w:rPr>
          <w:lang w:val="ru-RU"/>
        </w:rPr>
        <w:tab/>
      </w:r>
      <w:r w:rsidRPr="003D6B8D">
        <w:rPr>
          <w:i/>
          <w:iCs/>
          <w:lang w:val="ru-RU"/>
        </w:rPr>
        <w:t>отмечает</w:t>
      </w:r>
      <w:r w:rsidRPr="003D6B8D">
        <w:rPr>
          <w:lang w:val="ru-RU"/>
        </w:rPr>
        <w:t xml:space="preserve"> текущую работу, проводимую в рамках Международной конвенции о контроле судовых балластных вод и осадков и управлении ими</w:t>
      </w:r>
      <w:r w:rsidRPr="003D6B8D">
        <w:rPr>
          <w:kern w:val="2"/>
          <w:vertAlign w:val="superscript"/>
          <w:lang w:val="ru-RU"/>
        </w:rPr>
        <w:footnoteReference w:id="264"/>
      </w:r>
      <w:r w:rsidRPr="003D6B8D">
        <w:rPr>
          <w:lang w:val="ru-RU"/>
        </w:rPr>
        <w:t>, и рекомендует Сторонам и предлагает правительствам других стран подписать и ратифицировать эту Конвенцию;]</w:t>
      </w:r>
    </w:p>
    <w:p w14:paraId="3D51C453" w14:textId="77777777" w:rsidR="000E0403" w:rsidRPr="003D6B8D" w:rsidRDefault="000E0403" w:rsidP="000E0403">
      <w:pPr>
        <w:spacing w:before="120" w:after="120"/>
        <w:ind w:left="567" w:firstLine="567"/>
        <w:rPr>
          <w:lang w:val="ru-RU"/>
        </w:rPr>
      </w:pPr>
      <w:r w:rsidRPr="003D6B8D">
        <w:rPr>
          <w:lang w:val="ru-RU"/>
        </w:rPr>
        <w:t>[11.</w:t>
      </w:r>
      <w:r w:rsidRPr="003D6B8D">
        <w:rPr>
          <w:lang w:val="ru-RU"/>
        </w:rPr>
        <w:tab/>
      </w:r>
      <w:r w:rsidRPr="003D6B8D">
        <w:rPr>
          <w:i/>
          <w:iCs/>
          <w:lang w:val="ru-RU"/>
        </w:rPr>
        <w:t>поручает</w:t>
      </w:r>
      <w:r w:rsidRPr="003D6B8D">
        <w:rPr>
          <w:lang w:val="ru-RU"/>
        </w:rPr>
        <w:t xml:space="preserve"> Исполнительному секретарю при условии наличия ресурсов активизировать сотрудничество и взаимодействие с компетентными международными организациями в вопросах, перечисленных в приложении к настоящему решению, в соответствии с их мандатами в целях:</w:t>
      </w:r>
    </w:p>
    <w:p w14:paraId="04E57EE5" w14:textId="77777777" w:rsidR="000E0403" w:rsidRPr="003D6B8D" w:rsidRDefault="000E0403" w:rsidP="000E0403">
      <w:pPr>
        <w:spacing w:before="120" w:after="120"/>
        <w:ind w:left="567" w:firstLine="567"/>
        <w:rPr>
          <w:lang w:val="ru-RU"/>
        </w:rPr>
      </w:pPr>
      <w:r w:rsidRPr="003D6B8D">
        <w:rPr>
          <w:lang w:val="ru-RU"/>
        </w:rPr>
        <w:t>[(а)</w:t>
      </w:r>
      <w:r w:rsidRPr="003D6B8D">
        <w:rPr>
          <w:lang w:val="ru-RU"/>
        </w:rPr>
        <w:tab/>
        <w:t>осуществления общесистемной стратегии Организации Объединенных Наций в области водных ресурсов и санитарии;]</w:t>
      </w:r>
    </w:p>
    <w:p w14:paraId="7341C964" w14:textId="77777777" w:rsidR="000E0403" w:rsidRPr="003D6B8D" w:rsidRDefault="000E0403" w:rsidP="000E0403">
      <w:pPr>
        <w:spacing w:before="120" w:after="120"/>
        <w:ind w:left="567" w:firstLine="567"/>
        <w:rPr>
          <w:lang w:val="ru-RU"/>
        </w:rPr>
      </w:pPr>
      <w:r w:rsidRPr="003D6B8D">
        <w:rPr>
          <w:lang w:val="ru-RU"/>
        </w:rPr>
        <w:t>(b)</w:t>
      </w:r>
      <w:r w:rsidRPr="003D6B8D">
        <w:rPr>
          <w:lang w:val="ru-RU"/>
        </w:rPr>
        <w:tab/>
        <w:t>обобщения и распространения в том числе через Механизм посредничества соответствующего опыта Сторон, правительств других стран, компетентных межправительственных организаций, коренных народов и местных общин, а также других соответствующих организаций и субъектов деятельности в этих вопросах;</w:t>
      </w:r>
    </w:p>
    <w:p w14:paraId="3DD7F5FE" w14:textId="77777777" w:rsidR="000E0403" w:rsidRPr="003D6B8D" w:rsidRDefault="000E0403" w:rsidP="000E0403">
      <w:pPr>
        <w:spacing w:before="120" w:after="120"/>
        <w:ind w:left="567" w:firstLine="567"/>
        <w:rPr>
          <w:lang w:val="ru-RU"/>
        </w:rPr>
      </w:pPr>
      <w:r w:rsidRPr="003D6B8D">
        <w:rPr>
          <w:lang w:val="ru-RU"/>
        </w:rPr>
        <w:t>(c)</w:t>
      </w:r>
      <w:r w:rsidRPr="003D6B8D">
        <w:rPr>
          <w:lang w:val="ru-RU"/>
        </w:rPr>
        <w:tab/>
        <w:t>включения этих вопросов в надлежащих случаях в соответствующие усилия по созданию и развитию потенциала и научно-техническому сотрудничеству, предпринимаемые в рамках Конвенции, в том числе на уровне инициативы «Неистощительное освоение океанов»;]</w:t>
      </w:r>
    </w:p>
    <w:p w14:paraId="2104E412" w14:textId="77777777" w:rsidR="000E0403" w:rsidRPr="003D6B8D" w:rsidRDefault="000E0403" w:rsidP="000E0403">
      <w:pPr>
        <w:spacing w:before="120" w:after="120"/>
        <w:ind w:left="567" w:firstLine="567"/>
        <w:rPr>
          <w:lang w:val="ru-RU"/>
        </w:rPr>
      </w:pPr>
      <w:r w:rsidRPr="003D6B8D">
        <w:rPr>
          <w:lang w:val="ru-RU"/>
        </w:rPr>
        <w:t>12.</w:t>
      </w:r>
      <w:r w:rsidRPr="003D6B8D">
        <w:rPr>
          <w:lang w:val="ru-RU"/>
        </w:rPr>
        <w:tab/>
      </w:r>
      <w:r w:rsidRPr="003D6B8D">
        <w:rPr>
          <w:i/>
          <w:iCs/>
          <w:lang w:val="ru-RU"/>
        </w:rPr>
        <w:t>поручает также</w:t>
      </w:r>
      <w:r w:rsidRPr="003D6B8D">
        <w:rPr>
          <w:lang w:val="ru-RU"/>
        </w:rPr>
        <w:t xml:space="preserve"> Исполнительному секретарю по мере необходимости и при наличии ресурсов продолжать сотрудничество с Отделом по вопросам океана и морскому праву Секретариата Организации Объединенных Наций и организациями, компетентными в вопросах морских районов за пределами действия национальной юрисдикции[, в том числе в контексте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p>
    <w:p w14:paraId="53AE555D" w14:textId="77777777" w:rsidR="000E0403" w:rsidRPr="003D6B8D" w:rsidRDefault="000E0403" w:rsidP="000E0403">
      <w:pPr>
        <w:spacing w:before="120" w:after="120"/>
        <w:ind w:left="567" w:firstLine="567"/>
        <w:rPr>
          <w:lang w:val="ru-RU"/>
        </w:rPr>
      </w:pPr>
      <w:r w:rsidRPr="003D6B8D">
        <w:rPr>
          <w:lang w:val="ru-RU"/>
        </w:rPr>
        <w:t>[13.</w:t>
      </w:r>
      <w:r w:rsidRPr="003D6B8D">
        <w:rPr>
          <w:lang w:val="ru-RU"/>
        </w:rPr>
        <w:tab/>
      </w:r>
      <w:r w:rsidRPr="003D6B8D">
        <w:rPr>
          <w:i/>
          <w:iCs/>
          <w:lang w:val="ru-RU"/>
        </w:rPr>
        <w:t xml:space="preserve">поручает </w:t>
      </w:r>
      <w:r w:rsidRPr="003D6B8D">
        <w:rPr>
          <w:lang w:val="ru-RU"/>
        </w:rPr>
        <w:t xml:space="preserve">далее Исполнительному секретарю при условии наличия ресурсов созвать в сотрудничестве с секретариатом, учрежденным в рамках этого Соглашения, или, если он еще не приступил к выполнению своих функций, Отделом по вопросам океана и морскому праву, а также с соответствующими глобальными и региональными организациями семинар экспертов для анализа перспектив использования результатов научно-технической работы, проводимой в конкретных областях в рамках Конвенции о биологическом </w:t>
      </w:r>
      <w:r w:rsidRPr="003D6B8D">
        <w:rPr>
          <w:lang w:val="ru-RU"/>
        </w:rPr>
        <w:lastRenderedPageBreak/>
        <w:t>разнообразии, для информационного обеспечения осуществления Соглашения и представить итоги семинара на рассмотрение Вспомогательного органа по научным, техническим и технологическим консультациям до 17-го совещания Конференции Сторон;]</w:t>
      </w:r>
    </w:p>
    <w:p w14:paraId="620DADEB" w14:textId="77777777" w:rsidR="000E0403" w:rsidRPr="003D6B8D" w:rsidRDefault="000E0403" w:rsidP="000E0403">
      <w:pPr>
        <w:keepNext/>
        <w:spacing w:before="120" w:after="120"/>
        <w:ind w:left="562" w:firstLine="562"/>
        <w:rPr>
          <w:lang w:val="ru-RU"/>
        </w:rPr>
      </w:pPr>
      <w:r w:rsidRPr="003D6B8D">
        <w:rPr>
          <w:lang w:val="ru-RU"/>
        </w:rPr>
        <w:t>14.</w:t>
      </w:r>
      <w:r w:rsidRPr="003D6B8D">
        <w:rPr>
          <w:lang w:val="ru-RU"/>
        </w:rPr>
        <w:tab/>
      </w:r>
      <w:r w:rsidRPr="003D6B8D">
        <w:rPr>
          <w:i/>
          <w:iCs/>
          <w:lang w:val="ru-RU"/>
        </w:rPr>
        <w:t xml:space="preserve">поручает </w:t>
      </w:r>
      <w:r w:rsidRPr="003D6B8D">
        <w:rPr>
          <w:lang w:val="ru-RU"/>
        </w:rPr>
        <w:t>Исполнительному секретарю при условии наличия ресурсов:</w:t>
      </w:r>
    </w:p>
    <w:p w14:paraId="41D6081B" w14:textId="77777777" w:rsidR="000E0403" w:rsidRPr="003D6B8D" w:rsidRDefault="000E0403" w:rsidP="000E0403">
      <w:pPr>
        <w:spacing w:before="120" w:after="120"/>
        <w:ind w:left="567" w:firstLine="567"/>
        <w:rPr>
          <w:lang w:val="ru-RU"/>
        </w:rPr>
      </w:pPr>
      <w:r w:rsidRPr="003D6B8D">
        <w:rPr>
          <w:lang w:val="ru-RU"/>
        </w:rPr>
        <w:t>(a)</w:t>
      </w:r>
      <w:r w:rsidRPr="003D6B8D">
        <w:rPr>
          <w:lang w:val="ru-RU"/>
        </w:rPr>
        <w:tab/>
        <w:t>оказывать дальнейшее содействие проведению мероприятий по созданию потенциала и налаживанию партнерских связей, в частности в рамках инициативы «Неистощительное освоение океанов», при участии коренных народов и местных общин, женщин и молодежи в поддержку осуществления Рамочной программы, включая ее механизм мониторинга</w:t>
      </w:r>
      <w:r w:rsidRPr="003D6B8D">
        <w:rPr>
          <w:kern w:val="2"/>
          <w:vertAlign w:val="superscript"/>
          <w:lang w:val="ru-RU"/>
        </w:rPr>
        <w:footnoteReference w:id="265"/>
      </w:r>
      <w:r w:rsidRPr="003D6B8D">
        <w:rPr>
          <w:lang w:val="ru-RU"/>
        </w:rPr>
        <w:t>, в аспектах, связанных с морским и прибрежным биоразнообразием и биоразнообразием островов;</w:t>
      </w:r>
    </w:p>
    <w:p w14:paraId="4B01D7B0" w14:textId="77777777" w:rsidR="000E0403" w:rsidRPr="003D6B8D" w:rsidRDefault="000E0403" w:rsidP="000E0403">
      <w:pPr>
        <w:spacing w:before="120" w:after="120"/>
        <w:ind w:left="567" w:firstLine="567"/>
        <w:rPr>
          <w:lang w:val="ru-RU"/>
        </w:rPr>
      </w:pPr>
      <w:r w:rsidRPr="003D6B8D">
        <w:rPr>
          <w:lang w:val="ru-RU"/>
        </w:rPr>
        <w:t>(b)</w:t>
      </w:r>
      <w:r w:rsidRPr="003D6B8D">
        <w:rPr>
          <w:lang w:val="ru-RU"/>
        </w:rPr>
        <w:tab/>
        <w:t xml:space="preserve">продолжать сотрудничать с процессами, осуществляемыми в рамках Продовольственной и сельскохозяйственной организации Объединенных Наций, Программы Организации Объединенных Наций по окружающей среде, Отдела по вопросам океана и морскому праву, Международной морской организацией, Международного органа по морскому дну, конвенций и планов действий по региональным морям, региональных органов по рыболовству, проектов и программ по крупным морским экосистемам и других соответствующих органов Организации Объединенных Наций, международных организаций и региональных инициатив, по укреплению </w:t>
      </w:r>
      <w:proofErr w:type="spellStart"/>
      <w:r w:rsidRPr="003D6B8D">
        <w:rPr>
          <w:lang w:val="ru-RU"/>
        </w:rPr>
        <w:t>межсекторального</w:t>
      </w:r>
      <w:proofErr w:type="spellEnd"/>
      <w:r w:rsidRPr="003D6B8D">
        <w:rPr>
          <w:lang w:val="ru-RU"/>
        </w:rPr>
        <w:t xml:space="preserve"> сотрудничества на региональном и глобальном уровнях в поддержку осуществления Рамочной программы, в том числе посредством глобального диалога инициативы «Неистощительное освоение океанов» с организациями региональных морей и региональными органами по рыболовству, в соответствии с их мандатами; </w:t>
      </w:r>
    </w:p>
    <w:p w14:paraId="20BC59A6" w14:textId="77777777" w:rsidR="000E0403" w:rsidRPr="003D6B8D" w:rsidRDefault="000E0403" w:rsidP="000E0403">
      <w:pPr>
        <w:spacing w:before="120" w:after="120"/>
        <w:ind w:left="567" w:firstLine="567"/>
        <w:rPr>
          <w:b/>
          <w:bCs/>
          <w:lang w:val="ru-RU"/>
        </w:rPr>
      </w:pPr>
      <w:r w:rsidRPr="003D6B8D">
        <w:rPr>
          <w:rStyle w:val="ui-provider"/>
          <w:lang w:val="ru-RU"/>
        </w:rPr>
        <w:t>[(c)</w:t>
      </w:r>
      <w:r w:rsidRPr="003D6B8D">
        <w:rPr>
          <w:rStyle w:val="ui-provider"/>
          <w:lang w:val="ru-RU"/>
        </w:rPr>
        <w:tab/>
      </w:r>
      <w:r w:rsidRPr="003D6B8D">
        <w:rPr>
          <w:lang w:val="ru-RU"/>
        </w:rPr>
        <w:t>укреплять в надлежащих случаях сотрудничество, взаимодействие или синергию с другими многосторонними природоохранными соглашениями, глобальными и региональными организациями, коренными народами и местными общинами, представителями женщин и молодежи и другими соответствующими субъектами деятельности в соответствии с нормами в области прав человека, в том числе Декларацией Организации Объединенных Наций о правах коренных народов, в связи с различными тематическими вопросами, касающимися морского и прибрежного биоразнообразия, в поддержку осуществления Повестки дня в области устойчивого развития на период до 2030 года и достижения целей в области устойчивого развития.]</w:t>
      </w:r>
    </w:p>
    <w:p w14:paraId="74C7FF8E" w14:textId="77777777" w:rsidR="000E0403" w:rsidRPr="003D6B8D" w:rsidRDefault="000E0403" w:rsidP="000E0403">
      <w:pPr>
        <w:pStyle w:val="Para1"/>
        <w:numPr>
          <w:ilvl w:val="0"/>
          <w:numId w:val="0"/>
        </w:numPr>
        <w:spacing w:after="0"/>
        <w:ind w:left="567"/>
        <w:rPr>
          <w:b/>
          <w:bCs/>
          <w:sz w:val="24"/>
          <w:lang w:val="ru-RU"/>
        </w:rPr>
      </w:pPr>
      <w:r w:rsidRPr="003D6B8D">
        <w:rPr>
          <w:b/>
          <w:bCs/>
          <w:lang w:val="ru-RU"/>
        </w:rPr>
        <w:t>[</w:t>
      </w:r>
      <w:r w:rsidRPr="003D6B8D">
        <w:rPr>
          <w:b/>
          <w:bCs/>
          <w:sz w:val="24"/>
          <w:lang w:val="ru-RU"/>
        </w:rPr>
        <w:t>Приложение</w:t>
      </w:r>
    </w:p>
    <w:p w14:paraId="37A3EB04" w14:textId="77777777" w:rsidR="000E0403" w:rsidRPr="003D6B8D" w:rsidRDefault="000E0403" w:rsidP="000E0403">
      <w:pPr>
        <w:pStyle w:val="Titre"/>
        <w:spacing w:before="0"/>
        <w:jc w:val="left"/>
        <w:rPr>
          <w:rFonts w:ascii="Times New Roman" w:hAnsi="Times New Roman"/>
          <w:sz w:val="24"/>
          <w:lang w:val="ru-RU"/>
        </w:rPr>
      </w:pPr>
      <w:r w:rsidRPr="003D6B8D">
        <w:rPr>
          <w:sz w:val="24"/>
          <w:lang w:val="ru-RU"/>
        </w:rPr>
        <w:t>Пробелы и области, требующие дополнительного внимания, в рамках Конвенции о биологическом разнообразии в поддержку осуществления Куньминско-Монреальской глобальной рамочной программы в области биоразнообразия, в связи с морским и прибрежным биоразнообразием и биоразнообразием островов</w:t>
      </w:r>
    </w:p>
    <w:p w14:paraId="267BB8D2" w14:textId="489F1908" w:rsidR="000E0403" w:rsidRPr="003D6B8D" w:rsidRDefault="004171E9" w:rsidP="004171E9">
      <w:pPr>
        <w:pStyle w:val="Para1"/>
        <w:numPr>
          <w:ilvl w:val="0"/>
          <w:numId w:val="0"/>
        </w:numPr>
        <w:tabs>
          <w:tab w:val="clear" w:pos="567"/>
          <w:tab w:val="clear" w:pos="1701"/>
          <w:tab w:val="clear" w:pos="2268"/>
        </w:tabs>
        <w:ind w:left="567"/>
        <w:rPr>
          <w:lang w:val="ru-RU"/>
        </w:rPr>
      </w:pPr>
      <w:r w:rsidRPr="003D6B8D">
        <w:rPr>
          <w:lang w:val="ru-RU"/>
        </w:rPr>
        <w:t>1.</w:t>
      </w:r>
      <w:r w:rsidRPr="003D6B8D">
        <w:rPr>
          <w:lang w:val="ru-RU"/>
        </w:rPr>
        <w:tab/>
      </w:r>
      <w:r w:rsidR="000E0403" w:rsidRPr="003D6B8D">
        <w:rPr>
          <w:lang w:val="ru-RU"/>
        </w:rPr>
        <w:t>В связи с морским и прибрежным биоразнообразием необходимы дальнейшие усилия в пределах юрисдикции Конвенции, направленные на:</w:t>
      </w:r>
    </w:p>
    <w:p w14:paraId="736E04E3" w14:textId="77777777" w:rsidR="000E0403" w:rsidRPr="003D6B8D" w:rsidRDefault="000E0403" w:rsidP="000E0403">
      <w:pPr>
        <w:spacing w:before="120" w:after="120"/>
        <w:ind w:left="567" w:firstLine="567"/>
        <w:rPr>
          <w:lang w:val="ru-RU"/>
        </w:rPr>
      </w:pPr>
      <w:r w:rsidRPr="003D6B8D">
        <w:rPr>
          <w:lang w:val="ru-RU"/>
        </w:rPr>
        <w:t>(a)</w:t>
      </w:r>
      <w:r w:rsidRPr="003D6B8D">
        <w:rPr>
          <w:lang w:val="ru-RU"/>
        </w:rPr>
        <w:tab/>
        <w:t>углубление понимания масштабов и степени деградации морских и прибрежных районов, а также сложностей восстановления морской и прибрежной экологии и расширение использования активных и пассивных методов восстановления, в том числе экологического восстановления, в морских и прибрежных районах, опираясь на опыт, накопленный в различных экосистемах и секторах и в различных масштабах (наиболее значимо с точки зрения задачи 2 Куньминско-Монреальской глобальной рамочной программы в области биоразнообразия);</w:t>
      </w:r>
    </w:p>
    <w:p w14:paraId="5EBE65EF" w14:textId="77777777" w:rsidR="000E0403" w:rsidRPr="003D6B8D" w:rsidRDefault="000E0403" w:rsidP="000E0403">
      <w:pPr>
        <w:spacing w:before="120" w:after="120"/>
        <w:ind w:left="567" w:firstLine="567"/>
        <w:rPr>
          <w:lang w:val="ru-RU"/>
        </w:rPr>
      </w:pPr>
      <w:r w:rsidRPr="003D6B8D">
        <w:rPr>
          <w:lang w:val="ru-RU"/>
        </w:rPr>
        <w:lastRenderedPageBreak/>
        <w:t>(b)</w:t>
      </w:r>
      <w:r w:rsidRPr="003D6B8D">
        <w:rPr>
          <w:lang w:val="ru-RU"/>
        </w:rPr>
        <w:tab/>
        <w:t>углубление понимания и повышение эффективности применения природоохранных мер на порайонной основе, в частности систем экологически репрезентативных, тесно связанных между собой и справедливо управляемых охраняемых морских районов, а также других эффективных природоохранных мер на порайонной основе в различных секторах, действующих в морских и прибрежных районах, для достижения ощутимых результатов, оказывающих положительное влияние на биоразнообразие (наиболее значимо с точки зрения задачи 3);</w:t>
      </w:r>
    </w:p>
    <w:p w14:paraId="49596A33" w14:textId="5C38F17A" w:rsidR="000E0403" w:rsidRPr="003D6B8D" w:rsidRDefault="004171E9" w:rsidP="000E0403">
      <w:pPr>
        <w:spacing w:before="120" w:after="120"/>
        <w:ind w:left="567" w:firstLine="567"/>
        <w:rPr>
          <w:lang w:val="ru-RU"/>
        </w:rPr>
      </w:pPr>
      <w:r w:rsidRPr="003D6B8D">
        <w:rPr>
          <w:lang w:val="ru-RU"/>
        </w:rPr>
        <w:t>®</w:t>
      </w:r>
      <w:r w:rsidR="000E0403" w:rsidRPr="003D6B8D">
        <w:rPr>
          <w:lang w:val="ru-RU"/>
        </w:rPr>
        <w:tab/>
        <w:t>предотвращение, смягчение или сведение к минимуму конфликтов между человеком и дикой природой в морских и прибрежных районах, в частности в отношении угрожаемых, находящихся под угрозой исчезновения или исчезающих видов (наиболее значимо с точки зрения задачи 4);</w:t>
      </w:r>
    </w:p>
    <w:p w14:paraId="064C0158" w14:textId="77777777" w:rsidR="000E0403" w:rsidRPr="003D6B8D" w:rsidRDefault="000E0403" w:rsidP="000E0403">
      <w:pPr>
        <w:spacing w:before="120" w:after="120"/>
        <w:ind w:left="567" w:firstLine="567"/>
        <w:rPr>
          <w:lang w:val="ru-RU"/>
        </w:rPr>
      </w:pPr>
      <w:r w:rsidRPr="003D6B8D">
        <w:rPr>
          <w:lang w:val="ru-RU"/>
        </w:rPr>
        <w:t>(d)</w:t>
      </w:r>
      <w:r w:rsidRPr="003D6B8D">
        <w:rPr>
          <w:lang w:val="ru-RU"/>
        </w:rPr>
        <w:tab/>
        <w:t xml:space="preserve">соблюдение принципа предосторожности в отношении </w:t>
      </w:r>
      <w:proofErr w:type="spellStart"/>
      <w:r w:rsidRPr="003D6B8D">
        <w:rPr>
          <w:lang w:val="ru-RU"/>
        </w:rPr>
        <w:t>геоинженерной</w:t>
      </w:r>
      <w:proofErr w:type="spellEnd"/>
      <w:r w:rsidRPr="003D6B8D">
        <w:rPr>
          <w:lang w:val="ru-RU"/>
        </w:rPr>
        <w:t xml:space="preserve"> деятельности, которая может оказать воздействие на морское и прибрежное биоразнообразие;</w:t>
      </w:r>
    </w:p>
    <w:p w14:paraId="2CDC4624" w14:textId="55DFABC4" w:rsidR="000E0403" w:rsidRPr="003D6B8D" w:rsidRDefault="004171E9" w:rsidP="000E0403">
      <w:pPr>
        <w:spacing w:before="120" w:after="120"/>
        <w:ind w:left="567" w:firstLine="567"/>
        <w:rPr>
          <w:lang w:val="ru-RU"/>
        </w:rPr>
      </w:pPr>
      <w:r w:rsidRPr="003D6B8D">
        <w:rPr>
          <w:lang w:val="ru-RU"/>
        </w:rPr>
        <w:t>®</w:t>
      </w:r>
      <w:r w:rsidR="000E0403" w:rsidRPr="003D6B8D">
        <w:rPr>
          <w:lang w:val="ru-RU"/>
        </w:rPr>
        <w:tab/>
        <w:t xml:space="preserve">сбор информации о статусе угрозы морским и прибрежным видам на уровне популяций и </w:t>
      </w:r>
      <w:proofErr w:type="spellStart"/>
      <w:r w:rsidR="000E0403" w:rsidRPr="003D6B8D">
        <w:rPr>
          <w:lang w:val="ru-RU"/>
        </w:rPr>
        <w:t>субпопуляций</w:t>
      </w:r>
      <w:proofErr w:type="spellEnd"/>
      <w:r w:rsidR="000E0403" w:rsidRPr="003D6B8D">
        <w:rPr>
          <w:lang w:val="ru-RU"/>
        </w:rPr>
        <w:t xml:space="preserve"> (наиболее значимо с точки зрения задачи 4);</w:t>
      </w:r>
    </w:p>
    <w:p w14:paraId="197B9D43" w14:textId="77777777" w:rsidR="000E0403" w:rsidRPr="003D6B8D" w:rsidRDefault="000E0403" w:rsidP="000E0403">
      <w:pPr>
        <w:spacing w:before="120" w:after="120"/>
        <w:ind w:left="567" w:firstLine="567"/>
        <w:rPr>
          <w:lang w:val="ru-RU"/>
        </w:rPr>
      </w:pPr>
      <w:r w:rsidRPr="003D6B8D">
        <w:rPr>
          <w:lang w:val="ru-RU"/>
        </w:rPr>
        <w:t>(f)</w:t>
      </w:r>
      <w:r w:rsidRPr="003D6B8D">
        <w:rPr>
          <w:lang w:val="ru-RU"/>
        </w:rPr>
        <w:tab/>
        <w:t>оценку, мониторинг и сохранение генетического разнообразия морских и прибрежных видов в поддержку сохранения (наиболее значимо с точки зрения задачи 4);</w:t>
      </w:r>
    </w:p>
    <w:p w14:paraId="364CC013" w14:textId="77777777" w:rsidR="000E0403" w:rsidRPr="003D6B8D" w:rsidRDefault="000E0403" w:rsidP="000E0403">
      <w:pPr>
        <w:spacing w:before="120" w:after="120"/>
        <w:ind w:left="567" w:firstLine="567"/>
        <w:rPr>
          <w:lang w:val="ru-RU"/>
        </w:rPr>
      </w:pPr>
      <w:r w:rsidRPr="003D6B8D">
        <w:rPr>
          <w:lang w:val="ru-RU"/>
        </w:rPr>
        <w:t>(g)</w:t>
      </w:r>
      <w:r w:rsidRPr="003D6B8D">
        <w:rPr>
          <w:lang w:val="ru-RU"/>
        </w:rPr>
        <w:tab/>
        <w:t>углубление понимания морского биоразнообразия в бентических и пелагических экосистемах, в том числе в отношении взаимосвязей между ними, в поддержку усилий по сохранению и устойчивому использованию морского и прибрежного биоразнообразия в мезопелагических зонах (наиболее значимо с точки зрения задач 3, 4 и 5);</w:t>
      </w:r>
    </w:p>
    <w:p w14:paraId="39715D3D" w14:textId="77777777" w:rsidR="000E0403" w:rsidRPr="003D6B8D" w:rsidRDefault="000E0403" w:rsidP="000E0403">
      <w:pPr>
        <w:spacing w:before="120" w:after="120"/>
        <w:ind w:left="567" w:firstLine="567"/>
        <w:rPr>
          <w:lang w:val="ru-RU"/>
        </w:rPr>
      </w:pPr>
      <w:r w:rsidRPr="003D6B8D">
        <w:rPr>
          <w:lang w:val="ru-RU"/>
        </w:rPr>
        <w:t>(h)</w:t>
      </w:r>
      <w:r w:rsidRPr="003D6B8D">
        <w:rPr>
          <w:lang w:val="ru-RU"/>
        </w:rPr>
        <w:tab/>
        <w:t>оценку и предотвращение, смягчение или сведение к минимуму индивидуального и кумулятивного воздействия различных видов загрязнения, в том числе трансграничного загрязнения, в тех случаях, когда различные виды загрязнения имеют место одновременно в морских и прибрежных районах (наиболее значимо с точки зрения задачи 7);</w:t>
      </w:r>
    </w:p>
    <w:p w14:paraId="4D12B9D0" w14:textId="77777777" w:rsidR="000E0403" w:rsidRPr="003D6B8D" w:rsidRDefault="000E0403" w:rsidP="000E0403">
      <w:pPr>
        <w:spacing w:before="120" w:after="120"/>
        <w:ind w:left="567" w:firstLine="567"/>
        <w:rPr>
          <w:lang w:val="ru-RU"/>
        </w:rPr>
      </w:pPr>
      <w:r w:rsidRPr="003D6B8D">
        <w:rPr>
          <w:lang w:val="ru-RU"/>
        </w:rPr>
        <w:t>(i)</w:t>
      </w:r>
      <w:r w:rsidRPr="003D6B8D">
        <w:rPr>
          <w:lang w:val="ru-RU"/>
        </w:rPr>
        <w:tab/>
        <w:t>оценку и предотвращение, смягчение или сведение к минимуму переноса инвазивных чужеродных видов, организмов и патогенов, в том числе через балластные воды судов и биообрастание (наиболее значимо с точки зрения задач 6 и 7);</w:t>
      </w:r>
    </w:p>
    <w:p w14:paraId="626F336E" w14:textId="77777777" w:rsidR="000E0403" w:rsidRPr="003D6B8D" w:rsidRDefault="000E0403" w:rsidP="000E0403">
      <w:pPr>
        <w:spacing w:before="120" w:after="120"/>
        <w:ind w:left="567" w:firstLine="567"/>
        <w:rPr>
          <w:lang w:val="ru-RU"/>
        </w:rPr>
      </w:pPr>
      <w:r w:rsidRPr="003D6B8D">
        <w:rPr>
          <w:lang w:val="ru-RU"/>
        </w:rPr>
        <w:t>(j)</w:t>
      </w:r>
      <w:r w:rsidRPr="003D6B8D">
        <w:rPr>
          <w:lang w:val="ru-RU"/>
        </w:rPr>
        <w:tab/>
        <w:t>расширение применения решений, основанных на природных факторах, и/или экосистемных подходов в различных типах прибрежных и морских экосистем;</w:t>
      </w:r>
    </w:p>
    <w:p w14:paraId="5F14FF1E" w14:textId="77777777" w:rsidR="000E0403" w:rsidRPr="003D6B8D" w:rsidRDefault="000E0403" w:rsidP="000E0403">
      <w:pPr>
        <w:spacing w:before="120" w:after="120"/>
        <w:ind w:left="567" w:firstLine="567"/>
        <w:rPr>
          <w:lang w:val="ru-RU"/>
        </w:rPr>
      </w:pPr>
      <w:r w:rsidRPr="003D6B8D">
        <w:rPr>
          <w:lang w:val="ru-RU"/>
        </w:rPr>
        <w:t>(k)</w:t>
      </w:r>
      <w:r w:rsidRPr="003D6B8D">
        <w:rPr>
          <w:lang w:val="ru-RU"/>
        </w:rPr>
        <w:tab/>
        <w:t xml:space="preserve">картирование и мониторинг экосистем голубого углерода, а также их восстановление и эффективное управление ими в целях углубления понимания и повышения их роли в адаптации к изменению климата и смягчении его последствий без ущерба для других обеспечиваемых ими экосистемных услуг (наиболее значимо с точки зрения задачи 8); </w:t>
      </w:r>
    </w:p>
    <w:p w14:paraId="438BFAEA" w14:textId="77777777" w:rsidR="000E0403" w:rsidRPr="003D6B8D" w:rsidRDefault="000E0403" w:rsidP="000E0403">
      <w:pPr>
        <w:spacing w:before="120" w:after="120"/>
        <w:ind w:left="567" w:firstLine="567"/>
        <w:rPr>
          <w:lang w:val="ru-RU"/>
        </w:rPr>
      </w:pPr>
      <w:r w:rsidRPr="003D6B8D">
        <w:rPr>
          <w:lang w:val="ru-RU"/>
        </w:rPr>
        <w:t>(l)</w:t>
      </w:r>
      <w:r w:rsidRPr="003D6B8D">
        <w:rPr>
          <w:lang w:val="ru-RU"/>
        </w:rPr>
        <w:tab/>
        <w:t>сохранение и устойчивое использование биоразнообразия, связанного с морским льдом, и углубление понимания последствий стремительного сокращения площади морского льда для морских экосистем (наиболее значимо с точки зрения задач 2, 3, 4 и 8);</w:t>
      </w:r>
    </w:p>
    <w:p w14:paraId="6C25B4C1" w14:textId="77777777" w:rsidR="000E0403" w:rsidRPr="003D6B8D" w:rsidRDefault="000E0403" w:rsidP="000E0403">
      <w:pPr>
        <w:spacing w:before="120" w:after="120"/>
        <w:ind w:left="567" w:firstLine="567"/>
        <w:rPr>
          <w:lang w:val="ru-RU"/>
        </w:rPr>
      </w:pPr>
      <w:r w:rsidRPr="003D6B8D">
        <w:rPr>
          <w:lang w:val="ru-RU"/>
        </w:rPr>
        <w:t>(m)</w:t>
      </w:r>
      <w:r w:rsidRPr="003D6B8D">
        <w:rPr>
          <w:lang w:val="ru-RU"/>
        </w:rPr>
        <w:tab/>
        <w:t>рациональное использование аквакультуры в морских и прибрежных районах с уделением особого внимание предотвращению, смягчению или сведению к минимуму пагубного воздействия на среду обитания и экологически важные виды, поощряя при этом применение благоприятных для биоразнообразия практик, создание источников жизнеобеспечения на местах и повышение продовольственной безопасности (наиболее значимо с точки зрения задачи 10);</w:t>
      </w:r>
    </w:p>
    <w:p w14:paraId="7D943078" w14:textId="77777777" w:rsidR="000E0403" w:rsidRPr="003D6B8D" w:rsidRDefault="000E0403" w:rsidP="000E0403">
      <w:pPr>
        <w:spacing w:before="120" w:after="120"/>
        <w:ind w:left="567" w:firstLine="567"/>
        <w:rPr>
          <w:lang w:val="ru-RU"/>
        </w:rPr>
      </w:pPr>
      <w:r w:rsidRPr="003D6B8D">
        <w:rPr>
          <w:lang w:val="ru-RU"/>
        </w:rPr>
        <w:t>(n)</w:t>
      </w:r>
      <w:r w:rsidRPr="003D6B8D">
        <w:rPr>
          <w:lang w:val="ru-RU"/>
        </w:rPr>
        <w:tab/>
        <w:t>углубление понимания вклада морских и прибрежных голубых пространств в здоровое функционирование экосистем и здоровье и благополучие человека (наиболее значимо с точки зрения задачи 12);</w:t>
      </w:r>
    </w:p>
    <w:p w14:paraId="39145C36" w14:textId="77777777" w:rsidR="000E0403" w:rsidRPr="003D6B8D" w:rsidRDefault="000E0403" w:rsidP="000E0403">
      <w:pPr>
        <w:spacing w:before="120" w:after="120"/>
        <w:ind w:left="567" w:firstLine="567"/>
        <w:rPr>
          <w:lang w:val="ru-RU"/>
        </w:rPr>
      </w:pPr>
      <w:r w:rsidRPr="003D6B8D">
        <w:rPr>
          <w:lang w:val="ru-RU"/>
        </w:rPr>
        <w:lastRenderedPageBreak/>
        <w:t>(o)</w:t>
      </w:r>
      <w:r w:rsidRPr="003D6B8D">
        <w:rPr>
          <w:lang w:val="ru-RU"/>
        </w:rPr>
        <w:tab/>
        <w:t>углубление понимания многочисленных ценностей биоразнообразия в морских и прибрежных районах, в частности с точки зрения коренных народов и местных общин, и включение этих ценностей в процессы планирования и принятия решений (наиболее значимо с точки зрения задач 14 и 21);</w:t>
      </w:r>
    </w:p>
    <w:p w14:paraId="5D225DC1" w14:textId="77777777" w:rsidR="000E0403" w:rsidRPr="003D6B8D" w:rsidRDefault="000E0403" w:rsidP="000E0403">
      <w:pPr>
        <w:spacing w:before="120" w:after="120"/>
        <w:ind w:left="567" w:firstLine="567"/>
        <w:rPr>
          <w:lang w:val="ru-RU"/>
        </w:rPr>
      </w:pPr>
      <w:r w:rsidRPr="003D6B8D">
        <w:rPr>
          <w:lang w:val="ru-RU"/>
        </w:rPr>
        <w:t xml:space="preserve">(p) </w:t>
      </w:r>
      <w:r w:rsidRPr="003D6B8D">
        <w:rPr>
          <w:lang w:val="ru-RU"/>
        </w:rPr>
        <w:tab/>
        <w:t>активизацию осуществления правовых, политических, административных мер и мер по созданию потенциала для обеспечения совместного использования на справедливой и равной основе выгод от применения морских генетических ресурсов и цифровой информации о последовательностях в отношении морских генетических ресурсов (наиболее значимо с точки зрения задачи 13);</w:t>
      </w:r>
    </w:p>
    <w:p w14:paraId="0A73A2A9" w14:textId="77777777" w:rsidR="000E0403" w:rsidRPr="003D6B8D" w:rsidRDefault="000E0403" w:rsidP="000E0403">
      <w:pPr>
        <w:spacing w:before="120" w:after="120"/>
        <w:ind w:left="567" w:firstLine="567"/>
        <w:rPr>
          <w:lang w:val="ru-RU"/>
        </w:rPr>
      </w:pPr>
      <w:r w:rsidRPr="003D6B8D">
        <w:rPr>
          <w:lang w:val="ru-RU"/>
        </w:rPr>
        <w:t>(q)</w:t>
      </w:r>
      <w:r w:rsidRPr="003D6B8D">
        <w:rPr>
          <w:lang w:val="ru-RU"/>
        </w:rPr>
        <w:tab/>
        <w:t>усиление мер по обеспечению защиты традиционных знаний, связанных с морским и прибрежным биоразнообразием;</w:t>
      </w:r>
    </w:p>
    <w:p w14:paraId="1133F64E" w14:textId="5FA65BF4" w:rsidR="000E0403" w:rsidRPr="003D6B8D" w:rsidRDefault="004171E9" w:rsidP="000E0403">
      <w:pPr>
        <w:spacing w:before="120" w:after="120"/>
        <w:ind w:left="567" w:firstLine="567"/>
        <w:rPr>
          <w:lang w:val="ru-RU"/>
        </w:rPr>
      </w:pPr>
      <w:r w:rsidRPr="003D6B8D">
        <w:rPr>
          <w:lang w:val="ru-RU"/>
        </w:rPr>
        <w:t>®</w:t>
      </w:r>
      <w:r w:rsidR="000E0403" w:rsidRPr="003D6B8D">
        <w:rPr>
          <w:lang w:val="ru-RU"/>
        </w:rPr>
        <w:tab/>
        <w:t>учет проблематики биоразнообразия в морской экономической деятельности и секторах, которые не были упомянуты в предыдущих решениях, а также поощрение сотрудничества в рамках соответствующих межправительственных процессов (наиболее значимо с точки зрения задачи 14);</w:t>
      </w:r>
    </w:p>
    <w:p w14:paraId="117CB7B3" w14:textId="77777777" w:rsidR="000E0403" w:rsidRPr="003D6B8D" w:rsidRDefault="000E0403" w:rsidP="000E0403">
      <w:pPr>
        <w:spacing w:before="120" w:after="120"/>
        <w:ind w:left="567" w:firstLine="567"/>
        <w:rPr>
          <w:lang w:val="ru-RU"/>
        </w:rPr>
      </w:pPr>
      <w:r w:rsidRPr="003D6B8D">
        <w:rPr>
          <w:lang w:val="ru-RU"/>
        </w:rPr>
        <w:t>(s)</w:t>
      </w:r>
      <w:r w:rsidRPr="003D6B8D">
        <w:rPr>
          <w:lang w:val="ru-RU"/>
        </w:rPr>
        <w:tab/>
        <w:t>выявление, понимание и предотвращение негативного воздействия вредных субсидий в области рыболовства и других секторах на морские и прибрежные экосистемы, а также ликвидацию, поэтапное прекращение или реформирование таких субсидий согласно соответствующим международным обязательствам (наиболее значимо с точки зрения задачи 18);</w:t>
      </w:r>
    </w:p>
    <w:p w14:paraId="78A00BB1" w14:textId="77777777" w:rsidR="000E0403" w:rsidRPr="003D6B8D" w:rsidRDefault="000E0403" w:rsidP="000E0403">
      <w:pPr>
        <w:spacing w:before="120" w:after="120"/>
        <w:ind w:left="567" w:firstLine="567"/>
        <w:rPr>
          <w:lang w:val="ru-RU"/>
        </w:rPr>
      </w:pPr>
      <w:r w:rsidRPr="003D6B8D">
        <w:rPr>
          <w:lang w:val="ru-RU"/>
        </w:rPr>
        <w:t>(t)</w:t>
      </w:r>
      <w:r w:rsidRPr="003D6B8D">
        <w:rPr>
          <w:lang w:val="ru-RU"/>
        </w:rPr>
        <w:tab/>
        <w:t>обеспечение активного участия более широкого круга заинтересованных сторон в сохранении и устойчивом использовании морского и прибрежного биоразнообразия, в частности путем обеспечения всестороннего и эффективного участия коренных народов и местных общин, женщин и девочек, детей и молодежи, а также лиц с ограниченными возможностями (наиболее значимо с точки зрения задачи 22);</w:t>
      </w:r>
    </w:p>
    <w:p w14:paraId="2EED71F3" w14:textId="77777777" w:rsidR="000E0403" w:rsidRPr="003D6B8D" w:rsidRDefault="000E0403" w:rsidP="000E0403">
      <w:pPr>
        <w:spacing w:before="120" w:after="120"/>
        <w:ind w:left="567" w:firstLine="567"/>
        <w:rPr>
          <w:lang w:val="ru-RU"/>
        </w:rPr>
      </w:pPr>
      <w:r w:rsidRPr="003D6B8D">
        <w:rPr>
          <w:lang w:val="ru-RU"/>
        </w:rPr>
        <w:t>(u)</w:t>
      </w:r>
      <w:r w:rsidRPr="003D6B8D">
        <w:rPr>
          <w:lang w:val="ru-RU"/>
        </w:rPr>
        <w:tab/>
        <w:t>учет гендерных аспектов в процессе сохранения и устойчивого использования морского и прибрежного биоразнообразия, в том числе посредством осуществления Плана действий по обеспечению гендерного равенства (2023–2030 гг.)</w:t>
      </w:r>
      <w:r w:rsidRPr="003D6B8D">
        <w:rPr>
          <w:rStyle w:val="Appelnotedebasdep"/>
          <w:lang w:val="ru-RU"/>
        </w:rPr>
        <w:footnoteReference w:id="266"/>
      </w:r>
      <w:r w:rsidRPr="003D6B8D">
        <w:rPr>
          <w:lang w:val="ru-RU"/>
        </w:rPr>
        <w:t xml:space="preserve"> в контексте конкретных морских секторов и экосистем (наиболее значимо с точки зрения задачи 23);</w:t>
      </w:r>
    </w:p>
    <w:p w14:paraId="66393970" w14:textId="77777777" w:rsidR="000E0403" w:rsidRPr="003D6B8D" w:rsidRDefault="000E0403" w:rsidP="000E0403">
      <w:pPr>
        <w:spacing w:before="120" w:after="120"/>
        <w:ind w:left="567" w:firstLine="567"/>
        <w:rPr>
          <w:lang w:val="ru-RU"/>
        </w:rPr>
      </w:pPr>
      <w:r w:rsidRPr="003D6B8D">
        <w:rPr>
          <w:lang w:val="ru-RU"/>
        </w:rPr>
        <w:t>(v)</w:t>
      </w:r>
      <w:r w:rsidRPr="003D6B8D">
        <w:rPr>
          <w:lang w:val="ru-RU"/>
        </w:rPr>
        <w:tab/>
        <w:t>повышение эффективности мониторинга, контроля и наблюдение за охраняемыми районами и находящимися под угрозой исчезновения и уязвимыми видами;</w:t>
      </w:r>
    </w:p>
    <w:p w14:paraId="3C5D6670" w14:textId="77777777" w:rsidR="000E0403" w:rsidRPr="003D6B8D" w:rsidRDefault="000E0403" w:rsidP="000E0403">
      <w:pPr>
        <w:spacing w:before="120" w:after="120"/>
        <w:ind w:left="567" w:firstLine="567"/>
        <w:rPr>
          <w:lang w:val="ru-RU"/>
        </w:rPr>
      </w:pPr>
      <w:r w:rsidRPr="003D6B8D">
        <w:rPr>
          <w:lang w:val="ru-RU"/>
        </w:rPr>
        <w:t>(w)</w:t>
      </w:r>
      <w:r w:rsidRPr="003D6B8D">
        <w:rPr>
          <w:lang w:val="ru-RU"/>
        </w:rPr>
        <w:tab/>
        <w:t>обеспечение мобилизации ресурсов для расширения знаний о морском и прибрежном биоразнообразии, в частности в областях, где имеются значительные пробелы в знаниях;</w:t>
      </w:r>
    </w:p>
    <w:p w14:paraId="662FADFA" w14:textId="77777777" w:rsidR="000E0403" w:rsidRPr="003D6B8D" w:rsidRDefault="000E0403" w:rsidP="000E0403">
      <w:pPr>
        <w:spacing w:before="120" w:after="120"/>
        <w:ind w:left="567" w:firstLine="567"/>
        <w:rPr>
          <w:lang w:val="ru-RU"/>
        </w:rPr>
      </w:pPr>
      <w:r w:rsidRPr="003D6B8D">
        <w:rPr>
          <w:lang w:val="ru-RU"/>
        </w:rPr>
        <w:t>(x)</w:t>
      </w:r>
      <w:r w:rsidRPr="003D6B8D">
        <w:rPr>
          <w:lang w:val="ru-RU"/>
        </w:rPr>
        <w:tab/>
        <w:t>обеспечение участия в принятии решений, доступа к правосудию и информации, а также защиты экологических правозащитников в контексте морского и прибрежного биоразнообразия на основе правозащитного подхода;</w:t>
      </w:r>
    </w:p>
    <w:p w14:paraId="4E32411D" w14:textId="77777777" w:rsidR="000E0403" w:rsidRPr="003D6B8D" w:rsidRDefault="000E0403" w:rsidP="000E0403">
      <w:pPr>
        <w:spacing w:before="120" w:after="120"/>
        <w:ind w:left="567" w:firstLine="567"/>
        <w:rPr>
          <w:lang w:val="ru-RU"/>
        </w:rPr>
      </w:pPr>
      <w:r w:rsidRPr="003D6B8D">
        <w:rPr>
          <w:lang w:val="ru-RU"/>
        </w:rPr>
        <w:t>(y)</w:t>
      </w:r>
      <w:r w:rsidRPr="003D6B8D">
        <w:rPr>
          <w:lang w:val="ru-RU"/>
        </w:rPr>
        <w:tab/>
        <w:t>углубление понимания морского биоразнообразия в глубоководных экосистемах, в том числе взаимосвязей между бентическими и пелагическими экосистемами, и предотвращение наносящей ущерб деятельности.</w:t>
      </w:r>
    </w:p>
    <w:p w14:paraId="78F8C196" w14:textId="5EA95D58" w:rsidR="000E0403" w:rsidRPr="003D6B8D" w:rsidRDefault="004171E9" w:rsidP="004171E9">
      <w:pPr>
        <w:pStyle w:val="Para1"/>
        <w:numPr>
          <w:ilvl w:val="0"/>
          <w:numId w:val="0"/>
        </w:numPr>
        <w:tabs>
          <w:tab w:val="clear" w:pos="567"/>
          <w:tab w:val="clear" w:pos="1701"/>
          <w:tab w:val="clear" w:pos="2268"/>
        </w:tabs>
        <w:ind w:left="567"/>
        <w:rPr>
          <w:lang w:val="ru-RU"/>
        </w:rPr>
      </w:pPr>
      <w:r w:rsidRPr="003D6B8D">
        <w:rPr>
          <w:lang w:val="ru-RU"/>
        </w:rPr>
        <w:t>2.</w:t>
      </w:r>
      <w:r w:rsidRPr="003D6B8D">
        <w:rPr>
          <w:lang w:val="ru-RU"/>
        </w:rPr>
        <w:tab/>
      </w:r>
      <w:r w:rsidR="000E0403" w:rsidRPr="003D6B8D">
        <w:rPr>
          <w:lang w:val="ru-RU"/>
        </w:rPr>
        <w:t>В связи с биоразнообразием островов необходимы дальнейшие усилия, направленные на:</w:t>
      </w:r>
    </w:p>
    <w:p w14:paraId="7A277F57" w14:textId="77777777" w:rsidR="000E0403" w:rsidRPr="003D6B8D" w:rsidRDefault="000E0403" w:rsidP="000E0403">
      <w:pPr>
        <w:spacing w:before="120" w:after="120"/>
        <w:ind w:left="567" w:firstLine="567"/>
        <w:rPr>
          <w:lang w:val="ru-RU"/>
        </w:rPr>
      </w:pPr>
      <w:r w:rsidRPr="003D6B8D">
        <w:rPr>
          <w:lang w:val="ru-RU"/>
        </w:rPr>
        <w:t>(a)</w:t>
      </w:r>
      <w:r w:rsidRPr="003D6B8D">
        <w:rPr>
          <w:lang w:val="ru-RU"/>
        </w:rPr>
        <w:tab/>
        <w:t xml:space="preserve">активизацию усилий и их сосредоточение на реабилитации деградированных наземных, внутренневодных, морских и прибрежных экосистем в рамках эффективного восстановления и увеличение процентной доли подлежащих сохранению наземных, </w:t>
      </w:r>
      <w:r w:rsidRPr="003D6B8D">
        <w:rPr>
          <w:lang w:val="ru-RU"/>
        </w:rPr>
        <w:lastRenderedPageBreak/>
        <w:t>внутренневодных, прибрежных и морских районов к 2030 году с учетом взаимосвязей между сушей и морем (наиболее значимо с точки зрения задач 2 и 3);</w:t>
      </w:r>
    </w:p>
    <w:p w14:paraId="584D2384" w14:textId="77777777" w:rsidR="000E0403" w:rsidRPr="003D6B8D" w:rsidRDefault="000E0403" w:rsidP="000E0403">
      <w:pPr>
        <w:spacing w:before="120" w:after="120"/>
        <w:ind w:left="567" w:firstLine="567"/>
        <w:rPr>
          <w:lang w:val="ru-RU"/>
        </w:rPr>
      </w:pPr>
      <w:r w:rsidRPr="003D6B8D">
        <w:rPr>
          <w:lang w:val="ru-RU"/>
        </w:rPr>
        <w:t>(b)</w:t>
      </w:r>
      <w:r w:rsidRPr="003D6B8D">
        <w:rPr>
          <w:lang w:val="ru-RU"/>
        </w:rPr>
        <w:tab/>
        <w:t>содействие экологическому восстановлению островных экосистем, уделяя особое внимания экосистемам, которые могут способствовать снижению риска бедствий и повышению устойчивости к различным факторам нагрузки (наиболее значимо с точки зрения задач 2 и 11);</w:t>
      </w:r>
    </w:p>
    <w:p w14:paraId="225862FC" w14:textId="77777777" w:rsidR="000E0403" w:rsidRPr="003D6B8D" w:rsidRDefault="000E0403" w:rsidP="000E0403">
      <w:pPr>
        <w:spacing w:before="120" w:after="120"/>
        <w:ind w:left="567" w:firstLine="567"/>
        <w:rPr>
          <w:lang w:val="ru-RU"/>
        </w:rPr>
      </w:pPr>
      <w:r w:rsidRPr="003D6B8D">
        <w:rPr>
          <w:lang w:val="ru-RU"/>
        </w:rPr>
        <w:t>(c)</w:t>
      </w:r>
      <w:r w:rsidRPr="003D6B8D">
        <w:rPr>
          <w:lang w:val="ru-RU"/>
        </w:rPr>
        <w:tab/>
        <w:t>привлечение различных секторов и заинтересованных сторон к природоохранной деятельности на порайонной основе с обеспечением того, чтобы любое устойчивое использование соответствовало природоохранным целям (наиболее значимо с точки зрения задачи 3);</w:t>
      </w:r>
    </w:p>
    <w:p w14:paraId="33DA23D5" w14:textId="77777777" w:rsidR="000E0403" w:rsidRPr="003D6B8D" w:rsidRDefault="000E0403" w:rsidP="000E0403">
      <w:pPr>
        <w:spacing w:before="120" w:after="120"/>
        <w:ind w:left="567" w:firstLine="567"/>
        <w:rPr>
          <w:lang w:val="ru-RU"/>
        </w:rPr>
      </w:pPr>
      <w:r w:rsidRPr="003D6B8D">
        <w:rPr>
          <w:lang w:val="ru-RU"/>
        </w:rPr>
        <w:t>(d)</w:t>
      </w:r>
      <w:r w:rsidRPr="003D6B8D">
        <w:rPr>
          <w:lang w:val="ru-RU"/>
        </w:rPr>
        <w:tab/>
        <w:t>определение и мониторинг островов и некоторых объектов островных экосистем в качестве приоритетных объектов и районов для искоренения инвазивных чужеродных видов или контроля за ними в соответствии с национальными обстоятельствами и приоритетами (наиболее значимо с точки зрения задачи 6);</w:t>
      </w:r>
    </w:p>
    <w:p w14:paraId="529D6464" w14:textId="77777777" w:rsidR="000E0403" w:rsidRPr="003D6B8D" w:rsidRDefault="000E0403" w:rsidP="000E0403">
      <w:pPr>
        <w:spacing w:before="120" w:after="120"/>
        <w:ind w:left="567" w:firstLine="567"/>
        <w:rPr>
          <w:lang w:val="ru-RU"/>
        </w:rPr>
      </w:pPr>
      <w:r w:rsidRPr="003D6B8D">
        <w:rPr>
          <w:lang w:val="ru-RU"/>
        </w:rPr>
        <w:t>(e)</w:t>
      </w:r>
      <w:r w:rsidRPr="003D6B8D">
        <w:rPr>
          <w:lang w:val="ru-RU"/>
        </w:rPr>
        <w:tab/>
        <w:t>углубление понимания рисков загрязнения на островах и уровней загрязнения, включая трансграничное загрязнение, наносящих ущерб биоразнообразию островов и экосистемным функциям и услугам, с учетом проблематики продовольственной безопасности и средств жизнеобеспечения (наиболее значимо с точки зрения задачи 7);</w:t>
      </w:r>
    </w:p>
    <w:p w14:paraId="7B212B23" w14:textId="77777777" w:rsidR="000E0403" w:rsidRPr="003D6B8D" w:rsidRDefault="000E0403" w:rsidP="000E0403">
      <w:pPr>
        <w:spacing w:before="120" w:after="120"/>
        <w:ind w:left="567" w:firstLine="567"/>
        <w:rPr>
          <w:lang w:val="ru-RU"/>
        </w:rPr>
      </w:pPr>
      <w:r w:rsidRPr="003D6B8D">
        <w:rPr>
          <w:lang w:val="ru-RU"/>
        </w:rPr>
        <w:t>(f)</w:t>
      </w:r>
      <w:r w:rsidRPr="003D6B8D">
        <w:rPr>
          <w:lang w:val="ru-RU"/>
        </w:rPr>
        <w:tab/>
        <w:t>оценку и предотвращение, смягчение или сведение к минимуму кумулятивного воздействия различных видов загрязнения в тех случаях, когда они имеют место одновременно в островных экосистемах (наиболее значимо с точки зрения задачи 7);</w:t>
      </w:r>
    </w:p>
    <w:p w14:paraId="4280E39D" w14:textId="77777777" w:rsidR="000E0403" w:rsidRPr="003D6B8D" w:rsidRDefault="000E0403" w:rsidP="000E0403">
      <w:pPr>
        <w:spacing w:before="120" w:after="120"/>
        <w:ind w:left="567" w:firstLine="567"/>
        <w:rPr>
          <w:lang w:val="ru-RU"/>
        </w:rPr>
      </w:pPr>
      <w:r w:rsidRPr="003D6B8D">
        <w:rPr>
          <w:lang w:val="ru-RU"/>
        </w:rPr>
        <w:t>(g)</w:t>
      </w:r>
      <w:r w:rsidRPr="003D6B8D">
        <w:rPr>
          <w:lang w:val="ru-RU"/>
        </w:rPr>
        <w:tab/>
        <w:t>дальнейшее углубление понимания воздействия закисления и потепления океана, особенно в сочетании с другими факторами стресса, на островные экосистемы, главным образом на коралловые рифы, луга руппии и мангровые заросли, и повышение устойчивости экосистем, уязвимых перед лицом такого воздействия (наиболее значимо с точки зрения задачи 8);</w:t>
      </w:r>
    </w:p>
    <w:p w14:paraId="65A8C84A" w14:textId="77777777" w:rsidR="000E0403" w:rsidRPr="003D6B8D" w:rsidRDefault="000E0403" w:rsidP="000E0403">
      <w:pPr>
        <w:spacing w:before="120" w:after="120"/>
        <w:ind w:left="567" w:firstLine="567"/>
        <w:rPr>
          <w:lang w:val="ru-RU"/>
        </w:rPr>
      </w:pPr>
      <w:r w:rsidRPr="003D6B8D">
        <w:rPr>
          <w:lang w:val="ru-RU"/>
        </w:rPr>
        <w:t>(h)</w:t>
      </w:r>
      <w:r w:rsidRPr="003D6B8D">
        <w:rPr>
          <w:lang w:val="ru-RU"/>
        </w:rPr>
        <w:tab/>
        <w:t>повышение эффективности координации и комплексного внедрения мер в области систем внутренних вод, а также управления подземными и сточными водами с учетом воздействия изменения климата и его соответствующих последствий для морских экосистем и биоразнообразия;</w:t>
      </w:r>
    </w:p>
    <w:p w14:paraId="171898F3" w14:textId="77777777" w:rsidR="000E0403" w:rsidRPr="003D6B8D" w:rsidRDefault="000E0403" w:rsidP="000E0403">
      <w:pPr>
        <w:spacing w:before="120" w:after="120"/>
        <w:ind w:left="567" w:firstLine="567"/>
        <w:rPr>
          <w:lang w:val="ru-RU"/>
        </w:rPr>
      </w:pPr>
      <w:r w:rsidRPr="003D6B8D">
        <w:rPr>
          <w:lang w:val="ru-RU"/>
        </w:rPr>
        <w:t>(i)</w:t>
      </w:r>
      <w:r w:rsidRPr="003D6B8D">
        <w:rPr>
          <w:lang w:val="ru-RU"/>
        </w:rPr>
        <w:tab/>
        <w:t>расширение применения решений, основанных на природных факторах, и/или экосистемных подходов в различных типах островных экосистем и учет всего спектра потенциальных последствий изменения климата для биоразнообразия (наиболее значимо с точки зрения задачи 8);</w:t>
      </w:r>
    </w:p>
    <w:p w14:paraId="25B0627E" w14:textId="77777777" w:rsidR="000E0403" w:rsidRPr="003D6B8D" w:rsidRDefault="000E0403" w:rsidP="000E0403">
      <w:pPr>
        <w:spacing w:before="120" w:after="120"/>
        <w:ind w:left="567" w:firstLine="567"/>
        <w:rPr>
          <w:lang w:val="ru-RU"/>
        </w:rPr>
      </w:pPr>
      <w:r w:rsidRPr="003D6B8D">
        <w:rPr>
          <w:lang w:val="ru-RU"/>
        </w:rPr>
        <w:t>(j)</w:t>
      </w:r>
      <w:r w:rsidRPr="003D6B8D">
        <w:rPr>
          <w:lang w:val="ru-RU"/>
        </w:rPr>
        <w:tab/>
        <w:t>расширение применения учета ресурсов океана и морского пространственного планирования для сохранения и рационального использования прибрежного и морского биоразнообразия на островах;</w:t>
      </w:r>
    </w:p>
    <w:p w14:paraId="7ABF48CC" w14:textId="77777777" w:rsidR="000E0403" w:rsidRPr="003D6B8D" w:rsidRDefault="000E0403" w:rsidP="000E0403">
      <w:pPr>
        <w:spacing w:before="120" w:after="120"/>
        <w:ind w:left="567" w:firstLine="567"/>
        <w:rPr>
          <w:lang w:val="ru-RU"/>
        </w:rPr>
      </w:pPr>
      <w:r w:rsidRPr="003D6B8D">
        <w:rPr>
          <w:lang w:val="ru-RU"/>
        </w:rPr>
        <w:t>(k)</w:t>
      </w:r>
      <w:r w:rsidRPr="003D6B8D">
        <w:rPr>
          <w:lang w:val="ru-RU"/>
        </w:rPr>
        <w:tab/>
        <w:t>расширение устойчивого использования биоразнообразия, в том числе с помощью агроэкологических и других инновационных подходов в сельском хозяйстве и аквакультуре, способствуя тем самым обеспечению продовольственной и водной безопасности и избегая негативного воздействия, такого как эвтрофикация, на морские и прибрежные экосистемы (наиболее значимо с точки зрения задачи 10);</w:t>
      </w:r>
    </w:p>
    <w:p w14:paraId="1758AFD3" w14:textId="77777777" w:rsidR="000E0403" w:rsidRPr="003D6B8D" w:rsidRDefault="000E0403" w:rsidP="000E0403">
      <w:pPr>
        <w:spacing w:before="120" w:after="120"/>
        <w:ind w:left="567" w:firstLine="567"/>
        <w:rPr>
          <w:lang w:val="ru-RU"/>
        </w:rPr>
      </w:pPr>
      <w:r w:rsidRPr="003D6B8D">
        <w:rPr>
          <w:lang w:val="ru-RU"/>
        </w:rPr>
        <w:t>(l)</w:t>
      </w:r>
      <w:r w:rsidRPr="003D6B8D">
        <w:rPr>
          <w:lang w:val="ru-RU"/>
        </w:rPr>
        <w:tab/>
        <w:t>расширение применения устойчивой интенсификации, агроэкологических и других инновационных подходов в сельском хозяйстве, тем самым способствуя повышению устойчивости и долгосрочной эффективности и производительности этих производственных систем, а также обеспечению продовольственной безопасности, сохранению и восстановлению биоразнообразия и поддержанию вклада природы на благо человека, включая экосистемные функции и услуги (наиболее значимо с точки зрения задачи 10);</w:t>
      </w:r>
    </w:p>
    <w:p w14:paraId="405DF2EA" w14:textId="77777777" w:rsidR="000E0403" w:rsidRPr="003D6B8D" w:rsidRDefault="000E0403" w:rsidP="000E0403">
      <w:pPr>
        <w:spacing w:before="120" w:after="120"/>
        <w:ind w:left="567" w:firstLine="567"/>
        <w:rPr>
          <w:lang w:val="ru-RU"/>
        </w:rPr>
      </w:pPr>
      <w:r w:rsidRPr="003D6B8D">
        <w:rPr>
          <w:lang w:val="ru-RU"/>
        </w:rPr>
        <w:lastRenderedPageBreak/>
        <w:t>(m)</w:t>
      </w:r>
      <w:r w:rsidRPr="003D6B8D">
        <w:rPr>
          <w:lang w:val="ru-RU"/>
        </w:rPr>
        <w:tab/>
        <w:t>учет проблематики биоразнообразия в секторах, которые не были прямо упомянуты в программе работы и решениях, касающихся биоразнообразия островов (наиболее значимо с точки зрения задачи 14);</w:t>
      </w:r>
    </w:p>
    <w:p w14:paraId="6F3CDCDD" w14:textId="77777777" w:rsidR="000E0403" w:rsidRPr="003D6B8D" w:rsidRDefault="000E0403" w:rsidP="000E0403">
      <w:pPr>
        <w:spacing w:before="120" w:after="120"/>
        <w:ind w:left="567" w:firstLine="567"/>
        <w:rPr>
          <w:lang w:val="ru-RU"/>
        </w:rPr>
      </w:pPr>
      <w:r w:rsidRPr="003D6B8D">
        <w:rPr>
          <w:lang w:val="ru-RU"/>
        </w:rPr>
        <w:t>(n)</w:t>
      </w:r>
      <w:r w:rsidRPr="003D6B8D">
        <w:rPr>
          <w:lang w:val="ru-RU"/>
        </w:rPr>
        <w:tab/>
        <w:t>углубление понимания многочисленных ценностей биоразнообразия островов, в частности с точки зрения коренных народов и местных общин, и включение этих ценностей в процессы планирования и принятия решений (наиболее значимо с точки зрения задач 14 и 21);</w:t>
      </w:r>
    </w:p>
    <w:p w14:paraId="0CF1ECAB" w14:textId="77777777" w:rsidR="000E0403" w:rsidRPr="003D6B8D" w:rsidRDefault="000E0403" w:rsidP="000E0403">
      <w:pPr>
        <w:spacing w:before="120" w:after="120"/>
        <w:ind w:left="567" w:firstLine="567"/>
        <w:rPr>
          <w:lang w:val="ru-RU"/>
        </w:rPr>
      </w:pPr>
      <w:r w:rsidRPr="003D6B8D">
        <w:rPr>
          <w:lang w:val="ru-RU"/>
        </w:rPr>
        <w:t>(o)</w:t>
      </w:r>
      <w:r w:rsidRPr="003D6B8D">
        <w:rPr>
          <w:lang w:val="ru-RU"/>
        </w:rPr>
        <w:tab/>
        <w:t>обеспечение активного участия более широкого круга заинтересованных сторон в сохранении и устойчивом использовании биоразнообразия островов, в частности путем обеспечения всестороннего и эффективного участия коренных народов и местных общин, женщин и девочек, детей и молодежи, а также лиц с ограниченными возможностями (наиболее значимо с точки зрения задачи 22);</w:t>
      </w:r>
    </w:p>
    <w:p w14:paraId="381122A1" w14:textId="77777777" w:rsidR="000E0403" w:rsidRPr="003D6B8D" w:rsidRDefault="000E0403" w:rsidP="000E0403">
      <w:pPr>
        <w:spacing w:before="120" w:after="120"/>
        <w:ind w:left="567" w:firstLine="567"/>
        <w:rPr>
          <w:lang w:val="ru-RU"/>
        </w:rPr>
      </w:pPr>
      <w:r w:rsidRPr="003D6B8D">
        <w:rPr>
          <w:lang w:val="ru-RU"/>
        </w:rPr>
        <w:t>(р)</w:t>
      </w:r>
      <w:r w:rsidRPr="003D6B8D">
        <w:rPr>
          <w:lang w:val="ru-RU"/>
        </w:rPr>
        <w:tab/>
        <w:t>учет гендерных аспектов в процессе сохранения и устойчивого использования биоразнообразия островов, в том числе посредством осуществления Плана действий по обеспечению гендерного равенства (2023–2030 гг.) (наиболее значимо с точки зрения задачи 23);</w:t>
      </w:r>
    </w:p>
    <w:p w14:paraId="046A5169" w14:textId="77777777" w:rsidR="000E0403" w:rsidRPr="003D6B8D" w:rsidRDefault="000E0403" w:rsidP="000E0403">
      <w:pPr>
        <w:spacing w:before="120" w:after="120"/>
        <w:ind w:left="567" w:firstLine="567"/>
        <w:rPr>
          <w:lang w:val="ru-RU"/>
        </w:rPr>
      </w:pPr>
      <w:r w:rsidRPr="003D6B8D">
        <w:rPr>
          <w:lang w:val="ru-RU"/>
        </w:rPr>
        <w:t>(q)</w:t>
      </w:r>
      <w:r w:rsidRPr="003D6B8D">
        <w:rPr>
          <w:lang w:val="ru-RU"/>
        </w:rPr>
        <w:tab/>
        <w:t>обеспечение мобилизации ресурсов для расширения знаний о биоразнообразии островов в тех частях света, где оно еще недостаточно изучено;</w:t>
      </w:r>
    </w:p>
    <w:p w14:paraId="7DC1D13A" w14:textId="77777777" w:rsidR="000E0403" w:rsidRPr="003D6B8D" w:rsidRDefault="000E0403" w:rsidP="000E0403">
      <w:pPr>
        <w:spacing w:before="120" w:after="120"/>
        <w:ind w:left="567" w:firstLine="567"/>
        <w:rPr>
          <w:lang w:val="ru-RU"/>
        </w:rPr>
      </w:pPr>
      <w:r w:rsidRPr="003D6B8D">
        <w:rPr>
          <w:lang w:val="ru-RU"/>
        </w:rPr>
        <w:t>(r)</w:t>
      </w:r>
      <w:r w:rsidRPr="003D6B8D">
        <w:rPr>
          <w:lang w:val="ru-RU"/>
        </w:rPr>
        <w:tab/>
        <w:t xml:space="preserve">обеспечение применения правозащитного подхода при осуществлении Рамочной программы в контексте биоразнообразия островов.] </w:t>
      </w:r>
    </w:p>
    <w:p w14:paraId="034FD31D" w14:textId="77777777" w:rsidR="00B16375" w:rsidRPr="003D6B8D" w:rsidRDefault="00B16375" w:rsidP="008A7EF7">
      <w:pPr>
        <w:rPr>
          <w:lang w:val="ru-RU"/>
        </w:rPr>
      </w:pPr>
    </w:p>
    <w:p w14:paraId="41ADFE28" w14:textId="77777777" w:rsidR="00905C47" w:rsidRPr="003D6B8D" w:rsidRDefault="00905C47" w:rsidP="00B16375">
      <w:pPr>
        <w:pStyle w:val="CBDNormalNoNumber"/>
        <w:rPr>
          <w:lang w:val="ru-RU"/>
        </w:rPr>
      </w:pPr>
    </w:p>
    <w:p w14:paraId="034357B0" w14:textId="77777777" w:rsidR="00647D68" w:rsidRPr="003D6B8D" w:rsidRDefault="00647D68" w:rsidP="00F513D6">
      <w:pPr>
        <w:pStyle w:val="Item"/>
        <w:outlineLvl w:val="0"/>
        <w:rPr>
          <w:lang w:val="ru-RU"/>
        </w:rPr>
        <w:sectPr w:rsidR="00647D68" w:rsidRPr="003D6B8D" w:rsidSect="00191F99">
          <w:pgSz w:w="12240" w:h="15840"/>
          <w:pgMar w:top="1134" w:right="1440" w:bottom="1134" w:left="1440" w:header="709" w:footer="709" w:gutter="0"/>
          <w:cols w:space="708"/>
          <w:docGrid w:linePitch="360"/>
        </w:sectPr>
      </w:pPr>
    </w:p>
    <w:p w14:paraId="5589F87C" w14:textId="40D688D2" w:rsidR="005A2C22" w:rsidRPr="003D6B8D" w:rsidRDefault="000C7AB7" w:rsidP="00F513D6">
      <w:pPr>
        <w:pStyle w:val="Item"/>
        <w:outlineLvl w:val="0"/>
        <w:rPr>
          <w:caps/>
          <w:sz w:val="28"/>
          <w:szCs w:val="28"/>
          <w:lang w:val="ru-RU"/>
        </w:rPr>
      </w:pPr>
      <w:bookmarkStart w:id="135" w:name="_Toc178167738"/>
      <w:r w:rsidRPr="003D6B8D">
        <w:rPr>
          <w:sz w:val="28"/>
          <w:szCs w:val="28"/>
          <w:lang w:val="ru-RU"/>
        </w:rPr>
        <w:lastRenderedPageBreak/>
        <w:t>Пункт</w:t>
      </w:r>
      <w:r w:rsidR="005A2C22" w:rsidRPr="003D6B8D">
        <w:rPr>
          <w:sz w:val="28"/>
          <w:szCs w:val="28"/>
          <w:lang w:val="ru-RU"/>
        </w:rPr>
        <w:t xml:space="preserve"> </w:t>
      </w:r>
      <w:r w:rsidR="00490375" w:rsidRPr="003D6B8D">
        <w:rPr>
          <w:sz w:val="28"/>
          <w:szCs w:val="28"/>
          <w:lang w:val="ru-RU"/>
        </w:rPr>
        <w:t>21</w:t>
      </w:r>
      <w:r w:rsidR="00A269EE" w:rsidRPr="003D6B8D">
        <w:rPr>
          <w:sz w:val="28"/>
          <w:szCs w:val="28"/>
          <w:lang w:val="ru-RU"/>
        </w:rPr>
        <w:t xml:space="preserve"> </w:t>
      </w:r>
      <w:r w:rsidR="00A269EE" w:rsidRPr="003D6B8D">
        <w:rPr>
          <w:sz w:val="28"/>
          <w:szCs w:val="28"/>
          <w:lang w:val="ru-RU"/>
        </w:rPr>
        <w:br/>
      </w:r>
      <w:bookmarkEnd w:id="135"/>
      <w:r w:rsidR="00A275EA" w:rsidRPr="003D6B8D">
        <w:rPr>
          <w:sz w:val="28"/>
          <w:szCs w:val="28"/>
          <w:lang w:val="ru-RU"/>
        </w:rPr>
        <w:t>Инвазивные чужеродные виды</w:t>
      </w:r>
    </w:p>
    <w:tbl>
      <w:tblPr>
        <w:tblStyle w:val="Grilledutableau"/>
        <w:tblW w:w="0" w:type="auto"/>
        <w:tblLook w:val="04A0" w:firstRow="1" w:lastRow="0" w:firstColumn="1" w:lastColumn="0" w:noHBand="0" w:noVBand="1"/>
      </w:tblPr>
      <w:tblGrid>
        <w:gridCol w:w="9350"/>
      </w:tblGrid>
      <w:tr w:rsidR="00905C47" w:rsidRPr="003D6B8D" w14:paraId="363DBBEC" w14:textId="77777777" w:rsidTr="00ED39DD">
        <w:tc>
          <w:tcPr>
            <w:tcW w:w="9350" w:type="dxa"/>
            <w:tcBorders>
              <w:left w:val="nil"/>
              <w:right w:val="nil"/>
            </w:tcBorders>
          </w:tcPr>
          <w:p w14:paraId="0F93DACE" w14:textId="60D149C7" w:rsidR="00905C47" w:rsidRPr="003D6B8D" w:rsidRDefault="00352F25" w:rsidP="00352F25">
            <w:pPr>
              <w:pStyle w:val="CBDNormalNoNumber"/>
              <w:spacing w:before="60" w:after="60"/>
              <w:ind w:firstLine="600"/>
              <w:rPr>
                <w:i/>
                <w:iCs/>
                <w:lang w:val="ru-RU"/>
              </w:rPr>
            </w:pPr>
            <w:r w:rsidRPr="003D6B8D">
              <w:rPr>
                <w:i/>
                <w:iCs/>
                <w:lang w:val="ru-RU"/>
              </w:rPr>
              <w:t>Следующий проект решения соответствует рекомендации 25/6 Вспомогательного органа по научным, техническим и технологическим консультациям.</w:t>
            </w:r>
          </w:p>
        </w:tc>
      </w:tr>
    </w:tbl>
    <w:p w14:paraId="28386E2F" w14:textId="77777777" w:rsidR="00EA711C" w:rsidRPr="003D6B8D" w:rsidRDefault="00EA711C" w:rsidP="00EA711C">
      <w:pPr>
        <w:tabs>
          <w:tab w:val="clear" w:pos="567"/>
          <w:tab w:val="clear" w:pos="1701"/>
          <w:tab w:val="clear" w:pos="2268"/>
        </w:tabs>
        <w:spacing w:before="120" w:after="120"/>
        <w:ind w:left="1134"/>
        <w:rPr>
          <w:rFonts w:eastAsia="Times New Roman"/>
          <w:i/>
          <w:color w:val="000000"/>
          <w:lang w:val="ru-RU"/>
        </w:rPr>
      </w:pPr>
      <w:r w:rsidRPr="003D6B8D">
        <w:rPr>
          <w:rFonts w:eastAsia="Times New Roman"/>
          <w:i/>
          <w:color w:val="000000"/>
          <w:lang w:val="ru-RU"/>
        </w:rPr>
        <w:t xml:space="preserve">Конференция Сторон, </w:t>
      </w:r>
    </w:p>
    <w:p w14:paraId="17E7D526" w14:textId="77777777" w:rsidR="00EA711C" w:rsidRPr="003D6B8D" w:rsidRDefault="00EA711C" w:rsidP="00EA711C">
      <w:pPr>
        <w:tabs>
          <w:tab w:val="clear" w:pos="567"/>
          <w:tab w:val="clear" w:pos="1134"/>
          <w:tab w:val="clear" w:pos="1701"/>
          <w:tab w:val="clear" w:pos="2268"/>
        </w:tabs>
        <w:spacing w:before="120" w:after="120"/>
        <w:ind w:left="540" w:firstLine="630"/>
        <w:rPr>
          <w:rFonts w:eastAsia="Times New Roman"/>
          <w:kern w:val="22"/>
          <w:lang w:val="ru-RU"/>
        </w:rPr>
      </w:pPr>
      <w:r w:rsidRPr="003D6B8D">
        <w:rPr>
          <w:rFonts w:eastAsia="Times New Roman"/>
          <w:i/>
          <w:color w:val="000000"/>
          <w:lang w:val="ru-RU"/>
        </w:rPr>
        <w:t xml:space="preserve">ссылаясь </w:t>
      </w:r>
      <w:r w:rsidRPr="003D6B8D">
        <w:rPr>
          <w:rFonts w:eastAsia="Times New Roman"/>
          <w:lang w:val="ru-RU"/>
        </w:rPr>
        <w:t xml:space="preserve">на свои </w:t>
      </w:r>
      <w:r w:rsidRPr="003D6B8D">
        <w:rPr>
          <w:rFonts w:eastAsia="Times New Roman"/>
          <w:color w:val="000000"/>
          <w:lang w:val="ru-RU"/>
        </w:rPr>
        <w:t>решения</w:t>
      </w:r>
      <w:r w:rsidRPr="003D6B8D">
        <w:rPr>
          <w:rFonts w:eastAsia="Times New Roman"/>
          <w:kern w:val="22"/>
          <w:lang w:val="ru-RU"/>
        </w:rPr>
        <w:t xml:space="preserve"> </w:t>
      </w:r>
      <w:hyperlink r:id="rId271" w:history="1">
        <w:r w:rsidRPr="003D6B8D">
          <w:rPr>
            <w:rFonts w:eastAsia="Times New Roman"/>
            <w:color w:val="0000FF"/>
            <w:kern w:val="22"/>
            <w:u w:val="single"/>
            <w:lang w:val="ru-RU"/>
          </w:rPr>
          <w:t>15/4</w:t>
        </w:r>
      </w:hyperlink>
      <w:r w:rsidRPr="003D6B8D">
        <w:rPr>
          <w:rFonts w:eastAsia="Times New Roman"/>
          <w:color w:val="0000FF"/>
          <w:kern w:val="22"/>
          <w:u w:val="single"/>
          <w:lang w:val="ru-RU"/>
        </w:rPr>
        <w:t>,</w:t>
      </w:r>
      <w:r w:rsidRPr="003D6B8D">
        <w:rPr>
          <w:rFonts w:eastAsia="Times New Roman"/>
          <w:kern w:val="22"/>
          <w:lang w:val="ru-RU"/>
        </w:rPr>
        <w:t xml:space="preserve"> </w:t>
      </w:r>
      <w:hyperlink r:id="rId272" w:history="1">
        <w:r w:rsidRPr="003D6B8D">
          <w:rPr>
            <w:rFonts w:eastAsia="Times New Roman"/>
            <w:color w:val="0000FF"/>
            <w:kern w:val="22"/>
            <w:u w:val="single"/>
            <w:lang w:val="ru-RU"/>
          </w:rPr>
          <w:t>15/19</w:t>
        </w:r>
      </w:hyperlink>
      <w:r w:rsidRPr="003D6B8D">
        <w:rPr>
          <w:rFonts w:eastAsia="Times New Roman"/>
          <w:szCs w:val="24"/>
          <w:lang w:val="ru-RU"/>
        </w:rPr>
        <w:t xml:space="preserve"> и </w:t>
      </w:r>
      <w:hyperlink r:id="rId273" w:history="1">
        <w:r w:rsidRPr="003D6B8D">
          <w:rPr>
            <w:rFonts w:eastAsia="Times New Roman"/>
            <w:color w:val="0000FF"/>
            <w:kern w:val="22"/>
            <w:u w:val="single"/>
            <w:lang w:val="ru-RU"/>
          </w:rPr>
          <w:t>15/27</w:t>
        </w:r>
      </w:hyperlink>
      <w:r w:rsidRPr="003D6B8D">
        <w:rPr>
          <w:rFonts w:eastAsia="Times New Roman"/>
          <w:color w:val="000000" w:themeColor="text1"/>
          <w:kern w:val="22"/>
          <w:lang w:val="ru-RU"/>
        </w:rPr>
        <w:t xml:space="preserve"> </w:t>
      </w:r>
      <w:r w:rsidRPr="003D6B8D">
        <w:rPr>
          <w:rFonts w:eastAsia="Times New Roman"/>
          <w:color w:val="000000"/>
          <w:lang w:val="ru-RU"/>
        </w:rPr>
        <w:t xml:space="preserve">от </w:t>
      </w:r>
      <w:r w:rsidRPr="003D6B8D">
        <w:rPr>
          <w:rFonts w:eastAsia="Times New Roman"/>
          <w:lang w:val="ru-RU"/>
        </w:rPr>
        <w:t>19 декабря 2022 года</w:t>
      </w:r>
      <w:r w:rsidRPr="003D6B8D">
        <w:rPr>
          <w:rFonts w:eastAsia="Times New Roman"/>
          <w:kern w:val="22"/>
          <w:lang w:val="ru-RU"/>
        </w:rPr>
        <w:t xml:space="preserve"> и признавая настоятельную необходимость </w:t>
      </w:r>
      <w:r w:rsidRPr="003D6B8D">
        <w:rPr>
          <w:rFonts w:eastAsia="Times New Roman"/>
          <w:color w:val="000000"/>
          <w:lang w:val="ru-RU"/>
        </w:rPr>
        <w:t>осуществления Куньминско-Монреальской глобальной рамочной программы в области биоразнообразия</w:t>
      </w:r>
      <w:r w:rsidRPr="003D6B8D">
        <w:rPr>
          <w:rFonts w:eastAsia="Times New Roman"/>
          <w:kern w:val="22"/>
          <w:vertAlign w:val="superscript"/>
          <w:lang w:val="ru-RU"/>
        </w:rPr>
        <w:footnoteReference w:id="267"/>
      </w:r>
      <w:r w:rsidRPr="003D6B8D">
        <w:rPr>
          <w:rFonts w:eastAsia="Times New Roman"/>
          <w:kern w:val="22"/>
          <w:lang w:val="ru-RU"/>
        </w:rPr>
        <w:t>, в частности ее задачи 6,</w:t>
      </w:r>
    </w:p>
    <w:p w14:paraId="33E8BEA4" w14:textId="77777777" w:rsidR="00EA711C" w:rsidRPr="003D6B8D" w:rsidRDefault="00EA711C" w:rsidP="00EA711C">
      <w:pPr>
        <w:pBdr>
          <w:top w:val="nil"/>
          <w:left w:val="nil"/>
          <w:bottom w:val="nil"/>
          <w:right w:val="nil"/>
          <w:between w:val="nil"/>
        </w:pBdr>
        <w:tabs>
          <w:tab w:val="clear" w:pos="567"/>
          <w:tab w:val="clear" w:pos="1134"/>
          <w:tab w:val="clear" w:pos="2268"/>
        </w:tabs>
        <w:spacing w:before="120" w:after="120"/>
        <w:ind w:left="567" w:firstLine="594"/>
        <w:rPr>
          <w:rFonts w:eastAsia="Times New Roman"/>
          <w:color w:val="000000"/>
          <w:lang w:val="ru-RU"/>
        </w:rPr>
      </w:pPr>
      <w:r w:rsidRPr="003D6B8D">
        <w:rPr>
          <w:rFonts w:eastAsia="Times New Roman"/>
          <w:color w:val="000000"/>
          <w:lang w:val="ru-RU"/>
        </w:rPr>
        <w:t>1.</w:t>
      </w:r>
      <w:r w:rsidRPr="003D6B8D">
        <w:rPr>
          <w:rFonts w:eastAsia="Times New Roman"/>
          <w:color w:val="000000"/>
          <w:lang w:val="ru-RU"/>
        </w:rPr>
        <w:tab/>
      </w:r>
      <w:r w:rsidRPr="003D6B8D">
        <w:rPr>
          <w:rFonts w:eastAsia="Times New Roman"/>
          <w:i/>
          <w:iCs/>
          <w:color w:val="000000"/>
          <w:lang w:val="ru-RU"/>
        </w:rPr>
        <w:t>приветствует</w:t>
      </w:r>
      <w:r w:rsidRPr="003D6B8D">
        <w:rPr>
          <w:rFonts w:eastAsia="Times New Roman"/>
          <w:color w:val="000000"/>
          <w:lang w:val="ru-RU"/>
        </w:rPr>
        <w:t xml:space="preserve"> </w:t>
      </w:r>
      <w:r w:rsidRPr="003D6B8D">
        <w:rPr>
          <w:rFonts w:eastAsia="Times New Roman"/>
          <w:iCs/>
          <w:color w:val="000000"/>
          <w:lang w:val="ru-RU"/>
        </w:rPr>
        <w:t>Доклад о тематической оценке инвазивных чужеродных видов и контроля за ними: резюме для директивных органов</w:t>
      </w:r>
      <w:r w:rsidRPr="003D6B8D">
        <w:rPr>
          <w:rFonts w:eastAsiaTheme="majorEastAsia"/>
          <w:iCs/>
          <w:color w:val="000000"/>
          <w:vertAlign w:val="superscript"/>
          <w:lang w:val="ru-RU"/>
        </w:rPr>
        <w:footnoteReference w:id="268"/>
      </w:r>
      <w:r w:rsidRPr="003D6B8D">
        <w:rPr>
          <w:rFonts w:eastAsia="Times New Roman"/>
          <w:color w:val="000000"/>
          <w:lang w:val="ru-RU"/>
        </w:rPr>
        <w:t xml:space="preserve"> и его основные тезисы, представленные Межправительственной научно-политической платформой по биоразнообразию и экосистемным </w:t>
      </w:r>
      <w:proofErr w:type="gramStart"/>
      <w:r w:rsidRPr="003D6B8D">
        <w:rPr>
          <w:rFonts w:eastAsia="Times New Roman"/>
          <w:color w:val="000000"/>
          <w:lang w:val="ru-RU"/>
        </w:rPr>
        <w:t>услугам[</w:t>
      </w:r>
      <w:proofErr w:type="gramEnd"/>
      <w:r w:rsidRPr="003D6B8D">
        <w:rPr>
          <w:rFonts w:eastAsia="Times New Roman"/>
          <w:color w:val="000000"/>
          <w:lang w:val="ru-RU"/>
        </w:rPr>
        <w:t>, а также главы из оценки];</w:t>
      </w:r>
    </w:p>
    <w:p w14:paraId="02E65706" w14:textId="77777777" w:rsidR="00EA711C" w:rsidRPr="003D6B8D" w:rsidRDefault="00EA711C" w:rsidP="00EA711C">
      <w:pPr>
        <w:pBdr>
          <w:top w:val="nil"/>
          <w:left w:val="nil"/>
          <w:bottom w:val="nil"/>
          <w:right w:val="nil"/>
          <w:between w:val="nil"/>
        </w:pBdr>
        <w:tabs>
          <w:tab w:val="clear" w:pos="567"/>
          <w:tab w:val="clear" w:pos="1134"/>
          <w:tab w:val="clear" w:pos="2268"/>
        </w:tabs>
        <w:spacing w:before="120" w:after="120"/>
        <w:ind w:left="567" w:firstLine="594"/>
        <w:rPr>
          <w:rFonts w:eastAsia="Times New Roman"/>
          <w:color w:val="000000"/>
          <w:lang w:val="ru-RU"/>
        </w:rPr>
      </w:pPr>
      <w:r w:rsidRPr="003D6B8D">
        <w:rPr>
          <w:rFonts w:eastAsia="Times New Roman"/>
          <w:color w:val="000000"/>
          <w:lang w:val="ru-RU"/>
        </w:rPr>
        <w:t>[2.</w:t>
      </w:r>
      <w:r w:rsidRPr="003D6B8D">
        <w:rPr>
          <w:rFonts w:eastAsia="Times New Roman"/>
          <w:color w:val="000000"/>
          <w:lang w:val="ru-RU"/>
        </w:rPr>
        <w:tab/>
      </w:r>
      <w:r w:rsidRPr="003D6B8D">
        <w:rPr>
          <w:rFonts w:eastAsia="Times New Roman"/>
          <w:i/>
          <w:color w:val="000000"/>
          <w:lang w:val="ru-RU"/>
        </w:rPr>
        <w:t>одобряет</w:t>
      </w:r>
      <w:r w:rsidRPr="003D6B8D">
        <w:rPr>
          <w:rFonts w:eastAsia="Times New Roman"/>
          <w:color w:val="000000"/>
          <w:lang w:val="ru-RU"/>
        </w:rPr>
        <w:t xml:space="preserve"> основные тезисы, содержащиеся в Докладе </w:t>
      </w:r>
      <w:r w:rsidRPr="003D6B8D">
        <w:rPr>
          <w:rFonts w:eastAsia="Times New Roman"/>
          <w:iCs/>
          <w:color w:val="000000"/>
          <w:lang w:val="ru-RU"/>
        </w:rPr>
        <w:t>о тематической оценке инвазивных чужеродных видов и контроля за ними: резюме для директивных органов;]</w:t>
      </w:r>
    </w:p>
    <w:p w14:paraId="59A5328E" w14:textId="77777777" w:rsidR="00EA711C" w:rsidRPr="003D6B8D" w:rsidRDefault="00EA711C" w:rsidP="00EA711C">
      <w:pPr>
        <w:tabs>
          <w:tab w:val="clear" w:pos="567"/>
          <w:tab w:val="clear" w:pos="1134"/>
          <w:tab w:val="clear" w:pos="2268"/>
        </w:tabs>
        <w:spacing w:before="120" w:after="120"/>
        <w:ind w:left="567" w:firstLine="567"/>
        <w:rPr>
          <w:rFonts w:eastAsia="Times New Roman"/>
          <w:lang w:val="ru-RU"/>
        </w:rPr>
      </w:pPr>
      <w:r w:rsidRPr="003D6B8D">
        <w:rPr>
          <w:rFonts w:eastAsia="Times New Roman"/>
          <w:lang w:val="ru-RU"/>
        </w:rPr>
        <w:t>3.</w:t>
      </w:r>
      <w:r w:rsidRPr="003D6B8D">
        <w:rPr>
          <w:rFonts w:eastAsia="Times New Roman"/>
          <w:lang w:val="ru-RU"/>
        </w:rPr>
        <w:tab/>
      </w:r>
      <w:r w:rsidRPr="003D6B8D">
        <w:rPr>
          <w:rFonts w:eastAsia="Times New Roman"/>
          <w:i/>
          <w:color w:val="000000"/>
          <w:lang w:val="ru-RU"/>
        </w:rPr>
        <w:t xml:space="preserve">отмечает </w:t>
      </w:r>
      <w:r w:rsidRPr="003D6B8D">
        <w:rPr>
          <w:rFonts w:eastAsia="Times New Roman"/>
          <w:color w:val="000000"/>
          <w:lang w:val="ru-RU"/>
        </w:rPr>
        <w:t xml:space="preserve">актуальность выводов оценки для осуществления Куньминско-Монреальской глобальной рамочной программы в области биоразнообразия и работы, проводимой в рамках Конвенции о </w:t>
      </w:r>
      <w:r w:rsidRPr="003D6B8D">
        <w:rPr>
          <w:rFonts w:eastAsia="Times New Roman"/>
          <w:lang w:val="ru-RU"/>
        </w:rPr>
        <w:t>биологическом</w:t>
      </w:r>
      <w:r w:rsidRPr="003D6B8D">
        <w:rPr>
          <w:rFonts w:eastAsia="Times New Roman"/>
          <w:color w:val="000000"/>
          <w:lang w:val="ru-RU"/>
        </w:rPr>
        <w:t xml:space="preserve"> разнообразии</w:t>
      </w:r>
      <w:r w:rsidRPr="003D6B8D">
        <w:rPr>
          <w:rFonts w:eastAsia="Times New Roman"/>
          <w:color w:val="000000"/>
          <w:vertAlign w:val="superscript"/>
          <w:lang w:val="ru-RU"/>
        </w:rPr>
        <w:footnoteReference w:id="269"/>
      </w:r>
      <w:r w:rsidRPr="003D6B8D">
        <w:rPr>
          <w:rFonts w:eastAsia="Times New Roman"/>
          <w:color w:val="000000"/>
          <w:lang w:val="ru-RU"/>
        </w:rPr>
        <w:t>;</w:t>
      </w:r>
    </w:p>
    <w:p w14:paraId="31916654" w14:textId="77777777" w:rsidR="00EA711C" w:rsidRPr="003D6B8D" w:rsidRDefault="00EA711C" w:rsidP="00EA711C">
      <w:pPr>
        <w:tabs>
          <w:tab w:val="clear" w:pos="567"/>
          <w:tab w:val="clear" w:pos="1134"/>
          <w:tab w:val="clear" w:pos="2268"/>
        </w:tabs>
        <w:spacing w:before="120" w:after="120"/>
        <w:ind w:left="567" w:firstLine="567"/>
        <w:rPr>
          <w:rFonts w:eastAsia="Times New Roman"/>
          <w:lang w:val="ru-RU"/>
        </w:rPr>
      </w:pPr>
      <w:r w:rsidRPr="003D6B8D">
        <w:rPr>
          <w:rFonts w:eastAsia="Times New Roman"/>
          <w:lang w:val="ru-RU"/>
        </w:rPr>
        <w:t>4.</w:t>
      </w:r>
      <w:r w:rsidRPr="003D6B8D">
        <w:rPr>
          <w:rFonts w:eastAsia="Times New Roman"/>
          <w:lang w:val="ru-RU"/>
        </w:rPr>
        <w:tab/>
      </w:r>
      <w:r w:rsidRPr="003D6B8D">
        <w:rPr>
          <w:rFonts w:eastAsia="Times New Roman"/>
          <w:i/>
          <w:iCs/>
          <w:color w:val="000000"/>
          <w:lang w:val="ru-RU"/>
        </w:rPr>
        <w:t>призывает</w:t>
      </w:r>
      <w:r w:rsidRPr="003D6B8D">
        <w:rPr>
          <w:rFonts w:eastAsia="Times New Roman"/>
          <w:color w:val="000000"/>
          <w:lang w:val="ru-RU"/>
        </w:rPr>
        <w:t xml:space="preserve"> Стороны, правительства других стран, соответствующие организации, коренные народы и местные общины и </w:t>
      </w:r>
      <w:r w:rsidRPr="003D6B8D">
        <w:rPr>
          <w:rFonts w:eastAsia="Times New Roman"/>
          <w:szCs w:val="24"/>
          <w:lang w:val="ru-RU"/>
        </w:rPr>
        <w:t xml:space="preserve">соответствующих субъектов деятельности </w:t>
      </w:r>
      <w:r w:rsidRPr="003D6B8D">
        <w:rPr>
          <w:rFonts w:eastAsia="Times New Roman"/>
          <w:color w:val="000000"/>
          <w:lang w:val="ru-RU"/>
        </w:rPr>
        <w:t xml:space="preserve">использовать, по мере необходимости, содержащуюся в оценке информацию при осуществлении Конвенции и Рамочной программы, в том числе в процессе обновления, пересмотра или реализации </w:t>
      </w:r>
      <w:r w:rsidRPr="003D6B8D">
        <w:rPr>
          <w:rFonts w:eastAsia="Times New Roman"/>
          <w:lang w:val="ru-RU"/>
        </w:rPr>
        <w:t>национальных</w:t>
      </w:r>
      <w:r w:rsidRPr="003D6B8D">
        <w:rPr>
          <w:rFonts w:eastAsia="Times New Roman"/>
          <w:color w:val="000000"/>
          <w:lang w:val="ru-RU"/>
        </w:rPr>
        <w:t xml:space="preserve"> стратегий и планов действий </w:t>
      </w:r>
      <w:r w:rsidRPr="003D6B8D">
        <w:rPr>
          <w:rFonts w:eastAsia="Times New Roman"/>
          <w:szCs w:val="24"/>
          <w:lang w:val="ru-RU"/>
        </w:rPr>
        <w:t>по сохранению биоразнообразия</w:t>
      </w:r>
      <w:r w:rsidRPr="003D6B8D">
        <w:rPr>
          <w:rFonts w:eastAsia="Times New Roman"/>
          <w:color w:val="000000"/>
          <w:lang w:val="ru-RU"/>
        </w:rPr>
        <w:t>, а также при подготовке седьмого и последующих национальных докладов, и настоятельно призывает Стороны из числа развитых стран, другие располагающие такой возможностью Стороны и соответствующие организации оказывать в этой связи поддержку развивающимся странам, в том числе путем создания потенциала, финансирования и передачи технологий;</w:t>
      </w:r>
    </w:p>
    <w:p w14:paraId="320F6ED8" w14:textId="77777777" w:rsidR="00EA711C" w:rsidRPr="003D6B8D" w:rsidRDefault="00EA711C" w:rsidP="00EA711C">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iCs/>
          <w:szCs w:val="24"/>
          <w:lang w:val="ru-RU"/>
        </w:rPr>
        <w:t>5.</w:t>
      </w:r>
      <w:r w:rsidRPr="003D6B8D">
        <w:rPr>
          <w:rFonts w:eastAsia="Times New Roman"/>
          <w:iCs/>
          <w:szCs w:val="24"/>
          <w:lang w:val="ru-RU"/>
        </w:rPr>
        <w:tab/>
      </w:r>
      <w:r w:rsidRPr="003D6B8D">
        <w:rPr>
          <w:rFonts w:eastAsia="Times New Roman"/>
          <w:i/>
          <w:szCs w:val="24"/>
          <w:lang w:val="ru-RU"/>
        </w:rPr>
        <w:t>признает</w:t>
      </w:r>
      <w:r w:rsidRPr="003D6B8D">
        <w:rPr>
          <w:rFonts w:eastAsia="Times New Roman"/>
          <w:szCs w:val="24"/>
          <w:lang w:val="ru-RU"/>
        </w:rPr>
        <w:t>, что увеличение объема и расширение доступности информации и средств осуществления, а также устранение основных пробелов в знаниях о биологических инвазиях, особенно в развивающихся странах, приведет к созданию более надежных и эффективных политических инструментов и мер регулирования и что для улучшения сбора данных в странах Африки, Азии, Латинской Америки и Карибского бассейна необходимо предпринять дополнительные усилия и наладить сотрудничество;</w:t>
      </w:r>
    </w:p>
    <w:p w14:paraId="151C3581" w14:textId="77777777" w:rsidR="00EA711C" w:rsidRPr="003D6B8D" w:rsidRDefault="00EA711C" w:rsidP="00EA711C">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6.</w:t>
      </w:r>
      <w:r w:rsidRPr="003D6B8D">
        <w:rPr>
          <w:rFonts w:eastAsia="Times New Roman"/>
          <w:szCs w:val="24"/>
          <w:lang w:val="ru-RU"/>
        </w:rPr>
        <w:tab/>
      </w:r>
      <w:r w:rsidRPr="003D6B8D">
        <w:rPr>
          <w:rFonts w:eastAsia="Times New Roman"/>
          <w:i/>
          <w:szCs w:val="24"/>
          <w:lang w:val="ru-RU"/>
        </w:rPr>
        <w:t>подчеркивает</w:t>
      </w:r>
      <w:r w:rsidRPr="003D6B8D">
        <w:rPr>
          <w:rFonts w:eastAsia="Times New Roman"/>
          <w:szCs w:val="24"/>
          <w:lang w:val="ru-RU"/>
        </w:rPr>
        <w:t xml:space="preserve"> тот факт, что доступ к финансовым и другим ресурсам, предоставляемым в достаточном объеме и на устойчивой основе, включая международное финансирование в целях поддержки развивающихся стран, [в соответствии со статьями 20 и 21 Конвенции,] лежит в основе действий по долгосрочному регулированию биологических инвазий, включая искоренение, борьбу и постоянный мониторинг инвазивных чужеродных видов и путей их интродукции, и повышает эффективность таких действий;</w:t>
      </w:r>
    </w:p>
    <w:p w14:paraId="763D51F4" w14:textId="77777777" w:rsidR="00EA711C" w:rsidRPr="003D6B8D" w:rsidRDefault="00EA711C" w:rsidP="00EA711C">
      <w:pPr>
        <w:tabs>
          <w:tab w:val="clear" w:pos="567"/>
          <w:tab w:val="clear" w:pos="1134"/>
          <w:tab w:val="clear" w:pos="2268"/>
        </w:tabs>
        <w:spacing w:before="120" w:after="120"/>
        <w:ind w:left="567" w:firstLine="567"/>
        <w:rPr>
          <w:rFonts w:eastAsia="Times New Roman"/>
          <w:kern w:val="22"/>
          <w:lang w:val="ru-RU"/>
        </w:rPr>
      </w:pPr>
      <w:r w:rsidRPr="003D6B8D">
        <w:rPr>
          <w:rFonts w:eastAsia="Times New Roman"/>
          <w:kern w:val="22"/>
          <w:lang w:val="ru-RU"/>
        </w:rPr>
        <w:lastRenderedPageBreak/>
        <w:t>7.</w:t>
      </w:r>
      <w:r w:rsidRPr="003D6B8D">
        <w:rPr>
          <w:rFonts w:eastAsia="Times New Roman"/>
          <w:kern w:val="22"/>
          <w:lang w:val="ru-RU"/>
        </w:rPr>
        <w:tab/>
      </w:r>
      <w:r w:rsidRPr="003D6B8D">
        <w:rPr>
          <w:rFonts w:eastAsia="Times New Roman"/>
          <w:i/>
          <w:kern w:val="22"/>
          <w:lang w:val="ru-RU"/>
        </w:rPr>
        <w:t>с удовлетворением отмечает</w:t>
      </w:r>
      <w:r w:rsidRPr="003D6B8D">
        <w:rPr>
          <w:rFonts w:eastAsia="Times New Roman"/>
          <w:kern w:val="22"/>
          <w:lang w:val="ru-RU"/>
        </w:rPr>
        <w:t xml:space="preserve"> усилия Глобального информационного механизма </w:t>
      </w:r>
      <w:r w:rsidRPr="003D6B8D">
        <w:rPr>
          <w:rFonts w:eastAsia="Times New Roman"/>
          <w:color w:val="000000"/>
          <w:lang w:val="ru-RU"/>
        </w:rPr>
        <w:t>по</w:t>
      </w:r>
      <w:r w:rsidRPr="003D6B8D">
        <w:rPr>
          <w:rFonts w:eastAsia="Times New Roman"/>
          <w:kern w:val="22"/>
          <w:lang w:val="ru-RU"/>
        </w:rPr>
        <w:t xml:space="preserve"> биоразнообразию, направленные на расширение доступа к данным и информации об инвазивных чужеродных видах;</w:t>
      </w:r>
    </w:p>
    <w:p w14:paraId="297DF168" w14:textId="77777777" w:rsidR="00EA711C" w:rsidRPr="003D6B8D" w:rsidRDefault="00EA711C" w:rsidP="00EA711C">
      <w:pPr>
        <w:tabs>
          <w:tab w:val="clear" w:pos="567"/>
          <w:tab w:val="clear" w:pos="1134"/>
          <w:tab w:val="clear" w:pos="2268"/>
        </w:tabs>
        <w:spacing w:before="120" w:after="120"/>
        <w:ind w:left="567" w:firstLine="567"/>
        <w:rPr>
          <w:rFonts w:eastAsia="Times New Roman"/>
          <w:kern w:val="22"/>
          <w:lang w:val="ru-RU"/>
        </w:rPr>
      </w:pPr>
      <w:r w:rsidRPr="003D6B8D">
        <w:rPr>
          <w:rFonts w:eastAsia="Times New Roman"/>
          <w:kern w:val="22"/>
          <w:lang w:val="ru-RU"/>
        </w:rPr>
        <w:t>8.</w:t>
      </w:r>
      <w:r w:rsidRPr="003D6B8D">
        <w:rPr>
          <w:rFonts w:eastAsia="Times New Roman"/>
          <w:kern w:val="22"/>
          <w:lang w:val="ru-RU"/>
        </w:rPr>
        <w:tab/>
      </w:r>
      <w:r w:rsidRPr="003D6B8D">
        <w:rPr>
          <w:rFonts w:eastAsia="Times New Roman"/>
          <w:i/>
          <w:iCs/>
          <w:kern w:val="22"/>
          <w:lang w:val="ru-RU"/>
        </w:rPr>
        <w:t>одобряет</w:t>
      </w:r>
      <w:r w:rsidRPr="003D6B8D">
        <w:rPr>
          <w:rFonts w:eastAsia="Times New Roman"/>
          <w:kern w:val="22"/>
          <w:lang w:val="ru-RU"/>
        </w:rPr>
        <w:t xml:space="preserve"> следующие элементы добровольного руководства, разработанного на основе работы </w:t>
      </w:r>
      <w:r w:rsidRPr="003D6B8D">
        <w:rPr>
          <w:rFonts w:eastAsia="Times New Roman"/>
          <w:color w:val="000000"/>
          <w:lang w:val="ru-RU"/>
        </w:rPr>
        <w:t>Специальной</w:t>
      </w:r>
      <w:r w:rsidRPr="003D6B8D">
        <w:rPr>
          <w:rFonts w:eastAsia="Times New Roman"/>
          <w:kern w:val="22"/>
          <w:lang w:val="ru-RU"/>
        </w:rPr>
        <w:t xml:space="preserve"> группы технических экспертов по инвазивным чужеродным видам и дополненного в ходе коллегиальной оценки в целях содействия осуществлению Рамочной программы:</w:t>
      </w:r>
    </w:p>
    <w:p w14:paraId="5FA2EEAF" w14:textId="77777777" w:rsidR="00EA711C" w:rsidRPr="003D6B8D" w:rsidRDefault="00EA711C" w:rsidP="002F037C">
      <w:pPr>
        <w:numPr>
          <w:ilvl w:val="0"/>
          <w:numId w:val="65"/>
        </w:numPr>
        <w:tabs>
          <w:tab w:val="clear" w:pos="567"/>
          <w:tab w:val="clear" w:pos="1134"/>
          <w:tab w:val="clear" w:pos="2268"/>
        </w:tabs>
        <w:spacing w:before="120" w:after="120"/>
        <w:ind w:left="567" w:firstLine="567"/>
        <w:rPr>
          <w:rFonts w:eastAsia="Times New Roman"/>
          <w:kern w:val="22"/>
          <w:lang w:val="ru-RU"/>
        </w:rPr>
      </w:pPr>
      <w:r w:rsidRPr="003D6B8D">
        <w:rPr>
          <w:rFonts w:eastAsia="Times New Roman"/>
          <w:color w:val="000000"/>
          <w:szCs w:val="24"/>
          <w:lang w:val="ru-RU"/>
        </w:rPr>
        <w:t>методологии</w:t>
      </w:r>
      <w:r w:rsidRPr="003D6B8D">
        <w:rPr>
          <w:rFonts w:eastAsia="Times New Roman"/>
          <w:kern w:val="22"/>
          <w:lang w:val="ru-RU"/>
        </w:rPr>
        <w:t xml:space="preserve"> анализа затрат и выгод, экономической эффективности и анализа на основе множества критериев, </w:t>
      </w:r>
      <w:proofErr w:type="gramStart"/>
      <w:r w:rsidRPr="003D6B8D">
        <w:rPr>
          <w:rFonts w:eastAsia="Times New Roman"/>
          <w:kern w:val="22"/>
          <w:lang w:val="ru-RU"/>
        </w:rPr>
        <w:t>наиболее оптимальные</w:t>
      </w:r>
      <w:proofErr w:type="gramEnd"/>
      <w:r w:rsidRPr="003D6B8D">
        <w:rPr>
          <w:rFonts w:eastAsia="Times New Roman"/>
          <w:kern w:val="22"/>
          <w:lang w:val="ru-RU"/>
        </w:rPr>
        <w:t xml:space="preserve"> для регулирования инвазивных чужеродных видов, содержащиеся в приложении I;</w:t>
      </w:r>
    </w:p>
    <w:p w14:paraId="08AB897E" w14:textId="77777777" w:rsidR="00EA711C" w:rsidRPr="003D6B8D" w:rsidRDefault="00EA711C" w:rsidP="002F037C">
      <w:pPr>
        <w:numPr>
          <w:ilvl w:val="0"/>
          <w:numId w:val="65"/>
        </w:numPr>
        <w:tabs>
          <w:tab w:val="clear" w:pos="567"/>
          <w:tab w:val="clear" w:pos="1134"/>
          <w:tab w:val="clear" w:pos="2268"/>
        </w:tabs>
        <w:spacing w:before="120" w:after="120"/>
        <w:ind w:left="567" w:firstLine="567"/>
        <w:rPr>
          <w:rFonts w:eastAsia="Times New Roman"/>
          <w:kern w:val="22"/>
          <w:lang w:val="ru-RU"/>
        </w:rPr>
      </w:pPr>
      <w:r w:rsidRPr="003D6B8D">
        <w:rPr>
          <w:rFonts w:eastAsia="Times New Roman"/>
          <w:kern w:val="22"/>
          <w:lang w:val="ru-RU"/>
        </w:rPr>
        <w:t>выявление и сведение к минимуму дополнительных факторов риска, связанных с трансграничной электронной торговлей живыми организмами и последствиями такой торговли, как указано в приложении II;</w:t>
      </w:r>
    </w:p>
    <w:p w14:paraId="37C6590D" w14:textId="77777777" w:rsidR="00EA711C" w:rsidRPr="003D6B8D" w:rsidRDefault="00EA711C" w:rsidP="002F037C">
      <w:pPr>
        <w:numPr>
          <w:ilvl w:val="0"/>
          <w:numId w:val="65"/>
        </w:numPr>
        <w:tabs>
          <w:tab w:val="clear" w:pos="567"/>
          <w:tab w:val="clear" w:pos="1134"/>
          <w:tab w:val="clear" w:pos="2268"/>
        </w:tabs>
        <w:spacing w:before="120" w:after="120"/>
        <w:ind w:left="567" w:firstLine="567"/>
        <w:rPr>
          <w:rFonts w:eastAsia="Times New Roman"/>
          <w:kern w:val="22"/>
          <w:lang w:val="ru-RU"/>
        </w:rPr>
      </w:pPr>
      <w:r w:rsidRPr="003D6B8D">
        <w:rPr>
          <w:rFonts w:eastAsia="Times New Roman"/>
          <w:kern w:val="22"/>
          <w:lang w:val="ru-RU"/>
        </w:rPr>
        <w:t>регулирование инвазивных чужеродных видов с учетом новых потенциальных факторов риска, возникающих в результате изменения климата и других факторов утраты биоразнообразия, как указано в приложении III;</w:t>
      </w:r>
    </w:p>
    <w:p w14:paraId="4F531CFE" w14:textId="77777777" w:rsidR="00EA711C" w:rsidRPr="003D6B8D" w:rsidRDefault="00EA711C" w:rsidP="002F037C">
      <w:pPr>
        <w:numPr>
          <w:ilvl w:val="0"/>
          <w:numId w:val="65"/>
        </w:numPr>
        <w:tabs>
          <w:tab w:val="clear" w:pos="567"/>
          <w:tab w:val="clear" w:pos="1134"/>
          <w:tab w:val="clear" w:pos="2268"/>
        </w:tabs>
        <w:spacing w:before="120" w:after="120"/>
        <w:ind w:left="567" w:firstLine="567"/>
        <w:rPr>
          <w:rFonts w:eastAsia="Times New Roman"/>
          <w:kern w:val="22"/>
          <w:lang w:val="ru-RU"/>
        </w:rPr>
      </w:pPr>
      <w:r w:rsidRPr="003D6B8D">
        <w:rPr>
          <w:rFonts w:eastAsia="Times New Roman"/>
          <w:kern w:val="22"/>
          <w:lang w:val="ru-RU"/>
        </w:rPr>
        <w:t>анализ риска потенциальных последствий интродукции инвазивных чужеродных видов для социально-экономических и культурных ценностей, содержащийся в приложении IV;</w:t>
      </w:r>
    </w:p>
    <w:p w14:paraId="428C0AE0" w14:textId="77777777" w:rsidR="00EA711C" w:rsidRPr="003D6B8D" w:rsidRDefault="00EA711C" w:rsidP="002F037C">
      <w:pPr>
        <w:numPr>
          <w:ilvl w:val="0"/>
          <w:numId w:val="65"/>
        </w:numPr>
        <w:tabs>
          <w:tab w:val="clear" w:pos="567"/>
          <w:tab w:val="clear" w:pos="1134"/>
          <w:tab w:val="clear" w:pos="2268"/>
        </w:tabs>
        <w:spacing w:before="120" w:after="120"/>
        <w:ind w:left="567" w:firstLine="567"/>
        <w:rPr>
          <w:rFonts w:eastAsia="Times New Roman"/>
          <w:kern w:val="22"/>
          <w:lang w:val="ru-RU"/>
        </w:rPr>
      </w:pPr>
      <w:r w:rsidRPr="003D6B8D">
        <w:rPr>
          <w:rFonts w:eastAsia="Times New Roman"/>
          <w:kern w:val="22"/>
          <w:lang w:val="ru-RU"/>
        </w:rPr>
        <w:t>актуальность информации в базах данных для содействия регулированию инвазивных чужеродных видов, как указано в приложении V;</w:t>
      </w:r>
    </w:p>
    <w:p w14:paraId="1189FB9C" w14:textId="77777777" w:rsidR="00EA711C" w:rsidRPr="003D6B8D" w:rsidRDefault="00EA711C" w:rsidP="002F037C">
      <w:pPr>
        <w:numPr>
          <w:ilvl w:val="0"/>
          <w:numId w:val="65"/>
        </w:numPr>
        <w:tabs>
          <w:tab w:val="clear" w:pos="567"/>
          <w:tab w:val="clear" w:pos="1134"/>
          <w:tab w:val="clear" w:pos="2268"/>
        </w:tabs>
        <w:spacing w:before="120" w:after="120"/>
        <w:ind w:left="567" w:firstLine="567"/>
        <w:rPr>
          <w:rFonts w:eastAsia="Times New Roman"/>
          <w:lang w:val="ru-RU"/>
        </w:rPr>
      </w:pPr>
      <w:r w:rsidRPr="003D6B8D">
        <w:rPr>
          <w:rFonts w:eastAsia="Times New Roman"/>
          <w:kern w:val="22"/>
          <w:lang w:val="ru-RU"/>
        </w:rPr>
        <w:t>дополнительные рекомендации и технические указания по регулированию инвазивных чужеродных видов, приведенные в приложении VI;</w:t>
      </w:r>
    </w:p>
    <w:p w14:paraId="7586470A" w14:textId="77777777" w:rsidR="00EA711C" w:rsidRPr="003D6B8D" w:rsidRDefault="00EA711C" w:rsidP="00EA711C">
      <w:pPr>
        <w:tabs>
          <w:tab w:val="clear" w:pos="567"/>
          <w:tab w:val="clear" w:pos="1134"/>
          <w:tab w:val="clear" w:pos="2268"/>
        </w:tabs>
        <w:spacing w:before="120" w:after="120"/>
        <w:ind w:left="540" w:firstLine="630"/>
        <w:rPr>
          <w:rFonts w:eastAsia="Times New Roman"/>
          <w:lang w:val="ru-RU"/>
        </w:rPr>
      </w:pPr>
      <w:r w:rsidRPr="003D6B8D">
        <w:rPr>
          <w:rFonts w:eastAsia="Times New Roman"/>
          <w:lang w:val="ru-RU"/>
        </w:rPr>
        <w:t>9.</w:t>
      </w:r>
      <w:r w:rsidRPr="003D6B8D">
        <w:rPr>
          <w:rFonts w:eastAsia="Times New Roman"/>
          <w:lang w:val="ru-RU"/>
        </w:rPr>
        <w:tab/>
      </w:r>
      <w:r w:rsidRPr="003D6B8D">
        <w:rPr>
          <w:rFonts w:eastAsia="Times New Roman"/>
          <w:i/>
          <w:iCs/>
          <w:lang w:val="ru-RU"/>
        </w:rPr>
        <w:t xml:space="preserve">настоятельно призывает </w:t>
      </w:r>
      <w:r w:rsidRPr="003D6B8D">
        <w:rPr>
          <w:rFonts w:eastAsia="Times New Roman"/>
          <w:lang w:val="ru-RU"/>
        </w:rPr>
        <w:t xml:space="preserve">Стороны в пределах их возможностей использовать элементы добровольного руководства, одобренные в пункте 8, при обновлении и осуществлении национальных стратегий и планов действий по сохранению биоразнообразия, а также для обоснования национальных и субнациональных мер </w:t>
      </w:r>
      <w:r w:rsidRPr="003D6B8D">
        <w:rPr>
          <w:rFonts w:eastAsia="Times New Roman"/>
          <w:kern w:val="22"/>
          <w:lang w:val="ru-RU"/>
        </w:rPr>
        <w:t>регулирования инвазивных чужеродных видов</w:t>
      </w:r>
      <w:r w:rsidRPr="003D6B8D">
        <w:rPr>
          <w:rFonts w:eastAsia="Times New Roman"/>
          <w:lang w:val="ru-RU"/>
        </w:rPr>
        <w:t>;</w:t>
      </w:r>
    </w:p>
    <w:p w14:paraId="3B6053C1" w14:textId="77777777" w:rsidR="00EA711C" w:rsidRPr="003D6B8D" w:rsidRDefault="00EA711C" w:rsidP="00EA711C">
      <w:pPr>
        <w:tabs>
          <w:tab w:val="clear" w:pos="567"/>
          <w:tab w:val="clear" w:pos="1134"/>
          <w:tab w:val="clear" w:pos="2268"/>
        </w:tabs>
        <w:spacing w:before="120" w:after="120"/>
        <w:ind w:left="540" w:firstLine="630"/>
        <w:rPr>
          <w:rFonts w:eastAsia="Times New Roman"/>
          <w:lang w:val="ru-RU"/>
        </w:rPr>
      </w:pPr>
      <w:r w:rsidRPr="003D6B8D">
        <w:rPr>
          <w:rFonts w:eastAsia="Times New Roman"/>
          <w:lang w:val="ru-RU"/>
        </w:rPr>
        <w:t>10</w:t>
      </w:r>
      <w:r w:rsidRPr="003D6B8D">
        <w:rPr>
          <w:rFonts w:eastAsia="Times New Roman"/>
          <w:i/>
          <w:iCs/>
          <w:lang w:val="ru-RU"/>
        </w:rPr>
        <w:t>.</w:t>
      </w:r>
      <w:r w:rsidRPr="003D6B8D">
        <w:rPr>
          <w:rFonts w:eastAsia="Times New Roman"/>
          <w:i/>
          <w:iCs/>
          <w:lang w:val="ru-RU"/>
        </w:rPr>
        <w:tab/>
        <w:t xml:space="preserve">настоятельно </w:t>
      </w:r>
      <w:r w:rsidRPr="003D6B8D">
        <w:rPr>
          <w:rFonts w:eastAsia="Times New Roman"/>
          <w:i/>
          <w:iCs/>
          <w:color w:val="000000"/>
          <w:szCs w:val="24"/>
          <w:lang w:val="ru-RU"/>
        </w:rPr>
        <w:t>призывает также</w:t>
      </w:r>
      <w:r w:rsidRPr="003D6B8D">
        <w:rPr>
          <w:rFonts w:eastAsia="Times New Roman"/>
          <w:color w:val="000000"/>
          <w:szCs w:val="24"/>
          <w:lang w:val="ru-RU"/>
        </w:rPr>
        <w:t xml:space="preserve"> Стороны, </w:t>
      </w:r>
      <w:r w:rsidRPr="003D6B8D">
        <w:rPr>
          <w:rFonts w:eastAsia="Times New Roman"/>
          <w:lang w:val="ru-RU"/>
        </w:rPr>
        <w:t xml:space="preserve">в пределах их возможностей, </w:t>
      </w:r>
      <w:r w:rsidRPr="003D6B8D">
        <w:rPr>
          <w:rFonts w:eastAsia="Times New Roman"/>
          <w:color w:val="000000"/>
          <w:szCs w:val="24"/>
          <w:lang w:val="ru-RU"/>
        </w:rPr>
        <w:t xml:space="preserve">и предлагает правительствам других стран и соответствующим </w:t>
      </w:r>
      <w:r w:rsidRPr="003D6B8D">
        <w:rPr>
          <w:rFonts w:eastAsia="Times New Roman"/>
          <w:lang w:val="ru-RU"/>
        </w:rPr>
        <w:t>организациям</w:t>
      </w:r>
      <w:r w:rsidRPr="003D6B8D">
        <w:rPr>
          <w:rFonts w:eastAsia="Times New Roman"/>
          <w:color w:val="000000"/>
          <w:szCs w:val="24"/>
          <w:lang w:val="ru-RU"/>
        </w:rPr>
        <w:t xml:space="preserve">, в </w:t>
      </w:r>
      <w:r w:rsidRPr="003D6B8D">
        <w:rPr>
          <w:rFonts w:eastAsia="Times New Roman"/>
          <w:lang w:val="ru-RU"/>
        </w:rPr>
        <w:t>зависимости</w:t>
      </w:r>
      <w:r w:rsidRPr="003D6B8D">
        <w:rPr>
          <w:rFonts w:eastAsia="Times New Roman"/>
          <w:color w:val="000000"/>
          <w:szCs w:val="24"/>
          <w:lang w:val="ru-RU"/>
        </w:rPr>
        <w:t xml:space="preserve"> от обстоятельств, в соответствии с национальными условиями и приоритетами и с учетом соответствующих международных обязательств в свете выводов оценки инвазивных чужеродных видов и контроля за ними</w:t>
      </w:r>
      <w:r w:rsidRPr="003D6B8D">
        <w:rPr>
          <w:rFonts w:eastAsia="Times New Roman"/>
          <w:lang w:val="ru-RU"/>
        </w:rPr>
        <w:t>:</w:t>
      </w:r>
    </w:p>
    <w:p w14:paraId="7979D62C" w14:textId="77777777" w:rsidR="00EA711C" w:rsidRPr="003D6B8D" w:rsidRDefault="00EA711C" w:rsidP="00EA711C">
      <w:pPr>
        <w:pBdr>
          <w:top w:val="nil"/>
          <w:left w:val="nil"/>
          <w:bottom w:val="nil"/>
          <w:right w:val="nil"/>
          <w:between w:val="nil"/>
        </w:pBdr>
        <w:tabs>
          <w:tab w:val="clear" w:pos="567"/>
          <w:tab w:val="clear" w:pos="1134"/>
          <w:tab w:val="clear" w:pos="2268"/>
        </w:tabs>
        <w:spacing w:before="120" w:after="120"/>
        <w:ind w:left="540" w:firstLine="630"/>
        <w:rPr>
          <w:rFonts w:eastAsia="Times New Roman"/>
          <w:szCs w:val="24"/>
          <w:lang w:val="ru-RU"/>
        </w:rPr>
      </w:pPr>
      <w:r w:rsidRPr="003D6B8D">
        <w:rPr>
          <w:rFonts w:eastAsia="Times New Roman"/>
          <w:szCs w:val="24"/>
          <w:lang w:val="ru-RU"/>
        </w:rPr>
        <w:t>(a)</w:t>
      </w:r>
      <w:r w:rsidRPr="003D6B8D">
        <w:rPr>
          <w:rFonts w:eastAsia="Times New Roman"/>
          <w:szCs w:val="24"/>
          <w:lang w:val="ru-RU"/>
        </w:rPr>
        <w:tab/>
      </w:r>
      <w:r w:rsidRPr="003D6B8D">
        <w:rPr>
          <w:rFonts w:eastAsia="Times New Roman"/>
          <w:color w:val="000000"/>
          <w:szCs w:val="24"/>
          <w:lang w:val="ru-RU"/>
        </w:rPr>
        <w:t xml:space="preserve">использовать полученную в ходе оценки информацию, в том числе о состоянии инвазивных чужеродных видов и связанных с ними тенденциях, а также о роли прямых и косвенных факторов в интродукции и укоренении инвазивных чужеродных видов и применять эффективные методы регулирования, такие как </w:t>
      </w:r>
      <w:proofErr w:type="spellStart"/>
      <w:r w:rsidRPr="003D6B8D">
        <w:rPr>
          <w:rFonts w:eastAsia="Times New Roman"/>
          <w:color w:val="000000"/>
          <w:szCs w:val="24"/>
          <w:lang w:val="ru-RU"/>
        </w:rPr>
        <w:t>межсекторальное</w:t>
      </w:r>
      <w:proofErr w:type="spellEnd"/>
      <w:r w:rsidRPr="003D6B8D">
        <w:rPr>
          <w:rFonts w:eastAsia="Times New Roman"/>
          <w:color w:val="000000"/>
          <w:szCs w:val="24"/>
          <w:lang w:val="ru-RU"/>
        </w:rPr>
        <w:t xml:space="preserve"> сотрудничество, в целях выполнения задачи 6 Рамочной программы</w:t>
      </w:r>
      <w:r w:rsidRPr="003D6B8D">
        <w:rPr>
          <w:rFonts w:eastAsia="Times New Roman"/>
          <w:szCs w:val="24"/>
          <w:lang w:val="ru-RU"/>
        </w:rPr>
        <w:t>;</w:t>
      </w:r>
    </w:p>
    <w:p w14:paraId="521A45A0" w14:textId="77777777" w:rsidR="00EA711C" w:rsidRPr="003D6B8D" w:rsidRDefault="00EA711C" w:rsidP="00EA711C">
      <w:pPr>
        <w:pBdr>
          <w:top w:val="nil"/>
          <w:left w:val="nil"/>
          <w:bottom w:val="nil"/>
          <w:right w:val="nil"/>
          <w:between w:val="nil"/>
        </w:pBdr>
        <w:tabs>
          <w:tab w:val="clear" w:pos="567"/>
          <w:tab w:val="clear" w:pos="1134"/>
          <w:tab w:val="clear" w:pos="2268"/>
        </w:tabs>
        <w:spacing w:before="120" w:after="120"/>
        <w:ind w:left="540" w:firstLine="630"/>
        <w:rPr>
          <w:rFonts w:eastAsia="Times New Roman"/>
          <w:szCs w:val="24"/>
          <w:lang w:val="ru-RU"/>
        </w:rPr>
      </w:pPr>
      <w:r w:rsidRPr="003D6B8D">
        <w:rPr>
          <w:rFonts w:eastAsia="Times New Roman"/>
          <w:szCs w:val="24"/>
          <w:lang w:val="ru-RU"/>
        </w:rPr>
        <w:t>(b)</w:t>
      </w:r>
      <w:r w:rsidRPr="003D6B8D">
        <w:rPr>
          <w:rFonts w:eastAsia="Times New Roman"/>
          <w:color w:val="000000"/>
          <w:szCs w:val="24"/>
          <w:lang w:val="ru-RU"/>
        </w:rPr>
        <w:tab/>
        <w:t xml:space="preserve">поддерживать и/или разрабатывать политические инструменты, направленные на обеспечение синергии между соответствующими секторами для </w:t>
      </w:r>
      <w:r w:rsidRPr="003D6B8D">
        <w:rPr>
          <w:rFonts w:eastAsia="Times New Roman"/>
          <w:kern w:val="22"/>
          <w:lang w:val="ru-RU"/>
        </w:rPr>
        <w:t>регулирования инвазивных чужеродных видов</w:t>
      </w:r>
      <w:r w:rsidRPr="003D6B8D">
        <w:rPr>
          <w:rFonts w:eastAsia="Times New Roman"/>
          <w:color w:val="000000"/>
          <w:szCs w:val="24"/>
          <w:lang w:val="ru-RU"/>
        </w:rPr>
        <w:t xml:space="preserve">, и сообразно обстоятельствам рассмотреть возможность применения существующих </w:t>
      </w:r>
      <w:proofErr w:type="spellStart"/>
      <w:r w:rsidRPr="003D6B8D">
        <w:rPr>
          <w:rFonts w:eastAsia="Times New Roman"/>
          <w:color w:val="000000"/>
          <w:szCs w:val="24"/>
          <w:lang w:val="ru-RU"/>
        </w:rPr>
        <w:t>многосекторальных</w:t>
      </w:r>
      <w:proofErr w:type="spellEnd"/>
      <w:r w:rsidRPr="003D6B8D">
        <w:rPr>
          <w:rFonts w:eastAsia="Times New Roman"/>
          <w:color w:val="000000"/>
          <w:szCs w:val="24"/>
          <w:lang w:val="ru-RU"/>
        </w:rPr>
        <w:t xml:space="preserve"> подходов для обеспечения необходимой координации</w:t>
      </w:r>
      <w:r w:rsidRPr="003D6B8D">
        <w:rPr>
          <w:rFonts w:eastAsia="Times New Roman"/>
          <w:szCs w:val="24"/>
          <w:lang w:val="ru-RU"/>
        </w:rPr>
        <w:t>;</w:t>
      </w:r>
    </w:p>
    <w:p w14:paraId="54EDFDD7" w14:textId="77777777" w:rsidR="00EA711C" w:rsidRPr="003D6B8D" w:rsidRDefault="00EA711C" w:rsidP="00EA711C">
      <w:pPr>
        <w:pBdr>
          <w:top w:val="nil"/>
          <w:left w:val="nil"/>
          <w:bottom w:val="nil"/>
          <w:right w:val="nil"/>
          <w:between w:val="nil"/>
        </w:pBdr>
        <w:tabs>
          <w:tab w:val="clear" w:pos="567"/>
          <w:tab w:val="clear" w:pos="1134"/>
          <w:tab w:val="clear" w:pos="2268"/>
        </w:tabs>
        <w:spacing w:before="120" w:after="120"/>
        <w:ind w:left="540" w:firstLine="630"/>
        <w:rPr>
          <w:rFonts w:eastAsia="Times New Roman"/>
          <w:szCs w:val="24"/>
          <w:lang w:val="ru-RU"/>
        </w:rPr>
      </w:pPr>
      <w:r w:rsidRPr="003D6B8D">
        <w:rPr>
          <w:rFonts w:eastAsia="Times New Roman"/>
          <w:szCs w:val="24"/>
          <w:lang w:val="ru-RU"/>
        </w:rPr>
        <w:t>(c)</w:t>
      </w:r>
      <w:r w:rsidRPr="003D6B8D">
        <w:rPr>
          <w:rFonts w:eastAsia="Times New Roman"/>
          <w:szCs w:val="24"/>
          <w:lang w:val="ru-RU"/>
        </w:rPr>
        <w:tab/>
        <w:t xml:space="preserve">разрабатывать или укреплять существующую национальную нормативную базу для сокращения масштабов перемещения и интродукции инвазивных чужеродных видов, которая может быть дополнена в случае необходимости соответствующим </w:t>
      </w:r>
      <w:r w:rsidRPr="003D6B8D">
        <w:rPr>
          <w:rFonts w:eastAsia="Times New Roman"/>
          <w:kern w:val="22"/>
          <w:lang w:val="ru-RU"/>
        </w:rPr>
        <w:t>добровольным руководством</w:t>
      </w:r>
      <w:r w:rsidRPr="003D6B8D">
        <w:rPr>
          <w:rFonts w:eastAsia="Times New Roman"/>
          <w:szCs w:val="24"/>
          <w:lang w:val="ru-RU"/>
        </w:rPr>
        <w:t xml:space="preserve"> и кодексами поведения, в том числе для регулирования онлайновой торговли и областей, которые еще не охвачены существующими стандартами, согласно </w:t>
      </w:r>
      <w:r w:rsidRPr="003D6B8D">
        <w:rPr>
          <w:rFonts w:eastAsia="Times New Roman"/>
          <w:szCs w:val="24"/>
          <w:lang w:val="ru-RU"/>
        </w:rPr>
        <w:lastRenderedPageBreak/>
        <w:t>соответствующим международным обязательствам и с учетом национальных условий и законодательства;</w:t>
      </w:r>
    </w:p>
    <w:p w14:paraId="492FFE77" w14:textId="77777777" w:rsidR="00EA711C" w:rsidRPr="003D6B8D" w:rsidRDefault="00EA711C" w:rsidP="00EA711C">
      <w:pPr>
        <w:pBdr>
          <w:top w:val="nil"/>
          <w:left w:val="nil"/>
          <w:bottom w:val="nil"/>
          <w:right w:val="nil"/>
          <w:between w:val="nil"/>
        </w:pBdr>
        <w:tabs>
          <w:tab w:val="clear" w:pos="567"/>
          <w:tab w:val="clear" w:pos="1134"/>
          <w:tab w:val="clear" w:pos="2268"/>
        </w:tabs>
        <w:spacing w:before="120" w:after="120"/>
        <w:ind w:left="540" w:firstLine="630"/>
        <w:rPr>
          <w:rFonts w:eastAsia="Times New Roman"/>
          <w:szCs w:val="24"/>
          <w:lang w:val="ru-RU"/>
        </w:rPr>
      </w:pPr>
      <w:r w:rsidRPr="003D6B8D">
        <w:rPr>
          <w:rFonts w:eastAsia="Times New Roman"/>
          <w:szCs w:val="24"/>
          <w:lang w:val="ru-RU"/>
        </w:rPr>
        <w:t xml:space="preserve">(d) создавать или укреплять потенциал для раннего обнаружения вновь </w:t>
      </w:r>
      <w:proofErr w:type="spellStart"/>
      <w:r w:rsidRPr="003D6B8D">
        <w:rPr>
          <w:rFonts w:eastAsia="Times New Roman"/>
          <w:szCs w:val="24"/>
          <w:lang w:val="ru-RU"/>
        </w:rPr>
        <w:t>интродуцированных</w:t>
      </w:r>
      <w:proofErr w:type="spellEnd"/>
      <w:r w:rsidRPr="003D6B8D">
        <w:rPr>
          <w:rFonts w:eastAsia="Times New Roman"/>
          <w:szCs w:val="24"/>
          <w:lang w:val="ru-RU"/>
        </w:rPr>
        <w:t xml:space="preserve"> чужеродных видов и оперативного реагирования на них с целью предотвращения их распространения;</w:t>
      </w:r>
    </w:p>
    <w:p w14:paraId="51420182" w14:textId="77777777" w:rsidR="00EA711C" w:rsidRPr="003D6B8D" w:rsidRDefault="00EA711C" w:rsidP="00EA711C">
      <w:pPr>
        <w:tabs>
          <w:tab w:val="clear" w:pos="567"/>
          <w:tab w:val="clear" w:pos="1134"/>
          <w:tab w:val="clear" w:pos="2268"/>
        </w:tabs>
        <w:spacing w:before="120" w:after="120"/>
        <w:ind w:left="540" w:firstLine="630"/>
        <w:rPr>
          <w:rFonts w:eastAsia="Times New Roman"/>
          <w:lang w:val="ru-RU"/>
        </w:rPr>
      </w:pPr>
      <w:r w:rsidRPr="003D6B8D">
        <w:rPr>
          <w:rFonts w:eastAsia="Times New Roman"/>
          <w:lang w:val="ru-RU"/>
        </w:rPr>
        <w:t>(e)</w:t>
      </w:r>
      <w:r w:rsidRPr="003D6B8D">
        <w:rPr>
          <w:rFonts w:eastAsia="Times New Roman"/>
          <w:lang w:val="ru-RU"/>
        </w:rPr>
        <w:tab/>
      </w:r>
      <w:r w:rsidRPr="003D6B8D">
        <w:rPr>
          <w:rFonts w:eastAsia="Times New Roman"/>
          <w:color w:val="000000"/>
          <w:szCs w:val="24"/>
          <w:lang w:val="ru-RU"/>
        </w:rPr>
        <w:t xml:space="preserve">преодолевать пробелы в знаниях и данных, выявленные в ходе оценки, в том числе путем оказания поддержки в проведении дальнейших научных и социально-экономических исследований в областях, представляющих актуальность с точки зрения </w:t>
      </w:r>
      <w:r w:rsidRPr="003D6B8D">
        <w:rPr>
          <w:rFonts w:eastAsia="Times New Roman"/>
          <w:kern w:val="22"/>
          <w:lang w:val="ru-RU"/>
        </w:rPr>
        <w:t>регулирования инвазивных чужеродных видов</w:t>
      </w:r>
      <w:r w:rsidRPr="003D6B8D">
        <w:rPr>
          <w:rFonts w:eastAsia="Times New Roman"/>
          <w:color w:val="000000"/>
          <w:szCs w:val="24"/>
          <w:lang w:val="ru-RU"/>
        </w:rPr>
        <w:t>, и содействия созданию потенциала, передаче технологий и научно-техническому сотрудничеству</w:t>
      </w:r>
      <w:r w:rsidRPr="003D6B8D">
        <w:rPr>
          <w:rFonts w:eastAsia="Times New Roman"/>
          <w:szCs w:val="24"/>
          <w:lang w:val="ru-RU"/>
        </w:rPr>
        <w:t>;</w:t>
      </w:r>
    </w:p>
    <w:p w14:paraId="6C40AFBE" w14:textId="77777777" w:rsidR="00EA711C" w:rsidRPr="003D6B8D" w:rsidRDefault="00EA711C" w:rsidP="00EA711C">
      <w:pPr>
        <w:tabs>
          <w:tab w:val="clear" w:pos="567"/>
          <w:tab w:val="clear" w:pos="1134"/>
          <w:tab w:val="clear" w:pos="2268"/>
        </w:tabs>
        <w:spacing w:before="120" w:after="120"/>
        <w:ind w:left="540" w:firstLine="630"/>
        <w:rPr>
          <w:rFonts w:eastAsia="Times New Roman"/>
          <w:color w:val="000000"/>
          <w:szCs w:val="24"/>
          <w:lang w:val="ru-RU"/>
        </w:rPr>
      </w:pPr>
      <w:r w:rsidRPr="003D6B8D">
        <w:rPr>
          <w:rFonts w:eastAsia="Times New Roman"/>
          <w:lang w:val="ru-RU"/>
        </w:rPr>
        <w:t>(f)</w:t>
      </w:r>
      <w:r w:rsidRPr="003D6B8D">
        <w:rPr>
          <w:rFonts w:eastAsia="Times New Roman"/>
          <w:lang w:val="ru-RU"/>
        </w:rPr>
        <w:tab/>
      </w:r>
      <w:r w:rsidRPr="003D6B8D">
        <w:rPr>
          <w:rFonts w:eastAsia="Times New Roman"/>
          <w:color w:val="000000"/>
          <w:szCs w:val="24"/>
          <w:lang w:val="ru-RU"/>
        </w:rPr>
        <w:t xml:space="preserve">поддерживать, в том числе путем предоставления финансовых ресурсов, разработку, обновление и долгосрочное функционирование открытых и совместимых информационных платформ, инфраструктур и систем обмена данными для содействия </w:t>
      </w:r>
      <w:r w:rsidRPr="003D6B8D">
        <w:rPr>
          <w:rFonts w:eastAsia="Times New Roman"/>
          <w:kern w:val="22"/>
          <w:lang w:val="ru-RU"/>
        </w:rPr>
        <w:t>регулированию инвазивных чужеродных видов</w:t>
      </w:r>
      <w:r w:rsidRPr="003D6B8D">
        <w:rPr>
          <w:rFonts w:eastAsia="Times New Roman"/>
          <w:color w:val="000000"/>
          <w:szCs w:val="24"/>
          <w:lang w:val="ru-RU"/>
        </w:rPr>
        <w:t>;</w:t>
      </w:r>
    </w:p>
    <w:p w14:paraId="08A2EBDC" w14:textId="77777777" w:rsidR="00EA711C" w:rsidRPr="003D6B8D" w:rsidRDefault="00EA711C" w:rsidP="00EA711C">
      <w:pPr>
        <w:tabs>
          <w:tab w:val="clear" w:pos="567"/>
          <w:tab w:val="clear" w:pos="1134"/>
          <w:tab w:val="clear" w:pos="2268"/>
        </w:tabs>
        <w:spacing w:before="120" w:after="120"/>
        <w:ind w:left="540" w:firstLine="630"/>
        <w:rPr>
          <w:rFonts w:eastAsia="Times New Roman"/>
          <w:color w:val="000000"/>
          <w:szCs w:val="24"/>
          <w:lang w:val="ru-RU"/>
        </w:rPr>
      </w:pPr>
      <w:r w:rsidRPr="003D6B8D">
        <w:rPr>
          <w:rFonts w:eastAsia="Times New Roman"/>
          <w:color w:val="000000"/>
          <w:szCs w:val="24"/>
          <w:lang w:val="ru-RU"/>
        </w:rPr>
        <w:t>(g)</w:t>
      </w:r>
      <w:r w:rsidRPr="003D6B8D">
        <w:rPr>
          <w:rFonts w:eastAsia="Times New Roman"/>
          <w:color w:val="000000"/>
          <w:szCs w:val="24"/>
          <w:lang w:val="ru-RU"/>
        </w:rPr>
        <w:tab/>
        <w:t xml:space="preserve">привлекать к работе по </w:t>
      </w:r>
      <w:r w:rsidRPr="003D6B8D">
        <w:rPr>
          <w:rFonts w:eastAsia="Times New Roman"/>
          <w:kern w:val="22"/>
          <w:lang w:val="ru-RU"/>
        </w:rPr>
        <w:t>регулированию инвазивных чужеродных видов</w:t>
      </w:r>
      <w:r w:rsidRPr="003D6B8D">
        <w:rPr>
          <w:rFonts w:eastAsia="Times New Roman"/>
          <w:color w:val="000000"/>
          <w:szCs w:val="24"/>
          <w:lang w:val="ru-RU"/>
        </w:rPr>
        <w:t xml:space="preserve"> широкий круг заинтересованных сторон, включая женщин, молодежь, коренные народы и местные общины, а также научные и технические группы;</w:t>
      </w:r>
    </w:p>
    <w:p w14:paraId="6D3F16AF" w14:textId="77777777" w:rsidR="00EA711C" w:rsidRPr="003D6B8D" w:rsidRDefault="00EA711C" w:rsidP="00EA711C">
      <w:pPr>
        <w:tabs>
          <w:tab w:val="clear" w:pos="567"/>
          <w:tab w:val="clear" w:pos="1134"/>
          <w:tab w:val="clear" w:pos="2268"/>
        </w:tabs>
        <w:spacing w:before="120" w:after="120"/>
        <w:ind w:left="540" w:firstLine="630"/>
        <w:rPr>
          <w:rFonts w:eastAsia="Times New Roman"/>
          <w:color w:val="000000"/>
          <w:szCs w:val="24"/>
          <w:lang w:val="ru-RU"/>
        </w:rPr>
      </w:pPr>
      <w:r w:rsidRPr="003D6B8D">
        <w:rPr>
          <w:rFonts w:eastAsia="Times New Roman"/>
          <w:color w:val="000000"/>
          <w:szCs w:val="24"/>
          <w:lang w:val="ru-RU"/>
        </w:rPr>
        <w:t>(h)</w:t>
      </w:r>
      <w:r w:rsidRPr="003D6B8D">
        <w:rPr>
          <w:rFonts w:eastAsia="Times New Roman"/>
          <w:color w:val="000000"/>
          <w:szCs w:val="24"/>
          <w:lang w:val="ru-RU"/>
        </w:rPr>
        <w:tab/>
        <w:t>способствовать повышению осведомленности общественности об инвазивных чужеродных видах и их регулировании;</w:t>
      </w:r>
    </w:p>
    <w:p w14:paraId="28562785" w14:textId="77777777" w:rsidR="00EA711C" w:rsidRPr="003D6B8D" w:rsidRDefault="00EA711C" w:rsidP="00EA711C">
      <w:pPr>
        <w:tabs>
          <w:tab w:val="clear" w:pos="567"/>
          <w:tab w:val="clear" w:pos="1134"/>
          <w:tab w:val="clear" w:pos="2268"/>
        </w:tabs>
        <w:spacing w:before="120" w:after="120"/>
        <w:ind w:left="540" w:firstLine="630"/>
        <w:rPr>
          <w:rFonts w:eastAsia="Times New Roman"/>
          <w:color w:val="000000"/>
          <w:szCs w:val="24"/>
          <w:lang w:val="ru-RU"/>
        </w:rPr>
      </w:pPr>
      <w:r w:rsidRPr="003D6B8D">
        <w:rPr>
          <w:rFonts w:eastAsia="Times New Roman"/>
          <w:color w:val="000000"/>
          <w:szCs w:val="24"/>
          <w:lang w:val="ru-RU"/>
        </w:rPr>
        <w:t>(i)</w:t>
      </w:r>
      <w:r w:rsidRPr="003D6B8D">
        <w:rPr>
          <w:rFonts w:eastAsia="Times New Roman"/>
          <w:color w:val="000000"/>
          <w:szCs w:val="24"/>
          <w:lang w:val="ru-RU"/>
        </w:rPr>
        <w:tab/>
        <w:t xml:space="preserve">изыскивать возможности для укрепления координации и сотрудничества между странами и международными и региональными механизмами, а также между секторами [в поддержку реализации концепции «Единое здоровье» наряду с другими комплексными подходами] и для обеспечения принятия устойчивых стратегических мер по </w:t>
      </w:r>
      <w:r w:rsidRPr="003D6B8D">
        <w:rPr>
          <w:rFonts w:eastAsia="Times New Roman"/>
          <w:kern w:val="22"/>
          <w:lang w:val="ru-RU"/>
        </w:rPr>
        <w:t>регулированию инвазивных чужеродных видов</w:t>
      </w:r>
      <w:r w:rsidRPr="003D6B8D">
        <w:rPr>
          <w:rFonts w:eastAsia="Times New Roman"/>
          <w:color w:val="000000"/>
          <w:szCs w:val="24"/>
          <w:lang w:val="ru-RU"/>
        </w:rPr>
        <w:t>;</w:t>
      </w:r>
    </w:p>
    <w:p w14:paraId="0C36DB2F" w14:textId="77777777" w:rsidR="00EA711C" w:rsidRPr="003D6B8D" w:rsidRDefault="00EA711C" w:rsidP="00EA711C">
      <w:pPr>
        <w:tabs>
          <w:tab w:val="clear" w:pos="567"/>
          <w:tab w:val="clear" w:pos="1134"/>
          <w:tab w:val="clear" w:pos="2268"/>
        </w:tabs>
        <w:ind w:left="567" w:firstLine="567"/>
        <w:rPr>
          <w:rFonts w:eastAsia="Times New Roman"/>
          <w:szCs w:val="24"/>
          <w:lang w:val="ru-RU"/>
        </w:rPr>
      </w:pPr>
      <w:r w:rsidRPr="003D6B8D">
        <w:rPr>
          <w:rFonts w:eastAsia="Times New Roman"/>
          <w:color w:val="000000"/>
          <w:szCs w:val="24"/>
          <w:lang w:val="ru-RU"/>
        </w:rPr>
        <w:t>(j)</w:t>
      </w:r>
      <w:r w:rsidRPr="003D6B8D">
        <w:rPr>
          <w:rFonts w:eastAsia="Times New Roman"/>
          <w:color w:val="000000"/>
          <w:szCs w:val="24"/>
          <w:lang w:val="ru-RU"/>
        </w:rPr>
        <w:tab/>
      </w:r>
      <w:r w:rsidRPr="003D6B8D">
        <w:rPr>
          <w:rFonts w:eastAsia="Times New Roman"/>
          <w:szCs w:val="24"/>
          <w:lang w:val="ru-RU"/>
        </w:rPr>
        <w:t>проводить мероприятия по обмену знаниями и созданию потенциала для оказания поддержки Сторон, в частности Сторон из числа развивающихся стран, в выполнении задачи 6, обеспечивая всестороннее и эффективное участие коренных народов и местных общин, женщин и молодежи в этой деятельности;</w:t>
      </w:r>
    </w:p>
    <w:p w14:paraId="2F834097" w14:textId="77777777" w:rsidR="00EA711C" w:rsidRPr="003D6B8D" w:rsidRDefault="00EA711C" w:rsidP="00EA711C">
      <w:pPr>
        <w:tabs>
          <w:tab w:val="clear" w:pos="567"/>
          <w:tab w:val="clear" w:pos="1134"/>
          <w:tab w:val="clear" w:pos="2268"/>
        </w:tabs>
        <w:spacing w:before="120" w:after="120"/>
        <w:ind w:left="540" w:firstLine="630"/>
        <w:rPr>
          <w:rFonts w:eastAsia="Times New Roman"/>
          <w:lang w:val="ru-RU"/>
        </w:rPr>
      </w:pPr>
      <w:r w:rsidRPr="003D6B8D">
        <w:rPr>
          <w:rFonts w:eastAsia="Times New Roman"/>
          <w:lang w:val="ru-RU"/>
        </w:rPr>
        <w:t>11.</w:t>
      </w:r>
      <w:r w:rsidRPr="003D6B8D">
        <w:rPr>
          <w:rFonts w:eastAsia="Times New Roman"/>
          <w:lang w:val="ru-RU"/>
        </w:rPr>
        <w:tab/>
      </w:r>
      <w:r w:rsidRPr="003D6B8D">
        <w:rPr>
          <w:rFonts w:eastAsia="Times New Roman"/>
          <w:i/>
          <w:iCs/>
          <w:lang w:val="ru-RU"/>
        </w:rPr>
        <w:t xml:space="preserve">поручает </w:t>
      </w:r>
      <w:r w:rsidRPr="003D6B8D">
        <w:rPr>
          <w:rFonts w:eastAsia="Times New Roman"/>
          <w:lang w:val="ru-RU"/>
        </w:rPr>
        <w:t>Исполнительному секретарю при условии наличия ресурсов:</w:t>
      </w:r>
    </w:p>
    <w:p w14:paraId="5951A244" w14:textId="77777777" w:rsidR="00EA711C" w:rsidRPr="003D6B8D" w:rsidRDefault="00EA711C" w:rsidP="00EA711C">
      <w:pPr>
        <w:tabs>
          <w:tab w:val="clear" w:pos="567"/>
          <w:tab w:val="clear" w:pos="1134"/>
          <w:tab w:val="clear" w:pos="2268"/>
        </w:tabs>
        <w:spacing w:before="120" w:after="120"/>
        <w:ind w:left="567" w:firstLine="545"/>
        <w:rPr>
          <w:rFonts w:eastAsia="Times New Roman"/>
          <w:lang w:val="ru-RU"/>
        </w:rPr>
      </w:pPr>
      <w:r w:rsidRPr="003D6B8D">
        <w:rPr>
          <w:rFonts w:eastAsia="Times New Roman"/>
          <w:lang w:val="ru-RU"/>
        </w:rPr>
        <w:t>(a)</w:t>
      </w:r>
      <w:r w:rsidRPr="003D6B8D">
        <w:rPr>
          <w:rFonts w:eastAsia="Times New Roman"/>
          <w:lang w:val="ru-RU"/>
        </w:rPr>
        <w:tab/>
      </w:r>
      <w:r w:rsidRPr="003D6B8D">
        <w:rPr>
          <w:rFonts w:eastAsia="Times New Roman"/>
          <w:color w:val="000000"/>
          <w:szCs w:val="24"/>
          <w:lang w:val="ru-RU"/>
        </w:rPr>
        <w:t>далее укреплять сотрудничество между соответствующими организациями согласно их соответствующим мандатам в рамках Межучрежденческой контактной группы по инвазивным чужеродным видам для содействия выполнению задачи</w:t>
      </w:r>
      <w:r w:rsidRPr="003D6B8D">
        <w:rPr>
          <w:rFonts w:eastAsia="Times New Roman"/>
          <w:lang w:val="ru-RU"/>
        </w:rPr>
        <w:t xml:space="preserve"> 6 путем:</w:t>
      </w:r>
    </w:p>
    <w:p w14:paraId="2BCAFA7F" w14:textId="77777777" w:rsidR="00EA711C" w:rsidRPr="003D6B8D" w:rsidRDefault="00EA711C" w:rsidP="00F36F2F">
      <w:pPr>
        <w:tabs>
          <w:tab w:val="clear" w:pos="567"/>
          <w:tab w:val="clear" w:pos="1134"/>
          <w:tab w:val="clear" w:pos="2268"/>
        </w:tabs>
        <w:spacing w:before="120" w:after="120"/>
        <w:ind w:left="1701" w:hanging="567"/>
        <w:rPr>
          <w:rFonts w:eastAsia="Times New Roman"/>
          <w:lang w:val="ru-RU"/>
        </w:rPr>
      </w:pPr>
      <w:r w:rsidRPr="003D6B8D">
        <w:rPr>
          <w:rFonts w:eastAsia="Times New Roman"/>
          <w:lang w:val="ru-RU"/>
        </w:rPr>
        <w:t>(i)</w:t>
      </w:r>
      <w:r w:rsidRPr="003D6B8D">
        <w:rPr>
          <w:rFonts w:eastAsia="Times New Roman"/>
          <w:lang w:val="ru-RU"/>
        </w:rPr>
        <w:tab/>
        <w:t>дальнейшей оценки имеющегося потенциала и научных, технических и технологических потребностей Сторон, особенно из числа развивающихся стран, для выполнения ими задачи 6;</w:t>
      </w:r>
    </w:p>
    <w:p w14:paraId="24F8B447" w14:textId="77777777" w:rsidR="00EA711C" w:rsidRPr="003D6B8D" w:rsidRDefault="00EA711C" w:rsidP="00F36F2F">
      <w:pPr>
        <w:tabs>
          <w:tab w:val="clear" w:pos="567"/>
          <w:tab w:val="clear" w:pos="1134"/>
          <w:tab w:val="clear" w:pos="2268"/>
        </w:tabs>
        <w:spacing w:before="120" w:after="120"/>
        <w:ind w:left="1701" w:hanging="567"/>
        <w:rPr>
          <w:rFonts w:eastAsia="Times New Roman"/>
          <w:lang w:val="ru-RU"/>
        </w:rPr>
      </w:pPr>
      <w:r w:rsidRPr="003D6B8D">
        <w:rPr>
          <w:rFonts w:eastAsia="Times New Roman"/>
          <w:lang w:val="ru-RU"/>
        </w:rPr>
        <w:t>(</w:t>
      </w:r>
      <w:proofErr w:type="spellStart"/>
      <w:r w:rsidRPr="003D6B8D">
        <w:rPr>
          <w:rFonts w:eastAsia="Times New Roman"/>
          <w:lang w:val="ru-RU"/>
        </w:rPr>
        <w:t>ii</w:t>
      </w:r>
      <w:proofErr w:type="spellEnd"/>
      <w:r w:rsidRPr="003D6B8D">
        <w:rPr>
          <w:rFonts w:eastAsia="Times New Roman"/>
          <w:lang w:val="ru-RU"/>
        </w:rPr>
        <w:t>)</w:t>
      </w:r>
      <w:r w:rsidRPr="003D6B8D">
        <w:rPr>
          <w:rFonts w:eastAsia="Times New Roman"/>
          <w:lang w:val="ru-RU"/>
        </w:rPr>
        <w:tab/>
        <w:t>обмена опытом и извлеченными членами Группы уроками, которые могут представлять актуальность с точки зрения работы, проводимой в рамках Конвенции в отношении инвазивных чужеродных видов;</w:t>
      </w:r>
    </w:p>
    <w:p w14:paraId="7428CEF9" w14:textId="77777777" w:rsidR="00EA711C" w:rsidRPr="003D6B8D" w:rsidRDefault="00EA711C" w:rsidP="00F36F2F">
      <w:pPr>
        <w:tabs>
          <w:tab w:val="clear" w:pos="567"/>
          <w:tab w:val="clear" w:pos="1134"/>
          <w:tab w:val="clear" w:pos="2268"/>
        </w:tabs>
        <w:spacing w:before="120" w:after="120"/>
        <w:ind w:left="1701" w:hanging="567"/>
        <w:rPr>
          <w:rFonts w:eastAsia="Times New Roman"/>
          <w:lang w:val="ru-RU"/>
        </w:rPr>
      </w:pPr>
      <w:r w:rsidRPr="003D6B8D">
        <w:rPr>
          <w:rFonts w:eastAsia="Times New Roman"/>
          <w:lang w:val="ru-RU"/>
        </w:rPr>
        <w:t>(</w:t>
      </w:r>
      <w:proofErr w:type="spellStart"/>
      <w:r w:rsidRPr="003D6B8D">
        <w:rPr>
          <w:rFonts w:eastAsia="Times New Roman"/>
          <w:lang w:val="ru-RU"/>
        </w:rPr>
        <w:t>iii</w:t>
      </w:r>
      <w:proofErr w:type="spellEnd"/>
      <w:r w:rsidRPr="003D6B8D">
        <w:rPr>
          <w:rFonts w:eastAsia="Times New Roman"/>
          <w:lang w:val="ru-RU"/>
        </w:rPr>
        <w:t>)</w:t>
      </w:r>
      <w:r w:rsidRPr="003D6B8D">
        <w:rPr>
          <w:rFonts w:eastAsia="Times New Roman"/>
          <w:lang w:val="ru-RU"/>
        </w:rPr>
        <w:tab/>
        <w:t>разработки в соответствующих случаях мероприятий и руководств по вопросам создания потенциала для устранения пробелов, выявленных в ходе вышеупомянутой оценки потребностей;</w:t>
      </w:r>
    </w:p>
    <w:p w14:paraId="5C9915B9" w14:textId="77777777" w:rsidR="00EA711C" w:rsidRPr="003D6B8D" w:rsidRDefault="00EA711C" w:rsidP="00F36F2F">
      <w:pPr>
        <w:tabs>
          <w:tab w:val="clear" w:pos="567"/>
          <w:tab w:val="clear" w:pos="1134"/>
          <w:tab w:val="clear" w:pos="2268"/>
        </w:tabs>
        <w:spacing w:before="120" w:after="120"/>
        <w:ind w:left="1701" w:hanging="567"/>
        <w:rPr>
          <w:rFonts w:eastAsia="Times New Roman"/>
          <w:lang w:val="ru-RU"/>
        </w:rPr>
      </w:pPr>
      <w:r w:rsidRPr="003D6B8D">
        <w:rPr>
          <w:rFonts w:eastAsia="Times New Roman"/>
          <w:lang w:val="ru-RU"/>
        </w:rPr>
        <w:t>(</w:t>
      </w:r>
      <w:proofErr w:type="spellStart"/>
      <w:r w:rsidRPr="003D6B8D">
        <w:rPr>
          <w:rFonts w:eastAsia="Times New Roman"/>
          <w:lang w:val="ru-RU"/>
        </w:rPr>
        <w:t>iv</w:t>
      </w:r>
      <w:proofErr w:type="spellEnd"/>
      <w:r w:rsidRPr="003D6B8D">
        <w:rPr>
          <w:rFonts w:eastAsia="Times New Roman"/>
          <w:lang w:val="ru-RU"/>
        </w:rPr>
        <w:t>)</w:t>
      </w:r>
      <w:r w:rsidRPr="003D6B8D">
        <w:rPr>
          <w:rFonts w:eastAsia="Times New Roman"/>
          <w:color w:val="000000"/>
          <w:lang w:val="ru-RU"/>
        </w:rPr>
        <w:tab/>
        <w:t xml:space="preserve">содействия международному сотрудничеству в области </w:t>
      </w:r>
      <w:r w:rsidRPr="003D6B8D">
        <w:rPr>
          <w:rFonts w:eastAsia="Times New Roman"/>
          <w:kern w:val="22"/>
          <w:lang w:val="ru-RU"/>
        </w:rPr>
        <w:t xml:space="preserve">регулирования </w:t>
      </w:r>
      <w:r w:rsidRPr="003D6B8D">
        <w:rPr>
          <w:rFonts w:eastAsia="Times New Roman"/>
          <w:lang w:val="ru-RU"/>
        </w:rPr>
        <w:t>инвазивных</w:t>
      </w:r>
      <w:r w:rsidRPr="003D6B8D">
        <w:rPr>
          <w:rFonts w:eastAsia="Times New Roman"/>
          <w:kern w:val="22"/>
          <w:lang w:val="ru-RU"/>
        </w:rPr>
        <w:t xml:space="preserve"> чужеродных видов</w:t>
      </w:r>
      <w:r w:rsidRPr="003D6B8D">
        <w:rPr>
          <w:rFonts w:eastAsia="Times New Roman"/>
          <w:color w:val="000000"/>
          <w:lang w:val="ru-RU"/>
        </w:rPr>
        <w:t xml:space="preserve"> при участии коренных народов и местных общин</w:t>
      </w:r>
      <w:r w:rsidRPr="003D6B8D">
        <w:rPr>
          <w:rFonts w:eastAsia="Times New Roman"/>
          <w:lang w:val="ru-RU"/>
        </w:rPr>
        <w:t>;</w:t>
      </w:r>
    </w:p>
    <w:p w14:paraId="77E3505E" w14:textId="77777777" w:rsidR="00EA711C" w:rsidRPr="003D6B8D" w:rsidRDefault="00EA711C" w:rsidP="00F36F2F">
      <w:pPr>
        <w:tabs>
          <w:tab w:val="clear" w:pos="567"/>
          <w:tab w:val="clear" w:pos="1134"/>
          <w:tab w:val="clear" w:pos="2268"/>
        </w:tabs>
        <w:spacing w:before="120" w:after="120"/>
        <w:ind w:left="1701" w:hanging="567"/>
        <w:rPr>
          <w:rFonts w:eastAsia="Times New Roman"/>
          <w:lang w:val="ru-RU"/>
        </w:rPr>
      </w:pPr>
      <w:r w:rsidRPr="003D6B8D">
        <w:rPr>
          <w:rFonts w:eastAsia="Times New Roman"/>
          <w:lang w:val="ru-RU"/>
        </w:rPr>
        <w:t>(v)</w:t>
      </w:r>
      <w:r w:rsidRPr="003D6B8D">
        <w:rPr>
          <w:rFonts w:eastAsia="Times New Roman"/>
          <w:lang w:val="ru-RU"/>
        </w:rPr>
        <w:tab/>
        <w:t xml:space="preserve">укрепления сотрудничества с соответствующими секторами, такими как туризм и торговля, и </w:t>
      </w:r>
      <w:r w:rsidRPr="003D6B8D">
        <w:rPr>
          <w:rFonts w:eastAsia="Times New Roman"/>
          <w:kern w:val="22"/>
          <w:lang w:val="ru-RU"/>
        </w:rPr>
        <w:t xml:space="preserve">Глобальным информационным механизмом по биоразнообразию в </w:t>
      </w:r>
      <w:r w:rsidRPr="003D6B8D">
        <w:rPr>
          <w:rFonts w:eastAsia="Times New Roman"/>
          <w:kern w:val="22"/>
          <w:lang w:val="ru-RU"/>
        </w:rPr>
        <w:lastRenderedPageBreak/>
        <w:t xml:space="preserve">целях </w:t>
      </w:r>
      <w:r w:rsidRPr="003D6B8D">
        <w:rPr>
          <w:rFonts w:eastAsia="Times New Roman"/>
          <w:lang w:val="ru-RU"/>
        </w:rPr>
        <w:t>расширения</w:t>
      </w:r>
      <w:r w:rsidRPr="003D6B8D">
        <w:rPr>
          <w:rFonts w:eastAsia="Times New Roman"/>
          <w:kern w:val="22"/>
          <w:lang w:val="ru-RU"/>
        </w:rPr>
        <w:t xml:space="preserve"> доступа к данным и информации об инвазивных чужеродных видах</w:t>
      </w:r>
      <w:r w:rsidRPr="003D6B8D">
        <w:rPr>
          <w:rFonts w:eastAsia="Times New Roman"/>
          <w:lang w:val="ru-RU"/>
        </w:rPr>
        <w:t>;</w:t>
      </w:r>
    </w:p>
    <w:p w14:paraId="668F1125" w14:textId="77777777" w:rsidR="00EA711C" w:rsidRPr="003D6B8D" w:rsidRDefault="00EA711C" w:rsidP="00EA711C">
      <w:pPr>
        <w:tabs>
          <w:tab w:val="clear" w:pos="567"/>
          <w:tab w:val="clear" w:pos="1134"/>
          <w:tab w:val="clear" w:pos="2268"/>
        </w:tabs>
        <w:spacing w:before="120" w:after="120"/>
        <w:ind w:left="567" w:firstLine="545"/>
        <w:rPr>
          <w:rFonts w:eastAsia="Times New Roman"/>
          <w:lang w:val="ru-RU"/>
        </w:rPr>
      </w:pPr>
      <w:r w:rsidRPr="003D6B8D">
        <w:rPr>
          <w:rFonts w:eastAsia="Times New Roman"/>
          <w:lang w:val="ru-RU"/>
        </w:rPr>
        <w:t>(b)</w:t>
      </w:r>
      <w:r w:rsidRPr="003D6B8D">
        <w:rPr>
          <w:rFonts w:eastAsia="Times New Roman"/>
          <w:lang w:val="ru-RU"/>
        </w:rPr>
        <w:tab/>
        <w:t xml:space="preserve">провести онлайновый форум открытого состава для содействия обмену информацией и опытом по следующим вопросам: </w:t>
      </w:r>
    </w:p>
    <w:p w14:paraId="1991A0F8" w14:textId="77777777" w:rsidR="00EA711C" w:rsidRPr="003D6B8D" w:rsidRDefault="00EA711C" w:rsidP="00F36F2F">
      <w:pPr>
        <w:tabs>
          <w:tab w:val="clear" w:pos="567"/>
          <w:tab w:val="clear" w:pos="1134"/>
          <w:tab w:val="clear" w:pos="2268"/>
        </w:tabs>
        <w:spacing w:before="120" w:after="120"/>
        <w:ind w:left="1701" w:hanging="567"/>
        <w:rPr>
          <w:rFonts w:eastAsia="Times New Roman"/>
          <w:lang w:val="ru-RU"/>
        </w:rPr>
      </w:pPr>
      <w:r w:rsidRPr="003D6B8D">
        <w:rPr>
          <w:rFonts w:eastAsia="Times New Roman"/>
          <w:lang w:val="ru-RU"/>
        </w:rPr>
        <w:t>(i)</w:t>
      </w:r>
      <w:r w:rsidRPr="003D6B8D">
        <w:rPr>
          <w:rFonts w:eastAsia="Times New Roman"/>
          <w:lang w:val="ru-RU"/>
        </w:rPr>
        <w:tab/>
        <w:t xml:space="preserve">работа, проводимая Сторонами и субъектами деятельности по выполнению </w:t>
      </w:r>
      <w:r w:rsidRPr="003D6B8D">
        <w:rPr>
          <w:rFonts w:eastAsia="Times New Roman"/>
          <w:kern w:val="22"/>
          <w:lang w:val="ru-RU"/>
        </w:rPr>
        <w:t>задачи</w:t>
      </w:r>
      <w:r w:rsidRPr="003D6B8D">
        <w:rPr>
          <w:rFonts w:eastAsia="Times New Roman"/>
          <w:lang w:val="ru-RU"/>
        </w:rPr>
        <w:t xml:space="preserve"> 6, в частности, для содействия международному и региональному сотрудничеству; </w:t>
      </w:r>
    </w:p>
    <w:p w14:paraId="02D90C7C" w14:textId="77777777" w:rsidR="00EA711C" w:rsidRPr="003D6B8D" w:rsidRDefault="00EA711C" w:rsidP="00F36F2F">
      <w:pPr>
        <w:tabs>
          <w:tab w:val="clear" w:pos="567"/>
          <w:tab w:val="clear" w:pos="1134"/>
          <w:tab w:val="clear" w:pos="2268"/>
        </w:tabs>
        <w:spacing w:before="120" w:after="120"/>
        <w:ind w:left="1701" w:hanging="567"/>
        <w:rPr>
          <w:rFonts w:eastAsia="Times New Roman"/>
          <w:lang w:val="ru-RU"/>
        </w:rPr>
      </w:pPr>
      <w:r w:rsidRPr="003D6B8D">
        <w:rPr>
          <w:rFonts w:eastAsia="Times New Roman"/>
          <w:lang w:val="ru-RU"/>
        </w:rPr>
        <w:t>(</w:t>
      </w:r>
      <w:proofErr w:type="spellStart"/>
      <w:r w:rsidRPr="003D6B8D">
        <w:rPr>
          <w:rFonts w:eastAsia="Times New Roman"/>
          <w:lang w:val="ru-RU"/>
        </w:rPr>
        <w:t>ii</w:t>
      </w:r>
      <w:proofErr w:type="spellEnd"/>
      <w:r w:rsidRPr="003D6B8D">
        <w:rPr>
          <w:rFonts w:eastAsia="Times New Roman"/>
          <w:lang w:val="ru-RU"/>
        </w:rPr>
        <w:t>)</w:t>
      </w:r>
      <w:r w:rsidRPr="003D6B8D">
        <w:rPr>
          <w:rFonts w:eastAsia="Times New Roman"/>
          <w:lang w:val="ru-RU"/>
        </w:rPr>
        <w:tab/>
        <w:t xml:space="preserve">подходы, которые могут быть использованы для содействия совместному реагированию на биологические инвазии и угрозы и воздействие инвазивных </w:t>
      </w:r>
      <w:r w:rsidRPr="003D6B8D">
        <w:rPr>
          <w:rFonts w:eastAsia="Times New Roman"/>
          <w:kern w:val="22"/>
          <w:lang w:val="ru-RU"/>
        </w:rPr>
        <w:t>чужеродных</w:t>
      </w:r>
      <w:r w:rsidRPr="003D6B8D">
        <w:rPr>
          <w:rFonts w:eastAsia="Times New Roman"/>
          <w:lang w:val="ru-RU"/>
        </w:rPr>
        <w:t xml:space="preserve"> </w:t>
      </w:r>
      <w:proofErr w:type="gramStart"/>
      <w:r w:rsidRPr="003D6B8D">
        <w:rPr>
          <w:rFonts w:eastAsia="Times New Roman"/>
          <w:lang w:val="ru-RU"/>
        </w:rPr>
        <w:t>видов[</w:t>
      </w:r>
      <w:proofErr w:type="gramEnd"/>
      <w:r w:rsidRPr="003D6B8D">
        <w:rPr>
          <w:rFonts w:eastAsia="Times New Roman"/>
          <w:lang w:val="ru-RU"/>
        </w:rPr>
        <w:t xml:space="preserve">, и каким образом эти отдельные подходы могут быть интегрированы в </w:t>
      </w:r>
      <w:r w:rsidRPr="003D6B8D">
        <w:rPr>
          <w:rFonts w:eastAsia="Times New Roman"/>
          <w:color w:val="000000"/>
          <w:szCs w:val="24"/>
          <w:lang w:val="ru-RU"/>
        </w:rPr>
        <w:t>концепцию «Единое здоровье»]</w:t>
      </w:r>
      <w:r w:rsidRPr="003D6B8D">
        <w:rPr>
          <w:rFonts w:eastAsia="Times New Roman"/>
          <w:lang w:val="ru-RU"/>
        </w:rPr>
        <w:t>;</w:t>
      </w:r>
    </w:p>
    <w:p w14:paraId="5BC0A1F9" w14:textId="77777777" w:rsidR="00EA711C" w:rsidRPr="003D6B8D" w:rsidRDefault="00EA711C" w:rsidP="00EA711C">
      <w:pPr>
        <w:tabs>
          <w:tab w:val="clear" w:pos="567"/>
          <w:tab w:val="clear" w:pos="1134"/>
          <w:tab w:val="clear" w:pos="2268"/>
        </w:tabs>
        <w:spacing w:before="120" w:after="120"/>
        <w:ind w:left="567" w:firstLine="545"/>
        <w:rPr>
          <w:rFonts w:eastAsia="Times New Roman"/>
          <w:lang w:val="ru-RU"/>
        </w:rPr>
      </w:pPr>
      <w:r w:rsidRPr="003D6B8D">
        <w:rPr>
          <w:rFonts w:eastAsia="Times New Roman"/>
          <w:lang w:val="ru-RU"/>
        </w:rPr>
        <w:t>(с)</w:t>
      </w:r>
      <w:r w:rsidRPr="003D6B8D">
        <w:rPr>
          <w:rFonts w:eastAsia="Times New Roman"/>
          <w:lang w:val="ru-RU"/>
        </w:rPr>
        <w:tab/>
        <w:t>представлять доклады о результатах вышеупомянутых мероприятий Вспомогательному органу по научным, техническим и технологическим консультациям на его будущих совещаниях.</w:t>
      </w:r>
    </w:p>
    <w:p w14:paraId="0812BEC1" w14:textId="77777777" w:rsidR="00EA711C" w:rsidRPr="003D6B8D" w:rsidRDefault="00EA711C" w:rsidP="00DE7E95">
      <w:pPr>
        <w:tabs>
          <w:tab w:val="clear" w:pos="567"/>
          <w:tab w:val="clear" w:pos="1134"/>
          <w:tab w:val="clear" w:pos="1701"/>
          <w:tab w:val="clear" w:pos="2268"/>
        </w:tabs>
        <w:spacing w:before="240"/>
        <w:ind w:firstLine="567"/>
        <w:jc w:val="left"/>
        <w:rPr>
          <w:rFonts w:eastAsia="Times New Roman"/>
          <w:b/>
          <w:sz w:val="24"/>
          <w:lang w:val="ru-RU"/>
        </w:rPr>
      </w:pPr>
      <w:r w:rsidRPr="003D6B8D">
        <w:rPr>
          <w:rFonts w:eastAsia="Times New Roman"/>
          <w:b/>
          <w:sz w:val="24"/>
          <w:lang w:val="ru-RU"/>
        </w:rPr>
        <w:t>Приложение I</w:t>
      </w:r>
    </w:p>
    <w:p w14:paraId="522CAECE" w14:textId="77777777" w:rsidR="00EA711C" w:rsidRPr="003D6B8D" w:rsidRDefault="00EA711C" w:rsidP="00DE7E95">
      <w:pPr>
        <w:tabs>
          <w:tab w:val="clear" w:pos="567"/>
          <w:tab w:val="clear" w:pos="1134"/>
          <w:tab w:val="clear" w:pos="1701"/>
          <w:tab w:val="clear" w:pos="2268"/>
        </w:tabs>
        <w:spacing w:after="240"/>
        <w:ind w:left="567"/>
        <w:jc w:val="left"/>
        <w:rPr>
          <w:rFonts w:eastAsia="Times New Roman"/>
          <w:b/>
          <w:sz w:val="24"/>
          <w:lang w:val="ru-RU"/>
        </w:rPr>
      </w:pPr>
      <w:r w:rsidRPr="003D6B8D">
        <w:rPr>
          <w:rFonts w:eastAsia="Times New Roman"/>
          <w:b/>
          <w:sz w:val="24"/>
          <w:lang w:val="ru-RU"/>
        </w:rPr>
        <w:t xml:space="preserve">Методологии анализа затрат и выгод, экономической эффективности и анализа на основе </w:t>
      </w:r>
      <w:r w:rsidRPr="003D6B8D">
        <w:rPr>
          <w:rFonts w:eastAsia="Times New Roman"/>
          <w:b/>
          <w:kern w:val="22"/>
          <w:sz w:val="24"/>
          <w:szCs w:val="20"/>
          <w:lang w:val="ru-RU"/>
        </w:rPr>
        <w:t xml:space="preserve">множества </w:t>
      </w:r>
      <w:r w:rsidRPr="003D6B8D">
        <w:rPr>
          <w:rFonts w:eastAsia="Times New Roman"/>
          <w:b/>
          <w:sz w:val="24"/>
          <w:lang w:val="ru-RU"/>
        </w:rPr>
        <w:t xml:space="preserve">критериев, </w:t>
      </w:r>
      <w:proofErr w:type="gramStart"/>
      <w:r w:rsidRPr="003D6B8D">
        <w:rPr>
          <w:rFonts w:eastAsia="Times New Roman"/>
          <w:b/>
          <w:kern w:val="22"/>
          <w:sz w:val="24"/>
          <w:szCs w:val="20"/>
          <w:lang w:val="ru-RU"/>
        </w:rPr>
        <w:t>наиболее оптимальные</w:t>
      </w:r>
      <w:proofErr w:type="gramEnd"/>
      <w:r w:rsidRPr="003D6B8D">
        <w:rPr>
          <w:rFonts w:eastAsia="Times New Roman"/>
          <w:b/>
          <w:kern w:val="22"/>
          <w:sz w:val="24"/>
          <w:szCs w:val="20"/>
          <w:lang w:val="ru-RU"/>
        </w:rPr>
        <w:t xml:space="preserve"> для регулирования инвазивных чужеродных видов</w:t>
      </w:r>
    </w:p>
    <w:p w14:paraId="173AF39F" w14:textId="77777777" w:rsidR="00EA711C" w:rsidRPr="003D6B8D" w:rsidRDefault="00EA711C" w:rsidP="002F037C">
      <w:pPr>
        <w:numPr>
          <w:ilvl w:val="0"/>
          <w:numId w:val="66"/>
        </w:numPr>
        <w:tabs>
          <w:tab w:val="clear" w:pos="567"/>
          <w:tab w:val="clear" w:pos="1701"/>
          <w:tab w:val="clear" w:pos="2268"/>
        </w:tabs>
        <w:spacing w:before="120" w:after="120"/>
        <w:ind w:left="567" w:firstLine="0"/>
        <w:rPr>
          <w:rFonts w:eastAsia="Times New Roman"/>
          <w:szCs w:val="24"/>
          <w:lang w:val="ru-RU"/>
        </w:rPr>
      </w:pPr>
      <w:bookmarkStart w:id="136" w:name="_Hlk142489735"/>
      <w:bookmarkStart w:id="137" w:name="_Hlk142489912"/>
      <w:r w:rsidRPr="003D6B8D">
        <w:rPr>
          <w:rFonts w:eastAsia="Times New Roman"/>
          <w:szCs w:val="24"/>
          <w:lang w:val="ru-RU"/>
        </w:rPr>
        <w:t xml:space="preserve">В настоящем приложении содержатся рекомендации и добровольные руководящие указания для Сторон и субъектов деятельности, направленные на содействие осуществлению Куньминско-Монреальской глобальной рамочной программы в области биоразнообразия </w:t>
      </w:r>
      <w:proofErr w:type="gramStart"/>
      <w:r w:rsidRPr="003D6B8D">
        <w:rPr>
          <w:rFonts w:eastAsia="Times New Roman"/>
          <w:szCs w:val="24"/>
          <w:lang w:val="ru-RU"/>
        </w:rPr>
        <w:t>и в частности</w:t>
      </w:r>
      <w:proofErr w:type="gramEnd"/>
      <w:r w:rsidRPr="003D6B8D">
        <w:rPr>
          <w:rFonts w:eastAsia="Times New Roman"/>
          <w:szCs w:val="24"/>
          <w:lang w:val="ru-RU"/>
        </w:rPr>
        <w:t xml:space="preserve"> выполнению задачи 6, посвященной инвазивным чужеродным видам, а также других соответствующих задач</w:t>
      </w:r>
      <w:bookmarkEnd w:id="136"/>
      <w:r w:rsidRPr="003D6B8D">
        <w:rPr>
          <w:rFonts w:eastAsia="Times New Roman"/>
          <w:szCs w:val="24"/>
          <w:lang w:val="ru-RU"/>
        </w:rPr>
        <w:t xml:space="preserve">. </w:t>
      </w:r>
      <w:bookmarkEnd w:id="137"/>
    </w:p>
    <w:p w14:paraId="4BA0EBFC" w14:textId="77777777" w:rsidR="00EA711C" w:rsidRPr="003D6B8D" w:rsidRDefault="00EA711C" w:rsidP="002F037C">
      <w:pPr>
        <w:numPr>
          <w:ilvl w:val="0"/>
          <w:numId w:val="66"/>
        </w:numPr>
        <w:tabs>
          <w:tab w:val="clear" w:pos="567"/>
          <w:tab w:val="clear" w:pos="1701"/>
          <w:tab w:val="clear" w:pos="2268"/>
        </w:tabs>
        <w:spacing w:before="120" w:after="120"/>
        <w:ind w:left="567" w:firstLine="0"/>
        <w:rPr>
          <w:rFonts w:eastAsia="Times New Roman"/>
          <w:szCs w:val="24"/>
          <w:lang w:val="ru-RU"/>
        </w:rPr>
      </w:pPr>
      <w:r w:rsidRPr="003D6B8D">
        <w:rPr>
          <w:rFonts w:eastAsia="Times New Roman"/>
          <w:szCs w:val="24"/>
          <w:lang w:val="ru-RU"/>
        </w:rPr>
        <w:t>В задаче 6, помимо прочего, подчеркивается необходимость выявления и регулирования инвазивных чужеродных видов</w:t>
      </w:r>
      <w:r w:rsidRPr="003D6B8D">
        <w:rPr>
          <w:rFonts w:eastAsia="Times New Roman"/>
          <w:szCs w:val="24"/>
          <w:vertAlign w:val="superscript"/>
          <w:lang w:val="ru-RU"/>
        </w:rPr>
        <w:footnoteReference w:id="270"/>
      </w:r>
      <w:r w:rsidRPr="003D6B8D">
        <w:rPr>
          <w:rFonts w:eastAsia="Times New Roman"/>
          <w:szCs w:val="24"/>
          <w:lang w:val="ru-RU"/>
        </w:rPr>
        <w:t xml:space="preserve"> и путей их интродукции, а также предупреждения интродукции и распространения приоритетных инвазивных чужеродных видов. Учитывая многообразие путей интродукции чужеродных видов и тот факт, что во многих странах уже присутствует множество чужеродных видов и инвазивных чужеродных видов, необходимо уделить первоочередное внимание усилиям по регулированию этих видов, наиболее важных путей интродукции</w:t>
      </w:r>
      <w:r w:rsidRPr="003D6B8D">
        <w:rPr>
          <w:rFonts w:eastAsia="Times New Roman"/>
          <w:vertAlign w:val="superscript"/>
          <w:lang w:val="ru-RU"/>
        </w:rPr>
        <w:footnoteReference w:id="271"/>
      </w:r>
      <w:r w:rsidRPr="003D6B8D">
        <w:rPr>
          <w:rFonts w:eastAsia="Times New Roman"/>
          <w:szCs w:val="24"/>
          <w:lang w:val="ru-RU"/>
        </w:rPr>
        <w:t xml:space="preserve"> и объектов, потенциально значимых для биоразнообразия или уязвимых для воздействия инвазии, с учетом осуществимости, эффективности ресурсов и различных ценностей биоразнообразия для людей. </w:t>
      </w:r>
    </w:p>
    <w:p w14:paraId="7789F87D" w14:textId="77777777" w:rsidR="00EA711C" w:rsidRPr="003D6B8D" w:rsidRDefault="00EA711C" w:rsidP="002F037C">
      <w:pPr>
        <w:numPr>
          <w:ilvl w:val="0"/>
          <w:numId w:val="66"/>
        </w:numPr>
        <w:tabs>
          <w:tab w:val="clear" w:pos="567"/>
          <w:tab w:val="clear" w:pos="1701"/>
          <w:tab w:val="clear" w:pos="2268"/>
        </w:tabs>
        <w:spacing w:before="120" w:after="120"/>
        <w:ind w:left="567" w:firstLine="0"/>
        <w:rPr>
          <w:rFonts w:eastAsia="Times New Roman"/>
          <w:lang w:val="ru-RU"/>
        </w:rPr>
      </w:pPr>
      <w:r w:rsidRPr="003D6B8D">
        <w:rPr>
          <w:rFonts w:eastAsia="Times New Roman"/>
          <w:szCs w:val="24"/>
          <w:lang w:val="ru-RU"/>
        </w:rPr>
        <w:t>При определении приоритетных усилий и возможных решений в отношении регулирования инвазивных чужеродных видов может использоваться ряд методов для анализа издержек, выгод и эффективности конкретных мер регулирования, а именно</w:t>
      </w:r>
      <w:r w:rsidRPr="003D6B8D">
        <w:rPr>
          <w:rFonts w:eastAsia="Times New Roman"/>
          <w:bCs/>
          <w:vertAlign w:val="superscript"/>
          <w:lang w:val="ru-RU"/>
        </w:rPr>
        <w:footnoteReference w:id="272"/>
      </w:r>
      <w:r w:rsidRPr="003D6B8D">
        <w:rPr>
          <w:rFonts w:eastAsia="Times New Roman"/>
          <w:szCs w:val="24"/>
          <w:lang w:val="ru-RU"/>
        </w:rPr>
        <w:t>:</w:t>
      </w:r>
    </w:p>
    <w:p w14:paraId="030EBA5E" w14:textId="77777777" w:rsidR="00EA711C" w:rsidRPr="003D6B8D" w:rsidRDefault="00EA711C" w:rsidP="00EA711C">
      <w:pPr>
        <w:tabs>
          <w:tab w:val="clear" w:pos="567"/>
          <w:tab w:val="clear" w:pos="1134"/>
          <w:tab w:val="clear" w:pos="2268"/>
        </w:tabs>
        <w:spacing w:before="120" w:after="120"/>
        <w:ind w:left="540" w:firstLine="540"/>
        <w:rPr>
          <w:rFonts w:eastAsia="Times New Roman"/>
          <w:szCs w:val="24"/>
          <w:lang w:val="ru-RU"/>
        </w:rPr>
      </w:pPr>
      <w:r w:rsidRPr="003D6B8D">
        <w:rPr>
          <w:rFonts w:eastAsia="Times New Roman"/>
          <w:szCs w:val="24"/>
          <w:lang w:val="ru-RU"/>
        </w:rPr>
        <w:t>(a)</w:t>
      </w:r>
      <w:r w:rsidRPr="003D6B8D">
        <w:rPr>
          <w:rFonts w:eastAsia="Times New Roman"/>
          <w:szCs w:val="24"/>
          <w:lang w:val="ru-RU"/>
        </w:rPr>
        <w:tab/>
        <w:t xml:space="preserve">анализ затрат и выгод, в рамках которого оценка затрат и выгод, связанных с регулированием конкретных видов или применением мер регулирования, производится в соответствующих случаях в денежном выражении;  </w:t>
      </w:r>
    </w:p>
    <w:p w14:paraId="67104B70" w14:textId="77777777" w:rsidR="00EA711C" w:rsidRPr="003D6B8D" w:rsidRDefault="00EA711C" w:rsidP="00EA711C">
      <w:pPr>
        <w:tabs>
          <w:tab w:val="clear" w:pos="567"/>
          <w:tab w:val="clear" w:pos="1134"/>
          <w:tab w:val="clear" w:pos="2268"/>
        </w:tabs>
        <w:spacing w:before="120" w:after="120"/>
        <w:ind w:left="540" w:firstLine="540"/>
        <w:rPr>
          <w:rFonts w:eastAsia="Times New Roman"/>
          <w:szCs w:val="24"/>
          <w:lang w:val="ru-RU"/>
        </w:rPr>
      </w:pPr>
      <w:r w:rsidRPr="003D6B8D">
        <w:rPr>
          <w:rFonts w:eastAsia="Times New Roman"/>
          <w:szCs w:val="24"/>
          <w:lang w:val="ru-RU"/>
        </w:rPr>
        <w:lastRenderedPageBreak/>
        <w:t>(b)</w:t>
      </w:r>
      <w:r w:rsidRPr="003D6B8D">
        <w:rPr>
          <w:rFonts w:eastAsia="Times New Roman"/>
          <w:szCs w:val="24"/>
          <w:lang w:val="ru-RU"/>
        </w:rPr>
        <w:tab/>
        <w:t xml:space="preserve">анализ экономической эффективности, в рамках которого затраты на осуществление тех или иных программ оцениваются в сопоставлении с выгодами, измеряемыми в неденежных показателях, таких как число видов, находящихся под угрозой исчезновения, которым была обеспечена защита, или социальные, культурные и экологические последствия для коренных народов, местных общин, женщин и молодежи; </w:t>
      </w:r>
    </w:p>
    <w:p w14:paraId="772AF6BB" w14:textId="77777777" w:rsidR="00EA711C" w:rsidRPr="003D6B8D" w:rsidRDefault="00EA711C" w:rsidP="00EA711C">
      <w:pPr>
        <w:tabs>
          <w:tab w:val="clear" w:pos="567"/>
          <w:tab w:val="clear" w:pos="1134"/>
          <w:tab w:val="clear" w:pos="2268"/>
        </w:tabs>
        <w:spacing w:before="120" w:after="120"/>
        <w:ind w:left="540" w:firstLine="540"/>
        <w:rPr>
          <w:rFonts w:eastAsia="Times New Roman"/>
          <w:szCs w:val="24"/>
          <w:lang w:val="ru-RU"/>
        </w:rPr>
      </w:pPr>
      <w:r w:rsidRPr="003D6B8D">
        <w:rPr>
          <w:rFonts w:eastAsia="Times New Roman"/>
          <w:szCs w:val="24"/>
          <w:lang w:val="ru-RU"/>
        </w:rPr>
        <w:t>(c)</w:t>
      </w:r>
      <w:r w:rsidRPr="003D6B8D">
        <w:rPr>
          <w:rFonts w:eastAsia="Times New Roman"/>
          <w:szCs w:val="24"/>
          <w:lang w:val="ru-RU"/>
        </w:rPr>
        <w:tab/>
        <w:t>методы на основе множества критериев, в рамках которых для выбора приоритетных мер вмешательства из многочисленных возможных вариантов проводится оценка широкого спектра критериев, нередко измеряемых разными способами;</w:t>
      </w:r>
    </w:p>
    <w:p w14:paraId="46485C1E" w14:textId="77777777" w:rsidR="00EA711C" w:rsidRPr="003D6B8D" w:rsidRDefault="00EA711C" w:rsidP="00EA711C">
      <w:pPr>
        <w:tabs>
          <w:tab w:val="clear" w:pos="567"/>
          <w:tab w:val="clear" w:pos="1134"/>
          <w:tab w:val="clear" w:pos="2268"/>
        </w:tabs>
        <w:spacing w:before="120" w:after="120"/>
        <w:ind w:left="540" w:firstLine="540"/>
        <w:rPr>
          <w:rFonts w:eastAsia="Times New Roman"/>
          <w:szCs w:val="24"/>
          <w:lang w:val="ru-RU"/>
        </w:rPr>
      </w:pPr>
      <w:r w:rsidRPr="003D6B8D">
        <w:rPr>
          <w:rFonts w:eastAsia="Times New Roman"/>
          <w:szCs w:val="24"/>
          <w:lang w:val="ru-RU"/>
        </w:rPr>
        <w:t>(d)</w:t>
      </w:r>
      <w:r w:rsidRPr="003D6B8D">
        <w:rPr>
          <w:rFonts w:eastAsia="Times New Roman"/>
          <w:szCs w:val="24"/>
          <w:lang w:val="ru-RU"/>
        </w:rPr>
        <w:tab/>
        <w:t>научно обоснованная оценка рисков, которая, как правило, основывается на сочетании имеющихся фактических данных и мнений экспертов;</w:t>
      </w:r>
    </w:p>
    <w:p w14:paraId="6102D239" w14:textId="77777777" w:rsidR="00EA711C" w:rsidRPr="003D6B8D" w:rsidRDefault="00EA711C" w:rsidP="00EA711C">
      <w:pPr>
        <w:tabs>
          <w:tab w:val="clear" w:pos="567"/>
          <w:tab w:val="clear" w:pos="1134"/>
          <w:tab w:val="clear" w:pos="2268"/>
        </w:tabs>
        <w:spacing w:before="120" w:after="120"/>
        <w:ind w:left="540" w:firstLine="540"/>
        <w:rPr>
          <w:rFonts w:eastAsia="Times New Roman"/>
          <w:szCs w:val="24"/>
          <w:lang w:val="ru-RU"/>
        </w:rPr>
      </w:pPr>
      <w:r w:rsidRPr="003D6B8D">
        <w:rPr>
          <w:rFonts w:eastAsia="Times New Roman"/>
          <w:szCs w:val="24"/>
          <w:lang w:val="ru-RU"/>
        </w:rPr>
        <w:t>(e)</w:t>
      </w:r>
      <w:r w:rsidRPr="003D6B8D">
        <w:rPr>
          <w:rFonts w:eastAsia="Times New Roman"/>
          <w:szCs w:val="24"/>
          <w:lang w:val="ru-RU"/>
        </w:rPr>
        <w:tab/>
        <w:t>регулирование рисков, в рамках которого определяются меры и действия для снижения рисков.</w:t>
      </w:r>
    </w:p>
    <w:p w14:paraId="4447C10E" w14:textId="77777777" w:rsidR="00EA711C" w:rsidRPr="003D6B8D" w:rsidRDefault="00EA711C" w:rsidP="002F037C">
      <w:pPr>
        <w:numPr>
          <w:ilvl w:val="0"/>
          <w:numId w:val="66"/>
        </w:numPr>
        <w:tabs>
          <w:tab w:val="clear" w:pos="567"/>
          <w:tab w:val="clear" w:pos="1701"/>
          <w:tab w:val="clear" w:pos="2268"/>
        </w:tabs>
        <w:spacing w:before="120" w:after="120"/>
        <w:ind w:left="567" w:firstLine="0"/>
        <w:rPr>
          <w:rFonts w:eastAsia="Times New Roman"/>
          <w:szCs w:val="24"/>
          <w:lang w:val="ru-RU"/>
        </w:rPr>
      </w:pPr>
      <w:r w:rsidRPr="003D6B8D">
        <w:rPr>
          <w:rFonts w:eastAsia="Times New Roman"/>
          <w:szCs w:val="24"/>
          <w:lang w:val="ru-RU"/>
        </w:rPr>
        <w:t>В следующих двух разделах представлена информация о трех из этих методов (анализ затрат и выгод, анализ экономической эффективности и методы на основе множества критериев), которые могут способствовать более широкому процессу анализа рисков</w:t>
      </w:r>
      <w:r w:rsidRPr="003D6B8D">
        <w:rPr>
          <w:rFonts w:eastAsia="Times New Roman"/>
          <w:vertAlign w:val="superscript"/>
          <w:lang w:val="ru-RU"/>
        </w:rPr>
        <w:footnoteReference w:id="273"/>
      </w:r>
      <w:r w:rsidRPr="003D6B8D">
        <w:rPr>
          <w:rFonts w:eastAsia="Times New Roman"/>
          <w:szCs w:val="24"/>
          <w:lang w:val="ru-RU"/>
        </w:rPr>
        <w:t>, так как облегчают анализ информации, которая может отличаться по своей природе от информации, которая используется методами, опирающимися на чисто научные данные (например, оценка рисков)</w:t>
      </w:r>
      <w:r w:rsidRPr="003D6B8D">
        <w:rPr>
          <w:rFonts w:eastAsia="Times New Roman"/>
          <w:vertAlign w:val="superscript"/>
          <w:lang w:val="ru-RU"/>
        </w:rPr>
        <w:footnoteReference w:id="274"/>
      </w:r>
      <w:r w:rsidRPr="003D6B8D">
        <w:rPr>
          <w:rFonts w:eastAsia="Times New Roman"/>
          <w:szCs w:val="24"/>
          <w:lang w:val="ru-RU"/>
        </w:rPr>
        <w:t>.</w:t>
      </w:r>
    </w:p>
    <w:p w14:paraId="0FC60297" w14:textId="77777777" w:rsidR="00EA711C" w:rsidRPr="003D6B8D" w:rsidRDefault="00EA711C" w:rsidP="002F037C">
      <w:pPr>
        <w:keepNext/>
        <w:numPr>
          <w:ilvl w:val="0"/>
          <w:numId w:val="67"/>
        </w:numPr>
        <w:suppressLineNumbers/>
        <w:tabs>
          <w:tab w:val="clear" w:pos="1134"/>
          <w:tab w:val="clear" w:pos="1701"/>
          <w:tab w:val="clear" w:pos="2268"/>
        </w:tabs>
        <w:suppressAutoHyphens/>
        <w:overflowPunct w:val="0"/>
        <w:autoSpaceDE w:val="0"/>
        <w:autoSpaceDN w:val="0"/>
        <w:snapToGrid w:val="0"/>
        <w:spacing w:before="240" w:after="120"/>
        <w:ind w:hanging="720"/>
        <w:rPr>
          <w:rFonts w:eastAsia="Malgun Gothic"/>
          <w:b/>
          <w:bCs/>
          <w:snapToGrid w:val="0"/>
          <w:color w:val="000000" w:themeColor="text1"/>
          <w:kern w:val="22"/>
          <w:sz w:val="24"/>
          <w:szCs w:val="24"/>
          <w:lang w:val="ru-RU"/>
        </w:rPr>
      </w:pPr>
      <w:r w:rsidRPr="003D6B8D">
        <w:rPr>
          <w:rFonts w:eastAsia="Malgun Gothic"/>
          <w:b/>
          <w:bCs/>
          <w:snapToGrid w:val="0"/>
          <w:color w:val="000000" w:themeColor="text1"/>
          <w:kern w:val="22"/>
          <w:sz w:val="24"/>
          <w:szCs w:val="24"/>
          <w:lang w:val="ru-RU"/>
        </w:rPr>
        <w:t xml:space="preserve">Анализ затрат и выгод и анализ экономической эффективности </w:t>
      </w:r>
    </w:p>
    <w:p w14:paraId="3A5E1FCA" w14:textId="77777777" w:rsidR="00EA711C" w:rsidRPr="003D6B8D" w:rsidRDefault="00EA711C" w:rsidP="002F037C">
      <w:pPr>
        <w:numPr>
          <w:ilvl w:val="0"/>
          <w:numId w:val="66"/>
        </w:numPr>
        <w:tabs>
          <w:tab w:val="clear" w:pos="567"/>
          <w:tab w:val="clear" w:pos="1701"/>
          <w:tab w:val="clear" w:pos="2268"/>
        </w:tabs>
        <w:spacing w:before="120" w:after="120"/>
        <w:ind w:left="567" w:firstLine="0"/>
        <w:rPr>
          <w:rFonts w:eastAsia="Times New Roman"/>
          <w:szCs w:val="24"/>
          <w:lang w:val="ru-RU"/>
        </w:rPr>
      </w:pPr>
      <w:r w:rsidRPr="003D6B8D">
        <w:rPr>
          <w:rFonts w:eastAsia="Times New Roman"/>
          <w:szCs w:val="24"/>
          <w:lang w:val="ru-RU"/>
        </w:rPr>
        <w:t>Методы анализа затрат и выгод и анализа экономической эффективности доступны для содействия принятию решений в области регулирования инвазивных чужеродных видов, включая определение приоритетов. Эти методы могут быть также полезны для предоставления информации о необходимости и важности мер предупреждения, которые играют ключевую роль в выполнении задачи 6. Так, соображения, учитывающие затраты и выгоды, могут применяться при определении приоритетных видов или путей распространения (между странами или внутри стран), для выявления наиболее оптимальных вариантов регулирования и для оценки осуществимости и экономической эффективности мер.</w:t>
      </w:r>
    </w:p>
    <w:p w14:paraId="47F6666B" w14:textId="77777777" w:rsidR="00EA711C" w:rsidRPr="003D6B8D" w:rsidRDefault="00EA711C" w:rsidP="002F037C">
      <w:pPr>
        <w:numPr>
          <w:ilvl w:val="0"/>
          <w:numId w:val="66"/>
        </w:numPr>
        <w:tabs>
          <w:tab w:val="clear" w:pos="567"/>
          <w:tab w:val="clear" w:pos="1701"/>
          <w:tab w:val="clear" w:pos="2268"/>
        </w:tabs>
        <w:spacing w:before="120" w:after="120"/>
        <w:ind w:left="567" w:firstLine="0"/>
        <w:rPr>
          <w:rFonts w:eastAsia="Times New Roman"/>
          <w:szCs w:val="24"/>
          <w:lang w:val="ru-RU"/>
        </w:rPr>
      </w:pPr>
      <w:r w:rsidRPr="003D6B8D">
        <w:rPr>
          <w:rFonts w:eastAsia="Times New Roman"/>
          <w:szCs w:val="24"/>
          <w:lang w:val="ru-RU"/>
        </w:rPr>
        <w:t xml:space="preserve">Анализ затрат и выгод и анализ экономической эффективности должны быть как можно более всеобъемлющими и в идеале охватывать множество аспектов, таких как биоразнообразие, потенциальные последствия для других нецелевых видов, защита животных, общественное одобрение, потенциальные последствия для коренных народов и местных общин, женщин и молодежи, а также вопросы здоровья </w:t>
      </w:r>
      <w:proofErr w:type="gramStart"/>
      <w:r w:rsidRPr="003D6B8D">
        <w:rPr>
          <w:rFonts w:eastAsia="Times New Roman"/>
          <w:szCs w:val="24"/>
          <w:lang w:val="ru-RU"/>
        </w:rPr>
        <w:t>людей, несмотря на то, что</w:t>
      </w:r>
      <w:proofErr w:type="gramEnd"/>
      <w:r w:rsidRPr="003D6B8D">
        <w:rPr>
          <w:rFonts w:eastAsia="Times New Roman"/>
          <w:szCs w:val="24"/>
          <w:lang w:val="ru-RU"/>
        </w:rPr>
        <w:t xml:space="preserve"> некоторые из этих аспектов сложно представить в простых финансовых показателях. Аналогичным образом, такой анализ предполагает, что даже при отсутствии всей необходимой информации вопрос о том, когда следует приступать к проведению тех или иных мероприятий, рекомендуется рассматривать индивидуально для каждого конкретного случая, как и вопрос о соизмерении времени, необходимого для планирования стратегии регулирования, с важностью принятия незамедлительных и своевременных мер.</w:t>
      </w:r>
    </w:p>
    <w:p w14:paraId="52C3EF23" w14:textId="77777777" w:rsidR="00EA711C" w:rsidRPr="003D6B8D" w:rsidRDefault="00EA711C" w:rsidP="002F037C">
      <w:pPr>
        <w:numPr>
          <w:ilvl w:val="0"/>
          <w:numId w:val="66"/>
        </w:numPr>
        <w:tabs>
          <w:tab w:val="clear" w:pos="567"/>
          <w:tab w:val="clear" w:pos="1701"/>
          <w:tab w:val="clear" w:pos="2268"/>
        </w:tabs>
        <w:spacing w:before="120" w:after="120"/>
        <w:ind w:left="567" w:firstLine="0"/>
        <w:rPr>
          <w:rFonts w:eastAsia="Times New Roman"/>
          <w:szCs w:val="24"/>
          <w:lang w:val="ru-RU"/>
        </w:rPr>
      </w:pPr>
      <w:r w:rsidRPr="003D6B8D">
        <w:rPr>
          <w:rFonts w:eastAsia="Times New Roman"/>
          <w:szCs w:val="24"/>
          <w:lang w:val="ru-RU"/>
        </w:rPr>
        <w:lastRenderedPageBreak/>
        <w:t xml:space="preserve">Окончательное решение об осуществлении мероприятий по искоренению, сдерживанию, регулированию тех или иных инвазивных чужеродных видов и борьбе с ними связано со значительными издержками и рисками, включая стоимость бездействия; поэтому рекомендуется по возможности проводить экспериментальные исследования и экономическую оценку до принятия решений. Однако это не всегда выполнимо, и существуют оперативные методы, такие как быстрая оценка в неденежном выражении, которые могут быть полезны при составлении «кратких списков» приоритетных видов или объектов и служить основой для управленческих действий. </w:t>
      </w:r>
    </w:p>
    <w:p w14:paraId="41B9EA81" w14:textId="77777777" w:rsidR="00EA711C" w:rsidRPr="003D6B8D" w:rsidRDefault="00EA711C" w:rsidP="002F037C">
      <w:pPr>
        <w:numPr>
          <w:ilvl w:val="0"/>
          <w:numId w:val="66"/>
        </w:numPr>
        <w:tabs>
          <w:tab w:val="clear" w:pos="567"/>
          <w:tab w:val="clear" w:pos="1701"/>
          <w:tab w:val="clear" w:pos="2268"/>
        </w:tabs>
        <w:spacing w:before="120" w:after="120"/>
        <w:ind w:left="567" w:firstLine="0"/>
        <w:rPr>
          <w:rFonts w:eastAsia="Times New Roman"/>
          <w:szCs w:val="24"/>
          <w:lang w:val="ru-RU"/>
        </w:rPr>
      </w:pPr>
      <w:r w:rsidRPr="003D6B8D">
        <w:rPr>
          <w:rFonts w:eastAsia="Times New Roman"/>
          <w:szCs w:val="24"/>
          <w:lang w:val="ru-RU"/>
        </w:rPr>
        <w:t>Применительно к островным экосистемам необходимо учитывать содержащийся в задаче 6 призыв определять приоритетные действия в отношении приоритетных объектов, и следует использовать инструменты для определения приоритетов, специально предназначенные для островов и учитывающие степень риска и масштабы потенциального положительного воздействия на биоразнообразие.</w:t>
      </w:r>
    </w:p>
    <w:p w14:paraId="14663A12" w14:textId="77777777" w:rsidR="00EA711C" w:rsidRPr="003D6B8D" w:rsidRDefault="00EA711C" w:rsidP="002F037C">
      <w:pPr>
        <w:numPr>
          <w:ilvl w:val="0"/>
          <w:numId w:val="66"/>
        </w:numPr>
        <w:tabs>
          <w:tab w:val="clear" w:pos="567"/>
          <w:tab w:val="clear" w:pos="1701"/>
          <w:tab w:val="clear" w:pos="2268"/>
        </w:tabs>
        <w:spacing w:before="120" w:after="120"/>
        <w:ind w:left="567" w:firstLine="0"/>
        <w:rPr>
          <w:rFonts w:eastAsia="Times New Roman"/>
          <w:szCs w:val="24"/>
          <w:lang w:val="ru-RU"/>
        </w:rPr>
      </w:pPr>
      <w:r w:rsidRPr="003D6B8D">
        <w:rPr>
          <w:rFonts w:eastAsia="Times New Roman"/>
          <w:szCs w:val="24"/>
          <w:lang w:val="ru-RU"/>
        </w:rPr>
        <w:t>Наконец, анализ затрат и выгод и анализ экономической эффективности должны учитывать в том числе важность повышения осведомленности, включая просвещение и предоставление руководящих указаний, а также обмен данными между Сторонами, организациями и субъектами деятельности в качестве важных инструментов для максимально широкого использования ресурсов и снижения затрат на осуществление мероприятий</w:t>
      </w:r>
      <w:r w:rsidRPr="003D6B8D">
        <w:rPr>
          <w:rFonts w:eastAsia="Times New Roman"/>
          <w:snapToGrid w:val="0"/>
          <w:szCs w:val="24"/>
          <w:lang w:val="ru-RU"/>
        </w:rPr>
        <w:t>.</w:t>
      </w:r>
    </w:p>
    <w:p w14:paraId="30CE8AE6" w14:textId="77777777" w:rsidR="00EA711C" w:rsidRPr="003D6B8D" w:rsidRDefault="00EA711C" w:rsidP="002F037C">
      <w:pPr>
        <w:keepNext/>
        <w:numPr>
          <w:ilvl w:val="0"/>
          <w:numId w:val="67"/>
        </w:numPr>
        <w:suppressLineNumbers/>
        <w:tabs>
          <w:tab w:val="clear" w:pos="1134"/>
          <w:tab w:val="clear" w:pos="1701"/>
          <w:tab w:val="clear" w:pos="2268"/>
        </w:tabs>
        <w:suppressAutoHyphens/>
        <w:overflowPunct w:val="0"/>
        <w:autoSpaceDE w:val="0"/>
        <w:autoSpaceDN w:val="0"/>
        <w:snapToGrid w:val="0"/>
        <w:spacing w:before="240" w:after="120"/>
        <w:ind w:hanging="720"/>
        <w:rPr>
          <w:rFonts w:eastAsia="Malgun Gothic"/>
          <w:b/>
          <w:bCs/>
          <w:snapToGrid w:val="0"/>
          <w:color w:val="000000" w:themeColor="text1"/>
          <w:kern w:val="22"/>
          <w:sz w:val="24"/>
          <w:szCs w:val="24"/>
          <w:lang w:val="ru-RU"/>
        </w:rPr>
      </w:pPr>
      <w:r w:rsidRPr="003D6B8D">
        <w:rPr>
          <w:rFonts w:eastAsia="Malgun Gothic"/>
          <w:b/>
          <w:bCs/>
          <w:snapToGrid w:val="0"/>
          <w:color w:val="000000" w:themeColor="text1"/>
          <w:kern w:val="22"/>
          <w:sz w:val="24"/>
          <w:szCs w:val="24"/>
          <w:lang w:val="ru-RU"/>
        </w:rPr>
        <w:t>Анализ на основе множества критериев</w:t>
      </w:r>
    </w:p>
    <w:p w14:paraId="7EB36288" w14:textId="77777777" w:rsidR="00EA711C" w:rsidRPr="003D6B8D" w:rsidRDefault="00EA711C" w:rsidP="002F037C">
      <w:pPr>
        <w:numPr>
          <w:ilvl w:val="0"/>
          <w:numId w:val="66"/>
        </w:numPr>
        <w:tabs>
          <w:tab w:val="clear" w:pos="567"/>
          <w:tab w:val="clear" w:pos="1701"/>
          <w:tab w:val="clear" w:pos="2268"/>
        </w:tabs>
        <w:spacing w:before="120" w:after="120"/>
        <w:ind w:left="567" w:firstLine="0"/>
        <w:rPr>
          <w:rFonts w:eastAsia="Times New Roman"/>
          <w:szCs w:val="24"/>
          <w:lang w:val="ru-RU"/>
        </w:rPr>
      </w:pPr>
      <w:r w:rsidRPr="003D6B8D">
        <w:rPr>
          <w:rFonts w:eastAsia="Times New Roman"/>
          <w:szCs w:val="24"/>
          <w:lang w:val="ru-RU"/>
        </w:rPr>
        <w:t xml:space="preserve">Методы для принятия решений, основанные на множестве критериев, обеспечивают структурированный процесс, который может способствовать решению вопросов, охватывающих несколько факторов, и выявлению наилучших решений для сложных проблем, требующих применения различных критериев оценки или данных. Такие методы позволяют проводить оперативную оценку альтернатив и уже широко используются в поддержку принятия решений в отношении инвазивных чужеродных видов, например, на основе оценки риска. Они могут использоваться в сочетании с экспертными знаниями и мнениями в тех случаях, когда имеется мало информации, либо в таких обстоятельствах, в которых более детализированные, но требующие большого объема данных подходы, такие как анализ затрат и выгод, могут оказаться нецелесообразными. Методы на основе множества критериев, предполагающие разложение проблем на индивидуальные компоненты, могут использоваться для транспарентной и рациональной оценки вариантов принятия решений. </w:t>
      </w:r>
    </w:p>
    <w:p w14:paraId="42D7F876" w14:textId="77777777" w:rsidR="00EA711C" w:rsidRPr="003D6B8D" w:rsidRDefault="00EA711C" w:rsidP="002F037C">
      <w:pPr>
        <w:numPr>
          <w:ilvl w:val="0"/>
          <w:numId w:val="66"/>
        </w:numPr>
        <w:tabs>
          <w:tab w:val="clear" w:pos="567"/>
          <w:tab w:val="clear" w:pos="1701"/>
          <w:tab w:val="clear" w:pos="2268"/>
        </w:tabs>
        <w:spacing w:before="120" w:after="120"/>
        <w:ind w:left="567" w:firstLine="0"/>
        <w:rPr>
          <w:rFonts w:eastAsia="Times New Roman"/>
          <w:szCs w:val="24"/>
          <w:lang w:val="ru-RU"/>
        </w:rPr>
      </w:pPr>
      <w:r w:rsidRPr="003D6B8D">
        <w:rPr>
          <w:rFonts w:eastAsia="Times New Roman"/>
          <w:szCs w:val="24"/>
          <w:lang w:val="ru-RU"/>
        </w:rPr>
        <w:t xml:space="preserve">Аналитические методы и требования к данным для определения приоритетных видов, объектов и путей интродукции нередко значительно отличаются друг от друга. В этой связи методы на основе множества критериев могут быть полезны при принятии решений о регулировании инвазивных чужеродных видов, таких как выбор между целями, связанными с предупреждением, искоренением или долгосрочным регулированием, способы проведения оперативной оценки большого количества видов или способы сопоставления осуществимости различных вариантов регулирования. Кроме того, подходы к принятию решений на основе множества критериев могут использоваться при проведении анализа рисков, анализа затрат и выгод, а также анализа экономической эффективности для определения приоритетных действий с учетом рисков. Инвазивные чужеродные виды, </w:t>
      </w:r>
      <w:proofErr w:type="spellStart"/>
      <w:r w:rsidRPr="003D6B8D">
        <w:rPr>
          <w:rFonts w:eastAsia="Times New Roman"/>
          <w:szCs w:val="24"/>
          <w:lang w:val="ru-RU"/>
        </w:rPr>
        <w:t>приоритизированные</w:t>
      </w:r>
      <w:proofErr w:type="spellEnd"/>
      <w:r w:rsidRPr="003D6B8D">
        <w:rPr>
          <w:rFonts w:eastAsia="Times New Roman"/>
          <w:szCs w:val="24"/>
          <w:lang w:val="ru-RU"/>
        </w:rPr>
        <w:t xml:space="preserve"> с помощью подобных оперативных методов в зависимости от их фактического или потенциального воздействия, позднее могут быть изучены более тщательно, с тем чтобы обеспечить их эффективное, экономически целесообразное и осуществимое регулирование. </w:t>
      </w:r>
    </w:p>
    <w:p w14:paraId="7263A6D9" w14:textId="77777777" w:rsidR="00EA711C" w:rsidRPr="003D6B8D" w:rsidRDefault="00EA711C" w:rsidP="002F037C">
      <w:pPr>
        <w:numPr>
          <w:ilvl w:val="0"/>
          <w:numId w:val="66"/>
        </w:numPr>
        <w:tabs>
          <w:tab w:val="clear" w:pos="567"/>
          <w:tab w:val="clear" w:pos="1701"/>
          <w:tab w:val="clear" w:pos="2268"/>
        </w:tabs>
        <w:spacing w:before="120" w:after="120"/>
        <w:ind w:left="567" w:firstLine="0"/>
        <w:rPr>
          <w:rFonts w:eastAsia="Times New Roman"/>
          <w:lang w:val="ru-RU"/>
        </w:rPr>
      </w:pPr>
      <w:r w:rsidRPr="003D6B8D">
        <w:rPr>
          <w:rFonts w:eastAsia="Times New Roman"/>
          <w:szCs w:val="24"/>
          <w:lang w:val="ru-RU"/>
        </w:rPr>
        <w:t xml:space="preserve">В связи с тем, что подходы на основе множества критериев часто применяются в отсутствие опубликованных данных, могут возникнуть опасения по поводу использования мнений экспертов или неподтвержденной информации. Поэтому при проведении анализа необходимо принимать во внимание и явным образом включать в интерпретацию результатов источники, значимость и ограничения используемой информации и данных, а также </w:t>
      </w:r>
      <w:r w:rsidRPr="003D6B8D">
        <w:rPr>
          <w:rFonts w:eastAsia="Times New Roman"/>
          <w:szCs w:val="24"/>
          <w:lang w:val="ru-RU"/>
        </w:rPr>
        <w:lastRenderedPageBreak/>
        <w:t>характерный для них уровень неопределенности. При проведении анализа на основе множества критериев может быть полезно опираться на имеющиеся анализы риска в отношении определенных видов и стандартизированные методы оценки воздействия, такие как классификация воздействия на окружающую среду чужеродных таксонов</w:t>
      </w:r>
      <w:r w:rsidRPr="003D6B8D">
        <w:rPr>
          <w:rFonts w:eastAsia="Times New Roman"/>
          <w:vertAlign w:val="superscript"/>
          <w:lang w:val="ru-RU"/>
        </w:rPr>
        <w:footnoteReference w:id="275"/>
      </w:r>
      <w:r w:rsidRPr="003D6B8D">
        <w:rPr>
          <w:rFonts w:eastAsia="Times New Roman"/>
          <w:szCs w:val="24"/>
          <w:lang w:val="ru-RU"/>
        </w:rPr>
        <w:t xml:space="preserve"> и классификация социально-экономических последствий, вызванных чужеродными таксонами</w:t>
      </w:r>
      <w:r w:rsidRPr="003D6B8D">
        <w:rPr>
          <w:rFonts w:eastAsia="Times New Roman"/>
          <w:vertAlign w:val="superscript"/>
          <w:lang w:val="ru-RU"/>
        </w:rPr>
        <w:footnoteReference w:id="276"/>
      </w:r>
      <w:r w:rsidRPr="003D6B8D">
        <w:rPr>
          <w:rFonts w:eastAsia="Times New Roman"/>
          <w:szCs w:val="24"/>
          <w:lang w:val="ru-RU"/>
        </w:rPr>
        <w:t xml:space="preserve">. Способ объединения множества критериев для обоснования общего вывода также может привести к расхождению мнений, поскольку выводы зачастую бывают в большей степени обусловлены прагматическими соображениями, нежели подтвержденным подходом. В этой связи рекомендуется проводить индивидуальную оценку каждого конкретного случая для определения применимости этих методов в данных обстоятельствах. </w:t>
      </w:r>
    </w:p>
    <w:p w14:paraId="7404C6D1" w14:textId="77777777" w:rsidR="00EA711C" w:rsidRPr="003D6B8D" w:rsidRDefault="00EA711C" w:rsidP="002F037C">
      <w:pPr>
        <w:numPr>
          <w:ilvl w:val="0"/>
          <w:numId w:val="66"/>
        </w:numPr>
        <w:tabs>
          <w:tab w:val="clear" w:pos="567"/>
          <w:tab w:val="clear" w:pos="1701"/>
          <w:tab w:val="clear" w:pos="2268"/>
        </w:tabs>
        <w:spacing w:before="120" w:after="120"/>
        <w:ind w:left="567" w:firstLine="0"/>
        <w:rPr>
          <w:rFonts w:eastAsia="Times New Roman"/>
          <w:szCs w:val="24"/>
          <w:lang w:val="ru-RU"/>
        </w:rPr>
      </w:pPr>
      <w:r w:rsidRPr="003D6B8D">
        <w:rPr>
          <w:rFonts w:eastAsia="Times New Roman"/>
          <w:szCs w:val="24"/>
          <w:lang w:val="ru-RU"/>
        </w:rPr>
        <w:t xml:space="preserve">Применение методов на основе множества критериев может быть усовершенствовано, в том числе путем пересмотра и согласования методов для разработки передовой практики и единых протоколов; активизации диалога с экспертами в других областях, таких как здоровье растений, в целях разработки передовой практики; применения обновленных инструментов для анализа рисков, таких как комплект для скрининга </w:t>
      </w:r>
      <w:proofErr w:type="spellStart"/>
      <w:r w:rsidRPr="003D6B8D">
        <w:rPr>
          <w:rFonts w:eastAsia="Times New Roman"/>
          <w:szCs w:val="24"/>
          <w:lang w:val="ru-RU"/>
        </w:rPr>
        <w:t>инвазивности</w:t>
      </w:r>
      <w:proofErr w:type="spellEnd"/>
      <w:r w:rsidRPr="003D6B8D">
        <w:rPr>
          <w:rFonts w:eastAsia="Times New Roman"/>
          <w:szCs w:val="24"/>
          <w:lang w:val="ru-RU"/>
        </w:rPr>
        <w:t xml:space="preserve"> водных видов</w:t>
      </w:r>
      <w:r w:rsidRPr="003D6B8D">
        <w:rPr>
          <w:rFonts w:eastAsia="Times New Roman"/>
          <w:szCs w:val="24"/>
          <w:vertAlign w:val="superscript"/>
          <w:lang w:val="ru-RU"/>
        </w:rPr>
        <w:footnoteReference w:id="277"/>
      </w:r>
      <w:r w:rsidRPr="003D6B8D">
        <w:rPr>
          <w:rFonts w:eastAsia="Times New Roman"/>
          <w:szCs w:val="24"/>
          <w:lang w:val="ru-RU"/>
        </w:rPr>
        <w:t xml:space="preserve"> и долгосрочный анализ</w:t>
      </w:r>
      <w:r w:rsidRPr="003D6B8D">
        <w:rPr>
          <w:rFonts w:eastAsia="Times New Roman"/>
          <w:szCs w:val="24"/>
          <w:vertAlign w:val="superscript"/>
          <w:lang w:val="ru-RU"/>
        </w:rPr>
        <w:footnoteReference w:id="278"/>
      </w:r>
      <w:r w:rsidRPr="003D6B8D">
        <w:rPr>
          <w:rFonts w:eastAsia="Times New Roman"/>
          <w:szCs w:val="24"/>
          <w:lang w:val="ru-RU"/>
        </w:rPr>
        <w:t>, при наличии необходимых данных; накопления опубликованных в открытом доступе количественных данных, прошедших коллегиальный обзор, и интенсификации исследовательской работы по сбору количественных данных; а также путем применения зачастую неопубликованных традиционных знаний коренных народов</w:t>
      </w:r>
      <w:bookmarkStart w:id="138" w:name="_Ref142581599"/>
      <w:r w:rsidRPr="003D6B8D">
        <w:rPr>
          <w:rFonts w:eastAsia="Times New Roman"/>
          <w:szCs w:val="24"/>
          <w:lang w:val="ru-RU"/>
        </w:rPr>
        <w:t xml:space="preserve"> при условии добровольного, предварительного и обоснованного согласия</w:t>
      </w:r>
      <w:r w:rsidRPr="003D6B8D">
        <w:rPr>
          <w:rFonts w:eastAsia="Times New Roman"/>
          <w:szCs w:val="24"/>
          <w:vertAlign w:val="superscript"/>
          <w:lang w:val="ru-RU"/>
        </w:rPr>
        <w:footnoteReference w:id="279"/>
      </w:r>
      <w:bookmarkEnd w:id="138"/>
      <w:r w:rsidRPr="003D6B8D">
        <w:rPr>
          <w:rFonts w:eastAsia="Times New Roman"/>
          <w:szCs w:val="24"/>
          <w:lang w:val="ru-RU"/>
        </w:rPr>
        <w:t xml:space="preserve"> соответствующих коренных народов, в качестве дополнения к информации из других опубликованных источников.</w:t>
      </w:r>
    </w:p>
    <w:p w14:paraId="764C4705" w14:textId="7CA3EE76" w:rsidR="00EA711C" w:rsidRPr="003D6B8D" w:rsidRDefault="008A2600" w:rsidP="008A2600">
      <w:pPr>
        <w:keepNext/>
        <w:keepLines/>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4"/>
          <w:szCs w:val="24"/>
          <w:lang w:val="ru-RU"/>
        </w:rPr>
      </w:pPr>
      <w:bookmarkStart w:id="139" w:name="_Toc153952196"/>
      <w:r w:rsidRPr="003D6B8D">
        <w:rPr>
          <w:rFonts w:eastAsiaTheme="majorEastAsia" w:cstheme="majorBidi"/>
          <w:b/>
          <w:bCs/>
          <w:kern w:val="2"/>
          <w:sz w:val="24"/>
          <w:szCs w:val="24"/>
          <w:lang w:val="ru-RU"/>
          <w14:ligatures w14:val="standardContextual"/>
        </w:rPr>
        <w:t>III.</w:t>
      </w:r>
      <w:r w:rsidRPr="003D6B8D">
        <w:rPr>
          <w:rFonts w:eastAsiaTheme="majorEastAsia" w:cstheme="majorBidi"/>
          <w:b/>
          <w:bCs/>
          <w:kern w:val="2"/>
          <w:sz w:val="24"/>
          <w:szCs w:val="24"/>
          <w:lang w:val="ru-RU"/>
          <w14:ligatures w14:val="standardContextual"/>
        </w:rPr>
        <w:tab/>
      </w:r>
      <w:r w:rsidR="00EA711C" w:rsidRPr="003D6B8D">
        <w:rPr>
          <w:rFonts w:eastAsiaTheme="majorEastAsia" w:cstheme="majorBidi"/>
          <w:b/>
          <w:bCs/>
          <w:kern w:val="2"/>
          <w:sz w:val="24"/>
          <w:szCs w:val="24"/>
          <w:lang w:val="ru-RU"/>
        </w:rPr>
        <w:t>Дальнейшие действия в отношении регулирования инвазивных чужеродных видов</w:t>
      </w:r>
      <w:bookmarkEnd w:id="139"/>
    </w:p>
    <w:p w14:paraId="674D77D6" w14:textId="77777777" w:rsidR="00EA711C" w:rsidRPr="003D6B8D" w:rsidRDefault="00EA711C" w:rsidP="002F037C">
      <w:pPr>
        <w:numPr>
          <w:ilvl w:val="0"/>
          <w:numId w:val="66"/>
        </w:numPr>
        <w:tabs>
          <w:tab w:val="clear" w:pos="567"/>
          <w:tab w:val="clear" w:pos="1701"/>
          <w:tab w:val="clear" w:pos="2268"/>
        </w:tabs>
        <w:spacing w:before="120" w:after="120"/>
        <w:ind w:left="567" w:firstLine="0"/>
        <w:rPr>
          <w:rFonts w:eastAsia="Times New Roman"/>
          <w:szCs w:val="24"/>
          <w:bdr w:val="nil"/>
          <w:lang w:val="ru-RU"/>
        </w:rPr>
      </w:pPr>
      <w:r w:rsidRPr="003D6B8D">
        <w:rPr>
          <w:rFonts w:eastAsia="Times New Roman"/>
          <w:szCs w:val="24"/>
          <w:lang w:val="ru-RU"/>
        </w:rPr>
        <w:t>Сторонам</w:t>
      </w:r>
      <w:r w:rsidRPr="003D6B8D">
        <w:rPr>
          <w:rFonts w:eastAsia="Times New Roman"/>
          <w:szCs w:val="24"/>
          <w:bdr w:val="nil"/>
          <w:lang w:val="ru-RU"/>
        </w:rPr>
        <w:t>, местным и субнациональным правительствам, организациям и субъектам деятельности предлагается в зависимости от обстоятельств принять следующие меры:</w:t>
      </w:r>
    </w:p>
    <w:p w14:paraId="21FB31AC" w14:textId="77777777" w:rsidR="00EA711C" w:rsidRPr="003D6B8D" w:rsidRDefault="00EA711C" w:rsidP="002F037C">
      <w:pPr>
        <w:numPr>
          <w:ilvl w:val="0"/>
          <w:numId w:val="68"/>
        </w:num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разработка скоординированных стратегий на разных уровнях государственного управления для сведения к минимуму вторжений и воздействия инвазивных чужеродных видов.</w:t>
      </w:r>
      <w:r w:rsidRPr="003D6B8D">
        <w:rPr>
          <w:rFonts w:eastAsia="Times New Roman"/>
          <w:i/>
          <w:szCs w:val="24"/>
          <w:lang w:val="ru-RU"/>
        </w:rPr>
        <w:t xml:space="preserve"> </w:t>
      </w:r>
      <w:r w:rsidRPr="003D6B8D">
        <w:rPr>
          <w:rFonts w:eastAsia="Times New Roman"/>
          <w:szCs w:val="24"/>
          <w:lang w:val="ru-RU"/>
        </w:rPr>
        <w:t>Эти стратегии могут быть разработаны в рамках национальных стратегий и планов действий по сохранению биоразнообразия и/или национальных стратегий и планов действий в отношении инвазивных видов, по возможности с использованием сопоставимых сроков и с учетом более широкого международного сотрудничества. Эта деятельность может включать укрепление действующих программ и повышение их координации, выявление и ликвидацию пробелов с помощью новых инициатив и использование преимуществ и возможностей партнерских организаций, включая академические и научные учреждения, организации гражданского общества, коренные народы и местные общины, женщин и молодежь;</w:t>
      </w:r>
    </w:p>
    <w:p w14:paraId="3CAD60A9" w14:textId="77777777" w:rsidR="00EA711C" w:rsidRPr="003D6B8D" w:rsidRDefault="00EA711C" w:rsidP="002F037C">
      <w:pPr>
        <w:numPr>
          <w:ilvl w:val="0"/>
          <w:numId w:val="68"/>
        </w:numPr>
        <w:tabs>
          <w:tab w:val="clear" w:pos="567"/>
          <w:tab w:val="clear" w:pos="1134"/>
          <w:tab w:val="clear" w:pos="2268"/>
        </w:tabs>
        <w:spacing w:before="120" w:after="120"/>
        <w:ind w:left="567" w:firstLine="567"/>
        <w:rPr>
          <w:rFonts w:eastAsia="Times New Roman"/>
          <w:bCs/>
          <w:kern w:val="22"/>
          <w:lang w:val="ru-RU"/>
        </w:rPr>
      </w:pPr>
      <w:r w:rsidRPr="003D6B8D">
        <w:rPr>
          <w:rFonts w:eastAsia="Times New Roman"/>
          <w:szCs w:val="24"/>
          <w:lang w:val="ru-RU"/>
        </w:rPr>
        <w:lastRenderedPageBreak/>
        <w:t>обмен информацией</w:t>
      </w:r>
      <w:r w:rsidRPr="003D6B8D">
        <w:rPr>
          <w:rFonts w:eastAsia="Times New Roman"/>
          <w:szCs w:val="24"/>
          <w:vertAlign w:val="superscript"/>
          <w:lang w:val="ru-RU"/>
        </w:rPr>
        <w:footnoteReference w:id="280"/>
      </w:r>
      <w:r w:rsidRPr="003D6B8D">
        <w:rPr>
          <w:rFonts w:eastAsia="Times New Roman"/>
          <w:szCs w:val="24"/>
          <w:lang w:val="ru-RU"/>
        </w:rPr>
        <w:t xml:space="preserve"> о передовых методах предупреждения, регулирования, контроля и искоренения</w:t>
      </w:r>
      <w:r w:rsidRPr="003D6B8D">
        <w:rPr>
          <w:rFonts w:eastAsia="Times New Roman"/>
          <w:szCs w:val="24"/>
          <w:vertAlign w:val="superscript"/>
          <w:lang w:val="ru-RU"/>
        </w:rPr>
        <w:footnoteReference w:id="281"/>
      </w:r>
      <w:r w:rsidRPr="003D6B8D">
        <w:rPr>
          <w:rFonts w:eastAsia="Times New Roman"/>
          <w:szCs w:val="24"/>
          <w:lang w:val="ru-RU"/>
        </w:rPr>
        <w:t xml:space="preserve"> инвазивных чужеродных видов в поддержку анализа рисков и определения приоритетных мер регулирования. Эта работа может быть реализована посредством обмена знаниями и информацией между ведомствами и секторами на всех уровнях государственного управления</w:t>
      </w:r>
      <w:r w:rsidRPr="003D6B8D">
        <w:rPr>
          <w:rFonts w:eastAsia="Times New Roman"/>
          <w:szCs w:val="24"/>
          <w:vertAlign w:val="superscript"/>
          <w:lang w:val="ru-RU"/>
        </w:rPr>
        <w:footnoteReference w:id="282"/>
      </w:r>
      <w:r w:rsidRPr="003D6B8D">
        <w:rPr>
          <w:rFonts w:eastAsia="Times New Roman"/>
          <w:szCs w:val="24"/>
          <w:lang w:val="ru-RU"/>
        </w:rPr>
        <w:t xml:space="preserve"> и включать в себя создание инструментов (например, списков мер, ранжированных по степени приоритетности</w:t>
      </w:r>
      <w:r w:rsidRPr="003D6B8D">
        <w:rPr>
          <w:rFonts w:eastAsia="Times New Roman"/>
          <w:szCs w:val="24"/>
          <w:vertAlign w:val="superscript"/>
          <w:lang w:val="ru-RU"/>
        </w:rPr>
        <w:footnoteReference w:id="283"/>
      </w:r>
      <w:r w:rsidRPr="003D6B8D">
        <w:rPr>
          <w:rFonts w:eastAsia="Times New Roman"/>
          <w:szCs w:val="24"/>
          <w:lang w:val="ru-RU"/>
        </w:rPr>
        <w:t>, и единых форматов данных); применение наиболее эффективных имеющихся методов для идентификации и определения приоритетов, включая методы, основанные на оценке затрат и выгод и на множестве критериев; а также усилия в области обучения, создания потенциала и передачи технологий;</w:t>
      </w:r>
    </w:p>
    <w:p w14:paraId="626210AE" w14:textId="77777777" w:rsidR="00EA711C" w:rsidRPr="003D6B8D" w:rsidRDefault="00EA711C" w:rsidP="002F037C">
      <w:pPr>
        <w:numPr>
          <w:ilvl w:val="0"/>
          <w:numId w:val="68"/>
        </w:num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учет экономических, социальных и культурных ценностей, а также возможных положительных и отрицательных последствий для местного биоразнообразия при оценке затрат и выгод и определении приоритетных стратегий вмешательства для предупреждения, регулирования, контроля и искоренения инвазивных чужеродных видов. Эта работа может проводиться с учетом действующих процессов, таких как классификация социально-экономических последствий воздействия чужеродных таксонов, и передового международного опыта</w:t>
      </w:r>
      <w:r w:rsidRPr="003D6B8D">
        <w:rPr>
          <w:rFonts w:eastAsia="Times New Roman"/>
          <w:szCs w:val="24"/>
          <w:vertAlign w:val="superscript"/>
          <w:lang w:val="ru-RU"/>
        </w:rPr>
        <w:footnoteReference w:id="284"/>
      </w:r>
      <w:r w:rsidRPr="003D6B8D">
        <w:rPr>
          <w:rFonts w:eastAsia="Times New Roman"/>
          <w:szCs w:val="24"/>
          <w:lang w:val="ru-RU"/>
        </w:rPr>
        <w:t xml:space="preserve">, связанного с привлечением к принятию решений коренных народов и местных общин, женщин, молодежи и других заинтересованных сторон. Для более полного учета социальных и культурных ценностей при оценке издержек, выгод и приоритетности мер регулирования предлагается разработать соответствующие рекомендации; </w:t>
      </w:r>
    </w:p>
    <w:p w14:paraId="6726C285" w14:textId="77777777" w:rsidR="00EA711C" w:rsidRPr="003D6B8D" w:rsidRDefault="00EA711C" w:rsidP="002F037C">
      <w:pPr>
        <w:numPr>
          <w:ilvl w:val="0"/>
          <w:numId w:val="68"/>
        </w:num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в тех случаях, когда это возможно, решения и анализ риска должны основываться на научных данных, соответствовать международным стандартам, согласованным в рамках соответствующих международных организаций или документов, таких как Международная конвенция по карантину и защите растений и Всемирная организация по охране здоровья животных, при одновременном учете, насколько это возможно, систем знаний коренных народов, включая их социальные, культурные и экологические аспекты, что может способствовать всеобъемлющей оценке;</w:t>
      </w:r>
    </w:p>
    <w:p w14:paraId="550143F4" w14:textId="77777777" w:rsidR="00EA711C" w:rsidRPr="003D6B8D" w:rsidRDefault="00EA711C" w:rsidP="002F037C">
      <w:pPr>
        <w:numPr>
          <w:ilvl w:val="0"/>
          <w:numId w:val="68"/>
        </w:num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 xml:space="preserve">распространение информации о рисках, связанных с инвазивными чужеродными видами, в том числе, на комплексной основе, о соответствующих факторах неопределенности и о потенциальных последствиях их интродукции, с учетом воздействия на биоразнообразие, экономику, культурные и социальные ценности коренных народов и местных общин, общественное здоровье, здоровье и благополучие животных, качество жизни и устойчивость к климатическим изменениям; </w:t>
      </w:r>
    </w:p>
    <w:p w14:paraId="2C98C71A" w14:textId="77777777" w:rsidR="00EA711C" w:rsidRPr="003D6B8D" w:rsidRDefault="00EA711C" w:rsidP="002F037C">
      <w:pPr>
        <w:numPr>
          <w:ilvl w:val="0"/>
          <w:numId w:val="68"/>
        </w:num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применение мер раннего обнаружения и быстрого реагирования для предупреждения новых инвазий чужеродных видов, в том числе с помощью оперативной оценки рисков, сценарных моделей потенциального распределения, мониторинга, программ в области гражданской науки и систем оповещения, а также протоколов оперативного реагирования, таких как системы управления на месте происшествия;</w:t>
      </w:r>
    </w:p>
    <w:p w14:paraId="7C1AF3A7" w14:textId="77777777" w:rsidR="00EA711C" w:rsidRPr="003D6B8D" w:rsidRDefault="00EA711C" w:rsidP="002F037C">
      <w:pPr>
        <w:numPr>
          <w:ilvl w:val="0"/>
          <w:numId w:val="68"/>
        </w:num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 xml:space="preserve">применение конкретных, зависящих от контекста инструментов и мероприятий с учетом степени риска и особенностей биоразнообразия. Это может быть полезно для управления приоритетными объектами с целью предупреждения, искоренения или контроля, как в случае островов, где инвазивные чужеродные виды являются одним из ведущих факторов утраты биоразнообразия, в том числе с применением инструментов </w:t>
      </w:r>
      <w:proofErr w:type="spellStart"/>
      <w:r w:rsidRPr="003D6B8D">
        <w:rPr>
          <w:rFonts w:eastAsia="Times New Roman"/>
          <w:szCs w:val="24"/>
          <w:lang w:val="ru-RU"/>
        </w:rPr>
        <w:t>приоритизации</w:t>
      </w:r>
      <w:proofErr w:type="spellEnd"/>
      <w:r w:rsidRPr="003D6B8D">
        <w:rPr>
          <w:rFonts w:eastAsia="Times New Roman"/>
          <w:szCs w:val="24"/>
          <w:lang w:val="ru-RU"/>
        </w:rPr>
        <w:t xml:space="preserve">, </w:t>
      </w:r>
      <w:r w:rsidRPr="003D6B8D">
        <w:rPr>
          <w:rFonts w:eastAsia="Times New Roman"/>
          <w:szCs w:val="24"/>
          <w:lang w:val="ru-RU"/>
        </w:rPr>
        <w:lastRenderedPageBreak/>
        <w:t>специально предназначенных для островов, или в морских и сообщающихся водных системах, где особенно важную роль играет предупреждение;</w:t>
      </w:r>
    </w:p>
    <w:p w14:paraId="31024B40" w14:textId="77777777" w:rsidR="00EA711C" w:rsidRPr="003D6B8D" w:rsidRDefault="00EA711C" w:rsidP="002F037C">
      <w:pPr>
        <w:numPr>
          <w:ilvl w:val="0"/>
          <w:numId w:val="68"/>
        </w:num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применение инструментов для принятия решений, которые обеспечивают возможность осуществлять управленческие действия в соответствии с осторожным подходом, несмотря на пробелы в знаниях и данных;</w:t>
      </w:r>
    </w:p>
    <w:p w14:paraId="400D9A36" w14:textId="77777777" w:rsidR="00EA711C" w:rsidRPr="003D6B8D" w:rsidRDefault="00EA711C" w:rsidP="002F037C">
      <w:pPr>
        <w:numPr>
          <w:ilvl w:val="0"/>
          <w:numId w:val="68"/>
        </w:num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проведение оперативных оценок для принятия решений о мерах по искоренению, сдерживанию или регулированию инвазивных чужеродных видов; Быстрые методы оценки в неденежном выражении могут быть полезны для составления «кратких списков» приоритетных видов, которые подлежат регулированию. Однако для принятия решений о мерах регулирования необходимы подробные экспериментальные исследования и экономические оценки. В тех случаях, когда необходимо быстро оценить большое количество видов, отсутствует подробная информации или имеется необходимость в нефинансовых данных о социальных аспектах и культурных ценностях, для управления рисками могут потребоваться дополнительные методы.</w:t>
      </w:r>
    </w:p>
    <w:p w14:paraId="64E1D9CA" w14:textId="77777777" w:rsidR="00EA711C" w:rsidRPr="003D6B8D" w:rsidRDefault="00EA711C" w:rsidP="00CD1326">
      <w:pPr>
        <w:keepNext/>
        <w:tabs>
          <w:tab w:val="clear" w:pos="567"/>
          <w:tab w:val="clear" w:pos="1134"/>
          <w:tab w:val="clear" w:pos="1701"/>
          <w:tab w:val="clear" w:pos="2268"/>
        </w:tabs>
        <w:spacing w:before="240"/>
        <w:ind w:left="567"/>
        <w:rPr>
          <w:rFonts w:eastAsia="Times New Roman"/>
          <w:b/>
          <w:sz w:val="24"/>
          <w:lang w:val="ru-RU"/>
        </w:rPr>
      </w:pPr>
      <w:r w:rsidRPr="003D6B8D">
        <w:rPr>
          <w:rFonts w:eastAsia="Times New Roman"/>
          <w:b/>
          <w:sz w:val="24"/>
          <w:lang w:val="ru-RU"/>
        </w:rPr>
        <w:t xml:space="preserve">Приложение II </w:t>
      </w:r>
    </w:p>
    <w:p w14:paraId="476D01DC" w14:textId="77777777" w:rsidR="00EA711C" w:rsidRPr="003D6B8D" w:rsidRDefault="00EA711C" w:rsidP="00CD1326">
      <w:pPr>
        <w:keepNext/>
        <w:tabs>
          <w:tab w:val="clear" w:pos="567"/>
          <w:tab w:val="clear" w:pos="1134"/>
          <w:tab w:val="clear" w:pos="1701"/>
          <w:tab w:val="clear" w:pos="2268"/>
        </w:tabs>
        <w:spacing w:after="240"/>
        <w:ind w:left="567"/>
        <w:jc w:val="left"/>
        <w:rPr>
          <w:rFonts w:ascii="Times New Roman Bold" w:eastAsiaTheme="majorEastAsia" w:hAnsi="Times New Roman Bold"/>
          <w:b/>
          <w:bCs/>
          <w:spacing w:val="5"/>
          <w:kern w:val="28"/>
          <w:sz w:val="24"/>
          <w:szCs w:val="24"/>
          <w:lang w:val="ru-RU"/>
        </w:rPr>
      </w:pPr>
      <w:r w:rsidRPr="003D6B8D">
        <w:rPr>
          <w:rFonts w:eastAsiaTheme="majorEastAsia"/>
          <w:b/>
          <w:bCs/>
          <w:spacing w:val="5"/>
          <w:kern w:val="28"/>
          <w:sz w:val="24"/>
          <w:szCs w:val="24"/>
          <w:lang w:val="ru-RU"/>
        </w:rPr>
        <w:t>Выявление и сведение к минимуму дополнительных факторов риска, связанных с трансграничной электронной торговлей живыми организмами и последствиями</w:t>
      </w:r>
      <w:r w:rsidRPr="003D6B8D">
        <w:rPr>
          <w:rFonts w:ascii="Times New Roman Bold" w:eastAsiaTheme="majorEastAsia" w:hAnsi="Times New Roman Bold"/>
          <w:b/>
          <w:bCs/>
          <w:spacing w:val="5"/>
          <w:kern w:val="28"/>
          <w:sz w:val="26"/>
          <w:szCs w:val="24"/>
          <w:lang w:val="ru-RU"/>
        </w:rPr>
        <w:t xml:space="preserve"> </w:t>
      </w:r>
      <w:r w:rsidRPr="003D6B8D">
        <w:rPr>
          <w:rFonts w:ascii="Times New Roman Bold" w:eastAsiaTheme="majorEastAsia" w:hAnsi="Times New Roman Bold"/>
          <w:b/>
          <w:bCs/>
          <w:spacing w:val="5"/>
          <w:kern w:val="28"/>
          <w:sz w:val="24"/>
          <w:szCs w:val="24"/>
          <w:lang w:val="ru-RU"/>
        </w:rPr>
        <w:t>такой торговли</w:t>
      </w:r>
    </w:p>
    <w:p w14:paraId="3BED28D8" w14:textId="77777777" w:rsidR="00EA711C" w:rsidRPr="003D6B8D" w:rsidRDefault="00EA711C" w:rsidP="002F037C">
      <w:pPr>
        <w:keepNext/>
        <w:numPr>
          <w:ilvl w:val="0"/>
          <w:numId w:val="69"/>
        </w:numPr>
        <w:tabs>
          <w:tab w:val="clear" w:pos="567"/>
          <w:tab w:val="clear" w:pos="1701"/>
          <w:tab w:val="clear" w:pos="2268"/>
        </w:tabs>
        <w:spacing w:before="120" w:after="120"/>
        <w:ind w:left="567" w:firstLine="0"/>
        <w:rPr>
          <w:rFonts w:eastAsia="Times New Roman"/>
          <w:szCs w:val="24"/>
          <w:lang w:val="ru-RU"/>
        </w:rPr>
      </w:pPr>
      <w:r w:rsidRPr="003D6B8D">
        <w:rPr>
          <w:rFonts w:eastAsia="Times New Roman"/>
          <w:szCs w:val="24"/>
          <w:lang w:val="ru-RU"/>
        </w:rPr>
        <w:t xml:space="preserve">В настоящем приложении содержатся рекомендации и добровольные руководящие указания для Сторон и субъектов деятельности, направленные на содействие осуществлению Куньминско-Монреальской глобальной рамочной программы в области биоразнообразия </w:t>
      </w:r>
      <w:proofErr w:type="gramStart"/>
      <w:r w:rsidRPr="003D6B8D">
        <w:rPr>
          <w:rFonts w:eastAsia="Times New Roman"/>
          <w:szCs w:val="24"/>
          <w:lang w:val="ru-RU"/>
        </w:rPr>
        <w:t>и в частности</w:t>
      </w:r>
      <w:proofErr w:type="gramEnd"/>
      <w:r w:rsidRPr="003D6B8D">
        <w:rPr>
          <w:rFonts w:eastAsia="Times New Roman"/>
          <w:szCs w:val="24"/>
          <w:lang w:val="ru-RU"/>
        </w:rPr>
        <w:t xml:space="preserve"> выполнению задачи 6, посвященной инвазивным чужеродным видам, а также других соответствующих задач.</w:t>
      </w:r>
    </w:p>
    <w:p w14:paraId="1444AABB" w14:textId="77777777" w:rsidR="00EA711C" w:rsidRPr="003D6B8D" w:rsidRDefault="00EA711C" w:rsidP="002F037C">
      <w:pPr>
        <w:keepNext/>
        <w:numPr>
          <w:ilvl w:val="0"/>
          <w:numId w:val="70"/>
        </w:numPr>
        <w:suppressLineNumbers/>
        <w:tabs>
          <w:tab w:val="clear" w:pos="567"/>
          <w:tab w:val="clear" w:pos="1134"/>
          <w:tab w:val="clear" w:pos="1701"/>
          <w:tab w:val="clear" w:pos="2268"/>
        </w:tabs>
        <w:suppressAutoHyphens/>
        <w:overflowPunct w:val="0"/>
        <w:autoSpaceDE w:val="0"/>
        <w:autoSpaceDN w:val="0"/>
        <w:snapToGrid w:val="0"/>
        <w:spacing w:before="240" w:after="120"/>
        <w:ind w:hanging="567"/>
        <w:jc w:val="left"/>
        <w:rPr>
          <w:rFonts w:eastAsia="Malgun Gothic"/>
          <w:b/>
          <w:bCs/>
          <w:snapToGrid w:val="0"/>
          <w:color w:val="000000" w:themeColor="text1"/>
          <w:kern w:val="22"/>
          <w:sz w:val="24"/>
          <w:szCs w:val="24"/>
          <w:lang w:val="ru-RU"/>
        </w:rPr>
      </w:pPr>
      <w:r w:rsidRPr="003D6B8D">
        <w:rPr>
          <w:rFonts w:eastAsia="Malgun Gothic"/>
          <w:b/>
          <w:bCs/>
          <w:snapToGrid w:val="0"/>
          <w:color w:val="000000" w:themeColor="text1"/>
          <w:kern w:val="22"/>
          <w:sz w:val="24"/>
          <w:szCs w:val="24"/>
          <w:lang w:val="ru-RU"/>
        </w:rPr>
        <w:t>Предлагаемые действия для национальных и субнациональных органов власти и пограничных служб</w:t>
      </w:r>
    </w:p>
    <w:p w14:paraId="29568D9E" w14:textId="77777777" w:rsidR="00EA711C" w:rsidRPr="003D6B8D" w:rsidRDefault="00EA711C" w:rsidP="009444AC">
      <w:pPr>
        <w:keepNext/>
        <w:keepLines/>
        <w:tabs>
          <w:tab w:val="clear" w:pos="1134"/>
          <w:tab w:val="clear" w:pos="1701"/>
          <w:tab w:val="clear" w:pos="2268"/>
        </w:tabs>
        <w:spacing w:before="120" w:after="120"/>
        <w:outlineLvl w:val="1"/>
        <w:rPr>
          <w:rFonts w:eastAsiaTheme="majorEastAsia" w:cstheme="majorBidi"/>
          <w:bCs/>
          <w:kern w:val="22"/>
          <w:sz w:val="24"/>
          <w:lang w:val="ru-RU"/>
        </w:rPr>
      </w:pPr>
      <w:bookmarkStart w:id="140" w:name="_Toc153952197"/>
      <w:r w:rsidRPr="003D6B8D">
        <w:rPr>
          <w:rFonts w:eastAsiaTheme="majorEastAsia" w:cstheme="majorBidi"/>
          <w:b/>
          <w:sz w:val="24"/>
          <w:szCs w:val="26"/>
          <w:lang w:val="ru-RU"/>
        </w:rPr>
        <w:t>A.</w:t>
      </w:r>
      <w:r w:rsidRPr="003D6B8D">
        <w:rPr>
          <w:rFonts w:eastAsiaTheme="majorEastAsia" w:cstheme="majorBidi"/>
          <w:b/>
          <w:sz w:val="24"/>
          <w:szCs w:val="26"/>
          <w:lang w:val="ru-RU"/>
        </w:rPr>
        <w:tab/>
        <w:t>Законодательные, политические и технические меры</w:t>
      </w:r>
      <w:bookmarkEnd w:id="140"/>
      <w:r w:rsidRPr="003D6B8D">
        <w:rPr>
          <w:rFonts w:eastAsiaTheme="majorEastAsia" w:cstheme="majorBidi"/>
          <w:b/>
          <w:sz w:val="24"/>
          <w:szCs w:val="26"/>
          <w:lang w:val="ru-RU"/>
        </w:rPr>
        <w:t xml:space="preserve"> </w:t>
      </w:r>
    </w:p>
    <w:p w14:paraId="7883BD63" w14:textId="77777777" w:rsidR="00EA711C" w:rsidRPr="003D6B8D" w:rsidRDefault="00EA711C" w:rsidP="002F037C">
      <w:pPr>
        <w:keepNext/>
        <w:numPr>
          <w:ilvl w:val="0"/>
          <w:numId w:val="69"/>
        </w:numPr>
        <w:tabs>
          <w:tab w:val="clear" w:pos="567"/>
          <w:tab w:val="clear" w:pos="1134"/>
          <w:tab w:val="clear" w:pos="1701"/>
          <w:tab w:val="clear" w:pos="2268"/>
        </w:tabs>
        <w:spacing w:before="120" w:after="120"/>
        <w:ind w:left="567" w:firstLine="0"/>
        <w:rPr>
          <w:rFonts w:eastAsiaTheme="majorEastAsia"/>
          <w:kern w:val="22"/>
          <w:szCs w:val="24"/>
          <w:lang w:val="ru-RU"/>
        </w:rPr>
      </w:pPr>
      <w:bookmarkStart w:id="141" w:name="_Hlk142553967"/>
      <w:r w:rsidRPr="003D6B8D">
        <w:rPr>
          <w:rFonts w:eastAsia="Times New Roman"/>
          <w:szCs w:val="24"/>
          <w:lang w:val="ru-RU"/>
        </w:rPr>
        <w:t>Сторонам, организациям и субъектам деятельности предлагается принять следующие меры в зависимости от обстоятельств:</w:t>
      </w:r>
      <w:bookmarkEnd w:id="141"/>
    </w:p>
    <w:p w14:paraId="71057ABE" w14:textId="77777777" w:rsidR="00EA711C" w:rsidRPr="003D6B8D" w:rsidRDefault="00EA711C" w:rsidP="002F037C">
      <w:pPr>
        <w:pStyle w:val="Paragraphedeliste"/>
        <w:numPr>
          <w:ilvl w:val="2"/>
          <w:numId w:val="79"/>
        </w:numPr>
        <w:tabs>
          <w:tab w:val="left" w:pos="1701"/>
        </w:tabs>
        <w:spacing w:before="120" w:after="120"/>
        <w:ind w:left="567" w:firstLine="567"/>
        <w:rPr>
          <w:lang w:val="ru-RU"/>
        </w:rPr>
      </w:pPr>
      <w:r w:rsidRPr="003D6B8D">
        <w:rPr>
          <w:lang w:val="ru-RU"/>
        </w:rPr>
        <w:t>изучение и оценка рисков, в том числе связанных с трансграничной торговлей, которые возникают при всех видах электронной торговли</w:t>
      </w:r>
      <w:r w:rsidRPr="003D6B8D">
        <w:rPr>
          <w:vertAlign w:val="superscript"/>
          <w:lang w:val="ru-RU"/>
        </w:rPr>
        <w:footnoteReference w:id="285"/>
      </w:r>
      <w:r w:rsidRPr="003D6B8D">
        <w:rPr>
          <w:lang w:val="ru-RU"/>
        </w:rPr>
        <w:t xml:space="preserve"> инвазивными или потенциально инвазивными чужеродными видами, а также разработка и осуществление соответствующих стратегий по регулированию рисков</w:t>
      </w:r>
      <w:r w:rsidRPr="003D6B8D">
        <w:rPr>
          <w:vertAlign w:val="superscript"/>
          <w:lang w:val="ru-RU"/>
        </w:rPr>
        <w:footnoteReference w:id="286"/>
      </w:r>
      <w:r w:rsidRPr="003D6B8D">
        <w:rPr>
          <w:lang w:val="ru-RU"/>
        </w:rPr>
        <w:t>;</w:t>
      </w:r>
    </w:p>
    <w:p w14:paraId="7A42CDEC" w14:textId="77777777" w:rsidR="00EA711C" w:rsidRPr="003D6B8D" w:rsidRDefault="00EA711C" w:rsidP="002F037C">
      <w:pPr>
        <w:pStyle w:val="Paragraphedeliste"/>
        <w:numPr>
          <w:ilvl w:val="2"/>
          <w:numId w:val="79"/>
        </w:numPr>
        <w:tabs>
          <w:tab w:val="left" w:pos="1701"/>
        </w:tabs>
        <w:spacing w:before="120" w:after="120"/>
        <w:ind w:left="567" w:firstLine="567"/>
        <w:rPr>
          <w:lang w:val="ru-RU"/>
        </w:rPr>
      </w:pPr>
      <w:r w:rsidRPr="003D6B8D">
        <w:rPr>
          <w:lang w:val="ru-RU"/>
        </w:rPr>
        <w:t>проведение в соответствующих случаях обзора действующего национального, субнационального и регионального законодательства, нормативных актов</w:t>
      </w:r>
      <w:r w:rsidRPr="003D6B8D">
        <w:rPr>
          <w:vertAlign w:val="superscript"/>
          <w:lang w:val="ru-RU"/>
        </w:rPr>
        <w:footnoteReference w:id="287"/>
      </w:r>
      <w:r w:rsidRPr="003D6B8D">
        <w:rPr>
          <w:lang w:val="ru-RU"/>
        </w:rPr>
        <w:t xml:space="preserve"> и мер политики, чтобы выяснить, насколько адекватно в них отражены вопросы электронной торговли и внести любые необходимые изменения, обеспечивающие возможность принятия правоприменительных мер в случае необходимости, с тем чтобы снизить риск биологических инвазий, связанных с электронной торговлей объектами дикой природы</w:t>
      </w:r>
      <w:r w:rsidRPr="003D6B8D">
        <w:rPr>
          <w:vertAlign w:val="superscript"/>
          <w:lang w:val="ru-RU"/>
        </w:rPr>
        <w:footnoteReference w:id="288"/>
      </w:r>
      <w:r w:rsidRPr="003D6B8D">
        <w:rPr>
          <w:lang w:val="ru-RU"/>
        </w:rPr>
        <w:t xml:space="preserve"> (в соответствии с решением </w:t>
      </w:r>
      <w:hyperlink r:id="rId274" w:history="1">
        <w:r w:rsidRPr="003D6B8D">
          <w:rPr>
            <w:lang w:val="ru-RU"/>
          </w:rPr>
          <w:t>XIII/13</w:t>
        </w:r>
      </w:hyperlink>
      <w:r w:rsidRPr="003D6B8D">
        <w:rPr>
          <w:lang w:val="ru-RU"/>
        </w:rPr>
        <w:t xml:space="preserve"> от 17 декабря 2016 года);</w:t>
      </w:r>
    </w:p>
    <w:p w14:paraId="6FE2BD29" w14:textId="77777777" w:rsidR="00EA711C" w:rsidRPr="003D6B8D" w:rsidRDefault="00EA711C" w:rsidP="002F037C">
      <w:pPr>
        <w:pStyle w:val="Paragraphedeliste"/>
        <w:numPr>
          <w:ilvl w:val="2"/>
          <w:numId w:val="79"/>
        </w:numPr>
        <w:tabs>
          <w:tab w:val="left" w:pos="1701"/>
        </w:tabs>
        <w:spacing w:before="120" w:after="120"/>
        <w:ind w:left="567" w:firstLine="567"/>
        <w:rPr>
          <w:lang w:val="ru-RU"/>
        </w:rPr>
      </w:pPr>
      <w:r w:rsidRPr="003D6B8D">
        <w:rPr>
          <w:lang w:val="ru-RU"/>
        </w:rPr>
        <w:t xml:space="preserve">уменьшение риска, связанного с онлайновой торговлей инвазивными чужеродными видами (в соответствии с пунктом 7 решения XIII/13), путем использования </w:t>
      </w:r>
      <w:r w:rsidRPr="003D6B8D">
        <w:rPr>
          <w:lang w:val="ru-RU"/>
        </w:rPr>
        <w:lastRenderedPageBreak/>
        <w:t>руководящих указаний по разработке и реализации мер для устранения рисков, связанных с интродукцией чужеродных видов в качестве домашних животных, аквариумных и террариумных видов и в качестве живой наживки и живого корма (в соответствии с решением XII/16 от 10 октября 2014 года), а также дополнительного добровольного руководства по предупреждению непреднамеренной интродукции инвазивных чужеродных видов, связанной с торговлей живыми организмами (в соответствии с решением 14/11 от 29 ноября 2018 года);</w:t>
      </w:r>
    </w:p>
    <w:p w14:paraId="687FB36C" w14:textId="77777777" w:rsidR="00EA711C" w:rsidRPr="003D6B8D" w:rsidRDefault="00EA711C" w:rsidP="002F037C">
      <w:pPr>
        <w:pStyle w:val="Paragraphedeliste"/>
        <w:numPr>
          <w:ilvl w:val="2"/>
          <w:numId w:val="79"/>
        </w:numPr>
        <w:tabs>
          <w:tab w:val="left" w:pos="1701"/>
        </w:tabs>
        <w:spacing w:before="120" w:after="120"/>
        <w:ind w:left="567" w:firstLine="567"/>
        <w:rPr>
          <w:lang w:val="ru-RU"/>
        </w:rPr>
      </w:pPr>
      <w:r w:rsidRPr="003D6B8D">
        <w:rPr>
          <w:lang w:val="ru-RU"/>
        </w:rPr>
        <w:t>активизация инициатив и сетей международного и регионального сотрудничества в целях обмена методами передовой практики для совершенствования национальных и субнациональных мер политики и законодательных актов с учетом конкретных обстоятельств и приоритетов;</w:t>
      </w:r>
    </w:p>
    <w:p w14:paraId="061314DF" w14:textId="77777777" w:rsidR="00EA711C" w:rsidRPr="003D6B8D" w:rsidRDefault="00EA711C" w:rsidP="002F037C">
      <w:pPr>
        <w:pStyle w:val="Paragraphedeliste"/>
        <w:numPr>
          <w:ilvl w:val="2"/>
          <w:numId w:val="79"/>
        </w:numPr>
        <w:tabs>
          <w:tab w:val="left" w:pos="1701"/>
        </w:tabs>
        <w:spacing w:before="120" w:after="120"/>
        <w:ind w:left="567" w:firstLine="567"/>
        <w:rPr>
          <w:lang w:val="ru-RU"/>
        </w:rPr>
      </w:pPr>
      <w:r w:rsidRPr="003D6B8D">
        <w:rPr>
          <w:lang w:val="ru-RU"/>
        </w:rPr>
        <w:t>в сотрудничестве с соответствующими организациями создание и обеспечение функционирования механизмов для выявления наличия и распространения инвазивных чужеродных видов, связанных с электронной торговлей, с уделением особого внимания партиям грузов с высокой или потенциально высокой степенью риска, таким как почва, почвенный субстрат и живые организмы (в применимых случаях включая соответствующий подстилочный материал);</w:t>
      </w:r>
    </w:p>
    <w:p w14:paraId="2514724D" w14:textId="77777777" w:rsidR="00EA711C" w:rsidRPr="003D6B8D" w:rsidRDefault="00EA711C" w:rsidP="002F037C">
      <w:pPr>
        <w:pStyle w:val="Paragraphedeliste"/>
        <w:numPr>
          <w:ilvl w:val="2"/>
          <w:numId w:val="79"/>
        </w:numPr>
        <w:tabs>
          <w:tab w:val="left" w:pos="1701"/>
        </w:tabs>
        <w:spacing w:before="120" w:after="120"/>
        <w:ind w:left="567" w:firstLine="567"/>
        <w:rPr>
          <w:lang w:val="ru-RU"/>
        </w:rPr>
      </w:pPr>
      <w:r w:rsidRPr="003D6B8D">
        <w:rPr>
          <w:lang w:val="ru-RU"/>
        </w:rPr>
        <w:t xml:space="preserve">применение в соответствующих случаях имеющихся инструментов, таких как Глобальный реестр </w:t>
      </w:r>
      <w:proofErr w:type="spellStart"/>
      <w:r w:rsidRPr="003D6B8D">
        <w:rPr>
          <w:lang w:val="ru-RU"/>
        </w:rPr>
        <w:t>интродуцированных</w:t>
      </w:r>
      <w:proofErr w:type="spellEnd"/>
      <w:r w:rsidRPr="003D6B8D">
        <w:rPr>
          <w:lang w:val="ru-RU"/>
        </w:rPr>
        <w:t xml:space="preserve"> и инвазивных видов</w:t>
      </w:r>
      <w:r w:rsidRPr="003D6B8D">
        <w:rPr>
          <w:vertAlign w:val="superscript"/>
          <w:lang w:val="ru-RU"/>
        </w:rPr>
        <w:footnoteReference w:id="289"/>
      </w:r>
      <w:r w:rsidRPr="003D6B8D">
        <w:rPr>
          <w:lang w:val="ru-RU"/>
        </w:rPr>
        <w:t xml:space="preserve">, в котором содержатся контрольные списки чужеродных и инвазивных чужеродных видов на уровне стран и который может послужить основой для мероприятий по выявлению инвазивных чужеродных видов, связанных с электронной торговлей; </w:t>
      </w:r>
    </w:p>
    <w:p w14:paraId="1C71ABCC" w14:textId="77777777" w:rsidR="00EA711C" w:rsidRPr="003D6B8D" w:rsidRDefault="00EA711C" w:rsidP="002F037C">
      <w:pPr>
        <w:pStyle w:val="Paragraphedeliste"/>
        <w:numPr>
          <w:ilvl w:val="2"/>
          <w:numId w:val="79"/>
        </w:numPr>
        <w:tabs>
          <w:tab w:val="left" w:pos="1701"/>
        </w:tabs>
        <w:spacing w:before="120" w:after="120"/>
        <w:ind w:left="567" w:firstLine="567"/>
        <w:rPr>
          <w:lang w:val="ru-RU"/>
        </w:rPr>
      </w:pPr>
      <w:r w:rsidRPr="003D6B8D">
        <w:rPr>
          <w:lang w:val="ru-RU"/>
        </w:rPr>
        <w:t xml:space="preserve">оценка риска инвазии, связанной с чужеродными видами, до выдачи разрешения на их ввоз. Такие оценки могут использоваться для составления или обновления списков инвазивных или потенциально инвазивных чужеродных видов в целях предупреждения их непреднамеренной интродукции, в частности на территориях, особенно уязвимых для инвазивных чужеродных видов, таких как острова. Эти соображения должны согласовываться с руководящими указаниями, содержащимися в решениях </w:t>
      </w:r>
      <w:hyperlink r:id="rId275" w:history="1">
        <w:r w:rsidRPr="003D6B8D">
          <w:rPr>
            <w:lang w:val="ru-RU"/>
          </w:rPr>
          <w:t>XII/16</w:t>
        </w:r>
      </w:hyperlink>
      <w:r w:rsidRPr="003D6B8D">
        <w:rPr>
          <w:lang w:val="ru-RU"/>
        </w:rPr>
        <w:t xml:space="preserve"> и </w:t>
      </w:r>
      <w:hyperlink r:id="rId276" w:history="1">
        <w:r w:rsidRPr="003D6B8D">
          <w:rPr>
            <w:lang w:val="ru-RU"/>
          </w:rPr>
          <w:t>14/11</w:t>
        </w:r>
      </w:hyperlink>
      <w:r w:rsidRPr="003D6B8D">
        <w:rPr>
          <w:lang w:val="ru-RU"/>
        </w:rPr>
        <w:t xml:space="preserve"> и других применимых международных обязательствах и стандартах, в том числе связанных с Генеральным соглашением о торговле услугами</w:t>
      </w:r>
      <w:r w:rsidRPr="003D6B8D">
        <w:rPr>
          <w:vertAlign w:val="superscript"/>
          <w:lang w:val="ru-RU"/>
        </w:rPr>
        <w:footnoteReference w:id="290"/>
      </w:r>
      <w:r w:rsidRPr="003D6B8D">
        <w:rPr>
          <w:lang w:val="ru-RU"/>
        </w:rPr>
        <w:t>, которые имеют отношение к трансграничной электронной торговле;</w:t>
      </w:r>
    </w:p>
    <w:p w14:paraId="4FD870F3" w14:textId="77777777" w:rsidR="00EA711C" w:rsidRPr="003D6B8D" w:rsidRDefault="00EA711C" w:rsidP="002F037C">
      <w:pPr>
        <w:pStyle w:val="Paragraphedeliste"/>
        <w:numPr>
          <w:ilvl w:val="2"/>
          <w:numId w:val="79"/>
        </w:numPr>
        <w:tabs>
          <w:tab w:val="left" w:pos="1701"/>
        </w:tabs>
        <w:spacing w:before="120" w:after="120"/>
        <w:ind w:left="567" w:firstLine="567"/>
        <w:rPr>
          <w:rFonts w:eastAsiaTheme="majorEastAsia"/>
          <w:kern w:val="22"/>
          <w:lang w:val="ru-RU"/>
        </w:rPr>
      </w:pPr>
      <w:r w:rsidRPr="003D6B8D">
        <w:rPr>
          <w:lang w:val="ru-RU"/>
        </w:rPr>
        <w:t>пересмотр и обновление международных соглашений и требований к импорту, в том числе применительно к электронной торговле, инвазивных и потенциально инвазивных чужеродных видов, которые не подпадают под действие фитосанитарных требований или могут потенциально выступать «попутчиками», либо загрязнителями других видов.</w:t>
      </w:r>
    </w:p>
    <w:p w14:paraId="3D71EAD3" w14:textId="77777777" w:rsidR="00EA711C" w:rsidRPr="003D6B8D" w:rsidRDefault="00EA711C" w:rsidP="00690C8B">
      <w:pPr>
        <w:tabs>
          <w:tab w:val="clear" w:pos="1134"/>
          <w:tab w:val="clear" w:pos="1701"/>
          <w:tab w:val="clear" w:pos="2268"/>
        </w:tabs>
        <w:spacing w:before="120" w:after="120"/>
        <w:outlineLvl w:val="1"/>
        <w:rPr>
          <w:rFonts w:eastAsiaTheme="majorEastAsia" w:cstheme="majorBidi"/>
          <w:b/>
          <w:bCs/>
          <w:kern w:val="22"/>
          <w:sz w:val="24"/>
          <w:lang w:val="ru-RU"/>
        </w:rPr>
      </w:pPr>
      <w:bookmarkStart w:id="142" w:name="_Toc153952198"/>
      <w:r w:rsidRPr="003D6B8D">
        <w:rPr>
          <w:rFonts w:eastAsiaTheme="majorEastAsia" w:cstheme="majorBidi"/>
          <w:b/>
          <w:sz w:val="24"/>
          <w:szCs w:val="26"/>
          <w:lang w:val="ru-RU"/>
        </w:rPr>
        <w:t>B.</w:t>
      </w:r>
      <w:r w:rsidRPr="003D6B8D">
        <w:rPr>
          <w:rFonts w:eastAsiaTheme="majorEastAsia" w:cstheme="majorBidi"/>
          <w:b/>
          <w:sz w:val="24"/>
          <w:szCs w:val="26"/>
          <w:lang w:val="ru-RU"/>
        </w:rPr>
        <w:tab/>
        <w:t>Привлечение к участию субъектов деятельности</w:t>
      </w:r>
      <w:bookmarkEnd w:id="142"/>
    </w:p>
    <w:p w14:paraId="564A849B" w14:textId="77777777" w:rsidR="00EA711C" w:rsidRPr="003D6B8D" w:rsidRDefault="00EA711C" w:rsidP="002F037C">
      <w:pPr>
        <w:numPr>
          <w:ilvl w:val="0"/>
          <w:numId w:val="69"/>
        </w:numPr>
        <w:tabs>
          <w:tab w:val="clear" w:pos="567"/>
          <w:tab w:val="clear" w:pos="1134"/>
          <w:tab w:val="clear" w:pos="1701"/>
          <w:tab w:val="clear" w:pos="2268"/>
        </w:tabs>
        <w:spacing w:before="120" w:after="120"/>
        <w:ind w:left="567" w:firstLine="0"/>
        <w:rPr>
          <w:rFonts w:eastAsiaTheme="majorEastAsia"/>
          <w:szCs w:val="24"/>
          <w:lang w:val="ru-RU"/>
        </w:rPr>
      </w:pPr>
      <w:r w:rsidRPr="003D6B8D">
        <w:rPr>
          <w:rFonts w:eastAsia="Times New Roman"/>
          <w:szCs w:val="24"/>
          <w:lang w:val="ru-RU"/>
        </w:rPr>
        <w:t>Сторонам, организациям и субъектам деятельности предлагается принять следующие меры в зависимости от обстоятельств:</w:t>
      </w:r>
    </w:p>
    <w:p w14:paraId="03CE13FE" w14:textId="77777777" w:rsidR="00EA711C" w:rsidRPr="003D6B8D" w:rsidRDefault="00EA711C" w:rsidP="002F037C">
      <w:pPr>
        <w:pStyle w:val="Paragraphedeliste"/>
        <w:numPr>
          <w:ilvl w:val="2"/>
          <w:numId w:val="80"/>
        </w:numPr>
        <w:tabs>
          <w:tab w:val="left" w:pos="1701"/>
        </w:tabs>
        <w:spacing w:before="120" w:after="120"/>
        <w:ind w:left="567" w:firstLine="567"/>
        <w:rPr>
          <w:lang w:val="ru-RU"/>
        </w:rPr>
      </w:pPr>
      <w:r w:rsidRPr="003D6B8D">
        <w:rPr>
          <w:lang w:val="ru-RU"/>
        </w:rPr>
        <w:t xml:space="preserve">разработка в сотрудничестве с участниками электронной торговли механизмов для выявления продавцов, осуществляющих электронную торговлю, и их местонахождения, а также других субъектов деятельности в целях содействия межведомственному и многостороннему участию и сотрудничеству (в соответствии с пунктом 7 решения </w:t>
      </w:r>
      <w:hyperlink r:id="rId277" w:history="1">
        <w:r w:rsidRPr="003D6B8D">
          <w:rPr>
            <w:lang w:val="ru-RU"/>
          </w:rPr>
          <w:t>XIII/13</w:t>
        </w:r>
      </w:hyperlink>
      <w:r w:rsidRPr="003D6B8D">
        <w:rPr>
          <w:lang w:val="ru-RU"/>
        </w:rPr>
        <w:t>);</w:t>
      </w:r>
    </w:p>
    <w:p w14:paraId="13E1970C" w14:textId="77777777" w:rsidR="00EA711C" w:rsidRPr="003D6B8D" w:rsidRDefault="00EA711C" w:rsidP="002F037C">
      <w:pPr>
        <w:pStyle w:val="Paragraphedeliste"/>
        <w:numPr>
          <w:ilvl w:val="2"/>
          <w:numId w:val="80"/>
        </w:numPr>
        <w:tabs>
          <w:tab w:val="left" w:pos="1701"/>
        </w:tabs>
        <w:spacing w:before="120" w:after="120"/>
        <w:ind w:left="567" w:firstLine="567"/>
        <w:rPr>
          <w:lang w:val="ru-RU"/>
        </w:rPr>
      </w:pPr>
      <w:r w:rsidRPr="003D6B8D">
        <w:rPr>
          <w:lang w:val="ru-RU"/>
        </w:rPr>
        <w:t>взаимодействие и сотрудничество с коренными народами и местными общинами, женщинами и молодежью, а также с более широкой общественностью в целях предупреждения и обнаружения раннего вторжения, укоренения или распространения инвазивных чужеродных видов в результате электронной торговли;</w:t>
      </w:r>
    </w:p>
    <w:p w14:paraId="506C5B6F" w14:textId="77777777" w:rsidR="00EA711C" w:rsidRPr="003D6B8D" w:rsidRDefault="00EA711C" w:rsidP="002F037C">
      <w:pPr>
        <w:pStyle w:val="Paragraphedeliste"/>
        <w:numPr>
          <w:ilvl w:val="2"/>
          <w:numId w:val="80"/>
        </w:numPr>
        <w:tabs>
          <w:tab w:val="left" w:pos="1701"/>
        </w:tabs>
        <w:spacing w:before="120" w:after="120"/>
        <w:ind w:left="567" w:firstLine="567"/>
        <w:rPr>
          <w:lang w:val="ru-RU"/>
        </w:rPr>
      </w:pPr>
      <w:r w:rsidRPr="003D6B8D">
        <w:rPr>
          <w:lang w:val="ru-RU"/>
        </w:rPr>
        <w:t xml:space="preserve">содействие соблюдению потребителями и продавцами, осуществляющими электронную торговлю, санитарных, фитосанитарных и ветеринарных требований стран-импортеров в области импорта товаров, защиты животных и торговли ресурсами дикой природы путем предоставления актуальной и качественной информации о рисках </w:t>
      </w:r>
      <w:r w:rsidRPr="003D6B8D">
        <w:rPr>
          <w:lang w:val="ru-RU"/>
        </w:rPr>
        <w:lastRenderedPageBreak/>
        <w:t xml:space="preserve">(применительно к правовым, экологическим, медицинским и социокультурным аспектам) для страны потребителей </w:t>
      </w:r>
      <w:bookmarkStart w:id="143" w:name="_Hlk142491117"/>
      <w:r w:rsidRPr="003D6B8D">
        <w:rPr>
          <w:lang w:val="ru-RU"/>
        </w:rPr>
        <w:t>(в соответствии пунктом 10 решения </w:t>
      </w:r>
      <w:bookmarkEnd w:id="143"/>
      <w:r w:rsidRPr="003D6B8D">
        <w:rPr>
          <w:lang w:val="ru-RU"/>
        </w:rPr>
        <w:fldChar w:fldCharType="begin"/>
      </w:r>
      <w:r w:rsidRPr="003D6B8D">
        <w:rPr>
          <w:lang w:val="ru-RU"/>
        </w:rPr>
        <w:instrText xml:space="preserve"> HYPERLINK "https://www.cbd.int/doc/decisions/cop-14/cop-14-dec-11-ru.pdf" </w:instrText>
      </w:r>
      <w:r w:rsidRPr="003D6B8D">
        <w:rPr>
          <w:lang w:val="ru-RU"/>
        </w:rPr>
      </w:r>
      <w:r w:rsidRPr="003D6B8D">
        <w:rPr>
          <w:lang w:val="ru-RU"/>
        </w:rPr>
        <w:fldChar w:fldCharType="separate"/>
      </w:r>
      <w:r w:rsidRPr="003D6B8D">
        <w:rPr>
          <w:lang w:val="ru-RU"/>
        </w:rPr>
        <w:t>14/11</w:t>
      </w:r>
      <w:r w:rsidRPr="003D6B8D">
        <w:rPr>
          <w:lang w:val="ru-RU"/>
        </w:rPr>
        <w:fldChar w:fldCharType="end"/>
      </w:r>
      <w:r w:rsidRPr="003D6B8D">
        <w:rPr>
          <w:lang w:val="ru-RU"/>
        </w:rPr>
        <w:t>);</w:t>
      </w:r>
    </w:p>
    <w:p w14:paraId="67FC9461" w14:textId="77777777" w:rsidR="00EA711C" w:rsidRPr="003D6B8D" w:rsidRDefault="00EA711C" w:rsidP="002F037C">
      <w:pPr>
        <w:pStyle w:val="Paragraphedeliste"/>
        <w:numPr>
          <w:ilvl w:val="2"/>
          <w:numId w:val="80"/>
        </w:numPr>
        <w:tabs>
          <w:tab w:val="left" w:pos="1701"/>
        </w:tabs>
        <w:spacing w:before="120" w:after="120"/>
        <w:ind w:left="567" w:firstLine="567"/>
        <w:rPr>
          <w:lang w:val="ru-RU"/>
        </w:rPr>
      </w:pPr>
      <w:r w:rsidRPr="003D6B8D">
        <w:rPr>
          <w:lang w:val="ru-RU"/>
        </w:rPr>
        <w:t xml:space="preserve">совершенствование координации и коммуникации с продавцам и экспортерами живых организмов, пользователями электронной торговли и, в соответствующих случаях, почтовыми и курьерскими службами, с тем чтобы способствовать предоставлению соответствующей информации о рисках и профилактических мерах, принимая во внимание ограниченные возможности почтовых и курьерских служб в отношении регулирования импорта товаров (в соответствии с пунктом 24 решения </w:t>
      </w:r>
      <w:hyperlink r:id="rId278" w:history="1">
        <w:r w:rsidRPr="003D6B8D">
          <w:rPr>
            <w:lang w:val="ru-RU"/>
          </w:rPr>
          <w:t>XII/16</w:t>
        </w:r>
      </w:hyperlink>
      <w:r w:rsidRPr="003D6B8D">
        <w:rPr>
          <w:lang w:val="ru-RU"/>
        </w:rPr>
        <w:t xml:space="preserve"> и с учетом пунктов 7, 9-11, 13 и 29 приложения I к решению </w:t>
      </w:r>
      <w:hyperlink r:id="rId279" w:history="1">
        <w:r w:rsidRPr="003D6B8D">
          <w:rPr>
            <w:lang w:val="ru-RU"/>
          </w:rPr>
          <w:t>14/11</w:t>
        </w:r>
      </w:hyperlink>
      <w:r w:rsidRPr="003D6B8D">
        <w:rPr>
          <w:lang w:val="ru-RU"/>
        </w:rPr>
        <w:t>);</w:t>
      </w:r>
    </w:p>
    <w:p w14:paraId="5FD52C05" w14:textId="77777777" w:rsidR="00EA711C" w:rsidRPr="003D6B8D" w:rsidRDefault="00EA711C" w:rsidP="002F037C">
      <w:pPr>
        <w:pStyle w:val="Paragraphedeliste"/>
        <w:numPr>
          <w:ilvl w:val="2"/>
          <w:numId w:val="80"/>
        </w:numPr>
        <w:tabs>
          <w:tab w:val="left" w:pos="1701"/>
        </w:tabs>
        <w:spacing w:before="120" w:after="120"/>
        <w:ind w:left="567" w:firstLine="567"/>
        <w:rPr>
          <w:lang w:val="ru-RU"/>
        </w:rPr>
      </w:pPr>
      <w:r w:rsidRPr="003D6B8D">
        <w:rPr>
          <w:lang w:val="ru-RU"/>
        </w:rPr>
        <w:t>обеспечение в сотрудничестве с национальными и региональными торговыми органами обновления сведений о требованиях к импорту и экспорту товаров и их предоставления в понятной и доступной форме участникам электронной торговли, коренным народам, местным общинам и соответствующим заинтересованным сторонам;</w:t>
      </w:r>
    </w:p>
    <w:p w14:paraId="1006B368" w14:textId="77777777" w:rsidR="00EA711C" w:rsidRPr="003D6B8D" w:rsidRDefault="00EA711C" w:rsidP="002F037C">
      <w:pPr>
        <w:pStyle w:val="Paragraphedeliste"/>
        <w:numPr>
          <w:ilvl w:val="2"/>
          <w:numId w:val="80"/>
        </w:numPr>
        <w:tabs>
          <w:tab w:val="left" w:pos="1701"/>
        </w:tabs>
        <w:spacing w:before="120" w:after="120"/>
        <w:ind w:left="567" w:firstLine="567"/>
        <w:rPr>
          <w:lang w:val="ru-RU"/>
        </w:rPr>
      </w:pPr>
      <w:r w:rsidRPr="003D6B8D">
        <w:rPr>
          <w:lang w:val="ru-RU"/>
        </w:rPr>
        <w:t xml:space="preserve">информирование продавцов и покупателей об инвазивных и потенциально инвазивных чужеродных видах с уделением особого внимания юридической ответственности. Рекомендуется привлекать к участию социальные сети и специализированные средства массовой информации, такие как журналы и книги о домашних животных, особенно журналы ассоциаций или обществ, имеющих отношение к домашним животным и растениям, и журналы об агентах биоконтроля, а также организовывать межведомственные целевые информационные кампании для распространения достоверной информации, направленные на изменение ценностных ориентиров потребителей (например, в пользу местных и неинвазивных видов) и изменение поведения (например, для предупреждения необдуманных покупок инвазивных чужеродных видов) (в соответствии с пунктом 4 решения </w:t>
      </w:r>
      <w:hyperlink r:id="rId280" w:history="1">
        <w:r w:rsidRPr="003D6B8D">
          <w:rPr>
            <w:lang w:val="ru-RU"/>
          </w:rPr>
          <w:t>XIII/13</w:t>
        </w:r>
      </w:hyperlink>
      <w:r w:rsidRPr="003D6B8D">
        <w:rPr>
          <w:lang w:val="ru-RU"/>
        </w:rPr>
        <w:t>);</w:t>
      </w:r>
    </w:p>
    <w:p w14:paraId="6C1D4C5C" w14:textId="77777777" w:rsidR="00EA711C" w:rsidRPr="003D6B8D" w:rsidRDefault="00EA711C" w:rsidP="002F037C">
      <w:pPr>
        <w:pStyle w:val="Paragraphedeliste"/>
        <w:numPr>
          <w:ilvl w:val="2"/>
          <w:numId w:val="80"/>
        </w:numPr>
        <w:tabs>
          <w:tab w:val="left" w:pos="1701"/>
        </w:tabs>
        <w:spacing w:before="120" w:after="120"/>
        <w:ind w:left="567" w:firstLine="567"/>
        <w:rPr>
          <w:rFonts w:eastAsiaTheme="majorEastAsia"/>
          <w:kern w:val="22"/>
          <w:lang w:val="ru-RU"/>
        </w:rPr>
      </w:pPr>
      <w:r w:rsidRPr="003D6B8D">
        <w:rPr>
          <w:lang w:val="ru-RU"/>
        </w:rPr>
        <w:t xml:space="preserve">поощрение партнерских связей и сотрудничества с платформами электронной торговли, поставщиками услуг электронных платежей, почтовыми и срочными курьерскими службами, с тем чтобы они в ходе своей деятельности следовали национальным правилам, международным стандартам и руководствам по инвазивным чужеродным видам при соблюдении других международных обязательств (в соответствии с пунктом 7 (b) решения </w:t>
      </w:r>
      <w:r w:rsidRPr="003D6B8D">
        <w:rPr>
          <w:color w:val="0000FF"/>
          <w:u w:val="single"/>
          <w:lang w:val="ru-RU"/>
        </w:rPr>
        <w:t>XIII/13</w:t>
      </w:r>
      <w:r w:rsidRPr="003D6B8D">
        <w:rPr>
          <w:lang w:val="ru-RU"/>
        </w:rPr>
        <w:t>);</w:t>
      </w:r>
    </w:p>
    <w:p w14:paraId="3B074C60" w14:textId="77777777" w:rsidR="00EA711C" w:rsidRPr="003D6B8D" w:rsidRDefault="00EA711C" w:rsidP="002F037C">
      <w:pPr>
        <w:pStyle w:val="Paragraphedeliste"/>
        <w:numPr>
          <w:ilvl w:val="2"/>
          <w:numId w:val="80"/>
        </w:numPr>
        <w:tabs>
          <w:tab w:val="left" w:pos="1701"/>
        </w:tabs>
        <w:suppressAutoHyphens/>
        <w:spacing w:before="120" w:after="120"/>
        <w:ind w:left="567" w:firstLine="567"/>
        <w:rPr>
          <w:kern w:val="22"/>
          <w:lang w:val="ru-RU"/>
        </w:rPr>
      </w:pPr>
      <w:r w:rsidRPr="003D6B8D">
        <w:rPr>
          <w:lang w:val="ru-RU"/>
        </w:rPr>
        <w:t>внедрение подхода с позиций Единого окна, который позволяет представлять стандартизированную информацию и документы с использованием единого пропускного канала в целях выполнения всех нормативных требований, касающихся импорта, экспорта и транзита</w:t>
      </w:r>
      <w:r w:rsidRPr="003D6B8D">
        <w:rPr>
          <w:kern w:val="22"/>
          <w:vertAlign w:val="superscript"/>
          <w:lang w:val="ru-RU"/>
        </w:rPr>
        <w:footnoteReference w:id="291"/>
      </w:r>
      <w:r w:rsidRPr="003D6B8D">
        <w:rPr>
          <w:lang w:val="ru-RU"/>
        </w:rPr>
        <w:t xml:space="preserve">. Его внедрение на национальном и субнациональном уровнях может облегчить представление отчетности по регулируемым товарам, включая живые чужеродные организмы, представляющие фитосанитарный и санитарный риск и риск для биоразнообразия (в соответствии с пунктом 7 (c) решения </w:t>
      </w:r>
      <w:hyperlink r:id="rId281" w:history="1">
        <w:r w:rsidRPr="003D6B8D">
          <w:rPr>
            <w:rFonts w:eastAsiaTheme="majorEastAsia"/>
            <w:color w:val="0000FF"/>
            <w:kern w:val="22"/>
            <w:u w:val="single"/>
            <w:lang w:val="ru-RU"/>
          </w:rPr>
          <w:t>XIII/13</w:t>
        </w:r>
      </w:hyperlink>
      <w:r w:rsidRPr="003D6B8D">
        <w:rPr>
          <w:lang w:val="ru-RU"/>
        </w:rPr>
        <w:t xml:space="preserve"> и пунктом 32 приложения I к решению </w:t>
      </w:r>
      <w:hyperlink r:id="rId282" w:history="1">
        <w:r w:rsidRPr="003D6B8D">
          <w:rPr>
            <w:rFonts w:eastAsiaTheme="majorEastAsia"/>
            <w:color w:val="0000FF"/>
            <w:kern w:val="22"/>
            <w:u w:val="single"/>
            <w:lang w:val="ru-RU"/>
          </w:rPr>
          <w:t>14/11</w:t>
        </w:r>
      </w:hyperlink>
      <w:r w:rsidRPr="003D6B8D">
        <w:rPr>
          <w:lang w:val="ru-RU"/>
        </w:rPr>
        <w:t>). Подход с позиций Единого окна может взаимодействовать с уже действующими информационными системами (такими как Европейская сеть информации о чужеродных видах)</w:t>
      </w:r>
      <w:r w:rsidRPr="003D6B8D">
        <w:rPr>
          <w:kern w:val="22"/>
          <w:vertAlign w:val="superscript"/>
          <w:lang w:val="ru-RU"/>
        </w:rPr>
        <w:footnoteReference w:id="292"/>
      </w:r>
      <w:r w:rsidRPr="003D6B8D">
        <w:rPr>
          <w:lang w:val="ru-RU"/>
        </w:rPr>
        <w:t xml:space="preserve"> для обмена соответствующей информацией (двусторонний поток данных).</w:t>
      </w:r>
    </w:p>
    <w:p w14:paraId="2209C888" w14:textId="77777777" w:rsidR="00EA711C" w:rsidRPr="003D6B8D" w:rsidRDefault="00EA711C" w:rsidP="000C4587">
      <w:pPr>
        <w:keepNext/>
        <w:keepLines/>
        <w:tabs>
          <w:tab w:val="clear" w:pos="1134"/>
          <w:tab w:val="clear" w:pos="1701"/>
          <w:tab w:val="clear" w:pos="2268"/>
        </w:tabs>
        <w:spacing w:before="120" w:after="120"/>
        <w:outlineLvl w:val="1"/>
        <w:rPr>
          <w:rFonts w:eastAsiaTheme="majorEastAsia" w:cstheme="majorBidi"/>
          <w:b/>
          <w:sz w:val="24"/>
          <w:szCs w:val="26"/>
          <w:lang w:val="ru-RU"/>
        </w:rPr>
      </w:pPr>
      <w:bookmarkStart w:id="144" w:name="_Toc153952199"/>
      <w:r w:rsidRPr="003D6B8D">
        <w:rPr>
          <w:rFonts w:eastAsiaTheme="majorEastAsia" w:cstheme="majorBidi"/>
          <w:b/>
          <w:sz w:val="24"/>
          <w:szCs w:val="26"/>
          <w:lang w:val="ru-RU"/>
        </w:rPr>
        <w:t>C.</w:t>
      </w:r>
      <w:r w:rsidRPr="003D6B8D">
        <w:rPr>
          <w:rFonts w:eastAsiaTheme="majorEastAsia" w:cstheme="majorBidi"/>
          <w:b/>
          <w:sz w:val="24"/>
          <w:szCs w:val="26"/>
          <w:lang w:val="ru-RU"/>
        </w:rPr>
        <w:tab/>
        <w:t>Мониторинг и соблюдение требований</w:t>
      </w:r>
      <w:bookmarkEnd w:id="144"/>
    </w:p>
    <w:p w14:paraId="6C5ED216" w14:textId="77777777" w:rsidR="00EA711C" w:rsidRPr="003D6B8D" w:rsidRDefault="00EA711C" w:rsidP="002F037C">
      <w:pPr>
        <w:keepNext/>
        <w:numPr>
          <w:ilvl w:val="0"/>
          <w:numId w:val="69"/>
        </w:numPr>
        <w:tabs>
          <w:tab w:val="clear" w:pos="567"/>
          <w:tab w:val="clear" w:pos="1134"/>
          <w:tab w:val="clear" w:pos="1701"/>
          <w:tab w:val="clear" w:pos="2268"/>
        </w:tabs>
        <w:spacing w:before="120" w:after="120"/>
        <w:ind w:left="567" w:firstLine="0"/>
        <w:rPr>
          <w:rFonts w:eastAsia="Times New Roman"/>
          <w:color w:val="000000"/>
          <w:kern w:val="22"/>
          <w:lang w:val="ru-RU"/>
        </w:rPr>
      </w:pPr>
      <w:r w:rsidRPr="003D6B8D">
        <w:rPr>
          <w:rFonts w:eastAsia="Times New Roman"/>
          <w:szCs w:val="24"/>
          <w:lang w:val="ru-RU"/>
        </w:rPr>
        <w:t>Сторонам</w:t>
      </w:r>
      <w:r w:rsidRPr="003D6B8D">
        <w:rPr>
          <w:rFonts w:eastAsia="Times New Roman"/>
          <w:color w:val="000000"/>
          <w:szCs w:val="24"/>
          <w:lang w:val="ru-RU"/>
        </w:rPr>
        <w:t>, организациям и субъектам деятельности предлагается принять следующие меры в зависимости от обстоятельств:</w:t>
      </w:r>
    </w:p>
    <w:p w14:paraId="0CAE772D" w14:textId="77777777" w:rsidR="00EA711C" w:rsidRPr="003D6B8D" w:rsidRDefault="00EA711C" w:rsidP="002F037C">
      <w:pPr>
        <w:pStyle w:val="Paragraphedeliste"/>
        <w:numPr>
          <w:ilvl w:val="2"/>
          <w:numId w:val="81"/>
        </w:numPr>
        <w:tabs>
          <w:tab w:val="left" w:pos="993"/>
          <w:tab w:val="left" w:pos="1701"/>
        </w:tabs>
        <w:spacing w:before="120" w:after="120"/>
        <w:ind w:left="567" w:firstLine="567"/>
        <w:rPr>
          <w:lang w:val="ru-RU"/>
        </w:rPr>
      </w:pPr>
      <w:r w:rsidRPr="003D6B8D">
        <w:rPr>
          <w:lang w:val="ru-RU"/>
        </w:rPr>
        <w:t xml:space="preserve">сбор данных в соответствии с национальным законодательством и обстоятельствами (в соответствии с пунктами 34-36 приложения I к решению </w:t>
      </w:r>
      <w:hyperlink r:id="rId283" w:history="1">
        <w:r w:rsidRPr="003D6B8D">
          <w:rPr>
            <w:color w:val="0000FF"/>
            <w:u w:val="single"/>
            <w:lang w:val="ru-RU"/>
          </w:rPr>
          <w:t>14/11</w:t>
        </w:r>
      </w:hyperlink>
      <w:r w:rsidRPr="003D6B8D">
        <w:rPr>
          <w:lang w:val="ru-RU"/>
        </w:rPr>
        <w:t xml:space="preserve">) всеми доступными способами и средствами, включая привлечение общественности (гражданскую науку), в целях осуществления контроля за соблюдением требований и оценки эффективности проводимых мероприятий по снижению рисков в области электронной торговли. Собранные </w:t>
      </w:r>
      <w:r w:rsidRPr="003D6B8D">
        <w:rPr>
          <w:lang w:val="ru-RU"/>
        </w:rPr>
        <w:lastRenderedPageBreak/>
        <w:t>данные наряду с иной существенной информацией, включая данные о соблюдении за прошлые периоды и информацию, полученную от коренных народов и местных общин при их добровольном, предварительном и обоснованном согласии</w:t>
      </w:r>
      <w:r w:rsidRPr="003D6B8D">
        <w:rPr>
          <w:vertAlign w:val="superscript"/>
          <w:lang w:val="ru-RU"/>
        </w:rPr>
        <w:footnoteReference w:id="293"/>
      </w:r>
      <w:r w:rsidRPr="003D6B8D">
        <w:rPr>
          <w:lang w:val="ru-RU"/>
        </w:rPr>
        <w:t>, могут использоваться при принятии решений о проведении инспекций на основе оценки рисков и о том, требуется ли расследование или принятие правоприменительных мер. Анализ данных может использоваться для выявления любых аномальных тенденций и повторяющихся явлений, в том числе применительно к потенциальным вторжениям инвазивных чужеродных видов и рискам воздействия;</w:t>
      </w:r>
    </w:p>
    <w:p w14:paraId="1C1EC374" w14:textId="77777777" w:rsidR="00EA711C" w:rsidRPr="003D6B8D" w:rsidRDefault="00EA711C" w:rsidP="002F037C">
      <w:pPr>
        <w:pStyle w:val="Paragraphedeliste"/>
        <w:numPr>
          <w:ilvl w:val="2"/>
          <w:numId w:val="81"/>
        </w:numPr>
        <w:tabs>
          <w:tab w:val="left" w:pos="1701"/>
        </w:tabs>
        <w:spacing w:before="120" w:after="120"/>
        <w:ind w:left="567" w:firstLine="567"/>
        <w:rPr>
          <w:lang w:val="ru-RU"/>
        </w:rPr>
      </w:pPr>
      <w:r w:rsidRPr="003D6B8D">
        <w:rPr>
          <w:lang w:val="ru-RU"/>
        </w:rPr>
        <w:t xml:space="preserve">распространение методов передовой практики в отношении мер вмешательства на основе оценки риска с использованием передовых методов анализа данных для облегчения законной электронной торговли и одновременного выявления и прекращения незаконной торговли. По мере возможности использование в приоритетном порядке </w:t>
      </w:r>
      <w:proofErr w:type="spellStart"/>
      <w:r w:rsidRPr="003D6B8D">
        <w:rPr>
          <w:lang w:val="ru-RU"/>
        </w:rPr>
        <w:t>неинтрузивных</w:t>
      </w:r>
      <w:proofErr w:type="spellEnd"/>
      <w:r w:rsidRPr="003D6B8D">
        <w:rPr>
          <w:lang w:val="ru-RU"/>
        </w:rPr>
        <w:t xml:space="preserve"> технологий досмотра и повышение эффективности существующих технологий (в том числе сканеров, служебных собак и других доступных средств) для обнаружения инвазивных чужеродных видов, а также доработка автоматических биосенсоров для более эффективного обнаружения запрещенных и ограниченных к перевозке предметов, перемещаемых срочной курьерской и почтовой службами;</w:t>
      </w:r>
    </w:p>
    <w:p w14:paraId="633D0544" w14:textId="77777777" w:rsidR="00EA711C" w:rsidRPr="003D6B8D" w:rsidRDefault="00EA711C" w:rsidP="002F037C">
      <w:pPr>
        <w:pStyle w:val="Paragraphedeliste"/>
        <w:numPr>
          <w:ilvl w:val="2"/>
          <w:numId w:val="81"/>
        </w:numPr>
        <w:tabs>
          <w:tab w:val="left" w:pos="1701"/>
        </w:tabs>
        <w:spacing w:before="120" w:after="120"/>
        <w:ind w:left="567" w:firstLine="567"/>
        <w:rPr>
          <w:color w:val="000000"/>
          <w:kern w:val="22"/>
          <w:lang w:val="ru-RU"/>
        </w:rPr>
      </w:pPr>
      <w:r w:rsidRPr="003D6B8D">
        <w:rPr>
          <w:lang w:val="ru-RU"/>
        </w:rPr>
        <w:t>разработка и применение обучающих материалов и иллюстрированных пособий в целях содействия надлежащему уровню мониторинга и инспекций рынков электронной торговли, особенно с учетом проблем, связанных с маркировкой, из-за которых может оказаться сложнее понять, какие товары должны подвергаться инспекции. Сюда может входить разработка инструкций по мониторингу платформ электронной торговли, выдаче предупреждений, замечаний и другим правоприменительным мерам в случаях обнаружения нарушений при сделках в области электронной торговли, а также по надлежащему обращению с предметами ограниченного ввоза, конфискованными в соответствии с национальными и субнациональными законами и нормативными актами.</w:t>
      </w:r>
      <w:r w:rsidRPr="003D6B8D">
        <w:rPr>
          <w:color w:val="000000"/>
          <w:lang w:val="ru-RU"/>
        </w:rPr>
        <w:t xml:space="preserve"> </w:t>
      </w:r>
    </w:p>
    <w:p w14:paraId="36FFF086" w14:textId="77777777" w:rsidR="00EA711C" w:rsidRPr="003D6B8D" w:rsidRDefault="00EA711C" w:rsidP="002F037C">
      <w:pPr>
        <w:keepNext/>
        <w:numPr>
          <w:ilvl w:val="0"/>
          <w:numId w:val="70"/>
        </w:numPr>
        <w:suppressLineNumbers/>
        <w:tabs>
          <w:tab w:val="clear" w:pos="567"/>
          <w:tab w:val="clear" w:pos="1134"/>
          <w:tab w:val="clear" w:pos="1701"/>
          <w:tab w:val="clear" w:pos="2268"/>
        </w:tabs>
        <w:suppressAutoHyphens/>
        <w:overflowPunct w:val="0"/>
        <w:autoSpaceDE w:val="0"/>
        <w:autoSpaceDN w:val="0"/>
        <w:snapToGrid w:val="0"/>
        <w:spacing w:before="240" w:after="120"/>
        <w:ind w:left="567" w:hanging="414"/>
        <w:jc w:val="left"/>
        <w:rPr>
          <w:rFonts w:eastAsia="Malgun Gothic"/>
          <w:b/>
          <w:bCs/>
          <w:i/>
          <w:iCs/>
          <w:snapToGrid w:val="0"/>
          <w:color w:val="000000" w:themeColor="text1"/>
          <w:kern w:val="22"/>
          <w:sz w:val="24"/>
          <w:szCs w:val="24"/>
          <w:lang w:val="ru-RU"/>
        </w:rPr>
      </w:pPr>
      <w:r w:rsidRPr="003D6B8D">
        <w:rPr>
          <w:rFonts w:eastAsia="Malgun Gothic"/>
          <w:b/>
          <w:bCs/>
          <w:snapToGrid w:val="0"/>
          <w:color w:val="000000" w:themeColor="text1"/>
          <w:kern w:val="22"/>
          <w:sz w:val="24"/>
          <w:szCs w:val="24"/>
          <w:lang w:val="ru-RU"/>
        </w:rPr>
        <w:t>Предлагаемые меры для интернет-рынков (торговых платформ), поставщиков услуг электронных платежей, почтовых и срочных курьерских служб</w:t>
      </w:r>
    </w:p>
    <w:p w14:paraId="13BB10F6" w14:textId="77777777" w:rsidR="00EA711C" w:rsidRPr="003D6B8D" w:rsidRDefault="00EA711C" w:rsidP="002F037C">
      <w:pPr>
        <w:keepNext/>
        <w:numPr>
          <w:ilvl w:val="0"/>
          <w:numId w:val="69"/>
        </w:numPr>
        <w:tabs>
          <w:tab w:val="clear" w:pos="567"/>
          <w:tab w:val="clear" w:pos="1134"/>
          <w:tab w:val="clear" w:pos="1701"/>
          <w:tab w:val="clear" w:pos="2268"/>
        </w:tabs>
        <w:spacing w:before="120" w:after="120"/>
        <w:ind w:left="567" w:firstLine="0"/>
        <w:rPr>
          <w:rFonts w:eastAsiaTheme="majorEastAsia"/>
          <w:color w:val="000000"/>
          <w:kern w:val="22"/>
          <w:lang w:val="ru-RU"/>
        </w:rPr>
      </w:pPr>
      <w:r w:rsidRPr="003D6B8D">
        <w:rPr>
          <w:rFonts w:eastAsia="Times New Roman"/>
          <w:szCs w:val="24"/>
          <w:lang w:val="ru-RU"/>
        </w:rPr>
        <w:t>Интернет-</w:t>
      </w:r>
      <w:r w:rsidRPr="003D6B8D">
        <w:rPr>
          <w:rFonts w:eastAsia="Times New Roman"/>
          <w:color w:val="000000"/>
          <w:szCs w:val="24"/>
          <w:lang w:val="ru-RU"/>
        </w:rPr>
        <w:t>рынки</w:t>
      </w:r>
      <w:r w:rsidRPr="003D6B8D">
        <w:rPr>
          <w:rFonts w:eastAsia="Times New Roman"/>
          <w:szCs w:val="24"/>
          <w:lang w:val="ru-RU"/>
        </w:rPr>
        <w:t xml:space="preserve"> (торговые платформы) могут быть отнесены к трем категориям, которые могут частично совпадать между собой, а именно: </w:t>
      </w:r>
    </w:p>
    <w:p w14:paraId="0A865D66" w14:textId="3EEC598F" w:rsidR="00EA711C" w:rsidRPr="003D6B8D" w:rsidRDefault="00BA5355" w:rsidP="00BA5355">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kern w:val="22"/>
          <w:szCs w:val="24"/>
          <w:lang w:val="ru-RU"/>
        </w:rPr>
        <w:t>(a)</w:t>
      </w:r>
      <w:r w:rsidRPr="003D6B8D">
        <w:rPr>
          <w:rFonts w:eastAsia="Times New Roman"/>
          <w:kern w:val="22"/>
          <w:szCs w:val="24"/>
          <w:lang w:val="ru-RU"/>
        </w:rPr>
        <w:tab/>
      </w:r>
      <w:r w:rsidR="00EA711C" w:rsidRPr="003D6B8D">
        <w:rPr>
          <w:rFonts w:eastAsia="Times New Roman"/>
          <w:szCs w:val="24"/>
          <w:lang w:val="ru-RU"/>
        </w:rPr>
        <w:t>онлайновые рынки, представляющие собой крупнейшие веб-сайты, на которых ведется торговля очень широким ассортиментом товаров и которые нередко предоставляют индивидуальным розничным продавцам доступ к международным покупателям (например, eBay и Amazon);</w:t>
      </w:r>
    </w:p>
    <w:p w14:paraId="5FB9D617" w14:textId="0394FFF5" w:rsidR="00EA711C" w:rsidRPr="003D6B8D" w:rsidRDefault="000736DC" w:rsidP="00EA711C">
      <w:pPr>
        <w:tabs>
          <w:tab w:val="clear" w:pos="567"/>
          <w:tab w:val="clear" w:pos="1134"/>
          <w:tab w:val="clear" w:pos="2268"/>
        </w:tabs>
        <w:spacing w:before="120" w:after="120"/>
        <w:ind w:left="540" w:firstLine="598"/>
        <w:rPr>
          <w:rFonts w:eastAsia="Times New Roman"/>
          <w:szCs w:val="24"/>
          <w:lang w:val="ru-RU"/>
        </w:rPr>
      </w:pPr>
      <w:r w:rsidRPr="003D6B8D">
        <w:rPr>
          <w:rFonts w:eastAsia="Times New Roman"/>
          <w:kern w:val="22"/>
          <w:szCs w:val="24"/>
          <w:lang w:val="ru-RU"/>
        </w:rPr>
        <w:t>(b)</w:t>
      </w:r>
      <w:r w:rsidRPr="003D6B8D">
        <w:rPr>
          <w:rFonts w:eastAsia="Times New Roman"/>
          <w:kern w:val="22"/>
          <w:szCs w:val="24"/>
          <w:lang w:val="ru-RU"/>
        </w:rPr>
        <w:tab/>
      </w:r>
      <w:r w:rsidR="00EA711C" w:rsidRPr="003D6B8D">
        <w:rPr>
          <w:rFonts w:eastAsia="Times New Roman"/>
          <w:szCs w:val="24"/>
          <w:lang w:val="ru-RU"/>
        </w:rPr>
        <w:t>индивидуальные розничные продавцы, которые осуществляют трансграничные онлайновые продажи с собственных веб-сайтов и могут иметь физические магазины;</w:t>
      </w:r>
    </w:p>
    <w:p w14:paraId="7757077E" w14:textId="5D899452" w:rsidR="00EA711C" w:rsidRPr="003D6B8D" w:rsidRDefault="00720D9A" w:rsidP="00EA711C">
      <w:pPr>
        <w:tabs>
          <w:tab w:val="clear" w:pos="567"/>
          <w:tab w:val="clear" w:pos="1134"/>
          <w:tab w:val="clear" w:pos="2268"/>
        </w:tabs>
        <w:spacing w:before="120" w:after="120"/>
        <w:ind w:left="540" w:firstLine="598"/>
        <w:rPr>
          <w:rFonts w:eastAsiaTheme="majorEastAsia"/>
          <w:color w:val="000000"/>
          <w:kern w:val="22"/>
          <w:u w:color="000000"/>
          <w:bdr w:val="nil"/>
          <w:lang w:val="ru-RU"/>
        </w:rPr>
      </w:pPr>
      <w:r w:rsidRPr="003D6B8D">
        <w:rPr>
          <w:rFonts w:eastAsiaTheme="majorEastAsia"/>
          <w:kern w:val="22"/>
          <w:u w:color="000000"/>
          <w:bdr w:val="nil"/>
          <w:lang w:val="ru-RU"/>
        </w:rPr>
        <w:t>(c)</w:t>
      </w:r>
      <w:r w:rsidRPr="003D6B8D">
        <w:rPr>
          <w:rFonts w:eastAsiaTheme="majorEastAsia"/>
          <w:kern w:val="22"/>
          <w:u w:color="000000"/>
          <w:bdr w:val="nil"/>
          <w:lang w:val="ru-RU"/>
        </w:rPr>
        <w:tab/>
      </w:r>
      <w:r w:rsidR="00EA711C" w:rsidRPr="003D6B8D">
        <w:rPr>
          <w:rFonts w:eastAsia="Times New Roman"/>
          <w:szCs w:val="24"/>
          <w:lang w:val="ru-RU"/>
        </w:rPr>
        <w:t>платформы одноранговой торговли, такие как группы в сети Facebook, или другие онлайновые платформы, посвященные, например, определенным домашним животным, с помощью которых ведется торговля преимущественно между некоммерческими субъектами.</w:t>
      </w:r>
      <w:r w:rsidR="00EA711C" w:rsidRPr="003D6B8D">
        <w:rPr>
          <w:rFonts w:eastAsia="Times New Roman"/>
          <w:color w:val="000000"/>
          <w:szCs w:val="24"/>
          <w:u w:color="000000"/>
          <w:bdr w:val="nil"/>
          <w:lang w:val="ru-RU"/>
        </w:rPr>
        <w:t xml:space="preserve"> На таких платформах как правило не осуществляется операций по трансграничным продажам или покупкам.</w:t>
      </w:r>
    </w:p>
    <w:p w14:paraId="60C7767D" w14:textId="77777777" w:rsidR="00EA711C" w:rsidRPr="003D6B8D" w:rsidRDefault="00EA711C" w:rsidP="002F037C">
      <w:pPr>
        <w:keepNext/>
        <w:numPr>
          <w:ilvl w:val="0"/>
          <w:numId w:val="69"/>
        </w:numPr>
        <w:tabs>
          <w:tab w:val="clear" w:pos="567"/>
          <w:tab w:val="clear" w:pos="1134"/>
          <w:tab w:val="clear" w:pos="1701"/>
          <w:tab w:val="clear" w:pos="2268"/>
        </w:tabs>
        <w:spacing w:before="120" w:after="120"/>
        <w:ind w:left="567" w:firstLine="0"/>
        <w:rPr>
          <w:rFonts w:eastAsia="Times New Roman"/>
          <w:szCs w:val="24"/>
          <w:lang w:val="ru-RU"/>
        </w:rPr>
      </w:pPr>
      <w:r w:rsidRPr="003D6B8D">
        <w:rPr>
          <w:rFonts w:eastAsia="Times New Roman"/>
          <w:szCs w:val="24"/>
          <w:lang w:val="ru-RU"/>
        </w:rPr>
        <w:lastRenderedPageBreak/>
        <w:t>Для интернет-рынков (торговых платформ), поставщиков услуг электронных платежей, а также почтовых и срочных курьерских служб предлагаются следующие меры в зависимости от обстоятельств:</w:t>
      </w:r>
    </w:p>
    <w:p w14:paraId="5F199437" w14:textId="57EA8621" w:rsidR="00EA711C" w:rsidRPr="003D6B8D" w:rsidRDefault="000A4E36" w:rsidP="000A4E36">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kern w:val="22"/>
          <w:szCs w:val="24"/>
          <w:lang w:val="ru-RU"/>
        </w:rPr>
        <w:t>(a)</w:t>
      </w:r>
      <w:r w:rsidRPr="003D6B8D">
        <w:rPr>
          <w:rFonts w:eastAsia="Times New Roman"/>
          <w:kern w:val="22"/>
          <w:szCs w:val="24"/>
          <w:lang w:val="ru-RU"/>
        </w:rPr>
        <w:tab/>
      </w:r>
      <w:r w:rsidR="00EA711C" w:rsidRPr="003D6B8D">
        <w:rPr>
          <w:rFonts w:eastAsia="Times New Roman"/>
          <w:szCs w:val="24"/>
          <w:lang w:val="ru-RU"/>
        </w:rPr>
        <w:t xml:space="preserve">использование имеющейся информации, предоставляемой соответствующими международными органами, национальными и субнациональными органами власти и другими источниками о рисках (как правовых, так и экологических), связанных с инвазивными чужеродными видами, для принятия соответствующих мер по информированию клиентов (в соответствии с пунктами 11-13 приложения I к решению </w:t>
      </w:r>
      <w:hyperlink r:id="rId284" w:history="1">
        <w:r w:rsidR="00EA711C" w:rsidRPr="003D6B8D">
          <w:rPr>
            <w:rFonts w:eastAsia="Times New Roman"/>
            <w:szCs w:val="24"/>
            <w:lang w:val="ru-RU"/>
          </w:rPr>
          <w:t>14/11</w:t>
        </w:r>
      </w:hyperlink>
      <w:r w:rsidR="00EA711C" w:rsidRPr="003D6B8D">
        <w:rPr>
          <w:rFonts w:eastAsia="Times New Roman"/>
          <w:szCs w:val="24"/>
          <w:lang w:val="ru-RU"/>
        </w:rPr>
        <w:t>);</w:t>
      </w:r>
    </w:p>
    <w:p w14:paraId="7357F704" w14:textId="4292CFD4" w:rsidR="00EA711C" w:rsidRPr="003D6B8D" w:rsidRDefault="000A4E36" w:rsidP="00EA711C">
      <w:pPr>
        <w:tabs>
          <w:tab w:val="clear" w:pos="567"/>
          <w:tab w:val="clear" w:pos="1134"/>
          <w:tab w:val="clear" w:pos="2268"/>
        </w:tabs>
        <w:spacing w:before="120" w:after="120"/>
        <w:ind w:left="540" w:firstLine="598"/>
        <w:rPr>
          <w:rFonts w:eastAsia="Times New Roman"/>
          <w:szCs w:val="24"/>
          <w:lang w:val="ru-RU"/>
        </w:rPr>
      </w:pPr>
      <w:r w:rsidRPr="003D6B8D">
        <w:rPr>
          <w:rFonts w:eastAsia="Times New Roman"/>
          <w:kern w:val="22"/>
          <w:szCs w:val="24"/>
          <w:lang w:val="ru-RU"/>
        </w:rPr>
        <w:t>(b)</w:t>
      </w:r>
      <w:r w:rsidRPr="003D6B8D">
        <w:rPr>
          <w:rFonts w:eastAsia="Times New Roman"/>
          <w:kern w:val="22"/>
          <w:szCs w:val="24"/>
          <w:lang w:val="ru-RU"/>
        </w:rPr>
        <w:tab/>
      </w:r>
      <w:r w:rsidR="00EA711C" w:rsidRPr="003D6B8D">
        <w:rPr>
          <w:rFonts w:eastAsia="Times New Roman"/>
          <w:szCs w:val="24"/>
          <w:lang w:val="ru-RU"/>
        </w:rPr>
        <w:t>мониторинг электронной торговли, осуществляемой на их платформах, и при соблюдении соответствующего национального и субнационального законодательства расширение возможностей для проверки содержимого почтовых посылок и оповещения соответствующих органов при обнаружении улик, свидетельствующих о нелегальной торговле или иных случаях торговли инвазивными чужеродными видами, способными нанести ущерб;</w:t>
      </w:r>
    </w:p>
    <w:p w14:paraId="10AC4A05" w14:textId="31EB9749" w:rsidR="00EA711C" w:rsidRPr="003D6B8D" w:rsidRDefault="000A4E36" w:rsidP="00EA711C">
      <w:pPr>
        <w:tabs>
          <w:tab w:val="clear" w:pos="567"/>
          <w:tab w:val="clear" w:pos="1134"/>
          <w:tab w:val="clear" w:pos="2268"/>
        </w:tabs>
        <w:spacing w:before="120" w:after="120"/>
        <w:ind w:left="540" w:firstLine="598"/>
        <w:rPr>
          <w:rFonts w:eastAsiaTheme="majorEastAsia"/>
          <w:kern w:val="22"/>
          <w:szCs w:val="24"/>
          <w:lang w:val="ru-RU"/>
        </w:rPr>
      </w:pPr>
      <w:r w:rsidRPr="003D6B8D">
        <w:rPr>
          <w:rFonts w:eastAsiaTheme="majorEastAsia"/>
          <w:kern w:val="22"/>
          <w:u w:color="000000"/>
          <w:bdr w:val="nil"/>
          <w:lang w:val="ru-RU"/>
        </w:rPr>
        <w:t>(c)</w:t>
      </w:r>
      <w:r w:rsidRPr="003D6B8D">
        <w:rPr>
          <w:rFonts w:eastAsiaTheme="majorEastAsia"/>
          <w:kern w:val="22"/>
          <w:u w:color="000000"/>
          <w:bdr w:val="nil"/>
          <w:lang w:val="ru-RU"/>
        </w:rPr>
        <w:tab/>
      </w:r>
      <w:r w:rsidR="00EA711C" w:rsidRPr="003D6B8D">
        <w:rPr>
          <w:rFonts w:eastAsia="Times New Roman"/>
          <w:szCs w:val="24"/>
          <w:lang w:val="ru-RU"/>
        </w:rPr>
        <w:t>разработка и применение более эффективных мер управления, направленных на сведение к минимуму риска интродукции инвазивных и потенциально инвазивных чужеродных видов через каналы электронной торговли, в соответствии с международными и национальными обязательствами.</w:t>
      </w:r>
    </w:p>
    <w:p w14:paraId="3CA05525" w14:textId="77777777" w:rsidR="00EA711C" w:rsidRPr="003D6B8D" w:rsidRDefault="00EA711C" w:rsidP="002F037C">
      <w:pPr>
        <w:keepNext/>
        <w:numPr>
          <w:ilvl w:val="0"/>
          <w:numId w:val="70"/>
        </w:numPr>
        <w:suppressLineNumbers/>
        <w:tabs>
          <w:tab w:val="clear" w:pos="567"/>
          <w:tab w:val="clear" w:pos="1134"/>
          <w:tab w:val="clear" w:pos="1701"/>
          <w:tab w:val="clear" w:pos="2268"/>
        </w:tabs>
        <w:suppressAutoHyphens/>
        <w:overflowPunct w:val="0"/>
        <w:autoSpaceDE w:val="0"/>
        <w:autoSpaceDN w:val="0"/>
        <w:snapToGrid w:val="0"/>
        <w:spacing w:before="240" w:after="120"/>
        <w:ind w:hanging="567"/>
        <w:jc w:val="left"/>
        <w:rPr>
          <w:rFonts w:eastAsia="Malgun Gothic"/>
          <w:b/>
          <w:bCs/>
          <w:i/>
          <w:iCs/>
          <w:snapToGrid w:val="0"/>
          <w:color w:val="000000"/>
          <w:kern w:val="22"/>
          <w:sz w:val="24"/>
          <w:szCs w:val="20"/>
          <w:u w:color="000000"/>
          <w:bdr w:val="nil"/>
          <w:lang w:val="ru-RU"/>
        </w:rPr>
      </w:pPr>
      <w:r w:rsidRPr="003D6B8D">
        <w:rPr>
          <w:rFonts w:eastAsia="Malgun Gothic"/>
          <w:b/>
          <w:bCs/>
          <w:snapToGrid w:val="0"/>
          <w:color w:val="000000" w:themeColor="text1"/>
          <w:kern w:val="22"/>
          <w:sz w:val="24"/>
          <w:szCs w:val="24"/>
          <w:lang w:val="ru-RU"/>
        </w:rPr>
        <w:t xml:space="preserve">Рекомендуемые меры для соответствующих </w:t>
      </w:r>
      <w:bookmarkStart w:id="145" w:name="_Hlk27157522"/>
      <w:r w:rsidRPr="003D6B8D">
        <w:rPr>
          <w:rFonts w:eastAsia="Malgun Gothic"/>
          <w:b/>
          <w:bCs/>
          <w:snapToGrid w:val="0"/>
          <w:color w:val="000000" w:themeColor="text1"/>
          <w:kern w:val="22"/>
          <w:sz w:val="24"/>
          <w:szCs w:val="24"/>
          <w:lang w:val="ru-RU"/>
        </w:rPr>
        <w:t>международных организаций, органов и соглашений, включая организации по установлению стандартов</w:t>
      </w:r>
      <w:bookmarkEnd w:id="145"/>
    </w:p>
    <w:p w14:paraId="6DEF302D" w14:textId="77777777" w:rsidR="00EA711C" w:rsidRPr="003D6B8D" w:rsidRDefault="00EA711C" w:rsidP="002F037C">
      <w:pPr>
        <w:keepNext/>
        <w:numPr>
          <w:ilvl w:val="0"/>
          <w:numId w:val="69"/>
        </w:numPr>
        <w:tabs>
          <w:tab w:val="clear" w:pos="567"/>
          <w:tab w:val="clear" w:pos="1134"/>
          <w:tab w:val="clear" w:pos="1701"/>
          <w:tab w:val="clear" w:pos="2268"/>
        </w:tabs>
        <w:spacing w:before="120" w:after="120"/>
        <w:ind w:left="567" w:firstLine="0"/>
        <w:rPr>
          <w:rFonts w:eastAsia="Times New Roman"/>
          <w:szCs w:val="24"/>
          <w:lang w:val="ru-RU"/>
        </w:rPr>
      </w:pPr>
      <w:r w:rsidRPr="003D6B8D">
        <w:rPr>
          <w:rFonts w:eastAsia="Times New Roman"/>
          <w:szCs w:val="24"/>
          <w:lang w:val="ru-RU"/>
        </w:rPr>
        <w:t xml:space="preserve">Международным организациям и органам предлагается принять следующие меры в зависимости от обстоятельств: </w:t>
      </w:r>
    </w:p>
    <w:p w14:paraId="0C180FFC" w14:textId="77777777" w:rsidR="00EA711C" w:rsidRPr="003D6B8D" w:rsidRDefault="00EA711C" w:rsidP="002F037C">
      <w:pPr>
        <w:pStyle w:val="Paragraphedeliste"/>
        <w:numPr>
          <w:ilvl w:val="2"/>
          <w:numId w:val="82"/>
        </w:numPr>
        <w:tabs>
          <w:tab w:val="left" w:pos="1701"/>
        </w:tabs>
        <w:spacing w:before="120" w:after="120"/>
        <w:ind w:left="567" w:firstLine="567"/>
        <w:contextualSpacing w:val="0"/>
        <w:rPr>
          <w:lang w:val="ru-RU"/>
        </w:rPr>
      </w:pPr>
      <w:r w:rsidRPr="003D6B8D">
        <w:rPr>
          <w:lang w:val="ru-RU"/>
        </w:rPr>
        <w:t>обмен данными, информацией, технологиями и опытом в области электронной торговли инвазивными и потенциально инвазивными чужеродными видами;</w:t>
      </w:r>
    </w:p>
    <w:p w14:paraId="1229DDBD" w14:textId="77777777" w:rsidR="00EA711C" w:rsidRPr="003D6B8D" w:rsidRDefault="00EA711C" w:rsidP="002F037C">
      <w:pPr>
        <w:pStyle w:val="Paragraphedeliste"/>
        <w:numPr>
          <w:ilvl w:val="2"/>
          <w:numId w:val="82"/>
        </w:numPr>
        <w:tabs>
          <w:tab w:val="left" w:pos="1701"/>
        </w:tabs>
        <w:spacing w:before="120" w:after="120"/>
        <w:ind w:left="567" w:firstLine="567"/>
        <w:contextualSpacing w:val="0"/>
        <w:rPr>
          <w:lang w:val="ru-RU"/>
        </w:rPr>
      </w:pPr>
      <w:r w:rsidRPr="003D6B8D">
        <w:rPr>
          <w:lang w:val="ru-RU"/>
        </w:rPr>
        <w:t xml:space="preserve">использование руководящих указаний соответствующих международных органов, включая работу, проводимую в настоящее время Всемирной таможенной организацией, Конвенцией об охране дикой фауны и </w:t>
      </w:r>
      <w:proofErr w:type="gramStart"/>
      <w:r w:rsidRPr="003D6B8D">
        <w:rPr>
          <w:lang w:val="ru-RU"/>
        </w:rPr>
        <w:t>флоры</w:t>
      </w:r>
      <w:proofErr w:type="gramEnd"/>
      <w:r w:rsidRPr="003D6B8D">
        <w:rPr>
          <w:lang w:val="ru-RU"/>
        </w:rPr>
        <w:t xml:space="preserve"> и природных сред обитания в Европе, Международной конвенцией по карантину и защите растений</w:t>
      </w:r>
      <w:r w:rsidRPr="003D6B8D">
        <w:rPr>
          <w:vertAlign w:val="superscript"/>
          <w:lang w:val="ru-RU"/>
        </w:rPr>
        <w:footnoteReference w:id="294"/>
      </w:r>
      <w:r w:rsidRPr="003D6B8D">
        <w:rPr>
          <w:lang w:val="ru-RU"/>
        </w:rPr>
        <w:t xml:space="preserve"> и Всемирной организацией по охране здоровья животных;</w:t>
      </w:r>
    </w:p>
    <w:p w14:paraId="6B2C4F0F" w14:textId="77777777" w:rsidR="00EA711C" w:rsidRPr="003D6B8D" w:rsidRDefault="00EA711C" w:rsidP="002F037C">
      <w:pPr>
        <w:pStyle w:val="Paragraphedeliste"/>
        <w:numPr>
          <w:ilvl w:val="2"/>
          <w:numId w:val="82"/>
        </w:numPr>
        <w:tabs>
          <w:tab w:val="left" w:pos="1701"/>
        </w:tabs>
        <w:spacing w:before="120" w:after="120"/>
        <w:ind w:left="567" w:firstLine="567"/>
        <w:contextualSpacing w:val="0"/>
        <w:rPr>
          <w:lang w:val="ru-RU"/>
        </w:rPr>
      </w:pPr>
      <w:r w:rsidRPr="003D6B8D">
        <w:rPr>
          <w:lang w:val="ru-RU"/>
        </w:rPr>
        <w:t>мониторинг электронной торговли инвазивными и потенциально инвазивными чужеродными видами на глобальном и региональном уровнях в целях выявления тенденций и рисков в связи с торговлей указанными видами;</w:t>
      </w:r>
    </w:p>
    <w:p w14:paraId="1DE1E385" w14:textId="77777777" w:rsidR="00EA711C" w:rsidRPr="003D6B8D" w:rsidRDefault="00EA711C" w:rsidP="002F037C">
      <w:pPr>
        <w:pStyle w:val="Paragraphedeliste"/>
        <w:numPr>
          <w:ilvl w:val="2"/>
          <w:numId w:val="82"/>
        </w:numPr>
        <w:tabs>
          <w:tab w:val="left" w:pos="1701"/>
        </w:tabs>
        <w:spacing w:before="120" w:after="120"/>
        <w:ind w:left="567" w:firstLine="567"/>
        <w:contextualSpacing w:val="0"/>
        <w:rPr>
          <w:lang w:val="ru-RU"/>
        </w:rPr>
      </w:pPr>
      <w:r w:rsidRPr="003D6B8D">
        <w:rPr>
          <w:lang w:val="ru-RU"/>
        </w:rPr>
        <w:t>разработка руководящих указаний и инструментов для оказания помощи национальным пограничным службам в реагировании на случаи несоблюдения требований, учитывая, что для эффективного реагирования могут потребоваться действия как в самой стране, так и на международном уровне</w:t>
      </w:r>
      <w:r w:rsidRPr="003D6B8D">
        <w:rPr>
          <w:vertAlign w:val="superscript"/>
          <w:lang w:val="ru-RU"/>
        </w:rPr>
        <w:footnoteReference w:id="295"/>
      </w:r>
      <w:r w:rsidRPr="003D6B8D">
        <w:rPr>
          <w:lang w:val="ru-RU"/>
        </w:rPr>
        <w:t>;</w:t>
      </w:r>
    </w:p>
    <w:p w14:paraId="7DE21C89" w14:textId="77777777" w:rsidR="00EA711C" w:rsidRPr="003D6B8D" w:rsidRDefault="00EA711C" w:rsidP="002F037C">
      <w:pPr>
        <w:pStyle w:val="Paragraphedeliste"/>
        <w:numPr>
          <w:ilvl w:val="2"/>
          <w:numId w:val="82"/>
        </w:numPr>
        <w:tabs>
          <w:tab w:val="left" w:pos="1701"/>
        </w:tabs>
        <w:spacing w:before="120" w:after="120"/>
        <w:ind w:left="567" w:firstLine="567"/>
        <w:contextualSpacing w:val="0"/>
        <w:rPr>
          <w:lang w:val="ru-RU"/>
        </w:rPr>
      </w:pPr>
      <w:r w:rsidRPr="003D6B8D">
        <w:rPr>
          <w:lang w:val="ru-RU"/>
        </w:rPr>
        <w:t xml:space="preserve">укрепление сотрудничества между национальными пограничными службами в целях расширения возможностей для увязки существующих инициатив в области безопасности с управлением рисками, связанными с инвазивными чужеродными видами, и целевыми (основанными на оценке риска) проверками. Помимо прочего, эта деятельность позволит создать механизм для своевременного обмена информацией между национальными </w:t>
      </w:r>
      <w:r w:rsidRPr="003D6B8D">
        <w:rPr>
          <w:lang w:val="ru-RU"/>
        </w:rPr>
        <w:lastRenderedPageBreak/>
        <w:t>пограничными службами и другими соответствующими министерствами и ведомствами по вопросам трансграничной электронной торговли;</w:t>
      </w:r>
    </w:p>
    <w:p w14:paraId="666DAEF3" w14:textId="77777777" w:rsidR="00EA711C" w:rsidRPr="003D6B8D" w:rsidRDefault="00EA711C" w:rsidP="002F037C">
      <w:pPr>
        <w:pStyle w:val="Paragraphedeliste"/>
        <w:numPr>
          <w:ilvl w:val="2"/>
          <w:numId w:val="82"/>
        </w:numPr>
        <w:tabs>
          <w:tab w:val="left" w:pos="1701"/>
        </w:tabs>
        <w:spacing w:before="120" w:after="120"/>
        <w:ind w:left="567" w:firstLine="567"/>
        <w:contextualSpacing w:val="0"/>
        <w:rPr>
          <w:lang w:val="ru-RU"/>
        </w:rPr>
      </w:pPr>
      <w:r w:rsidRPr="003D6B8D">
        <w:rPr>
          <w:lang w:val="ru-RU"/>
        </w:rPr>
        <w:t xml:space="preserve">проведение совместных мероприятий по созданию потенциала с соответствующими организациями, Сторонами и правительствами других стран и предоставление технической помощи и ресурсов для применения действующих международных руководств и стандартов, а также для разработки национальной или субнациональной нормативно-правовой базы или мер по устранению рисков, связанных с электронной торговлей, в интересах всех соответствующих субъектов деятельности, включая коренные народы и местные общины; </w:t>
      </w:r>
    </w:p>
    <w:p w14:paraId="18DD91CC" w14:textId="77777777" w:rsidR="00EA711C" w:rsidRPr="003D6B8D" w:rsidRDefault="00EA711C" w:rsidP="002F037C">
      <w:pPr>
        <w:pStyle w:val="Paragraphedeliste"/>
        <w:numPr>
          <w:ilvl w:val="2"/>
          <w:numId w:val="82"/>
        </w:numPr>
        <w:tabs>
          <w:tab w:val="left" w:pos="1701"/>
        </w:tabs>
        <w:spacing w:before="120" w:after="120"/>
        <w:ind w:left="567" w:firstLine="567"/>
        <w:contextualSpacing w:val="0"/>
        <w:rPr>
          <w:rFonts w:eastAsiaTheme="majorEastAsia"/>
          <w:kern w:val="22"/>
          <w:lang w:val="ru-RU"/>
        </w:rPr>
      </w:pPr>
      <w:r w:rsidRPr="003D6B8D">
        <w:rPr>
          <w:lang w:val="ru-RU"/>
        </w:rPr>
        <w:t>изучение возможности распространения понятия «уполномоченные экономические операторы»</w:t>
      </w:r>
      <w:r w:rsidRPr="003D6B8D">
        <w:rPr>
          <w:vertAlign w:val="superscript"/>
          <w:lang w:val="ru-RU"/>
        </w:rPr>
        <w:footnoteReference w:id="296"/>
      </w:r>
      <w:r w:rsidRPr="003D6B8D">
        <w:rPr>
          <w:lang w:val="ru-RU"/>
        </w:rPr>
        <w:t xml:space="preserve"> на трансграничную электронную торговлю, в том числе на почтовых операторов, срочные курьерские службы и электронные платформы, что приведет к снижению частоты проверок;</w:t>
      </w:r>
    </w:p>
    <w:p w14:paraId="072EF9B5" w14:textId="77777777" w:rsidR="00EA711C" w:rsidRPr="003D6B8D" w:rsidRDefault="00EA711C" w:rsidP="002F037C">
      <w:pPr>
        <w:pStyle w:val="Paragraphedeliste"/>
        <w:numPr>
          <w:ilvl w:val="2"/>
          <w:numId w:val="82"/>
        </w:numPr>
        <w:tabs>
          <w:tab w:val="left" w:pos="1701"/>
        </w:tabs>
        <w:spacing w:before="120" w:after="120"/>
        <w:ind w:left="567" w:firstLine="567"/>
        <w:contextualSpacing w:val="0"/>
        <w:rPr>
          <w:rFonts w:eastAsiaTheme="majorEastAsia"/>
          <w:i/>
          <w:iCs/>
          <w:kern w:val="22"/>
          <w:lang w:val="ru-RU"/>
        </w:rPr>
      </w:pPr>
      <w:r w:rsidRPr="003D6B8D">
        <w:rPr>
          <w:lang w:val="ru-RU"/>
        </w:rPr>
        <w:t>разработка механизмов и предоставление ресурсов, позволяющих осуществлять расширенный электронный обмен данными между всеми участниками международной цепи поставок, и использование этих данных для сортировки отправлений и определения необходимого уровня проверок (инспекция на основе оценки рисков)</w:t>
      </w:r>
      <w:r w:rsidRPr="003D6B8D">
        <w:rPr>
          <w:kern w:val="22"/>
          <w:vertAlign w:val="superscript"/>
          <w:lang w:val="ru-RU"/>
        </w:rPr>
        <w:footnoteReference w:id="297"/>
      </w:r>
      <w:r w:rsidRPr="003D6B8D">
        <w:rPr>
          <w:lang w:val="ru-RU"/>
        </w:rPr>
        <w:t>;</w:t>
      </w:r>
    </w:p>
    <w:p w14:paraId="302E49E1" w14:textId="77777777" w:rsidR="00EA711C" w:rsidRPr="003D6B8D" w:rsidRDefault="00EA711C" w:rsidP="002F037C">
      <w:pPr>
        <w:pStyle w:val="Paragraphedeliste"/>
        <w:numPr>
          <w:ilvl w:val="2"/>
          <w:numId w:val="82"/>
        </w:numPr>
        <w:tabs>
          <w:tab w:val="left" w:pos="1701"/>
        </w:tabs>
        <w:spacing w:before="120" w:after="120"/>
        <w:ind w:left="567" w:firstLine="567"/>
        <w:contextualSpacing w:val="0"/>
        <w:rPr>
          <w:rFonts w:eastAsiaTheme="majorEastAsia"/>
          <w:kern w:val="22"/>
          <w:lang w:val="ru-RU"/>
        </w:rPr>
      </w:pPr>
      <w:r w:rsidRPr="003D6B8D">
        <w:rPr>
          <w:lang w:val="ru-RU"/>
        </w:rPr>
        <w:t>повышение осведомленности международных, региональных и национальных организаций и субъектов деятельности в области электронной торговли о требованиях к импорту и экспорту и о мерах, которые могут быть приняты для предупреждения или сведения к минимуму риска интродукции и распространения инвазивных и потенциально инвазивных чужеродных видов, связанных с электронной торговлей</w:t>
      </w:r>
      <w:r w:rsidRPr="003D6B8D">
        <w:rPr>
          <w:kern w:val="22"/>
          <w:vertAlign w:val="superscript"/>
          <w:lang w:val="ru-RU"/>
        </w:rPr>
        <w:footnoteReference w:id="298"/>
      </w:r>
      <w:r w:rsidRPr="003D6B8D">
        <w:rPr>
          <w:lang w:val="ru-RU"/>
        </w:rPr>
        <w:t xml:space="preserve"> (в соответствии с пунктом 7 (a) решения </w:t>
      </w:r>
      <w:hyperlink r:id="rId285" w:history="1">
        <w:r w:rsidRPr="003D6B8D">
          <w:rPr>
            <w:rFonts w:eastAsiaTheme="majorEastAsia"/>
            <w:color w:val="0000FF"/>
            <w:kern w:val="22"/>
            <w:u w:val="single"/>
            <w:lang w:val="ru-RU"/>
          </w:rPr>
          <w:t>XIII/13</w:t>
        </w:r>
      </w:hyperlink>
      <w:r w:rsidRPr="003D6B8D">
        <w:rPr>
          <w:lang w:val="ru-RU"/>
        </w:rPr>
        <w:t>);</w:t>
      </w:r>
    </w:p>
    <w:p w14:paraId="7AD50E42" w14:textId="77777777" w:rsidR="00EA711C" w:rsidRPr="003D6B8D" w:rsidRDefault="00EA711C" w:rsidP="002F037C">
      <w:pPr>
        <w:pStyle w:val="Paragraphedeliste"/>
        <w:numPr>
          <w:ilvl w:val="2"/>
          <w:numId w:val="82"/>
        </w:numPr>
        <w:tabs>
          <w:tab w:val="left" w:pos="1701"/>
        </w:tabs>
        <w:spacing w:before="120" w:after="120"/>
        <w:ind w:left="567" w:firstLine="567"/>
        <w:contextualSpacing w:val="0"/>
        <w:rPr>
          <w:rFonts w:eastAsiaTheme="majorEastAsia"/>
          <w:kern w:val="22"/>
          <w:lang w:val="ru-RU"/>
        </w:rPr>
      </w:pPr>
      <w:r w:rsidRPr="003D6B8D">
        <w:rPr>
          <w:lang w:val="ru-RU"/>
        </w:rPr>
        <w:t>возможное создание и внедрение на основе таких механизмов, как Классификация воздействия на окружающую среду чужеродных таксонов</w:t>
      </w:r>
      <w:r w:rsidRPr="003D6B8D">
        <w:rPr>
          <w:kern w:val="22"/>
          <w:vertAlign w:val="superscript"/>
          <w:lang w:val="ru-RU"/>
        </w:rPr>
        <w:footnoteReference w:id="299"/>
      </w:r>
      <w:r w:rsidRPr="003D6B8D">
        <w:rPr>
          <w:lang w:val="ru-RU"/>
        </w:rPr>
        <w:t xml:space="preserve">, международной системы маркировки инвазивных чужеродных видов с учетом степени риска для информирования покупателей и импортеров, с охватом всех видов рамках онлайновой торговли. Такая маркировка на партиях груза с живыми чужеродными видами может содержать информацию, позволяющую определить их опасность для биоразнообразия и идентифицировать виды или таксоны более низкого уровня (например, научное название и таксономический серийный номер или его эквивалент) (в соответствии с пунктом 6 (g) решения </w:t>
      </w:r>
      <w:hyperlink r:id="rId286" w:history="1">
        <w:r w:rsidRPr="003D6B8D">
          <w:rPr>
            <w:color w:val="0000FF"/>
            <w:u w:val="single"/>
            <w:lang w:val="ru-RU"/>
          </w:rPr>
          <w:t>XII/17</w:t>
        </w:r>
        <w:bookmarkStart w:id="146" w:name="_Ref133164149"/>
      </w:hyperlink>
      <w:bookmarkEnd w:id="146"/>
      <w:r w:rsidRPr="003D6B8D">
        <w:rPr>
          <w:lang w:val="ru-RU"/>
        </w:rPr>
        <w:t xml:space="preserve"> от 10 октября 2014 года и пунктом 14 приложения I к решению </w:t>
      </w:r>
      <w:hyperlink r:id="rId287" w:history="1">
        <w:r w:rsidRPr="003D6B8D">
          <w:rPr>
            <w:rFonts w:eastAsiaTheme="majorEastAsia"/>
            <w:color w:val="0000FF"/>
            <w:kern w:val="22"/>
            <w:u w:val="single"/>
            <w:lang w:val="ru-RU"/>
          </w:rPr>
          <w:t>14/11</w:t>
        </w:r>
      </w:hyperlink>
      <w:r w:rsidRPr="003D6B8D">
        <w:rPr>
          <w:lang w:val="ru-RU"/>
        </w:rPr>
        <w:t>), с учетом текущей работы Подкомитета экспертов по перевозке опасных грузов Экономического и Социального Совета, Всемирной торговой организации, Международной конвенции по карантину и защите растений, Всемирной организации по охране здоровья животных и других соответствующих организаций и документов.</w:t>
      </w:r>
    </w:p>
    <w:p w14:paraId="5A90EBCB" w14:textId="72E62940" w:rsidR="00EA711C" w:rsidRPr="003D6B8D" w:rsidRDefault="00EA711C" w:rsidP="00AC70C2">
      <w:pPr>
        <w:tabs>
          <w:tab w:val="clear" w:pos="567"/>
          <w:tab w:val="clear" w:pos="1134"/>
          <w:tab w:val="clear" w:pos="1701"/>
          <w:tab w:val="clear" w:pos="2268"/>
        </w:tabs>
        <w:ind w:left="567"/>
        <w:rPr>
          <w:rFonts w:eastAsia="Times New Roman"/>
          <w:b/>
          <w:sz w:val="24"/>
          <w:szCs w:val="24"/>
          <w:lang w:val="ru-RU"/>
        </w:rPr>
      </w:pPr>
      <w:r w:rsidRPr="003D6B8D">
        <w:rPr>
          <w:rFonts w:eastAsia="Times New Roman"/>
          <w:b/>
          <w:sz w:val="24"/>
          <w:szCs w:val="24"/>
          <w:lang w:val="ru-RU"/>
        </w:rPr>
        <w:t>Приложение III</w:t>
      </w:r>
    </w:p>
    <w:p w14:paraId="04B2A14B" w14:textId="77777777" w:rsidR="00EA711C" w:rsidRPr="003D6B8D" w:rsidRDefault="00EA711C" w:rsidP="00AC70C2">
      <w:pPr>
        <w:tabs>
          <w:tab w:val="clear" w:pos="567"/>
          <w:tab w:val="clear" w:pos="1134"/>
          <w:tab w:val="clear" w:pos="1701"/>
          <w:tab w:val="clear" w:pos="2268"/>
        </w:tabs>
        <w:spacing w:after="240"/>
        <w:ind w:left="567"/>
        <w:rPr>
          <w:rFonts w:eastAsia="Times New Roman"/>
          <w:b/>
          <w:sz w:val="24"/>
          <w:szCs w:val="24"/>
          <w:lang w:val="ru-RU"/>
        </w:rPr>
      </w:pPr>
      <w:r w:rsidRPr="003D6B8D">
        <w:rPr>
          <w:rFonts w:eastAsia="Times New Roman"/>
          <w:b/>
          <w:sz w:val="24"/>
          <w:szCs w:val="24"/>
          <w:lang w:val="ru-RU"/>
        </w:rPr>
        <w:t>Регулирование инвазивных чужеродных видов в целях предупреждения потенциальных факторов риска, возникающих в результате изменения климата и других факторов утраты биоразнообразия</w:t>
      </w:r>
    </w:p>
    <w:p w14:paraId="53E265DA" w14:textId="77777777" w:rsidR="00EA711C" w:rsidRPr="003D6B8D" w:rsidRDefault="00EA711C" w:rsidP="002F037C">
      <w:pPr>
        <w:numPr>
          <w:ilvl w:val="0"/>
          <w:numId w:val="71"/>
        </w:numPr>
        <w:tabs>
          <w:tab w:val="clear" w:pos="567"/>
          <w:tab w:val="clear" w:pos="1701"/>
          <w:tab w:val="clear" w:pos="2268"/>
        </w:tabs>
        <w:spacing w:before="120" w:after="120"/>
        <w:ind w:left="567" w:firstLine="0"/>
        <w:rPr>
          <w:rFonts w:eastAsia="Times New Roman"/>
          <w:szCs w:val="24"/>
          <w:lang w:val="ru-RU"/>
        </w:rPr>
      </w:pPr>
      <w:r w:rsidRPr="003D6B8D">
        <w:rPr>
          <w:rFonts w:eastAsia="Times New Roman"/>
          <w:szCs w:val="24"/>
          <w:lang w:val="ru-RU"/>
        </w:rPr>
        <w:t xml:space="preserve">В настоящем приложении содержатся рекомендации и добровольные руководящие указания для Сторон и субъектов деятельности, направленные на содействие осуществлению </w:t>
      </w:r>
      <w:r w:rsidRPr="003D6B8D">
        <w:rPr>
          <w:rFonts w:eastAsia="Times New Roman"/>
          <w:szCs w:val="24"/>
          <w:lang w:val="ru-RU"/>
        </w:rPr>
        <w:lastRenderedPageBreak/>
        <w:t xml:space="preserve">Куньминско-Монреальской глобальной рамочной программы в области биоразнообразия </w:t>
      </w:r>
      <w:proofErr w:type="gramStart"/>
      <w:r w:rsidRPr="003D6B8D">
        <w:rPr>
          <w:rFonts w:eastAsia="Times New Roman"/>
          <w:szCs w:val="24"/>
          <w:lang w:val="ru-RU"/>
        </w:rPr>
        <w:t>и в частности</w:t>
      </w:r>
      <w:proofErr w:type="gramEnd"/>
      <w:r w:rsidRPr="003D6B8D">
        <w:rPr>
          <w:rFonts w:eastAsia="Times New Roman"/>
          <w:szCs w:val="24"/>
          <w:lang w:val="ru-RU"/>
        </w:rPr>
        <w:t xml:space="preserve"> выполнению задачи 6, посвященной инвазивным чужеродным видам, а также других соответствующих задач.</w:t>
      </w:r>
    </w:p>
    <w:p w14:paraId="2F6A5176" w14:textId="77777777" w:rsidR="00EA711C" w:rsidRPr="003D6B8D" w:rsidRDefault="00EA711C" w:rsidP="002F037C">
      <w:pPr>
        <w:keepNext/>
        <w:keepLines/>
        <w:numPr>
          <w:ilvl w:val="0"/>
          <w:numId w:val="72"/>
        </w:numPr>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4"/>
          <w:szCs w:val="28"/>
          <w:lang w:val="ru-RU"/>
        </w:rPr>
      </w:pPr>
      <w:bookmarkStart w:id="147" w:name="_Toc153952200"/>
      <w:r w:rsidRPr="003D6B8D">
        <w:rPr>
          <w:rFonts w:eastAsiaTheme="majorEastAsia" w:cstheme="majorBidi"/>
          <w:b/>
          <w:bCs/>
          <w:kern w:val="2"/>
          <w:sz w:val="24"/>
          <w:szCs w:val="28"/>
          <w:lang w:val="ru-RU"/>
        </w:rPr>
        <w:t>Связь между инвазивными чужеродными видами, изменением климата и другими факторами утраты биоразнообразия</w:t>
      </w:r>
      <w:bookmarkEnd w:id="147"/>
    </w:p>
    <w:p w14:paraId="1CC3D99C" w14:textId="77777777" w:rsidR="00EA711C" w:rsidRPr="003D6B8D" w:rsidRDefault="00EA711C" w:rsidP="002F037C">
      <w:pPr>
        <w:numPr>
          <w:ilvl w:val="0"/>
          <w:numId w:val="71"/>
        </w:numPr>
        <w:tabs>
          <w:tab w:val="clear" w:pos="567"/>
          <w:tab w:val="clear" w:pos="1701"/>
          <w:tab w:val="clear" w:pos="2268"/>
        </w:tabs>
        <w:spacing w:before="120" w:after="120"/>
        <w:ind w:left="567" w:firstLine="0"/>
        <w:rPr>
          <w:rFonts w:eastAsia="Times New Roman"/>
          <w:szCs w:val="24"/>
          <w:lang w:val="ru-RU"/>
        </w:rPr>
      </w:pPr>
      <w:r w:rsidRPr="003D6B8D">
        <w:rPr>
          <w:rFonts w:eastAsia="Times New Roman"/>
          <w:szCs w:val="24"/>
          <w:lang w:val="ru-RU"/>
        </w:rPr>
        <w:t>Как известно, глобальные факторы утраты биоразнообразия, такие как изменение землепользования и изменение климата, приводят к изменениям в наземных и водных экосистемах, которые имеют серьезные последствия для биоразнообразия. Изменение климата и другие факторы утраты биоразнообразия способствуют распространению и укоренению многих чужеродных видов и создают новые возможности для их превращения в инвазивные виды. Эти взаимосвязи рассматриваются в докладе Специальной группы технических экспертов по инвазивным чужеродным видам, опубликованном в 2019 году</w:t>
      </w:r>
      <w:r w:rsidRPr="003D6B8D">
        <w:rPr>
          <w:rFonts w:eastAsia="Times New Roman"/>
          <w:bCs/>
          <w:color w:val="000000"/>
          <w:kern w:val="22"/>
          <w:vertAlign w:val="superscript"/>
          <w:lang w:val="ru-RU"/>
        </w:rPr>
        <w:footnoteReference w:id="300"/>
      </w:r>
      <w:r w:rsidRPr="003D6B8D">
        <w:rPr>
          <w:rFonts w:eastAsia="Times New Roman"/>
          <w:szCs w:val="24"/>
          <w:lang w:val="ru-RU"/>
        </w:rPr>
        <w:t xml:space="preserve"> и задокументированы в Докладе о т</w:t>
      </w:r>
      <w:r w:rsidRPr="003D6B8D">
        <w:rPr>
          <w:rFonts w:eastAsia="Times New Roman"/>
          <w:iCs/>
          <w:szCs w:val="24"/>
          <w:lang w:val="ru-RU"/>
        </w:rPr>
        <w:t>ематической оценке инвазивных чужеродных видов и контроля над ними: резюме для директивных органов</w:t>
      </w:r>
      <w:r w:rsidRPr="003D6B8D">
        <w:rPr>
          <w:rFonts w:eastAsia="Times New Roman"/>
          <w:i/>
          <w:iCs/>
          <w:szCs w:val="24"/>
          <w:lang w:val="ru-RU"/>
        </w:rPr>
        <w:t xml:space="preserve"> </w:t>
      </w:r>
      <w:r w:rsidRPr="003D6B8D">
        <w:rPr>
          <w:rFonts w:eastAsia="Times New Roman"/>
          <w:szCs w:val="24"/>
          <w:lang w:val="ru-RU"/>
        </w:rPr>
        <w:t>Межправительственной научно-политической платформы по биоразнообразию и экосистемным услугам</w:t>
      </w:r>
      <w:r w:rsidRPr="003D6B8D">
        <w:rPr>
          <w:rFonts w:eastAsia="Times New Roman"/>
          <w:szCs w:val="24"/>
          <w:vertAlign w:val="superscript"/>
          <w:lang w:val="ru-RU"/>
        </w:rPr>
        <w:footnoteReference w:id="301"/>
      </w:r>
      <w:r w:rsidRPr="003D6B8D">
        <w:rPr>
          <w:rFonts w:eastAsia="Times New Roman"/>
          <w:szCs w:val="24"/>
          <w:lang w:val="ru-RU"/>
        </w:rPr>
        <w:t>.</w:t>
      </w:r>
    </w:p>
    <w:p w14:paraId="208002ED" w14:textId="77777777" w:rsidR="00EA711C" w:rsidRPr="003D6B8D" w:rsidRDefault="00EA711C" w:rsidP="002F037C">
      <w:pPr>
        <w:numPr>
          <w:ilvl w:val="0"/>
          <w:numId w:val="71"/>
        </w:numPr>
        <w:tabs>
          <w:tab w:val="clear" w:pos="567"/>
          <w:tab w:val="clear" w:pos="1701"/>
          <w:tab w:val="clear" w:pos="2268"/>
        </w:tabs>
        <w:spacing w:before="120" w:after="120"/>
        <w:ind w:left="567" w:firstLine="0"/>
        <w:rPr>
          <w:rFonts w:eastAsia="Times New Roman"/>
          <w:szCs w:val="24"/>
          <w:lang w:val="ru-RU"/>
        </w:rPr>
      </w:pPr>
      <w:r w:rsidRPr="003D6B8D">
        <w:rPr>
          <w:rFonts w:eastAsia="Times New Roman"/>
          <w:szCs w:val="24"/>
          <w:lang w:val="ru-RU"/>
        </w:rPr>
        <w:t xml:space="preserve">Изменение климата может привести к повышению темпов и риска интродукции, укоренения и распространения многих инвазивных и потенциально инвазивных чужеродных видов. Адаптация человека к изменению климата может повлечь за собой смену характера землепользования и увеличение числа нарушений в экосистемах, что в свою очередь способствует распространению чужеродных видов. Кроме того, изменение климата способно воздействовать на численность, распространение и изменение видов, выступающих хозяевами, например, инвазивных насекомых и патогенов, что может привести к распространению вредителей и болезней. </w:t>
      </w:r>
    </w:p>
    <w:p w14:paraId="69FCFBFC" w14:textId="77777777" w:rsidR="00EA711C" w:rsidRPr="003D6B8D" w:rsidRDefault="00EA711C" w:rsidP="002F037C">
      <w:pPr>
        <w:numPr>
          <w:ilvl w:val="0"/>
          <w:numId w:val="71"/>
        </w:numPr>
        <w:tabs>
          <w:tab w:val="clear" w:pos="567"/>
          <w:tab w:val="clear" w:pos="1701"/>
          <w:tab w:val="clear" w:pos="2268"/>
        </w:tabs>
        <w:spacing w:before="120" w:after="120"/>
        <w:ind w:left="567" w:firstLine="0"/>
        <w:rPr>
          <w:rFonts w:eastAsia="Times New Roman"/>
          <w:szCs w:val="24"/>
          <w:lang w:val="ru-RU"/>
        </w:rPr>
      </w:pPr>
      <w:r w:rsidRPr="003D6B8D">
        <w:rPr>
          <w:rFonts w:eastAsia="Times New Roman"/>
          <w:szCs w:val="24"/>
          <w:lang w:val="ru-RU"/>
        </w:rPr>
        <w:t>Изменение климата связано с повышением частоты таких экстремальных погодных явлений, как засухи, циклоны и наводнения, а также медленно текущих явлений. Экстремальные явления могут способствовать перемещению инвазивных и потенциально инвазивных чужеродных видов на новые территории и вызывать нарушения в местах обитания, содействующие укоренению и распространению инвазивных чужеродных видов. Помимо прочего, они могут приводить к внезапным перемещениям населения, а перемещенные лица могут непреднамеренно переносить с собой инвазивные чужеродные виды.</w:t>
      </w:r>
    </w:p>
    <w:p w14:paraId="295BF419" w14:textId="77777777" w:rsidR="00EA711C" w:rsidRPr="003D6B8D" w:rsidRDefault="00EA711C" w:rsidP="002F037C">
      <w:pPr>
        <w:numPr>
          <w:ilvl w:val="0"/>
          <w:numId w:val="71"/>
        </w:numPr>
        <w:tabs>
          <w:tab w:val="clear" w:pos="567"/>
          <w:tab w:val="clear" w:pos="1701"/>
          <w:tab w:val="clear" w:pos="2268"/>
        </w:tabs>
        <w:spacing w:before="120" w:after="120"/>
        <w:ind w:left="567" w:firstLine="0"/>
        <w:rPr>
          <w:rFonts w:eastAsia="Times New Roman"/>
          <w:szCs w:val="24"/>
          <w:lang w:val="ru-RU"/>
        </w:rPr>
      </w:pPr>
      <w:r w:rsidRPr="003D6B8D">
        <w:rPr>
          <w:rFonts w:eastAsia="Times New Roman"/>
          <w:szCs w:val="24"/>
          <w:lang w:val="ru-RU"/>
        </w:rPr>
        <w:t xml:space="preserve">Не все вторжения чужеродных видов происходят успешно, а изменение климата благоприятствует не всем инвазивным чужеродным видам, так как при определенных изменениях климата численность некоторых из них может сокращаться. </w:t>
      </w:r>
      <w:proofErr w:type="gramStart"/>
      <w:r w:rsidRPr="003D6B8D">
        <w:rPr>
          <w:rFonts w:eastAsia="Times New Roman"/>
          <w:szCs w:val="24"/>
          <w:lang w:val="ru-RU"/>
        </w:rPr>
        <w:t>Однако, несмотря на то, что</w:t>
      </w:r>
      <w:proofErr w:type="gramEnd"/>
      <w:r w:rsidRPr="003D6B8D">
        <w:rPr>
          <w:rFonts w:eastAsia="Times New Roman"/>
          <w:szCs w:val="24"/>
          <w:lang w:val="ru-RU"/>
        </w:rPr>
        <w:t xml:space="preserve"> численность одних инвазивных чужеродных видов будет снижаться, незначительное на данный момент воздействие других инвазивных чужеродных видов может увеличиться.</w:t>
      </w:r>
    </w:p>
    <w:p w14:paraId="47B03F18" w14:textId="77777777" w:rsidR="00EA711C" w:rsidRPr="003D6B8D" w:rsidRDefault="00EA711C" w:rsidP="002F037C">
      <w:pPr>
        <w:numPr>
          <w:ilvl w:val="0"/>
          <w:numId w:val="71"/>
        </w:numPr>
        <w:tabs>
          <w:tab w:val="clear" w:pos="567"/>
          <w:tab w:val="clear" w:pos="1701"/>
          <w:tab w:val="clear" w:pos="2268"/>
        </w:tabs>
        <w:spacing w:before="120" w:after="120"/>
        <w:ind w:left="567" w:firstLine="0"/>
        <w:rPr>
          <w:rFonts w:eastAsia="Times New Roman"/>
          <w:szCs w:val="24"/>
          <w:lang w:val="ru-RU"/>
        </w:rPr>
      </w:pPr>
      <w:r w:rsidRPr="003D6B8D">
        <w:rPr>
          <w:rFonts w:eastAsia="Times New Roman"/>
          <w:szCs w:val="24"/>
          <w:lang w:val="ru-RU"/>
        </w:rPr>
        <w:t>Предупреждение интродукции и регулирование инвазивных и потенциально инвазивных чужеродных видов становится еще более проблематичным в условиях изменения климата и других факторов утраты биоразнообразия, особенно для островных экосистем и островных государств. Существует настоятельная необходимость в достоверной информации, мерах по определению приоритетов и других инструментах, предназначенных для регулирования инвазивных чужеродных видов в контексте изменения климата</w:t>
      </w:r>
      <w:r w:rsidRPr="003D6B8D">
        <w:rPr>
          <w:rFonts w:eastAsia="Times New Roman"/>
          <w:bCs/>
          <w:color w:val="000000"/>
          <w:kern w:val="22"/>
          <w:vertAlign w:val="superscript"/>
          <w:lang w:val="ru-RU"/>
        </w:rPr>
        <w:footnoteReference w:id="302"/>
      </w:r>
      <w:r w:rsidRPr="003D6B8D">
        <w:rPr>
          <w:rFonts w:eastAsia="Times New Roman"/>
          <w:szCs w:val="24"/>
          <w:lang w:val="ru-RU"/>
        </w:rPr>
        <w:t>.</w:t>
      </w:r>
    </w:p>
    <w:p w14:paraId="4F7157A8" w14:textId="77777777" w:rsidR="00EA711C" w:rsidRPr="003D6B8D" w:rsidRDefault="00EA711C" w:rsidP="002F037C">
      <w:pPr>
        <w:numPr>
          <w:ilvl w:val="0"/>
          <w:numId w:val="71"/>
        </w:numPr>
        <w:tabs>
          <w:tab w:val="clear" w:pos="567"/>
          <w:tab w:val="clear" w:pos="1701"/>
          <w:tab w:val="clear" w:pos="2268"/>
        </w:tabs>
        <w:spacing w:before="120" w:after="120"/>
        <w:ind w:left="567" w:firstLine="0"/>
        <w:rPr>
          <w:rFonts w:eastAsia="Times New Roman"/>
          <w:szCs w:val="24"/>
          <w:lang w:val="ru-RU"/>
        </w:rPr>
      </w:pPr>
      <w:r w:rsidRPr="003D6B8D">
        <w:rPr>
          <w:rFonts w:eastAsia="Times New Roman"/>
          <w:szCs w:val="24"/>
          <w:lang w:val="ru-RU"/>
        </w:rPr>
        <w:t xml:space="preserve">Изменения использования наземных и морских ресурсов отражаются на разных стадиях биологической инвазии, включая перевозку, интродукцию, укоренение и распространение. </w:t>
      </w:r>
      <w:r w:rsidRPr="003D6B8D">
        <w:rPr>
          <w:rFonts w:eastAsia="Times New Roman"/>
          <w:szCs w:val="24"/>
          <w:lang w:val="ru-RU"/>
        </w:rPr>
        <w:lastRenderedPageBreak/>
        <w:t xml:space="preserve">Это касается наземных, водных и морских биомов. Нарушения и смена назначения земель открывают новые возможности для колонизации территории новыми видами и их распространения, а изменения использования наземных и морских ресурсов нередко могут приводить к использованию </w:t>
      </w:r>
      <w:proofErr w:type="spellStart"/>
      <w:r w:rsidRPr="003D6B8D">
        <w:rPr>
          <w:rFonts w:eastAsia="Times New Roman"/>
          <w:szCs w:val="24"/>
          <w:lang w:val="ru-RU"/>
        </w:rPr>
        <w:t>интродуцированных</w:t>
      </w:r>
      <w:proofErr w:type="spellEnd"/>
      <w:r w:rsidRPr="003D6B8D">
        <w:rPr>
          <w:rFonts w:eastAsia="Times New Roman"/>
          <w:szCs w:val="24"/>
          <w:lang w:val="ru-RU"/>
        </w:rPr>
        <w:t xml:space="preserve"> видов (например, новых кормовых видов и насаждаемых деревьев)</w:t>
      </w:r>
      <w:r w:rsidRPr="003D6B8D">
        <w:rPr>
          <w:rFonts w:eastAsia="Times New Roman"/>
          <w:szCs w:val="24"/>
          <w:vertAlign w:val="superscript"/>
          <w:lang w:val="ru-RU"/>
        </w:rPr>
        <w:footnoteReference w:id="303"/>
      </w:r>
      <w:r w:rsidRPr="003D6B8D">
        <w:rPr>
          <w:rFonts w:eastAsia="Times New Roman"/>
          <w:szCs w:val="24"/>
          <w:lang w:val="ru-RU"/>
        </w:rPr>
        <w:t>.</w:t>
      </w:r>
    </w:p>
    <w:p w14:paraId="4A3C9D00" w14:textId="189E8CCF" w:rsidR="00EA711C" w:rsidRPr="003D6B8D" w:rsidRDefault="00B03774" w:rsidP="00B03774">
      <w:pPr>
        <w:keepNext/>
        <w:keepLines/>
        <w:tabs>
          <w:tab w:val="clear" w:pos="567"/>
          <w:tab w:val="clear" w:pos="1701"/>
          <w:tab w:val="clear" w:pos="2268"/>
        </w:tabs>
        <w:spacing w:before="240" w:after="120"/>
        <w:ind w:left="540" w:hanging="540"/>
        <w:jc w:val="left"/>
        <w:outlineLvl w:val="0"/>
        <w:rPr>
          <w:rFonts w:eastAsiaTheme="majorEastAsia" w:cstheme="majorBidi"/>
          <w:b/>
          <w:bCs/>
          <w:kern w:val="2"/>
          <w:sz w:val="28"/>
          <w:szCs w:val="32"/>
          <w:lang w:val="ru-RU"/>
        </w:rPr>
      </w:pPr>
      <w:bookmarkStart w:id="148" w:name="_Toc153952201"/>
      <w:r w:rsidRPr="003D6B8D">
        <w:rPr>
          <w:rFonts w:eastAsiaTheme="majorEastAsia" w:cstheme="majorBidi"/>
          <w:b/>
          <w:bCs/>
          <w:kern w:val="2"/>
          <w:sz w:val="24"/>
          <w:szCs w:val="24"/>
          <w:lang w:val="ru-RU"/>
          <w14:ligatures w14:val="standardContextual"/>
        </w:rPr>
        <w:t>II.</w:t>
      </w:r>
      <w:r w:rsidRPr="003D6B8D">
        <w:rPr>
          <w:rFonts w:eastAsiaTheme="majorEastAsia" w:cstheme="majorBidi"/>
          <w:b/>
          <w:bCs/>
          <w:kern w:val="2"/>
          <w:sz w:val="24"/>
          <w:szCs w:val="24"/>
          <w:lang w:val="ru-RU"/>
          <w14:ligatures w14:val="standardContextual"/>
        </w:rPr>
        <w:tab/>
      </w:r>
      <w:r w:rsidR="00EA711C" w:rsidRPr="003D6B8D">
        <w:rPr>
          <w:rFonts w:eastAsiaTheme="majorEastAsia" w:cstheme="majorBidi"/>
          <w:b/>
          <w:bCs/>
          <w:kern w:val="2"/>
          <w:sz w:val="24"/>
          <w:szCs w:val="28"/>
          <w:lang w:val="ru-RU"/>
        </w:rPr>
        <w:t>Прогнозирование</w:t>
      </w:r>
      <w:bookmarkEnd w:id="148"/>
    </w:p>
    <w:p w14:paraId="125FE218" w14:textId="77777777" w:rsidR="00EA711C" w:rsidRPr="003D6B8D" w:rsidRDefault="00EA711C" w:rsidP="002F037C">
      <w:pPr>
        <w:numPr>
          <w:ilvl w:val="0"/>
          <w:numId w:val="71"/>
        </w:numPr>
        <w:tabs>
          <w:tab w:val="clear" w:pos="567"/>
          <w:tab w:val="clear" w:pos="1701"/>
          <w:tab w:val="clear" w:pos="2268"/>
        </w:tabs>
        <w:spacing w:before="120" w:after="120"/>
        <w:ind w:left="567" w:firstLine="0"/>
        <w:rPr>
          <w:rFonts w:eastAsia="Times New Roman"/>
          <w:szCs w:val="24"/>
          <w:lang w:val="ru-RU"/>
        </w:rPr>
      </w:pPr>
      <w:r w:rsidRPr="003D6B8D">
        <w:rPr>
          <w:rFonts w:eastAsia="Times New Roman"/>
          <w:szCs w:val="24"/>
          <w:lang w:val="ru-RU"/>
        </w:rPr>
        <w:t>При регулировании воздействия инвазивных чужеродных видов на биоразнообразие и экосистемные услуги, в частности в контексте изменения климата и других факторов утраты биоразнообразия, необходимо понимать, каким образом в результате этих изменений может варьироваться фактическое и потенциальное экологическое, социально-экономическое и культурное воздействие, с тем чтобы иметь возможность соответствующим образом адаптировать приоритеты в области регулирования. В этом отношении может оказаться полезной работа по моделированию и прогнозированию в рамках различных сценариев изменения климата.</w:t>
      </w:r>
    </w:p>
    <w:p w14:paraId="03716513" w14:textId="77777777" w:rsidR="00EA711C" w:rsidRPr="003D6B8D" w:rsidRDefault="00EA711C" w:rsidP="002F037C">
      <w:pPr>
        <w:numPr>
          <w:ilvl w:val="0"/>
          <w:numId w:val="71"/>
        </w:numPr>
        <w:tabs>
          <w:tab w:val="clear" w:pos="567"/>
          <w:tab w:val="clear" w:pos="1701"/>
          <w:tab w:val="clear" w:pos="2268"/>
        </w:tabs>
        <w:spacing w:before="120" w:after="120"/>
        <w:ind w:left="567" w:firstLine="0"/>
        <w:rPr>
          <w:rFonts w:eastAsia="Times New Roman"/>
          <w:color w:val="000000"/>
          <w:szCs w:val="24"/>
          <w:u w:val="single"/>
          <w:lang w:val="ru-RU"/>
        </w:rPr>
      </w:pPr>
      <w:r w:rsidRPr="003D6B8D">
        <w:rPr>
          <w:rFonts w:eastAsia="Times New Roman"/>
          <w:szCs w:val="24"/>
          <w:lang w:val="ru-RU"/>
        </w:rPr>
        <w:t xml:space="preserve">С учетом вышеизложенного Сторонам и субъектам деятельности предлагается применять следующие технические меры в зависимости от обстоятельств (с учетом решения </w:t>
      </w:r>
      <w:hyperlink r:id="rId288" w:history="1">
        <w:r w:rsidRPr="003D6B8D">
          <w:rPr>
            <w:rFonts w:eastAsia="Times New Roman"/>
            <w:color w:val="0000FF"/>
            <w:szCs w:val="24"/>
            <w:u w:val="single"/>
            <w:lang w:val="ru-RU"/>
          </w:rPr>
          <w:t>14/5</w:t>
        </w:r>
      </w:hyperlink>
      <w:r w:rsidRPr="003D6B8D">
        <w:rPr>
          <w:rFonts w:eastAsia="Times New Roman"/>
          <w:szCs w:val="24"/>
          <w:lang w:val="ru-RU"/>
        </w:rPr>
        <w:t xml:space="preserve"> от 29 ноября 2018 года Конференции Сторон Конвенции о биологическом разнообразии, особенно приложения к нему):</w:t>
      </w:r>
    </w:p>
    <w:p w14:paraId="303F3FC7" w14:textId="77777777" w:rsidR="00EA711C" w:rsidRPr="003D6B8D" w:rsidRDefault="00EA711C" w:rsidP="002F037C">
      <w:pPr>
        <w:pStyle w:val="Paragraphedeliste"/>
        <w:numPr>
          <w:ilvl w:val="2"/>
          <w:numId w:val="83"/>
        </w:numPr>
        <w:tabs>
          <w:tab w:val="left" w:pos="1701"/>
        </w:tabs>
        <w:spacing w:before="120" w:after="120"/>
        <w:ind w:left="567" w:firstLine="567"/>
        <w:contextualSpacing w:val="0"/>
        <w:rPr>
          <w:lang w:val="ru-RU"/>
        </w:rPr>
      </w:pPr>
      <w:r w:rsidRPr="003D6B8D">
        <w:rPr>
          <w:lang w:val="ru-RU"/>
        </w:rPr>
        <w:t xml:space="preserve">проведение обзоров для прогнозирования будущих изменений, вызванных изменением климата, применительно к фактическим и потенциальным рискам и воздействию инвазивных чужеродных видов; </w:t>
      </w:r>
    </w:p>
    <w:p w14:paraId="057E7FC7" w14:textId="77777777" w:rsidR="00EA711C" w:rsidRPr="003D6B8D" w:rsidRDefault="00EA711C" w:rsidP="002F037C">
      <w:pPr>
        <w:pStyle w:val="Paragraphedeliste"/>
        <w:numPr>
          <w:ilvl w:val="2"/>
          <w:numId w:val="83"/>
        </w:numPr>
        <w:tabs>
          <w:tab w:val="left" w:pos="1701"/>
        </w:tabs>
        <w:spacing w:before="120" w:after="120"/>
        <w:ind w:left="567" w:firstLine="567"/>
        <w:contextualSpacing w:val="0"/>
        <w:rPr>
          <w:lang w:val="ru-RU"/>
        </w:rPr>
      </w:pPr>
      <w:r w:rsidRPr="003D6B8D">
        <w:rPr>
          <w:lang w:val="ru-RU"/>
        </w:rPr>
        <w:t xml:space="preserve">выявление изменений, вызванных изменением климата в путях интродукции инвазивных и потенциально инвазивных чужеродных видов. Климатически сходные регионы, в настоящее время подверженные наибольшему риску, скорее всего, претерпят изменения будущем, и это будет сопровождаться изменением переносчиков и путей распространения, включая изменения в характере торговли и перемещения людей в такие регионы и за их пределы; </w:t>
      </w:r>
    </w:p>
    <w:p w14:paraId="60F89789" w14:textId="77777777" w:rsidR="00EA711C" w:rsidRPr="003D6B8D" w:rsidRDefault="00EA711C" w:rsidP="002F037C">
      <w:pPr>
        <w:pStyle w:val="Paragraphedeliste"/>
        <w:numPr>
          <w:ilvl w:val="2"/>
          <w:numId w:val="83"/>
        </w:numPr>
        <w:tabs>
          <w:tab w:val="left" w:pos="1701"/>
        </w:tabs>
        <w:spacing w:before="120" w:after="120"/>
        <w:ind w:left="567" w:firstLine="567"/>
        <w:contextualSpacing w:val="0"/>
        <w:rPr>
          <w:lang w:val="ru-RU"/>
        </w:rPr>
      </w:pPr>
      <w:r w:rsidRPr="003D6B8D">
        <w:rPr>
          <w:lang w:val="ru-RU"/>
        </w:rPr>
        <w:t>определение последствий изменения климата и других факторов утраты биоразнообразия для интродукции новых потенциально инвазивных чужеродных видов или для путей их интродукции или укоренения как в нетронутых сообществах, так и в сообществах, уже подвергнувшихся инвазии;</w:t>
      </w:r>
    </w:p>
    <w:p w14:paraId="3BDA3CFC" w14:textId="77777777" w:rsidR="00EA711C" w:rsidRPr="003D6B8D" w:rsidRDefault="00EA711C" w:rsidP="002F037C">
      <w:pPr>
        <w:pStyle w:val="Paragraphedeliste"/>
        <w:numPr>
          <w:ilvl w:val="2"/>
          <w:numId w:val="83"/>
        </w:numPr>
        <w:tabs>
          <w:tab w:val="left" w:pos="1701"/>
        </w:tabs>
        <w:spacing w:before="120" w:after="120"/>
        <w:ind w:left="567" w:firstLine="567"/>
        <w:contextualSpacing w:val="0"/>
        <w:rPr>
          <w:lang w:val="ru-RU"/>
        </w:rPr>
      </w:pPr>
      <w:r w:rsidRPr="003D6B8D">
        <w:rPr>
          <w:lang w:val="ru-RU"/>
        </w:rPr>
        <w:t>применение моделирования (например, в отношении климата, распространения видов и пространственно-временных масштабов) в целях оценки потенциала для распространения инвазивных чужеродных видов в рамках различных сценариев изменения климата и их воздействия на биоразнообразие и экосистемные услуги, включая разработку моделей для широкого применения в развивающихся странах;</w:t>
      </w:r>
    </w:p>
    <w:p w14:paraId="3E625DB3" w14:textId="77777777" w:rsidR="00EA711C" w:rsidRPr="003D6B8D" w:rsidRDefault="00EA711C" w:rsidP="002F037C">
      <w:pPr>
        <w:pStyle w:val="Paragraphedeliste"/>
        <w:numPr>
          <w:ilvl w:val="2"/>
          <w:numId w:val="83"/>
        </w:numPr>
        <w:tabs>
          <w:tab w:val="left" w:pos="1701"/>
        </w:tabs>
        <w:spacing w:before="120" w:after="120"/>
        <w:ind w:left="567" w:firstLine="567"/>
        <w:contextualSpacing w:val="0"/>
        <w:rPr>
          <w:lang w:val="ru-RU"/>
        </w:rPr>
      </w:pPr>
      <w:r w:rsidRPr="003D6B8D">
        <w:rPr>
          <w:lang w:val="ru-RU"/>
        </w:rPr>
        <w:t>совершенствование методов, объединяющих модели изменения климата, сценарии землепользования и тенденции в торговле с анализом данных об инвазивных чужеродных видах в целях расширения возможностей прогнозирования;</w:t>
      </w:r>
    </w:p>
    <w:p w14:paraId="5EB160CF" w14:textId="77777777" w:rsidR="00EA711C" w:rsidRPr="003D6B8D" w:rsidRDefault="00EA711C" w:rsidP="002F037C">
      <w:pPr>
        <w:pStyle w:val="Paragraphedeliste"/>
        <w:numPr>
          <w:ilvl w:val="2"/>
          <w:numId w:val="83"/>
        </w:numPr>
        <w:tabs>
          <w:tab w:val="left" w:pos="1701"/>
        </w:tabs>
        <w:spacing w:before="120" w:after="120"/>
        <w:ind w:left="567" w:firstLine="567"/>
        <w:contextualSpacing w:val="0"/>
        <w:rPr>
          <w:lang w:val="ru-RU"/>
        </w:rPr>
      </w:pPr>
      <w:r w:rsidRPr="003D6B8D">
        <w:rPr>
          <w:lang w:val="ru-RU"/>
        </w:rPr>
        <w:t>определение сценариев, помогающих понять, в каких случаях инвазивные чужеродные виды могут косвенно усилить воздействие изменения климата на биоразнообразие и экосистемные услуги за счет трансформации экосистем;</w:t>
      </w:r>
    </w:p>
    <w:p w14:paraId="55DBDBA9" w14:textId="77777777" w:rsidR="00EA711C" w:rsidRPr="003D6B8D" w:rsidRDefault="00EA711C" w:rsidP="002F037C">
      <w:pPr>
        <w:pStyle w:val="Paragraphedeliste"/>
        <w:numPr>
          <w:ilvl w:val="2"/>
          <w:numId w:val="83"/>
        </w:numPr>
        <w:tabs>
          <w:tab w:val="left" w:pos="1701"/>
        </w:tabs>
        <w:spacing w:before="120" w:after="120"/>
        <w:ind w:left="567" w:firstLine="567"/>
        <w:contextualSpacing w:val="0"/>
        <w:rPr>
          <w:lang w:val="ru-RU"/>
        </w:rPr>
      </w:pPr>
      <w:r w:rsidRPr="003D6B8D">
        <w:rPr>
          <w:lang w:val="ru-RU"/>
        </w:rPr>
        <w:t xml:space="preserve">совершенствование анализа рисков, связанных с инвазивными чужеродными видами, в том числе путем выявления потенциально инвазивных чужеродных видов (например, переносчиков болезней), которые в нынешних условиях не оказывают </w:t>
      </w:r>
      <w:r w:rsidRPr="003D6B8D">
        <w:rPr>
          <w:lang w:val="ru-RU"/>
        </w:rPr>
        <w:lastRenderedPageBreak/>
        <w:t xml:space="preserve">значительного воздействия, но с большой вероятностью могут укорениться или стать инвазивными и оказывать все более заметное воздействие в связи с быстрым ростом популяции в результате изменения климата (так называемые «спящие» чужеродные виды). Это может быть сделано в том числе при участии общества и с использованием цифровых технологий (например, в эпизоотическом надзоре) и подходов, таких как использование контрольных пунктов для мониторинга изменений численности, распространения и воздействия подобных видов или проведение оценок риска с учетом характеристик и воздействия; </w:t>
      </w:r>
    </w:p>
    <w:p w14:paraId="6E86C2E6" w14:textId="77777777" w:rsidR="00EA711C" w:rsidRPr="003D6B8D" w:rsidRDefault="00EA711C" w:rsidP="002F037C">
      <w:pPr>
        <w:pStyle w:val="Paragraphedeliste"/>
        <w:numPr>
          <w:ilvl w:val="2"/>
          <w:numId w:val="83"/>
        </w:numPr>
        <w:tabs>
          <w:tab w:val="left" w:pos="1701"/>
        </w:tabs>
        <w:spacing w:before="120" w:after="120"/>
        <w:ind w:left="567" w:firstLine="567"/>
        <w:contextualSpacing w:val="0"/>
        <w:rPr>
          <w:lang w:val="ru-RU"/>
        </w:rPr>
      </w:pPr>
      <w:r w:rsidRPr="003D6B8D">
        <w:rPr>
          <w:lang w:val="ru-RU"/>
        </w:rPr>
        <w:t>расширение знаний об инвазивных и потенциально инвазивных чужеродных видах, которые могут оказаться в выгодном положении в условиях повышения уровней содержания CO</w:t>
      </w:r>
      <w:r w:rsidRPr="003D6B8D">
        <w:rPr>
          <w:vertAlign w:val="subscript"/>
          <w:lang w:val="ru-RU"/>
        </w:rPr>
        <w:t>2</w:t>
      </w:r>
      <w:r w:rsidRPr="003D6B8D">
        <w:rPr>
          <w:lang w:val="ru-RU"/>
        </w:rPr>
        <w:t>, эвтрофикации, присутствия питательных веществ, удобрений и пестицидов, роста температур, увеличения частоты экстремальных погодных явлений, повышения частоты и интенсивности пожаров, сильных разливов соленой воды, изменения океанических течений и изменения режима осадков. Повышение качества научной информации будет способствовать определению приоритетных решений в области регулирования для предупреждения распространения и воздействия таких видов, в том числе с помощью мер по искоренению, сдерживанию и контролю</w:t>
      </w:r>
      <w:r w:rsidRPr="003D6B8D">
        <w:rPr>
          <w:kern w:val="22"/>
          <w:vertAlign w:val="superscript"/>
          <w:lang w:val="ru-RU"/>
        </w:rPr>
        <w:footnoteReference w:id="304"/>
      </w:r>
      <w:r w:rsidRPr="003D6B8D">
        <w:rPr>
          <w:lang w:val="ru-RU"/>
        </w:rPr>
        <w:t>;</w:t>
      </w:r>
    </w:p>
    <w:p w14:paraId="42EFEFF5" w14:textId="77777777" w:rsidR="00EA711C" w:rsidRPr="003D6B8D" w:rsidRDefault="00EA711C" w:rsidP="002F037C">
      <w:pPr>
        <w:pStyle w:val="Paragraphedeliste"/>
        <w:numPr>
          <w:ilvl w:val="2"/>
          <w:numId w:val="83"/>
        </w:numPr>
        <w:tabs>
          <w:tab w:val="left" w:pos="1701"/>
        </w:tabs>
        <w:spacing w:before="120" w:after="120"/>
        <w:ind w:left="567" w:firstLine="567"/>
        <w:contextualSpacing w:val="0"/>
        <w:rPr>
          <w:lang w:val="ru-RU"/>
        </w:rPr>
      </w:pPr>
      <w:r w:rsidRPr="003D6B8D">
        <w:rPr>
          <w:lang w:val="ru-RU"/>
        </w:rPr>
        <w:t>накопление знаний о риске адаптации инвазивных чужеродных видов к новым условиям окружающей среды, включая их потенциал для быстрой эволюции и их роль в распространении и гибридизации, а также углубленное понимание воздействия изменения характера землепользования на наличие соответствующих ниш;</w:t>
      </w:r>
    </w:p>
    <w:p w14:paraId="09D57455" w14:textId="77777777" w:rsidR="00EA711C" w:rsidRPr="003D6B8D" w:rsidRDefault="00EA711C" w:rsidP="002F037C">
      <w:pPr>
        <w:pStyle w:val="Paragraphedeliste"/>
        <w:numPr>
          <w:ilvl w:val="2"/>
          <w:numId w:val="83"/>
        </w:numPr>
        <w:tabs>
          <w:tab w:val="left" w:pos="1701"/>
        </w:tabs>
        <w:spacing w:before="120" w:after="120"/>
        <w:ind w:left="567" w:firstLine="567"/>
        <w:contextualSpacing w:val="0"/>
        <w:rPr>
          <w:lang w:val="ru-RU"/>
        </w:rPr>
      </w:pPr>
      <w:r w:rsidRPr="003D6B8D">
        <w:rPr>
          <w:lang w:val="ru-RU"/>
        </w:rPr>
        <w:t xml:space="preserve">использование </w:t>
      </w:r>
      <w:proofErr w:type="spellStart"/>
      <w:r w:rsidRPr="003D6B8D">
        <w:rPr>
          <w:lang w:val="ru-RU"/>
        </w:rPr>
        <w:t>биокультурных</w:t>
      </w:r>
      <w:proofErr w:type="spellEnd"/>
      <w:r w:rsidRPr="003D6B8D">
        <w:rPr>
          <w:lang w:val="ru-RU"/>
        </w:rPr>
        <w:t xml:space="preserve"> индикаторов и традиционных знаний коренных народов с добровольного, предварительного и обоснованного согласия</w:t>
      </w:r>
      <w:r w:rsidRPr="003D6B8D">
        <w:rPr>
          <w:kern w:val="22"/>
          <w:vertAlign w:val="superscript"/>
          <w:lang w:val="ru-RU"/>
        </w:rPr>
        <w:footnoteReference w:id="305"/>
      </w:r>
      <w:r w:rsidRPr="003D6B8D">
        <w:rPr>
          <w:lang w:val="ru-RU"/>
        </w:rPr>
        <w:t xml:space="preserve"> соответствующих народов, а также систем раннего выявления и оповещения при прогнозировании интродукции инвазивных и потенциально инвазивных чужеродных видов, вызванной изменением климата и другими факторами утраты биоразнообразия.</w:t>
      </w:r>
    </w:p>
    <w:p w14:paraId="5CDC8AB0" w14:textId="1580D534" w:rsidR="00EA711C" w:rsidRPr="003D6B8D" w:rsidRDefault="00F96518" w:rsidP="00F96518">
      <w:pPr>
        <w:keepNext/>
        <w:keepLines/>
        <w:tabs>
          <w:tab w:val="clear" w:pos="1134"/>
          <w:tab w:val="clear" w:pos="1701"/>
          <w:tab w:val="clear" w:pos="2268"/>
        </w:tabs>
        <w:spacing w:before="240" w:after="120"/>
        <w:jc w:val="left"/>
        <w:outlineLvl w:val="0"/>
        <w:rPr>
          <w:rFonts w:eastAsiaTheme="majorEastAsia" w:cstheme="majorBidi"/>
          <w:b/>
          <w:bCs/>
          <w:kern w:val="2"/>
          <w:sz w:val="28"/>
          <w:szCs w:val="32"/>
          <w:lang w:val="ru-RU"/>
        </w:rPr>
      </w:pPr>
      <w:bookmarkStart w:id="149" w:name="_Toc153952202"/>
      <w:r w:rsidRPr="003D6B8D">
        <w:rPr>
          <w:rFonts w:eastAsiaTheme="majorEastAsia" w:cstheme="majorBidi"/>
          <w:b/>
          <w:bCs/>
          <w:kern w:val="2"/>
          <w:sz w:val="24"/>
          <w:szCs w:val="24"/>
          <w:lang w:val="ru-RU"/>
          <w14:ligatures w14:val="standardContextual"/>
        </w:rPr>
        <w:t>III.</w:t>
      </w:r>
      <w:r w:rsidRPr="003D6B8D">
        <w:rPr>
          <w:rFonts w:eastAsiaTheme="majorEastAsia" w:cstheme="majorBidi"/>
          <w:b/>
          <w:bCs/>
          <w:kern w:val="2"/>
          <w:sz w:val="24"/>
          <w:szCs w:val="24"/>
          <w:lang w:val="ru-RU"/>
          <w14:ligatures w14:val="standardContextual"/>
        </w:rPr>
        <w:tab/>
      </w:r>
      <w:r w:rsidR="00EA711C" w:rsidRPr="003D6B8D">
        <w:rPr>
          <w:rFonts w:eastAsiaTheme="majorEastAsia" w:cstheme="majorBidi"/>
          <w:b/>
          <w:bCs/>
          <w:kern w:val="2"/>
          <w:sz w:val="24"/>
          <w:szCs w:val="28"/>
          <w:lang w:val="ru-RU"/>
        </w:rPr>
        <w:t>Планирование и предупреждение</w:t>
      </w:r>
      <w:bookmarkEnd w:id="149"/>
    </w:p>
    <w:p w14:paraId="13C1696B" w14:textId="77777777" w:rsidR="00EA711C" w:rsidRPr="003D6B8D" w:rsidRDefault="00EA711C" w:rsidP="002F037C">
      <w:pPr>
        <w:numPr>
          <w:ilvl w:val="0"/>
          <w:numId w:val="71"/>
        </w:numPr>
        <w:tabs>
          <w:tab w:val="clear" w:pos="567"/>
          <w:tab w:val="clear" w:pos="1134"/>
          <w:tab w:val="clear" w:pos="1701"/>
          <w:tab w:val="clear" w:pos="2268"/>
        </w:tabs>
        <w:spacing w:before="120" w:after="120"/>
        <w:ind w:left="567" w:firstLine="0"/>
        <w:rPr>
          <w:rFonts w:eastAsia="Times New Roman"/>
          <w:szCs w:val="24"/>
          <w:lang w:val="ru-RU"/>
        </w:rPr>
      </w:pPr>
      <w:r w:rsidRPr="003D6B8D">
        <w:rPr>
          <w:rFonts w:eastAsia="Times New Roman"/>
          <w:szCs w:val="24"/>
          <w:lang w:val="ru-RU"/>
        </w:rPr>
        <w:t>Сторонам, организациям и субъектам деятельности предлагается принять следующие меры в зависимости от обстоятельств:</w:t>
      </w:r>
    </w:p>
    <w:p w14:paraId="7DF5DB6D" w14:textId="77777777" w:rsidR="00EA711C" w:rsidRPr="003D6B8D" w:rsidRDefault="00EA711C" w:rsidP="002F037C">
      <w:pPr>
        <w:pStyle w:val="Paragraphedeliste"/>
        <w:numPr>
          <w:ilvl w:val="0"/>
          <w:numId w:val="84"/>
        </w:numPr>
        <w:tabs>
          <w:tab w:val="left" w:pos="1701"/>
        </w:tabs>
        <w:spacing w:before="120" w:after="120"/>
        <w:ind w:left="567" w:firstLine="567"/>
        <w:contextualSpacing w:val="0"/>
        <w:rPr>
          <w:lang w:val="ru-RU"/>
        </w:rPr>
      </w:pPr>
      <w:r w:rsidRPr="003D6B8D">
        <w:rPr>
          <w:lang w:val="ru-RU"/>
        </w:rPr>
        <w:t>определение приоритетных инвазивных чужеродных видов на основе потенциального прямого и косвенного воздействия, включая их роль в передаче болезней, в контексте изменения климата;</w:t>
      </w:r>
    </w:p>
    <w:p w14:paraId="5BEFCF38" w14:textId="77777777" w:rsidR="00EA711C" w:rsidRPr="003D6B8D" w:rsidRDefault="00EA711C" w:rsidP="002F037C">
      <w:pPr>
        <w:pStyle w:val="Paragraphedeliste"/>
        <w:numPr>
          <w:ilvl w:val="0"/>
          <w:numId w:val="84"/>
        </w:numPr>
        <w:tabs>
          <w:tab w:val="left" w:pos="1701"/>
        </w:tabs>
        <w:spacing w:before="120" w:after="120"/>
        <w:ind w:left="567" w:firstLine="567"/>
        <w:contextualSpacing w:val="0"/>
        <w:rPr>
          <w:lang w:val="ru-RU"/>
        </w:rPr>
      </w:pPr>
      <w:r w:rsidRPr="003D6B8D">
        <w:rPr>
          <w:lang w:val="ru-RU"/>
        </w:rPr>
        <w:t>определение приоритетных охраняемых районов, ключевых районов для сохранения биоразнообразия и других эффективных природоохранных мер на порайонной основе с учетом вклада природы в жизнь людей и экосистемных товаров и услуг, а также экосистемных функций в рамках приоритетных объектов;</w:t>
      </w:r>
    </w:p>
    <w:p w14:paraId="19ED8378" w14:textId="77777777" w:rsidR="00EA711C" w:rsidRPr="003D6B8D" w:rsidRDefault="00EA711C" w:rsidP="002F037C">
      <w:pPr>
        <w:pStyle w:val="Paragraphedeliste"/>
        <w:numPr>
          <w:ilvl w:val="0"/>
          <w:numId w:val="84"/>
        </w:numPr>
        <w:tabs>
          <w:tab w:val="left" w:pos="1701"/>
        </w:tabs>
        <w:spacing w:before="120" w:after="120"/>
        <w:ind w:left="567" w:firstLine="567"/>
        <w:contextualSpacing w:val="0"/>
        <w:rPr>
          <w:lang w:val="ru-RU"/>
        </w:rPr>
      </w:pPr>
      <w:r w:rsidRPr="003D6B8D">
        <w:rPr>
          <w:lang w:val="ru-RU"/>
        </w:rPr>
        <w:t xml:space="preserve">мониторинг распространения и воздействия всех потенциальных и укоренившихся чужеродных видов, особенно в тех местах или регионах, где возможно быстрое сокращение биоразнообразия и ухудшение экосистемных услуг вследствие изменения климата и других факторов утраты биоразнообразия. Рекомендуется применять подходы, основанные на фактических данных и передовой практике, в частности с </w:t>
      </w:r>
      <w:r w:rsidRPr="003D6B8D">
        <w:rPr>
          <w:lang w:val="ru-RU"/>
        </w:rPr>
        <w:lastRenderedPageBreak/>
        <w:t xml:space="preserve">использованием дистанционного зондирования или системы датчиков, а также цифровых инструментов для привлечения к наблюдениям местных групп гражданского общества; </w:t>
      </w:r>
    </w:p>
    <w:p w14:paraId="47D94A31" w14:textId="77777777" w:rsidR="00EA711C" w:rsidRPr="003D6B8D" w:rsidRDefault="00EA711C" w:rsidP="002F037C">
      <w:pPr>
        <w:pStyle w:val="Paragraphedeliste"/>
        <w:numPr>
          <w:ilvl w:val="0"/>
          <w:numId w:val="84"/>
        </w:numPr>
        <w:tabs>
          <w:tab w:val="left" w:pos="1701"/>
        </w:tabs>
        <w:spacing w:before="120" w:after="120"/>
        <w:ind w:left="567" w:firstLine="567"/>
        <w:contextualSpacing w:val="0"/>
        <w:rPr>
          <w:lang w:val="ru-RU"/>
        </w:rPr>
      </w:pPr>
      <w:r w:rsidRPr="003D6B8D">
        <w:rPr>
          <w:lang w:val="ru-RU"/>
        </w:rPr>
        <w:t>сведение к минимуму потенциального воздействия биологических инвазий и разработка пространственного планирования с мерами реагирования для районов, в которых население подвергается высокому риску экстремальных погодных явлений (например, перенос зоопарков, ботанических садов и объектов экзотической аквакультуры из районов, подверженных экстремальным погодным явлениям);</w:t>
      </w:r>
    </w:p>
    <w:p w14:paraId="76000B18" w14:textId="77777777" w:rsidR="00EA711C" w:rsidRPr="003D6B8D" w:rsidRDefault="00EA711C" w:rsidP="002F037C">
      <w:pPr>
        <w:pStyle w:val="Paragraphedeliste"/>
        <w:numPr>
          <w:ilvl w:val="0"/>
          <w:numId w:val="84"/>
        </w:numPr>
        <w:tabs>
          <w:tab w:val="left" w:pos="1701"/>
        </w:tabs>
        <w:spacing w:before="120" w:after="120"/>
        <w:ind w:left="567" w:firstLine="567"/>
        <w:contextualSpacing w:val="0"/>
        <w:rPr>
          <w:lang w:val="ru-RU"/>
        </w:rPr>
      </w:pPr>
      <w:r w:rsidRPr="003D6B8D">
        <w:rPr>
          <w:lang w:val="ru-RU"/>
        </w:rPr>
        <w:t>рассмотрение перемещения мусора, образовавшегося в результате бедствий, как потенциального пути интродукции чужеродных и инвазивных чужеродных видов;</w:t>
      </w:r>
    </w:p>
    <w:p w14:paraId="7AB69AFD" w14:textId="77777777" w:rsidR="00EA711C" w:rsidRPr="003D6B8D" w:rsidRDefault="00EA711C" w:rsidP="002F037C">
      <w:pPr>
        <w:pStyle w:val="Paragraphedeliste"/>
        <w:numPr>
          <w:ilvl w:val="0"/>
          <w:numId w:val="84"/>
        </w:numPr>
        <w:tabs>
          <w:tab w:val="left" w:pos="1701"/>
        </w:tabs>
        <w:spacing w:before="120" w:after="120"/>
        <w:ind w:left="567" w:firstLine="567"/>
        <w:contextualSpacing w:val="0"/>
        <w:rPr>
          <w:lang w:val="ru-RU"/>
        </w:rPr>
      </w:pPr>
      <w:r w:rsidRPr="003D6B8D">
        <w:rPr>
          <w:lang w:val="ru-RU"/>
        </w:rPr>
        <w:t>адаптация применяемого в настоящее время регулирования путей интродукции в целях снижения рисков, связанных с изменением климата и другими факторами утраты биоразнообразия, путем прогнозирования соответствующих изменений в торговле и перемещениях населения;</w:t>
      </w:r>
    </w:p>
    <w:p w14:paraId="4A64E51B" w14:textId="77777777" w:rsidR="00EA711C" w:rsidRPr="003D6B8D" w:rsidRDefault="00EA711C" w:rsidP="002F037C">
      <w:pPr>
        <w:pStyle w:val="Paragraphedeliste"/>
        <w:numPr>
          <w:ilvl w:val="0"/>
          <w:numId w:val="84"/>
        </w:numPr>
        <w:tabs>
          <w:tab w:val="left" w:pos="1701"/>
        </w:tabs>
        <w:spacing w:before="120" w:after="120"/>
        <w:ind w:left="567" w:firstLine="567"/>
        <w:contextualSpacing w:val="0"/>
        <w:rPr>
          <w:lang w:val="ru-RU"/>
        </w:rPr>
      </w:pPr>
      <w:r w:rsidRPr="003D6B8D">
        <w:rPr>
          <w:lang w:val="ru-RU"/>
        </w:rPr>
        <w:t xml:space="preserve">вовлечение всех секторов, включая сельское хозяйство, органы здравоохранения и отрасли промышленности, в деятельность по планированию в области регулирования инвазивных чужеродных видов в случаях, когда связанные с изменением климата и другими факторами утраты биоразнообразия риски носят </w:t>
      </w:r>
      <w:proofErr w:type="spellStart"/>
      <w:r w:rsidRPr="003D6B8D">
        <w:rPr>
          <w:lang w:val="ru-RU"/>
        </w:rPr>
        <w:t>межсекторальный</w:t>
      </w:r>
      <w:proofErr w:type="spellEnd"/>
      <w:r w:rsidRPr="003D6B8D">
        <w:rPr>
          <w:lang w:val="ru-RU"/>
        </w:rPr>
        <w:t xml:space="preserve"> характер, в соответствии с подходом, охватывающим все общество и все государственные органы, к применению которого призывает Рамочная программа;</w:t>
      </w:r>
    </w:p>
    <w:p w14:paraId="1BB606C4" w14:textId="77777777" w:rsidR="00EA711C" w:rsidRPr="003D6B8D" w:rsidRDefault="00EA711C" w:rsidP="002F037C">
      <w:pPr>
        <w:pStyle w:val="Paragraphedeliste"/>
        <w:numPr>
          <w:ilvl w:val="0"/>
          <w:numId w:val="84"/>
        </w:numPr>
        <w:tabs>
          <w:tab w:val="left" w:pos="1701"/>
        </w:tabs>
        <w:spacing w:before="120" w:after="120"/>
        <w:ind w:left="567" w:firstLine="567"/>
        <w:contextualSpacing w:val="0"/>
        <w:rPr>
          <w:lang w:val="ru-RU"/>
        </w:rPr>
      </w:pPr>
      <w:r w:rsidRPr="003D6B8D">
        <w:rPr>
          <w:lang w:val="ru-RU"/>
        </w:rPr>
        <w:t>информирование общественности об угрозах, связанных с инвазивными чужеродными видами и усугубляемых изменением климата и другими факторами утраты биоразнообразия, и привлечение общественности и всех соответствующих секторов к участию в планировании мер реагирования;</w:t>
      </w:r>
    </w:p>
    <w:p w14:paraId="312E4B65" w14:textId="77777777" w:rsidR="00EA711C" w:rsidRPr="003D6B8D" w:rsidRDefault="00EA711C" w:rsidP="002F037C">
      <w:pPr>
        <w:pStyle w:val="Paragraphedeliste"/>
        <w:numPr>
          <w:ilvl w:val="0"/>
          <w:numId w:val="84"/>
        </w:numPr>
        <w:tabs>
          <w:tab w:val="left" w:pos="1701"/>
        </w:tabs>
        <w:spacing w:before="120" w:after="120"/>
        <w:ind w:left="567" w:firstLine="567"/>
        <w:contextualSpacing w:val="0"/>
        <w:rPr>
          <w:lang w:val="ru-RU"/>
        </w:rPr>
      </w:pPr>
      <w:r w:rsidRPr="003D6B8D">
        <w:rPr>
          <w:lang w:val="ru-RU"/>
        </w:rPr>
        <w:t>поддержка установившейся практики и традиционных знаний</w:t>
      </w:r>
      <w:r w:rsidRPr="003D6B8D">
        <w:rPr>
          <w:vertAlign w:val="superscript"/>
          <w:lang w:val="ru-RU"/>
        </w:rPr>
        <w:footnoteReference w:id="306"/>
      </w:r>
      <w:r w:rsidRPr="003D6B8D">
        <w:rPr>
          <w:lang w:val="ru-RU"/>
        </w:rPr>
        <w:t>, инноваций и методов, применяемых коренными народами и местными общинами, в части предупреждения, мониторинга, контроля и смягчения воздействия инвазивных чужеродных видов, вызванного изменением климата и другими факторами утраты биоразнообразия;</w:t>
      </w:r>
    </w:p>
    <w:p w14:paraId="580F3263" w14:textId="77777777" w:rsidR="00EA711C" w:rsidRPr="003D6B8D" w:rsidRDefault="00EA711C" w:rsidP="002F037C">
      <w:pPr>
        <w:pStyle w:val="Paragraphedeliste"/>
        <w:numPr>
          <w:ilvl w:val="0"/>
          <w:numId w:val="84"/>
        </w:numPr>
        <w:tabs>
          <w:tab w:val="left" w:pos="1701"/>
        </w:tabs>
        <w:spacing w:before="120" w:after="120"/>
        <w:ind w:left="567" w:firstLine="567"/>
        <w:contextualSpacing w:val="0"/>
        <w:rPr>
          <w:lang w:val="ru-RU"/>
        </w:rPr>
      </w:pPr>
      <w:r w:rsidRPr="003D6B8D">
        <w:rPr>
          <w:lang w:val="ru-RU"/>
        </w:rPr>
        <w:t>привлечение к участию региональных и местных специалистов, в том числе экспертов по защите животных и зоонозным болезням, при рассмотрении мер в области предупреждения, планирования и смягчения воздействия;</w:t>
      </w:r>
    </w:p>
    <w:p w14:paraId="5A0CF1DB" w14:textId="77777777" w:rsidR="00EA711C" w:rsidRPr="003D6B8D" w:rsidRDefault="00EA711C" w:rsidP="002F037C">
      <w:pPr>
        <w:pStyle w:val="Paragraphedeliste"/>
        <w:numPr>
          <w:ilvl w:val="0"/>
          <w:numId w:val="84"/>
        </w:numPr>
        <w:tabs>
          <w:tab w:val="left" w:pos="1701"/>
        </w:tabs>
        <w:spacing w:before="120" w:after="120"/>
        <w:ind w:left="567" w:firstLine="567"/>
        <w:contextualSpacing w:val="0"/>
        <w:rPr>
          <w:kern w:val="22"/>
          <w:lang w:val="ru-RU"/>
        </w:rPr>
      </w:pPr>
      <w:r w:rsidRPr="003D6B8D">
        <w:rPr>
          <w:lang w:val="ru-RU"/>
        </w:rPr>
        <w:t>поощрение раннего обнаружения и быстрого реагирования.</w:t>
      </w:r>
    </w:p>
    <w:p w14:paraId="3DA73BFF" w14:textId="3FFC1B5E" w:rsidR="00EA711C" w:rsidRPr="003D6B8D" w:rsidRDefault="007677E1" w:rsidP="007677E1">
      <w:pPr>
        <w:keepNext/>
        <w:keepLines/>
        <w:tabs>
          <w:tab w:val="clear" w:pos="1134"/>
          <w:tab w:val="clear" w:pos="1701"/>
          <w:tab w:val="clear" w:pos="2268"/>
        </w:tabs>
        <w:spacing w:before="240" w:after="120"/>
        <w:jc w:val="left"/>
        <w:outlineLvl w:val="0"/>
        <w:rPr>
          <w:rFonts w:eastAsiaTheme="majorEastAsia" w:cstheme="majorBidi"/>
          <w:b/>
          <w:bCs/>
          <w:kern w:val="2"/>
          <w:sz w:val="24"/>
          <w:szCs w:val="24"/>
          <w:lang w:val="ru-RU"/>
        </w:rPr>
      </w:pPr>
      <w:bookmarkStart w:id="150" w:name="_Toc153952203"/>
      <w:r w:rsidRPr="003D6B8D">
        <w:rPr>
          <w:rFonts w:eastAsiaTheme="majorEastAsia" w:cstheme="majorBidi"/>
          <w:b/>
          <w:bCs/>
          <w:kern w:val="2"/>
          <w:sz w:val="24"/>
          <w:szCs w:val="24"/>
          <w:lang w:val="ru-RU"/>
          <w14:ligatures w14:val="standardContextual"/>
        </w:rPr>
        <w:t>IV.</w:t>
      </w:r>
      <w:r w:rsidRPr="003D6B8D">
        <w:rPr>
          <w:rFonts w:eastAsiaTheme="majorEastAsia" w:cstheme="majorBidi"/>
          <w:b/>
          <w:bCs/>
          <w:kern w:val="2"/>
          <w:sz w:val="24"/>
          <w:szCs w:val="24"/>
          <w:lang w:val="ru-RU"/>
          <w14:ligatures w14:val="standardContextual"/>
        </w:rPr>
        <w:tab/>
      </w:r>
      <w:r w:rsidR="00EA711C" w:rsidRPr="003D6B8D">
        <w:rPr>
          <w:rFonts w:eastAsiaTheme="majorEastAsia" w:cstheme="majorBidi"/>
          <w:b/>
          <w:bCs/>
          <w:kern w:val="2"/>
          <w:sz w:val="24"/>
          <w:szCs w:val="24"/>
          <w:lang w:val="ru-RU"/>
        </w:rPr>
        <w:t>Управление</w:t>
      </w:r>
      <w:bookmarkEnd w:id="150"/>
    </w:p>
    <w:p w14:paraId="53B56C85" w14:textId="77777777" w:rsidR="00EA711C" w:rsidRPr="003D6B8D" w:rsidRDefault="00EA711C" w:rsidP="002F037C">
      <w:pPr>
        <w:numPr>
          <w:ilvl w:val="0"/>
          <w:numId w:val="71"/>
        </w:numPr>
        <w:tabs>
          <w:tab w:val="clear" w:pos="567"/>
          <w:tab w:val="clear" w:pos="1134"/>
          <w:tab w:val="clear" w:pos="1701"/>
          <w:tab w:val="clear" w:pos="2268"/>
        </w:tabs>
        <w:spacing w:before="120" w:after="120"/>
        <w:ind w:left="567" w:firstLine="0"/>
        <w:rPr>
          <w:rFonts w:eastAsia="Times New Roman"/>
          <w:lang w:val="ru-RU"/>
        </w:rPr>
      </w:pPr>
      <w:r w:rsidRPr="003D6B8D">
        <w:rPr>
          <w:rFonts w:eastAsia="Times New Roman"/>
          <w:lang w:val="ru-RU"/>
        </w:rPr>
        <w:t>Сторонам, организациям, коренным народам и местным общинам и соответствующим субъектам деятельности предлагается принять следующие меры управления в зависимости от обстоятельств:</w:t>
      </w:r>
    </w:p>
    <w:p w14:paraId="7210FDB5" w14:textId="77777777" w:rsidR="00EA711C" w:rsidRPr="003D6B8D" w:rsidRDefault="00EA711C" w:rsidP="002F037C">
      <w:pPr>
        <w:pStyle w:val="Paragraphedeliste"/>
        <w:numPr>
          <w:ilvl w:val="2"/>
          <w:numId w:val="85"/>
        </w:numPr>
        <w:tabs>
          <w:tab w:val="left" w:pos="1701"/>
        </w:tabs>
        <w:spacing w:before="120" w:after="120"/>
        <w:ind w:left="567" w:firstLine="567"/>
        <w:contextualSpacing w:val="0"/>
        <w:rPr>
          <w:lang w:val="ru-RU"/>
        </w:rPr>
      </w:pPr>
      <w:r w:rsidRPr="003D6B8D">
        <w:rPr>
          <w:lang w:val="ru-RU"/>
        </w:rPr>
        <w:t>применение подходов адаптивного управления для определения приоритетных действий в области управления в контексте изменения климата и других факторов утраты биоразнообразия и обмен информацией с другими Сторонами и субъектами деятельности для улучшения результатов;</w:t>
      </w:r>
    </w:p>
    <w:p w14:paraId="10E20F54" w14:textId="77777777" w:rsidR="00EA711C" w:rsidRPr="003D6B8D" w:rsidRDefault="00EA711C" w:rsidP="002F037C">
      <w:pPr>
        <w:pStyle w:val="Paragraphedeliste"/>
        <w:numPr>
          <w:ilvl w:val="2"/>
          <w:numId w:val="85"/>
        </w:numPr>
        <w:tabs>
          <w:tab w:val="left" w:pos="1701"/>
        </w:tabs>
        <w:spacing w:before="120" w:after="120"/>
        <w:ind w:left="567" w:firstLine="567"/>
        <w:contextualSpacing w:val="0"/>
        <w:rPr>
          <w:lang w:val="ru-RU"/>
        </w:rPr>
      </w:pPr>
      <w:r w:rsidRPr="003D6B8D">
        <w:rPr>
          <w:lang w:val="ru-RU"/>
        </w:rPr>
        <w:t xml:space="preserve">действия для повышения долгосрочной функциональной устойчивости экосистем и мест обитания, находящихся под угрозой в связи с изменением климата, экстремальными погодными явлениями, стихийными бедствиями и связанными с ними вторжениями инвазивных чужеродных видов, особенно на островах и в прибрежных системах (в </w:t>
      </w:r>
      <w:r w:rsidRPr="003D6B8D">
        <w:rPr>
          <w:lang w:val="ru-RU"/>
        </w:rPr>
        <w:lastRenderedPageBreak/>
        <w:t xml:space="preserve">соответствии с пунктами 3 (h) и 4 (b) решения </w:t>
      </w:r>
      <w:hyperlink r:id="rId289" w:history="1">
        <w:r w:rsidRPr="003D6B8D">
          <w:rPr>
            <w:lang w:val="ru-RU"/>
          </w:rPr>
          <w:t>14/5</w:t>
        </w:r>
      </w:hyperlink>
      <w:r w:rsidRPr="003D6B8D">
        <w:rPr>
          <w:lang w:val="ru-RU"/>
        </w:rPr>
        <w:t xml:space="preserve"> и приложением к нему и пунктом 8 (n) решения </w:t>
      </w:r>
      <w:hyperlink r:id="rId290" w:history="1">
        <w:r w:rsidRPr="003D6B8D">
          <w:rPr>
            <w:lang w:val="ru-RU"/>
          </w:rPr>
          <w:t>X/33</w:t>
        </w:r>
        <w:bookmarkStart w:id="151" w:name="_Ref133164215"/>
      </w:hyperlink>
      <w:bookmarkEnd w:id="151"/>
      <w:r w:rsidRPr="003D6B8D">
        <w:rPr>
          <w:lang w:val="ru-RU"/>
        </w:rPr>
        <w:t xml:space="preserve"> от 29 ноября 2010 года);</w:t>
      </w:r>
    </w:p>
    <w:p w14:paraId="4B72C5AF" w14:textId="77777777" w:rsidR="00EA711C" w:rsidRPr="003D6B8D" w:rsidRDefault="00EA711C" w:rsidP="002F037C">
      <w:pPr>
        <w:pStyle w:val="Paragraphedeliste"/>
        <w:numPr>
          <w:ilvl w:val="2"/>
          <w:numId w:val="85"/>
        </w:numPr>
        <w:tabs>
          <w:tab w:val="left" w:pos="1701"/>
        </w:tabs>
        <w:spacing w:before="120" w:after="120"/>
        <w:ind w:left="567" w:firstLine="567"/>
        <w:contextualSpacing w:val="0"/>
        <w:rPr>
          <w:lang w:val="ru-RU"/>
        </w:rPr>
      </w:pPr>
      <w:r w:rsidRPr="003D6B8D">
        <w:rPr>
          <w:lang w:val="ru-RU"/>
        </w:rPr>
        <w:t>осуществление целенаправленных действий по управлению, включая смягчение последствий, мониторинг, сдерживание, при возможности искоренение или контроль инвазивных или потенциально инвазивных чужеродных видов в районах, которые могут выступать источниками распространения неаборигенных видов в выявленные уязвимые районы или местные сообщества;</w:t>
      </w:r>
    </w:p>
    <w:p w14:paraId="0D169EF2" w14:textId="77777777" w:rsidR="00EA711C" w:rsidRPr="003D6B8D" w:rsidRDefault="00EA711C" w:rsidP="002F037C">
      <w:pPr>
        <w:pStyle w:val="Paragraphedeliste"/>
        <w:numPr>
          <w:ilvl w:val="2"/>
          <w:numId w:val="85"/>
        </w:numPr>
        <w:tabs>
          <w:tab w:val="left" w:pos="1701"/>
        </w:tabs>
        <w:spacing w:before="120" w:after="120"/>
        <w:ind w:left="567" w:firstLine="567"/>
        <w:contextualSpacing w:val="0"/>
        <w:rPr>
          <w:lang w:val="ru-RU"/>
        </w:rPr>
      </w:pPr>
      <w:r w:rsidRPr="003D6B8D">
        <w:rPr>
          <w:lang w:val="ru-RU"/>
        </w:rPr>
        <w:t>добавление имеющихся данных и информации в международные онлайновые базы данных (например, в Глобальную базу данных инвазивных видов)</w:t>
      </w:r>
      <w:r w:rsidRPr="003D6B8D" w:rsidDel="007E42FC">
        <w:rPr>
          <w:vertAlign w:val="superscript"/>
          <w:lang w:val="ru-RU"/>
        </w:rPr>
        <w:footnoteReference w:id="307"/>
      </w:r>
      <w:r w:rsidRPr="003D6B8D">
        <w:rPr>
          <w:lang w:val="ru-RU"/>
        </w:rPr>
        <w:t>, с тем чтобы способствовать сбору и распространению совместимых данных и знаний об эффективности мер по смягчению воздействия инвазивных чужеродных видов, обусловленного изменением климата и другими факторами утраты биоразнообразия;</w:t>
      </w:r>
    </w:p>
    <w:p w14:paraId="37DC719F" w14:textId="77777777" w:rsidR="00EA711C" w:rsidRPr="003D6B8D" w:rsidRDefault="00EA711C" w:rsidP="002F037C">
      <w:pPr>
        <w:pStyle w:val="Paragraphedeliste"/>
        <w:numPr>
          <w:ilvl w:val="2"/>
          <w:numId w:val="85"/>
        </w:numPr>
        <w:tabs>
          <w:tab w:val="left" w:pos="1701"/>
        </w:tabs>
        <w:spacing w:before="120" w:after="120"/>
        <w:ind w:left="567" w:firstLine="567"/>
        <w:contextualSpacing w:val="0"/>
        <w:rPr>
          <w:lang w:val="ru-RU"/>
        </w:rPr>
      </w:pPr>
      <w:r w:rsidRPr="003D6B8D">
        <w:rPr>
          <w:lang w:val="ru-RU"/>
        </w:rPr>
        <w:t xml:space="preserve">использование осмотрительного подхода при изучении возможности применения мер сохранения </w:t>
      </w:r>
      <w:proofErr w:type="spellStart"/>
      <w:r w:rsidRPr="003D6B8D">
        <w:rPr>
          <w:lang w:val="ru-RU"/>
        </w:rPr>
        <w:t>ex-situ</w:t>
      </w:r>
      <w:proofErr w:type="spellEnd"/>
      <w:r w:rsidRPr="003D6B8D">
        <w:rPr>
          <w:lang w:val="ru-RU"/>
        </w:rPr>
        <w:t xml:space="preserve">, таких как переселение или содействие миграции, во избежание непреднамеренных экологических последствий, таких как интродукция и распространение инвазивных чужеродных видов (в соответствии с пунктом 8 (e) решения </w:t>
      </w:r>
      <w:hyperlink r:id="rId291" w:history="1">
        <w:r w:rsidRPr="003D6B8D">
          <w:rPr>
            <w:lang w:val="ru-RU"/>
          </w:rPr>
          <w:t>X/33</w:t>
        </w:r>
      </w:hyperlink>
      <w:r w:rsidRPr="003D6B8D">
        <w:rPr>
          <w:lang w:val="ru-RU"/>
        </w:rPr>
        <w:t xml:space="preserve">); </w:t>
      </w:r>
    </w:p>
    <w:p w14:paraId="1EFFB416" w14:textId="77777777" w:rsidR="00EA711C" w:rsidRPr="003D6B8D" w:rsidRDefault="00EA711C" w:rsidP="002F037C">
      <w:pPr>
        <w:pStyle w:val="Paragraphedeliste"/>
        <w:numPr>
          <w:ilvl w:val="2"/>
          <w:numId w:val="85"/>
        </w:numPr>
        <w:tabs>
          <w:tab w:val="left" w:pos="1701"/>
        </w:tabs>
        <w:spacing w:before="120" w:after="120"/>
        <w:ind w:left="567" w:firstLine="567"/>
        <w:contextualSpacing w:val="0"/>
        <w:rPr>
          <w:lang w:val="ru-RU"/>
        </w:rPr>
      </w:pPr>
      <w:r w:rsidRPr="003D6B8D">
        <w:rPr>
          <w:lang w:val="ru-RU"/>
        </w:rPr>
        <w:t>сотрудничество с коренными народами и местными общинами при условии их добровольного, предварительного и обоснованного согласия в целях документирования и распространения методов передовой практики и традиционных знаний в отношении мониторинга, контроля и смягчения воздействия инвазивных чужеродных видов, болезней и изменения характера распределения видов, обусловленного изменением климата и другими глобальными изменениями;</w:t>
      </w:r>
    </w:p>
    <w:p w14:paraId="52AC62DE" w14:textId="77777777" w:rsidR="00EA711C" w:rsidRPr="003D6B8D" w:rsidRDefault="00EA711C" w:rsidP="002F037C">
      <w:pPr>
        <w:pStyle w:val="Paragraphedeliste"/>
        <w:numPr>
          <w:ilvl w:val="2"/>
          <w:numId w:val="85"/>
        </w:numPr>
        <w:tabs>
          <w:tab w:val="left" w:pos="1701"/>
        </w:tabs>
        <w:spacing w:before="120" w:after="120"/>
        <w:ind w:left="567" w:firstLine="567"/>
        <w:contextualSpacing w:val="0"/>
        <w:rPr>
          <w:lang w:val="ru-RU"/>
        </w:rPr>
      </w:pPr>
      <w:r w:rsidRPr="003D6B8D">
        <w:rPr>
          <w:lang w:val="ru-RU"/>
        </w:rPr>
        <w:t>предоставление инструментов</w:t>
      </w:r>
      <w:r w:rsidRPr="003D6B8D">
        <w:rPr>
          <w:vertAlign w:val="superscript"/>
          <w:lang w:val="ru-RU"/>
        </w:rPr>
        <w:footnoteReference w:id="308"/>
      </w:r>
      <w:r w:rsidRPr="003D6B8D">
        <w:rPr>
          <w:lang w:val="ru-RU"/>
        </w:rPr>
        <w:t xml:space="preserve"> и механизмов для сбора и анализа данных в целях эффективного принятия решений по воздействию на взаимосвязи между изменением климата и инвазивными чужеродными видами;</w:t>
      </w:r>
    </w:p>
    <w:p w14:paraId="3A59C54D" w14:textId="77777777" w:rsidR="00EA711C" w:rsidRPr="003D6B8D" w:rsidRDefault="00EA711C" w:rsidP="002F037C">
      <w:pPr>
        <w:pStyle w:val="Paragraphedeliste"/>
        <w:numPr>
          <w:ilvl w:val="2"/>
          <w:numId w:val="85"/>
        </w:numPr>
        <w:tabs>
          <w:tab w:val="left" w:pos="1701"/>
        </w:tabs>
        <w:spacing w:before="120" w:after="120"/>
        <w:ind w:left="567" w:firstLine="567"/>
        <w:contextualSpacing w:val="0"/>
        <w:rPr>
          <w:lang w:val="ru-RU"/>
        </w:rPr>
      </w:pPr>
      <w:r w:rsidRPr="003D6B8D">
        <w:rPr>
          <w:lang w:val="ru-RU"/>
        </w:rPr>
        <w:t xml:space="preserve">использование категоризации путей интродукции инвазивных чужеродных видов и соображений касательно их </w:t>
      </w:r>
      <w:proofErr w:type="spellStart"/>
      <w:r w:rsidRPr="003D6B8D">
        <w:rPr>
          <w:lang w:val="ru-RU"/>
        </w:rPr>
        <w:t>приоритизации</w:t>
      </w:r>
      <w:proofErr w:type="spellEnd"/>
      <w:r w:rsidRPr="003D6B8D">
        <w:rPr>
          <w:vertAlign w:val="superscript"/>
          <w:lang w:val="ru-RU"/>
        </w:rPr>
        <w:footnoteReference w:id="309"/>
      </w:r>
      <w:r w:rsidRPr="003D6B8D">
        <w:rPr>
          <w:lang w:val="ru-RU"/>
        </w:rPr>
        <w:t xml:space="preserve">, с тем чтобы сформировать единое понимание и номенклатуру для категоризации путей интродукции (в соответствии с пунктом 6 (d) решения </w:t>
      </w:r>
      <w:hyperlink r:id="rId292" w:history="1">
        <w:r w:rsidRPr="003D6B8D">
          <w:rPr>
            <w:lang w:val="ru-RU"/>
          </w:rPr>
          <w:t>XII/17</w:t>
        </w:r>
      </w:hyperlink>
      <w:r w:rsidRPr="003D6B8D">
        <w:rPr>
          <w:lang w:val="ru-RU"/>
        </w:rPr>
        <w:t>);</w:t>
      </w:r>
    </w:p>
    <w:p w14:paraId="20F2EEF8" w14:textId="77777777" w:rsidR="00EA711C" w:rsidRPr="003D6B8D" w:rsidRDefault="00EA711C" w:rsidP="002F037C">
      <w:pPr>
        <w:pStyle w:val="Paragraphedeliste"/>
        <w:numPr>
          <w:ilvl w:val="2"/>
          <w:numId w:val="85"/>
        </w:numPr>
        <w:tabs>
          <w:tab w:val="left" w:pos="1701"/>
        </w:tabs>
        <w:spacing w:before="120" w:after="120"/>
        <w:ind w:left="567" w:firstLine="567"/>
        <w:contextualSpacing w:val="0"/>
        <w:rPr>
          <w:kern w:val="22"/>
          <w:lang w:val="ru-RU"/>
        </w:rPr>
      </w:pPr>
      <w:r w:rsidRPr="003D6B8D">
        <w:rPr>
          <w:lang w:val="ru-RU"/>
        </w:rPr>
        <w:t>обеспечение признания в национальных мерах политики в отношении изменения климата и других факторов утраты биоразнообразия их взаимосвязи с потенциальным укоренением и распространением инвазивных чужеродных видов, особенно посредством мер, направленных на адаптацию к изменению климата.</w:t>
      </w:r>
    </w:p>
    <w:p w14:paraId="22C66B53" w14:textId="00D78D9C" w:rsidR="00EA711C" w:rsidRPr="003D6B8D" w:rsidRDefault="008E37CB" w:rsidP="008E37CB">
      <w:pPr>
        <w:keepNext/>
        <w:keepLines/>
        <w:tabs>
          <w:tab w:val="clear" w:pos="1134"/>
          <w:tab w:val="clear" w:pos="1701"/>
          <w:tab w:val="clear" w:pos="2268"/>
        </w:tabs>
        <w:spacing w:before="240" w:after="120"/>
        <w:jc w:val="left"/>
        <w:outlineLvl w:val="0"/>
        <w:rPr>
          <w:rFonts w:eastAsiaTheme="majorEastAsia" w:cstheme="majorBidi"/>
          <w:b/>
          <w:bCs/>
          <w:kern w:val="2"/>
          <w:sz w:val="24"/>
          <w:szCs w:val="24"/>
          <w:lang w:val="ru-RU"/>
        </w:rPr>
      </w:pPr>
      <w:bookmarkStart w:id="152" w:name="_Toc153952204"/>
      <w:r w:rsidRPr="003D6B8D">
        <w:rPr>
          <w:rFonts w:eastAsiaTheme="majorEastAsia" w:cstheme="majorBidi"/>
          <w:b/>
          <w:bCs/>
          <w:kern w:val="2"/>
          <w:sz w:val="24"/>
          <w:szCs w:val="24"/>
          <w:lang w:val="ru-RU"/>
          <w14:ligatures w14:val="standardContextual"/>
        </w:rPr>
        <w:t>V.</w:t>
      </w:r>
      <w:r w:rsidRPr="003D6B8D">
        <w:rPr>
          <w:rFonts w:eastAsiaTheme="majorEastAsia" w:cstheme="majorBidi"/>
          <w:b/>
          <w:bCs/>
          <w:kern w:val="2"/>
          <w:sz w:val="24"/>
          <w:szCs w:val="24"/>
          <w:lang w:val="ru-RU"/>
          <w14:ligatures w14:val="standardContextual"/>
        </w:rPr>
        <w:tab/>
      </w:r>
      <w:r w:rsidR="00EA711C" w:rsidRPr="003D6B8D">
        <w:rPr>
          <w:rFonts w:eastAsiaTheme="majorEastAsia" w:cstheme="majorBidi"/>
          <w:b/>
          <w:bCs/>
          <w:kern w:val="2"/>
          <w:sz w:val="24"/>
          <w:szCs w:val="24"/>
          <w:lang w:val="ru-RU"/>
        </w:rPr>
        <w:t>Национальное, региональное и международное сотрудничество</w:t>
      </w:r>
      <w:bookmarkEnd w:id="152"/>
    </w:p>
    <w:p w14:paraId="311010B7" w14:textId="77777777" w:rsidR="00EA711C" w:rsidRPr="003D6B8D" w:rsidRDefault="00EA711C" w:rsidP="002F037C">
      <w:pPr>
        <w:numPr>
          <w:ilvl w:val="0"/>
          <w:numId w:val="71"/>
        </w:numPr>
        <w:tabs>
          <w:tab w:val="clear" w:pos="567"/>
          <w:tab w:val="clear" w:pos="1134"/>
          <w:tab w:val="clear" w:pos="1701"/>
          <w:tab w:val="clear" w:pos="2268"/>
        </w:tabs>
        <w:spacing w:before="120" w:after="120"/>
        <w:ind w:left="567" w:firstLine="0"/>
        <w:rPr>
          <w:rFonts w:eastAsia="Times New Roman"/>
          <w:lang w:val="ru-RU"/>
        </w:rPr>
      </w:pPr>
      <w:r w:rsidRPr="003D6B8D">
        <w:rPr>
          <w:rFonts w:eastAsia="Times New Roman"/>
          <w:lang w:val="ru-RU"/>
        </w:rPr>
        <w:t>При решении проблем, связанных с инвазивными чужеродными видами, национальное, региональное и международное сотрудничество может быть весьма полезно в следующих областях:</w:t>
      </w:r>
    </w:p>
    <w:p w14:paraId="505E13D9" w14:textId="77777777" w:rsidR="00EA711C" w:rsidRPr="003D6B8D" w:rsidRDefault="00EA711C" w:rsidP="002F037C">
      <w:pPr>
        <w:pStyle w:val="Paragraphedeliste"/>
        <w:numPr>
          <w:ilvl w:val="0"/>
          <w:numId w:val="86"/>
        </w:numPr>
        <w:tabs>
          <w:tab w:val="left" w:pos="1701"/>
        </w:tabs>
        <w:spacing w:before="120" w:after="120"/>
        <w:ind w:left="567" w:firstLine="567"/>
        <w:contextualSpacing w:val="0"/>
        <w:rPr>
          <w:lang w:val="ru-RU"/>
        </w:rPr>
      </w:pPr>
      <w:r w:rsidRPr="003D6B8D">
        <w:rPr>
          <w:lang w:val="ru-RU"/>
        </w:rPr>
        <w:t xml:space="preserve">национальные и международные стратегии смягчения последствий изменения климата и адаптации к ним, оценки воздействия на окружающую среду и планирование мер реагирования (в соответствии с пунктом 8 (p) решения </w:t>
      </w:r>
      <w:hyperlink r:id="rId293" w:history="1">
        <w:r w:rsidRPr="003D6B8D">
          <w:rPr>
            <w:lang w:val="ru-RU"/>
          </w:rPr>
          <w:t>X/33</w:t>
        </w:r>
      </w:hyperlink>
      <w:r w:rsidRPr="003D6B8D">
        <w:rPr>
          <w:lang w:val="ru-RU"/>
        </w:rPr>
        <w:t>);</w:t>
      </w:r>
    </w:p>
    <w:p w14:paraId="442C3DBB" w14:textId="77777777" w:rsidR="00EA711C" w:rsidRPr="003D6B8D" w:rsidRDefault="00EA711C" w:rsidP="002F037C">
      <w:pPr>
        <w:pStyle w:val="Paragraphedeliste"/>
        <w:numPr>
          <w:ilvl w:val="0"/>
          <w:numId w:val="86"/>
        </w:numPr>
        <w:tabs>
          <w:tab w:val="left" w:pos="1701"/>
        </w:tabs>
        <w:spacing w:before="120" w:after="120"/>
        <w:ind w:left="567" w:firstLine="567"/>
        <w:contextualSpacing w:val="0"/>
        <w:rPr>
          <w:lang w:val="ru-RU"/>
        </w:rPr>
      </w:pPr>
      <w:r w:rsidRPr="003D6B8D">
        <w:rPr>
          <w:lang w:val="ru-RU"/>
        </w:rPr>
        <w:t xml:space="preserve">руководящие указания по вопросам политики, разработанные в рамках других соответствующих конвенций (таких как Рамочная конвенция Организации Объединенных </w:t>
      </w:r>
      <w:r w:rsidRPr="003D6B8D">
        <w:rPr>
          <w:lang w:val="ru-RU"/>
        </w:rPr>
        <w:lastRenderedPageBreak/>
        <w:t>Наций об изменении климата</w:t>
      </w:r>
      <w:r w:rsidRPr="003D6B8D">
        <w:rPr>
          <w:vertAlign w:val="superscript"/>
          <w:lang w:val="ru-RU"/>
        </w:rPr>
        <w:footnoteReference w:id="310"/>
      </w:r>
      <w:r w:rsidRPr="003D6B8D">
        <w:rPr>
          <w:lang w:val="ru-RU"/>
        </w:rPr>
        <w:t>, Конвенция по сохранению мигрирующих видов диких животных</w:t>
      </w:r>
      <w:r w:rsidRPr="003D6B8D">
        <w:rPr>
          <w:vertAlign w:val="superscript"/>
          <w:lang w:val="ru-RU"/>
        </w:rPr>
        <w:footnoteReference w:id="311"/>
      </w:r>
      <w:r w:rsidRPr="003D6B8D">
        <w:rPr>
          <w:lang w:val="ru-RU"/>
        </w:rPr>
        <w:t>, Международный договор о генетических ресурсах растений для производства продовольствия и ведения сельского хозяйства</w:t>
      </w:r>
      <w:r w:rsidRPr="003D6B8D">
        <w:rPr>
          <w:vertAlign w:val="superscript"/>
          <w:lang w:val="ru-RU"/>
        </w:rPr>
        <w:footnoteReference w:id="312"/>
      </w:r>
      <w:r w:rsidRPr="003D6B8D">
        <w:rPr>
          <w:lang w:val="ru-RU"/>
        </w:rPr>
        <w:t>, Конвенция о международной торговле видами дикой фауны и флоры, находящимися под угрозой исчезновения</w:t>
      </w:r>
      <w:r w:rsidRPr="003D6B8D">
        <w:rPr>
          <w:vertAlign w:val="superscript"/>
          <w:lang w:val="ru-RU"/>
        </w:rPr>
        <w:footnoteReference w:id="313"/>
      </w:r>
      <w:r w:rsidRPr="003D6B8D">
        <w:rPr>
          <w:lang w:val="ru-RU"/>
        </w:rPr>
        <w:t>, и Конвенция Организации Объединенных Наций по борьбе с опустыниванием в тех странах, которые испытывают серьезную засуху и/или опустынивание, особенно в Африке</w:t>
      </w:r>
      <w:r w:rsidRPr="003D6B8D">
        <w:rPr>
          <w:vertAlign w:val="superscript"/>
          <w:lang w:val="ru-RU"/>
        </w:rPr>
        <w:footnoteReference w:id="314"/>
      </w:r>
      <w:r w:rsidRPr="003D6B8D">
        <w:rPr>
          <w:lang w:val="ru-RU"/>
        </w:rPr>
        <w:t>);</w:t>
      </w:r>
    </w:p>
    <w:p w14:paraId="7048F6DD" w14:textId="77777777" w:rsidR="00EA711C" w:rsidRPr="003D6B8D" w:rsidRDefault="00EA711C" w:rsidP="002F037C">
      <w:pPr>
        <w:pStyle w:val="Paragraphedeliste"/>
        <w:numPr>
          <w:ilvl w:val="0"/>
          <w:numId w:val="86"/>
        </w:numPr>
        <w:tabs>
          <w:tab w:val="left" w:pos="1701"/>
        </w:tabs>
        <w:spacing w:before="120" w:after="120"/>
        <w:ind w:left="567" w:firstLine="567"/>
        <w:contextualSpacing w:val="0"/>
        <w:rPr>
          <w:lang w:val="ru-RU"/>
        </w:rPr>
      </w:pPr>
      <w:r w:rsidRPr="003D6B8D">
        <w:rPr>
          <w:lang w:val="ru-RU"/>
        </w:rPr>
        <w:t>национальные и международные обязательства и действия в рамках целей устойчивого развития;</w:t>
      </w:r>
    </w:p>
    <w:p w14:paraId="3A336483" w14:textId="77777777" w:rsidR="00EA711C" w:rsidRPr="003D6B8D" w:rsidRDefault="00EA711C" w:rsidP="002F037C">
      <w:pPr>
        <w:pStyle w:val="Paragraphedeliste"/>
        <w:numPr>
          <w:ilvl w:val="0"/>
          <w:numId w:val="86"/>
        </w:numPr>
        <w:tabs>
          <w:tab w:val="left" w:pos="1701"/>
        </w:tabs>
        <w:spacing w:before="120" w:after="120"/>
        <w:ind w:left="567" w:firstLine="567"/>
        <w:contextualSpacing w:val="0"/>
        <w:rPr>
          <w:lang w:val="ru-RU"/>
        </w:rPr>
      </w:pPr>
      <w:r w:rsidRPr="003D6B8D">
        <w:rPr>
          <w:lang w:val="ru-RU"/>
        </w:rPr>
        <w:t>подход «Единое здоровье»;</w:t>
      </w:r>
    </w:p>
    <w:p w14:paraId="60A3C28A" w14:textId="77777777" w:rsidR="00EA711C" w:rsidRPr="003D6B8D" w:rsidRDefault="00EA711C" w:rsidP="002F037C">
      <w:pPr>
        <w:pStyle w:val="Paragraphedeliste"/>
        <w:numPr>
          <w:ilvl w:val="0"/>
          <w:numId w:val="86"/>
        </w:numPr>
        <w:tabs>
          <w:tab w:val="left" w:pos="1701"/>
        </w:tabs>
        <w:spacing w:before="120" w:after="120"/>
        <w:ind w:left="567" w:firstLine="567"/>
        <w:contextualSpacing w:val="0"/>
        <w:rPr>
          <w:lang w:val="ru-RU"/>
        </w:rPr>
      </w:pPr>
      <w:r w:rsidRPr="003D6B8D">
        <w:rPr>
          <w:lang w:val="ru-RU"/>
        </w:rPr>
        <w:t>программы и другие мероприятия, финансируемые многосторонними учреждениями или форумами, такими как Глобальный экологический фонд, Механизм чистого развития, Зеленый климатический фонд, Голубой фонд, Фонд возмещения убытков и ущерба и другие доноры;</w:t>
      </w:r>
    </w:p>
    <w:p w14:paraId="056B16E1" w14:textId="77777777" w:rsidR="00EA711C" w:rsidRPr="003D6B8D" w:rsidRDefault="00EA711C" w:rsidP="002F037C">
      <w:pPr>
        <w:pStyle w:val="Paragraphedeliste"/>
        <w:numPr>
          <w:ilvl w:val="0"/>
          <w:numId w:val="86"/>
        </w:numPr>
        <w:pBdr>
          <w:top w:val="nil"/>
          <w:left w:val="nil"/>
          <w:bottom w:val="nil"/>
          <w:right w:val="nil"/>
          <w:between w:val="nil"/>
        </w:pBdr>
        <w:tabs>
          <w:tab w:val="left" w:pos="1701"/>
        </w:tabs>
        <w:suppressAutoHyphens/>
        <w:spacing w:before="120" w:after="120" w:line="259" w:lineRule="auto"/>
        <w:ind w:left="567" w:firstLine="567"/>
        <w:contextualSpacing w:val="0"/>
        <w:rPr>
          <w:lang w:val="ru-RU"/>
        </w:rPr>
      </w:pPr>
      <w:r w:rsidRPr="003D6B8D">
        <w:rPr>
          <w:lang w:val="ru-RU"/>
        </w:rPr>
        <w:t>программы профессиональной подготовки, создание потенциала и передача знаний для правительственных и неправительственных учреждений по оказанию помощи в целях развития, а также для работников, занятых в ликвидации последствий стихийных бедствий, посвященные риску интродукции и распространения инвазивных и потенциально инвазивных чужеродных видов в ходе их деятельности.</w:t>
      </w:r>
    </w:p>
    <w:p w14:paraId="78597B0B" w14:textId="77777777" w:rsidR="00EA711C" w:rsidRPr="003D6B8D" w:rsidRDefault="00EA711C" w:rsidP="0099667D">
      <w:pPr>
        <w:tabs>
          <w:tab w:val="clear" w:pos="567"/>
          <w:tab w:val="clear" w:pos="1134"/>
          <w:tab w:val="clear" w:pos="1701"/>
          <w:tab w:val="clear" w:pos="2268"/>
        </w:tabs>
        <w:ind w:firstLine="567"/>
        <w:rPr>
          <w:rFonts w:eastAsia="Times New Roman"/>
          <w:b/>
          <w:sz w:val="24"/>
          <w:lang w:val="ru-RU"/>
        </w:rPr>
      </w:pPr>
      <w:r w:rsidRPr="003D6B8D">
        <w:rPr>
          <w:rFonts w:eastAsia="Times New Roman"/>
          <w:b/>
          <w:sz w:val="24"/>
          <w:lang w:val="ru-RU"/>
        </w:rPr>
        <w:t>Приложение IV</w:t>
      </w:r>
    </w:p>
    <w:p w14:paraId="1BD255E0" w14:textId="77777777" w:rsidR="00EA711C" w:rsidRPr="003D6B8D" w:rsidRDefault="00EA711C" w:rsidP="0099667D">
      <w:pPr>
        <w:keepNext/>
        <w:tabs>
          <w:tab w:val="clear" w:pos="567"/>
          <w:tab w:val="clear" w:pos="1134"/>
          <w:tab w:val="clear" w:pos="1701"/>
          <w:tab w:val="clear" w:pos="2268"/>
        </w:tabs>
        <w:spacing w:after="240"/>
        <w:ind w:left="567"/>
        <w:rPr>
          <w:rFonts w:ascii="Times New Roman Bold" w:eastAsiaTheme="majorEastAsia" w:hAnsi="Times New Roman Bold"/>
          <w:b/>
          <w:bCs/>
          <w:spacing w:val="5"/>
          <w:kern w:val="28"/>
          <w:sz w:val="24"/>
          <w:szCs w:val="24"/>
          <w:lang w:val="ru-RU"/>
        </w:rPr>
      </w:pPr>
      <w:bookmarkStart w:id="153" w:name="_Toc118355053"/>
      <w:r w:rsidRPr="003D6B8D">
        <w:rPr>
          <w:rFonts w:eastAsiaTheme="majorEastAsia"/>
          <w:b/>
          <w:bCs/>
          <w:spacing w:val="5"/>
          <w:kern w:val="28"/>
          <w:sz w:val="24"/>
          <w:szCs w:val="24"/>
          <w:lang w:val="ru-RU"/>
        </w:rPr>
        <w:t>Анализ рисков, связанных с потенциальными последствиями интродукции инвазивных чужеродных видов для социально-экономических</w:t>
      </w:r>
      <w:r w:rsidRPr="003D6B8D">
        <w:rPr>
          <w:rFonts w:ascii="Times New Roman Bold" w:eastAsiaTheme="majorEastAsia" w:hAnsi="Times New Roman Bold"/>
          <w:b/>
          <w:bCs/>
          <w:spacing w:val="5"/>
          <w:kern w:val="28"/>
          <w:sz w:val="24"/>
          <w:szCs w:val="24"/>
          <w:lang w:val="ru-RU"/>
        </w:rPr>
        <w:t xml:space="preserve"> аспектов и культурных ценностей</w:t>
      </w:r>
      <w:bookmarkEnd w:id="153"/>
    </w:p>
    <w:p w14:paraId="6F353608" w14:textId="77777777" w:rsidR="00EA711C" w:rsidRPr="003D6B8D" w:rsidRDefault="00EA711C" w:rsidP="002F037C">
      <w:pPr>
        <w:numPr>
          <w:ilvl w:val="0"/>
          <w:numId w:val="73"/>
        </w:numPr>
        <w:tabs>
          <w:tab w:val="clear" w:pos="567"/>
          <w:tab w:val="clear" w:pos="1701"/>
          <w:tab w:val="clear" w:pos="2268"/>
        </w:tabs>
        <w:spacing w:before="120" w:after="120"/>
        <w:ind w:left="567" w:firstLine="0"/>
        <w:rPr>
          <w:rFonts w:eastAsia="Times New Roman"/>
          <w:szCs w:val="24"/>
          <w:lang w:val="ru-RU"/>
        </w:rPr>
      </w:pPr>
      <w:r w:rsidRPr="003D6B8D">
        <w:rPr>
          <w:rFonts w:eastAsia="Times New Roman"/>
          <w:szCs w:val="24"/>
          <w:lang w:val="ru-RU"/>
        </w:rPr>
        <w:t xml:space="preserve">В настоящем приложении содержатся рекомендации и добровольные руководящие указания для Сторон и субъектов деятельности, направленные на содействие осуществлению Куньминско-Монреальской глобальной рамочной программы в области биоразнообразия </w:t>
      </w:r>
      <w:proofErr w:type="gramStart"/>
      <w:r w:rsidRPr="003D6B8D">
        <w:rPr>
          <w:rFonts w:eastAsia="Times New Roman"/>
          <w:szCs w:val="24"/>
          <w:lang w:val="ru-RU"/>
        </w:rPr>
        <w:t>и в частности</w:t>
      </w:r>
      <w:proofErr w:type="gramEnd"/>
      <w:r w:rsidRPr="003D6B8D">
        <w:rPr>
          <w:rFonts w:eastAsia="Times New Roman"/>
          <w:szCs w:val="24"/>
          <w:lang w:val="ru-RU"/>
        </w:rPr>
        <w:t xml:space="preserve"> выполнению задачи 6, посвященной инвазивным чужеродным видам, а также других соответствующих задач.</w:t>
      </w:r>
    </w:p>
    <w:p w14:paraId="6766D1EE" w14:textId="77777777" w:rsidR="00EA711C" w:rsidRPr="003D6B8D" w:rsidRDefault="00EA711C" w:rsidP="002F037C">
      <w:pPr>
        <w:numPr>
          <w:ilvl w:val="0"/>
          <w:numId w:val="73"/>
        </w:numPr>
        <w:tabs>
          <w:tab w:val="clear" w:pos="567"/>
          <w:tab w:val="clear" w:pos="1701"/>
          <w:tab w:val="clear" w:pos="2268"/>
        </w:tabs>
        <w:spacing w:before="120" w:after="120"/>
        <w:ind w:left="567" w:firstLine="0"/>
        <w:rPr>
          <w:rFonts w:eastAsia="Times New Roman"/>
          <w:szCs w:val="24"/>
          <w:lang w:val="ru-RU"/>
        </w:rPr>
      </w:pPr>
      <w:r w:rsidRPr="003D6B8D">
        <w:rPr>
          <w:rFonts w:eastAsia="Times New Roman"/>
          <w:szCs w:val="24"/>
          <w:lang w:val="ru-RU"/>
        </w:rPr>
        <w:t>Социально-экономические аспекты и культурные ценности зачастую определяются контекстом, так как они могут включать в себя такие вопросы, как безопасность, материальные и нематериальные ценности, здоровье и социальные, духовные и культурные отношения. Следовательно, воздействие инвазивных чужеродных видов должно определяться на индивидуальной основе для каждого конкретного случая. Оценка социальных последствий</w:t>
      </w:r>
      <w:r w:rsidRPr="003D6B8D">
        <w:rPr>
          <w:rFonts w:eastAsia="Times New Roman"/>
          <w:szCs w:val="24"/>
          <w:vertAlign w:val="superscript"/>
          <w:lang w:val="ru-RU"/>
        </w:rPr>
        <w:footnoteReference w:id="315"/>
      </w:r>
      <w:r w:rsidRPr="003D6B8D">
        <w:rPr>
          <w:rFonts w:eastAsia="Times New Roman"/>
          <w:szCs w:val="24"/>
          <w:lang w:val="ru-RU"/>
        </w:rPr>
        <w:t>, которая была разработана наряду с оценкой экологического воздействия, обеспечивает структурированный процесс для выявления и оценки социальных издержек и выгод, а также для принятия соответствующих мер.</w:t>
      </w:r>
    </w:p>
    <w:p w14:paraId="6E908F92" w14:textId="77777777" w:rsidR="00EA711C" w:rsidRPr="003D6B8D" w:rsidRDefault="00EA711C" w:rsidP="002F037C">
      <w:pPr>
        <w:numPr>
          <w:ilvl w:val="0"/>
          <w:numId w:val="73"/>
        </w:numPr>
        <w:tabs>
          <w:tab w:val="clear" w:pos="567"/>
          <w:tab w:val="clear" w:pos="1701"/>
          <w:tab w:val="clear" w:pos="2268"/>
        </w:tabs>
        <w:spacing w:before="120" w:after="120"/>
        <w:ind w:left="567" w:firstLine="0"/>
        <w:rPr>
          <w:rFonts w:eastAsiaTheme="majorEastAsia"/>
          <w:szCs w:val="24"/>
          <w:lang w:val="ru-RU"/>
        </w:rPr>
      </w:pPr>
      <w:r w:rsidRPr="003D6B8D">
        <w:rPr>
          <w:rFonts w:eastAsia="Times New Roman"/>
          <w:szCs w:val="24"/>
          <w:lang w:val="ru-RU"/>
        </w:rPr>
        <w:t xml:space="preserve">Анализ рисков создает возможности для учета в процессе принятия решений как научно-технической информации, так и социально-экономических аспектов и культурных ценностей. В этой связи результаты анализа затрат и выгод и анализа экономической </w:t>
      </w:r>
      <w:r w:rsidRPr="003D6B8D">
        <w:rPr>
          <w:rFonts w:eastAsia="Times New Roman"/>
          <w:szCs w:val="24"/>
          <w:lang w:val="ru-RU"/>
        </w:rPr>
        <w:lastRenderedPageBreak/>
        <w:t>эффективности (см. приложение I) могут быть полезны при анализе рисков и способствовать учету социально-экономических аспектов и культурных ценностей.</w:t>
      </w:r>
    </w:p>
    <w:p w14:paraId="3AE0B466" w14:textId="77777777" w:rsidR="00EA711C" w:rsidRPr="003D6B8D" w:rsidRDefault="00EA711C" w:rsidP="002F037C">
      <w:pPr>
        <w:numPr>
          <w:ilvl w:val="0"/>
          <w:numId w:val="73"/>
        </w:numPr>
        <w:tabs>
          <w:tab w:val="clear" w:pos="567"/>
          <w:tab w:val="clear" w:pos="1701"/>
          <w:tab w:val="clear" w:pos="2268"/>
        </w:tabs>
        <w:spacing w:before="120" w:after="120"/>
        <w:ind w:left="567" w:firstLine="0"/>
        <w:rPr>
          <w:rFonts w:eastAsia="Times New Roman"/>
          <w:szCs w:val="24"/>
          <w:lang w:val="ru-RU"/>
        </w:rPr>
      </w:pPr>
      <w:r w:rsidRPr="003D6B8D">
        <w:rPr>
          <w:rFonts w:eastAsia="Times New Roman"/>
          <w:szCs w:val="24"/>
          <w:lang w:val="ru-RU"/>
        </w:rPr>
        <w:t>Кроме того, в контексте анализа рисков оповещения о риске играют важную роль в содействии общему пониманию рисков, связанных с инвазивными чужеродными видами, в разработке заслуживающих доверия вариантов управления рисками и последовательных нормативных актов, а также в повышении осведомленности.</w:t>
      </w:r>
    </w:p>
    <w:p w14:paraId="5975774F" w14:textId="77777777" w:rsidR="00EA711C" w:rsidRPr="003D6B8D" w:rsidRDefault="00EA711C" w:rsidP="00096196">
      <w:pPr>
        <w:keepNext/>
        <w:keepLines/>
        <w:tabs>
          <w:tab w:val="clear" w:pos="567"/>
          <w:tab w:val="clear" w:pos="1701"/>
          <w:tab w:val="clear" w:pos="2268"/>
        </w:tabs>
        <w:spacing w:before="240" w:after="120"/>
        <w:ind w:firstLine="567"/>
        <w:jc w:val="left"/>
        <w:outlineLvl w:val="0"/>
        <w:rPr>
          <w:rFonts w:eastAsiaTheme="majorEastAsia" w:cstheme="majorBidi"/>
          <w:b/>
          <w:bCs/>
          <w:kern w:val="22"/>
          <w:szCs w:val="20"/>
          <w:lang w:val="ru-RU"/>
        </w:rPr>
      </w:pPr>
      <w:bookmarkStart w:id="154" w:name="_Toc153952205"/>
      <w:r w:rsidRPr="003D6B8D">
        <w:rPr>
          <w:rFonts w:eastAsiaTheme="majorEastAsia" w:cstheme="majorBidi"/>
          <w:b/>
          <w:bCs/>
          <w:kern w:val="2"/>
          <w:szCs w:val="24"/>
          <w:lang w:val="ru-RU"/>
        </w:rPr>
        <w:t>Учет социально-экономических аспектов и культурных ценностей</w:t>
      </w:r>
      <w:bookmarkEnd w:id="154"/>
    </w:p>
    <w:p w14:paraId="0A6EEBC4" w14:textId="77777777" w:rsidR="00EA711C" w:rsidRPr="003D6B8D" w:rsidRDefault="00EA711C" w:rsidP="002F037C">
      <w:pPr>
        <w:numPr>
          <w:ilvl w:val="0"/>
          <w:numId w:val="73"/>
        </w:numPr>
        <w:tabs>
          <w:tab w:val="clear" w:pos="567"/>
          <w:tab w:val="clear" w:pos="1701"/>
          <w:tab w:val="clear" w:pos="2268"/>
        </w:tabs>
        <w:spacing w:before="120" w:after="120"/>
        <w:ind w:left="567" w:firstLine="0"/>
        <w:rPr>
          <w:rFonts w:eastAsia="Times New Roman"/>
          <w:szCs w:val="24"/>
          <w:lang w:val="ru-RU"/>
        </w:rPr>
      </w:pPr>
      <w:r w:rsidRPr="003D6B8D">
        <w:rPr>
          <w:rFonts w:eastAsia="Times New Roman"/>
          <w:szCs w:val="24"/>
          <w:lang w:val="ru-RU"/>
        </w:rPr>
        <w:t>Сторонам, организациям и субъектам деятельности предлагается принять следующие меры в зависимости от обстоятельств:</w:t>
      </w:r>
    </w:p>
    <w:p w14:paraId="5C577E6A" w14:textId="77777777" w:rsidR="00EA711C" w:rsidRPr="003D6B8D" w:rsidRDefault="00EA711C" w:rsidP="002F037C">
      <w:pPr>
        <w:pStyle w:val="Paragraphedeliste"/>
        <w:numPr>
          <w:ilvl w:val="0"/>
          <w:numId w:val="87"/>
        </w:numPr>
        <w:tabs>
          <w:tab w:val="left" w:pos="1701"/>
        </w:tabs>
        <w:spacing w:before="120" w:after="120"/>
        <w:ind w:left="567" w:firstLine="567"/>
        <w:contextualSpacing w:val="0"/>
        <w:rPr>
          <w:kern w:val="22"/>
          <w:lang w:val="ru-RU"/>
        </w:rPr>
      </w:pPr>
      <w:r w:rsidRPr="003D6B8D">
        <w:rPr>
          <w:lang w:val="ru-RU"/>
        </w:rPr>
        <w:t>признание и уважительное отношение к традиционным знаниям</w:t>
      </w:r>
      <w:r w:rsidRPr="003D6B8D">
        <w:rPr>
          <w:vertAlign w:val="superscript"/>
          <w:lang w:val="ru-RU"/>
        </w:rPr>
        <w:footnoteReference w:id="316"/>
      </w:r>
      <w:r w:rsidRPr="003D6B8D">
        <w:rPr>
          <w:lang w:val="ru-RU"/>
        </w:rPr>
        <w:t>, инновациям и практикам коренных народов и местных общин, женщин и молодежи, которые могут внести вклад в мониторинг, раннее обнаружение и контроль инвазивных чужеродных видов, и применение новых технологий в дополнение к системам знаний, созданным коренными народами, на основе уважительного отношения к ним;</w:t>
      </w:r>
    </w:p>
    <w:p w14:paraId="23999BE6" w14:textId="77777777" w:rsidR="00EA711C" w:rsidRPr="003D6B8D" w:rsidRDefault="00EA711C" w:rsidP="002F037C">
      <w:pPr>
        <w:pStyle w:val="Paragraphedeliste"/>
        <w:numPr>
          <w:ilvl w:val="0"/>
          <w:numId w:val="87"/>
        </w:numPr>
        <w:tabs>
          <w:tab w:val="left" w:pos="1701"/>
        </w:tabs>
        <w:spacing w:before="120" w:after="120"/>
        <w:ind w:left="567" w:firstLine="567"/>
        <w:contextualSpacing w:val="0"/>
        <w:rPr>
          <w:kern w:val="22"/>
          <w:lang w:val="ru-RU"/>
        </w:rPr>
      </w:pPr>
      <w:r w:rsidRPr="003D6B8D">
        <w:rPr>
          <w:lang w:val="ru-RU"/>
        </w:rPr>
        <w:t>содействие обмену знаниями и информацией с коренными народами, местными общинами, женщинами и молодежью, а также субъектами деятельности с помощью решений, учитывающих их культурные особенности, а также содействие созданию их потенциала, что будет способствовать их активному участью в принятии решений и применении методов, касающихся регулирования инвазивных чужеродных видов, при их добровольном, предварительном и обоснованном согласии</w:t>
      </w:r>
      <w:r w:rsidRPr="003D6B8D">
        <w:rPr>
          <w:vertAlign w:val="superscript"/>
          <w:lang w:val="ru-RU"/>
        </w:rPr>
        <w:footnoteReference w:id="317"/>
      </w:r>
      <w:r w:rsidRPr="003D6B8D">
        <w:rPr>
          <w:lang w:val="ru-RU"/>
        </w:rPr>
        <w:t>, в зависимости от обстоятельств;</w:t>
      </w:r>
    </w:p>
    <w:p w14:paraId="56FE95E7" w14:textId="77777777" w:rsidR="00EA711C" w:rsidRPr="003D6B8D" w:rsidRDefault="00EA711C" w:rsidP="002F037C">
      <w:pPr>
        <w:pStyle w:val="Paragraphedeliste"/>
        <w:numPr>
          <w:ilvl w:val="0"/>
          <w:numId w:val="87"/>
        </w:numPr>
        <w:tabs>
          <w:tab w:val="left" w:pos="1701"/>
        </w:tabs>
        <w:spacing w:before="120" w:after="120"/>
        <w:ind w:left="567" w:firstLine="567"/>
        <w:contextualSpacing w:val="0"/>
        <w:rPr>
          <w:lang w:val="ru-RU"/>
        </w:rPr>
      </w:pPr>
      <w:r w:rsidRPr="003D6B8D">
        <w:rPr>
          <w:lang w:val="ru-RU"/>
        </w:rPr>
        <w:t>разработка руководящих указаний по более явному учету социально-экономических аспектов и культурных ценностей при оценке затрат, выгод и определении приоритетности мер регулирования инвазивных чужеродных видов. Эта деятельность может опираться на действующие процессы (такие как классификация воздействия на окружающую среду чужеродных таксонов)</w:t>
      </w:r>
      <w:r w:rsidRPr="003D6B8D">
        <w:rPr>
          <w:kern w:val="22"/>
          <w:vertAlign w:val="superscript"/>
          <w:lang w:val="ru-RU"/>
        </w:rPr>
        <w:footnoteReference w:id="318"/>
      </w:r>
      <w:r w:rsidRPr="003D6B8D">
        <w:rPr>
          <w:lang w:val="ru-RU"/>
        </w:rPr>
        <w:t xml:space="preserve"> и передовые методы международной практики в отношении привлечения коренных народов, местных общин и соответствующих субъектов деятельности к участию в принятии решений, а также на имеющиеся руководящие указания аналогичного охвата в рамках других процессов, в зависимости от обстоятельств;</w:t>
      </w:r>
    </w:p>
    <w:p w14:paraId="7FC9A677" w14:textId="77777777" w:rsidR="00EA711C" w:rsidRPr="003D6B8D" w:rsidRDefault="00EA711C" w:rsidP="002F037C">
      <w:pPr>
        <w:pStyle w:val="Paragraphedeliste"/>
        <w:numPr>
          <w:ilvl w:val="0"/>
          <w:numId w:val="87"/>
        </w:numPr>
        <w:tabs>
          <w:tab w:val="left" w:pos="1701"/>
        </w:tabs>
        <w:spacing w:before="120" w:after="120"/>
        <w:ind w:left="567" w:firstLine="567"/>
        <w:contextualSpacing w:val="0"/>
        <w:rPr>
          <w:lang w:val="ru-RU"/>
        </w:rPr>
      </w:pPr>
      <w:r w:rsidRPr="003D6B8D">
        <w:rPr>
          <w:lang w:val="ru-RU"/>
        </w:rPr>
        <w:t>сбор качественных и количественных данных о социально-экономическом и культурном воздействии инвазивных чужеродных видов (например, о том, как может измеряться воздействие инвазивных чужеродных видов на ценные и священные аборигенные виды, значимые в культурном и духовном отношении)</w:t>
      </w:r>
      <w:r w:rsidRPr="003D6B8D">
        <w:rPr>
          <w:vertAlign w:val="superscript"/>
          <w:lang w:val="ru-RU"/>
        </w:rPr>
        <w:footnoteReference w:id="319"/>
      </w:r>
      <w:r w:rsidRPr="003D6B8D">
        <w:rPr>
          <w:lang w:val="ru-RU"/>
        </w:rPr>
        <w:t xml:space="preserve"> и разработка методов для учета этой информации при определении приоритетных инвазивных чужеродных видов и их регулировании;</w:t>
      </w:r>
    </w:p>
    <w:p w14:paraId="7604247B" w14:textId="77777777" w:rsidR="00EA711C" w:rsidRPr="003D6B8D" w:rsidRDefault="00EA711C" w:rsidP="002F037C">
      <w:pPr>
        <w:pStyle w:val="Paragraphedeliste"/>
        <w:numPr>
          <w:ilvl w:val="0"/>
          <w:numId w:val="87"/>
        </w:numPr>
        <w:tabs>
          <w:tab w:val="left" w:pos="1701"/>
        </w:tabs>
        <w:spacing w:before="120" w:after="120"/>
        <w:ind w:left="567" w:firstLine="567"/>
        <w:contextualSpacing w:val="0"/>
        <w:rPr>
          <w:lang w:val="ru-RU"/>
        </w:rPr>
      </w:pPr>
      <w:r w:rsidRPr="003D6B8D">
        <w:rPr>
          <w:lang w:val="ru-RU"/>
        </w:rPr>
        <w:t xml:space="preserve">рассмотрение возможности организации кампаний по обучению и повышению осведомленности для всех возрастных групп, особенно в школах, и для потребителей, и </w:t>
      </w:r>
      <w:r w:rsidRPr="003D6B8D">
        <w:rPr>
          <w:lang w:val="ru-RU"/>
        </w:rPr>
        <w:lastRenderedPageBreak/>
        <w:t xml:space="preserve">оповещений о риске в целях поощрения участия субъектов деятельности в учете воздействия </w:t>
      </w:r>
      <w:r w:rsidRPr="003D6B8D">
        <w:rPr>
          <w:color w:val="000000"/>
          <w:shd w:val="clear" w:color="auto" w:fill="FFFFFF"/>
          <w:lang w:val="ru-RU"/>
        </w:rPr>
        <w:t>инвазивных чужеродных видов на социально-экономические и культурные ценности</w:t>
      </w:r>
      <w:r w:rsidRPr="003D6B8D">
        <w:rPr>
          <w:lang w:val="ru-RU"/>
        </w:rPr>
        <w:t>;</w:t>
      </w:r>
    </w:p>
    <w:p w14:paraId="17F86943" w14:textId="77777777" w:rsidR="00EA711C" w:rsidRPr="003D6B8D" w:rsidRDefault="00EA711C" w:rsidP="002F037C">
      <w:pPr>
        <w:pStyle w:val="Paragraphedeliste"/>
        <w:numPr>
          <w:ilvl w:val="0"/>
          <w:numId w:val="87"/>
        </w:numPr>
        <w:tabs>
          <w:tab w:val="left" w:pos="1701"/>
        </w:tabs>
        <w:spacing w:before="120" w:after="120"/>
        <w:ind w:left="567" w:firstLine="567"/>
        <w:contextualSpacing w:val="0"/>
        <w:rPr>
          <w:lang w:val="ru-RU"/>
        </w:rPr>
      </w:pPr>
      <w:r w:rsidRPr="003D6B8D">
        <w:rPr>
          <w:lang w:val="ru-RU"/>
        </w:rPr>
        <w:t>использование результатов оценки социальных последствий для оценки воздействия на людей и общины тех или иных мер вмешательства по регулированию чужеродных и инвазивных чужеродных видов на поэтапной основе. Это облегчит анализ информации, собранной до, во время и после вмешательства</w:t>
      </w:r>
      <w:r w:rsidRPr="003D6B8D">
        <w:rPr>
          <w:vertAlign w:val="superscript"/>
          <w:lang w:val="ru-RU"/>
        </w:rPr>
        <w:footnoteReference w:id="320"/>
      </w:r>
      <w:r w:rsidRPr="003D6B8D">
        <w:rPr>
          <w:lang w:val="ru-RU"/>
        </w:rPr>
        <w:t xml:space="preserve">. </w:t>
      </w:r>
    </w:p>
    <w:p w14:paraId="2FEAFC71" w14:textId="77777777" w:rsidR="00EA711C" w:rsidRPr="003D6B8D" w:rsidRDefault="00EA711C" w:rsidP="00F65E7A">
      <w:pPr>
        <w:tabs>
          <w:tab w:val="clear" w:pos="567"/>
          <w:tab w:val="clear" w:pos="1134"/>
          <w:tab w:val="clear" w:pos="1701"/>
          <w:tab w:val="clear" w:pos="2268"/>
        </w:tabs>
        <w:spacing w:before="120"/>
        <w:ind w:left="567"/>
        <w:rPr>
          <w:rFonts w:eastAsia="Times New Roman"/>
          <w:b/>
          <w:sz w:val="24"/>
          <w:szCs w:val="24"/>
          <w:lang w:val="ru-RU"/>
        </w:rPr>
      </w:pPr>
      <w:r w:rsidRPr="003D6B8D">
        <w:rPr>
          <w:rFonts w:eastAsia="Times New Roman"/>
          <w:b/>
          <w:sz w:val="24"/>
          <w:szCs w:val="24"/>
          <w:lang w:val="ru-RU"/>
        </w:rPr>
        <w:t>Дополнение</w:t>
      </w:r>
    </w:p>
    <w:p w14:paraId="64E3515E" w14:textId="77777777" w:rsidR="00EA711C" w:rsidRPr="003D6B8D" w:rsidRDefault="00EA711C" w:rsidP="006061B1">
      <w:pPr>
        <w:tabs>
          <w:tab w:val="clear" w:pos="567"/>
          <w:tab w:val="clear" w:pos="1134"/>
          <w:tab w:val="clear" w:pos="1701"/>
          <w:tab w:val="clear" w:pos="2268"/>
        </w:tabs>
        <w:spacing w:after="120"/>
        <w:ind w:left="567"/>
        <w:rPr>
          <w:rFonts w:ascii="Times New Roman Bold" w:eastAsiaTheme="majorEastAsia" w:hAnsi="Times New Roman Bold"/>
          <w:b/>
          <w:bCs/>
          <w:spacing w:val="5"/>
          <w:kern w:val="28"/>
          <w:sz w:val="24"/>
          <w:szCs w:val="24"/>
          <w:lang w:val="ru-RU"/>
        </w:rPr>
      </w:pPr>
      <w:r w:rsidRPr="003D6B8D">
        <w:rPr>
          <w:rFonts w:ascii="Times New Roman Bold" w:eastAsiaTheme="majorEastAsia" w:hAnsi="Times New Roman Bold"/>
          <w:b/>
          <w:bCs/>
          <w:spacing w:val="5"/>
          <w:kern w:val="28"/>
          <w:sz w:val="24"/>
          <w:szCs w:val="24"/>
          <w:lang w:val="ru-RU"/>
        </w:rPr>
        <w:t>Примеры учета социально-экономических аспектов и культурных ценностей</w:t>
      </w:r>
    </w:p>
    <w:p w14:paraId="7FB56693" w14:textId="77777777" w:rsidR="00EA711C" w:rsidRPr="003D6B8D" w:rsidRDefault="00EA711C" w:rsidP="00D736FB">
      <w:pPr>
        <w:keepLines/>
        <w:tabs>
          <w:tab w:val="clear" w:pos="567"/>
          <w:tab w:val="clear" w:pos="1134"/>
          <w:tab w:val="clear" w:pos="1701"/>
          <w:tab w:val="clear" w:pos="2268"/>
        </w:tabs>
        <w:spacing w:before="120" w:after="120"/>
        <w:ind w:left="567"/>
        <w:outlineLvl w:val="1"/>
        <w:rPr>
          <w:rFonts w:eastAsiaTheme="majorEastAsia" w:cstheme="majorBidi"/>
          <w:b/>
          <w:sz w:val="24"/>
          <w:szCs w:val="26"/>
          <w:lang w:val="ru-RU"/>
        </w:rPr>
      </w:pPr>
      <w:bookmarkStart w:id="155" w:name="_Toc153952206"/>
      <w:r w:rsidRPr="003D6B8D">
        <w:rPr>
          <w:rFonts w:eastAsiaTheme="majorEastAsia" w:cstheme="majorBidi"/>
          <w:b/>
          <w:sz w:val="24"/>
          <w:szCs w:val="26"/>
          <w:lang w:val="ru-RU"/>
        </w:rPr>
        <w:t>Непал</w:t>
      </w:r>
      <w:bookmarkEnd w:id="155"/>
    </w:p>
    <w:p w14:paraId="6D2D1707" w14:textId="77777777" w:rsidR="00EA711C" w:rsidRPr="003D6B8D" w:rsidRDefault="00EA711C" w:rsidP="002F037C">
      <w:pPr>
        <w:keepNext/>
        <w:numPr>
          <w:ilvl w:val="0"/>
          <w:numId w:val="74"/>
        </w:numPr>
        <w:tabs>
          <w:tab w:val="clear" w:pos="567"/>
          <w:tab w:val="clear" w:pos="1134"/>
          <w:tab w:val="clear" w:pos="1701"/>
          <w:tab w:val="clear" w:pos="2268"/>
        </w:tabs>
        <w:spacing w:after="120"/>
        <w:ind w:left="567" w:firstLine="567"/>
        <w:rPr>
          <w:rFonts w:eastAsia="Times New Roman"/>
          <w:szCs w:val="24"/>
          <w:lang w:val="ru-RU"/>
        </w:rPr>
      </w:pPr>
      <w:r w:rsidRPr="003D6B8D">
        <w:rPr>
          <w:rFonts w:eastAsia="Times New Roman"/>
          <w:szCs w:val="24"/>
          <w:lang w:val="ru-RU"/>
        </w:rPr>
        <w:t>Государственные учреждения в сотрудничестве с различными организациями и общинами подготовили кампании по повышению осведомленности, провели исследования и разработали стратегии управления на местах в целях содействия созданию систем раннего предупреждения для борьбы с распространением инвазивных чужеродных видов и его последствиями, а также для содействия восстановлению затронутых ими мест обитания. Решение этих проблем требует непрерывного сотрудничества между субъектами деятельности, включая государственные органы, научно-исследовательские учреждения, местные общины и организации коренных народов. Такое сотрудничество позволяет смягчать отрицательное воздействие инвазивных видов и защищать уникальное биоразнообразие Непала на благо будущих поколений.</w:t>
      </w:r>
    </w:p>
    <w:p w14:paraId="75D94AAC" w14:textId="77777777" w:rsidR="00EA711C" w:rsidRPr="003D6B8D" w:rsidRDefault="00EA711C" w:rsidP="0064344C">
      <w:pPr>
        <w:keepLines/>
        <w:tabs>
          <w:tab w:val="clear" w:pos="567"/>
          <w:tab w:val="clear" w:pos="1134"/>
          <w:tab w:val="clear" w:pos="1701"/>
          <w:tab w:val="clear" w:pos="2268"/>
        </w:tabs>
        <w:spacing w:before="120" w:after="120"/>
        <w:ind w:left="567"/>
        <w:outlineLvl w:val="1"/>
        <w:rPr>
          <w:rFonts w:eastAsiaTheme="majorEastAsia" w:cstheme="majorBidi"/>
          <w:b/>
          <w:sz w:val="24"/>
          <w:szCs w:val="26"/>
          <w:lang w:val="ru-RU"/>
        </w:rPr>
      </w:pPr>
      <w:bookmarkStart w:id="156" w:name="_Toc153952207"/>
      <w:r w:rsidRPr="003D6B8D">
        <w:rPr>
          <w:rFonts w:eastAsiaTheme="majorEastAsia" w:cstheme="majorBidi"/>
          <w:b/>
          <w:sz w:val="24"/>
          <w:szCs w:val="26"/>
          <w:lang w:val="ru-RU"/>
        </w:rPr>
        <w:t>Новая Зеландия</w:t>
      </w:r>
      <w:bookmarkEnd w:id="156"/>
    </w:p>
    <w:p w14:paraId="2C128E50" w14:textId="77777777" w:rsidR="00EA711C" w:rsidRPr="003D6B8D" w:rsidRDefault="00EA711C" w:rsidP="002F037C">
      <w:pPr>
        <w:keepNext/>
        <w:numPr>
          <w:ilvl w:val="0"/>
          <w:numId w:val="74"/>
        </w:numPr>
        <w:tabs>
          <w:tab w:val="clear" w:pos="567"/>
          <w:tab w:val="clear" w:pos="1134"/>
          <w:tab w:val="clear" w:pos="2268"/>
        </w:tabs>
        <w:spacing w:after="120"/>
        <w:ind w:left="567" w:firstLine="567"/>
        <w:rPr>
          <w:rFonts w:eastAsia="Times New Roman"/>
          <w:szCs w:val="24"/>
          <w:lang w:val="ru-RU"/>
        </w:rPr>
      </w:pPr>
      <w:r w:rsidRPr="003D6B8D">
        <w:rPr>
          <w:rFonts w:eastAsia="Times New Roman"/>
          <w:szCs w:val="24"/>
          <w:lang w:val="ru-RU"/>
        </w:rPr>
        <w:t>Правительство Новой Зеландии прилагает усилия по включению культурных знаний, ценностей и представлений (</w:t>
      </w:r>
      <w:proofErr w:type="spellStart"/>
      <w:r w:rsidRPr="003D6B8D">
        <w:rPr>
          <w:rFonts w:eastAsia="Times New Roman"/>
          <w:i/>
          <w:szCs w:val="24"/>
          <w:lang w:val="ru-RU"/>
        </w:rPr>
        <w:t>mātauranga</w:t>
      </w:r>
      <w:proofErr w:type="spellEnd"/>
      <w:r w:rsidRPr="003D6B8D">
        <w:rPr>
          <w:rFonts w:eastAsia="Times New Roman"/>
          <w:szCs w:val="24"/>
          <w:lang w:val="ru-RU"/>
        </w:rPr>
        <w:t>) в процесс регулирования инвазивных чужеродных видов. Маори участвуют в регулировании инвазивных чужеродных видов, особенно в тех случаях, когда под угрозой оказываются значимые в культурном и духовном отношении виды (</w:t>
      </w:r>
      <w:proofErr w:type="spellStart"/>
      <w:r w:rsidRPr="003D6B8D">
        <w:rPr>
          <w:rFonts w:eastAsia="Times New Roman"/>
          <w:i/>
          <w:szCs w:val="24"/>
          <w:lang w:val="ru-RU"/>
        </w:rPr>
        <w:t>taonga</w:t>
      </w:r>
      <w:proofErr w:type="spellEnd"/>
      <w:r w:rsidRPr="003D6B8D">
        <w:rPr>
          <w:rFonts w:eastAsia="Times New Roman"/>
          <w:szCs w:val="24"/>
          <w:lang w:val="ru-RU"/>
        </w:rPr>
        <w:t xml:space="preserve">). Национальная система управления инвазивными чужеродными видами представляет собой пример работы в партнерстве с коренными народами в уникальном правовом контексте Договора </w:t>
      </w:r>
      <w:proofErr w:type="spellStart"/>
      <w:r w:rsidRPr="003D6B8D">
        <w:rPr>
          <w:rFonts w:eastAsia="Times New Roman"/>
          <w:szCs w:val="24"/>
          <w:lang w:val="ru-RU"/>
        </w:rPr>
        <w:t>Вайтанги</w:t>
      </w:r>
      <w:proofErr w:type="spellEnd"/>
      <w:r w:rsidRPr="003D6B8D">
        <w:rPr>
          <w:rFonts w:eastAsia="Times New Roman"/>
          <w:szCs w:val="24"/>
          <w:lang w:val="ru-RU"/>
        </w:rPr>
        <w:t>, что способствует улучшению результатов в области биоразнообразия.</w:t>
      </w:r>
    </w:p>
    <w:p w14:paraId="5EEA6735" w14:textId="77777777" w:rsidR="00EA711C" w:rsidRPr="003D6B8D" w:rsidRDefault="00EA711C" w:rsidP="0064344C">
      <w:pPr>
        <w:keepLines/>
        <w:tabs>
          <w:tab w:val="clear" w:pos="567"/>
          <w:tab w:val="clear" w:pos="1134"/>
          <w:tab w:val="clear" w:pos="1701"/>
          <w:tab w:val="clear" w:pos="2268"/>
        </w:tabs>
        <w:spacing w:before="120" w:after="120"/>
        <w:ind w:left="567"/>
        <w:outlineLvl w:val="1"/>
        <w:rPr>
          <w:rFonts w:eastAsiaTheme="majorEastAsia" w:cstheme="majorBidi"/>
          <w:b/>
          <w:sz w:val="24"/>
          <w:szCs w:val="26"/>
          <w:lang w:val="ru-RU"/>
        </w:rPr>
      </w:pPr>
      <w:bookmarkStart w:id="157" w:name="_Toc153952208"/>
      <w:r w:rsidRPr="003D6B8D">
        <w:rPr>
          <w:rFonts w:eastAsiaTheme="majorEastAsia" w:cstheme="majorBidi"/>
          <w:b/>
          <w:sz w:val="24"/>
          <w:szCs w:val="26"/>
          <w:lang w:val="ru-RU"/>
        </w:rPr>
        <w:t>Южная Африка</w:t>
      </w:r>
      <w:bookmarkEnd w:id="157"/>
    </w:p>
    <w:p w14:paraId="6186356B" w14:textId="77777777" w:rsidR="00EA711C" w:rsidRPr="003D6B8D" w:rsidRDefault="00EA711C" w:rsidP="002F037C">
      <w:pPr>
        <w:keepNext/>
        <w:numPr>
          <w:ilvl w:val="0"/>
          <w:numId w:val="74"/>
        </w:numPr>
        <w:tabs>
          <w:tab w:val="clear" w:pos="567"/>
          <w:tab w:val="clear" w:pos="1134"/>
          <w:tab w:val="clear" w:pos="2268"/>
        </w:tabs>
        <w:spacing w:after="120"/>
        <w:ind w:left="567" w:firstLine="567"/>
        <w:rPr>
          <w:rFonts w:eastAsia="Times New Roman"/>
          <w:szCs w:val="24"/>
          <w:lang w:val="ru-RU"/>
        </w:rPr>
      </w:pPr>
      <w:r w:rsidRPr="003D6B8D">
        <w:rPr>
          <w:rFonts w:eastAsia="Times New Roman"/>
          <w:szCs w:val="24"/>
          <w:lang w:val="ru-RU"/>
        </w:rPr>
        <w:t>Конституция Южной Африки предусматривает, что каждый человек имеет право на окружающую среду, не представляющую угрозы для его здоровья и благополучия, и тем самым обеспечивает основу для учета социально-экономических соображений. В соответствии с Законом о национальном управлении окружающей средой: Законом о биоразнообразии (2004 год) и нормативными актами о чужеродных и инвазивных видах, оценка риска должна охватывать основные экономические, социальные и экологические соображения (без установленных условий), которые служат основой для принятия решений о том, следует ли выдавать разрешение на импорт экзотических видов. Согласно некоторым исследованиям, экологические и социально-экономические последствия существенно коррелируют между собой, как в случае с водяным гиацинтом.</w:t>
      </w:r>
    </w:p>
    <w:p w14:paraId="74BC298D" w14:textId="77777777" w:rsidR="00EA711C" w:rsidRPr="003D6B8D" w:rsidRDefault="00EA711C" w:rsidP="0064344C">
      <w:pPr>
        <w:keepLines/>
        <w:tabs>
          <w:tab w:val="clear" w:pos="567"/>
          <w:tab w:val="clear" w:pos="1134"/>
          <w:tab w:val="clear" w:pos="1701"/>
          <w:tab w:val="clear" w:pos="2268"/>
        </w:tabs>
        <w:spacing w:before="120" w:after="120"/>
        <w:ind w:left="567"/>
        <w:outlineLvl w:val="1"/>
        <w:rPr>
          <w:rFonts w:eastAsiaTheme="majorEastAsia" w:cstheme="majorBidi"/>
          <w:b/>
          <w:sz w:val="24"/>
          <w:szCs w:val="26"/>
          <w:lang w:val="ru-RU"/>
        </w:rPr>
      </w:pPr>
      <w:bookmarkStart w:id="158" w:name="_Toc153952209"/>
      <w:r w:rsidRPr="003D6B8D">
        <w:rPr>
          <w:rFonts w:eastAsiaTheme="majorEastAsia" w:cstheme="majorBidi"/>
          <w:b/>
          <w:sz w:val="24"/>
          <w:szCs w:val="26"/>
          <w:lang w:val="ru-RU"/>
        </w:rPr>
        <w:t>Швеция</w:t>
      </w:r>
      <w:bookmarkEnd w:id="158"/>
    </w:p>
    <w:p w14:paraId="719304B3" w14:textId="77777777" w:rsidR="00EA711C" w:rsidRPr="003D6B8D" w:rsidRDefault="00EA711C" w:rsidP="002F037C">
      <w:pPr>
        <w:keepNext/>
        <w:keepLines/>
        <w:numPr>
          <w:ilvl w:val="0"/>
          <w:numId w:val="74"/>
        </w:numPr>
        <w:tabs>
          <w:tab w:val="clear" w:pos="567"/>
          <w:tab w:val="clear" w:pos="1134"/>
          <w:tab w:val="clear" w:pos="2268"/>
        </w:tabs>
        <w:spacing w:after="120"/>
        <w:ind w:left="567" w:firstLine="567"/>
        <w:rPr>
          <w:rFonts w:eastAsia="Times New Roman"/>
          <w:szCs w:val="24"/>
          <w:lang w:val="ru-RU"/>
        </w:rPr>
      </w:pPr>
      <w:r w:rsidRPr="003D6B8D">
        <w:rPr>
          <w:rFonts w:eastAsia="Times New Roman"/>
          <w:szCs w:val="24"/>
          <w:lang w:val="ru-RU"/>
        </w:rPr>
        <w:lastRenderedPageBreak/>
        <w:t xml:space="preserve">Некоторые инвазивные чужеродные виды, такие как </w:t>
      </w:r>
      <w:proofErr w:type="spellStart"/>
      <w:r w:rsidRPr="003D6B8D">
        <w:rPr>
          <w:rFonts w:eastAsia="Times New Roman"/>
          <w:i/>
          <w:szCs w:val="24"/>
          <w:lang w:val="ru-RU"/>
        </w:rPr>
        <w:t>Lupinus</w:t>
      </w:r>
      <w:proofErr w:type="spellEnd"/>
      <w:r w:rsidRPr="003D6B8D">
        <w:rPr>
          <w:rFonts w:eastAsia="Times New Roman"/>
          <w:i/>
          <w:szCs w:val="24"/>
          <w:lang w:val="ru-RU"/>
        </w:rPr>
        <w:t xml:space="preserve"> </w:t>
      </w:r>
      <w:proofErr w:type="spellStart"/>
      <w:r w:rsidRPr="003D6B8D">
        <w:rPr>
          <w:rFonts w:eastAsia="Times New Roman"/>
          <w:i/>
          <w:szCs w:val="24"/>
          <w:lang w:val="ru-RU"/>
        </w:rPr>
        <w:t>polyphyllus</w:t>
      </w:r>
      <w:proofErr w:type="spellEnd"/>
      <w:r w:rsidRPr="003D6B8D">
        <w:rPr>
          <w:rFonts w:eastAsia="Times New Roman"/>
          <w:szCs w:val="24"/>
          <w:lang w:val="ru-RU"/>
        </w:rPr>
        <w:t xml:space="preserve">, </w:t>
      </w:r>
      <w:r w:rsidRPr="003D6B8D">
        <w:rPr>
          <w:rFonts w:eastAsia="Times New Roman"/>
          <w:i/>
          <w:szCs w:val="24"/>
          <w:lang w:val="ru-RU"/>
        </w:rPr>
        <w:t xml:space="preserve">Rosa </w:t>
      </w:r>
      <w:proofErr w:type="spellStart"/>
      <w:r w:rsidRPr="003D6B8D">
        <w:rPr>
          <w:rFonts w:eastAsia="Times New Roman"/>
          <w:i/>
          <w:szCs w:val="24"/>
          <w:lang w:val="ru-RU"/>
        </w:rPr>
        <w:t>rugosa</w:t>
      </w:r>
      <w:proofErr w:type="spellEnd"/>
      <w:r w:rsidRPr="003D6B8D">
        <w:rPr>
          <w:rFonts w:eastAsia="Times New Roman"/>
          <w:szCs w:val="24"/>
          <w:lang w:val="ru-RU"/>
        </w:rPr>
        <w:t xml:space="preserve">, </w:t>
      </w:r>
      <w:proofErr w:type="spellStart"/>
      <w:r w:rsidRPr="003D6B8D">
        <w:rPr>
          <w:rFonts w:eastAsia="Times New Roman"/>
          <w:i/>
          <w:szCs w:val="24"/>
          <w:lang w:val="ru-RU"/>
        </w:rPr>
        <w:t>Heracleum</w:t>
      </w:r>
      <w:proofErr w:type="spellEnd"/>
      <w:r w:rsidRPr="003D6B8D">
        <w:rPr>
          <w:rFonts w:eastAsia="Times New Roman"/>
          <w:i/>
          <w:szCs w:val="24"/>
          <w:lang w:val="ru-RU"/>
        </w:rPr>
        <w:t xml:space="preserve"> </w:t>
      </w:r>
      <w:proofErr w:type="spellStart"/>
      <w:r w:rsidRPr="003D6B8D">
        <w:rPr>
          <w:rFonts w:eastAsia="Times New Roman"/>
          <w:i/>
          <w:szCs w:val="24"/>
          <w:lang w:val="ru-RU"/>
        </w:rPr>
        <w:t>mantegazzianum</w:t>
      </w:r>
      <w:proofErr w:type="spellEnd"/>
      <w:r w:rsidRPr="003D6B8D">
        <w:rPr>
          <w:rFonts w:eastAsia="Times New Roman"/>
          <w:szCs w:val="24"/>
          <w:lang w:val="ru-RU"/>
        </w:rPr>
        <w:t xml:space="preserve"> и </w:t>
      </w:r>
      <w:proofErr w:type="spellStart"/>
      <w:r w:rsidRPr="003D6B8D">
        <w:rPr>
          <w:rFonts w:eastAsia="Times New Roman"/>
          <w:i/>
          <w:szCs w:val="24"/>
          <w:lang w:val="ru-RU"/>
        </w:rPr>
        <w:t>Impatiens</w:t>
      </w:r>
      <w:proofErr w:type="spellEnd"/>
      <w:r w:rsidRPr="003D6B8D">
        <w:rPr>
          <w:rFonts w:eastAsia="Times New Roman"/>
          <w:i/>
          <w:szCs w:val="24"/>
          <w:lang w:val="ru-RU"/>
        </w:rPr>
        <w:t xml:space="preserve"> </w:t>
      </w:r>
      <w:proofErr w:type="spellStart"/>
      <w:r w:rsidRPr="003D6B8D">
        <w:rPr>
          <w:rFonts w:eastAsia="Times New Roman"/>
          <w:i/>
          <w:szCs w:val="24"/>
          <w:lang w:val="ru-RU"/>
        </w:rPr>
        <w:t>glandulifera</w:t>
      </w:r>
      <w:proofErr w:type="spellEnd"/>
      <w:r w:rsidRPr="003D6B8D">
        <w:rPr>
          <w:rFonts w:eastAsia="Times New Roman"/>
          <w:szCs w:val="24"/>
          <w:lang w:val="ru-RU"/>
        </w:rPr>
        <w:t>, оказывают воздействие на биологически и культурно значимые луга и пастбища со специфической флорой и фауной, сформировавшейся в результате применения традиционных методов сельского хозяйства, которые в настоящее время все больше выходят из употребления. Такие луга и пастбища образуют традиционный сельский пейзаж Швеции, неброский и одновременно живописный. Некоторые социально-экономические последствия утраты биоразнообразия были официально задокументированы, в том числе снижение качества и ценности меда, полученного на измененных пастбищах. Инвазивные виды растений могут образовывать монокультуры, вытесняя разнообразие эндемической флоры и кардинально изменяя пейзаж. Культурные последствия изменения пейзажа для среднего представителя населения с трудом поддаются оценке.</w:t>
      </w:r>
    </w:p>
    <w:p w14:paraId="3028383F" w14:textId="77777777" w:rsidR="00EA711C" w:rsidRPr="003D6B8D" w:rsidRDefault="00EA711C" w:rsidP="0035557C">
      <w:pPr>
        <w:keepNext/>
        <w:keepLines/>
        <w:tabs>
          <w:tab w:val="clear" w:pos="567"/>
          <w:tab w:val="clear" w:pos="1134"/>
          <w:tab w:val="clear" w:pos="1701"/>
          <w:tab w:val="clear" w:pos="2268"/>
        </w:tabs>
        <w:spacing w:before="240"/>
        <w:ind w:firstLine="567"/>
        <w:rPr>
          <w:rFonts w:eastAsia="Times New Roman"/>
          <w:b/>
          <w:sz w:val="24"/>
          <w:szCs w:val="24"/>
          <w:lang w:val="ru-RU"/>
        </w:rPr>
      </w:pPr>
      <w:r w:rsidRPr="003D6B8D">
        <w:rPr>
          <w:rFonts w:eastAsia="Times New Roman"/>
          <w:b/>
          <w:sz w:val="24"/>
          <w:szCs w:val="24"/>
          <w:lang w:val="ru-RU"/>
        </w:rPr>
        <w:t>Приложение V</w:t>
      </w:r>
    </w:p>
    <w:p w14:paraId="12028E0C" w14:textId="77777777" w:rsidR="00EA711C" w:rsidRPr="003D6B8D" w:rsidRDefault="00EA711C" w:rsidP="0035557C">
      <w:pPr>
        <w:keepNext/>
        <w:keepLines/>
        <w:tabs>
          <w:tab w:val="clear" w:pos="567"/>
          <w:tab w:val="clear" w:pos="1134"/>
          <w:tab w:val="clear" w:pos="1701"/>
          <w:tab w:val="clear" w:pos="2268"/>
        </w:tabs>
        <w:spacing w:after="240"/>
        <w:ind w:left="567"/>
        <w:rPr>
          <w:rFonts w:ascii="Times New Roman Bold" w:eastAsiaTheme="majorEastAsia" w:hAnsi="Times New Roman Bold"/>
          <w:b/>
          <w:bCs/>
          <w:spacing w:val="5"/>
          <w:kern w:val="28"/>
          <w:sz w:val="24"/>
          <w:szCs w:val="24"/>
          <w:lang w:val="ru-RU"/>
        </w:rPr>
      </w:pPr>
      <w:bookmarkStart w:id="159" w:name="_Toc118355055"/>
      <w:r w:rsidRPr="003D6B8D">
        <w:rPr>
          <w:rFonts w:ascii="Times New Roman Bold" w:eastAsiaTheme="majorEastAsia" w:hAnsi="Times New Roman Bold"/>
          <w:b/>
          <w:bCs/>
          <w:spacing w:val="5"/>
          <w:kern w:val="28"/>
          <w:sz w:val="24"/>
          <w:szCs w:val="24"/>
          <w:lang w:val="ru-RU"/>
        </w:rPr>
        <w:t xml:space="preserve">Важная роль баз данных в содействии </w:t>
      </w:r>
      <w:bookmarkEnd w:id="159"/>
      <w:r w:rsidRPr="003D6B8D">
        <w:rPr>
          <w:rFonts w:ascii="Times New Roman Bold" w:eastAsiaTheme="majorEastAsia" w:hAnsi="Times New Roman Bold"/>
          <w:b/>
          <w:bCs/>
          <w:spacing w:val="5"/>
          <w:kern w:val="28"/>
          <w:sz w:val="24"/>
          <w:szCs w:val="24"/>
          <w:lang w:val="ru-RU"/>
        </w:rPr>
        <w:t>регулированию инвазивных чужеродных видов</w:t>
      </w:r>
    </w:p>
    <w:p w14:paraId="07102EF1" w14:textId="51AB8E0F" w:rsidR="00EA711C" w:rsidRPr="003D6B8D" w:rsidRDefault="00EA711C" w:rsidP="002F037C">
      <w:pPr>
        <w:keepNext/>
        <w:keepLines/>
        <w:numPr>
          <w:ilvl w:val="0"/>
          <w:numId w:val="75"/>
        </w:numPr>
        <w:tabs>
          <w:tab w:val="clear" w:pos="567"/>
          <w:tab w:val="clear" w:pos="1701"/>
          <w:tab w:val="clear" w:pos="2268"/>
        </w:tabs>
        <w:spacing w:before="120" w:after="120"/>
        <w:ind w:left="629" w:hanging="62"/>
        <w:rPr>
          <w:rFonts w:eastAsia="Times New Roman"/>
          <w:szCs w:val="24"/>
          <w:lang w:val="ru-RU"/>
        </w:rPr>
      </w:pPr>
      <w:r w:rsidRPr="003D6B8D">
        <w:rPr>
          <w:rFonts w:eastAsia="Times New Roman"/>
          <w:szCs w:val="24"/>
          <w:lang w:val="ru-RU"/>
        </w:rPr>
        <w:t xml:space="preserve">В настоящем приложении содержатся рекомендации и добровольные руководящие указания для Сторон и субъектов деятельности, направленные на содействие осуществлению Куньминско-Монреальской глобальной рамочной программы в области биоразнообразия </w:t>
      </w:r>
      <w:proofErr w:type="gramStart"/>
      <w:r w:rsidRPr="003D6B8D">
        <w:rPr>
          <w:rFonts w:eastAsia="Times New Roman"/>
          <w:szCs w:val="24"/>
          <w:lang w:val="ru-RU"/>
        </w:rPr>
        <w:t>и в частности</w:t>
      </w:r>
      <w:proofErr w:type="gramEnd"/>
      <w:r w:rsidRPr="003D6B8D">
        <w:rPr>
          <w:rFonts w:eastAsia="Times New Roman"/>
          <w:szCs w:val="24"/>
          <w:lang w:val="ru-RU"/>
        </w:rPr>
        <w:t xml:space="preserve"> выполнению задачи 6, посвященной инвазивным чужеродным видам, а также других соответствующих задач.</w:t>
      </w:r>
      <w:r w:rsidR="00333AEA" w:rsidRPr="003D6B8D">
        <w:rPr>
          <w:rFonts w:eastAsia="Times New Roman"/>
          <w:szCs w:val="24"/>
          <w:lang w:val="ru-RU"/>
        </w:rPr>
        <w:t xml:space="preserve"> </w:t>
      </w:r>
    </w:p>
    <w:p w14:paraId="12E57918" w14:textId="77777777" w:rsidR="00EA711C" w:rsidRPr="003D6B8D" w:rsidRDefault="00EA711C" w:rsidP="002F037C">
      <w:pPr>
        <w:keepNext/>
        <w:keepLines/>
        <w:numPr>
          <w:ilvl w:val="0"/>
          <w:numId w:val="76"/>
        </w:numPr>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ru-RU"/>
          <w14:ligatures w14:val="standardContextual"/>
        </w:rPr>
      </w:pPr>
      <w:bookmarkStart w:id="160" w:name="_Toc153952210"/>
      <w:r w:rsidRPr="003D6B8D">
        <w:rPr>
          <w:rFonts w:eastAsiaTheme="majorEastAsia" w:cstheme="majorBidi"/>
          <w:b/>
          <w:bCs/>
          <w:kern w:val="2"/>
          <w:sz w:val="24"/>
          <w:szCs w:val="24"/>
          <w:lang w:val="ru-RU"/>
          <w14:ligatures w14:val="standardContextual"/>
        </w:rPr>
        <w:t>Важная роль баз данных</w:t>
      </w:r>
      <w:bookmarkEnd w:id="160"/>
    </w:p>
    <w:p w14:paraId="08634146" w14:textId="77777777" w:rsidR="00EA711C" w:rsidRPr="003D6B8D" w:rsidRDefault="00EA711C" w:rsidP="002F037C">
      <w:pPr>
        <w:keepNext/>
        <w:keepLines/>
        <w:numPr>
          <w:ilvl w:val="0"/>
          <w:numId w:val="75"/>
        </w:numPr>
        <w:tabs>
          <w:tab w:val="clear" w:pos="567"/>
          <w:tab w:val="clear" w:pos="1701"/>
          <w:tab w:val="clear" w:pos="2268"/>
        </w:tabs>
        <w:spacing w:before="120" w:after="120"/>
        <w:ind w:left="567" w:firstLine="0"/>
        <w:rPr>
          <w:rFonts w:eastAsia="Times New Roman"/>
          <w:szCs w:val="24"/>
          <w:lang w:val="ru-RU"/>
        </w:rPr>
      </w:pPr>
      <w:r w:rsidRPr="003D6B8D">
        <w:rPr>
          <w:rFonts w:eastAsia="Times New Roman"/>
          <w:szCs w:val="24"/>
          <w:lang w:val="ru-RU"/>
        </w:rPr>
        <w:t xml:space="preserve">Информация по таким вопросам, как распределение видов, их особенности и воздействие жизненно важна для применения аналитических инструментов (таких как анализ рисков, анализ затрат и выгод и анализ экономической эффективности, а также моделирование укоренения, распространения и популяций) и для разработки эффективных мер, направленных на сведение к минимуму воздействия инвазивных чужеродных видов. </w:t>
      </w:r>
    </w:p>
    <w:p w14:paraId="62CBCCB4" w14:textId="77777777" w:rsidR="00EA711C" w:rsidRPr="003D6B8D" w:rsidRDefault="00EA711C" w:rsidP="002F037C">
      <w:pPr>
        <w:keepNext/>
        <w:keepLines/>
        <w:numPr>
          <w:ilvl w:val="0"/>
          <w:numId w:val="75"/>
        </w:numPr>
        <w:tabs>
          <w:tab w:val="clear" w:pos="567"/>
          <w:tab w:val="clear" w:pos="1701"/>
          <w:tab w:val="clear" w:pos="2268"/>
        </w:tabs>
        <w:spacing w:before="120" w:after="120"/>
        <w:ind w:left="567" w:firstLine="0"/>
        <w:rPr>
          <w:rFonts w:eastAsia="Times New Roman"/>
          <w:szCs w:val="24"/>
          <w:lang w:val="ru-RU"/>
        </w:rPr>
      </w:pPr>
      <w:r w:rsidRPr="003D6B8D">
        <w:rPr>
          <w:rFonts w:eastAsia="Times New Roman"/>
          <w:szCs w:val="24"/>
          <w:lang w:val="ru-RU"/>
        </w:rPr>
        <w:t>В настоящее время существует несколько баз данных</w:t>
      </w:r>
      <w:r w:rsidRPr="003D6B8D">
        <w:rPr>
          <w:rFonts w:eastAsia="Times New Roman"/>
          <w:szCs w:val="24"/>
          <w:vertAlign w:val="superscript"/>
          <w:lang w:val="ru-RU"/>
        </w:rPr>
        <w:footnoteReference w:id="321"/>
      </w:r>
      <w:r w:rsidRPr="003D6B8D">
        <w:rPr>
          <w:rFonts w:eastAsia="Times New Roman"/>
          <w:szCs w:val="24"/>
          <w:lang w:val="ru-RU"/>
        </w:rPr>
        <w:t>, которые предоставляют полезную информацию о предупреждении интродукции, регулировании или искоренении инвазивных чужеродных видов. Наличие эффективно функционирующих баз данных с динамичными системами, позволяющих сократить время между обнаружением чужеродного вида на месте и получением информации о нем в онлайновом режиме, может способствовать принятию решений и содействовать достижению и мониторингу прогресса в выполнении задачи 6.</w:t>
      </w:r>
    </w:p>
    <w:p w14:paraId="3F791106" w14:textId="77777777" w:rsidR="00EA711C" w:rsidRPr="003D6B8D" w:rsidRDefault="00EA711C" w:rsidP="002F037C">
      <w:pPr>
        <w:keepNext/>
        <w:keepLines/>
        <w:numPr>
          <w:ilvl w:val="0"/>
          <w:numId w:val="75"/>
        </w:numPr>
        <w:tabs>
          <w:tab w:val="clear" w:pos="567"/>
          <w:tab w:val="clear" w:pos="1701"/>
          <w:tab w:val="clear" w:pos="2268"/>
        </w:tabs>
        <w:spacing w:before="120" w:after="120"/>
        <w:ind w:left="567" w:firstLine="0"/>
        <w:rPr>
          <w:rFonts w:eastAsia="Times New Roman"/>
          <w:szCs w:val="24"/>
          <w:lang w:val="ru-RU"/>
        </w:rPr>
      </w:pPr>
      <w:r w:rsidRPr="003D6B8D">
        <w:rPr>
          <w:rFonts w:eastAsia="Times New Roman"/>
          <w:szCs w:val="24"/>
          <w:lang w:val="ru-RU"/>
        </w:rPr>
        <w:t>Применение единой, четко определенной и утвержденной терминологии играет важную роль в обеспечении более эффективного использования информации из баз данных, в том числе путем оптимизации потоков данных и повышения согласованности различных платформ.</w:t>
      </w:r>
    </w:p>
    <w:p w14:paraId="228EE1C8" w14:textId="77777777" w:rsidR="00EA711C" w:rsidRPr="003D6B8D" w:rsidRDefault="00EA711C" w:rsidP="002F037C">
      <w:pPr>
        <w:keepNext/>
        <w:keepLines/>
        <w:numPr>
          <w:ilvl w:val="0"/>
          <w:numId w:val="75"/>
        </w:numPr>
        <w:tabs>
          <w:tab w:val="clear" w:pos="567"/>
          <w:tab w:val="clear" w:pos="1701"/>
          <w:tab w:val="clear" w:pos="2268"/>
        </w:tabs>
        <w:spacing w:before="120" w:after="120"/>
        <w:ind w:left="567" w:firstLine="0"/>
        <w:rPr>
          <w:rFonts w:eastAsia="Times New Roman"/>
          <w:szCs w:val="24"/>
          <w:lang w:val="ru-RU"/>
        </w:rPr>
      </w:pPr>
      <w:r w:rsidRPr="003D6B8D">
        <w:rPr>
          <w:rFonts w:eastAsia="Times New Roman"/>
          <w:szCs w:val="24"/>
          <w:lang w:val="ru-RU"/>
        </w:rPr>
        <w:t>Поскольку базы данных играют ключевую роль в определении приоритетов и управлении мерами в отношении инвазивных чужеродных видов, необходимо долгосрочное финансирование, которое будет способствовать их надлежащему функционированию и поддержанию и тем самым обеспечивать постоянное наличие данных в поддержку принятия решений. Кроме того, доступ к базам данных по инвазивным чужеродным видам и управлению ими требует создания потенциала, совершенствования научно-технического сотрудничества и передачи технологий. Аналогичным образом, необходимы постоянные усилия международного сообщества для поддержания в хорошем состоянии и обновления уже имеющихся систем данных.</w:t>
      </w:r>
    </w:p>
    <w:p w14:paraId="5E787DE3" w14:textId="2E581FBD" w:rsidR="00EA711C" w:rsidRPr="003D6B8D" w:rsidRDefault="004F23E7" w:rsidP="004F23E7">
      <w:pPr>
        <w:keepNext/>
        <w:keepLines/>
        <w:tabs>
          <w:tab w:val="clear" w:pos="567"/>
          <w:tab w:val="clear" w:pos="1701"/>
          <w:tab w:val="clear" w:pos="2268"/>
        </w:tabs>
        <w:spacing w:before="240" w:after="120"/>
        <w:ind w:left="567" w:hanging="567"/>
        <w:jc w:val="left"/>
        <w:outlineLvl w:val="0"/>
        <w:rPr>
          <w:rFonts w:eastAsiaTheme="majorEastAsia" w:cstheme="majorBidi"/>
          <w:b/>
          <w:bCs/>
          <w:kern w:val="2"/>
          <w:sz w:val="28"/>
          <w:szCs w:val="32"/>
          <w:lang w:val="ru-RU"/>
        </w:rPr>
      </w:pPr>
      <w:bookmarkStart w:id="161" w:name="_Toc153952211"/>
      <w:r w:rsidRPr="003D6B8D">
        <w:rPr>
          <w:rFonts w:eastAsiaTheme="majorEastAsia" w:cstheme="majorBidi"/>
          <w:b/>
          <w:bCs/>
          <w:kern w:val="2"/>
          <w:sz w:val="24"/>
          <w:szCs w:val="24"/>
          <w:lang w:val="ru-RU"/>
          <w14:ligatures w14:val="standardContextual"/>
        </w:rPr>
        <w:lastRenderedPageBreak/>
        <w:t>II.</w:t>
      </w:r>
      <w:r w:rsidRPr="003D6B8D">
        <w:rPr>
          <w:rFonts w:eastAsiaTheme="majorEastAsia" w:cstheme="majorBidi"/>
          <w:b/>
          <w:bCs/>
          <w:kern w:val="2"/>
          <w:sz w:val="24"/>
          <w:szCs w:val="24"/>
          <w:lang w:val="ru-RU"/>
          <w14:ligatures w14:val="standardContextual"/>
        </w:rPr>
        <w:tab/>
      </w:r>
      <w:r w:rsidR="00EA711C" w:rsidRPr="003D6B8D">
        <w:rPr>
          <w:rFonts w:eastAsiaTheme="majorEastAsia" w:cstheme="majorBidi"/>
          <w:b/>
          <w:bCs/>
          <w:kern w:val="2"/>
          <w:sz w:val="24"/>
          <w:szCs w:val="28"/>
          <w:lang w:val="ru-RU"/>
        </w:rPr>
        <w:t>Обеспечение эффективного, своевременного и качественного хранения современных стандартизированных данных и информации для регулирования инвазивных чужеродных видов</w:t>
      </w:r>
      <w:bookmarkEnd w:id="161"/>
    </w:p>
    <w:p w14:paraId="4F824B33" w14:textId="77777777" w:rsidR="00EA711C" w:rsidRPr="003D6B8D" w:rsidRDefault="00EA711C" w:rsidP="002F037C">
      <w:pPr>
        <w:keepNext/>
        <w:keepLines/>
        <w:numPr>
          <w:ilvl w:val="0"/>
          <w:numId w:val="75"/>
        </w:numPr>
        <w:tabs>
          <w:tab w:val="clear" w:pos="567"/>
          <w:tab w:val="clear" w:pos="1701"/>
          <w:tab w:val="clear" w:pos="2268"/>
        </w:tabs>
        <w:spacing w:before="120" w:after="120"/>
        <w:ind w:left="567" w:firstLine="0"/>
        <w:rPr>
          <w:rFonts w:eastAsia="Times New Roman"/>
          <w:szCs w:val="24"/>
          <w:lang w:val="ru-RU"/>
        </w:rPr>
      </w:pPr>
      <w:r w:rsidRPr="003D6B8D">
        <w:rPr>
          <w:rFonts w:eastAsia="Times New Roman"/>
          <w:szCs w:val="24"/>
          <w:lang w:val="ru-RU"/>
        </w:rPr>
        <w:t>Сторонам, организациям, субъектам деятельности и управляющим базами данных предлагается принять следующие меры в зависимости от обстоятельств:</w:t>
      </w:r>
    </w:p>
    <w:p w14:paraId="548BC648" w14:textId="77777777" w:rsidR="00EA711C" w:rsidRPr="003D6B8D" w:rsidRDefault="00EA711C" w:rsidP="002F037C">
      <w:pPr>
        <w:pStyle w:val="Paragraphedeliste"/>
        <w:numPr>
          <w:ilvl w:val="0"/>
          <w:numId w:val="88"/>
        </w:numPr>
        <w:tabs>
          <w:tab w:val="left" w:pos="1701"/>
        </w:tabs>
        <w:spacing w:before="120" w:after="120"/>
        <w:ind w:left="567" w:firstLine="567"/>
        <w:rPr>
          <w:lang w:val="ru-RU"/>
        </w:rPr>
      </w:pPr>
      <w:r w:rsidRPr="003D6B8D">
        <w:rPr>
          <w:lang w:val="ru-RU"/>
        </w:rPr>
        <w:t>анализ специализации и содержимого всех международных платформ, функционирующих в настоящее время, с тем чтобы оценить, имеется ли достаточно информации и присутствует ли потенциал для отслеживания прогресса в выполнении задачи 6, а также выявить и восполнить любые пробелы;</w:t>
      </w:r>
    </w:p>
    <w:p w14:paraId="1142A16F" w14:textId="77777777" w:rsidR="00EA711C" w:rsidRPr="003D6B8D" w:rsidRDefault="00EA711C" w:rsidP="002F037C">
      <w:pPr>
        <w:pStyle w:val="Paragraphedeliste"/>
        <w:numPr>
          <w:ilvl w:val="0"/>
          <w:numId w:val="88"/>
        </w:numPr>
        <w:tabs>
          <w:tab w:val="left" w:pos="1701"/>
        </w:tabs>
        <w:spacing w:before="120" w:after="120"/>
        <w:ind w:left="567" w:firstLine="567"/>
        <w:rPr>
          <w:lang w:val="ru-RU"/>
        </w:rPr>
      </w:pPr>
      <w:r w:rsidRPr="003D6B8D">
        <w:rPr>
          <w:lang w:val="ru-RU"/>
        </w:rPr>
        <w:t>активизация сотрудничества между поставщиками данных в целях преодоления пробелов в данных, в частности в отношении регионов, экосистем и групп организмов, о которых имеется мало информации (таких как чужеродные морские виды, беспозвоночные, микроорганизмы и грибы), и в целях регулярного обновления информации;</w:t>
      </w:r>
    </w:p>
    <w:p w14:paraId="4437DAAB" w14:textId="77777777" w:rsidR="00EA711C" w:rsidRPr="003D6B8D" w:rsidRDefault="00EA711C" w:rsidP="002F037C">
      <w:pPr>
        <w:pStyle w:val="Paragraphedeliste"/>
        <w:numPr>
          <w:ilvl w:val="0"/>
          <w:numId w:val="88"/>
        </w:numPr>
        <w:tabs>
          <w:tab w:val="left" w:pos="1701"/>
        </w:tabs>
        <w:spacing w:before="120" w:after="120"/>
        <w:ind w:left="567" w:firstLine="567"/>
        <w:rPr>
          <w:lang w:val="ru-RU"/>
        </w:rPr>
      </w:pPr>
      <w:r w:rsidRPr="003D6B8D">
        <w:rPr>
          <w:lang w:val="ru-RU"/>
        </w:rPr>
        <w:t>обеспечение динамичного потока информации, отражающей зарегистрированные случаи распространения инвазивных чужеродных видов, из широкого круга источников, включая мониторинг на местах, гражданскую науку и сбор образцов, в рамках Глобального информационного фонда по биоразнообразию</w:t>
      </w:r>
      <w:r w:rsidRPr="003D6B8D">
        <w:rPr>
          <w:vertAlign w:val="superscript"/>
          <w:lang w:val="ru-RU"/>
        </w:rPr>
        <w:footnoteReference w:id="322"/>
      </w:r>
      <w:r w:rsidRPr="003D6B8D">
        <w:rPr>
          <w:lang w:val="ru-RU"/>
        </w:rPr>
        <w:t xml:space="preserve">, с одной стороны, и разработанные экспертами контрольные списки, в том числе новейшие обзоры литературы, составляемые в рамках Глобального реестра </w:t>
      </w:r>
      <w:proofErr w:type="spellStart"/>
      <w:r w:rsidRPr="003D6B8D">
        <w:rPr>
          <w:lang w:val="ru-RU"/>
        </w:rPr>
        <w:t>интродуцированных</w:t>
      </w:r>
      <w:proofErr w:type="spellEnd"/>
      <w:r w:rsidRPr="003D6B8D">
        <w:rPr>
          <w:lang w:val="ru-RU"/>
        </w:rPr>
        <w:t xml:space="preserve"> и инвазивных видов</w:t>
      </w:r>
      <w:r w:rsidRPr="003D6B8D">
        <w:rPr>
          <w:vertAlign w:val="superscript"/>
          <w:lang w:val="ru-RU"/>
        </w:rPr>
        <w:footnoteReference w:id="323"/>
      </w:r>
      <w:r w:rsidRPr="003D6B8D">
        <w:rPr>
          <w:lang w:val="ru-RU"/>
        </w:rPr>
        <w:t xml:space="preserve">, с другой; </w:t>
      </w:r>
    </w:p>
    <w:p w14:paraId="2DCCA691" w14:textId="77777777" w:rsidR="00EA711C" w:rsidRPr="003D6B8D" w:rsidRDefault="00EA711C" w:rsidP="002F037C">
      <w:pPr>
        <w:pStyle w:val="Paragraphedeliste"/>
        <w:numPr>
          <w:ilvl w:val="0"/>
          <w:numId w:val="88"/>
        </w:numPr>
        <w:tabs>
          <w:tab w:val="left" w:pos="1701"/>
        </w:tabs>
        <w:spacing w:before="120" w:after="120"/>
        <w:ind w:left="567" w:firstLine="567"/>
        <w:rPr>
          <w:lang w:val="ru-RU"/>
        </w:rPr>
      </w:pPr>
      <w:r w:rsidRPr="003D6B8D">
        <w:rPr>
          <w:lang w:val="ru-RU"/>
        </w:rPr>
        <w:t xml:space="preserve">обеспечение эксплуатационной совместимости обмена данными между поставщиками (такими как национальные органы власти и исследователи) и агрегаторами данных (такими как Глобальный информационный фонд по биоразнообразию, Глобальный реестр </w:t>
      </w:r>
      <w:proofErr w:type="spellStart"/>
      <w:r w:rsidRPr="003D6B8D">
        <w:rPr>
          <w:lang w:val="ru-RU"/>
        </w:rPr>
        <w:t>интродуцированных</w:t>
      </w:r>
      <w:proofErr w:type="spellEnd"/>
      <w:r w:rsidRPr="003D6B8D">
        <w:rPr>
          <w:lang w:val="ru-RU"/>
        </w:rPr>
        <w:t xml:space="preserve"> и инвазивных видов, Компендиум КАБИ</w:t>
      </w:r>
      <w:r w:rsidRPr="003D6B8D">
        <w:rPr>
          <w:vertAlign w:val="superscript"/>
          <w:lang w:val="ru-RU"/>
        </w:rPr>
        <w:footnoteReference w:id="324"/>
      </w:r>
      <w:r w:rsidRPr="003D6B8D">
        <w:rPr>
          <w:lang w:val="ru-RU"/>
        </w:rPr>
        <w:t xml:space="preserve"> и Европейская сеть информации о чужеродных видах)</w:t>
      </w:r>
      <w:r w:rsidRPr="003D6B8D">
        <w:rPr>
          <w:vertAlign w:val="superscript"/>
          <w:lang w:val="ru-RU"/>
        </w:rPr>
        <w:footnoteReference w:id="325"/>
      </w:r>
      <w:r w:rsidRPr="003D6B8D">
        <w:rPr>
          <w:lang w:val="ru-RU"/>
        </w:rPr>
        <w:t xml:space="preserve"> в целях увеличения потока данных, необходимого для анализа и принятия решений в глобальном и региональном масштабе, и в целях создания возможностей для создания потенциала и финансирования на национальном уровне;</w:t>
      </w:r>
    </w:p>
    <w:p w14:paraId="1F1ED75A" w14:textId="77777777" w:rsidR="00EA711C" w:rsidRPr="003D6B8D" w:rsidRDefault="00EA711C" w:rsidP="002F037C">
      <w:pPr>
        <w:pStyle w:val="Paragraphedeliste"/>
        <w:numPr>
          <w:ilvl w:val="0"/>
          <w:numId w:val="88"/>
        </w:numPr>
        <w:tabs>
          <w:tab w:val="left" w:pos="1701"/>
        </w:tabs>
        <w:spacing w:before="120" w:after="120"/>
        <w:ind w:left="567" w:firstLine="567"/>
        <w:rPr>
          <w:lang w:val="ru-RU"/>
        </w:rPr>
      </w:pPr>
      <w:r w:rsidRPr="003D6B8D">
        <w:rPr>
          <w:lang w:val="ru-RU"/>
        </w:rPr>
        <w:t xml:space="preserve">рассмотрение вопроса о потенциальной целесообразности содействия разработке международной базы данных или хранилища данных, в том числе путем укрепления существующих структур и избежания дублирования в работе, которые предоставляли бы доступ ко всей информации, необходимой для выполнения задачи 6, на разных языках и в стандартизированном формате, облегчающем представление и перевод данных. Подобная международная база данных может использоваться как «единое окно» для информации об инвазивных или потенциально инвазивных видах; </w:t>
      </w:r>
    </w:p>
    <w:p w14:paraId="7D3866E4" w14:textId="77777777" w:rsidR="00EA711C" w:rsidRPr="003D6B8D" w:rsidRDefault="00EA711C" w:rsidP="002F037C">
      <w:pPr>
        <w:pStyle w:val="Paragraphedeliste"/>
        <w:numPr>
          <w:ilvl w:val="0"/>
          <w:numId w:val="88"/>
        </w:numPr>
        <w:tabs>
          <w:tab w:val="left" w:pos="1701"/>
        </w:tabs>
        <w:spacing w:before="120" w:after="120"/>
        <w:ind w:left="567" w:firstLine="567"/>
        <w:rPr>
          <w:lang w:val="ru-RU"/>
        </w:rPr>
      </w:pPr>
      <w:r w:rsidRPr="003D6B8D">
        <w:rPr>
          <w:lang w:val="ru-RU"/>
        </w:rPr>
        <w:t xml:space="preserve">создание стратегий для долгосрочного финансирования и поддержания баз данных и информационных систем, включая помощь в поддержании и дальнейшем развитии Глобального реестра </w:t>
      </w:r>
      <w:proofErr w:type="spellStart"/>
      <w:r w:rsidRPr="003D6B8D">
        <w:rPr>
          <w:lang w:val="ru-RU"/>
        </w:rPr>
        <w:t>интродуцированных</w:t>
      </w:r>
      <w:proofErr w:type="spellEnd"/>
      <w:r w:rsidRPr="003D6B8D">
        <w:rPr>
          <w:lang w:val="ru-RU"/>
        </w:rPr>
        <w:t xml:space="preserve"> и инвазивных видов, Глобальной базы данных инвазивных видов</w:t>
      </w:r>
      <w:r w:rsidRPr="003D6B8D">
        <w:rPr>
          <w:vertAlign w:val="superscript"/>
          <w:lang w:val="ru-RU"/>
        </w:rPr>
        <w:footnoteReference w:id="326"/>
      </w:r>
      <w:r w:rsidRPr="003D6B8D">
        <w:rPr>
          <w:lang w:val="ru-RU"/>
        </w:rPr>
        <w:t xml:space="preserve"> и других экспертных сетей, занимающихся сбором и обработкой новых и имеющихся данных, которые могут быть полезны для выполнения задачи 6; </w:t>
      </w:r>
    </w:p>
    <w:p w14:paraId="77D038CD" w14:textId="77777777" w:rsidR="00EA711C" w:rsidRPr="003D6B8D" w:rsidRDefault="00EA711C" w:rsidP="002F037C">
      <w:pPr>
        <w:pStyle w:val="Paragraphedeliste"/>
        <w:numPr>
          <w:ilvl w:val="0"/>
          <w:numId w:val="88"/>
        </w:numPr>
        <w:tabs>
          <w:tab w:val="left" w:pos="1701"/>
        </w:tabs>
        <w:spacing w:before="120" w:after="120"/>
        <w:ind w:left="567" w:firstLine="567"/>
        <w:rPr>
          <w:lang w:val="ru-RU"/>
        </w:rPr>
      </w:pPr>
      <w:r w:rsidRPr="003D6B8D">
        <w:rPr>
          <w:lang w:val="ru-RU"/>
        </w:rPr>
        <w:t xml:space="preserve">признание необходимости в обеспечении свободного обмена знаниями и данными, соответствующего принципам открытых источников, с преодолением языковых и культурных барьеров, одновременно принимая во внимание особые потребности развивающихся Сторон, которые сталкиваются с нехваткой финансовых, технических и людских ресурсов. Для облегчения этого процесса может быть предусмотрено создание порталов для распространения тематических исследований и методов передовой практики </w:t>
      </w:r>
      <w:r w:rsidRPr="003D6B8D">
        <w:rPr>
          <w:lang w:val="ru-RU"/>
        </w:rPr>
        <w:lastRenderedPageBreak/>
        <w:t>(например, механизм посредничества по инвазивным чужеродным видам, такой как Глобальное информационное партнерство по инвазивным чужеродным видам)</w:t>
      </w:r>
      <w:r w:rsidRPr="003D6B8D">
        <w:rPr>
          <w:vertAlign w:val="superscript"/>
          <w:lang w:val="ru-RU"/>
        </w:rPr>
        <w:footnoteReference w:id="327"/>
      </w:r>
      <w:r w:rsidRPr="003D6B8D">
        <w:rPr>
          <w:lang w:val="ru-RU"/>
        </w:rPr>
        <w:t>;</w:t>
      </w:r>
    </w:p>
    <w:p w14:paraId="0A2019F8" w14:textId="77777777" w:rsidR="00EA711C" w:rsidRPr="003D6B8D" w:rsidRDefault="00EA711C" w:rsidP="002F037C">
      <w:pPr>
        <w:pStyle w:val="Paragraphedeliste"/>
        <w:numPr>
          <w:ilvl w:val="0"/>
          <w:numId w:val="88"/>
        </w:numPr>
        <w:tabs>
          <w:tab w:val="left" w:pos="1701"/>
        </w:tabs>
        <w:spacing w:before="120" w:after="120"/>
        <w:ind w:left="567" w:firstLine="567"/>
        <w:rPr>
          <w:lang w:val="ru-RU"/>
        </w:rPr>
      </w:pPr>
      <w:r w:rsidRPr="003D6B8D">
        <w:rPr>
          <w:lang w:val="ru-RU"/>
        </w:rPr>
        <w:t>обучение сотрудников в секторах, где регулирование и предупреждение интродукции инвазивных чужеродных видов может быть обеспечено с помощью правоприменительных мер (например, работники таможни, пограничные службы и портовая полиция, администраторы транспортных компаний);</w:t>
      </w:r>
    </w:p>
    <w:p w14:paraId="0C90FE90" w14:textId="77777777" w:rsidR="00EA711C" w:rsidRPr="003D6B8D" w:rsidRDefault="00EA711C" w:rsidP="002F037C">
      <w:pPr>
        <w:pStyle w:val="Paragraphedeliste"/>
        <w:numPr>
          <w:ilvl w:val="0"/>
          <w:numId w:val="88"/>
        </w:numPr>
        <w:tabs>
          <w:tab w:val="left" w:pos="1701"/>
        </w:tabs>
        <w:spacing w:before="120" w:after="120"/>
        <w:ind w:left="567" w:firstLine="567"/>
        <w:rPr>
          <w:lang w:val="ru-RU"/>
        </w:rPr>
      </w:pPr>
      <w:r w:rsidRPr="003D6B8D">
        <w:rPr>
          <w:lang w:val="ru-RU"/>
        </w:rPr>
        <w:t>получение добровольного, предварительного и обоснованного согласия</w:t>
      </w:r>
      <w:r w:rsidRPr="003D6B8D">
        <w:rPr>
          <w:vertAlign w:val="superscript"/>
          <w:lang w:val="ru-RU"/>
        </w:rPr>
        <w:footnoteReference w:id="328"/>
      </w:r>
      <w:r w:rsidRPr="003D6B8D">
        <w:rPr>
          <w:lang w:val="ru-RU"/>
        </w:rPr>
        <w:t xml:space="preserve"> коренных народов и местных общин в случае использования их традиционных знаний</w:t>
      </w:r>
      <w:r w:rsidRPr="003D6B8D">
        <w:rPr>
          <w:vertAlign w:val="superscript"/>
          <w:lang w:val="ru-RU"/>
        </w:rPr>
        <w:footnoteReference w:id="329"/>
      </w:r>
      <w:r w:rsidRPr="003D6B8D">
        <w:rPr>
          <w:lang w:val="ru-RU"/>
        </w:rPr>
        <w:t>;</w:t>
      </w:r>
    </w:p>
    <w:p w14:paraId="31828805" w14:textId="77777777" w:rsidR="00EA711C" w:rsidRPr="003D6B8D" w:rsidRDefault="00EA711C" w:rsidP="002F037C">
      <w:pPr>
        <w:pStyle w:val="Paragraphedeliste"/>
        <w:numPr>
          <w:ilvl w:val="0"/>
          <w:numId w:val="88"/>
        </w:numPr>
        <w:tabs>
          <w:tab w:val="left" w:pos="1701"/>
        </w:tabs>
        <w:spacing w:before="120" w:after="120"/>
        <w:ind w:left="567" w:firstLine="567"/>
        <w:rPr>
          <w:lang w:val="ru-RU"/>
        </w:rPr>
      </w:pPr>
      <w:r w:rsidRPr="003D6B8D">
        <w:rPr>
          <w:lang w:val="ru-RU"/>
        </w:rPr>
        <w:t>использование Компендиума КАБИ и Глобальной базы данных инвазивных видов, которые представляют собой энциклопедические источники научной информации об инвазивных чужеродных видах, в качестве основы для принятия решений;</w:t>
      </w:r>
    </w:p>
    <w:p w14:paraId="77A8FA02" w14:textId="77777777" w:rsidR="00EA711C" w:rsidRPr="003D6B8D" w:rsidRDefault="00EA711C" w:rsidP="002F037C">
      <w:pPr>
        <w:pStyle w:val="Paragraphedeliste"/>
        <w:numPr>
          <w:ilvl w:val="0"/>
          <w:numId w:val="88"/>
        </w:numPr>
        <w:tabs>
          <w:tab w:val="left" w:pos="1701"/>
        </w:tabs>
        <w:spacing w:before="120" w:after="120"/>
        <w:ind w:left="567" w:firstLine="567"/>
        <w:rPr>
          <w:lang w:val="ru-RU"/>
        </w:rPr>
      </w:pPr>
      <w:r w:rsidRPr="003D6B8D">
        <w:rPr>
          <w:lang w:val="ru-RU"/>
        </w:rPr>
        <w:t>использование и разработка в соответствующих случаях механизмов для оценки воздействия и рисков (таких как классификация воздействия на окружающую среду чужеродных таксонов</w:t>
      </w:r>
      <w:r w:rsidRPr="003D6B8D">
        <w:rPr>
          <w:vertAlign w:val="superscript"/>
          <w:lang w:val="ru-RU"/>
        </w:rPr>
        <w:footnoteReference w:id="330"/>
      </w:r>
      <w:r w:rsidRPr="003D6B8D">
        <w:rPr>
          <w:lang w:val="ru-RU"/>
        </w:rPr>
        <w:t xml:space="preserve"> и классификация социально-экономических последствий чужеродных таксонов)</w:t>
      </w:r>
      <w:r w:rsidRPr="003D6B8D">
        <w:rPr>
          <w:vertAlign w:val="superscript"/>
          <w:lang w:val="ru-RU"/>
        </w:rPr>
        <w:footnoteReference w:id="331"/>
      </w:r>
      <w:r w:rsidRPr="003D6B8D">
        <w:rPr>
          <w:lang w:val="ru-RU"/>
        </w:rPr>
        <w:t xml:space="preserve"> в целях разработки научно обоснованных мер политики и определения приоритетных мер по регулированию инвазивных чужеродных видов</w:t>
      </w:r>
      <w:r w:rsidRPr="003D6B8D">
        <w:rPr>
          <w:vertAlign w:val="superscript"/>
          <w:lang w:val="ru-RU"/>
        </w:rPr>
        <w:footnoteReference w:id="332"/>
      </w:r>
      <w:r w:rsidRPr="003D6B8D">
        <w:rPr>
          <w:lang w:val="ru-RU"/>
        </w:rPr>
        <w:t>.</w:t>
      </w:r>
    </w:p>
    <w:p w14:paraId="288C28E5" w14:textId="77777777" w:rsidR="00EA711C" w:rsidRPr="003D6B8D" w:rsidRDefault="00EA711C" w:rsidP="00262823">
      <w:pPr>
        <w:tabs>
          <w:tab w:val="clear" w:pos="567"/>
          <w:tab w:val="clear" w:pos="1134"/>
          <w:tab w:val="clear" w:pos="1701"/>
          <w:tab w:val="clear" w:pos="2268"/>
        </w:tabs>
        <w:spacing w:before="240"/>
        <w:ind w:left="567"/>
        <w:rPr>
          <w:rFonts w:eastAsia="Times New Roman"/>
          <w:b/>
          <w:sz w:val="24"/>
          <w:lang w:val="ru-RU"/>
        </w:rPr>
      </w:pPr>
      <w:r w:rsidRPr="003D6B8D">
        <w:rPr>
          <w:rFonts w:eastAsia="Times New Roman"/>
          <w:b/>
          <w:sz w:val="24"/>
          <w:lang w:val="ru-RU"/>
        </w:rPr>
        <w:t>Приложение VI</w:t>
      </w:r>
    </w:p>
    <w:p w14:paraId="2409B0EF" w14:textId="77777777" w:rsidR="00EA711C" w:rsidRPr="003D6B8D" w:rsidRDefault="00EA711C" w:rsidP="00E11F21">
      <w:pPr>
        <w:keepNext/>
        <w:tabs>
          <w:tab w:val="clear" w:pos="567"/>
          <w:tab w:val="clear" w:pos="1134"/>
          <w:tab w:val="clear" w:pos="1701"/>
          <w:tab w:val="clear" w:pos="2268"/>
        </w:tabs>
        <w:spacing w:after="240"/>
        <w:ind w:left="567"/>
        <w:jc w:val="left"/>
        <w:rPr>
          <w:rFonts w:asciiTheme="minorHAnsi" w:eastAsiaTheme="majorEastAsia" w:hAnsiTheme="minorHAnsi"/>
          <w:b/>
          <w:bCs/>
          <w:spacing w:val="5"/>
          <w:kern w:val="28"/>
          <w:sz w:val="24"/>
          <w:szCs w:val="24"/>
          <w:lang w:val="ru-RU"/>
        </w:rPr>
      </w:pPr>
      <w:bookmarkStart w:id="162" w:name="_Toc118355057"/>
      <w:r w:rsidRPr="003D6B8D">
        <w:rPr>
          <w:rFonts w:eastAsia="Times New Roman"/>
          <w:b/>
          <w:sz w:val="24"/>
          <w:szCs w:val="24"/>
          <w:lang w:val="ru-RU"/>
        </w:rPr>
        <w:t>Дополнительные</w:t>
      </w:r>
      <w:r w:rsidRPr="003D6B8D">
        <w:rPr>
          <w:rFonts w:ascii="Times New Roman Bold" w:eastAsiaTheme="majorEastAsia" w:hAnsi="Times New Roman Bold"/>
          <w:b/>
          <w:bCs/>
          <w:spacing w:val="5"/>
          <w:kern w:val="28"/>
          <w:sz w:val="24"/>
          <w:szCs w:val="24"/>
          <w:lang w:val="ru-RU"/>
        </w:rPr>
        <w:t xml:space="preserve"> рекомендации и технические руководящие указания по регулированию инвазивных чужеродных видов</w:t>
      </w:r>
      <w:bookmarkEnd w:id="162"/>
    </w:p>
    <w:p w14:paraId="22D58F34" w14:textId="77777777" w:rsidR="00EA711C" w:rsidRPr="003D6B8D" w:rsidRDefault="00EA711C" w:rsidP="002F037C">
      <w:pPr>
        <w:keepNext/>
        <w:keepLines/>
        <w:numPr>
          <w:ilvl w:val="0"/>
          <w:numId w:val="77"/>
        </w:numPr>
        <w:tabs>
          <w:tab w:val="clear" w:pos="567"/>
          <w:tab w:val="clear" w:pos="1701"/>
          <w:tab w:val="clear" w:pos="2268"/>
        </w:tabs>
        <w:spacing w:before="120" w:after="120"/>
        <w:ind w:left="567" w:firstLine="0"/>
        <w:rPr>
          <w:rFonts w:eastAsia="Times New Roman"/>
          <w:szCs w:val="24"/>
          <w:lang w:val="ru-RU"/>
        </w:rPr>
      </w:pPr>
      <w:r w:rsidRPr="003D6B8D">
        <w:rPr>
          <w:rFonts w:eastAsia="Times New Roman"/>
          <w:szCs w:val="24"/>
          <w:lang w:val="ru-RU"/>
        </w:rPr>
        <w:t xml:space="preserve">В настоящем приложении содержатся рекомендации и добровольные руководящие указания для Сторон и субъектов деятельности, направленные на содействие осуществлению Куньминско-Монреальской глобальной рамочной программы в области биоразнообразия </w:t>
      </w:r>
      <w:proofErr w:type="gramStart"/>
      <w:r w:rsidRPr="003D6B8D">
        <w:rPr>
          <w:rFonts w:eastAsia="Times New Roman"/>
          <w:szCs w:val="24"/>
          <w:lang w:val="ru-RU"/>
        </w:rPr>
        <w:t>и в частности</w:t>
      </w:r>
      <w:proofErr w:type="gramEnd"/>
      <w:r w:rsidRPr="003D6B8D">
        <w:rPr>
          <w:rFonts w:eastAsia="Times New Roman"/>
          <w:szCs w:val="24"/>
          <w:lang w:val="ru-RU"/>
        </w:rPr>
        <w:t xml:space="preserve"> выполнению задачи 6, посвященной инвазивным чужеродным видам, а также других соответствующих задач.</w:t>
      </w:r>
    </w:p>
    <w:p w14:paraId="75E37137" w14:textId="77777777" w:rsidR="00EA711C" w:rsidRPr="003D6B8D" w:rsidRDefault="00EA711C" w:rsidP="002F037C">
      <w:pPr>
        <w:keepNext/>
        <w:keepLines/>
        <w:numPr>
          <w:ilvl w:val="0"/>
          <w:numId w:val="77"/>
        </w:numPr>
        <w:tabs>
          <w:tab w:val="clear" w:pos="567"/>
          <w:tab w:val="clear" w:pos="1701"/>
          <w:tab w:val="clear" w:pos="2268"/>
        </w:tabs>
        <w:spacing w:before="120" w:after="120"/>
        <w:ind w:left="567" w:firstLine="0"/>
        <w:rPr>
          <w:rFonts w:eastAsia="Times New Roman"/>
          <w:szCs w:val="24"/>
          <w:lang w:val="ru-RU"/>
        </w:rPr>
      </w:pPr>
      <w:r w:rsidRPr="003D6B8D">
        <w:rPr>
          <w:rFonts w:eastAsia="Times New Roman"/>
          <w:szCs w:val="24"/>
          <w:lang w:val="ru-RU"/>
        </w:rPr>
        <w:t>Настоящая рекомендация не является попыткой изменить имеющиеся права и обязанности какой-либо из Сторон в рамках Конвенции или любого другого международного соглашения.</w:t>
      </w:r>
    </w:p>
    <w:p w14:paraId="317B3515" w14:textId="77777777" w:rsidR="00EA711C" w:rsidRPr="003D6B8D" w:rsidRDefault="00EA711C" w:rsidP="002F037C">
      <w:pPr>
        <w:keepNext/>
        <w:keepLines/>
        <w:numPr>
          <w:ilvl w:val="0"/>
          <w:numId w:val="78"/>
        </w:numPr>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4"/>
          <w:szCs w:val="28"/>
          <w:lang w:val="ru-RU"/>
        </w:rPr>
      </w:pPr>
      <w:bookmarkStart w:id="163" w:name="_Toc153952212"/>
      <w:r w:rsidRPr="003D6B8D">
        <w:rPr>
          <w:rFonts w:eastAsiaTheme="majorEastAsia" w:cstheme="majorBidi"/>
          <w:b/>
          <w:bCs/>
          <w:kern w:val="2"/>
          <w:sz w:val="24"/>
          <w:szCs w:val="28"/>
          <w:lang w:val="ru-RU"/>
        </w:rPr>
        <w:t>Применение санитарных и фитосанитарных мер</w:t>
      </w:r>
      <w:bookmarkEnd w:id="163"/>
      <w:r w:rsidRPr="003D6B8D">
        <w:rPr>
          <w:rFonts w:eastAsiaTheme="majorEastAsia" w:cstheme="majorBidi"/>
          <w:b/>
          <w:bCs/>
          <w:kern w:val="2"/>
          <w:sz w:val="24"/>
          <w:szCs w:val="28"/>
          <w:lang w:val="ru-RU"/>
        </w:rPr>
        <w:t xml:space="preserve"> </w:t>
      </w:r>
    </w:p>
    <w:p w14:paraId="5EB021E5" w14:textId="77777777" w:rsidR="00EA711C" w:rsidRPr="003D6B8D" w:rsidRDefault="00EA711C" w:rsidP="002F037C">
      <w:pPr>
        <w:keepNext/>
        <w:keepLines/>
        <w:numPr>
          <w:ilvl w:val="0"/>
          <w:numId w:val="77"/>
        </w:numPr>
        <w:tabs>
          <w:tab w:val="clear" w:pos="567"/>
          <w:tab w:val="clear" w:pos="1701"/>
          <w:tab w:val="clear" w:pos="2268"/>
        </w:tabs>
        <w:spacing w:before="120" w:after="120"/>
        <w:ind w:left="567" w:firstLine="0"/>
        <w:rPr>
          <w:rFonts w:eastAsia="Times New Roman"/>
          <w:szCs w:val="24"/>
          <w:lang w:val="ru-RU"/>
        </w:rPr>
      </w:pPr>
      <w:r w:rsidRPr="003D6B8D">
        <w:rPr>
          <w:rFonts w:eastAsia="Times New Roman"/>
          <w:szCs w:val="24"/>
          <w:lang w:val="ru-RU"/>
        </w:rPr>
        <w:t>Сторонам, организациям и субъектам деятельности предлагается принять следующие меры в зависимости от обстоятельств:</w:t>
      </w:r>
    </w:p>
    <w:p w14:paraId="26114208" w14:textId="77777777" w:rsidR="00EA711C" w:rsidRPr="003D6B8D" w:rsidRDefault="00EA711C" w:rsidP="002F037C">
      <w:pPr>
        <w:pStyle w:val="Paragraphedeliste"/>
        <w:numPr>
          <w:ilvl w:val="0"/>
          <w:numId w:val="89"/>
        </w:numPr>
        <w:tabs>
          <w:tab w:val="left" w:pos="1701"/>
        </w:tabs>
        <w:spacing w:before="120" w:after="120"/>
        <w:ind w:left="567" w:firstLine="567"/>
        <w:contextualSpacing w:val="0"/>
        <w:rPr>
          <w:lang w:val="ru-RU"/>
        </w:rPr>
      </w:pPr>
      <w:r w:rsidRPr="003D6B8D">
        <w:rPr>
          <w:lang w:val="ru-RU"/>
        </w:rPr>
        <w:t xml:space="preserve">активизация сотрудничества между соответствующими министерствами и ведомствами (такими как органы по санитарии окружающей среды, фитосанитарии и охране здоровья человека) для принятия санитарных и фитосанитарных мер, которые могут способствовать предупреждению интродукции и распространения инвазивных и </w:t>
      </w:r>
      <w:r w:rsidRPr="003D6B8D">
        <w:rPr>
          <w:lang w:val="ru-RU"/>
        </w:rPr>
        <w:lastRenderedPageBreak/>
        <w:t>потенциально инвазивных чужеродных видов, а также болезней. Такое сотрудничество может охватывать, например, определение национальных и региональных приоритетов, проведение оценок риска, осуществление мероприятий по надзору, разработку планов ответных мер, обмен информацией и опытом;</w:t>
      </w:r>
    </w:p>
    <w:p w14:paraId="7F1EFFB3" w14:textId="77777777" w:rsidR="00EA711C" w:rsidRPr="003D6B8D" w:rsidRDefault="00EA711C" w:rsidP="002F037C">
      <w:pPr>
        <w:pStyle w:val="Paragraphedeliste"/>
        <w:numPr>
          <w:ilvl w:val="0"/>
          <w:numId w:val="89"/>
        </w:numPr>
        <w:tabs>
          <w:tab w:val="left" w:pos="1701"/>
        </w:tabs>
        <w:spacing w:before="120" w:after="120"/>
        <w:ind w:left="567" w:firstLine="567"/>
        <w:contextualSpacing w:val="0"/>
        <w:rPr>
          <w:lang w:val="ru-RU"/>
        </w:rPr>
      </w:pPr>
      <w:r w:rsidRPr="003D6B8D">
        <w:rPr>
          <w:lang w:val="ru-RU"/>
        </w:rPr>
        <w:t xml:space="preserve">расширение применения санитарных и </w:t>
      </w:r>
      <w:proofErr w:type="spellStart"/>
      <w:r w:rsidRPr="003D6B8D">
        <w:rPr>
          <w:lang w:val="ru-RU"/>
        </w:rPr>
        <w:t>биосанитарных</w:t>
      </w:r>
      <w:proofErr w:type="spellEnd"/>
      <w:r w:rsidRPr="003D6B8D">
        <w:rPr>
          <w:lang w:val="ru-RU"/>
        </w:rPr>
        <w:t xml:space="preserve"> мер не только в контексте сельского хозяйства, но и для защиты природной среды, биоразнообразия и здоровья людей, а также учет необходимости </w:t>
      </w:r>
      <w:proofErr w:type="spellStart"/>
      <w:r w:rsidRPr="003D6B8D">
        <w:rPr>
          <w:lang w:val="ru-RU"/>
        </w:rPr>
        <w:t>межсекторального</w:t>
      </w:r>
      <w:proofErr w:type="spellEnd"/>
      <w:r w:rsidRPr="003D6B8D">
        <w:rPr>
          <w:lang w:val="ru-RU"/>
        </w:rPr>
        <w:t xml:space="preserve"> сотрудничества и передачи технологий согласно мандату соответствующих конвенций; </w:t>
      </w:r>
    </w:p>
    <w:p w14:paraId="63446B37" w14:textId="77777777" w:rsidR="00EA711C" w:rsidRPr="003D6B8D" w:rsidRDefault="00EA711C" w:rsidP="002F037C">
      <w:pPr>
        <w:pStyle w:val="Paragraphedeliste"/>
        <w:numPr>
          <w:ilvl w:val="0"/>
          <w:numId w:val="89"/>
        </w:numPr>
        <w:tabs>
          <w:tab w:val="left" w:pos="1701"/>
        </w:tabs>
        <w:spacing w:before="120" w:after="120"/>
        <w:ind w:left="567" w:firstLine="567"/>
        <w:contextualSpacing w:val="0"/>
        <w:rPr>
          <w:lang w:val="ru-RU"/>
        </w:rPr>
      </w:pPr>
      <w:r w:rsidRPr="003D6B8D">
        <w:rPr>
          <w:lang w:val="ru-RU"/>
        </w:rPr>
        <w:t>использование в соответствующих случаях материалов, разработанных в рамках Международной конвенции по карантину и защите растений и Всемирной организации по охране здоровья животных, для укрепления потенциала и разработки национальной нормативно-правовой базы и национальных стратегий по биобезопасности в целях устранения рисков, связанных с инвазивными или потенциально инвазивными чужеродными видами;</w:t>
      </w:r>
    </w:p>
    <w:p w14:paraId="52D1FA1E" w14:textId="77777777" w:rsidR="00EA711C" w:rsidRPr="003D6B8D" w:rsidRDefault="00EA711C" w:rsidP="002F037C">
      <w:pPr>
        <w:pStyle w:val="Paragraphedeliste"/>
        <w:numPr>
          <w:ilvl w:val="0"/>
          <w:numId w:val="89"/>
        </w:numPr>
        <w:tabs>
          <w:tab w:val="left" w:pos="1701"/>
        </w:tabs>
        <w:spacing w:before="120" w:after="120"/>
        <w:ind w:left="567" w:firstLine="567"/>
        <w:contextualSpacing w:val="0"/>
        <w:rPr>
          <w:lang w:val="ru-RU"/>
        </w:rPr>
      </w:pPr>
      <w:r w:rsidRPr="003D6B8D">
        <w:rPr>
          <w:lang w:val="ru-RU"/>
        </w:rPr>
        <w:t>активизация регионального сотрудничества в целях содействия выполнению задачи 6 посредством регулярной координации и коммуникации, определения общих приоритетов и согласования усилий. Содействие достижению этой цели возможно на основе Международной конвенции по карантину и защите растений с использованием модели региональных организаций по защите растений для поощрения сотрудничества в отношении инвазивных чужеродных видов;</w:t>
      </w:r>
    </w:p>
    <w:p w14:paraId="5C752245" w14:textId="77777777" w:rsidR="00EA711C" w:rsidRPr="003D6B8D" w:rsidRDefault="00EA711C" w:rsidP="002F037C">
      <w:pPr>
        <w:pStyle w:val="Paragraphedeliste"/>
        <w:numPr>
          <w:ilvl w:val="0"/>
          <w:numId w:val="89"/>
        </w:numPr>
        <w:tabs>
          <w:tab w:val="left" w:pos="1701"/>
        </w:tabs>
        <w:spacing w:before="120" w:after="120"/>
        <w:ind w:left="567" w:firstLine="567"/>
        <w:contextualSpacing w:val="0"/>
        <w:rPr>
          <w:lang w:val="ru-RU"/>
        </w:rPr>
      </w:pPr>
      <w:r w:rsidRPr="003D6B8D">
        <w:rPr>
          <w:lang w:val="ru-RU"/>
        </w:rPr>
        <w:t>преодоление основных имеющихся пробелов, таких как потребность в дополнительном рассмотрении и руководящих указаниях по вопросам патогенов, воздействующих на дикую природу, и по вопросам инвазивных чужеродных видов, которые могут выступать переносчиками или хозяевами паразитов и других организмов, не соответствующих определению карантинных вредителей по Международной конвенции по карантину и защите растений и не включенных в ее список вызывающих заболевания патогенов или в списки Всемирной организации по охране здоровья животных (например, инвазивных муравьев);</w:t>
      </w:r>
    </w:p>
    <w:p w14:paraId="14B094F3" w14:textId="77777777" w:rsidR="00EA711C" w:rsidRPr="003D6B8D" w:rsidRDefault="00EA711C" w:rsidP="002F037C">
      <w:pPr>
        <w:pStyle w:val="Paragraphedeliste"/>
        <w:numPr>
          <w:ilvl w:val="0"/>
          <w:numId w:val="89"/>
        </w:numPr>
        <w:tabs>
          <w:tab w:val="left" w:pos="1701"/>
        </w:tabs>
        <w:spacing w:before="120" w:after="120"/>
        <w:ind w:left="567" w:firstLine="567"/>
        <w:contextualSpacing w:val="0"/>
        <w:rPr>
          <w:lang w:val="ru-RU"/>
        </w:rPr>
      </w:pPr>
      <w:r w:rsidRPr="003D6B8D">
        <w:rPr>
          <w:lang w:val="ru-RU"/>
        </w:rPr>
        <w:t>рассмотрение возможных способов внедрения различных подходов к регулированию инвазивных чужеродных видов</w:t>
      </w:r>
      <w:r w:rsidRPr="003D6B8D">
        <w:rPr>
          <w:vertAlign w:val="superscript"/>
          <w:lang w:val="ru-RU"/>
        </w:rPr>
        <w:footnoteReference w:id="333"/>
      </w:r>
      <w:r w:rsidRPr="003D6B8D">
        <w:rPr>
          <w:lang w:val="ru-RU"/>
        </w:rPr>
        <w:t xml:space="preserve"> (таких как списки ограниченных, запрещенных и разрешенных видов или гибридов) в соответствии с Соглашением Всемирной торговой организации о применении санитарных и фитосанитарных мер в целях содействия разработке более эффективного регулирования и обеспечения прозрачности;</w:t>
      </w:r>
    </w:p>
    <w:p w14:paraId="554EE69F" w14:textId="77777777" w:rsidR="00EA711C" w:rsidRPr="003D6B8D" w:rsidRDefault="00EA711C" w:rsidP="002F037C">
      <w:pPr>
        <w:pStyle w:val="Paragraphedeliste"/>
        <w:numPr>
          <w:ilvl w:val="0"/>
          <w:numId w:val="89"/>
        </w:numPr>
        <w:tabs>
          <w:tab w:val="left" w:pos="1701"/>
        </w:tabs>
        <w:spacing w:before="120" w:after="120"/>
        <w:ind w:left="567" w:firstLine="567"/>
        <w:contextualSpacing w:val="0"/>
        <w:rPr>
          <w:lang w:val="ru-RU"/>
        </w:rPr>
      </w:pPr>
      <w:r w:rsidRPr="003D6B8D">
        <w:rPr>
          <w:lang w:val="ru-RU"/>
        </w:rPr>
        <w:t>разработка руководящих указаний в отношении инвазивных или потенциально инвазивных чужеродных видов, которые не подпадают под действие международных соглашений (например, таких, которые не регулируются в рамках санитарных и фитосанитарных мер).</w:t>
      </w:r>
    </w:p>
    <w:p w14:paraId="4EF25261" w14:textId="0048DF0A" w:rsidR="00EA711C" w:rsidRPr="003D6B8D" w:rsidRDefault="00907C70" w:rsidP="00907C70">
      <w:pPr>
        <w:widowControl w:val="0"/>
        <w:tabs>
          <w:tab w:val="clear" w:pos="567"/>
          <w:tab w:val="clear" w:pos="1134"/>
          <w:tab w:val="clear" w:pos="1701"/>
          <w:tab w:val="clear" w:pos="2268"/>
        </w:tabs>
        <w:spacing w:before="240" w:after="120"/>
        <w:ind w:left="539" w:hanging="539"/>
        <w:jc w:val="left"/>
        <w:outlineLvl w:val="0"/>
        <w:rPr>
          <w:rFonts w:eastAsiaTheme="majorEastAsia" w:cstheme="majorBidi"/>
          <w:b/>
          <w:bCs/>
          <w:kern w:val="2"/>
          <w:sz w:val="28"/>
          <w:szCs w:val="32"/>
          <w:lang w:val="ru-RU"/>
        </w:rPr>
      </w:pPr>
      <w:bookmarkStart w:id="164" w:name="_Toc153952213"/>
      <w:r w:rsidRPr="003D6B8D">
        <w:rPr>
          <w:rFonts w:eastAsiaTheme="majorEastAsia" w:cstheme="majorBidi"/>
          <w:b/>
          <w:bCs/>
          <w:kern w:val="2"/>
          <w:sz w:val="24"/>
          <w:szCs w:val="24"/>
          <w:lang w:val="ru-RU"/>
          <w14:ligatures w14:val="standardContextual"/>
        </w:rPr>
        <w:t>II.</w:t>
      </w:r>
      <w:r w:rsidRPr="003D6B8D">
        <w:rPr>
          <w:rFonts w:eastAsiaTheme="majorEastAsia" w:cstheme="majorBidi"/>
          <w:b/>
          <w:bCs/>
          <w:kern w:val="2"/>
          <w:sz w:val="24"/>
          <w:szCs w:val="24"/>
          <w:lang w:val="ru-RU"/>
          <w14:ligatures w14:val="standardContextual"/>
        </w:rPr>
        <w:tab/>
      </w:r>
      <w:r w:rsidR="00EA711C" w:rsidRPr="003D6B8D">
        <w:rPr>
          <w:rFonts w:eastAsiaTheme="majorEastAsia" w:cstheme="majorBidi"/>
          <w:b/>
          <w:bCs/>
          <w:kern w:val="2"/>
          <w:sz w:val="24"/>
          <w:szCs w:val="24"/>
          <w:lang w:val="ru-RU"/>
        </w:rPr>
        <w:t>Меры регулирования конкретными путями интродукции</w:t>
      </w:r>
      <w:bookmarkEnd w:id="164"/>
    </w:p>
    <w:p w14:paraId="414F2D4D" w14:textId="77777777" w:rsidR="00EA711C" w:rsidRPr="003D6B8D" w:rsidRDefault="00EA711C" w:rsidP="002F037C">
      <w:pPr>
        <w:widowControl w:val="0"/>
        <w:numPr>
          <w:ilvl w:val="0"/>
          <w:numId w:val="77"/>
        </w:numPr>
        <w:tabs>
          <w:tab w:val="clear" w:pos="567"/>
          <w:tab w:val="clear" w:pos="1701"/>
          <w:tab w:val="clear" w:pos="2268"/>
        </w:tabs>
        <w:spacing w:before="120" w:after="120"/>
        <w:ind w:left="567" w:firstLine="0"/>
        <w:rPr>
          <w:rFonts w:eastAsia="Times New Roman"/>
          <w:szCs w:val="24"/>
          <w:lang w:val="ru-RU"/>
        </w:rPr>
      </w:pPr>
      <w:r w:rsidRPr="003D6B8D">
        <w:rPr>
          <w:rFonts w:eastAsia="Times New Roman"/>
          <w:szCs w:val="24"/>
          <w:lang w:val="ru-RU"/>
        </w:rPr>
        <w:t>Следующая рекомендация касается путей интродукции</w:t>
      </w:r>
      <w:r w:rsidRPr="003D6B8D">
        <w:rPr>
          <w:rFonts w:eastAsia="Times New Roman"/>
          <w:szCs w:val="24"/>
          <w:vertAlign w:val="superscript"/>
          <w:lang w:val="ru-RU"/>
        </w:rPr>
        <w:footnoteReference w:id="334"/>
      </w:r>
      <w:r w:rsidRPr="003D6B8D">
        <w:rPr>
          <w:rFonts w:eastAsia="Times New Roman"/>
          <w:szCs w:val="24"/>
          <w:lang w:val="ru-RU"/>
        </w:rPr>
        <w:t>, в отношении которых отмечены конкретные пробелы и несоответст</w:t>
      </w:r>
      <w:bookmarkStart w:id="165" w:name="_Ref133166137"/>
      <w:r w:rsidRPr="003D6B8D">
        <w:rPr>
          <w:rFonts w:eastAsia="Times New Roman"/>
          <w:szCs w:val="24"/>
          <w:lang w:val="ru-RU"/>
        </w:rPr>
        <w:t xml:space="preserve">вия, нуждающиеся в рассмотрении (в соответствии с пунктами 16, 29-37, 40-44, 49-51, 58 и 59 решения </w:t>
      </w:r>
      <w:hyperlink r:id="rId294" w:history="1">
        <w:r w:rsidRPr="003D6B8D">
          <w:rPr>
            <w:rFonts w:eastAsia="Times New Roman"/>
            <w:color w:val="0000FF"/>
            <w:szCs w:val="24"/>
            <w:u w:val="single"/>
            <w:lang w:val="ru-RU"/>
          </w:rPr>
          <w:t>VIII</w:t>
        </w:r>
      </w:hyperlink>
      <w:r w:rsidRPr="003D6B8D">
        <w:rPr>
          <w:rFonts w:eastAsia="Times New Roman"/>
          <w:color w:val="0000FF"/>
          <w:szCs w:val="24"/>
          <w:u w:val="single"/>
          <w:lang w:val="ru-RU"/>
        </w:rPr>
        <w:t>/27</w:t>
      </w:r>
      <w:r w:rsidRPr="003D6B8D">
        <w:rPr>
          <w:rFonts w:eastAsia="Times New Roman"/>
          <w:szCs w:val="24"/>
          <w:lang w:val="ru-RU"/>
        </w:rPr>
        <w:t xml:space="preserve"> </w:t>
      </w:r>
      <w:bookmarkEnd w:id="165"/>
      <w:r w:rsidRPr="003D6B8D">
        <w:rPr>
          <w:rFonts w:eastAsia="Times New Roman"/>
          <w:szCs w:val="24"/>
          <w:lang w:val="ru-RU"/>
        </w:rPr>
        <w:t>от 31 марта 2006 года).</w:t>
      </w:r>
    </w:p>
    <w:p w14:paraId="1589C98D" w14:textId="77777777" w:rsidR="00EA711C" w:rsidRPr="003D6B8D" w:rsidRDefault="00EA711C" w:rsidP="00516666">
      <w:pPr>
        <w:widowControl w:val="0"/>
        <w:tabs>
          <w:tab w:val="clear" w:pos="1134"/>
          <w:tab w:val="clear" w:pos="1701"/>
          <w:tab w:val="clear" w:pos="2268"/>
        </w:tabs>
        <w:spacing w:before="120" w:after="120"/>
        <w:outlineLvl w:val="1"/>
        <w:rPr>
          <w:rFonts w:eastAsiaTheme="majorEastAsia" w:cstheme="majorBidi"/>
          <w:b/>
          <w:sz w:val="24"/>
          <w:szCs w:val="26"/>
          <w:lang w:val="ru-RU"/>
        </w:rPr>
      </w:pPr>
      <w:bookmarkStart w:id="166" w:name="_Toc153952214"/>
      <w:r w:rsidRPr="003D6B8D">
        <w:rPr>
          <w:rFonts w:eastAsiaTheme="majorEastAsia" w:cstheme="majorBidi"/>
          <w:b/>
          <w:sz w:val="24"/>
          <w:szCs w:val="26"/>
          <w:lang w:val="ru-RU"/>
        </w:rPr>
        <w:lastRenderedPageBreak/>
        <w:t>A.</w:t>
      </w:r>
      <w:r w:rsidRPr="003D6B8D">
        <w:rPr>
          <w:rFonts w:eastAsiaTheme="majorEastAsia" w:cstheme="majorBidi"/>
          <w:b/>
          <w:sz w:val="24"/>
          <w:szCs w:val="26"/>
          <w:lang w:val="ru-RU"/>
        </w:rPr>
        <w:tab/>
        <w:t>Перемещение вод между бассейнами и судоходными каналами</w:t>
      </w:r>
      <w:bookmarkEnd w:id="166"/>
    </w:p>
    <w:p w14:paraId="6205F33F" w14:textId="77777777" w:rsidR="00EA711C" w:rsidRPr="003D6B8D" w:rsidRDefault="00EA711C" w:rsidP="002F037C">
      <w:pPr>
        <w:widowControl w:val="0"/>
        <w:numPr>
          <w:ilvl w:val="0"/>
          <w:numId w:val="77"/>
        </w:numPr>
        <w:tabs>
          <w:tab w:val="clear" w:pos="567"/>
          <w:tab w:val="clear" w:pos="1134"/>
          <w:tab w:val="clear" w:pos="1701"/>
          <w:tab w:val="clear" w:pos="2268"/>
        </w:tabs>
        <w:spacing w:before="120" w:after="120"/>
        <w:ind w:left="567" w:firstLine="0"/>
        <w:rPr>
          <w:rFonts w:eastAsia="Times New Roman"/>
          <w:szCs w:val="24"/>
          <w:lang w:val="ru-RU"/>
        </w:rPr>
      </w:pPr>
      <w:r w:rsidRPr="003D6B8D">
        <w:rPr>
          <w:rFonts w:eastAsia="Times New Roman"/>
          <w:szCs w:val="24"/>
          <w:lang w:val="ru-RU"/>
        </w:rPr>
        <w:t>Сторонам, организациям и субъектам деятельности предлагается принять следующие меры в соответствии с обстоятельствами:</w:t>
      </w:r>
    </w:p>
    <w:p w14:paraId="1951AD9A" w14:textId="77777777" w:rsidR="00EA711C" w:rsidRPr="003D6B8D" w:rsidRDefault="00EA711C" w:rsidP="002F037C">
      <w:pPr>
        <w:pStyle w:val="Paragraphedeliste"/>
        <w:numPr>
          <w:ilvl w:val="0"/>
          <w:numId w:val="90"/>
        </w:numPr>
        <w:tabs>
          <w:tab w:val="left" w:pos="1701"/>
        </w:tabs>
        <w:spacing w:before="120" w:after="120"/>
        <w:ind w:left="709" w:firstLine="425"/>
        <w:contextualSpacing w:val="0"/>
        <w:rPr>
          <w:lang w:val="ru-RU"/>
        </w:rPr>
      </w:pPr>
      <w:r w:rsidRPr="003D6B8D">
        <w:rPr>
          <w:lang w:val="ru-RU"/>
        </w:rPr>
        <w:t>содействие ратификации и применению соответствующих международных морских соглашений и руководств (таких как Международная конвенция о контроле судовых балластных вод и осадков и управлении ими</w:t>
      </w:r>
      <w:r w:rsidRPr="003D6B8D">
        <w:rPr>
          <w:vertAlign w:val="superscript"/>
          <w:lang w:val="ru-RU"/>
        </w:rPr>
        <w:footnoteReference w:id="335"/>
      </w:r>
      <w:r w:rsidRPr="003D6B8D">
        <w:rPr>
          <w:lang w:val="ru-RU"/>
        </w:rPr>
        <w:t xml:space="preserve"> и Руководство по контролю биообрастания судов и управлению им для сведения к минимуму переноса инвазивных водных видов</w:t>
      </w:r>
      <w:r w:rsidRPr="003D6B8D">
        <w:rPr>
          <w:vertAlign w:val="superscript"/>
          <w:lang w:val="ru-RU"/>
        </w:rPr>
        <w:footnoteReference w:id="336"/>
      </w:r>
      <w:r w:rsidRPr="003D6B8D">
        <w:rPr>
          <w:lang w:val="ru-RU"/>
        </w:rPr>
        <w:t>) применительно к морскому транспорту в целях сведения к минимуму распространения инвазивных и потенциально инвазивных чужеродных видов через судоходные маршруты;</w:t>
      </w:r>
    </w:p>
    <w:p w14:paraId="6D7DAE21" w14:textId="77777777" w:rsidR="00EA711C" w:rsidRPr="003D6B8D" w:rsidRDefault="00EA711C" w:rsidP="002F037C">
      <w:pPr>
        <w:pStyle w:val="Paragraphedeliste"/>
        <w:numPr>
          <w:ilvl w:val="0"/>
          <w:numId w:val="90"/>
        </w:numPr>
        <w:tabs>
          <w:tab w:val="left" w:pos="1701"/>
        </w:tabs>
        <w:spacing w:before="120" w:after="120"/>
        <w:ind w:left="709" w:firstLine="425"/>
        <w:contextualSpacing w:val="0"/>
        <w:rPr>
          <w:lang w:val="ru-RU"/>
        </w:rPr>
      </w:pPr>
      <w:r w:rsidRPr="003D6B8D">
        <w:rPr>
          <w:lang w:val="ru-RU"/>
        </w:rPr>
        <w:t>расширение регионального сотрудничества в области планирования, мониторинга и обмена данными в отношении инвазивных и потенциально инвазивных чужеродных видов, непосредственно связанных с межбассейновыми водными каналами, в целях создания систем раннего предупреждения и быстрого реагирования, а также разработки и внедрения методологий сокращения новых инвазий через эти каналы</w:t>
      </w:r>
      <w:r w:rsidRPr="003D6B8D">
        <w:rPr>
          <w:vertAlign w:val="superscript"/>
          <w:lang w:val="ru-RU"/>
        </w:rPr>
        <w:footnoteReference w:id="337"/>
      </w:r>
      <w:r w:rsidRPr="003D6B8D">
        <w:rPr>
          <w:lang w:val="ru-RU"/>
        </w:rPr>
        <w:t>;</w:t>
      </w:r>
    </w:p>
    <w:p w14:paraId="098E293E" w14:textId="77777777" w:rsidR="00EA711C" w:rsidRPr="003D6B8D" w:rsidRDefault="00EA711C" w:rsidP="002F037C">
      <w:pPr>
        <w:pStyle w:val="Paragraphedeliste"/>
        <w:numPr>
          <w:ilvl w:val="0"/>
          <w:numId w:val="90"/>
        </w:numPr>
        <w:tabs>
          <w:tab w:val="left" w:pos="1701"/>
        </w:tabs>
        <w:spacing w:before="120" w:after="120"/>
        <w:ind w:left="709" w:firstLine="425"/>
        <w:contextualSpacing w:val="0"/>
        <w:rPr>
          <w:lang w:val="ru-RU"/>
        </w:rPr>
      </w:pPr>
      <w:r w:rsidRPr="003D6B8D">
        <w:rPr>
          <w:lang w:val="ru-RU"/>
        </w:rPr>
        <w:t>содействие включению мер по предупреждению интродукции и распространения инвазивных чужеродных видов в процедуры планирования, развития и регулирования инфраструктуры внутренних водных путей и прибрежной инфраструктуры в консультации с соответствующими заинтересованными сторонами, включая коренные народы и местные общины, после получения их добровольного, предварительного и обоснованного согласия</w:t>
      </w:r>
      <w:r w:rsidRPr="003D6B8D">
        <w:rPr>
          <w:vertAlign w:val="superscript"/>
          <w:lang w:val="ru-RU"/>
        </w:rPr>
        <w:footnoteReference w:id="338"/>
      </w:r>
      <w:r w:rsidRPr="003D6B8D">
        <w:rPr>
          <w:lang w:val="ru-RU"/>
        </w:rPr>
        <w:t>, и другие группы, зависящие от водных путей (например, владельцев лодок и пользователей прогулочных лодок). Такие меры могут включать в себя обучение сотрудников государственных портовых служб и соответствующих субъектов деятельности осуществлению контроля и инспекций;</w:t>
      </w:r>
    </w:p>
    <w:p w14:paraId="2DD0EFBD" w14:textId="77777777" w:rsidR="00EA711C" w:rsidRPr="003D6B8D" w:rsidRDefault="00EA711C" w:rsidP="002F037C">
      <w:pPr>
        <w:pStyle w:val="Paragraphedeliste"/>
        <w:numPr>
          <w:ilvl w:val="0"/>
          <w:numId w:val="90"/>
        </w:numPr>
        <w:tabs>
          <w:tab w:val="left" w:pos="1701"/>
        </w:tabs>
        <w:spacing w:before="120" w:after="120"/>
        <w:ind w:left="709" w:firstLine="425"/>
        <w:contextualSpacing w:val="0"/>
        <w:rPr>
          <w:lang w:val="ru-RU"/>
        </w:rPr>
      </w:pPr>
      <w:r w:rsidRPr="003D6B8D">
        <w:rPr>
          <w:lang w:val="ru-RU"/>
        </w:rPr>
        <w:t>обязательное проведение оценки последствий, с тем чтобы обеспечить учет инвазивных и потенциально инвазивных чужеродных видов в проектах, связанных с перемещением вод между бассейнами и судоходными каналами, и подготовка технических рекомендаций по методам и механизмам для предупреждения или сведения к минимуму интродукции либо распространения таких видов через каналы и трубопроводы</w:t>
      </w:r>
      <w:r w:rsidRPr="003D6B8D">
        <w:rPr>
          <w:vertAlign w:val="superscript"/>
          <w:lang w:val="ru-RU"/>
        </w:rPr>
        <w:footnoteReference w:id="339"/>
      </w:r>
      <w:r w:rsidRPr="003D6B8D">
        <w:rPr>
          <w:lang w:val="ru-RU"/>
        </w:rPr>
        <w:t>.</w:t>
      </w:r>
    </w:p>
    <w:p w14:paraId="4389F2B0" w14:textId="77777777" w:rsidR="00EA711C" w:rsidRPr="003D6B8D" w:rsidRDefault="00EA711C" w:rsidP="00197153">
      <w:pPr>
        <w:keepNext/>
        <w:keepLines/>
        <w:tabs>
          <w:tab w:val="clear" w:pos="1134"/>
          <w:tab w:val="clear" w:pos="1701"/>
          <w:tab w:val="clear" w:pos="2268"/>
        </w:tabs>
        <w:spacing w:before="120" w:after="120"/>
        <w:outlineLvl w:val="1"/>
        <w:rPr>
          <w:rFonts w:eastAsiaTheme="majorEastAsia" w:cstheme="majorBidi"/>
          <w:b/>
          <w:sz w:val="24"/>
          <w:szCs w:val="26"/>
          <w:lang w:val="ru-RU"/>
        </w:rPr>
      </w:pPr>
      <w:bookmarkStart w:id="167" w:name="_Toc153952215"/>
      <w:r w:rsidRPr="003D6B8D">
        <w:rPr>
          <w:rFonts w:eastAsiaTheme="majorEastAsia" w:cstheme="majorBidi"/>
          <w:b/>
          <w:sz w:val="24"/>
          <w:szCs w:val="26"/>
          <w:lang w:val="ru-RU"/>
        </w:rPr>
        <w:t>B.</w:t>
      </w:r>
      <w:r w:rsidRPr="003D6B8D">
        <w:rPr>
          <w:rFonts w:eastAsiaTheme="majorEastAsia" w:cstheme="majorBidi"/>
          <w:b/>
          <w:sz w:val="24"/>
          <w:szCs w:val="26"/>
          <w:lang w:val="ru-RU"/>
        </w:rPr>
        <w:tab/>
        <w:t>Морские контейнеры и грузы</w:t>
      </w:r>
      <w:bookmarkEnd w:id="167"/>
    </w:p>
    <w:p w14:paraId="1E30194A" w14:textId="77777777" w:rsidR="00EA711C" w:rsidRPr="003D6B8D" w:rsidRDefault="00EA711C" w:rsidP="002F037C">
      <w:pPr>
        <w:keepNext/>
        <w:keepLines/>
        <w:numPr>
          <w:ilvl w:val="0"/>
          <w:numId w:val="77"/>
        </w:numPr>
        <w:tabs>
          <w:tab w:val="clear" w:pos="567"/>
          <w:tab w:val="clear" w:pos="1134"/>
          <w:tab w:val="clear" w:pos="1701"/>
          <w:tab w:val="clear" w:pos="2268"/>
        </w:tabs>
        <w:spacing w:before="120" w:after="120"/>
        <w:ind w:left="567" w:firstLine="0"/>
        <w:rPr>
          <w:rFonts w:eastAsia="Times New Roman"/>
          <w:szCs w:val="24"/>
          <w:lang w:val="ru-RU"/>
        </w:rPr>
      </w:pPr>
      <w:r w:rsidRPr="003D6B8D">
        <w:rPr>
          <w:rFonts w:eastAsia="Times New Roman"/>
          <w:szCs w:val="24"/>
          <w:lang w:val="ru-RU"/>
        </w:rPr>
        <w:t>Сторонам, организациям и субъектам деятельности предлагается принять следующие меры в зависимости от обстоятельств:</w:t>
      </w:r>
    </w:p>
    <w:p w14:paraId="3646ED12" w14:textId="24FEE22F" w:rsidR="00EA711C" w:rsidRPr="003D6B8D" w:rsidRDefault="00A7729D" w:rsidP="00A7729D">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kern w:val="22"/>
          <w:szCs w:val="24"/>
          <w:lang w:val="ru-RU"/>
        </w:rPr>
        <w:t>(a)</w:t>
      </w:r>
      <w:r w:rsidRPr="003D6B8D">
        <w:rPr>
          <w:rFonts w:eastAsia="Times New Roman"/>
          <w:kern w:val="22"/>
          <w:szCs w:val="24"/>
          <w:lang w:val="ru-RU"/>
        </w:rPr>
        <w:tab/>
      </w:r>
      <w:r w:rsidR="00EA711C" w:rsidRPr="003D6B8D">
        <w:rPr>
          <w:rFonts w:eastAsia="Times New Roman"/>
          <w:szCs w:val="24"/>
          <w:lang w:val="ru-RU"/>
        </w:rPr>
        <w:t>повышение осведомленности о вопросе морских контейнеров и их роли в перемещении чужеродных видов или инвазивных чужеродных видов вне зависимости от типа перевозимого в них груза;</w:t>
      </w:r>
    </w:p>
    <w:p w14:paraId="5A01A66D" w14:textId="7B4759F0" w:rsidR="00EA711C" w:rsidRPr="003D6B8D" w:rsidRDefault="00DD4BE3" w:rsidP="00EA711C">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kern w:val="22"/>
          <w:szCs w:val="24"/>
          <w:lang w:val="ru-RU"/>
        </w:rPr>
        <w:t>(b)</w:t>
      </w:r>
      <w:r w:rsidRPr="003D6B8D">
        <w:rPr>
          <w:rFonts w:eastAsia="Times New Roman"/>
          <w:kern w:val="22"/>
          <w:szCs w:val="24"/>
          <w:lang w:val="ru-RU"/>
        </w:rPr>
        <w:tab/>
      </w:r>
      <w:r w:rsidR="00EA711C" w:rsidRPr="003D6B8D">
        <w:rPr>
          <w:rFonts w:eastAsia="Times New Roman"/>
          <w:szCs w:val="24"/>
          <w:lang w:val="ru-RU"/>
        </w:rPr>
        <w:t xml:space="preserve">дальнейшее расширение сотрудничества между соответствующими организациями, включая Международную конвенцию по карантину и защите растений, Всемирную организацию по охране здоровья животных, Международную морскую организацию и Всемирную таможенную организацию, деловой сектор и соответствующих </w:t>
      </w:r>
      <w:r w:rsidR="00EA711C" w:rsidRPr="003D6B8D">
        <w:rPr>
          <w:rFonts w:eastAsia="Times New Roman"/>
          <w:szCs w:val="24"/>
          <w:lang w:val="ru-RU"/>
        </w:rPr>
        <w:lastRenderedPageBreak/>
        <w:t>субъектов деятельности, для разработки в соответствующих случаях согласованных на международном уровне оперативных стандартов и руководств по пресечению имеющихся и потенциальных путей биологической инвазии (загрязнителей и непреднамеренно перевозимых видов) через морские контейнеры, с учетом надлежащей обработки морских контейнеров перед их загрузкой</w:t>
      </w:r>
      <w:r w:rsidR="00EA711C" w:rsidRPr="003D6B8D">
        <w:rPr>
          <w:rFonts w:eastAsia="Times New Roman"/>
          <w:szCs w:val="24"/>
          <w:vertAlign w:val="superscript"/>
          <w:lang w:val="ru-RU"/>
        </w:rPr>
        <w:footnoteReference w:id="340"/>
      </w:r>
      <w:r w:rsidR="00EA711C" w:rsidRPr="003D6B8D">
        <w:rPr>
          <w:rFonts w:eastAsia="Times New Roman"/>
          <w:szCs w:val="24"/>
          <w:lang w:val="ru-RU"/>
        </w:rPr>
        <w:t>;</w:t>
      </w:r>
    </w:p>
    <w:p w14:paraId="0C5A8A1A" w14:textId="61258B52" w:rsidR="00EA711C" w:rsidRPr="003D6B8D" w:rsidRDefault="00EB5C5B" w:rsidP="00EA711C">
      <w:pPr>
        <w:tabs>
          <w:tab w:val="clear" w:pos="567"/>
          <w:tab w:val="clear" w:pos="1134"/>
          <w:tab w:val="clear" w:pos="2268"/>
        </w:tabs>
        <w:spacing w:before="120" w:after="120"/>
        <w:ind w:left="630" w:firstLine="504"/>
        <w:rPr>
          <w:rFonts w:eastAsia="Times New Roman"/>
          <w:lang w:val="ru-RU"/>
        </w:rPr>
      </w:pPr>
      <w:r w:rsidRPr="003D6B8D">
        <w:rPr>
          <w:rFonts w:eastAsia="Times New Roman"/>
          <w:bCs/>
          <w:kern w:val="22"/>
          <w:szCs w:val="24"/>
          <w:lang w:val="ru-RU"/>
        </w:rPr>
        <w:t>(c)</w:t>
      </w:r>
      <w:r w:rsidRPr="003D6B8D">
        <w:rPr>
          <w:rFonts w:eastAsia="Times New Roman"/>
          <w:bCs/>
          <w:kern w:val="22"/>
          <w:szCs w:val="24"/>
          <w:lang w:val="ru-RU"/>
        </w:rPr>
        <w:tab/>
      </w:r>
      <w:r w:rsidR="00EA711C" w:rsidRPr="003D6B8D">
        <w:rPr>
          <w:rFonts w:eastAsia="Times New Roman"/>
          <w:szCs w:val="24"/>
          <w:lang w:val="ru-RU"/>
        </w:rPr>
        <w:t>предупреждение интродукции и распространения инвазивных и потенциально инвазивных чужеродных видов в процессе морских контейнерных перевозок (в соответствии с пунктом 11 решения </w:t>
      </w:r>
      <w:hyperlink r:id="rId295" w:history="1">
        <w:r w:rsidR="00EA711C" w:rsidRPr="003D6B8D">
          <w:rPr>
            <w:rFonts w:eastAsia="Times New Roman"/>
            <w:color w:val="0000FF"/>
            <w:kern w:val="22"/>
            <w:u w:val="single"/>
            <w:lang w:val="ru-RU"/>
          </w:rPr>
          <w:t>XIII/13</w:t>
        </w:r>
      </w:hyperlink>
      <w:r w:rsidR="00EA711C" w:rsidRPr="003D6B8D">
        <w:rPr>
          <w:rFonts w:eastAsia="Times New Roman"/>
          <w:szCs w:val="24"/>
          <w:lang w:val="ru-RU"/>
        </w:rPr>
        <w:t xml:space="preserve">, пунктами 10 и 34-36 приложения I к решению </w:t>
      </w:r>
      <w:hyperlink r:id="rId296" w:history="1">
        <w:r w:rsidR="00EA711C" w:rsidRPr="003D6B8D">
          <w:rPr>
            <w:rFonts w:eastAsia="Times New Roman"/>
            <w:color w:val="0000FF"/>
            <w:kern w:val="22"/>
            <w:u w:val="single"/>
            <w:lang w:val="ru-RU"/>
          </w:rPr>
          <w:t>14/11</w:t>
        </w:r>
      </w:hyperlink>
      <w:r w:rsidR="00EA711C" w:rsidRPr="003D6B8D">
        <w:rPr>
          <w:rFonts w:eastAsia="Times New Roman"/>
          <w:szCs w:val="24"/>
          <w:lang w:val="ru-RU"/>
        </w:rPr>
        <w:t xml:space="preserve"> и другими соответствующими международными руководствами)</w:t>
      </w:r>
      <w:r w:rsidR="00EA711C" w:rsidRPr="003D6B8D">
        <w:rPr>
          <w:rFonts w:eastAsia="Times New Roman"/>
          <w:szCs w:val="24"/>
          <w:vertAlign w:val="superscript"/>
          <w:lang w:val="ru-RU"/>
        </w:rPr>
        <w:footnoteReference w:id="341"/>
      </w:r>
      <w:r w:rsidR="00EA711C" w:rsidRPr="003D6B8D">
        <w:rPr>
          <w:rFonts w:eastAsia="Times New Roman"/>
          <w:szCs w:val="24"/>
          <w:lang w:val="ru-RU"/>
        </w:rPr>
        <w:t xml:space="preserve"> и обеспечение того, чтобы торговые партнеры, участвующие в цепочках поставок морских контейнеров, проявляли должную осмотрительность и, принимая на себя ответственность за хранение контейнеров, убеждались в отсутствии видимого заражения вредителями до передачи контейнеров на хранение следующей ответственной стороне в цепочке.</w:t>
      </w:r>
    </w:p>
    <w:p w14:paraId="0870CD82" w14:textId="77777777" w:rsidR="00EA711C" w:rsidRPr="003D6B8D" w:rsidRDefault="00EA711C" w:rsidP="00EB5C5B">
      <w:pPr>
        <w:keepNext/>
        <w:keepLines/>
        <w:tabs>
          <w:tab w:val="clear" w:pos="1134"/>
          <w:tab w:val="clear" w:pos="1701"/>
          <w:tab w:val="clear" w:pos="2268"/>
        </w:tabs>
        <w:spacing w:before="120" w:after="120"/>
        <w:outlineLvl w:val="1"/>
        <w:rPr>
          <w:rFonts w:eastAsiaTheme="majorEastAsia" w:cstheme="majorBidi"/>
          <w:b/>
          <w:i/>
          <w:iCs/>
          <w:kern w:val="22"/>
          <w:sz w:val="24"/>
          <w:szCs w:val="26"/>
          <w:lang w:val="ru-RU"/>
        </w:rPr>
      </w:pPr>
      <w:bookmarkStart w:id="168" w:name="_Toc153952216"/>
      <w:r w:rsidRPr="003D6B8D">
        <w:rPr>
          <w:rFonts w:eastAsiaTheme="majorEastAsia" w:cstheme="majorBidi"/>
          <w:b/>
          <w:sz w:val="24"/>
          <w:szCs w:val="26"/>
          <w:lang w:val="ru-RU"/>
        </w:rPr>
        <w:t>C.</w:t>
      </w:r>
      <w:r w:rsidRPr="003D6B8D">
        <w:rPr>
          <w:rFonts w:eastAsiaTheme="majorEastAsia" w:cstheme="majorBidi"/>
          <w:b/>
          <w:sz w:val="24"/>
          <w:szCs w:val="26"/>
          <w:lang w:val="ru-RU"/>
        </w:rPr>
        <w:tab/>
        <w:t>Биологическое обрастание морских судов</w:t>
      </w:r>
      <w:bookmarkEnd w:id="168"/>
    </w:p>
    <w:p w14:paraId="6A88A155" w14:textId="77777777" w:rsidR="00EA711C" w:rsidRPr="003D6B8D" w:rsidRDefault="00EA711C" w:rsidP="002F037C">
      <w:pPr>
        <w:keepNext/>
        <w:keepLines/>
        <w:numPr>
          <w:ilvl w:val="0"/>
          <w:numId w:val="77"/>
        </w:numPr>
        <w:tabs>
          <w:tab w:val="clear" w:pos="567"/>
          <w:tab w:val="clear" w:pos="1134"/>
          <w:tab w:val="clear" w:pos="1701"/>
          <w:tab w:val="clear" w:pos="2268"/>
        </w:tabs>
        <w:spacing w:before="120" w:after="120"/>
        <w:ind w:left="567" w:firstLine="0"/>
        <w:rPr>
          <w:rFonts w:eastAsia="Times New Roman"/>
          <w:szCs w:val="24"/>
          <w:lang w:val="ru-RU"/>
        </w:rPr>
      </w:pPr>
      <w:r w:rsidRPr="003D6B8D">
        <w:rPr>
          <w:rFonts w:eastAsia="Times New Roman"/>
          <w:szCs w:val="24"/>
          <w:lang w:val="ru-RU"/>
        </w:rPr>
        <w:t>Сторонам, организациям и субъектам деятельности предлагается принять следующие меры в зависимости от обстоятельств:</w:t>
      </w:r>
    </w:p>
    <w:p w14:paraId="16A2210F" w14:textId="14692FA3" w:rsidR="00EA711C" w:rsidRPr="003D6B8D" w:rsidRDefault="00F21230" w:rsidP="00F21230">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kern w:val="22"/>
          <w:szCs w:val="24"/>
          <w:lang w:val="ru-RU"/>
        </w:rPr>
        <w:t>(a)</w:t>
      </w:r>
      <w:r w:rsidRPr="003D6B8D">
        <w:rPr>
          <w:rFonts w:eastAsia="Times New Roman"/>
          <w:kern w:val="22"/>
          <w:szCs w:val="24"/>
          <w:lang w:val="ru-RU"/>
        </w:rPr>
        <w:tab/>
      </w:r>
      <w:r w:rsidR="00EA711C" w:rsidRPr="003D6B8D">
        <w:rPr>
          <w:rFonts w:eastAsia="Times New Roman"/>
          <w:szCs w:val="24"/>
          <w:lang w:val="ru-RU"/>
        </w:rPr>
        <w:t>разработка и содействие применению новых нормативно-правовых актов по предупреждению и решению проблемы биообрастания морских инфраструктур, таких как морские ветряные электростанции, нефтяные платформы, порты и берегозащитные сооружения;</w:t>
      </w:r>
    </w:p>
    <w:p w14:paraId="64DAF47E" w14:textId="6F2E0F45" w:rsidR="00EA711C" w:rsidRPr="003D6B8D" w:rsidRDefault="00F21230" w:rsidP="00EA711C">
      <w:pPr>
        <w:tabs>
          <w:tab w:val="clear" w:pos="567"/>
          <w:tab w:val="clear" w:pos="1134"/>
          <w:tab w:val="clear" w:pos="2268"/>
        </w:tabs>
        <w:spacing w:before="120" w:after="120"/>
        <w:ind w:left="567" w:firstLine="504"/>
        <w:rPr>
          <w:rFonts w:eastAsia="Times New Roman"/>
          <w:szCs w:val="24"/>
          <w:lang w:val="ru-RU"/>
        </w:rPr>
      </w:pPr>
      <w:r w:rsidRPr="003D6B8D">
        <w:rPr>
          <w:rFonts w:eastAsia="Times New Roman"/>
          <w:kern w:val="22"/>
          <w:szCs w:val="24"/>
          <w:lang w:val="ru-RU"/>
        </w:rPr>
        <w:t>(b)</w:t>
      </w:r>
      <w:r w:rsidRPr="003D6B8D">
        <w:rPr>
          <w:rFonts w:eastAsia="Times New Roman"/>
          <w:kern w:val="22"/>
          <w:szCs w:val="24"/>
          <w:lang w:val="ru-RU"/>
        </w:rPr>
        <w:tab/>
      </w:r>
      <w:r w:rsidR="00EA711C" w:rsidRPr="003D6B8D">
        <w:rPr>
          <w:rFonts w:eastAsia="Times New Roman"/>
          <w:szCs w:val="24"/>
          <w:lang w:val="ru-RU"/>
        </w:rPr>
        <w:t xml:space="preserve">информирование и обучение </w:t>
      </w:r>
      <w:r w:rsidR="00EA711C" w:rsidRPr="003D6B8D">
        <w:rPr>
          <w:rFonts w:eastAsia="Times New Roman"/>
          <w:color w:val="000000"/>
          <w:shd w:val="clear" w:color="auto" w:fill="FFFFFF"/>
          <w:lang w:val="ru-RU"/>
        </w:rPr>
        <w:t>субъектов в области судоходства и морских перевозок</w:t>
      </w:r>
      <w:r w:rsidR="00EA711C" w:rsidRPr="003D6B8D">
        <w:rPr>
          <w:rFonts w:eastAsia="Times New Roman"/>
          <w:sz w:val="20"/>
          <w:szCs w:val="20"/>
          <w:lang w:val="ru-RU"/>
        </w:rPr>
        <w:t xml:space="preserve"> </w:t>
      </w:r>
      <w:r w:rsidR="00EA711C" w:rsidRPr="003D6B8D">
        <w:rPr>
          <w:rFonts w:eastAsia="Times New Roman"/>
          <w:szCs w:val="24"/>
          <w:lang w:val="ru-RU"/>
        </w:rPr>
        <w:t>касательно предупреждения интродукции и распространения инвазивных чужеродных видов (например, путем повышения осведомленности о рекомендациях, содержащихся в публикации ««Управление биообрастанием прогулочных лодок»)</w:t>
      </w:r>
      <w:r w:rsidR="00EA711C" w:rsidRPr="003D6B8D">
        <w:rPr>
          <w:rFonts w:eastAsia="Times New Roman"/>
          <w:szCs w:val="24"/>
          <w:vertAlign w:val="superscript"/>
          <w:lang w:val="ru-RU"/>
        </w:rPr>
        <w:footnoteReference w:id="342"/>
      </w:r>
      <w:r w:rsidR="00EA711C" w:rsidRPr="003D6B8D">
        <w:rPr>
          <w:rFonts w:eastAsia="Times New Roman"/>
          <w:szCs w:val="24"/>
          <w:lang w:val="ru-RU"/>
        </w:rPr>
        <w:t>;</w:t>
      </w:r>
    </w:p>
    <w:p w14:paraId="3EE280E2" w14:textId="6A52C2A4" w:rsidR="00EA711C" w:rsidRPr="003D6B8D" w:rsidRDefault="00F21230" w:rsidP="00EA711C">
      <w:pPr>
        <w:tabs>
          <w:tab w:val="clear" w:pos="567"/>
          <w:tab w:val="clear" w:pos="1134"/>
          <w:tab w:val="clear" w:pos="2268"/>
        </w:tabs>
        <w:spacing w:before="120" w:after="120"/>
        <w:ind w:left="567" w:firstLine="504"/>
        <w:rPr>
          <w:rFonts w:eastAsia="Times New Roman"/>
          <w:szCs w:val="24"/>
          <w:lang w:val="ru-RU"/>
        </w:rPr>
      </w:pPr>
      <w:r w:rsidRPr="003D6B8D">
        <w:rPr>
          <w:rFonts w:eastAsia="Times New Roman"/>
          <w:bCs/>
          <w:kern w:val="22"/>
          <w:szCs w:val="24"/>
          <w:lang w:val="ru-RU"/>
        </w:rPr>
        <w:t>(c)</w:t>
      </w:r>
      <w:r w:rsidRPr="003D6B8D">
        <w:rPr>
          <w:rFonts w:eastAsia="Times New Roman"/>
          <w:bCs/>
          <w:kern w:val="22"/>
          <w:szCs w:val="24"/>
          <w:lang w:val="ru-RU"/>
        </w:rPr>
        <w:tab/>
      </w:r>
      <w:r w:rsidR="00EA711C" w:rsidRPr="003D6B8D">
        <w:rPr>
          <w:rFonts w:eastAsia="Times New Roman"/>
          <w:szCs w:val="24"/>
          <w:lang w:val="ru-RU"/>
        </w:rPr>
        <w:t>разработка мер по смягчению последствий и программ по предупреждению интродукции или распространения водных инвазивных и потенциально инвазивных чужеродных видов. Такие меры особенно важны, учитывая, что искоренить эти виды после их укоренения практически не представляется возможным.</w:t>
      </w:r>
    </w:p>
    <w:p w14:paraId="1277224A" w14:textId="77777777" w:rsidR="00EA711C" w:rsidRPr="003D6B8D" w:rsidRDefault="00EA711C" w:rsidP="00020DC2">
      <w:pPr>
        <w:keepNext/>
        <w:keepLines/>
        <w:tabs>
          <w:tab w:val="clear" w:pos="1134"/>
          <w:tab w:val="clear" w:pos="1701"/>
          <w:tab w:val="clear" w:pos="2268"/>
        </w:tabs>
        <w:spacing w:before="120" w:after="120"/>
        <w:outlineLvl w:val="1"/>
        <w:rPr>
          <w:rFonts w:eastAsiaTheme="majorEastAsia" w:cstheme="majorBidi"/>
          <w:b/>
          <w:sz w:val="24"/>
          <w:szCs w:val="26"/>
          <w:lang w:val="ru-RU"/>
        </w:rPr>
      </w:pPr>
      <w:bookmarkStart w:id="169" w:name="_Toc153952217"/>
      <w:r w:rsidRPr="003D6B8D">
        <w:rPr>
          <w:rFonts w:eastAsiaTheme="majorEastAsia" w:cstheme="majorBidi"/>
          <w:b/>
          <w:sz w:val="24"/>
          <w:szCs w:val="26"/>
          <w:lang w:val="ru-RU"/>
        </w:rPr>
        <w:t>D.</w:t>
      </w:r>
      <w:r w:rsidRPr="003D6B8D">
        <w:rPr>
          <w:rFonts w:eastAsiaTheme="majorEastAsia" w:cstheme="majorBidi"/>
          <w:b/>
          <w:sz w:val="24"/>
          <w:szCs w:val="26"/>
          <w:lang w:val="ru-RU"/>
        </w:rPr>
        <w:tab/>
        <w:t>Международная помощь в целях развития</w:t>
      </w:r>
      <w:bookmarkEnd w:id="169"/>
    </w:p>
    <w:p w14:paraId="7F6B2F98" w14:textId="77777777" w:rsidR="00EA711C" w:rsidRPr="003D6B8D" w:rsidRDefault="00EA711C" w:rsidP="002F037C">
      <w:pPr>
        <w:keepNext/>
        <w:keepLines/>
        <w:numPr>
          <w:ilvl w:val="0"/>
          <w:numId w:val="77"/>
        </w:numPr>
        <w:tabs>
          <w:tab w:val="clear" w:pos="567"/>
          <w:tab w:val="clear" w:pos="1134"/>
          <w:tab w:val="clear" w:pos="1701"/>
          <w:tab w:val="clear" w:pos="2268"/>
        </w:tabs>
        <w:spacing w:before="120" w:after="120"/>
        <w:ind w:left="567" w:firstLine="0"/>
        <w:rPr>
          <w:rFonts w:eastAsia="Times New Roman"/>
          <w:szCs w:val="24"/>
          <w:lang w:val="ru-RU"/>
        </w:rPr>
      </w:pPr>
      <w:r w:rsidRPr="003D6B8D">
        <w:rPr>
          <w:rFonts w:eastAsia="Times New Roman"/>
          <w:szCs w:val="24"/>
          <w:lang w:val="ru-RU"/>
        </w:rPr>
        <w:t>Сторонам, организациям и субъектам деятельности предлагается принять следующие меры в зависимости от обстоятельств:</w:t>
      </w:r>
    </w:p>
    <w:p w14:paraId="4E0DDBB2" w14:textId="77777777" w:rsidR="00EA711C" w:rsidRPr="003D6B8D" w:rsidRDefault="00EA711C" w:rsidP="002F037C">
      <w:pPr>
        <w:pStyle w:val="Paragraphedeliste"/>
        <w:numPr>
          <w:ilvl w:val="0"/>
          <w:numId w:val="91"/>
        </w:numPr>
        <w:tabs>
          <w:tab w:val="left" w:pos="1701"/>
        </w:tabs>
        <w:spacing w:before="120" w:after="120"/>
        <w:ind w:left="567" w:firstLine="567"/>
        <w:contextualSpacing w:val="0"/>
        <w:rPr>
          <w:lang w:val="ru-RU"/>
        </w:rPr>
      </w:pPr>
      <w:r w:rsidRPr="003D6B8D">
        <w:rPr>
          <w:lang w:val="ru-RU"/>
        </w:rPr>
        <w:t>совместно с программами международной помощи оказание поддержки развивающимся странам в создании потенциала, мобилизации ресурсов и обмене информации в целях оценки и регулирования рисков интродукции инвазивных чужеродных видов. Развитые страны могут сыграть ключевую роль в содействии этому процессу;</w:t>
      </w:r>
    </w:p>
    <w:p w14:paraId="04B210B6" w14:textId="77777777" w:rsidR="00EA711C" w:rsidRPr="003D6B8D" w:rsidRDefault="00EA711C" w:rsidP="002F037C">
      <w:pPr>
        <w:pStyle w:val="Paragraphedeliste"/>
        <w:numPr>
          <w:ilvl w:val="0"/>
          <w:numId w:val="91"/>
        </w:numPr>
        <w:tabs>
          <w:tab w:val="left" w:pos="1701"/>
        </w:tabs>
        <w:spacing w:before="120" w:after="120"/>
        <w:ind w:left="567" w:firstLine="567"/>
        <w:contextualSpacing w:val="0"/>
        <w:rPr>
          <w:lang w:val="ru-RU"/>
        </w:rPr>
      </w:pPr>
      <w:r w:rsidRPr="003D6B8D">
        <w:rPr>
          <w:lang w:val="ru-RU"/>
        </w:rPr>
        <w:t xml:space="preserve">обеспечение применения учреждениями по оказанию помощи процедур или кодексов практики для сведения к минимуму или предупреждения интродукции и </w:t>
      </w:r>
      <w:r w:rsidRPr="003D6B8D">
        <w:rPr>
          <w:lang w:val="ru-RU"/>
        </w:rPr>
        <w:lastRenderedPageBreak/>
        <w:t>распространения инвазивных и потенциально инвазивных чужеродных видов в их инициативах, проектах, программах и соглашениях.</w:t>
      </w:r>
    </w:p>
    <w:p w14:paraId="3E37CFD0" w14:textId="77777777" w:rsidR="00EA711C" w:rsidRPr="003D6B8D" w:rsidRDefault="00EA711C" w:rsidP="007D6692">
      <w:pPr>
        <w:widowControl w:val="0"/>
        <w:tabs>
          <w:tab w:val="clear" w:pos="1134"/>
          <w:tab w:val="clear" w:pos="1701"/>
          <w:tab w:val="clear" w:pos="2268"/>
        </w:tabs>
        <w:spacing w:before="120" w:after="120"/>
        <w:outlineLvl w:val="1"/>
        <w:rPr>
          <w:rFonts w:eastAsiaTheme="majorEastAsia" w:cstheme="majorBidi"/>
          <w:b/>
          <w:sz w:val="24"/>
          <w:szCs w:val="26"/>
          <w:lang w:val="ru-RU"/>
        </w:rPr>
      </w:pPr>
      <w:bookmarkStart w:id="170" w:name="_Toc153952218"/>
      <w:r w:rsidRPr="003D6B8D">
        <w:rPr>
          <w:rFonts w:eastAsiaTheme="majorEastAsia" w:cstheme="majorBidi"/>
          <w:b/>
          <w:sz w:val="24"/>
          <w:szCs w:val="26"/>
          <w:lang w:val="ru-RU"/>
        </w:rPr>
        <w:t>E.</w:t>
      </w:r>
      <w:r w:rsidRPr="003D6B8D">
        <w:rPr>
          <w:rFonts w:eastAsiaTheme="majorEastAsia" w:cstheme="majorBidi"/>
          <w:b/>
          <w:sz w:val="24"/>
          <w:szCs w:val="26"/>
          <w:lang w:val="ru-RU"/>
        </w:rPr>
        <w:tab/>
        <w:t>Чрезвычайная помощь, содействие и реагирование</w:t>
      </w:r>
      <w:bookmarkEnd w:id="170"/>
    </w:p>
    <w:p w14:paraId="7E2C3327" w14:textId="77777777" w:rsidR="00EA711C" w:rsidRPr="003D6B8D" w:rsidRDefault="00EA711C" w:rsidP="002F037C">
      <w:pPr>
        <w:widowControl w:val="0"/>
        <w:numPr>
          <w:ilvl w:val="0"/>
          <w:numId w:val="77"/>
        </w:numPr>
        <w:tabs>
          <w:tab w:val="clear" w:pos="567"/>
          <w:tab w:val="clear" w:pos="1134"/>
          <w:tab w:val="clear" w:pos="1701"/>
          <w:tab w:val="clear" w:pos="2268"/>
        </w:tabs>
        <w:spacing w:before="120" w:after="120"/>
        <w:ind w:left="567" w:firstLine="0"/>
        <w:rPr>
          <w:rFonts w:eastAsiaTheme="minorEastAsia"/>
          <w:szCs w:val="24"/>
          <w:lang w:val="ru-RU"/>
        </w:rPr>
      </w:pPr>
      <w:r w:rsidRPr="003D6B8D">
        <w:rPr>
          <w:rFonts w:eastAsia="Times New Roman"/>
          <w:szCs w:val="24"/>
          <w:lang w:val="ru-RU"/>
        </w:rPr>
        <w:t>Сторонам, организациям и субъектам деятельности предлагается принять следующие меры в зависимости от обстоятельств:</w:t>
      </w:r>
    </w:p>
    <w:p w14:paraId="00B36226" w14:textId="77777777" w:rsidR="00EA711C" w:rsidRPr="003D6B8D" w:rsidRDefault="00EA711C" w:rsidP="002F037C">
      <w:pPr>
        <w:pStyle w:val="Paragraphedeliste"/>
        <w:numPr>
          <w:ilvl w:val="0"/>
          <w:numId w:val="92"/>
        </w:numPr>
        <w:tabs>
          <w:tab w:val="left" w:pos="1701"/>
        </w:tabs>
        <w:spacing w:before="120" w:after="120"/>
        <w:ind w:left="567" w:firstLine="567"/>
        <w:contextualSpacing w:val="0"/>
        <w:rPr>
          <w:lang w:val="ru-RU"/>
        </w:rPr>
      </w:pPr>
      <w:r w:rsidRPr="003D6B8D">
        <w:rPr>
          <w:lang w:val="ru-RU"/>
        </w:rPr>
        <w:t>документирование любого случая появления инвазивных чужеродных видов в широком круге секторов в странах-получателях помощи;</w:t>
      </w:r>
    </w:p>
    <w:p w14:paraId="7CC8EC65" w14:textId="77777777" w:rsidR="00EA711C" w:rsidRPr="003D6B8D" w:rsidRDefault="00EA711C" w:rsidP="002F037C">
      <w:pPr>
        <w:pStyle w:val="Paragraphedeliste"/>
        <w:numPr>
          <w:ilvl w:val="0"/>
          <w:numId w:val="92"/>
        </w:numPr>
        <w:tabs>
          <w:tab w:val="left" w:pos="1701"/>
        </w:tabs>
        <w:spacing w:before="120" w:after="120"/>
        <w:ind w:left="567" w:firstLine="567"/>
        <w:contextualSpacing w:val="0"/>
        <w:rPr>
          <w:lang w:val="ru-RU"/>
        </w:rPr>
      </w:pPr>
      <w:r w:rsidRPr="003D6B8D">
        <w:rPr>
          <w:lang w:val="ru-RU"/>
        </w:rPr>
        <w:t xml:space="preserve">включение риска интродукции и распространения инвазивных и потенциально инвазивных чужеродных видов в стратегии, протоколы и кодексы практики для реагирования на чрезвычайные ситуации и поощрение соответствующих субъектов следовать рекомендациям по предупреждению и сведению к минимуму их интродукции и распространения на новые территории (в соответствии с пунктом 42 решения </w:t>
      </w:r>
      <w:hyperlink r:id="rId297" w:history="1">
        <w:r w:rsidRPr="003D6B8D">
          <w:rPr>
            <w:lang w:val="ru-RU"/>
          </w:rPr>
          <w:t>VIII/27</w:t>
        </w:r>
      </w:hyperlink>
      <w:r w:rsidRPr="003D6B8D">
        <w:rPr>
          <w:lang w:val="ru-RU"/>
        </w:rPr>
        <w:t xml:space="preserve">). Оказание поддержки этим мероприятиям, управленческим подходам к чрезвычайным ситуациям, таким как системы управления на месте происшествия, может быть увязано с мерами быстрого реагирования в отношении инвазивных чужеродных видов; </w:t>
      </w:r>
    </w:p>
    <w:p w14:paraId="4321DF6B" w14:textId="77777777" w:rsidR="00EA711C" w:rsidRPr="003D6B8D" w:rsidRDefault="00EA711C" w:rsidP="002F037C">
      <w:pPr>
        <w:pStyle w:val="Paragraphedeliste"/>
        <w:numPr>
          <w:ilvl w:val="0"/>
          <w:numId w:val="92"/>
        </w:numPr>
        <w:tabs>
          <w:tab w:val="left" w:pos="1701"/>
        </w:tabs>
        <w:spacing w:before="120" w:after="120"/>
        <w:ind w:left="567" w:firstLine="567"/>
        <w:contextualSpacing w:val="0"/>
        <w:rPr>
          <w:lang w:val="ru-RU"/>
        </w:rPr>
      </w:pPr>
      <w:r w:rsidRPr="003D6B8D">
        <w:rPr>
          <w:lang w:val="ru-RU"/>
        </w:rPr>
        <w:t>определение обязанностей поставщиков и получателей помощи во избежание любой интродукции инвазивных чужеродных видов посредством загрязнителей при транспортировке и передаче помощи</w:t>
      </w:r>
      <w:r w:rsidRPr="003D6B8D">
        <w:rPr>
          <w:vertAlign w:val="superscript"/>
          <w:lang w:val="ru-RU"/>
        </w:rPr>
        <w:footnoteReference w:id="343"/>
      </w:r>
      <w:r w:rsidRPr="003D6B8D">
        <w:rPr>
          <w:lang w:val="ru-RU"/>
        </w:rPr>
        <w:t>.</w:t>
      </w:r>
    </w:p>
    <w:p w14:paraId="0584F380" w14:textId="77777777" w:rsidR="00EA711C" w:rsidRPr="003D6B8D" w:rsidRDefault="00EA711C" w:rsidP="004908F6">
      <w:pPr>
        <w:keepNext/>
        <w:keepLines/>
        <w:tabs>
          <w:tab w:val="clear" w:pos="1134"/>
          <w:tab w:val="clear" w:pos="1701"/>
          <w:tab w:val="clear" w:pos="2268"/>
        </w:tabs>
        <w:spacing w:before="120" w:after="120"/>
        <w:outlineLvl w:val="1"/>
        <w:rPr>
          <w:rFonts w:eastAsiaTheme="majorEastAsia" w:cstheme="majorBidi"/>
          <w:b/>
          <w:sz w:val="24"/>
          <w:szCs w:val="26"/>
          <w:lang w:val="ru-RU"/>
        </w:rPr>
      </w:pPr>
      <w:bookmarkStart w:id="171" w:name="_Toc153952219"/>
      <w:r w:rsidRPr="003D6B8D">
        <w:rPr>
          <w:rFonts w:eastAsiaTheme="majorEastAsia" w:cstheme="majorBidi"/>
          <w:b/>
          <w:sz w:val="24"/>
          <w:szCs w:val="26"/>
          <w:lang w:val="ru-RU"/>
        </w:rPr>
        <w:t>F.</w:t>
      </w:r>
      <w:r w:rsidRPr="003D6B8D">
        <w:rPr>
          <w:rFonts w:eastAsiaTheme="majorEastAsia" w:cstheme="majorBidi"/>
          <w:b/>
          <w:sz w:val="24"/>
          <w:szCs w:val="26"/>
          <w:lang w:val="ru-RU"/>
        </w:rPr>
        <w:tab/>
        <w:t>Гражданский воздушный транспорт</w:t>
      </w:r>
      <w:bookmarkEnd w:id="171"/>
    </w:p>
    <w:p w14:paraId="587E30FE" w14:textId="77777777" w:rsidR="00EA711C" w:rsidRPr="003D6B8D" w:rsidRDefault="00EA711C" w:rsidP="002F037C">
      <w:pPr>
        <w:keepNext/>
        <w:keepLines/>
        <w:numPr>
          <w:ilvl w:val="0"/>
          <w:numId w:val="77"/>
        </w:numPr>
        <w:tabs>
          <w:tab w:val="clear" w:pos="567"/>
          <w:tab w:val="clear" w:pos="1134"/>
          <w:tab w:val="clear" w:pos="1701"/>
          <w:tab w:val="clear" w:pos="2268"/>
        </w:tabs>
        <w:spacing w:before="120" w:after="120"/>
        <w:ind w:left="567" w:firstLine="0"/>
        <w:rPr>
          <w:rFonts w:eastAsia="Times New Roman"/>
          <w:szCs w:val="24"/>
          <w:lang w:val="ru-RU"/>
        </w:rPr>
      </w:pPr>
      <w:r w:rsidRPr="003D6B8D">
        <w:rPr>
          <w:rFonts w:eastAsia="Times New Roman"/>
          <w:szCs w:val="24"/>
          <w:lang w:val="ru-RU"/>
        </w:rPr>
        <w:t>Сторонам, организациям и субъектам деятельности предлагается принять следующие меры в зависимости от обстоятельств:</w:t>
      </w:r>
    </w:p>
    <w:p w14:paraId="7C2A62A7" w14:textId="0AEE36CC" w:rsidR="00EA711C" w:rsidRPr="003D6B8D" w:rsidRDefault="005B5386" w:rsidP="005B5386">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kern w:val="22"/>
          <w:szCs w:val="24"/>
          <w:lang w:val="ru-RU"/>
        </w:rPr>
        <w:t>(a)</w:t>
      </w:r>
      <w:r w:rsidRPr="003D6B8D">
        <w:rPr>
          <w:rFonts w:eastAsia="Times New Roman"/>
          <w:kern w:val="22"/>
          <w:szCs w:val="24"/>
          <w:lang w:val="ru-RU"/>
        </w:rPr>
        <w:tab/>
      </w:r>
      <w:r w:rsidR="00EA711C" w:rsidRPr="003D6B8D">
        <w:rPr>
          <w:rFonts w:eastAsia="Times New Roman"/>
          <w:szCs w:val="24"/>
          <w:lang w:val="ru-RU"/>
        </w:rPr>
        <w:t>привлечение соответствующих секторов на всех уровнях к разработке стандартов для предупреждения непреднамеренного перемещения видов в ходе воздушных перевозок</w:t>
      </w:r>
      <w:r w:rsidR="00EA711C" w:rsidRPr="003D6B8D">
        <w:rPr>
          <w:rFonts w:eastAsia="Times New Roman"/>
          <w:szCs w:val="24"/>
          <w:vertAlign w:val="superscript"/>
          <w:lang w:val="ru-RU"/>
        </w:rPr>
        <w:footnoteReference w:id="344"/>
      </w:r>
      <w:r w:rsidR="00EA711C" w:rsidRPr="003D6B8D">
        <w:rPr>
          <w:rFonts w:eastAsia="Times New Roman"/>
          <w:szCs w:val="24"/>
          <w:lang w:val="ru-RU"/>
        </w:rPr>
        <w:t>;</w:t>
      </w:r>
    </w:p>
    <w:p w14:paraId="01178D78" w14:textId="1AF35DB3" w:rsidR="00EA711C" w:rsidRPr="003D6B8D" w:rsidRDefault="008E023D" w:rsidP="00EA711C">
      <w:pPr>
        <w:tabs>
          <w:tab w:val="clear" w:pos="567"/>
          <w:tab w:val="clear" w:pos="1134"/>
          <w:tab w:val="clear" w:pos="2268"/>
        </w:tabs>
        <w:spacing w:before="120" w:after="120"/>
        <w:ind w:left="567" w:firstLine="567"/>
        <w:rPr>
          <w:rFonts w:eastAsia="Times New Roman"/>
          <w:b/>
          <w:i/>
          <w:szCs w:val="24"/>
          <w:lang w:val="ru-RU"/>
        </w:rPr>
      </w:pPr>
      <w:r w:rsidRPr="003D6B8D">
        <w:rPr>
          <w:rFonts w:eastAsia="Times New Roman"/>
          <w:kern w:val="22"/>
          <w:szCs w:val="24"/>
          <w:lang w:val="ru-RU"/>
        </w:rPr>
        <w:t>(b)</w:t>
      </w:r>
      <w:r w:rsidRPr="003D6B8D">
        <w:rPr>
          <w:rFonts w:eastAsia="Times New Roman"/>
          <w:kern w:val="22"/>
          <w:szCs w:val="24"/>
          <w:lang w:val="ru-RU"/>
        </w:rPr>
        <w:tab/>
      </w:r>
      <w:r w:rsidR="00EA711C" w:rsidRPr="003D6B8D">
        <w:rPr>
          <w:rFonts w:eastAsia="Times New Roman"/>
          <w:szCs w:val="24"/>
          <w:lang w:val="ru-RU"/>
        </w:rPr>
        <w:t>расширение сотрудничества между соответствующими организациями, включая Международную конвенцию по карантину и защите растений, Всемирную организацию по охране здоровья животных, Международную организацию гражданской авиации, Всемирную таможенную организацию и Международную ассоциацию воздушного транспорта, для разработки согласованных оперативных стандартов грузовых авиаперевозок в соответствии с резолюцией A36-21 Ассамблеи Международной организации гражданской авиации.</w:t>
      </w:r>
    </w:p>
    <w:p w14:paraId="7F9ADE2D" w14:textId="77777777" w:rsidR="00EA711C" w:rsidRPr="003D6B8D" w:rsidRDefault="00EA711C" w:rsidP="00A333CD">
      <w:pPr>
        <w:keepNext/>
        <w:keepLines/>
        <w:tabs>
          <w:tab w:val="clear" w:pos="1134"/>
          <w:tab w:val="clear" w:pos="1701"/>
          <w:tab w:val="clear" w:pos="2268"/>
        </w:tabs>
        <w:spacing w:before="120" w:after="120"/>
        <w:outlineLvl w:val="1"/>
        <w:rPr>
          <w:rFonts w:eastAsiaTheme="majorEastAsia" w:cstheme="majorBidi"/>
          <w:b/>
          <w:sz w:val="24"/>
          <w:szCs w:val="26"/>
          <w:lang w:val="ru-RU"/>
        </w:rPr>
      </w:pPr>
      <w:bookmarkStart w:id="172" w:name="_Toc153952220"/>
      <w:r w:rsidRPr="003D6B8D">
        <w:rPr>
          <w:rFonts w:eastAsiaTheme="majorEastAsia" w:cstheme="majorBidi"/>
          <w:b/>
          <w:sz w:val="24"/>
          <w:szCs w:val="26"/>
          <w:lang w:val="ru-RU"/>
        </w:rPr>
        <w:t>G.</w:t>
      </w:r>
      <w:r w:rsidRPr="003D6B8D">
        <w:rPr>
          <w:rFonts w:eastAsiaTheme="majorEastAsia" w:cstheme="majorBidi"/>
          <w:b/>
          <w:sz w:val="24"/>
          <w:szCs w:val="26"/>
          <w:lang w:val="ru-RU"/>
        </w:rPr>
        <w:tab/>
        <w:t>Туризм</w:t>
      </w:r>
      <w:bookmarkEnd w:id="172"/>
    </w:p>
    <w:p w14:paraId="734A5D48" w14:textId="77777777" w:rsidR="00EA711C" w:rsidRPr="003D6B8D" w:rsidRDefault="00EA711C" w:rsidP="002F037C">
      <w:pPr>
        <w:keepNext/>
        <w:keepLines/>
        <w:numPr>
          <w:ilvl w:val="0"/>
          <w:numId w:val="77"/>
        </w:numPr>
        <w:tabs>
          <w:tab w:val="clear" w:pos="567"/>
          <w:tab w:val="clear" w:pos="1134"/>
          <w:tab w:val="clear" w:pos="1701"/>
          <w:tab w:val="clear" w:pos="2268"/>
        </w:tabs>
        <w:spacing w:before="120" w:after="120"/>
        <w:ind w:left="567" w:firstLine="0"/>
        <w:rPr>
          <w:rFonts w:eastAsia="Times New Roman"/>
          <w:szCs w:val="24"/>
          <w:lang w:val="ru-RU"/>
        </w:rPr>
      </w:pPr>
      <w:r w:rsidRPr="003D6B8D">
        <w:rPr>
          <w:rFonts w:eastAsia="Times New Roman"/>
          <w:szCs w:val="24"/>
          <w:lang w:val="ru-RU"/>
        </w:rPr>
        <w:t>Сторонам, организациям и субъектам деятельности предлагается принять следующие меры в зависимости от обстоятельств:</w:t>
      </w:r>
    </w:p>
    <w:p w14:paraId="06E97EFB" w14:textId="1366A6C1" w:rsidR="00EA711C" w:rsidRPr="003D6B8D" w:rsidRDefault="008C2692" w:rsidP="008C2692">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kern w:val="22"/>
          <w:szCs w:val="24"/>
          <w:lang w:val="ru-RU"/>
        </w:rPr>
        <w:t>(a)</w:t>
      </w:r>
      <w:r w:rsidRPr="003D6B8D">
        <w:rPr>
          <w:rFonts w:eastAsia="Times New Roman"/>
          <w:kern w:val="22"/>
          <w:szCs w:val="24"/>
          <w:lang w:val="ru-RU"/>
        </w:rPr>
        <w:tab/>
      </w:r>
      <w:r w:rsidR="00EA711C" w:rsidRPr="003D6B8D">
        <w:rPr>
          <w:rFonts w:eastAsia="Times New Roman"/>
          <w:szCs w:val="24"/>
          <w:lang w:val="ru-RU"/>
        </w:rPr>
        <w:t xml:space="preserve">избегание интродукции и распространения инвазивных чужеродных видов в результате перевозки живых организмов (в соответствии с руководящими указаниями, приведенными в пункте 9 приложения к решению </w:t>
      </w:r>
      <w:hyperlink r:id="rId298" w:history="1">
        <w:r w:rsidR="00EA711C" w:rsidRPr="003D6B8D">
          <w:rPr>
            <w:rFonts w:eastAsia="Times New Roman"/>
            <w:szCs w:val="24"/>
            <w:lang w:val="ru-RU"/>
          </w:rPr>
          <w:t>XII/16</w:t>
        </w:r>
      </w:hyperlink>
      <w:r w:rsidR="00EA711C" w:rsidRPr="003D6B8D">
        <w:rPr>
          <w:rFonts w:eastAsia="Times New Roman"/>
          <w:szCs w:val="24"/>
          <w:lang w:val="ru-RU"/>
        </w:rPr>
        <w:t xml:space="preserve"> и пункте 11 (c) решения </w:t>
      </w:r>
      <w:hyperlink r:id="rId299" w:history="1">
        <w:r w:rsidR="00EA711C" w:rsidRPr="003D6B8D">
          <w:rPr>
            <w:rFonts w:eastAsia="Times New Roman"/>
            <w:szCs w:val="24"/>
            <w:lang w:val="ru-RU"/>
          </w:rPr>
          <w:t>14/11</w:t>
        </w:r>
      </w:hyperlink>
      <w:r w:rsidR="00EA711C" w:rsidRPr="003D6B8D">
        <w:rPr>
          <w:rFonts w:eastAsia="Times New Roman"/>
          <w:szCs w:val="24"/>
          <w:lang w:val="ru-RU"/>
        </w:rPr>
        <w:t>);</w:t>
      </w:r>
    </w:p>
    <w:p w14:paraId="46B92558" w14:textId="7159616C" w:rsidR="00EA711C" w:rsidRPr="003D6B8D" w:rsidRDefault="008C2692" w:rsidP="00EA711C">
      <w:pPr>
        <w:tabs>
          <w:tab w:val="clear" w:pos="567"/>
          <w:tab w:val="clear" w:pos="1134"/>
          <w:tab w:val="clear" w:pos="2268"/>
        </w:tabs>
        <w:spacing w:before="120" w:after="120"/>
        <w:ind w:left="567" w:firstLine="567"/>
        <w:rPr>
          <w:rFonts w:eastAsia="Times New Roman"/>
          <w:b/>
          <w:i/>
          <w:szCs w:val="24"/>
          <w:lang w:val="ru-RU"/>
        </w:rPr>
      </w:pPr>
      <w:r w:rsidRPr="003D6B8D">
        <w:rPr>
          <w:rFonts w:eastAsia="Times New Roman"/>
          <w:kern w:val="22"/>
          <w:szCs w:val="24"/>
          <w:lang w:val="ru-RU"/>
        </w:rPr>
        <w:t>(b)</w:t>
      </w:r>
      <w:r w:rsidRPr="003D6B8D">
        <w:rPr>
          <w:rFonts w:eastAsia="Times New Roman"/>
          <w:kern w:val="22"/>
          <w:szCs w:val="24"/>
          <w:lang w:val="ru-RU"/>
        </w:rPr>
        <w:tab/>
      </w:r>
      <w:r w:rsidR="00EA711C" w:rsidRPr="003D6B8D">
        <w:rPr>
          <w:rFonts w:eastAsia="Times New Roman"/>
          <w:szCs w:val="24"/>
          <w:lang w:val="ru-RU"/>
        </w:rPr>
        <w:t xml:space="preserve">сотрудничество с транспортными компаниями и туроператорами, а также туристическими ассоциациями на всех уровнях государственного управления, для разработки следующих документов: (i) программы по повышению осведомленности и руководящие </w:t>
      </w:r>
      <w:r w:rsidR="00EA711C" w:rsidRPr="003D6B8D">
        <w:rPr>
          <w:rFonts w:eastAsia="Times New Roman"/>
          <w:szCs w:val="24"/>
          <w:lang w:val="ru-RU"/>
        </w:rPr>
        <w:lastRenderedPageBreak/>
        <w:t>указания</w:t>
      </w:r>
      <w:r w:rsidR="00EA711C" w:rsidRPr="003D6B8D">
        <w:rPr>
          <w:rFonts w:eastAsia="Times New Roman"/>
          <w:szCs w:val="24"/>
          <w:vertAlign w:val="superscript"/>
          <w:lang w:val="ru-RU"/>
        </w:rPr>
        <w:footnoteReference w:id="345"/>
      </w:r>
      <w:r w:rsidR="00EA711C" w:rsidRPr="003D6B8D">
        <w:rPr>
          <w:rFonts w:eastAsia="Times New Roman"/>
          <w:szCs w:val="24"/>
          <w:lang w:val="ru-RU"/>
        </w:rPr>
        <w:t xml:space="preserve"> для информирования, среди прочего, туристов, турагентств, коренных народов и местных общин, лиц, ответственных за принятие решений, управляющих охраняемыми территориями и таможенных служб о риске, связанном с инвазивными чужеродными видами; и (</w:t>
      </w:r>
      <w:proofErr w:type="spellStart"/>
      <w:r w:rsidR="00EA711C" w:rsidRPr="003D6B8D">
        <w:rPr>
          <w:rFonts w:eastAsia="Times New Roman"/>
          <w:szCs w:val="24"/>
          <w:lang w:val="ru-RU"/>
        </w:rPr>
        <w:t>ii</w:t>
      </w:r>
      <w:proofErr w:type="spellEnd"/>
      <w:r w:rsidR="00EA711C" w:rsidRPr="003D6B8D">
        <w:rPr>
          <w:rFonts w:eastAsia="Times New Roman"/>
          <w:szCs w:val="24"/>
          <w:lang w:val="ru-RU"/>
        </w:rPr>
        <w:t>) стратегии, направленные на сведение к минимуму этих рисков</w:t>
      </w:r>
      <w:r w:rsidR="00EA711C" w:rsidRPr="003D6B8D">
        <w:rPr>
          <w:rFonts w:eastAsia="Times New Roman"/>
          <w:vertAlign w:val="superscript"/>
          <w:lang w:val="ru-RU"/>
        </w:rPr>
        <w:footnoteReference w:id="346"/>
      </w:r>
      <w:r w:rsidR="00EA711C" w:rsidRPr="003D6B8D">
        <w:rPr>
          <w:rFonts w:eastAsia="Times New Roman"/>
          <w:szCs w:val="24"/>
          <w:lang w:val="ru-RU"/>
        </w:rPr>
        <w:t>, особенно в рамках приоритетных объектов, таких как островные экосистемы.</w:t>
      </w:r>
    </w:p>
    <w:p w14:paraId="47DA89B8" w14:textId="41BC29E7" w:rsidR="00EA711C" w:rsidRPr="003D6B8D" w:rsidRDefault="00522589" w:rsidP="00522589">
      <w:pPr>
        <w:keepNext/>
        <w:keepLines/>
        <w:tabs>
          <w:tab w:val="clear" w:pos="1134"/>
          <w:tab w:val="clear" w:pos="1701"/>
          <w:tab w:val="clear" w:pos="2268"/>
        </w:tabs>
        <w:spacing w:before="240" w:after="120"/>
        <w:jc w:val="left"/>
        <w:outlineLvl w:val="0"/>
        <w:rPr>
          <w:rFonts w:eastAsiaTheme="majorEastAsia" w:cstheme="majorBidi"/>
          <w:b/>
          <w:bCs/>
          <w:i/>
          <w:iCs/>
          <w:kern w:val="2"/>
          <w:sz w:val="24"/>
          <w:szCs w:val="24"/>
          <w:lang w:val="ru-RU"/>
        </w:rPr>
      </w:pPr>
      <w:bookmarkStart w:id="173" w:name="_Toc153952221"/>
      <w:r w:rsidRPr="003D6B8D">
        <w:rPr>
          <w:rFonts w:eastAsiaTheme="majorEastAsia" w:cstheme="majorBidi"/>
          <w:b/>
          <w:bCs/>
          <w:kern w:val="2"/>
          <w:sz w:val="24"/>
          <w:szCs w:val="24"/>
          <w:lang w:val="ru-RU"/>
          <w14:ligatures w14:val="standardContextual"/>
        </w:rPr>
        <w:t>III.</w:t>
      </w:r>
      <w:r w:rsidRPr="003D6B8D">
        <w:rPr>
          <w:rFonts w:eastAsiaTheme="majorEastAsia" w:cstheme="majorBidi"/>
          <w:b/>
          <w:bCs/>
          <w:kern w:val="2"/>
          <w:sz w:val="24"/>
          <w:szCs w:val="24"/>
          <w:lang w:val="ru-RU"/>
          <w14:ligatures w14:val="standardContextual"/>
        </w:rPr>
        <w:tab/>
      </w:r>
      <w:r w:rsidR="00EA711C" w:rsidRPr="003D6B8D">
        <w:rPr>
          <w:rFonts w:eastAsiaTheme="majorEastAsia" w:cstheme="majorBidi"/>
          <w:b/>
          <w:bCs/>
          <w:kern w:val="2"/>
          <w:sz w:val="24"/>
          <w:szCs w:val="24"/>
          <w:lang w:val="ru-RU"/>
        </w:rPr>
        <w:t>Мероприятия по созданию потенциала</w:t>
      </w:r>
      <w:bookmarkEnd w:id="173"/>
    </w:p>
    <w:p w14:paraId="25E22F23" w14:textId="77777777" w:rsidR="00EA711C" w:rsidRPr="003D6B8D" w:rsidRDefault="00EA711C" w:rsidP="002F037C">
      <w:pPr>
        <w:keepNext/>
        <w:keepLines/>
        <w:numPr>
          <w:ilvl w:val="0"/>
          <w:numId w:val="77"/>
        </w:numPr>
        <w:tabs>
          <w:tab w:val="clear" w:pos="567"/>
          <w:tab w:val="clear" w:pos="1701"/>
          <w:tab w:val="clear" w:pos="2268"/>
        </w:tabs>
        <w:spacing w:before="120" w:after="120"/>
        <w:ind w:left="567" w:firstLine="0"/>
        <w:rPr>
          <w:rFonts w:eastAsia="Times New Roman"/>
          <w:szCs w:val="24"/>
          <w:lang w:val="ru-RU"/>
        </w:rPr>
      </w:pPr>
      <w:r w:rsidRPr="003D6B8D">
        <w:rPr>
          <w:rFonts w:eastAsia="Times New Roman"/>
          <w:szCs w:val="24"/>
          <w:lang w:val="ru-RU"/>
        </w:rPr>
        <w:t>Сторонам, организациям и субъектам деятельности предлагается принять следующие меры в зависимости от обстоятельств:</w:t>
      </w:r>
    </w:p>
    <w:p w14:paraId="71371CA4" w14:textId="77777777" w:rsidR="00EA711C" w:rsidRPr="003D6B8D" w:rsidRDefault="00EA711C" w:rsidP="002F037C">
      <w:pPr>
        <w:pStyle w:val="Paragraphedeliste"/>
        <w:numPr>
          <w:ilvl w:val="0"/>
          <w:numId w:val="93"/>
        </w:numPr>
        <w:tabs>
          <w:tab w:val="left" w:pos="1701"/>
        </w:tabs>
        <w:spacing w:before="120" w:after="120"/>
        <w:ind w:left="567" w:firstLine="567"/>
        <w:contextualSpacing w:val="0"/>
        <w:rPr>
          <w:lang w:val="ru-RU"/>
        </w:rPr>
      </w:pPr>
      <w:r w:rsidRPr="003D6B8D">
        <w:rPr>
          <w:lang w:val="ru-RU"/>
        </w:rPr>
        <w:t>включение предупреждения интродукции и регулирования инвазивных чужеродных видов в программу по созданию потенциала секретариата Конвенции о биологическом разнообразии в соответствии с задачей 6;</w:t>
      </w:r>
    </w:p>
    <w:p w14:paraId="6A52B1FE" w14:textId="77777777" w:rsidR="00EA711C" w:rsidRPr="003D6B8D" w:rsidRDefault="00EA711C" w:rsidP="002F037C">
      <w:pPr>
        <w:pStyle w:val="Paragraphedeliste"/>
        <w:numPr>
          <w:ilvl w:val="0"/>
          <w:numId w:val="93"/>
        </w:numPr>
        <w:tabs>
          <w:tab w:val="left" w:pos="1701"/>
        </w:tabs>
        <w:spacing w:before="120" w:after="120"/>
        <w:ind w:left="567" w:firstLine="567"/>
        <w:contextualSpacing w:val="0"/>
        <w:rPr>
          <w:lang w:val="ru-RU"/>
        </w:rPr>
      </w:pPr>
      <w:r w:rsidRPr="003D6B8D">
        <w:rPr>
          <w:lang w:val="ru-RU"/>
        </w:rPr>
        <w:t>создание регулярных программ профессиональной подготовки на глобальном, региональном, национальном или субнациональном уровнях при поддержке широкого круга субъектов, особенно экспертов из научно-исследовательских учреждений, а также коренных народов и местных общин после получения их добровольного, предварительного и обоснованного согласия, в целях содействия своевременному выполнению задачи 6;</w:t>
      </w:r>
    </w:p>
    <w:p w14:paraId="01834534" w14:textId="77777777" w:rsidR="00EA711C" w:rsidRPr="003D6B8D" w:rsidRDefault="00EA711C" w:rsidP="002F037C">
      <w:pPr>
        <w:pStyle w:val="Paragraphedeliste"/>
        <w:numPr>
          <w:ilvl w:val="0"/>
          <w:numId w:val="93"/>
        </w:numPr>
        <w:tabs>
          <w:tab w:val="left" w:pos="1701"/>
        </w:tabs>
        <w:spacing w:before="120" w:after="120"/>
        <w:ind w:left="567" w:firstLine="567"/>
        <w:contextualSpacing w:val="0"/>
        <w:rPr>
          <w:lang w:val="ru-RU"/>
        </w:rPr>
      </w:pPr>
      <w:r w:rsidRPr="003D6B8D">
        <w:rPr>
          <w:lang w:val="ru-RU"/>
        </w:rPr>
        <w:t>рассмотрение вопроса об использовании имеющихся ресурсов и разработке технических руководств и пакетов учебных материалов, если это применимо, по следующим темам:</w:t>
      </w:r>
    </w:p>
    <w:p w14:paraId="24028CE5" w14:textId="77777777" w:rsidR="00EA711C" w:rsidRPr="003D6B8D" w:rsidRDefault="00EA711C" w:rsidP="002F037C">
      <w:pPr>
        <w:pStyle w:val="Paragraphedeliste"/>
        <w:numPr>
          <w:ilvl w:val="0"/>
          <w:numId w:val="94"/>
        </w:numPr>
        <w:tabs>
          <w:tab w:val="left" w:pos="1701"/>
        </w:tabs>
        <w:spacing w:before="120" w:after="120"/>
        <w:ind w:left="1134" w:firstLine="0"/>
        <w:contextualSpacing w:val="0"/>
        <w:rPr>
          <w:lang w:val="ru-RU"/>
        </w:rPr>
      </w:pPr>
      <w:r w:rsidRPr="003D6B8D">
        <w:rPr>
          <w:lang w:val="ru-RU"/>
        </w:rPr>
        <w:t xml:space="preserve">таксономическая идентификация организмов, включая идентификационные ключи на основе морфологии, ссылку на базы данных с изображениями, </w:t>
      </w:r>
      <w:proofErr w:type="gramStart"/>
      <w:r w:rsidRPr="003D6B8D">
        <w:rPr>
          <w:lang w:val="ru-RU"/>
        </w:rPr>
        <w:t>штрих-кодирование</w:t>
      </w:r>
      <w:proofErr w:type="gramEnd"/>
      <w:r w:rsidRPr="003D6B8D">
        <w:rPr>
          <w:lang w:val="ru-RU"/>
        </w:rPr>
        <w:t xml:space="preserve"> ДНК, идентификацию с помощью искусственного интеллекта и гражданскую науку;</w:t>
      </w:r>
    </w:p>
    <w:p w14:paraId="10E3FF18" w14:textId="77777777" w:rsidR="00EA711C" w:rsidRPr="003D6B8D" w:rsidRDefault="00EA711C" w:rsidP="002F037C">
      <w:pPr>
        <w:pStyle w:val="Paragraphedeliste"/>
        <w:numPr>
          <w:ilvl w:val="0"/>
          <w:numId w:val="94"/>
        </w:numPr>
        <w:tabs>
          <w:tab w:val="left" w:pos="1701"/>
        </w:tabs>
        <w:spacing w:before="120" w:after="120"/>
        <w:ind w:left="1134" w:firstLine="0"/>
        <w:contextualSpacing w:val="0"/>
        <w:rPr>
          <w:lang w:val="ru-RU"/>
        </w:rPr>
      </w:pPr>
      <w:r w:rsidRPr="003D6B8D">
        <w:rPr>
          <w:lang w:val="ru-RU"/>
        </w:rPr>
        <w:t>публикация и использование данных об инвазивных чужеродных видах с применением международных стандартов данных для обеспечения взаимосвязанности национальных, субнациональных, региональных и глобальных тематических баз данных;</w:t>
      </w:r>
    </w:p>
    <w:p w14:paraId="15BDE8CB" w14:textId="77777777" w:rsidR="00EA711C" w:rsidRPr="003D6B8D" w:rsidRDefault="00EA711C" w:rsidP="002F037C">
      <w:pPr>
        <w:pStyle w:val="Paragraphedeliste"/>
        <w:numPr>
          <w:ilvl w:val="0"/>
          <w:numId w:val="94"/>
        </w:numPr>
        <w:tabs>
          <w:tab w:val="left" w:pos="1701"/>
        </w:tabs>
        <w:spacing w:before="120" w:after="120"/>
        <w:ind w:left="1134" w:firstLine="0"/>
        <w:contextualSpacing w:val="0"/>
        <w:rPr>
          <w:lang w:val="ru-RU"/>
        </w:rPr>
      </w:pPr>
      <w:r w:rsidRPr="003D6B8D">
        <w:rPr>
          <w:lang w:val="ru-RU"/>
        </w:rPr>
        <w:t>использование данных мониторинга для прогнозирования тенденций распространения инвазивных и потенциально инвазивных чужеродных видов;</w:t>
      </w:r>
    </w:p>
    <w:p w14:paraId="31985DE5" w14:textId="77777777" w:rsidR="00EA711C" w:rsidRPr="003D6B8D" w:rsidRDefault="00EA711C" w:rsidP="002F037C">
      <w:pPr>
        <w:pStyle w:val="Paragraphedeliste"/>
        <w:numPr>
          <w:ilvl w:val="0"/>
          <w:numId w:val="94"/>
        </w:numPr>
        <w:tabs>
          <w:tab w:val="left" w:pos="1701"/>
        </w:tabs>
        <w:spacing w:before="120" w:after="120"/>
        <w:ind w:left="1134" w:firstLine="0"/>
        <w:contextualSpacing w:val="0"/>
        <w:rPr>
          <w:lang w:val="ru-RU"/>
        </w:rPr>
      </w:pPr>
      <w:r w:rsidRPr="003D6B8D">
        <w:rPr>
          <w:lang w:val="ru-RU"/>
        </w:rPr>
        <w:t>методы передовой практики для успешного искоренения и другие полезные информационные ресурсы по техническим рекомендациям</w:t>
      </w:r>
      <w:r w:rsidRPr="003D6B8D">
        <w:rPr>
          <w:kern w:val="22"/>
          <w:vertAlign w:val="superscript"/>
          <w:lang w:val="ru-RU"/>
        </w:rPr>
        <w:footnoteReference w:id="347"/>
      </w:r>
      <w:r w:rsidRPr="003D6B8D">
        <w:rPr>
          <w:b/>
          <w:bCs/>
          <w:lang w:val="ru-RU"/>
        </w:rPr>
        <w:t>;</w:t>
      </w:r>
    </w:p>
    <w:p w14:paraId="3D56E77B" w14:textId="77777777" w:rsidR="00EA711C" w:rsidRPr="003D6B8D" w:rsidRDefault="00EA711C" w:rsidP="002F037C">
      <w:pPr>
        <w:pStyle w:val="Paragraphedeliste"/>
        <w:numPr>
          <w:ilvl w:val="0"/>
          <w:numId w:val="94"/>
        </w:numPr>
        <w:tabs>
          <w:tab w:val="left" w:pos="1701"/>
        </w:tabs>
        <w:spacing w:before="120" w:after="120"/>
        <w:ind w:left="1134" w:firstLine="0"/>
        <w:contextualSpacing w:val="0"/>
        <w:rPr>
          <w:lang w:val="ru-RU"/>
        </w:rPr>
      </w:pPr>
      <w:r w:rsidRPr="003D6B8D">
        <w:rPr>
          <w:lang w:val="ru-RU"/>
        </w:rPr>
        <w:t>использование общей информации об инвазивных чужеродных видах для разработки и осуществления субнациональной и национальный политики;</w:t>
      </w:r>
    </w:p>
    <w:p w14:paraId="49FB2E3D" w14:textId="77777777" w:rsidR="00EA711C" w:rsidRPr="003D6B8D" w:rsidRDefault="00EA711C" w:rsidP="002F037C">
      <w:pPr>
        <w:pStyle w:val="Paragraphedeliste"/>
        <w:numPr>
          <w:ilvl w:val="0"/>
          <w:numId w:val="94"/>
        </w:numPr>
        <w:tabs>
          <w:tab w:val="left" w:pos="1701"/>
        </w:tabs>
        <w:spacing w:before="120" w:after="120"/>
        <w:ind w:left="1134" w:firstLine="0"/>
        <w:contextualSpacing w:val="0"/>
        <w:rPr>
          <w:lang w:val="ru-RU"/>
        </w:rPr>
      </w:pPr>
      <w:r w:rsidRPr="003D6B8D">
        <w:rPr>
          <w:lang w:val="ru-RU"/>
        </w:rPr>
        <w:t>применение классических агентов биологического контроля</w:t>
      </w:r>
      <w:r w:rsidRPr="003D6B8D">
        <w:rPr>
          <w:kern w:val="22"/>
          <w:vertAlign w:val="superscript"/>
          <w:lang w:val="ru-RU"/>
        </w:rPr>
        <w:footnoteReference w:id="348"/>
      </w:r>
      <w:r w:rsidRPr="003D6B8D">
        <w:rPr>
          <w:lang w:val="ru-RU"/>
        </w:rPr>
        <w:t xml:space="preserve"> против инвазивных чужеродных видов</w:t>
      </w:r>
      <w:r w:rsidRPr="003D6B8D">
        <w:rPr>
          <w:kern w:val="22"/>
          <w:vertAlign w:val="superscript"/>
          <w:lang w:val="ru-RU"/>
        </w:rPr>
        <w:footnoteReference w:id="349"/>
      </w:r>
      <w:r w:rsidRPr="003D6B8D">
        <w:rPr>
          <w:lang w:val="ru-RU"/>
        </w:rPr>
        <w:t>;</w:t>
      </w:r>
    </w:p>
    <w:p w14:paraId="4429C682" w14:textId="77777777" w:rsidR="00EA711C" w:rsidRPr="003D6B8D" w:rsidRDefault="00EA711C" w:rsidP="002F037C">
      <w:pPr>
        <w:pStyle w:val="Paragraphedeliste"/>
        <w:numPr>
          <w:ilvl w:val="0"/>
          <w:numId w:val="94"/>
        </w:numPr>
        <w:tabs>
          <w:tab w:val="left" w:pos="1701"/>
        </w:tabs>
        <w:spacing w:before="120" w:after="120"/>
        <w:ind w:left="1134" w:firstLine="0"/>
        <w:contextualSpacing w:val="0"/>
        <w:rPr>
          <w:lang w:val="ru-RU"/>
        </w:rPr>
      </w:pPr>
      <w:r w:rsidRPr="003D6B8D">
        <w:rPr>
          <w:lang w:val="ru-RU"/>
        </w:rPr>
        <w:lastRenderedPageBreak/>
        <w:t>применение экосистемного подхода к контролю инвазивных чужеродных видов</w:t>
      </w:r>
      <w:r w:rsidRPr="003D6B8D">
        <w:rPr>
          <w:kern w:val="22"/>
          <w:vertAlign w:val="superscript"/>
          <w:lang w:val="ru-RU"/>
        </w:rPr>
        <w:footnoteReference w:id="350"/>
      </w:r>
      <w:r w:rsidRPr="003D6B8D">
        <w:rPr>
          <w:lang w:val="ru-RU"/>
        </w:rPr>
        <w:t>;</w:t>
      </w:r>
    </w:p>
    <w:p w14:paraId="11B135BB" w14:textId="77777777" w:rsidR="00EA711C" w:rsidRPr="003D6B8D" w:rsidRDefault="00EA711C" w:rsidP="002F037C">
      <w:pPr>
        <w:pStyle w:val="Paragraphedeliste"/>
        <w:numPr>
          <w:ilvl w:val="0"/>
          <w:numId w:val="94"/>
        </w:numPr>
        <w:tabs>
          <w:tab w:val="left" w:pos="1701"/>
        </w:tabs>
        <w:spacing w:before="120" w:after="120"/>
        <w:ind w:left="1134" w:firstLine="0"/>
        <w:contextualSpacing w:val="0"/>
        <w:rPr>
          <w:lang w:val="ru-RU"/>
        </w:rPr>
      </w:pPr>
      <w:r w:rsidRPr="003D6B8D">
        <w:rPr>
          <w:lang w:val="ru-RU"/>
        </w:rPr>
        <w:t>руководство по принятию решений на основе множества критериев для директивных органов;</w:t>
      </w:r>
    </w:p>
    <w:p w14:paraId="56670BDE" w14:textId="77777777" w:rsidR="00EA711C" w:rsidRPr="003D6B8D" w:rsidRDefault="00EA711C" w:rsidP="002F037C">
      <w:pPr>
        <w:pStyle w:val="Paragraphedeliste"/>
        <w:numPr>
          <w:ilvl w:val="0"/>
          <w:numId w:val="94"/>
        </w:numPr>
        <w:tabs>
          <w:tab w:val="left" w:pos="1701"/>
        </w:tabs>
        <w:spacing w:before="120" w:after="120"/>
        <w:ind w:left="1134" w:firstLine="0"/>
        <w:contextualSpacing w:val="0"/>
        <w:rPr>
          <w:kern w:val="22"/>
          <w:lang w:val="ru-RU"/>
        </w:rPr>
      </w:pPr>
      <w:r w:rsidRPr="003D6B8D">
        <w:rPr>
          <w:lang w:val="ru-RU"/>
        </w:rPr>
        <w:t>типовой нормативный акт об инвазивных чужеродных видах в условиях общей ответственности широкого круга секторов;</w:t>
      </w:r>
    </w:p>
    <w:p w14:paraId="4A3F21AF" w14:textId="77777777" w:rsidR="00EA711C" w:rsidRPr="003D6B8D" w:rsidRDefault="00EA711C" w:rsidP="002F037C">
      <w:pPr>
        <w:pStyle w:val="Paragraphedeliste"/>
        <w:numPr>
          <w:ilvl w:val="0"/>
          <w:numId w:val="94"/>
        </w:numPr>
        <w:tabs>
          <w:tab w:val="left" w:pos="1701"/>
        </w:tabs>
        <w:spacing w:before="120" w:after="120"/>
        <w:ind w:left="1134" w:firstLine="0"/>
        <w:contextualSpacing w:val="0"/>
        <w:rPr>
          <w:lang w:val="ru-RU"/>
        </w:rPr>
      </w:pPr>
      <w:r w:rsidRPr="003D6B8D">
        <w:rPr>
          <w:color w:val="000000" w:themeColor="text1"/>
          <w:lang w:val="ru-RU"/>
        </w:rPr>
        <w:t xml:space="preserve">экономически </w:t>
      </w:r>
      <w:r w:rsidRPr="003D6B8D">
        <w:rPr>
          <w:lang w:val="ru-RU"/>
        </w:rPr>
        <w:t>эффективные методы упаковки биологических образцов, собранных в природе, для обеспечения раннего обнаружения в удаленных районах и районах с ограниченным доступом;</w:t>
      </w:r>
    </w:p>
    <w:p w14:paraId="72FC0ED6" w14:textId="77777777" w:rsidR="00EA711C" w:rsidRPr="003D6B8D" w:rsidRDefault="00EA711C" w:rsidP="002F037C">
      <w:pPr>
        <w:pStyle w:val="Paragraphedeliste"/>
        <w:numPr>
          <w:ilvl w:val="0"/>
          <w:numId w:val="94"/>
        </w:numPr>
        <w:tabs>
          <w:tab w:val="left" w:pos="1701"/>
        </w:tabs>
        <w:spacing w:before="120" w:after="120"/>
        <w:ind w:left="1134" w:firstLine="0"/>
        <w:contextualSpacing w:val="0"/>
        <w:rPr>
          <w:lang w:val="ru-RU"/>
        </w:rPr>
      </w:pPr>
      <w:r w:rsidRPr="003D6B8D">
        <w:rPr>
          <w:lang w:val="ru-RU"/>
        </w:rPr>
        <w:t>пути выполнения задачи 6</w:t>
      </w:r>
      <w:r w:rsidRPr="003D6B8D">
        <w:rPr>
          <w:snapToGrid w:val="0"/>
          <w:lang w:val="ru-RU"/>
        </w:rPr>
        <w:t>.</w:t>
      </w:r>
    </w:p>
    <w:p w14:paraId="23C77143" w14:textId="77777777" w:rsidR="00D979DA" w:rsidRPr="003D6B8D" w:rsidRDefault="00D979DA" w:rsidP="00480F45">
      <w:pPr>
        <w:pStyle w:val="CBDNormal"/>
        <w:rPr>
          <w:lang w:val="ru-RU"/>
        </w:rPr>
      </w:pPr>
    </w:p>
    <w:p w14:paraId="381E3407" w14:textId="77777777" w:rsidR="00905C47" w:rsidRPr="003D6B8D" w:rsidRDefault="00905C47" w:rsidP="00905C47">
      <w:pPr>
        <w:pStyle w:val="CBDNormalNoNumber"/>
        <w:rPr>
          <w:lang w:val="ru-RU"/>
        </w:rPr>
      </w:pPr>
    </w:p>
    <w:p w14:paraId="49879B4E" w14:textId="77777777" w:rsidR="00647D68" w:rsidRPr="003D6B8D" w:rsidRDefault="00647D68" w:rsidP="00F513D6">
      <w:pPr>
        <w:pStyle w:val="Item"/>
        <w:outlineLvl w:val="0"/>
        <w:rPr>
          <w:lang w:val="ru-RU"/>
        </w:rPr>
        <w:sectPr w:rsidR="00647D68" w:rsidRPr="003D6B8D" w:rsidSect="00191F99">
          <w:headerReference w:type="even" r:id="rId300"/>
          <w:headerReference w:type="default" r:id="rId301"/>
          <w:footerReference w:type="even" r:id="rId302"/>
          <w:footerReference w:type="default" r:id="rId303"/>
          <w:pgSz w:w="12240" w:h="15840"/>
          <w:pgMar w:top="1134" w:right="1440" w:bottom="1134" w:left="1440" w:header="709" w:footer="709" w:gutter="0"/>
          <w:cols w:space="708"/>
          <w:docGrid w:linePitch="360"/>
        </w:sectPr>
      </w:pPr>
    </w:p>
    <w:p w14:paraId="6C28E514" w14:textId="5EBE91C1" w:rsidR="005A2C22" w:rsidRPr="003D6B8D" w:rsidRDefault="000C7AB7" w:rsidP="00F513D6">
      <w:pPr>
        <w:pStyle w:val="Item"/>
        <w:outlineLvl w:val="0"/>
        <w:rPr>
          <w:caps/>
          <w:sz w:val="28"/>
          <w:szCs w:val="28"/>
          <w:lang w:val="ru-RU"/>
        </w:rPr>
      </w:pPr>
      <w:bookmarkStart w:id="174" w:name="_Toc178167739"/>
      <w:r w:rsidRPr="003D6B8D">
        <w:rPr>
          <w:sz w:val="28"/>
          <w:szCs w:val="28"/>
          <w:lang w:val="ru-RU"/>
        </w:rPr>
        <w:lastRenderedPageBreak/>
        <w:t>Пункт</w:t>
      </w:r>
      <w:r w:rsidR="005A2C22" w:rsidRPr="003D6B8D">
        <w:rPr>
          <w:sz w:val="28"/>
          <w:szCs w:val="28"/>
          <w:lang w:val="ru-RU"/>
        </w:rPr>
        <w:t xml:space="preserve"> </w:t>
      </w:r>
      <w:r w:rsidR="00490375" w:rsidRPr="003D6B8D">
        <w:rPr>
          <w:sz w:val="28"/>
          <w:szCs w:val="28"/>
          <w:lang w:val="ru-RU"/>
        </w:rPr>
        <w:t>22</w:t>
      </w:r>
      <w:r w:rsidR="00A269EE" w:rsidRPr="003D6B8D">
        <w:rPr>
          <w:sz w:val="28"/>
          <w:szCs w:val="28"/>
          <w:lang w:val="ru-RU"/>
        </w:rPr>
        <w:t xml:space="preserve"> </w:t>
      </w:r>
      <w:r w:rsidR="00A269EE" w:rsidRPr="003D6B8D">
        <w:rPr>
          <w:sz w:val="28"/>
          <w:szCs w:val="28"/>
          <w:lang w:val="ru-RU"/>
        </w:rPr>
        <w:br/>
      </w:r>
      <w:bookmarkEnd w:id="174"/>
      <w:r w:rsidR="006C4363" w:rsidRPr="003D6B8D">
        <w:rPr>
          <w:sz w:val="28"/>
          <w:szCs w:val="28"/>
          <w:lang w:val="ru-RU"/>
        </w:rPr>
        <w:t>Биоразнообразие и здоровье</w:t>
      </w:r>
    </w:p>
    <w:tbl>
      <w:tblPr>
        <w:tblStyle w:val="Grilledutableau"/>
        <w:tblW w:w="0" w:type="auto"/>
        <w:tblLook w:val="04A0" w:firstRow="1" w:lastRow="0" w:firstColumn="1" w:lastColumn="0" w:noHBand="0" w:noVBand="1"/>
      </w:tblPr>
      <w:tblGrid>
        <w:gridCol w:w="9350"/>
      </w:tblGrid>
      <w:tr w:rsidR="00905C47" w:rsidRPr="003D6B8D" w14:paraId="34B30D65" w14:textId="77777777" w:rsidTr="00ED39DD">
        <w:tc>
          <w:tcPr>
            <w:tcW w:w="9350" w:type="dxa"/>
            <w:tcBorders>
              <w:left w:val="nil"/>
              <w:right w:val="nil"/>
            </w:tcBorders>
          </w:tcPr>
          <w:p w14:paraId="5ED53730" w14:textId="78F60BC7" w:rsidR="00905C47" w:rsidRPr="003D6B8D" w:rsidRDefault="00E8148E" w:rsidP="00E8148E">
            <w:pPr>
              <w:pStyle w:val="CBDNormalNoNumber"/>
              <w:spacing w:before="60" w:after="60"/>
              <w:ind w:firstLine="600"/>
              <w:rPr>
                <w:i/>
                <w:iCs/>
                <w:lang w:val="ru-RU"/>
              </w:rPr>
            </w:pPr>
            <w:r w:rsidRPr="003D6B8D">
              <w:rPr>
                <w:i/>
                <w:iCs/>
                <w:lang w:val="ru-RU"/>
              </w:rPr>
              <w:t xml:space="preserve">Следующий проект решения </w:t>
            </w:r>
            <w:r w:rsidR="00CD4332" w:rsidRPr="003D6B8D">
              <w:rPr>
                <w:i/>
                <w:iCs/>
                <w:lang w:val="ru-RU"/>
              </w:rPr>
              <w:t>соответствует</w:t>
            </w:r>
            <w:r w:rsidRPr="003D6B8D">
              <w:rPr>
                <w:i/>
                <w:iCs/>
                <w:lang w:val="ru-RU"/>
              </w:rPr>
              <w:t xml:space="preserve"> рекомендации 26/9 Вспомогательного органа по научным, техническим и технологическим консультациям.</w:t>
            </w:r>
          </w:p>
        </w:tc>
      </w:tr>
    </w:tbl>
    <w:p w14:paraId="46D5C4C9" w14:textId="77777777" w:rsidR="00F93B1D" w:rsidRPr="003D6B8D" w:rsidRDefault="00F93B1D" w:rsidP="00F93B1D">
      <w:pPr>
        <w:tabs>
          <w:tab w:val="clear" w:pos="567"/>
          <w:tab w:val="clear" w:pos="1701"/>
          <w:tab w:val="clear" w:pos="2268"/>
        </w:tabs>
        <w:spacing w:before="120" w:after="120"/>
        <w:ind w:left="567"/>
        <w:rPr>
          <w:rFonts w:eastAsia="Times New Roman"/>
          <w:lang w:val="ru-RU"/>
        </w:rPr>
      </w:pPr>
      <w:r w:rsidRPr="003D6B8D">
        <w:rPr>
          <w:rFonts w:eastAsia="Times New Roman"/>
          <w:lang w:val="ru-RU"/>
        </w:rPr>
        <w:tab/>
      </w:r>
      <w:r w:rsidRPr="003D6B8D">
        <w:rPr>
          <w:rFonts w:eastAsia="Times New Roman"/>
          <w:i/>
          <w:iCs/>
          <w:lang w:val="ru-RU"/>
        </w:rPr>
        <w:t>Конференция Сторон</w:t>
      </w:r>
      <w:r w:rsidRPr="003D6B8D">
        <w:rPr>
          <w:rFonts w:eastAsia="Times New Roman"/>
          <w:lang w:val="ru-RU"/>
        </w:rPr>
        <w:t>,</w:t>
      </w:r>
    </w:p>
    <w:p w14:paraId="11EB2FA2" w14:textId="77777777" w:rsidR="00F93B1D" w:rsidRPr="003D6B8D" w:rsidRDefault="00F93B1D" w:rsidP="0097602D">
      <w:pPr>
        <w:tabs>
          <w:tab w:val="clear" w:pos="567"/>
          <w:tab w:val="clear" w:pos="1134"/>
          <w:tab w:val="clear" w:pos="1701"/>
          <w:tab w:val="clear" w:pos="2268"/>
        </w:tabs>
        <w:spacing w:before="120" w:after="120"/>
        <w:ind w:left="567" w:firstLine="567"/>
        <w:rPr>
          <w:rFonts w:eastAsia="Times New Roman"/>
          <w:lang w:val="ru-RU"/>
        </w:rPr>
      </w:pPr>
      <w:r w:rsidRPr="003D6B8D">
        <w:rPr>
          <w:rFonts w:eastAsia="Times New Roman"/>
          <w:i/>
          <w:lang w:val="ru-RU"/>
        </w:rPr>
        <w:t>ссылаясь</w:t>
      </w:r>
      <w:r w:rsidRPr="003D6B8D">
        <w:rPr>
          <w:rFonts w:eastAsia="Times New Roman"/>
          <w:lang w:val="ru-RU"/>
        </w:rPr>
        <w:t xml:space="preserve"> на свои решения </w:t>
      </w:r>
      <w:hyperlink r:id="rId304" w:history="1">
        <w:r w:rsidRPr="003D6B8D">
          <w:rPr>
            <w:rFonts w:eastAsia="Times New Roman"/>
            <w:color w:val="0563C1" w:themeColor="hyperlink"/>
            <w:u w:val="single"/>
            <w:lang w:val="ru-RU"/>
          </w:rPr>
          <w:t>XII/21</w:t>
        </w:r>
      </w:hyperlink>
      <w:r w:rsidRPr="003D6B8D">
        <w:rPr>
          <w:rFonts w:eastAsia="Times New Roman"/>
          <w:lang w:val="ru-RU"/>
        </w:rPr>
        <w:t xml:space="preserve"> от 17 октября 2014 года, </w:t>
      </w:r>
      <w:hyperlink r:id="rId305" w:history="1">
        <w:r w:rsidRPr="003D6B8D">
          <w:rPr>
            <w:rFonts w:eastAsia="Times New Roman"/>
            <w:color w:val="0563C1" w:themeColor="hyperlink"/>
            <w:u w:val="single"/>
            <w:lang w:val="ru-RU"/>
          </w:rPr>
          <w:t>XIII/6</w:t>
        </w:r>
      </w:hyperlink>
      <w:r w:rsidRPr="003D6B8D">
        <w:rPr>
          <w:rFonts w:eastAsia="Times New Roman"/>
          <w:lang w:val="ru-RU"/>
        </w:rPr>
        <w:t xml:space="preserve"> от 17 декабря 2016 года, </w:t>
      </w:r>
      <w:hyperlink r:id="rId306" w:history="1">
        <w:r w:rsidRPr="003D6B8D">
          <w:rPr>
            <w:rFonts w:eastAsia="Times New Roman"/>
            <w:color w:val="0563C1" w:themeColor="hyperlink"/>
            <w:u w:val="single"/>
            <w:lang w:val="ru-RU"/>
          </w:rPr>
          <w:t>14/4</w:t>
        </w:r>
      </w:hyperlink>
      <w:r w:rsidRPr="003D6B8D">
        <w:rPr>
          <w:rFonts w:eastAsia="Times New Roman"/>
          <w:lang w:val="ru-RU"/>
        </w:rPr>
        <w:t xml:space="preserve"> от 22 ноября 2018 года и </w:t>
      </w:r>
      <w:hyperlink r:id="rId307" w:history="1">
        <w:r w:rsidRPr="003D6B8D">
          <w:rPr>
            <w:rFonts w:eastAsia="Times New Roman"/>
            <w:color w:val="0563C1" w:themeColor="hyperlink"/>
            <w:u w:val="single"/>
            <w:lang w:val="ru-RU"/>
          </w:rPr>
          <w:t>15/29</w:t>
        </w:r>
      </w:hyperlink>
      <w:r w:rsidRPr="003D6B8D">
        <w:rPr>
          <w:rFonts w:eastAsia="Times New Roman"/>
          <w:lang w:val="ru-RU"/>
        </w:rPr>
        <w:t xml:space="preserve"> от 19 декабря 2022 года,</w:t>
      </w:r>
    </w:p>
    <w:p w14:paraId="068F20D0" w14:textId="77777777" w:rsidR="00F93B1D" w:rsidRPr="003D6B8D" w:rsidRDefault="00F93B1D" w:rsidP="0097602D">
      <w:pPr>
        <w:tabs>
          <w:tab w:val="clear" w:pos="567"/>
          <w:tab w:val="clear" w:pos="1701"/>
          <w:tab w:val="clear" w:pos="2268"/>
        </w:tabs>
        <w:spacing w:before="120" w:after="120"/>
        <w:ind w:left="567" w:firstLine="567"/>
        <w:rPr>
          <w:rFonts w:eastAsia="Times New Roman"/>
          <w:lang w:val="ru-RU"/>
        </w:rPr>
      </w:pPr>
      <w:r w:rsidRPr="003D6B8D">
        <w:rPr>
          <w:rFonts w:eastAsia="Times New Roman"/>
          <w:i/>
          <w:lang w:val="ru-RU"/>
        </w:rPr>
        <w:t xml:space="preserve">ссылаясь также </w:t>
      </w:r>
      <w:r w:rsidRPr="003D6B8D">
        <w:rPr>
          <w:rFonts w:eastAsia="Times New Roman"/>
          <w:lang w:val="ru-RU"/>
        </w:rPr>
        <w:t>на то, что Куньминско-Монреальская глобальная рамочная программа в области биоразнообразия</w:t>
      </w:r>
      <w:r w:rsidRPr="003D6B8D">
        <w:rPr>
          <w:rFonts w:eastAsia="Times New Roman"/>
          <w:vertAlign w:val="superscript"/>
          <w:lang w:val="ru-RU"/>
        </w:rPr>
        <w:footnoteReference w:id="351"/>
      </w:r>
      <w:r w:rsidRPr="003D6B8D">
        <w:rPr>
          <w:rFonts w:eastAsia="Times New Roman"/>
          <w:lang w:val="ru-RU"/>
        </w:rPr>
        <w:t xml:space="preserve"> признает взаимосвязи между биоразнообразием и здравоохранением и тремя целями Конвенции о биологическом разнообразии</w:t>
      </w:r>
      <w:r w:rsidRPr="003D6B8D">
        <w:rPr>
          <w:rFonts w:eastAsia="Times New Roman"/>
          <w:vertAlign w:val="superscript"/>
          <w:lang w:val="ru-RU"/>
        </w:rPr>
        <w:footnoteReference w:id="352"/>
      </w:r>
      <w:r w:rsidRPr="003D6B8D">
        <w:rPr>
          <w:rFonts w:eastAsia="Times New Roman"/>
          <w:lang w:val="ru-RU"/>
        </w:rPr>
        <w:t>,</w:t>
      </w:r>
    </w:p>
    <w:p w14:paraId="3BEA7F90" w14:textId="77777777" w:rsidR="00F93B1D" w:rsidRPr="003D6B8D" w:rsidRDefault="00F93B1D" w:rsidP="0097602D">
      <w:pPr>
        <w:tabs>
          <w:tab w:val="clear" w:pos="567"/>
          <w:tab w:val="clear" w:pos="1701"/>
          <w:tab w:val="clear" w:pos="2268"/>
        </w:tabs>
        <w:spacing w:before="120" w:after="120"/>
        <w:ind w:left="567" w:firstLine="567"/>
        <w:rPr>
          <w:rFonts w:eastAsia="Times New Roman"/>
          <w:lang w:val="ru-RU"/>
        </w:rPr>
      </w:pPr>
      <w:r w:rsidRPr="003D6B8D">
        <w:rPr>
          <w:rFonts w:eastAsia="Times New Roman"/>
          <w:i/>
          <w:lang w:val="ru-RU"/>
        </w:rPr>
        <w:t>ссылаясь</w:t>
      </w:r>
      <w:r w:rsidRPr="003D6B8D">
        <w:rPr>
          <w:rFonts w:eastAsia="Times New Roman"/>
          <w:lang w:val="ru-RU"/>
        </w:rPr>
        <w:t xml:space="preserve"> </w:t>
      </w:r>
      <w:r w:rsidRPr="003D6B8D">
        <w:rPr>
          <w:rFonts w:eastAsia="Times New Roman"/>
          <w:i/>
          <w:iCs/>
          <w:lang w:val="ru-RU"/>
        </w:rPr>
        <w:t>далее</w:t>
      </w:r>
      <w:r w:rsidRPr="003D6B8D">
        <w:rPr>
          <w:rFonts w:eastAsia="Times New Roman"/>
          <w:lang w:val="ru-RU"/>
        </w:rPr>
        <w:t xml:space="preserve"> на рамочную программу сквозной инициативы по использованию биоразнообразия для обеспечения продовольствия и питательных веществ,</w:t>
      </w:r>
      <w:r w:rsidRPr="003D6B8D">
        <w:rPr>
          <w:rFonts w:eastAsia="Times New Roman"/>
          <w:i/>
          <w:lang w:val="ru-RU"/>
        </w:rPr>
        <w:t xml:space="preserve"> </w:t>
      </w:r>
      <w:r w:rsidRPr="003D6B8D">
        <w:rPr>
          <w:rFonts w:eastAsia="Times New Roman"/>
          <w:lang w:val="ru-RU"/>
        </w:rPr>
        <w:t>принятую Конференцией Сторон в ее решении VIII/23 от 31 марта 2006 года,</w:t>
      </w:r>
    </w:p>
    <w:p w14:paraId="2E2C9367" w14:textId="77777777" w:rsidR="00F93B1D" w:rsidRPr="003D6B8D" w:rsidRDefault="00F93B1D" w:rsidP="0097602D">
      <w:pPr>
        <w:tabs>
          <w:tab w:val="clear" w:pos="567"/>
          <w:tab w:val="clear" w:pos="1701"/>
          <w:tab w:val="clear" w:pos="2268"/>
        </w:tabs>
        <w:spacing w:before="120" w:after="120"/>
        <w:ind w:left="567" w:firstLine="567"/>
        <w:rPr>
          <w:rFonts w:eastAsia="Times New Roman"/>
          <w:lang w:val="ru-RU"/>
        </w:rPr>
      </w:pPr>
      <w:r w:rsidRPr="003D6B8D">
        <w:rPr>
          <w:rFonts w:eastAsia="Times New Roman"/>
          <w:i/>
          <w:lang w:val="ru-RU"/>
        </w:rPr>
        <w:t>признавая</w:t>
      </w:r>
      <w:r w:rsidRPr="003D6B8D">
        <w:rPr>
          <w:rFonts w:eastAsia="Times New Roman"/>
          <w:lang w:val="ru-RU"/>
        </w:rPr>
        <w:t xml:space="preserve">, что осуществление Куньминско-Монреальской глобальной рамочной программы в области биоразнообразия будет способствовать улучшению состояния здоровья и благополучия, включая физическое и душевное здоровье, путем устранения факторов утраты биоразнообразия, которые зачастую также являются факторами ухудшения состояния здоровья, а также отмечая информацию, изложенную в документе CBD/SBSTTA/26/INF/3, </w:t>
      </w:r>
    </w:p>
    <w:p w14:paraId="7F1F92F5" w14:textId="77777777" w:rsidR="00F93B1D" w:rsidRPr="003D6B8D" w:rsidRDefault="00F93B1D" w:rsidP="0097602D">
      <w:pPr>
        <w:tabs>
          <w:tab w:val="clear" w:pos="567"/>
          <w:tab w:val="clear" w:pos="1134"/>
          <w:tab w:val="clear" w:pos="1701"/>
          <w:tab w:val="clear" w:pos="2268"/>
        </w:tabs>
        <w:spacing w:after="120"/>
        <w:ind w:left="567" w:firstLine="567"/>
        <w:rPr>
          <w:rFonts w:eastAsia="Times New Roman"/>
          <w:color w:val="000000" w:themeColor="text1"/>
          <w:lang w:val="ru-RU"/>
        </w:rPr>
      </w:pPr>
      <w:r w:rsidRPr="003D6B8D">
        <w:rPr>
          <w:rFonts w:eastAsia="Times New Roman"/>
          <w:i/>
          <w:color w:val="000000" w:themeColor="text1"/>
          <w:lang w:val="ru-RU"/>
        </w:rPr>
        <w:t>отмечая</w:t>
      </w:r>
      <w:r w:rsidRPr="003D6B8D">
        <w:rPr>
          <w:rFonts w:eastAsia="Times New Roman"/>
          <w:lang w:val="ru-RU"/>
        </w:rPr>
        <w:t>, что термин «здоровье» определен в</w:t>
      </w:r>
      <w:r w:rsidRPr="003D6B8D">
        <w:rPr>
          <w:rFonts w:eastAsia="Times New Roman"/>
          <w:color w:val="000000" w:themeColor="text1"/>
          <w:lang w:val="ru-RU"/>
        </w:rPr>
        <w:t xml:space="preserve"> Уставе Всемирной организации здравоохранения как состояние полного физического, душевного и социального благополучия, а не только отсутствие болезней или физических дефектов,</w:t>
      </w:r>
    </w:p>
    <w:p w14:paraId="7955B836" w14:textId="77777777" w:rsidR="00F93B1D" w:rsidRPr="003D6B8D" w:rsidRDefault="00F93B1D" w:rsidP="00F93B1D">
      <w:pPr>
        <w:tabs>
          <w:tab w:val="clear" w:pos="567"/>
          <w:tab w:val="clear" w:pos="1701"/>
          <w:tab w:val="clear" w:pos="2268"/>
        </w:tabs>
        <w:spacing w:before="120" w:after="120"/>
        <w:ind w:left="567" w:firstLine="567"/>
        <w:rPr>
          <w:rFonts w:eastAsia="Times New Roman"/>
          <w:lang w:val="ru-RU"/>
        </w:rPr>
      </w:pPr>
      <w:r w:rsidRPr="003D6B8D">
        <w:rPr>
          <w:rFonts w:eastAsia="Times New Roman"/>
          <w:i/>
          <w:iCs/>
          <w:lang w:val="ru-RU"/>
        </w:rPr>
        <w:t>признавая</w:t>
      </w:r>
      <w:r w:rsidRPr="003D6B8D">
        <w:rPr>
          <w:rFonts w:eastAsia="Times New Roman"/>
          <w:lang w:val="ru-RU"/>
        </w:rPr>
        <w:t xml:space="preserve"> важную роль образования и повышения осведомленности в обеспечении учета взаимосвязей между биоразнообразием и здравоохранением в рамках подхода «Единое здоровье» и общегосударственного подхода с участием всего общества, </w:t>
      </w:r>
    </w:p>
    <w:p w14:paraId="6888EF85" w14:textId="77777777" w:rsidR="00F93B1D" w:rsidRPr="003D6B8D" w:rsidRDefault="00F93B1D" w:rsidP="00F93B1D">
      <w:pPr>
        <w:tabs>
          <w:tab w:val="clear" w:pos="567"/>
          <w:tab w:val="clear" w:pos="1134"/>
          <w:tab w:val="clear" w:pos="1701"/>
          <w:tab w:val="clear" w:pos="2268"/>
        </w:tabs>
        <w:spacing w:after="120"/>
        <w:ind w:left="567" w:firstLine="567"/>
        <w:rPr>
          <w:rFonts w:eastAsia="Times New Roman"/>
          <w:lang w:val="ru-RU"/>
        </w:rPr>
      </w:pPr>
      <w:r w:rsidRPr="003D6B8D">
        <w:rPr>
          <w:rFonts w:eastAsia="Times New Roman"/>
          <w:i/>
          <w:lang w:val="ru-RU"/>
        </w:rPr>
        <w:t>приветствуя</w:t>
      </w:r>
      <w:r w:rsidRPr="003D6B8D">
        <w:rPr>
          <w:rFonts w:eastAsia="Times New Roman"/>
          <w:lang w:val="ru-RU"/>
        </w:rPr>
        <w:t xml:space="preserve"> участие четырехстороннего партнерства по осуществлению подхода «Единое здоровье» в подготовке проекта глобального плана действий в области биоразнообразия и здравоохранения, признавая при этом важность соблюдения действующих мандатов, </w:t>
      </w:r>
    </w:p>
    <w:p w14:paraId="68599D8D" w14:textId="77777777" w:rsidR="00F93B1D" w:rsidRPr="003D6B8D" w:rsidRDefault="00F93B1D" w:rsidP="00F93B1D">
      <w:pPr>
        <w:tabs>
          <w:tab w:val="clear" w:pos="567"/>
          <w:tab w:val="clear" w:pos="1701"/>
          <w:tab w:val="clear" w:pos="2268"/>
        </w:tabs>
        <w:spacing w:before="120" w:after="120"/>
        <w:ind w:left="567" w:firstLine="567"/>
        <w:rPr>
          <w:rFonts w:eastAsia="Times New Roman"/>
          <w:lang w:val="ru-RU"/>
        </w:rPr>
      </w:pPr>
      <w:r w:rsidRPr="003D6B8D">
        <w:rPr>
          <w:rFonts w:eastAsia="Times New Roman"/>
          <w:i/>
          <w:lang w:val="ru-RU"/>
        </w:rPr>
        <w:t>отмечая</w:t>
      </w:r>
      <w:r w:rsidRPr="003D6B8D">
        <w:rPr>
          <w:rFonts w:eastAsia="Times New Roman"/>
          <w:lang w:val="ru-RU"/>
        </w:rPr>
        <w:t xml:space="preserve"> текущую работу Межправительственной научно-политической платформы по биоразнообразию и экосистемным услугам по проведению тематической оценки взаимосвязей между биоразнообразием, водными ресурсами, продовольствием и здоровьем, </w:t>
      </w:r>
    </w:p>
    <w:p w14:paraId="50FE1B10" w14:textId="77777777" w:rsidR="00F93B1D" w:rsidRPr="003D6B8D" w:rsidRDefault="00F93B1D" w:rsidP="00F93B1D">
      <w:pPr>
        <w:tabs>
          <w:tab w:val="clear" w:pos="567"/>
          <w:tab w:val="clear" w:pos="1701"/>
          <w:tab w:val="clear" w:pos="2268"/>
        </w:tabs>
        <w:spacing w:before="120" w:after="120"/>
        <w:ind w:left="567" w:firstLine="567"/>
        <w:rPr>
          <w:rFonts w:eastAsia="Times New Roman"/>
          <w:lang w:val="ru-RU"/>
        </w:rPr>
      </w:pPr>
      <w:r w:rsidRPr="003D6B8D">
        <w:rPr>
          <w:rFonts w:eastAsia="Times New Roman"/>
          <w:iCs/>
          <w:lang w:val="ru-RU"/>
        </w:rPr>
        <w:t>[</w:t>
      </w:r>
      <w:r w:rsidRPr="003D6B8D">
        <w:rPr>
          <w:rFonts w:eastAsia="Times New Roman"/>
          <w:i/>
          <w:lang w:val="ru-RU"/>
        </w:rPr>
        <w:t>признавая</w:t>
      </w:r>
      <w:r w:rsidRPr="003D6B8D">
        <w:rPr>
          <w:rFonts w:eastAsia="Times New Roman"/>
          <w:lang w:val="ru-RU"/>
        </w:rPr>
        <w:t xml:space="preserve"> потенциальную взаимосвязь проекта глобального плана действий в области биоразнообразия и здравоохранения с рядом вопросов, охваченных результатами процесса широких и регулярных обзоров, мониторинга и оценки, проводимых многодисциплинарной Специальной группой технических экспертов по синтетической биологии в целях содействия процессу широких и регулярных обзоров, мониторинга и оценки</w:t>
      </w:r>
      <w:r w:rsidRPr="003D6B8D">
        <w:rPr>
          <w:rFonts w:eastAsia="Times New Roman"/>
          <w:vertAlign w:val="superscript"/>
          <w:lang w:val="ru-RU"/>
        </w:rPr>
        <w:footnoteReference w:id="353"/>
      </w:r>
      <w:r w:rsidRPr="003D6B8D">
        <w:rPr>
          <w:rFonts w:eastAsia="Times New Roman"/>
          <w:lang w:val="ru-RU"/>
        </w:rPr>
        <w:t>,]</w:t>
      </w:r>
    </w:p>
    <w:p w14:paraId="3F6123C8" w14:textId="77777777" w:rsidR="00F93B1D" w:rsidRPr="003D6B8D" w:rsidRDefault="00F93B1D" w:rsidP="00F93B1D">
      <w:pPr>
        <w:tabs>
          <w:tab w:val="clear" w:pos="567"/>
          <w:tab w:val="clear" w:pos="1701"/>
          <w:tab w:val="clear" w:pos="2268"/>
        </w:tabs>
        <w:spacing w:before="120" w:after="120"/>
        <w:ind w:left="567" w:firstLine="567"/>
        <w:rPr>
          <w:rFonts w:eastAsia="Times New Roman"/>
          <w:lang w:val="ru-RU"/>
        </w:rPr>
      </w:pPr>
      <w:r w:rsidRPr="003D6B8D">
        <w:rPr>
          <w:rFonts w:eastAsia="Times New Roman"/>
          <w:i/>
          <w:lang w:val="ru-RU"/>
        </w:rPr>
        <w:t>принимая к сведению</w:t>
      </w:r>
      <w:r w:rsidRPr="003D6B8D">
        <w:rPr>
          <w:rFonts w:eastAsia="Times New Roman"/>
          <w:lang w:val="ru-RU"/>
        </w:rPr>
        <w:t xml:space="preserve"> возможные способы учета вопросов биоразнообразия в мерах по стимулированию и восстановлению после коронавирусной болезни (COVID-19), содержащиеся в документе CBD/SBSTTA/26/INF/3, а также в Программном заявлении о </w:t>
      </w:r>
      <w:r w:rsidRPr="003D6B8D">
        <w:rPr>
          <w:rFonts w:eastAsia="Times New Roman"/>
          <w:lang w:val="ru-RU"/>
        </w:rPr>
        <w:lastRenderedPageBreak/>
        <w:t>принципах здорового восстановления после пандемии COVID-19 Всемирной организации здравоохранения</w:t>
      </w:r>
      <w:r w:rsidRPr="003D6B8D">
        <w:rPr>
          <w:rFonts w:eastAsia="Times New Roman"/>
          <w:vertAlign w:val="superscript"/>
          <w:lang w:val="ru-RU"/>
        </w:rPr>
        <w:footnoteReference w:id="354"/>
      </w:r>
      <w:r w:rsidRPr="003D6B8D">
        <w:rPr>
          <w:rFonts w:eastAsia="Times New Roman"/>
          <w:lang w:val="ru-RU"/>
        </w:rPr>
        <w:t xml:space="preserve">, </w:t>
      </w:r>
    </w:p>
    <w:p w14:paraId="0CA689E0" w14:textId="77777777" w:rsidR="00F93B1D" w:rsidRPr="003D6B8D" w:rsidRDefault="00F93B1D" w:rsidP="00F93B1D">
      <w:pPr>
        <w:tabs>
          <w:tab w:val="clear" w:pos="567"/>
          <w:tab w:val="clear" w:pos="1701"/>
          <w:tab w:val="clear" w:pos="2268"/>
        </w:tabs>
        <w:spacing w:before="120" w:after="120"/>
        <w:ind w:left="567" w:firstLine="567"/>
        <w:rPr>
          <w:rFonts w:eastAsia="Times New Roman"/>
          <w:lang w:val="ru-RU"/>
        </w:rPr>
      </w:pPr>
      <w:r w:rsidRPr="003D6B8D">
        <w:rPr>
          <w:rFonts w:eastAsia="Times New Roman"/>
          <w:i/>
          <w:lang w:val="ru-RU"/>
        </w:rPr>
        <w:t xml:space="preserve">отмечая </w:t>
      </w:r>
      <w:r w:rsidRPr="003D6B8D">
        <w:rPr>
          <w:rFonts w:eastAsia="Times New Roman"/>
          <w:lang w:val="ru-RU"/>
        </w:rPr>
        <w:t>важное значение, придаваемое взаимосвязям между биоразнообразием и здравоохранением другими организациями и инициативами, включая Ассамблею Организации Объединенных Наций по окружающей среде, которая в своей резолюции 5.6 о биоразнообразии и здоровье [признала, в частности, взаимозависимые кризисы изменения климата, утраты биоразнообразия, загрязнения окружающей среды и нагрузки на системы здравоохранения, Конференцию Сторон, выступающую в качестве совещания Сторон Парижского соглашения</w:t>
      </w:r>
      <w:r w:rsidRPr="003D6B8D">
        <w:rPr>
          <w:rFonts w:eastAsia="Times New Roman"/>
          <w:vertAlign w:val="superscript"/>
          <w:lang w:val="ru-RU"/>
        </w:rPr>
        <w:footnoteReference w:id="355"/>
      </w:r>
      <w:r w:rsidRPr="003D6B8D">
        <w:rPr>
          <w:rFonts w:eastAsia="Times New Roman"/>
          <w:lang w:val="ru-RU"/>
        </w:rPr>
        <w:t>, принятого на основе Рамочной конвенции Организации Объединенных Наций об изменении климата, которая в своих решениях 1/CMA.5 и 2/CMA.5 настоятельно призвала Стороны и предложила субъектам деятельности, не являющимся Сторонами, способствовать достижению целей, связанных с биоразнообразием и здравоохранением, Постоянный форум по вопросам коренных народов, который признал ключевое значение природы для сохранения здоровья</w:t>
      </w:r>
      <w:r w:rsidRPr="003D6B8D">
        <w:rPr>
          <w:rFonts w:eastAsia="Times New Roman"/>
          <w:vertAlign w:val="superscript"/>
          <w:lang w:val="ru-RU"/>
        </w:rPr>
        <w:footnoteReference w:id="356"/>
      </w:r>
      <w:r w:rsidRPr="003D6B8D">
        <w:rPr>
          <w:rFonts w:eastAsia="Times New Roman"/>
          <w:lang w:val="ru-RU"/>
        </w:rPr>
        <w:t xml:space="preserve">, и Глобальную рамочную программу по химическим веществам «Ради планеты, свободной от вредного воздействия химических веществ и отходов», которая направлена на предотвращение или сведение к минимуму вреда от химических веществ и отходов, защиту здоровья человека и биоразнообразия,][а также проводимые в настоящее время во Всемирной организации </w:t>
      </w:r>
      <w:r w:rsidRPr="003D6B8D">
        <w:rPr>
          <w:rFonts w:eastAsia="Times New Roman"/>
          <w:color w:val="000000" w:themeColor="text1"/>
          <w:lang w:val="ru-RU"/>
        </w:rPr>
        <w:t>здравоохранения</w:t>
      </w:r>
      <w:r w:rsidRPr="003D6B8D">
        <w:rPr>
          <w:rFonts w:eastAsia="Times New Roman"/>
          <w:lang w:val="ru-RU"/>
        </w:rPr>
        <w:t xml:space="preserve"> переговоры</w:t>
      </w:r>
      <w:r w:rsidRPr="003D6B8D">
        <w:rPr>
          <w:rFonts w:eastAsia="Times New Roman"/>
          <w:color w:val="000000" w:themeColor="text1"/>
          <w:lang w:val="ru-RU"/>
        </w:rPr>
        <w:t xml:space="preserve"> о новом соглашении по вопросам пандемий, особенно в свете возможных </w:t>
      </w:r>
      <w:r w:rsidRPr="003D6B8D">
        <w:rPr>
          <w:rFonts w:eastAsia="Times New Roman"/>
          <w:lang w:val="ru-RU"/>
        </w:rPr>
        <w:t>рисков распространения зоонозных заболеваний из дикой природы</w:t>
      </w:r>
      <w:r w:rsidRPr="003D6B8D">
        <w:rPr>
          <w:rFonts w:eastAsia="Times New Roman"/>
          <w:color w:val="000000" w:themeColor="text1"/>
          <w:lang w:val="ru-RU"/>
        </w:rPr>
        <w:t>,</w:t>
      </w:r>
      <w:r w:rsidRPr="003D6B8D">
        <w:rPr>
          <w:rFonts w:eastAsia="Times New Roman"/>
          <w:lang w:val="ru-RU"/>
        </w:rPr>
        <w:t>]</w:t>
      </w:r>
    </w:p>
    <w:p w14:paraId="6C03FE29" w14:textId="77777777" w:rsidR="00F93B1D" w:rsidRPr="003D6B8D" w:rsidRDefault="00F93B1D" w:rsidP="00F93B1D">
      <w:pPr>
        <w:tabs>
          <w:tab w:val="clear" w:pos="567"/>
          <w:tab w:val="clear" w:pos="1701"/>
          <w:tab w:val="clear" w:pos="2268"/>
        </w:tabs>
        <w:spacing w:before="120" w:after="120"/>
        <w:ind w:left="567" w:firstLine="567"/>
        <w:rPr>
          <w:rFonts w:eastAsia="Times New Roman"/>
          <w:i/>
          <w:iCs/>
          <w:lang w:val="ru-RU"/>
        </w:rPr>
      </w:pPr>
      <w:r w:rsidRPr="003D6B8D">
        <w:rPr>
          <w:rFonts w:eastAsia="Times New Roman"/>
          <w:i/>
          <w:lang w:val="ru-RU"/>
        </w:rPr>
        <w:t>учитывая</w:t>
      </w:r>
      <w:r w:rsidRPr="003D6B8D">
        <w:rPr>
          <w:rFonts w:eastAsia="Times New Roman"/>
          <w:lang w:val="ru-RU"/>
        </w:rPr>
        <w:t xml:space="preserve"> важность сотрудничества с другими многосторонними природоохранными соглашениями и соответствующими организациями и инициативами [с целью обеспечения глобального подхода к вопросам биоразнообразия и здравоохранения,] а также необходимость избегать дублирования усилий,</w:t>
      </w:r>
    </w:p>
    <w:p w14:paraId="703A560A" w14:textId="77777777" w:rsidR="00F93B1D" w:rsidRPr="003D6B8D" w:rsidRDefault="00F93B1D" w:rsidP="00F93B1D">
      <w:pPr>
        <w:tabs>
          <w:tab w:val="clear" w:pos="567"/>
          <w:tab w:val="clear" w:pos="1134"/>
          <w:tab w:val="clear" w:pos="2268"/>
        </w:tabs>
        <w:spacing w:before="120" w:after="120"/>
        <w:ind w:left="567" w:firstLine="567"/>
        <w:rPr>
          <w:rFonts w:eastAsia="Times New Roman"/>
          <w:lang w:val="ru-RU"/>
        </w:rPr>
      </w:pPr>
      <w:r w:rsidRPr="003D6B8D">
        <w:rPr>
          <w:rFonts w:eastAsia="Times New Roman"/>
          <w:iCs/>
          <w:lang w:val="ru-RU"/>
        </w:rPr>
        <w:t>[</w:t>
      </w:r>
      <w:r w:rsidRPr="003D6B8D">
        <w:rPr>
          <w:rFonts w:eastAsia="Times New Roman"/>
          <w:lang w:val="ru-RU"/>
        </w:rPr>
        <w:t>1</w:t>
      </w:r>
      <w:r w:rsidRPr="003D6B8D">
        <w:rPr>
          <w:rFonts w:eastAsia="Times New Roman"/>
          <w:i/>
          <w:lang w:val="ru-RU"/>
        </w:rPr>
        <w:t>.</w:t>
      </w:r>
      <w:r w:rsidRPr="003D6B8D">
        <w:rPr>
          <w:rFonts w:eastAsia="Times New Roman"/>
          <w:i/>
          <w:lang w:val="ru-RU"/>
        </w:rPr>
        <w:tab/>
        <w:t>принимает</w:t>
      </w:r>
      <w:r w:rsidRPr="003D6B8D">
        <w:rPr>
          <w:rFonts w:eastAsia="Times New Roman"/>
          <w:lang w:val="ru-RU"/>
        </w:rPr>
        <w:t xml:space="preserve"> Глобальный план действий в области биоразнообразия и здравоохранения, содержащийся в приложении I к настоящему решению, в качестве добровольного плана, содействующего осуществлению Куньминско-Монреальской глобальной рамочной программы в области биоразнообразия</w:t>
      </w:r>
      <w:r w:rsidRPr="003D6B8D">
        <w:rPr>
          <w:rFonts w:eastAsia="Times New Roman"/>
          <w:vertAlign w:val="superscript"/>
          <w:lang w:val="ru-RU"/>
        </w:rPr>
        <w:footnoteReference w:id="357"/>
      </w:r>
      <w:r w:rsidRPr="003D6B8D">
        <w:rPr>
          <w:rFonts w:eastAsia="Times New Roman"/>
          <w:lang w:val="ru-RU"/>
        </w:rPr>
        <w:t xml:space="preserve"> и дополняющего руководящие указания, представленные в решениях </w:t>
      </w:r>
      <w:hyperlink r:id="rId308" w:history="1">
        <w:r w:rsidRPr="003D6B8D">
          <w:rPr>
            <w:rFonts w:eastAsia="Times New Roman"/>
            <w:color w:val="0563C1" w:themeColor="hyperlink"/>
            <w:u w:val="single"/>
            <w:lang w:val="ru-RU"/>
          </w:rPr>
          <w:t>XIII/6</w:t>
        </w:r>
      </w:hyperlink>
      <w:r w:rsidRPr="003D6B8D">
        <w:rPr>
          <w:rFonts w:eastAsia="Times New Roman"/>
          <w:lang w:val="ru-RU"/>
        </w:rPr>
        <w:t xml:space="preserve"> и 14/4;] </w:t>
      </w:r>
    </w:p>
    <w:p w14:paraId="0903B43F" w14:textId="3B38C7AC" w:rsidR="00F93B1D" w:rsidRPr="003D6B8D" w:rsidRDefault="00F93B1D" w:rsidP="00775038">
      <w:pPr>
        <w:tabs>
          <w:tab w:val="clear" w:pos="567"/>
          <w:tab w:val="clear" w:pos="1134"/>
          <w:tab w:val="clear" w:pos="2268"/>
        </w:tabs>
        <w:spacing w:before="120" w:after="120"/>
        <w:ind w:left="567" w:firstLine="567"/>
        <w:rPr>
          <w:rFonts w:eastAsia="Times New Roman"/>
          <w:lang w:val="ru-RU"/>
        </w:rPr>
      </w:pPr>
      <w:r w:rsidRPr="003D6B8D">
        <w:rPr>
          <w:rFonts w:eastAsia="Times New Roman"/>
          <w:iCs/>
          <w:lang w:val="ru-RU"/>
        </w:rPr>
        <w:t>[</w:t>
      </w:r>
      <w:r w:rsidRPr="003D6B8D">
        <w:rPr>
          <w:rFonts w:eastAsia="Times New Roman"/>
          <w:lang w:val="ru-RU"/>
        </w:rPr>
        <w:t>2.</w:t>
      </w:r>
      <w:r w:rsidRPr="003D6B8D">
        <w:rPr>
          <w:rFonts w:eastAsia="Times New Roman"/>
          <w:i/>
          <w:lang w:val="ru-RU"/>
        </w:rPr>
        <w:tab/>
        <w:t xml:space="preserve">приветствует </w:t>
      </w:r>
      <w:r w:rsidRPr="003D6B8D">
        <w:rPr>
          <w:rFonts w:eastAsia="Times New Roman"/>
          <w:lang w:val="ru-RU"/>
        </w:rPr>
        <w:t xml:space="preserve">ориентированные на конкретную целевую аудиторию тезисы для учета вопросов биоразнообразия в секторе здравоохранения, приведенные в приложении IV к настоящему решению;] </w:t>
      </w:r>
    </w:p>
    <w:p w14:paraId="6E269D0A" w14:textId="77777777" w:rsidR="00F93B1D" w:rsidRPr="003D6B8D" w:rsidRDefault="00F93B1D" w:rsidP="00F93B1D">
      <w:pPr>
        <w:tabs>
          <w:tab w:val="clear" w:pos="567"/>
          <w:tab w:val="clear" w:pos="1134"/>
          <w:tab w:val="clear" w:pos="2268"/>
        </w:tabs>
        <w:spacing w:before="120" w:after="120"/>
        <w:ind w:left="567" w:firstLine="567"/>
        <w:rPr>
          <w:rFonts w:eastAsia="Times New Roman"/>
          <w:lang w:val="ru-RU"/>
        </w:rPr>
      </w:pPr>
      <w:r w:rsidRPr="003D6B8D">
        <w:rPr>
          <w:rFonts w:eastAsia="Times New Roman"/>
          <w:lang w:val="ru-RU"/>
        </w:rPr>
        <w:t>3.</w:t>
      </w:r>
      <w:r w:rsidRPr="003D6B8D">
        <w:rPr>
          <w:rFonts w:eastAsia="Times New Roman"/>
          <w:i/>
          <w:lang w:val="ru-RU"/>
        </w:rPr>
        <w:tab/>
        <w:t xml:space="preserve">призывает </w:t>
      </w:r>
      <w:r w:rsidRPr="003D6B8D">
        <w:rPr>
          <w:rFonts w:eastAsia="Times New Roman"/>
          <w:lang w:val="ru-RU"/>
        </w:rPr>
        <w:t>Стороны в соответствии с национальными обстоятельствами и приоритетами и на добровольной основе:</w:t>
      </w:r>
    </w:p>
    <w:p w14:paraId="5A6385C3" w14:textId="77777777" w:rsidR="00F93B1D" w:rsidRPr="003D6B8D" w:rsidRDefault="00F93B1D" w:rsidP="00F93B1D">
      <w:pPr>
        <w:tabs>
          <w:tab w:val="clear" w:pos="567"/>
          <w:tab w:val="clear" w:pos="1134"/>
          <w:tab w:val="clear" w:pos="2268"/>
        </w:tabs>
        <w:spacing w:before="120" w:after="120"/>
        <w:ind w:left="567" w:firstLine="567"/>
        <w:rPr>
          <w:rFonts w:eastAsia="Times New Roman"/>
          <w:lang w:val="ru-RU"/>
        </w:rPr>
      </w:pPr>
      <w:r w:rsidRPr="003D6B8D">
        <w:rPr>
          <w:rFonts w:eastAsia="Times New Roman"/>
          <w:lang w:val="ru-RU"/>
        </w:rPr>
        <w:t>[(a)</w:t>
      </w:r>
      <w:r w:rsidRPr="003D6B8D">
        <w:rPr>
          <w:rFonts w:eastAsia="Times New Roman"/>
          <w:lang w:val="ru-RU"/>
        </w:rPr>
        <w:tab/>
        <w:t>осуществлять Глобальный план действий и предоставлять информацию об их деятельности по осуществлению и ее результатах, в том числе, в соответствующих случаях, в национальных докладах;]</w:t>
      </w:r>
    </w:p>
    <w:p w14:paraId="370F70DE" w14:textId="77777777" w:rsidR="00F93B1D" w:rsidRPr="003D6B8D" w:rsidRDefault="00F93B1D" w:rsidP="00F93B1D">
      <w:pPr>
        <w:tabs>
          <w:tab w:val="clear" w:pos="567"/>
          <w:tab w:val="clear" w:pos="1134"/>
          <w:tab w:val="clear" w:pos="2268"/>
        </w:tabs>
        <w:spacing w:before="120" w:after="120"/>
        <w:ind w:left="567" w:firstLine="567"/>
        <w:rPr>
          <w:rFonts w:eastAsia="Times New Roman"/>
          <w:lang w:val="ru-RU"/>
        </w:rPr>
      </w:pPr>
      <w:r w:rsidRPr="003D6B8D">
        <w:rPr>
          <w:rFonts w:eastAsia="Times New Roman"/>
          <w:lang w:val="ru-RU"/>
        </w:rPr>
        <w:t>[(b)</w:t>
      </w:r>
      <w:r w:rsidRPr="003D6B8D">
        <w:rPr>
          <w:rFonts w:eastAsia="Times New Roman"/>
          <w:lang w:val="ru-RU"/>
        </w:rPr>
        <w:tab/>
        <w:t xml:space="preserve">назначить национальных координаторов по вопросам биоразнообразия и здравоохранения в целях улучшения координации на национальном уровне, обмена знаниями, распространения передовых методов и обмена информацией о них, а также обмена накопленным опытом между субъектами деятельности в области биоразнообразия и здравоохранения, в том числе в секторах охраны здоровья человека, животных и растений, экологическом секторе и в традиционной медицине, и всесторонне сотрудничать с </w:t>
      </w:r>
      <w:r w:rsidRPr="003D6B8D">
        <w:rPr>
          <w:rFonts w:eastAsia="Times New Roman"/>
          <w:lang w:val="ru-RU"/>
        </w:rPr>
        <w:lastRenderedPageBreak/>
        <w:t>учреждениями и специалистами, занимающимися вопросами здравоохранения на национальном уровне;]</w:t>
      </w:r>
    </w:p>
    <w:p w14:paraId="6669C51F" w14:textId="77777777" w:rsidR="00F93B1D" w:rsidRPr="003D6B8D" w:rsidRDefault="00F93B1D" w:rsidP="00F93B1D">
      <w:pPr>
        <w:tabs>
          <w:tab w:val="clear" w:pos="567"/>
          <w:tab w:val="clear" w:pos="1134"/>
          <w:tab w:val="clear" w:pos="2268"/>
        </w:tabs>
        <w:spacing w:before="120" w:after="120"/>
        <w:ind w:left="567" w:firstLine="567"/>
        <w:rPr>
          <w:rFonts w:eastAsia="DengXian"/>
          <w:kern w:val="2"/>
          <w:lang w:val="ru-RU"/>
          <w14:ligatures w14:val="standardContextual"/>
        </w:rPr>
      </w:pPr>
      <w:r w:rsidRPr="003D6B8D">
        <w:rPr>
          <w:rFonts w:eastAsia="Times New Roman"/>
          <w:lang w:val="ru-RU"/>
        </w:rPr>
        <w:t>[(c)</w:t>
      </w:r>
      <w:r w:rsidRPr="003D6B8D">
        <w:rPr>
          <w:rFonts w:eastAsia="Times New Roman"/>
          <w:lang w:val="ru-RU"/>
        </w:rPr>
        <w:tab/>
        <w:t xml:space="preserve">назначить национального координатора по вопросам молодежи в контексте биоразнообразия и здравоохранения, который, среди прочего, будет представлять сведения о вкладе и потребностях детей и молодежи в связи с управлением охраной окружающей среды, здравоохранением и </w:t>
      </w:r>
      <w:proofErr w:type="spellStart"/>
      <w:r w:rsidRPr="003D6B8D">
        <w:rPr>
          <w:rFonts w:eastAsia="Times New Roman"/>
          <w:lang w:val="ru-RU"/>
        </w:rPr>
        <w:t>межпоколенческой</w:t>
      </w:r>
      <w:proofErr w:type="spellEnd"/>
      <w:r w:rsidRPr="003D6B8D">
        <w:rPr>
          <w:rFonts w:eastAsia="Times New Roman"/>
          <w:lang w:val="ru-RU"/>
        </w:rPr>
        <w:t xml:space="preserve"> справедливостью;]</w:t>
      </w:r>
    </w:p>
    <w:p w14:paraId="02BC1340" w14:textId="77777777" w:rsidR="00F93B1D" w:rsidRPr="003D6B8D" w:rsidRDefault="00F93B1D" w:rsidP="00F93B1D">
      <w:pPr>
        <w:tabs>
          <w:tab w:val="clear" w:pos="567"/>
          <w:tab w:val="clear" w:pos="1134"/>
          <w:tab w:val="clear" w:pos="2268"/>
        </w:tabs>
        <w:spacing w:before="120" w:after="120"/>
        <w:ind w:left="567" w:firstLine="567"/>
        <w:rPr>
          <w:rFonts w:eastAsia="Times New Roman"/>
          <w:lang w:val="ru-RU"/>
        </w:rPr>
      </w:pPr>
      <w:r w:rsidRPr="003D6B8D">
        <w:rPr>
          <w:rFonts w:eastAsia="Times New Roman"/>
          <w:lang w:val="ru-RU"/>
        </w:rPr>
        <w:t>(d)</w:t>
      </w:r>
      <w:r w:rsidRPr="003D6B8D">
        <w:rPr>
          <w:rFonts w:eastAsia="Times New Roman"/>
          <w:lang w:val="ru-RU"/>
        </w:rPr>
        <w:tab/>
        <w:t xml:space="preserve">учитывать взаимосвязи между биоразнообразием и здравоохранением в политике, </w:t>
      </w:r>
      <w:proofErr w:type="gramStart"/>
      <w:r w:rsidRPr="003D6B8D">
        <w:rPr>
          <w:rFonts w:eastAsia="Times New Roman"/>
          <w:lang w:val="ru-RU"/>
        </w:rPr>
        <w:t>программах[ и</w:t>
      </w:r>
      <w:proofErr w:type="gramEnd"/>
      <w:r w:rsidRPr="003D6B8D">
        <w:rPr>
          <w:rFonts w:eastAsia="Times New Roman"/>
          <w:lang w:val="ru-RU"/>
        </w:rPr>
        <w:t xml:space="preserve"> счетах], связанных с биоразнообразием, в соответствии с решением 14/4 и, при необходимости, в своих национальных стратегиях и планах действий по сохранению биоразнообразия,[ принимая во внимание элементы Глобального плана действий,] в соответствии с разделом C Рамочной программы;</w:t>
      </w:r>
    </w:p>
    <w:p w14:paraId="043B41B0" w14:textId="77777777" w:rsidR="00F93B1D" w:rsidRPr="003D6B8D" w:rsidRDefault="00F93B1D" w:rsidP="00F93B1D">
      <w:pPr>
        <w:tabs>
          <w:tab w:val="clear" w:pos="567"/>
          <w:tab w:val="clear" w:pos="1134"/>
          <w:tab w:val="clear" w:pos="2268"/>
        </w:tabs>
        <w:spacing w:after="120"/>
        <w:ind w:left="567" w:firstLine="567"/>
        <w:rPr>
          <w:rFonts w:eastAsia="Times New Roman"/>
          <w:color w:val="000000" w:themeColor="text1"/>
          <w:lang w:val="ru-RU"/>
        </w:rPr>
      </w:pPr>
      <w:r w:rsidRPr="003D6B8D">
        <w:rPr>
          <w:rFonts w:eastAsia="Times New Roman"/>
          <w:color w:val="000000" w:themeColor="text1"/>
          <w:lang w:val="ru-RU"/>
        </w:rPr>
        <w:t>(e)</w:t>
      </w:r>
      <w:r w:rsidRPr="003D6B8D">
        <w:rPr>
          <w:rFonts w:eastAsia="Times New Roman"/>
          <w:color w:val="000000" w:themeColor="text1"/>
          <w:lang w:val="ru-RU"/>
        </w:rPr>
        <w:tab/>
        <w:t xml:space="preserve">признать необходимость </w:t>
      </w:r>
      <w:r w:rsidRPr="003D6B8D">
        <w:rPr>
          <w:rFonts w:eastAsia="Times New Roman"/>
          <w:lang w:val="ru-RU"/>
        </w:rPr>
        <w:t>срочного устранения</w:t>
      </w:r>
      <w:r w:rsidRPr="003D6B8D">
        <w:rPr>
          <w:rFonts w:eastAsia="Times New Roman"/>
          <w:color w:val="000000" w:themeColor="text1"/>
          <w:lang w:val="ru-RU"/>
        </w:rPr>
        <w:t xml:space="preserve"> факторов утраты биоразнообразия для снижения рисков для здоровья, </w:t>
      </w:r>
      <w:r w:rsidRPr="003D6B8D">
        <w:rPr>
          <w:rFonts w:eastAsia="Times New Roman"/>
          <w:lang w:val="ru-RU"/>
        </w:rPr>
        <w:t>содействуя при этом осуществлению Рамочной программы,</w:t>
      </w:r>
      <w:r w:rsidRPr="003D6B8D">
        <w:rPr>
          <w:rFonts w:eastAsia="Times New Roman"/>
          <w:color w:val="000000" w:themeColor="text1"/>
          <w:lang w:val="ru-RU"/>
        </w:rPr>
        <w:t xml:space="preserve"> в частности пункта 7 (r) раздела C и задачи 14;</w:t>
      </w:r>
    </w:p>
    <w:p w14:paraId="7053C2B2" w14:textId="77777777" w:rsidR="00F93B1D" w:rsidRPr="003D6B8D" w:rsidRDefault="00F93B1D" w:rsidP="00F93B1D">
      <w:pPr>
        <w:tabs>
          <w:tab w:val="clear" w:pos="567"/>
          <w:tab w:val="clear" w:pos="1134"/>
          <w:tab w:val="clear" w:pos="2268"/>
        </w:tabs>
        <w:spacing w:before="120" w:after="120"/>
        <w:ind w:left="567" w:firstLine="567"/>
        <w:rPr>
          <w:rFonts w:eastAsia="Times New Roman"/>
          <w:lang w:val="ru-RU"/>
        </w:rPr>
      </w:pPr>
      <w:r w:rsidRPr="003D6B8D">
        <w:rPr>
          <w:rFonts w:eastAsia="Times New Roman"/>
          <w:lang w:val="ru-RU"/>
        </w:rPr>
        <w:t>[4.</w:t>
      </w:r>
      <w:r w:rsidRPr="003D6B8D">
        <w:rPr>
          <w:rFonts w:eastAsia="Times New Roman"/>
          <w:lang w:val="ru-RU"/>
        </w:rPr>
        <w:tab/>
      </w:r>
      <w:r w:rsidRPr="003D6B8D">
        <w:rPr>
          <w:rFonts w:eastAsia="Times New Roman"/>
          <w:i/>
          <w:lang w:val="ru-RU"/>
        </w:rPr>
        <w:t>предлагает</w:t>
      </w:r>
      <w:r w:rsidRPr="003D6B8D">
        <w:rPr>
          <w:rFonts w:eastAsia="Times New Roman"/>
          <w:lang w:val="ru-RU"/>
        </w:rPr>
        <w:t xml:space="preserve"> правительствам других стран, руководящим органам и секретариатам соответствующих многосторонних соглашений в сфере охраны окружающей среды и здравоохранения и международных организаций, включая членов четырехстороннего партнерства по осуществлению подхода «Единое здоровье», использовать Глобальный план действий для акцентирования внимания их соответствующих заинтересованных групп на взаимосвязях между биоразнообразием и здравоохранением и их учета в деятельности различных секторов, соблюдая принцип автономии в выборе национальных приоритетов, а также для дальнейшего содействия разработке и реализации мер, руководящих указаний и инструментов для поощрения и поддержки учета взаимосвязей между биоразнообразием и здравоохранением;]</w:t>
      </w:r>
    </w:p>
    <w:p w14:paraId="58611B9E" w14:textId="77777777" w:rsidR="00F93B1D" w:rsidRPr="003D6B8D" w:rsidRDefault="00F93B1D" w:rsidP="00F93B1D">
      <w:pPr>
        <w:tabs>
          <w:tab w:val="clear" w:pos="567"/>
          <w:tab w:val="clear" w:pos="1134"/>
          <w:tab w:val="clear" w:pos="2268"/>
        </w:tabs>
        <w:spacing w:before="120" w:after="120"/>
        <w:ind w:left="567" w:firstLine="567"/>
        <w:rPr>
          <w:rFonts w:eastAsia="Times New Roman"/>
          <w:lang w:val="ru-RU"/>
        </w:rPr>
      </w:pPr>
      <w:r w:rsidRPr="003D6B8D">
        <w:rPr>
          <w:rFonts w:eastAsia="Times New Roman"/>
          <w:lang w:val="ru-RU"/>
        </w:rPr>
        <w:t>[5.</w:t>
      </w:r>
      <w:r w:rsidRPr="003D6B8D">
        <w:rPr>
          <w:rFonts w:eastAsia="Times New Roman"/>
          <w:lang w:val="ru-RU"/>
        </w:rPr>
        <w:tab/>
      </w:r>
      <w:r w:rsidRPr="003D6B8D">
        <w:rPr>
          <w:rFonts w:eastAsia="Times New Roman"/>
          <w:i/>
          <w:lang w:val="ru-RU"/>
        </w:rPr>
        <w:t>предлагает</w:t>
      </w:r>
      <w:r w:rsidRPr="003D6B8D">
        <w:rPr>
          <w:rFonts w:eastAsia="Times New Roman"/>
          <w:lang w:val="ru-RU"/>
        </w:rPr>
        <w:t xml:space="preserve"> коренным народам и местным общинам, соответствующим заинтересованным сторонам, включая частный сектор и научные круги, женщинам, детям и молодежи вносить свой вклад в осуществление Глобального плана действий;]</w:t>
      </w:r>
    </w:p>
    <w:p w14:paraId="206D5BC9" w14:textId="77777777" w:rsidR="00F93B1D" w:rsidRPr="003D6B8D" w:rsidRDefault="00F93B1D" w:rsidP="00F93B1D">
      <w:pPr>
        <w:tabs>
          <w:tab w:val="clear" w:pos="567"/>
          <w:tab w:val="clear" w:pos="1134"/>
          <w:tab w:val="clear" w:pos="2268"/>
        </w:tabs>
        <w:spacing w:before="120" w:after="120"/>
        <w:ind w:left="567" w:firstLine="567"/>
        <w:rPr>
          <w:rFonts w:eastAsia="Times New Roman"/>
          <w:lang w:val="ru-RU"/>
        </w:rPr>
      </w:pPr>
      <w:r w:rsidRPr="003D6B8D">
        <w:rPr>
          <w:rFonts w:eastAsia="Times New Roman"/>
          <w:lang w:val="ru-RU"/>
        </w:rPr>
        <w:t>6.</w:t>
      </w:r>
      <w:r w:rsidRPr="003D6B8D">
        <w:rPr>
          <w:rFonts w:eastAsia="Times New Roman"/>
          <w:lang w:val="ru-RU"/>
        </w:rPr>
        <w:tab/>
      </w:r>
      <w:r w:rsidRPr="003D6B8D">
        <w:rPr>
          <w:rFonts w:eastAsia="Times New Roman"/>
          <w:i/>
          <w:lang w:val="ru-RU"/>
        </w:rPr>
        <w:t>предлагает</w:t>
      </w:r>
      <w:r w:rsidRPr="003D6B8D">
        <w:rPr>
          <w:rFonts w:eastAsia="Times New Roman"/>
          <w:lang w:val="ru-RU"/>
        </w:rPr>
        <w:t xml:space="preserve"> Всемирной организации здравоохранения в соответствующих случаях учитывать синергетические связи между ее работой по вопросам биоразнообразия и здравоохранения, проводимой в соответствии с ее 14-й общей глобальной программой работы на 2025-2028 годы, а также резолюциями Всемирной ассамблеи здравоохранения, касающимися «Единого здоровья» и экологических детерминант здоровья, и работой в рамках Конвенции о биологическом разнообразии;</w:t>
      </w:r>
    </w:p>
    <w:p w14:paraId="1E66EA44" w14:textId="77777777" w:rsidR="00F93B1D" w:rsidRPr="003D6B8D" w:rsidRDefault="00F93B1D" w:rsidP="00F93B1D">
      <w:pPr>
        <w:tabs>
          <w:tab w:val="clear" w:pos="567"/>
          <w:tab w:val="clear" w:pos="1134"/>
          <w:tab w:val="clear" w:pos="2268"/>
        </w:tabs>
        <w:spacing w:before="120" w:after="120"/>
        <w:ind w:left="567" w:firstLine="567"/>
        <w:rPr>
          <w:rFonts w:eastAsia="Times New Roman"/>
          <w:lang w:val="ru-RU"/>
        </w:rPr>
      </w:pPr>
      <w:r w:rsidRPr="003D6B8D">
        <w:rPr>
          <w:rFonts w:eastAsia="Times New Roman"/>
          <w:lang w:val="ru-RU"/>
        </w:rPr>
        <w:t>[7.</w:t>
      </w:r>
      <w:r w:rsidRPr="003D6B8D">
        <w:rPr>
          <w:rFonts w:eastAsia="Times New Roman"/>
          <w:lang w:val="ru-RU"/>
        </w:rPr>
        <w:tab/>
        <w:t xml:space="preserve"> [</w:t>
      </w:r>
      <w:r w:rsidRPr="003D6B8D">
        <w:rPr>
          <w:rFonts w:eastAsia="Times New Roman"/>
          <w:i/>
          <w:lang w:val="ru-RU"/>
        </w:rPr>
        <w:t>настоятельно призывает</w:t>
      </w:r>
      <w:r w:rsidRPr="003D6B8D">
        <w:rPr>
          <w:rFonts w:eastAsia="Times New Roman"/>
          <w:iCs/>
          <w:lang w:val="ru-RU"/>
        </w:rPr>
        <w:t>]</w:t>
      </w:r>
      <w:r w:rsidRPr="003D6B8D">
        <w:rPr>
          <w:rFonts w:eastAsia="Times New Roman"/>
          <w:lang w:val="ru-RU"/>
        </w:rPr>
        <w:t xml:space="preserve"> [</w:t>
      </w:r>
      <w:r w:rsidRPr="003D6B8D">
        <w:rPr>
          <w:rFonts w:eastAsia="Times New Roman"/>
          <w:i/>
          <w:iCs/>
          <w:lang w:val="ru-RU"/>
        </w:rPr>
        <w:t>поручает</w:t>
      </w:r>
      <w:r w:rsidRPr="003D6B8D">
        <w:rPr>
          <w:rFonts w:eastAsia="Times New Roman"/>
          <w:lang w:val="ru-RU"/>
        </w:rPr>
        <w:t xml:space="preserve">] [Стороны]/[Сторонам] [в соответствии со статьей 20 Конвенции] </w:t>
      </w:r>
      <w:r w:rsidRPr="003D6B8D">
        <w:rPr>
          <w:rFonts w:eastAsia="Times New Roman"/>
          <w:i/>
          <w:iCs/>
          <w:lang w:val="ru-RU"/>
        </w:rPr>
        <w:t>и предлагает</w:t>
      </w:r>
      <w:r w:rsidRPr="003D6B8D">
        <w:rPr>
          <w:rFonts w:eastAsia="Times New Roman"/>
          <w:lang w:val="ru-RU"/>
        </w:rPr>
        <w:t xml:space="preserve"> правительствам других стран, соответствующим многосторонним соглашениям в сфере охраны окружающей среды и здравоохранения, соответствующим организациям, донорам и финансовым учреждениям сообразно обстоятельствам оказывать финансовую и техническую помощь созданию и развитию потенциала [и своевременно использовать достаточный объем ресурсов], [и работе над вопросами взаимосвязей биоразнообразия и здравоохранения, в том числе] для [содействия эффективному осуществлению] эффективного осуществления Глобального плана действий];]</w:t>
      </w:r>
    </w:p>
    <w:p w14:paraId="6D35E7AD" w14:textId="77777777" w:rsidR="00F93B1D" w:rsidRPr="003D6B8D" w:rsidRDefault="00F93B1D" w:rsidP="00F93B1D">
      <w:pPr>
        <w:tabs>
          <w:tab w:val="clear" w:pos="567"/>
          <w:tab w:val="clear" w:pos="1134"/>
          <w:tab w:val="clear" w:pos="2268"/>
        </w:tabs>
        <w:spacing w:before="120" w:after="120"/>
        <w:ind w:left="567" w:firstLine="567"/>
        <w:rPr>
          <w:rFonts w:eastAsia="Times New Roman"/>
          <w:lang w:val="ru-RU"/>
        </w:rPr>
      </w:pPr>
      <w:r w:rsidRPr="003D6B8D">
        <w:rPr>
          <w:rFonts w:eastAsia="Times New Roman"/>
          <w:lang w:val="ru-RU"/>
        </w:rPr>
        <w:t>[8.</w:t>
      </w:r>
      <w:r w:rsidRPr="003D6B8D">
        <w:rPr>
          <w:rFonts w:eastAsia="Times New Roman"/>
          <w:lang w:val="ru-RU"/>
        </w:rPr>
        <w:tab/>
      </w:r>
      <w:r w:rsidRPr="003D6B8D">
        <w:rPr>
          <w:rFonts w:eastAsia="Times New Roman"/>
          <w:i/>
          <w:lang w:val="ru-RU"/>
        </w:rPr>
        <w:t>поручает</w:t>
      </w:r>
      <w:r w:rsidRPr="003D6B8D">
        <w:rPr>
          <w:rFonts w:eastAsia="Times New Roman"/>
          <w:lang w:val="ru-RU"/>
        </w:rPr>
        <w:t xml:space="preserve"> Глобальному экологическому фонду оказывать финансовую помощь всем [развивающимся] [отвечающим критериям] странам, без исключения] на свободной от дискриминации и [предвзятости основе], включая мероприятия по созданию и развитию потенциала, для осуществления национальных, субнациональных и региональных проектов, направленных на выполнение Глобального плана действий;]</w:t>
      </w:r>
      <w:r w:rsidRPr="003D6B8D">
        <w:rPr>
          <w:rFonts w:eastAsia="Times New Roman"/>
          <w:vertAlign w:val="superscript"/>
          <w:lang w:val="ru-RU"/>
        </w:rPr>
        <w:footnoteReference w:id="358"/>
      </w:r>
    </w:p>
    <w:p w14:paraId="4805C1CC" w14:textId="77777777" w:rsidR="00F93B1D" w:rsidRPr="003D6B8D" w:rsidRDefault="00F93B1D" w:rsidP="00F93B1D">
      <w:pPr>
        <w:tabs>
          <w:tab w:val="clear" w:pos="567"/>
          <w:tab w:val="clear" w:pos="1134"/>
          <w:tab w:val="clear" w:pos="2268"/>
        </w:tabs>
        <w:spacing w:before="120" w:after="120"/>
        <w:ind w:left="567" w:firstLine="567"/>
        <w:rPr>
          <w:rFonts w:eastAsia="Times New Roman"/>
          <w:lang w:val="ru-RU"/>
        </w:rPr>
      </w:pPr>
      <w:r w:rsidRPr="003D6B8D">
        <w:rPr>
          <w:rFonts w:eastAsia="Times New Roman"/>
          <w:lang w:val="ru-RU"/>
        </w:rPr>
        <w:lastRenderedPageBreak/>
        <w:t>[9.</w:t>
      </w:r>
      <w:r w:rsidRPr="003D6B8D">
        <w:rPr>
          <w:rFonts w:eastAsia="Times New Roman"/>
          <w:lang w:val="ru-RU"/>
        </w:rPr>
        <w:tab/>
      </w:r>
      <w:r w:rsidRPr="003D6B8D">
        <w:rPr>
          <w:rFonts w:eastAsia="Times New Roman"/>
          <w:i/>
          <w:lang w:val="ru-RU"/>
        </w:rPr>
        <w:t>предлагает</w:t>
      </w:r>
      <w:r w:rsidRPr="003D6B8D">
        <w:rPr>
          <w:rFonts w:eastAsia="Times New Roman"/>
          <w:lang w:val="ru-RU"/>
        </w:rPr>
        <w:t xml:space="preserve"> Сторонам, правительствам других стран, соответствующим многосторонним природоохранным соглашениям и другим организациям обмениваться мерами, руководящими указаниями и инструментами, примерами, передовой практикой и накопленным опытом осуществления Глобального плана действий и учета взаимосвязей между биоразнообразием и здравоохранением на всех уровнях;]</w:t>
      </w:r>
      <w:bookmarkStart w:id="175" w:name="_Ref170394438"/>
      <w:r w:rsidRPr="003D6B8D">
        <w:rPr>
          <w:rFonts w:eastAsia="Times New Roman"/>
          <w:vertAlign w:val="superscript"/>
          <w:lang w:val="ru-RU"/>
        </w:rPr>
        <w:footnoteReference w:id="359"/>
      </w:r>
      <w:bookmarkEnd w:id="175"/>
    </w:p>
    <w:p w14:paraId="1FE882F5" w14:textId="77777777" w:rsidR="00F93B1D" w:rsidRPr="003D6B8D" w:rsidRDefault="00F93B1D" w:rsidP="00F93B1D">
      <w:pPr>
        <w:tabs>
          <w:tab w:val="clear" w:pos="567"/>
          <w:tab w:val="clear" w:pos="1134"/>
          <w:tab w:val="clear" w:pos="2268"/>
        </w:tabs>
        <w:spacing w:before="120" w:after="120"/>
        <w:ind w:left="567" w:firstLine="567"/>
        <w:rPr>
          <w:rFonts w:eastAsia="Times New Roman"/>
          <w:lang w:val="ru-RU"/>
        </w:rPr>
      </w:pPr>
      <w:r w:rsidRPr="003D6B8D">
        <w:rPr>
          <w:rFonts w:eastAsia="Times New Roman"/>
          <w:iCs/>
          <w:lang w:val="ru-RU"/>
        </w:rPr>
        <w:t>[</w:t>
      </w:r>
      <w:r w:rsidRPr="003D6B8D">
        <w:rPr>
          <w:rFonts w:eastAsia="Times New Roman"/>
          <w:lang w:val="ru-RU"/>
        </w:rPr>
        <w:t>10.</w:t>
      </w:r>
      <w:r w:rsidRPr="003D6B8D">
        <w:rPr>
          <w:rFonts w:eastAsia="Times New Roman"/>
          <w:i/>
          <w:lang w:val="ru-RU"/>
        </w:rPr>
        <w:tab/>
        <w:t>поручает</w:t>
      </w:r>
      <w:r w:rsidRPr="003D6B8D">
        <w:rPr>
          <w:rFonts w:eastAsia="Times New Roman"/>
          <w:lang w:val="ru-RU"/>
        </w:rPr>
        <w:t xml:space="preserve"> Исполнительному секретарю при условии наличия ресурсов:</w:t>
      </w:r>
    </w:p>
    <w:p w14:paraId="35F4AE4C" w14:textId="77777777" w:rsidR="00F93B1D" w:rsidRPr="003D6B8D" w:rsidRDefault="00F93B1D" w:rsidP="00F93B1D">
      <w:pPr>
        <w:tabs>
          <w:tab w:val="clear" w:pos="567"/>
          <w:tab w:val="clear" w:pos="1134"/>
          <w:tab w:val="clear" w:pos="2268"/>
        </w:tabs>
        <w:spacing w:before="120" w:after="120"/>
        <w:ind w:left="567" w:firstLine="567"/>
        <w:rPr>
          <w:rFonts w:eastAsia="Times New Roman"/>
          <w:lang w:val="ru-RU"/>
        </w:rPr>
      </w:pPr>
      <w:r w:rsidRPr="003D6B8D">
        <w:rPr>
          <w:rFonts w:eastAsia="Times New Roman"/>
          <w:lang w:val="ru-RU"/>
        </w:rPr>
        <w:t>(a)</w:t>
      </w:r>
      <w:r w:rsidRPr="003D6B8D">
        <w:rPr>
          <w:rFonts w:eastAsia="Times New Roman"/>
          <w:lang w:val="ru-RU"/>
        </w:rPr>
        <w:tab/>
        <w:t>завершить работу, проводимую в соответствии с пунктом 13 (a) решения </w:t>
      </w:r>
      <w:hyperlink r:id="rId309">
        <w:r w:rsidRPr="003D6B8D">
          <w:rPr>
            <w:rFonts w:eastAsia="Times New Roman"/>
            <w:lang w:val="ru-RU"/>
          </w:rPr>
          <w:t>14/4</w:t>
        </w:r>
      </w:hyperlink>
      <w:r w:rsidRPr="003D6B8D">
        <w:rPr>
          <w:rFonts w:eastAsia="Times New Roman"/>
          <w:lang w:val="ru-RU"/>
        </w:rPr>
        <w:t xml:space="preserve"> по разработке комплексных научно обоснованных показателей, параметров и инструментов для оценки хода осуществления деятельности в области биоразнообразия и здравоохранения с учетом, помимо прочего, раздела III и пункта 14 приложения I и информации, упомянутой в приложении III к настоящему решению, и подготовить записку о порядке использования этих показателей, параметров и инструментов оценки хода осуществления деятельности для мониторинга осуществления Глобального плана действий; </w:t>
      </w:r>
    </w:p>
    <w:p w14:paraId="06CF636B" w14:textId="77777777" w:rsidR="00F93B1D" w:rsidRPr="003D6B8D" w:rsidRDefault="00F93B1D" w:rsidP="00F93B1D">
      <w:pPr>
        <w:tabs>
          <w:tab w:val="clear" w:pos="567"/>
          <w:tab w:val="clear" w:pos="1134"/>
          <w:tab w:val="clear" w:pos="2268"/>
        </w:tabs>
        <w:spacing w:before="120" w:after="120"/>
        <w:ind w:left="567" w:firstLine="567"/>
        <w:rPr>
          <w:rFonts w:eastAsia="Times New Roman"/>
          <w:lang w:val="ru-RU"/>
        </w:rPr>
      </w:pPr>
      <w:r w:rsidRPr="003D6B8D">
        <w:rPr>
          <w:rFonts w:eastAsia="Times New Roman"/>
          <w:lang w:val="ru-RU"/>
        </w:rPr>
        <w:t>(b)</w:t>
      </w:r>
      <w:r w:rsidRPr="003D6B8D">
        <w:rPr>
          <w:rFonts w:eastAsia="Times New Roman"/>
          <w:lang w:val="ru-RU"/>
        </w:rPr>
        <w:tab/>
        <w:t>содействовать совместно с партнерами осуществлению деятельности по созданию потенциала, научно-техническому сотрудничеству и передаче технологий для поддержки Сторон, коренных народов и местных общин и субъектов деятельности, таких как соответствующие организации, научные круги, а также женщины, дети, молодежь и пожилые люди, в понимании и осуществлении Глобального плана действий, в том числе путем проведения региональных семинаров и организации диалогов, обеспечивая участие коренных народов, местных общин, женщин и молодежи, в сотрудничестве, в частности, с членами четырехстороннего партнерства по осуществлению подхода «Единое здоровье» и секретариатами других многосторонних природоохранных соглашений;</w:t>
      </w:r>
    </w:p>
    <w:p w14:paraId="5D25B020" w14:textId="77777777" w:rsidR="00F93B1D" w:rsidRPr="003D6B8D" w:rsidRDefault="00F93B1D" w:rsidP="00F93B1D">
      <w:pPr>
        <w:tabs>
          <w:tab w:val="clear" w:pos="567"/>
          <w:tab w:val="clear" w:pos="1134"/>
          <w:tab w:val="clear" w:pos="2268"/>
        </w:tabs>
        <w:spacing w:before="120" w:after="120"/>
        <w:ind w:left="567" w:firstLine="567"/>
        <w:rPr>
          <w:rFonts w:eastAsia="Times New Roman"/>
          <w:lang w:val="ru-RU"/>
        </w:rPr>
      </w:pPr>
      <w:r w:rsidRPr="003D6B8D">
        <w:rPr>
          <w:rFonts w:eastAsia="Times New Roman"/>
          <w:lang w:val="ru-RU"/>
        </w:rPr>
        <w:t>(c)</w:t>
      </w:r>
      <w:r w:rsidRPr="003D6B8D">
        <w:rPr>
          <w:rFonts w:eastAsia="Times New Roman"/>
          <w:lang w:val="ru-RU"/>
        </w:rPr>
        <w:tab/>
        <w:t xml:space="preserve">продолжать повышать осведомленность на всех уровнях, в том числе посредством соответствующих процессов в рамках других многосторонних природоохранных соглашений, о важных взаимосвязях между биоразнообразием и здравоохранением, включая их актуальность с точки зрения осуществления Рамочной программы; </w:t>
      </w:r>
    </w:p>
    <w:p w14:paraId="09E29492" w14:textId="77777777" w:rsidR="00F93B1D" w:rsidRPr="003D6B8D" w:rsidRDefault="00F93B1D" w:rsidP="00F93B1D">
      <w:pPr>
        <w:tabs>
          <w:tab w:val="clear" w:pos="567"/>
          <w:tab w:val="clear" w:pos="1134"/>
          <w:tab w:val="clear" w:pos="2268"/>
        </w:tabs>
        <w:spacing w:before="120" w:after="120"/>
        <w:ind w:left="567" w:firstLine="567"/>
        <w:rPr>
          <w:rFonts w:eastAsia="Times New Roman"/>
          <w:lang w:val="ru-RU"/>
        </w:rPr>
      </w:pPr>
      <w:r w:rsidRPr="003D6B8D">
        <w:rPr>
          <w:rFonts w:eastAsia="Times New Roman"/>
          <w:lang w:val="ru-RU"/>
        </w:rPr>
        <w:t xml:space="preserve">(d) </w:t>
      </w:r>
      <w:r w:rsidRPr="003D6B8D">
        <w:rPr>
          <w:rFonts w:eastAsia="Times New Roman"/>
          <w:lang w:val="ru-RU"/>
        </w:rPr>
        <w:tab/>
        <w:t xml:space="preserve">расширять и укреплять сотрудничество с международными организациями и секретариатами других многосторонних соглашений в сфере охраны окружающей среды, здравоохранения и прав человека по вопросам взаимосвязей биоразнообразия и здравоохранения; </w:t>
      </w:r>
    </w:p>
    <w:p w14:paraId="546A4974" w14:textId="77777777" w:rsidR="00F93B1D" w:rsidRPr="003D6B8D" w:rsidRDefault="00F93B1D" w:rsidP="00F93B1D">
      <w:pPr>
        <w:tabs>
          <w:tab w:val="clear" w:pos="567"/>
          <w:tab w:val="clear" w:pos="1134"/>
          <w:tab w:val="clear" w:pos="2268"/>
        </w:tabs>
        <w:spacing w:after="160" w:line="259" w:lineRule="auto"/>
        <w:ind w:left="567" w:firstLine="567"/>
        <w:rPr>
          <w:rFonts w:eastAsia="Times New Roman"/>
          <w:lang w:val="ru-RU"/>
        </w:rPr>
      </w:pPr>
      <w:r w:rsidRPr="003D6B8D">
        <w:rPr>
          <w:rFonts w:eastAsia="Times New Roman"/>
          <w:lang w:val="ru-RU"/>
        </w:rPr>
        <w:t xml:space="preserve">(e) </w:t>
      </w:r>
      <w:r w:rsidRPr="003D6B8D">
        <w:rPr>
          <w:rFonts w:eastAsia="Times New Roman"/>
          <w:lang w:val="ru-RU"/>
        </w:rPr>
        <w:tab/>
        <w:t>изучить в консультации со Всемирной организацией здравоохранения вопрос создания онлайновой информационной платформы для обобщения знаний и опыта в области взаимосвязанных мер политики и действий по вопросам биоразнообразия и здравоохранения, в том числе тематических исследований, показателей, оценок и методологий, чтобы облегчить обмен знаниями и создание потенциала и тем самым оказать дальнейшую поддержку осуществлению Глобального плана действий;</w:t>
      </w:r>
    </w:p>
    <w:p w14:paraId="0C90CB9F" w14:textId="77777777" w:rsidR="00F93B1D" w:rsidRPr="003D6B8D" w:rsidRDefault="00F93B1D" w:rsidP="00F93B1D">
      <w:pPr>
        <w:tabs>
          <w:tab w:val="clear" w:pos="567"/>
          <w:tab w:val="clear" w:pos="1134"/>
          <w:tab w:val="clear" w:pos="2268"/>
        </w:tabs>
        <w:spacing w:after="160" w:line="259" w:lineRule="auto"/>
        <w:ind w:left="567" w:firstLine="567"/>
        <w:rPr>
          <w:rFonts w:eastAsia="Times New Roman"/>
          <w:lang w:val="ru-RU"/>
        </w:rPr>
      </w:pPr>
      <w:r w:rsidRPr="003D6B8D">
        <w:rPr>
          <w:rFonts w:eastAsia="Times New Roman"/>
          <w:lang w:val="ru-RU"/>
        </w:rPr>
        <w:t>(f)</w:t>
      </w:r>
      <w:r w:rsidRPr="003D6B8D">
        <w:rPr>
          <w:rFonts w:eastAsia="Times New Roman"/>
          <w:lang w:val="ru-RU"/>
        </w:rPr>
        <w:tab/>
        <w:t>представить доклад о результатах этой работы Вспомогательному органу по научным, техническим и технологическим консультациям на совещании, предшествующем 17-му совещанию Конференции Сторон, а также Всемирной ассамблее здравоохранения на ее 79-м совещании.]</w:t>
      </w:r>
      <w:r w:rsidRPr="003D6B8D">
        <w:rPr>
          <w:rFonts w:eastAsia="Times New Roman"/>
          <w:vertAlign w:val="superscript"/>
          <w:lang w:val="ru-RU"/>
        </w:rPr>
        <w:fldChar w:fldCharType="begin"/>
      </w:r>
      <w:r w:rsidRPr="003D6B8D">
        <w:rPr>
          <w:rFonts w:eastAsia="Times New Roman"/>
          <w:vertAlign w:val="superscript"/>
          <w:lang w:val="ru-RU"/>
        </w:rPr>
        <w:instrText xml:space="preserve"> NOTEREF _Ref170394438 \h  \* MERGEFORMAT </w:instrText>
      </w:r>
      <w:r w:rsidRPr="003D6B8D">
        <w:rPr>
          <w:rFonts w:eastAsia="Times New Roman"/>
          <w:vertAlign w:val="superscript"/>
          <w:lang w:val="ru-RU"/>
        </w:rPr>
      </w:r>
      <w:r w:rsidRPr="003D6B8D">
        <w:rPr>
          <w:rFonts w:eastAsia="Times New Roman"/>
          <w:vertAlign w:val="superscript"/>
          <w:lang w:val="ru-RU"/>
        </w:rPr>
        <w:fldChar w:fldCharType="separate"/>
      </w:r>
      <w:r w:rsidRPr="003D6B8D">
        <w:rPr>
          <w:rFonts w:eastAsia="Times New Roman"/>
          <w:vertAlign w:val="superscript"/>
          <w:lang w:val="ru-RU"/>
        </w:rPr>
        <w:t>9</w:t>
      </w:r>
      <w:r w:rsidRPr="003D6B8D">
        <w:rPr>
          <w:rFonts w:eastAsia="Times New Roman"/>
          <w:vertAlign w:val="superscript"/>
          <w:lang w:val="ru-RU"/>
        </w:rPr>
        <w:fldChar w:fldCharType="end"/>
      </w:r>
    </w:p>
    <w:p w14:paraId="29E05C7E" w14:textId="77777777" w:rsidR="00F93B1D" w:rsidRPr="003D6B8D" w:rsidRDefault="00F93B1D" w:rsidP="00F93B1D">
      <w:pPr>
        <w:keepNext/>
        <w:tabs>
          <w:tab w:val="clear" w:pos="567"/>
          <w:tab w:val="clear" w:pos="1134"/>
          <w:tab w:val="clear" w:pos="1701"/>
          <w:tab w:val="clear" w:pos="2268"/>
        </w:tabs>
        <w:spacing w:before="240"/>
        <w:ind w:left="567"/>
        <w:rPr>
          <w:rFonts w:eastAsia="Times New Roman"/>
          <w:b/>
          <w:bCs/>
          <w:sz w:val="24"/>
          <w:szCs w:val="24"/>
          <w:lang w:val="ru-RU"/>
        </w:rPr>
      </w:pPr>
      <w:r w:rsidRPr="003D6B8D">
        <w:rPr>
          <w:rFonts w:eastAsia="Times New Roman"/>
          <w:b/>
          <w:sz w:val="24"/>
          <w:szCs w:val="24"/>
          <w:lang w:val="ru-RU"/>
        </w:rPr>
        <w:lastRenderedPageBreak/>
        <w:t>Приложение I</w:t>
      </w:r>
      <w:r w:rsidRPr="003D6B8D">
        <w:rPr>
          <w:rFonts w:eastAsiaTheme="majorEastAsia"/>
          <w:sz w:val="24"/>
          <w:szCs w:val="24"/>
          <w:vertAlign w:val="superscript"/>
          <w:lang w:val="ru-RU"/>
        </w:rPr>
        <w:footnoteReference w:id="360"/>
      </w:r>
    </w:p>
    <w:p w14:paraId="1F491D6D" w14:textId="77777777" w:rsidR="00F93B1D" w:rsidRPr="003D6B8D" w:rsidRDefault="00F93B1D" w:rsidP="00F93B1D">
      <w:pPr>
        <w:keepNext/>
        <w:tabs>
          <w:tab w:val="clear" w:pos="567"/>
          <w:tab w:val="clear" w:pos="1134"/>
          <w:tab w:val="clear" w:pos="1701"/>
          <w:tab w:val="clear" w:pos="2268"/>
        </w:tabs>
        <w:spacing w:after="120"/>
        <w:ind w:left="567"/>
        <w:jc w:val="left"/>
        <w:outlineLvl w:val="0"/>
        <w:rPr>
          <w:rFonts w:eastAsiaTheme="majorEastAsia"/>
          <w:spacing w:val="5"/>
          <w:kern w:val="28"/>
          <w:sz w:val="24"/>
          <w:szCs w:val="24"/>
          <w:lang w:val="ru-RU"/>
          <w14:ligatures w14:val="standardContextual"/>
        </w:rPr>
      </w:pPr>
      <w:bookmarkStart w:id="176" w:name="_Hlk160734646"/>
      <w:r w:rsidRPr="003D6B8D">
        <w:rPr>
          <w:rFonts w:eastAsiaTheme="majorEastAsia"/>
          <w:b/>
          <w:bCs/>
          <w:spacing w:val="5"/>
          <w:kern w:val="28"/>
          <w:sz w:val="24"/>
          <w:szCs w:val="24"/>
          <w:lang w:val="ru-RU"/>
          <w14:ligatures w14:val="standardContextual"/>
        </w:rPr>
        <w:t>Глобальный план действий в области биоразнообразия и здравоохранения</w:t>
      </w:r>
    </w:p>
    <w:p w14:paraId="52FA954B" w14:textId="77777777" w:rsidR="00F93B1D" w:rsidRPr="003D6B8D" w:rsidRDefault="00F93B1D" w:rsidP="00F93B1D">
      <w:pPr>
        <w:tabs>
          <w:tab w:val="clear" w:pos="1134"/>
          <w:tab w:val="clear" w:pos="1701"/>
          <w:tab w:val="clear" w:pos="2268"/>
        </w:tabs>
        <w:spacing w:before="120" w:after="120"/>
        <w:outlineLvl w:val="0"/>
        <w:rPr>
          <w:rFonts w:eastAsia="Times New Roman"/>
          <w:b/>
          <w:bCs/>
          <w:snapToGrid w:val="0"/>
          <w:sz w:val="24"/>
          <w:szCs w:val="24"/>
          <w:lang w:val="ru-RU"/>
        </w:rPr>
      </w:pPr>
      <w:r w:rsidRPr="003D6B8D">
        <w:rPr>
          <w:rFonts w:eastAsia="Times New Roman"/>
          <w:b/>
          <w:snapToGrid w:val="0"/>
          <w:sz w:val="24"/>
          <w:szCs w:val="20"/>
          <w:lang w:val="ru-RU"/>
        </w:rPr>
        <w:t>I.</w:t>
      </w:r>
      <w:r w:rsidRPr="003D6B8D">
        <w:rPr>
          <w:rFonts w:eastAsia="Times New Roman"/>
          <w:snapToGrid w:val="0"/>
          <w:sz w:val="24"/>
          <w:szCs w:val="20"/>
          <w:lang w:val="ru-RU"/>
        </w:rPr>
        <w:tab/>
      </w:r>
      <w:r w:rsidRPr="003D6B8D">
        <w:rPr>
          <w:rFonts w:eastAsia="Times New Roman"/>
          <w:b/>
          <w:snapToGrid w:val="0"/>
          <w:sz w:val="24"/>
          <w:szCs w:val="20"/>
          <w:lang w:val="ru-RU"/>
        </w:rPr>
        <w:t>Цель</w:t>
      </w:r>
    </w:p>
    <w:p w14:paraId="723E4F03" w14:textId="77777777" w:rsidR="00F93B1D" w:rsidRPr="003D6B8D" w:rsidRDefault="00F93B1D" w:rsidP="00F93B1D">
      <w:pPr>
        <w:numPr>
          <w:ilvl w:val="0"/>
          <w:numId w:val="95"/>
        </w:numPr>
        <w:tabs>
          <w:tab w:val="clear" w:pos="567"/>
          <w:tab w:val="clear" w:pos="1701"/>
          <w:tab w:val="clear" w:pos="2268"/>
        </w:tabs>
        <w:spacing w:before="120" w:after="120"/>
        <w:ind w:left="567" w:firstLine="0"/>
        <w:rPr>
          <w:rFonts w:eastAsia="Times New Roman"/>
          <w:snapToGrid w:val="0"/>
          <w:szCs w:val="18"/>
          <w:lang w:val="ru-RU"/>
        </w:rPr>
      </w:pPr>
      <w:r w:rsidRPr="003D6B8D">
        <w:rPr>
          <w:rFonts w:eastAsia="Times New Roman"/>
          <w:snapToGrid w:val="0"/>
          <w:szCs w:val="18"/>
          <w:lang w:val="ru-RU"/>
        </w:rPr>
        <w:t xml:space="preserve">В соответствии с решениями </w:t>
      </w:r>
      <w:hyperlink r:id="rId310">
        <w:r w:rsidRPr="003D6B8D">
          <w:rPr>
            <w:rFonts w:eastAsia="Times New Roman"/>
            <w:snapToGrid w:val="0"/>
            <w:color w:val="0000FF"/>
            <w:szCs w:val="18"/>
            <w:u w:val="single"/>
            <w:lang w:val="ru-RU"/>
          </w:rPr>
          <w:t>XII/21</w:t>
        </w:r>
      </w:hyperlink>
      <w:r w:rsidRPr="003D6B8D">
        <w:rPr>
          <w:rFonts w:eastAsia="Times New Roman"/>
          <w:snapToGrid w:val="0"/>
          <w:szCs w:val="18"/>
          <w:lang w:val="ru-RU"/>
        </w:rPr>
        <w:t xml:space="preserve"> от 17 октября 2014 года, </w:t>
      </w:r>
      <w:hyperlink r:id="rId311">
        <w:r w:rsidRPr="003D6B8D">
          <w:rPr>
            <w:rFonts w:eastAsia="Times New Roman"/>
            <w:snapToGrid w:val="0"/>
            <w:color w:val="0000FF"/>
            <w:szCs w:val="18"/>
            <w:u w:val="single"/>
            <w:lang w:val="ru-RU"/>
          </w:rPr>
          <w:t>XIII/6</w:t>
        </w:r>
      </w:hyperlink>
      <w:r w:rsidRPr="003D6B8D">
        <w:rPr>
          <w:rFonts w:eastAsia="Times New Roman"/>
          <w:snapToGrid w:val="0"/>
          <w:szCs w:val="18"/>
          <w:lang w:val="ru-RU"/>
        </w:rPr>
        <w:t xml:space="preserve"> от 17 декабря 2016 года, </w:t>
      </w:r>
      <w:hyperlink r:id="rId312" w:history="1">
        <w:r w:rsidRPr="003D6B8D">
          <w:rPr>
            <w:rFonts w:eastAsia="Times New Roman"/>
            <w:snapToGrid w:val="0"/>
            <w:color w:val="0000FF"/>
            <w:szCs w:val="18"/>
            <w:u w:val="single"/>
            <w:lang w:val="ru-RU"/>
          </w:rPr>
          <w:t>14/4</w:t>
        </w:r>
      </w:hyperlink>
      <w:r w:rsidRPr="003D6B8D">
        <w:rPr>
          <w:rFonts w:eastAsia="Times New Roman"/>
          <w:snapToGrid w:val="0"/>
          <w:szCs w:val="18"/>
          <w:lang w:val="ru-RU"/>
        </w:rPr>
        <w:t xml:space="preserve"> от 22 ноября 2018 года и </w:t>
      </w:r>
      <w:hyperlink r:id="rId313" w:history="1">
        <w:r w:rsidRPr="003D6B8D">
          <w:rPr>
            <w:rFonts w:eastAsia="Times New Roman"/>
            <w:snapToGrid w:val="0"/>
            <w:color w:val="0000FF"/>
            <w:szCs w:val="18"/>
            <w:u w:val="single"/>
            <w:lang w:val="ru-RU"/>
          </w:rPr>
          <w:t>15/29</w:t>
        </w:r>
      </w:hyperlink>
      <w:r w:rsidRPr="003D6B8D">
        <w:rPr>
          <w:rFonts w:eastAsia="Times New Roman"/>
          <w:snapToGrid w:val="0"/>
          <w:szCs w:val="18"/>
          <w:lang w:val="ru-RU"/>
        </w:rPr>
        <w:t xml:space="preserve"> от 19 декабря 2022 года цель Глобального плана действий в области биоразнообразия и здравоохранения заключается в оказании поддержки Сторонам и правительствам других стран на всех уровнях, соответствующим организациям и инициативам, коренным народам и местным общинам, женщинам, детям, молодежи, частному сектору и другим субъектам деятельности в их работе по обеспечению учета взаимосвязей между биоразнообразием и здравоохранением в национальной политике, стратегиях, программах и счетах в соответствии с национальными обстоятельствами, приоритетами и законодательством, а также с учетом соответствующих международных обязательств. В частности, План нацелен на обеспечение возможностей для соответствующих правительственных учреждений тесно сотрудничать и координировать свою работу по вопросам взаимосвязей между биоразнообразием и здравоохранением. </w:t>
      </w:r>
    </w:p>
    <w:p w14:paraId="5B6A0E17" w14:textId="77777777" w:rsidR="00F93B1D" w:rsidRPr="003D6B8D" w:rsidRDefault="00F93B1D" w:rsidP="00F93B1D">
      <w:pPr>
        <w:numPr>
          <w:ilvl w:val="0"/>
          <w:numId w:val="95"/>
        </w:numPr>
        <w:tabs>
          <w:tab w:val="clear" w:pos="567"/>
          <w:tab w:val="clear" w:pos="1701"/>
          <w:tab w:val="clear" w:pos="2268"/>
        </w:tabs>
        <w:spacing w:before="120" w:after="120"/>
        <w:ind w:left="567" w:firstLine="0"/>
        <w:rPr>
          <w:rFonts w:eastAsia="Times New Roman"/>
          <w:snapToGrid w:val="0"/>
          <w:szCs w:val="18"/>
          <w:lang w:val="ru-RU"/>
        </w:rPr>
      </w:pPr>
      <w:r w:rsidRPr="003D6B8D">
        <w:rPr>
          <w:rFonts w:eastAsia="Times New Roman"/>
          <w:snapToGrid w:val="0"/>
          <w:szCs w:val="18"/>
          <w:lang w:val="ru-RU"/>
        </w:rPr>
        <w:t xml:space="preserve">Глобальный план действий включает ряд добровольных действий, которые могут быть реализованы на различных уровнях и в разных масштабах (от международных до национальных и от многоотраслевых до секторальных) при </w:t>
      </w:r>
      <w:proofErr w:type="spellStart"/>
      <w:r w:rsidRPr="003D6B8D">
        <w:rPr>
          <w:rFonts w:eastAsia="Times New Roman"/>
          <w:snapToGrid w:val="0"/>
          <w:szCs w:val="18"/>
          <w:lang w:val="ru-RU"/>
        </w:rPr>
        <w:t>межсекторальном</w:t>
      </w:r>
      <w:proofErr w:type="spellEnd"/>
      <w:r w:rsidRPr="003D6B8D">
        <w:rPr>
          <w:rFonts w:eastAsia="Times New Roman"/>
          <w:snapToGrid w:val="0"/>
          <w:szCs w:val="18"/>
          <w:lang w:val="ru-RU"/>
        </w:rPr>
        <w:t xml:space="preserve"> сотрудничестве на правительственном уровне и которые предусматривают участие представителей гражданского общества, коренных народов и местных общин, женщин, детей, молодежи, пожилых людей и лиц с ограниченными возможностями, а также научных кругов, частного и финансового секторов, среди прочих. Ввиду всеобъемлющего характера взаимосвязей между биоразнообразием и здравоохранением при осуществлении Плана также должны учитываться другие многосторонние инструменты и процессы сообразно соответствующим международным обязательствам. </w:t>
      </w:r>
    </w:p>
    <w:p w14:paraId="0EAB66B2" w14:textId="77777777" w:rsidR="00F93B1D" w:rsidRPr="003D6B8D" w:rsidRDefault="00F93B1D" w:rsidP="00F93B1D">
      <w:pPr>
        <w:numPr>
          <w:ilvl w:val="0"/>
          <w:numId w:val="95"/>
        </w:numPr>
        <w:tabs>
          <w:tab w:val="clear" w:pos="567"/>
          <w:tab w:val="clear" w:pos="1701"/>
          <w:tab w:val="clear" w:pos="2268"/>
        </w:tabs>
        <w:spacing w:before="120" w:after="120"/>
        <w:ind w:left="567" w:firstLine="0"/>
        <w:rPr>
          <w:rFonts w:eastAsia="Times New Roman"/>
          <w:snapToGrid w:val="0"/>
          <w:szCs w:val="18"/>
          <w:lang w:val="ru-RU"/>
        </w:rPr>
      </w:pPr>
      <w:r w:rsidRPr="003D6B8D">
        <w:rPr>
          <w:rFonts w:eastAsia="Times New Roman"/>
          <w:snapToGrid w:val="0"/>
          <w:szCs w:val="18"/>
          <w:lang w:val="ru-RU"/>
        </w:rPr>
        <w:t>Глобальный план действий основывается на проделанной работе в рамках Конвенции о биологическом разнообразии</w:t>
      </w:r>
      <w:r w:rsidRPr="003D6B8D">
        <w:rPr>
          <w:rFonts w:eastAsia="Times New Roman"/>
          <w:snapToGrid w:val="0"/>
          <w:szCs w:val="18"/>
          <w:vertAlign w:val="superscript"/>
          <w:lang w:val="ru-RU"/>
        </w:rPr>
        <w:footnoteReference w:id="361"/>
      </w:r>
      <w:r w:rsidRPr="003D6B8D">
        <w:rPr>
          <w:rFonts w:eastAsia="Times New Roman"/>
          <w:snapToGrid w:val="0"/>
          <w:szCs w:val="18"/>
          <w:lang w:val="ru-RU"/>
        </w:rPr>
        <w:t xml:space="preserve">, в том числе работе по вопросам взаимосвязей между биоразнообразием и здравоохранением, проведенной совместно с Всемирной организацией здравоохранения с 2012 по 2021 год в рамках совместной программы работы. Он направлен на дополнение и активизацию осуществления предыдущих решений Конференции Сторон, касающихся биоразнообразия и здравоохранения (решения </w:t>
      </w:r>
      <w:hyperlink r:id="rId314" w:history="1">
        <w:r w:rsidRPr="003D6B8D">
          <w:rPr>
            <w:rFonts w:eastAsia="Times New Roman"/>
            <w:snapToGrid w:val="0"/>
            <w:color w:val="0563C1" w:themeColor="hyperlink"/>
            <w:szCs w:val="18"/>
            <w:u w:val="single"/>
            <w:lang w:val="ru-RU"/>
          </w:rPr>
          <w:t>XII/21</w:t>
        </w:r>
      </w:hyperlink>
      <w:r w:rsidRPr="003D6B8D">
        <w:rPr>
          <w:rFonts w:eastAsia="Times New Roman"/>
          <w:snapToGrid w:val="0"/>
          <w:szCs w:val="18"/>
          <w:lang w:val="ru-RU"/>
        </w:rPr>
        <w:t xml:space="preserve">, </w:t>
      </w:r>
      <w:hyperlink r:id="rId315" w:history="1">
        <w:r w:rsidRPr="003D6B8D">
          <w:rPr>
            <w:rFonts w:eastAsia="Times New Roman"/>
            <w:snapToGrid w:val="0"/>
            <w:color w:val="0563C1" w:themeColor="hyperlink"/>
            <w:szCs w:val="18"/>
            <w:u w:val="single"/>
            <w:lang w:val="ru-RU"/>
          </w:rPr>
          <w:t>XIII/6</w:t>
        </w:r>
      </w:hyperlink>
      <w:r w:rsidRPr="003D6B8D">
        <w:rPr>
          <w:rFonts w:eastAsia="Times New Roman"/>
          <w:snapToGrid w:val="0"/>
          <w:szCs w:val="18"/>
          <w:lang w:val="ru-RU"/>
        </w:rPr>
        <w:t xml:space="preserve">, </w:t>
      </w:r>
      <w:hyperlink r:id="rId316" w:history="1">
        <w:r w:rsidRPr="003D6B8D">
          <w:rPr>
            <w:rFonts w:eastAsia="Times New Roman"/>
            <w:snapToGrid w:val="0"/>
            <w:color w:val="0563C1" w:themeColor="hyperlink"/>
            <w:szCs w:val="18"/>
            <w:u w:val="single"/>
            <w:lang w:val="ru-RU"/>
          </w:rPr>
          <w:t>14/4</w:t>
        </w:r>
      </w:hyperlink>
      <w:r w:rsidRPr="003D6B8D">
        <w:rPr>
          <w:rFonts w:eastAsia="Times New Roman"/>
          <w:snapToGrid w:val="0"/>
          <w:szCs w:val="18"/>
          <w:lang w:val="ru-RU"/>
        </w:rPr>
        <w:t xml:space="preserve"> и </w:t>
      </w:r>
      <w:hyperlink r:id="rId317" w:history="1">
        <w:r w:rsidRPr="003D6B8D">
          <w:rPr>
            <w:rFonts w:eastAsia="Times New Roman"/>
            <w:snapToGrid w:val="0"/>
            <w:color w:val="0563C1" w:themeColor="hyperlink"/>
            <w:szCs w:val="18"/>
            <w:u w:val="single"/>
            <w:lang w:val="ru-RU"/>
          </w:rPr>
          <w:t>15/29</w:t>
        </w:r>
      </w:hyperlink>
      <w:r w:rsidRPr="003D6B8D">
        <w:rPr>
          <w:rFonts w:eastAsia="Times New Roman"/>
          <w:snapToGrid w:val="0"/>
          <w:szCs w:val="18"/>
          <w:lang w:val="ru-RU"/>
        </w:rPr>
        <w:t>), и на содействие получению сопутствующих выгод для биоразнообразия и здравоохранения в ходе осуществления Конвенции и Куньминско-Монреальской глобальной рамочной программы в области биоразнообразия</w:t>
      </w:r>
      <w:r w:rsidRPr="003D6B8D">
        <w:rPr>
          <w:rFonts w:eastAsia="Times New Roman"/>
          <w:snapToGrid w:val="0"/>
          <w:szCs w:val="18"/>
          <w:vertAlign w:val="superscript"/>
          <w:lang w:val="ru-RU"/>
        </w:rPr>
        <w:footnoteReference w:id="362"/>
      </w:r>
      <w:r w:rsidRPr="003D6B8D">
        <w:rPr>
          <w:rFonts w:eastAsia="Times New Roman"/>
          <w:snapToGrid w:val="0"/>
          <w:szCs w:val="18"/>
          <w:lang w:val="ru-RU"/>
        </w:rPr>
        <w:t xml:space="preserve">. </w:t>
      </w:r>
    </w:p>
    <w:p w14:paraId="608F6213" w14:textId="77777777" w:rsidR="00F93B1D" w:rsidRPr="003D6B8D" w:rsidRDefault="00F93B1D" w:rsidP="00F93B1D">
      <w:pPr>
        <w:numPr>
          <w:ilvl w:val="0"/>
          <w:numId w:val="95"/>
        </w:numPr>
        <w:tabs>
          <w:tab w:val="clear" w:pos="567"/>
          <w:tab w:val="clear" w:pos="1701"/>
          <w:tab w:val="clear" w:pos="2268"/>
        </w:tabs>
        <w:spacing w:before="120" w:after="120"/>
        <w:ind w:left="567" w:firstLine="0"/>
        <w:rPr>
          <w:rFonts w:eastAsia="Times New Roman"/>
          <w:snapToGrid w:val="0"/>
          <w:szCs w:val="18"/>
          <w:lang w:val="ru-RU"/>
        </w:rPr>
      </w:pPr>
      <w:r w:rsidRPr="003D6B8D">
        <w:rPr>
          <w:rFonts w:eastAsia="Times New Roman"/>
          <w:snapToGrid w:val="0"/>
          <w:szCs w:val="18"/>
          <w:lang w:val="ru-RU"/>
        </w:rPr>
        <w:t xml:space="preserve">При осуществлении Глобального плана действий необходимо учитывать важность трех целей Конвенции, а именно сохранения биологического разнообразия, устойчивого использования его компонентов и совместного использования на справедливой и равной основе выгод от применения генетических ресурсов сбалансированным образом для содействия работе в области взаимосвязей между биоразнообразием и здравоохранением. План также подтверждает, что предоставление развивающимся странам достаточных средств осуществления, включая достаточные и предсказуемые финансовые ресурсы, создание потенциала, научно-техническое сотрудничество и передачу технологий, имеет решающее значение для целей осуществления Плана и обеспечения равенства. В Плане подчеркивается настоятельная необходимость устранения неравенства в области здравоохранения на глобальном уровне и потребность укрепления систем здравоохранения в развивающихся </w:t>
      </w:r>
      <w:r w:rsidRPr="003D6B8D">
        <w:rPr>
          <w:rFonts w:eastAsia="Times New Roman"/>
          <w:snapToGrid w:val="0"/>
          <w:szCs w:val="18"/>
          <w:lang w:val="ru-RU"/>
        </w:rPr>
        <w:lastRenderedPageBreak/>
        <w:t xml:space="preserve">странах и странах с переходной экономикой, в том числе на основе сотрудничества по линии Север–Юг, Юг–Юг и трехстороннего сотрудничества. </w:t>
      </w:r>
    </w:p>
    <w:p w14:paraId="77B26191" w14:textId="77777777" w:rsidR="00F93B1D" w:rsidRPr="003D6B8D" w:rsidRDefault="00F93B1D" w:rsidP="00F93B1D">
      <w:pPr>
        <w:numPr>
          <w:ilvl w:val="0"/>
          <w:numId w:val="95"/>
        </w:numPr>
        <w:tabs>
          <w:tab w:val="clear" w:pos="567"/>
          <w:tab w:val="clear" w:pos="1701"/>
          <w:tab w:val="clear" w:pos="2268"/>
        </w:tabs>
        <w:spacing w:before="120" w:after="120"/>
        <w:ind w:left="567" w:firstLine="0"/>
        <w:rPr>
          <w:rFonts w:eastAsia="Times New Roman"/>
          <w:snapToGrid w:val="0"/>
          <w:szCs w:val="18"/>
          <w:lang w:val="ru-RU"/>
        </w:rPr>
      </w:pPr>
      <w:r w:rsidRPr="003D6B8D">
        <w:rPr>
          <w:rFonts w:eastAsia="Times New Roman"/>
          <w:snapToGrid w:val="0"/>
          <w:szCs w:val="18"/>
          <w:lang w:val="ru-RU"/>
        </w:rPr>
        <w:t>Никакие аспекты настоящего Глобального плана действий не следует интерпретировать как изменение прав и обязанностей Сторон в рамках Конвенции или любого другого международного соглашения.</w:t>
      </w:r>
    </w:p>
    <w:p w14:paraId="115602BF" w14:textId="77777777" w:rsidR="00F93B1D" w:rsidRPr="003D6B8D" w:rsidRDefault="00F93B1D" w:rsidP="00F93B1D">
      <w:pPr>
        <w:keepNext/>
        <w:numPr>
          <w:ilvl w:val="0"/>
          <w:numId w:val="95"/>
        </w:numPr>
        <w:tabs>
          <w:tab w:val="clear" w:pos="567"/>
          <w:tab w:val="clear" w:pos="1701"/>
          <w:tab w:val="clear" w:pos="2268"/>
        </w:tabs>
        <w:spacing w:before="120" w:after="120"/>
        <w:ind w:left="562" w:firstLine="0"/>
        <w:rPr>
          <w:rFonts w:eastAsia="Times New Roman"/>
          <w:snapToGrid w:val="0"/>
          <w:szCs w:val="18"/>
          <w:lang w:val="ru-RU"/>
        </w:rPr>
      </w:pPr>
      <w:r w:rsidRPr="003D6B8D">
        <w:rPr>
          <w:rFonts w:eastAsia="Times New Roman"/>
          <w:snapToGrid w:val="0"/>
          <w:szCs w:val="18"/>
          <w:lang w:val="ru-RU"/>
        </w:rPr>
        <w:t>В основе Глобального плана действий лежат в том числе следующие элементы:</w:t>
      </w:r>
    </w:p>
    <w:p w14:paraId="2BB411A9" w14:textId="77777777" w:rsidR="00F93B1D" w:rsidRPr="003D6B8D" w:rsidRDefault="00F93B1D" w:rsidP="00F93B1D">
      <w:pPr>
        <w:tabs>
          <w:tab w:val="clear" w:pos="567"/>
          <w:tab w:val="clear" w:pos="1134"/>
          <w:tab w:val="clear" w:pos="2268"/>
        </w:tabs>
        <w:spacing w:after="120"/>
        <w:ind w:left="567" w:firstLine="567"/>
        <w:rPr>
          <w:rFonts w:eastAsiaTheme="minorEastAsia"/>
          <w:kern w:val="2"/>
          <w:lang w:val="ru-RU"/>
          <w14:ligatures w14:val="standardContextual"/>
        </w:rPr>
      </w:pPr>
      <w:r w:rsidRPr="003D6B8D">
        <w:rPr>
          <w:rFonts w:eastAsia="Times New Roman"/>
          <w:lang w:val="ru-RU"/>
        </w:rPr>
        <w:t>(a)</w:t>
      </w:r>
      <w:r w:rsidRPr="003D6B8D">
        <w:rPr>
          <w:rFonts w:eastAsia="Times New Roman"/>
          <w:lang w:val="ru-RU"/>
        </w:rPr>
        <w:tab/>
        <w:t>выводы Межправительственной научно-политической платформы по биоразнообразию и экосистемным услугам о том, что: (i) природа поддерживает все аспекты здоровья человека и обеспечивает вклад в нематериальные стороны качества жизни (вдохновение и обучение, физический и психологический опыт и поддержка самобытности), которые имеют ключевое значение для качества жизни и культурной целостности; (</w:t>
      </w:r>
      <w:proofErr w:type="spellStart"/>
      <w:r w:rsidRPr="003D6B8D">
        <w:rPr>
          <w:rFonts w:eastAsia="Times New Roman"/>
          <w:lang w:val="ru-RU"/>
        </w:rPr>
        <w:t>ii</w:t>
      </w:r>
      <w:proofErr w:type="spellEnd"/>
      <w:r w:rsidRPr="003D6B8D">
        <w:rPr>
          <w:rFonts w:eastAsia="Times New Roman"/>
          <w:lang w:val="ru-RU"/>
        </w:rPr>
        <w:t>) обеспечиваемый природой вклад на благо человека</w:t>
      </w:r>
      <w:r w:rsidRPr="003D6B8D">
        <w:rPr>
          <w:rFonts w:eastAsiaTheme="minorEastAsia"/>
          <w:kern w:val="2"/>
          <w:vertAlign w:val="superscript"/>
          <w:lang w:val="ru-RU" w:eastAsia="zh-CN"/>
        </w:rPr>
        <w:footnoteReference w:id="363"/>
      </w:r>
      <w:r w:rsidRPr="003D6B8D">
        <w:rPr>
          <w:rFonts w:eastAsia="Times New Roman"/>
          <w:lang w:val="ru-RU"/>
        </w:rPr>
        <w:t xml:space="preserve"> играет важнейшую роль в сохранении здоровья человека за счет регулирования материального и нематериального вклада; (</w:t>
      </w:r>
      <w:proofErr w:type="spellStart"/>
      <w:r w:rsidRPr="003D6B8D">
        <w:rPr>
          <w:rFonts w:eastAsia="Times New Roman"/>
          <w:lang w:val="ru-RU"/>
        </w:rPr>
        <w:t>iii</w:t>
      </w:r>
      <w:proofErr w:type="spellEnd"/>
      <w:r w:rsidRPr="003D6B8D">
        <w:rPr>
          <w:rFonts w:eastAsia="Times New Roman"/>
          <w:lang w:val="ru-RU"/>
        </w:rPr>
        <w:t>) во всем мире социальные группы имеют неравный доступ к обеспечиваемому природой вкладу на благо человека; (</w:t>
      </w:r>
      <w:proofErr w:type="spellStart"/>
      <w:r w:rsidRPr="003D6B8D">
        <w:rPr>
          <w:rFonts w:eastAsia="Times New Roman"/>
          <w:lang w:val="ru-RU"/>
        </w:rPr>
        <w:t>iv</w:t>
      </w:r>
      <w:proofErr w:type="spellEnd"/>
      <w:r w:rsidRPr="003D6B8D">
        <w:rPr>
          <w:rFonts w:eastAsia="Times New Roman"/>
          <w:lang w:val="ru-RU"/>
        </w:rPr>
        <w:t>) сокращение обеспечиваемого природой вклада угрожает качеству жизни; (v) ухудшение состояния природы и вытекающее из него прекращение обеспечения выгод для людей имеют как прямые, так и косвенные последствия для здравоохранения и могут усугубить существующее неравенство в плане доступа к медицинскому обслуживанию или здоровому рациону питания; и (</w:t>
      </w:r>
      <w:proofErr w:type="spellStart"/>
      <w:r w:rsidRPr="003D6B8D">
        <w:rPr>
          <w:rFonts w:eastAsia="Times New Roman"/>
          <w:lang w:val="ru-RU"/>
        </w:rPr>
        <w:t>vi</w:t>
      </w:r>
      <w:proofErr w:type="spellEnd"/>
      <w:r w:rsidRPr="003D6B8D">
        <w:rPr>
          <w:rFonts w:eastAsia="Times New Roman"/>
          <w:lang w:val="ru-RU"/>
        </w:rPr>
        <w:t>) охрана окружающей среды в мировом масштабе может быть обеспечена путем расширения международного сотрудничества и принятия взаимосвязанных мер, актуальных на местном уровне;</w:t>
      </w:r>
    </w:p>
    <w:p w14:paraId="361643AE" w14:textId="77777777" w:rsidR="00F93B1D" w:rsidRPr="003D6B8D" w:rsidRDefault="00F93B1D" w:rsidP="00F93B1D">
      <w:pPr>
        <w:tabs>
          <w:tab w:val="clear" w:pos="567"/>
          <w:tab w:val="clear" w:pos="1134"/>
          <w:tab w:val="clear" w:pos="2268"/>
        </w:tabs>
        <w:spacing w:after="120"/>
        <w:ind w:left="567" w:firstLine="567"/>
        <w:rPr>
          <w:rFonts w:eastAsiaTheme="minorEastAsia"/>
          <w:color w:val="FFFFFF" w:themeColor="background1"/>
          <w:lang w:val="ru-RU"/>
        </w:rPr>
      </w:pPr>
      <w:r w:rsidRPr="003D6B8D">
        <w:rPr>
          <w:rFonts w:eastAsia="Times New Roman"/>
          <w:lang w:val="ru-RU"/>
        </w:rPr>
        <w:t>(b)</w:t>
      </w:r>
      <w:r w:rsidRPr="003D6B8D">
        <w:rPr>
          <w:rFonts w:eastAsia="Times New Roman"/>
          <w:lang w:val="ru-RU"/>
        </w:rPr>
        <w:tab/>
        <w:t>выводы Межправительственной группы экспертов по изменению климата о том, что изменение климата представляет угрозу для благосостояния людей</w:t>
      </w:r>
      <w:r w:rsidRPr="003D6B8D">
        <w:rPr>
          <w:rFonts w:eastAsiaTheme="minorEastAsia"/>
          <w:kern w:val="2"/>
          <w:vertAlign w:val="superscript"/>
          <w:lang w:val="ru-RU" w:eastAsia="zh-CN"/>
          <w14:ligatures w14:val="standardContextual"/>
        </w:rPr>
        <w:footnoteReference w:id="364"/>
      </w:r>
      <w:r w:rsidRPr="003D6B8D">
        <w:rPr>
          <w:rFonts w:eastAsia="Times New Roman"/>
          <w:lang w:val="ru-RU"/>
        </w:rPr>
        <w:t>;</w:t>
      </w:r>
    </w:p>
    <w:p w14:paraId="0F2F4866" w14:textId="77777777" w:rsidR="00F93B1D" w:rsidRPr="003D6B8D" w:rsidRDefault="00F93B1D" w:rsidP="00F93B1D">
      <w:pPr>
        <w:tabs>
          <w:tab w:val="clear" w:pos="567"/>
          <w:tab w:val="clear" w:pos="1134"/>
          <w:tab w:val="clear" w:pos="2268"/>
        </w:tabs>
        <w:spacing w:after="120"/>
        <w:ind w:left="567" w:firstLine="567"/>
        <w:rPr>
          <w:rFonts w:eastAsiaTheme="minorEastAsia"/>
          <w:kern w:val="2"/>
          <w:lang w:val="ru-RU"/>
          <w14:ligatures w14:val="standardContextual"/>
        </w:rPr>
      </w:pPr>
      <w:r w:rsidRPr="003D6B8D">
        <w:rPr>
          <w:rFonts w:eastAsia="Times New Roman"/>
          <w:lang w:val="ru-RU"/>
        </w:rPr>
        <w:t>(c)</w:t>
      </w:r>
      <w:r w:rsidRPr="003D6B8D">
        <w:rPr>
          <w:rFonts w:eastAsia="Times New Roman"/>
          <w:lang w:val="ru-RU"/>
        </w:rPr>
        <w:tab/>
        <w:t>исследование по вопросу о детерминантах здоровья коренных народов в Повестке дня в области устойчивого развития на период до 2030 года</w:t>
      </w:r>
      <w:r w:rsidRPr="003D6B8D">
        <w:rPr>
          <w:rFonts w:asciiTheme="majorBidi" w:eastAsiaTheme="majorEastAsia" w:hAnsiTheme="majorBidi" w:cstheme="majorBidi"/>
          <w:vertAlign w:val="superscript"/>
          <w:lang w:val="ru-RU"/>
        </w:rPr>
        <w:footnoteReference w:id="365"/>
      </w:r>
      <w:r w:rsidRPr="003D6B8D">
        <w:rPr>
          <w:rFonts w:eastAsia="Times New Roman"/>
          <w:lang w:val="ru-RU"/>
        </w:rPr>
        <w:t>, одобренное Постоянным форумом по вопросам коренных народов;</w:t>
      </w:r>
    </w:p>
    <w:p w14:paraId="23F930E5" w14:textId="77777777" w:rsidR="00F93B1D" w:rsidRPr="003D6B8D" w:rsidDel="00024301" w:rsidRDefault="00F93B1D" w:rsidP="00F93B1D">
      <w:pPr>
        <w:tabs>
          <w:tab w:val="clear" w:pos="567"/>
          <w:tab w:val="clear" w:pos="1134"/>
          <w:tab w:val="clear" w:pos="2268"/>
        </w:tabs>
        <w:spacing w:after="120"/>
        <w:ind w:left="567" w:firstLine="567"/>
        <w:rPr>
          <w:rFonts w:asciiTheme="majorBidi" w:eastAsiaTheme="minorEastAsia" w:hAnsiTheme="majorBidi" w:cstheme="majorBidi"/>
          <w:kern w:val="2"/>
          <w:lang w:val="ru-RU"/>
          <w14:ligatures w14:val="standardContextual"/>
        </w:rPr>
      </w:pPr>
      <w:r w:rsidRPr="003D6B8D">
        <w:rPr>
          <w:rFonts w:asciiTheme="majorBidi" w:eastAsia="Times New Roman" w:hAnsiTheme="majorBidi"/>
          <w:lang w:val="ru-RU"/>
        </w:rPr>
        <w:t>(d)</w:t>
      </w:r>
      <w:r w:rsidRPr="003D6B8D">
        <w:rPr>
          <w:rFonts w:asciiTheme="majorBidi" w:eastAsia="Times New Roman" w:hAnsiTheme="majorBidi"/>
          <w:lang w:val="ru-RU"/>
        </w:rPr>
        <w:tab/>
        <w:t>уроки, извлеченные из пандемии коронавирусного заболевания (COVID-19) и других возникающих зоонозов, которые еще больше подтвердили важность взаимосвязей между здоровьем и благосостоянием и биоразнообразием, безотлагательную необходимость сохранения, восстановления и устойчивого использования биоразнообразия, потребность устранения неравенства в области глобального здравоохранения, в том числе в отношении справедливого доступа к лекарствам, вакцинам, диагностике и медицинскому оборудованию, и необходимость расширения глобального взаимодействия и сотрудничества для устойчивого и инклюзивного восстановления, способствующего минимизации риска появления болезней зоонозного происхождения в будущем.</w:t>
      </w:r>
    </w:p>
    <w:p w14:paraId="29D591BE" w14:textId="77777777" w:rsidR="00F93B1D" w:rsidRPr="003D6B8D" w:rsidRDefault="00F93B1D" w:rsidP="00F93B1D">
      <w:pPr>
        <w:keepNext/>
        <w:numPr>
          <w:ilvl w:val="0"/>
          <w:numId w:val="95"/>
        </w:numPr>
        <w:tabs>
          <w:tab w:val="clear" w:pos="567"/>
          <w:tab w:val="clear" w:pos="1701"/>
          <w:tab w:val="clear" w:pos="2268"/>
        </w:tabs>
        <w:spacing w:before="120" w:after="120"/>
        <w:ind w:left="562" w:firstLine="0"/>
        <w:rPr>
          <w:rFonts w:eastAsiaTheme="minorEastAsia"/>
          <w:snapToGrid w:val="0"/>
          <w:szCs w:val="18"/>
          <w:lang w:val="ru-RU"/>
        </w:rPr>
      </w:pPr>
      <w:r w:rsidRPr="003D6B8D">
        <w:rPr>
          <w:rFonts w:eastAsia="Times New Roman"/>
          <w:snapToGrid w:val="0"/>
          <w:szCs w:val="18"/>
          <w:lang w:val="ru-RU"/>
        </w:rPr>
        <w:t>Признаются следующие положения:</w:t>
      </w:r>
    </w:p>
    <w:p w14:paraId="0144E39E" w14:textId="77777777" w:rsidR="00F93B1D" w:rsidRPr="003D6B8D" w:rsidRDefault="00F93B1D" w:rsidP="00F93B1D">
      <w:pPr>
        <w:tabs>
          <w:tab w:val="clear" w:pos="567"/>
          <w:tab w:val="clear" w:pos="1134"/>
          <w:tab w:val="clear" w:pos="2268"/>
        </w:tabs>
        <w:spacing w:after="120"/>
        <w:ind w:left="567" w:firstLine="567"/>
        <w:rPr>
          <w:rFonts w:asciiTheme="majorBidi" w:eastAsiaTheme="minorEastAsia" w:hAnsiTheme="majorBidi" w:cstheme="majorBidi"/>
          <w:kern w:val="2"/>
          <w:lang w:val="ru-RU"/>
          <w14:ligatures w14:val="standardContextual"/>
        </w:rPr>
      </w:pPr>
      <w:r w:rsidRPr="003D6B8D">
        <w:rPr>
          <w:rFonts w:asciiTheme="majorBidi" w:eastAsia="Times New Roman" w:hAnsiTheme="majorBidi"/>
          <w:lang w:val="ru-RU"/>
        </w:rPr>
        <w:t>(a)</w:t>
      </w:r>
      <w:r w:rsidRPr="003D6B8D">
        <w:rPr>
          <w:rFonts w:asciiTheme="majorBidi" w:eastAsia="Times New Roman" w:hAnsiTheme="majorBidi"/>
          <w:lang w:val="ru-RU"/>
        </w:rPr>
        <w:tab/>
        <w:t>утрата биоразнообразия, деградация экосистем и негативные последствия для здоровья имеют много общих факторов, включая прямые факторы изменения окружающей среды, в основе которых лежит ряд глубинных причин и которые обусловлены социальными ценностями и моделями поведения;</w:t>
      </w:r>
    </w:p>
    <w:p w14:paraId="4ADCE3B6" w14:textId="77777777" w:rsidR="00F93B1D" w:rsidRPr="003D6B8D" w:rsidRDefault="00F93B1D" w:rsidP="00F93B1D">
      <w:pPr>
        <w:tabs>
          <w:tab w:val="clear" w:pos="567"/>
          <w:tab w:val="clear" w:pos="1134"/>
          <w:tab w:val="clear" w:pos="2268"/>
        </w:tabs>
        <w:spacing w:after="120"/>
        <w:ind w:left="567" w:firstLine="567"/>
        <w:rPr>
          <w:rFonts w:asciiTheme="majorBidi" w:eastAsiaTheme="minorEastAsia" w:hAnsiTheme="majorBidi" w:cstheme="majorBidi"/>
          <w:kern w:val="2"/>
          <w:lang w:val="ru-RU"/>
          <w14:ligatures w14:val="standardContextual"/>
        </w:rPr>
      </w:pPr>
      <w:r w:rsidRPr="003D6B8D">
        <w:rPr>
          <w:rFonts w:eastAsia="Times New Roman"/>
          <w:lang w:val="ru-RU"/>
        </w:rPr>
        <w:lastRenderedPageBreak/>
        <w:t>(b)</w:t>
      </w:r>
      <w:r w:rsidRPr="003D6B8D">
        <w:rPr>
          <w:rFonts w:eastAsia="Times New Roman"/>
          <w:lang w:val="ru-RU"/>
        </w:rPr>
        <w:tab/>
        <w:t>биоразнообразие является ключевой экологической детерминантой</w:t>
      </w:r>
      <w:r w:rsidRPr="003D6B8D">
        <w:rPr>
          <w:rFonts w:asciiTheme="majorBidi" w:eastAsiaTheme="minorEastAsia" w:hAnsiTheme="majorBidi" w:cstheme="majorBidi"/>
          <w:kern w:val="2"/>
          <w:vertAlign w:val="superscript"/>
          <w:lang w:val="ru-RU" w:eastAsia="zh-CN"/>
        </w:rPr>
        <w:footnoteReference w:id="366"/>
      </w:r>
      <w:r w:rsidRPr="003D6B8D">
        <w:rPr>
          <w:rFonts w:eastAsia="Times New Roman"/>
          <w:lang w:val="ru-RU"/>
        </w:rPr>
        <w:t xml:space="preserve"> здоровья человека и животных, а сохранение, восстановление и устойчивое использование биоразнообразия благотворно влияют на здоровье, обеспечивая экосистемные услуги, что способствует удовлетворению психологических потребностей в ощущении связи с природой и реализации концепции на период до 2050 года «Жизнь в гармонии с природой»;</w:t>
      </w:r>
    </w:p>
    <w:p w14:paraId="1718A99E" w14:textId="77777777" w:rsidR="00F93B1D" w:rsidRPr="003D6B8D" w:rsidRDefault="00F93B1D" w:rsidP="00F93B1D">
      <w:pPr>
        <w:tabs>
          <w:tab w:val="clear" w:pos="567"/>
          <w:tab w:val="clear" w:pos="1134"/>
          <w:tab w:val="clear" w:pos="2268"/>
        </w:tabs>
        <w:spacing w:after="120"/>
        <w:ind w:left="567" w:firstLine="567"/>
        <w:rPr>
          <w:rFonts w:asciiTheme="majorBidi" w:eastAsiaTheme="minorEastAsia" w:hAnsiTheme="majorBidi" w:cstheme="majorBidi"/>
          <w:kern w:val="2"/>
          <w:lang w:val="ru-RU"/>
          <w14:ligatures w14:val="standardContextual"/>
        </w:rPr>
      </w:pPr>
      <w:r w:rsidRPr="003D6B8D">
        <w:rPr>
          <w:rFonts w:asciiTheme="majorBidi" w:eastAsia="Times New Roman" w:hAnsiTheme="majorBidi"/>
          <w:lang w:val="ru-RU"/>
        </w:rPr>
        <w:t>(с)</w:t>
      </w:r>
      <w:r w:rsidRPr="003D6B8D">
        <w:rPr>
          <w:rFonts w:asciiTheme="majorBidi" w:eastAsia="Times New Roman" w:hAnsiTheme="majorBidi"/>
          <w:lang w:val="ru-RU"/>
        </w:rPr>
        <w:tab/>
        <w:t xml:space="preserve">взаимосвязь между утратой биоразнообразия, возникновением и распространением инфекционных и неинфекционных болезней и увеличением неравенства в области здравоохранения хорошо известна, так </w:t>
      </w:r>
      <w:proofErr w:type="gramStart"/>
      <w:r w:rsidRPr="003D6B8D">
        <w:rPr>
          <w:rFonts w:asciiTheme="majorBidi" w:eastAsia="Times New Roman" w:hAnsiTheme="majorBidi"/>
          <w:lang w:val="ru-RU"/>
        </w:rPr>
        <w:t>же</w:t>
      </w:r>
      <w:proofErr w:type="gramEnd"/>
      <w:r w:rsidRPr="003D6B8D">
        <w:rPr>
          <w:rFonts w:asciiTheme="majorBidi" w:eastAsia="Times New Roman" w:hAnsiTheme="majorBidi"/>
          <w:lang w:val="ru-RU"/>
        </w:rPr>
        <w:t xml:space="preserve"> как и роль сохранения, восстановления и устойчивого использования биоразнообразия в предотвращении, сокращении масштабов и упреждающем управлении рисками возникновения инфекционных и неинфекционных болезней;</w:t>
      </w:r>
    </w:p>
    <w:p w14:paraId="282FD1F0" w14:textId="77777777" w:rsidR="00F93B1D" w:rsidRPr="003D6B8D" w:rsidRDefault="00F93B1D" w:rsidP="00F93B1D">
      <w:pPr>
        <w:tabs>
          <w:tab w:val="clear" w:pos="567"/>
          <w:tab w:val="clear" w:pos="1134"/>
          <w:tab w:val="clear" w:pos="2268"/>
        </w:tabs>
        <w:spacing w:after="120"/>
        <w:ind w:left="567" w:firstLine="567"/>
        <w:rPr>
          <w:rFonts w:asciiTheme="majorBidi" w:eastAsiaTheme="minorEastAsia" w:hAnsiTheme="majorBidi" w:cstheme="majorBidi"/>
          <w:color w:val="000000" w:themeColor="text1"/>
          <w:lang w:val="ru-RU"/>
        </w:rPr>
      </w:pPr>
      <w:r w:rsidRPr="003D6B8D">
        <w:rPr>
          <w:rFonts w:asciiTheme="majorBidi" w:eastAsia="Times New Roman" w:hAnsiTheme="majorBidi"/>
          <w:color w:val="000000" w:themeColor="text1"/>
          <w:lang w:val="ru-RU"/>
        </w:rPr>
        <w:t>[(d)</w:t>
      </w:r>
      <w:r w:rsidRPr="003D6B8D">
        <w:rPr>
          <w:rFonts w:asciiTheme="majorBidi" w:eastAsia="Times New Roman" w:hAnsiTheme="majorBidi"/>
          <w:color w:val="000000" w:themeColor="text1"/>
          <w:lang w:val="ru-RU"/>
        </w:rPr>
        <w:tab/>
        <w:t>вероятнее всего, возникновению зоонозных заболеваний способствуют несколько антропогенных факторов, включая растущий спрос человека на животный белок, неустойчивую интенсификацию сельского хозяйства, расширение использования и эксплуатации ресурсов дикой природы, неустойчивое природопользование, усугубляемое урбанизацией, изменением характера землепользования и добывающей промышленностью, увеличение числа поездок и перевозок, изменения в поставках продовольствия и изменение климата</w:t>
      </w:r>
      <w:r w:rsidRPr="003D6B8D">
        <w:rPr>
          <w:rFonts w:asciiTheme="majorBidi" w:eastAsia="Times New Roman" w:hAnsiTheme="majorBidi" w:cstheme="majorBidi"/>
          <w:color w:val="000000" w:themeColor="text1"/>
          <w:vertAlign w:val="superscript"/>
          <w:lang w:val="ru-RU" w:eastAsia="zh-CN"/>
        </w:rPr>
        <w:footnoteReference w:id="367"/>
      </w:r>
      <w:r w:rsidRPr="003D6B8D">
        <w:rPr>
          <w:rFonts w:asciiTheme="majorBidi" w:eastAsia="Times New Roman" w:hAnsiTheme="majorBidi"/>
          <w:color w:val="000000" w:themeColor="text1"/>
          <w:lang w:val="ru-RU"/>
        </w:rPr>
        <w:t xml:space="preserve">;] </w:t>
      </w:r>
    </w:p>
    <w:p w14:paraId="4D95BF3A" w14:textId="77777777" w:rsidR="00F93B1D" w:rsidRPr="003D6B8D" w:rsidRDefault="00F93B1D" w:rsidP="00F93B1D">
      <w:pPr>
        <w:tabs>
          <w:tab w:val="clear" w:pos="567"/>
          <w:tab w:val="clear" w:pos="1134"/>
          <w:tab w:val="clear" w:pos="2268"/>
        </w:tabs>
        <w:spacing w:after="120"/>
        <w:ind w:left="567" w:firstLine="567"/>
        <w:rPr>
          <w:rFonts w:eastAsiaTheme="minorEastAsia"/>
          <w:kern w:val="2"/>
          <w:lang w:val="ru-RU"/>
          <w14:ligatures w14:val="standardContextual"/>
        </w:rPr>
      </w:pPr>
      <w:r w:rsidRPr="003D6B8D">
        <w:rPr>
          <w:rFonts w:eastAsia="Times New Roman"/>
          <w:lang w:val="ru-RU"/>
        </w:rPr>
        <w:t>(e)</w:t>
      </w:r>
      <w:r w:rsidRPr="003D6B8D">
        <w:rPr>
          <w:rFonts w:eastAsia="Times New Roman"/>
          <w:lang w:val="ru-RU"/>
        </w:rPr>
        <w:tab/>
        <w:t>устойчивое развитие в его трех аспектах (социальном, экономическом и экологическом) и охрана окружающей среды, включая экосистемы, способствуют и поощряют повышение благосостояния человека и полное осуществление всех прав человека, включая право на здоровье и право на чистую, здоровую и устойчивую окружающую среду</w:t>
      </w:r>
      <w:r w:rsidRPr="003D6B8D">
        <w:rPr>
          <w:rFonts w:eastAsiaTheme="minorEastAsia"/>
          <w:kern w:val="2"/>
          <w:vertAlign w:val="superscript"/>
          <w:lang w:val="ru-RU" w:eastAsia="zh-CN"/>
        </w:rPr>
        <w:footnoteReference w:id="368"/>
      </w:r>
      <w:r w:rsidRPr="003D6B8D">
        <w:rPr>
          <w:rFonts w:eastAsia="Times New Roman"/>
          <w:lang w:val="ru-RU"/>
        </w:rPr>
        <w:t xml:space="preserve">, для нынешнего и будущих поколений; </w:t>
      </w:r>
    </w:p>
    <w:p w14:paraId="04D5E226" w14:textId="77777777" w:rsidR="00F93B1D" w:rsidRPr="003D6B8D" w:rsidRDefault="00F93B1D" w:rsidP="00F93B1D">
      <w:pPr>
        <w:tabs>
          <w:tab w:val="clear" w:pos="567"/>
          <w:tab w:val="clear" w:pos="1134"/>
          <w:tab w:val="clear" w:pos="2268"/>
        </w:tabs>
        <w:spacing w:after="120"/>
        <w:ind w:left="567" w:firstLine="567"/>
        <w:rPr>
          <w:rFonts w:eastAsia="Times New Roman"/>
          <w:kern w:val="2"/>
          <w:lang w:val="ru-RU"/>
          <w14:ligatures w14:val="standardContextual"/>
        </w:rPr>
      </w:pPr>
      <w:r w:rsidRPr="003D6B8D">
        <w:rPr>
          <w:rFonts w:eastAsia="Times New Roman"/>
          <w:lang w:val="ru-RU"/>
        </w:rPr>
        <w:t>(f)</w:t>
      </w:r>
      <w:r w:rsidRPr="003D6B8D">
        <w:rPr>
          <w:rFonts w:eastAsia="Times New Roman"/>
          <w:lang w:val="ru-RU"/>
        </w:rPr>
        <w:tab/>
        <w:t>обеспечение совместного использования на справедливой и равной основе выгод от применения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 в том числе для Сторон, которые предоставляют генетические ресурсы для исследований и разработок в сфере здравоохранения, имеет решающее значение для создания более справедливых систем здравоохранения;</w:t>
      </w:r>
    </w:p>
    <w:p w14:paraId="1C51899F" w14:textId="77777777" w:rsidR="00F93B1D" w:rsidRPr="003D6B8D" w:rsidRDefault="00F93B1D" w:rsidP="00F93B1D">
      <w:pPr>
        <w:tabs>
          <w:tab w:val="clear" w:pos="567"/>
          <w:tab w:val="clear" w:pos="1134"/>
          <w:tab w:val="clear" w:pos="2268"/>
        </w:tabs>
        <w:spacing w:after="120"/>
        <w:ind w:left="567" w:firstLine="567"/>
        <w:rPr>
          <w:rFonts w:eastAsiaTheme="minorEastAsia"/>
          <w:kern w:val="2"/>
          <w:lang w:val="ru-RU"/>
          <w14:ligatures w14:val="standardContextual"/>
        </w:rPr>
      </w:pPr>
      <w:r w:rsidRPr="003D6B8D">
        <w:rPr>
          <w:rFonts w:eastAsia="Times New Roman"/>
          <w:lang w:val="ru-RU"/>
        </w:rPr>
        <w:t>(g)</w:t>
      </w:r>
      <w:r w:rsidRPr="003D6B8D">
        <w:rPr>
          <w:rFonts w:eastAsia="Times New Roman"/>
          <w:lang w:val="ru-RU"/>
        </w:rPr>
        <w:tab/>
        <w:t>в контексте обеспечения здорового образа жизни и благополучия для всех в любом возрасте (цель 3 в области устойчивого развития) дети, молодежь, пожилые люди и люди с уже имеющимися заболеваниями в большей степени физически, психически и эмоционально уязвимы перед лицом ухудшения состояния и изменения окружающей среды;</w:t>
      </w:r>
    </w:p>
    <w:p w14:paraId="7F196CFA" w14:textId="77777777" w:rsidR="00F93B1D" w:rsidRPr="003D6B8D" w:rsidRDefault="00F93B1D" w:rsidP="00F93B1D">
      <w:pPr>
        <w:tabs>
          <w:tab w:val="clear" w:pos="567"/>
          <w:tab w:val="clear" w:pos="1134"/>
          <w:tab w:val="clear" w:pos="2268"/>
        </w:tabs>
        <w:spacing w:after="120"/>
        <w:ind w:left="567" w:firstLine="567"/>
        <w:rPr>
          <w:rFonts w:asciiTheme="majorBidi" w:eastAsiaTheme="minorEastAsia" w:hAnsiTheme="majorBidi" w:cstheme="majorBidi"/>
          <w:color w:val="000000" w:themeColor="text1"/>
          <w:lang w:val="ru-RU"/>
        </w:rPr>
      </w:pPr>
      <w:r w:rsidRPr="003D6B8D">
        <w:rPr>
          <w:rFonts w:asciiTheme="majorBidi" w:eastAsia="Times New Roman" w:hAnsiTheme="majorBidi"/>
          <w:color w:val="000000" w:themeColor="text1"/>
          <w:lang w:val="ru-RU"/>
        </w:rPr>
        <w:t>(h)</w:t>
      </w:r>
      <w:r w:rsidRPr="003D6B8D">
        <w:rPr>
          <w:rFonts w:asciiTheme="majorBidi" w:eastAsia="Times New Roman" w:hAnsiTheme="majorBidi"/>
          <w:color w:val="000000" w:themeColor="text1"/>
          <w:lang w:val="ru-RU"/>
        </w:rPr>
        <w:tab/>
        <w:t xml:space="preserve">утрата биоразнообразия и ее непосредственные факторы представляют угрозу для здоровья животных, людей и растений; </w:t>
      </w:r>
    </w:p>
    <w:p w14:paraId="0D76B952" w14:textId="77777777" w:rsidR="00F93B1D" w:rsidRPr="003D6B8D" w:rsidRDefault="00F93B1D" w:rsidP="00F93B1D">
      <w:pPr>
        <w:tabs>
          <w:tab w:val="clear" w:pos="567"/>
          <w:tab w:val="clear" w:pos="1134"/>
          <w:tab w:val="clear" w:pos="2268"/>
        </w:tabs>
        <w:spacing w:after="120"/>
        <w:ind w:left="567" w:firstLine="567"/>
        <w:rPr>
          <w:rFonts w:eastAsiaTheme="minorEastAsia"/>
          <w:kern w:val="2"/>
          <w:lang w:val="ru-RU"/>
          <w14:ligatures w14:val="standardContextual"/>
        </w:rPr>
      </w:pPr>
      <w:r w:rsidRPr="003D6B8D">
        <w:rPr>
          <w:rFonts w:eastAsia="Times New Roman"/>
          <w:lang w:val="ru-RU"/>
        </w:rPr>
        <w:t>(i)</w:t>
      </w:r>
      <w:r w:rsidRPr="003D6B8D">
        <w:rPr>
          <w:rFonts w:eastAsia="Times New Roman"/>
          <w:lang w:val="ru-RU"/>
        </w:rPr>
        <w:tab/>
        <w:t xml:space="preserve">ухудшение состояния окружающей среды и утрата биоразнообразия </w:t>
      </w:r>
      <w:r w:rsidRPr="003D6B8D">
        <w:rPr>
          <w:rFonts w:asciiTheme="majorBidi" w:eastAsia="Times New Roman" w:hAnsiTheme="majorBidi"/>
          <w:color w:val="000000" w:themeColor="text1"/>
          <w:lang w:val="ru-RU"/>
        </w:rPr>
        <w:t xml:space="preserve">усугубляют </w:t>
      </w:r>
      <w:r w:rsidRPr="003D6B8D">
        <w:rPr>
          <w:rFonts w:eastAsia="Times New Roman"/>
          <w:lang w:val="ru-RU"/>
        </w:rPr>
        <w:t>неравенство в области здравоохранения, особенно для людей, находящихся в уязвимом положении, включая женщин, детей, молодежь, пожилых людей и лиц с ограниченными возможностями, и имеют серьезные негативные последствия для здоровья представителей коренных народов и местных общин и их уникальных взаимозависимых отношений с местными экосистемами, в том числе для их физического и психического здоровья, источников средств к существованию, рациона питания и традиционной медицины;</w:t>
      </w:r>
    </w:p>
    <w:p w14:paraId="1EB03411" w14:textId="77777777" w:rsidR="00F93B1D" w:rsidRPr="003D6B8D" w:rsidRDefault="00F93B1D" w:rsidP="00F93B1D">
      <w:pPr>
        <w:tabs>
          <w:tab w:val="clear" w:pos="567"/>
          <w:tab w:val="clear" w:pos="1134"/>
          <w:tab w:val="clear" w:pos="2268"/>
        </w:tabs>
        <w:spacing w:after="120"/>
        <w:ind w:left="567" w:firstLine="567"/>
        <w:rPr>
          <w:rFonts w:eastAsia="Times New Roman"/>
          <w:lang w:val="ru-RU"/>
        </w:rPr>
      </w:pPr>
      <w:r w:rsidRPr="003D6B8D">
        <w:rPr>
          <w:rFonts w:eastAsia="Times New Roman"/>
          <w:lang w:val="ru-RU"/>
        </w:rPr>
        <w:lastRenderedPageBreak/>
        <w:t>(j)</w:t>
      </w:r>
      <w:r w:rsidRPr="003D6B8D">
        <w:rPr>
          <w:rFonts w:eastAsia="Times New Roman"/>
          <w:lang w:val="ru-RU"/>
        </w:rPr>
        <w:tab/>
        <w:t xml:space="preserve">необходима более эффективная и комплексная координация политики в области биоразнообразия и здравоохранения, в том числе за счет расширения коммуникации, диалога и сотрудничества между правительственными министерствами и всеми правительствами и секторами. Это предполагает необходимость укрепления экологического аспекта широко признанного подхода «Единое здоровье» и других </w:t>
      </w:r>
      <w:r w:rsidRPr="003D6B8D">
        <w:rPr>
          <w:rFonts w:eastAsia="Times New Roman"/>
          <w:snapToGrid w:val="0"/>
          <w:szCs w:val="18"/>
          <w:lang w:val="ru-RU"/>
        </w:rPr>
        <w:t xml:space="preserve">комплексных </w:t>
      </w:r>
      <w:r w:rsidRPr="003D6B8D">
        <w:rPr>
          <w:rFonts w:eastAsia="Times New Roman"/>
          <w:lang w:val="ru-RU"/>
        </w:rPr>
        <w:t>подходов, признавая при этом потребность расширения международного сотрудничества с целью решения конкретных проблем, с которыми сталкиваются развивающиеся страны при реализации подхода «Единое здоровье» или других комплексных подходов, в том числе путем укрепления потенциала для санитарно-эпидемиологического надзора и содействия принятию справедливых мер реагирования в соответствии с национальными обстоятельствами и приоритетами.</w:t>
      </w:r>
    </w:p>
    <w:p w14:paraId="68CA2945" w14:textId="77777777" w:rsidR="00F93B1D" w:rsidRPr="003D6B8D" w:rsidRDefault="00F93B1D" w:rsidP="00F93B1D">
      <w:pPr>
        <w:keepNext/>
        <w:tabs>
          <w:tab w:val="clear" w:pos="567"/>
          <w:tab w:val="clear" w:pos="1134"/>
          <w:tab w:val="clear" w:pos="1701"/>
          <w:tab w:val="clear" w:pos="2268"/>
        </w:tabs>
        <w:spacing w:before="120" w:after="120"/>
        <w:ind w:left="561" w:hanging="561"/>
        <w:jc w:val="left"/>
        <w:outlineLvl w:val="0"/>
        <w:rPr>
          <w:rFonts w:eastAsiaTheme="minorEastAsia"/>
          <w:b/>
          <w:bCs/>
          <w:kern w:val="2"/>
          <w:szCs w:val="20"/>
          <w:lang w:val="ru-RU" w:eastAsia="zh-CN"/>
          <w14:ligatures w14:val="standardContextual"/>
        </w:rPr>
      </w:pPr>
      <w:r w:rsidRPr="003D6B8D">
        <w:rPr>
          <w:rFonts w:eastAsiaTheme="minorEastAsia"/>
          <w:b/>
          <w:bCs/>
          <w:kern w:val="2"/>
          <w:sz w:val="24"/>
          <w:szCs w:val="24"/>
          <w:lang w:val="ru-RU" w:eastAsia="zh-CN"/>
          <w14:ligatures w14:val="standardContextual"/>
        </w:rPr>
        <w:t>II.</w:t>
      </w:r>
      <w:r w:rsidRPr="003D6B8D">
        <w:rPr>
          <w:rFonts w:eastAsiaTheme="minorEastAsia"/>
          <w:b/>
          <w:bCs/>
          <w:kern w:val="2"/>
          <w:sz w:val="24"/>
          <w:szCs w:val="24"/>
          <w:lang w:val="ru-RU" w:eastAsia="zh-CN"/>
          <w14:ligatures w14:val="standardContextual"/>
        </w:rPr>
        <w:tab/>
        <w:t>Соображения и инструменты в поддержку осуществления Глобального плана действий в области биоразнообразия и здравоохранения</w:t>
      </w:r>
    </w:p>
    <w:p w14:paraId="2E9E25A4" w14:textId="77777777" w:rsidR="00F93B1D" w:rsidRPr="003D6B8D" w:rsidDel="00D263DD" w:rsidRDefault="00F93B1D" w:rsidP="00F93B1D">
      <w:pPr>
        <w:numPr>
          <w:ilvl w:val="0"/>
          <w:numId w:val="95"/>
        </w:numPr>
        <w:tabs>
          <w:tab w:val="clear" w:pos="567"/>
          <w:tab w:val="clear" w:pos="1701"/>
          <w:tab w:val="clear" w:pos="2268"/>
        </w:tabs>
        <w:spacing w:before="120" w:after="120"/>
        <w:ind w:left="567" w:firstLine="0"/>
        <w:rPr>
          <w:rFonts w:eastAsia="Times New Roman"/>
          <w:snapToGrid w:val="0"/>
          <w:szCs w:val="18"/>
          <w:lang w:val="ru-RU"/>
        </w:rPr>
      </w:pPr>
      <w:r w:rsidRPr="003D6B8D">
        <w:rPr>
          <w:rFonts w:eastAsia="Times New Roman"/>
          <w:snapToGrid w:val="0"/>
          <w:szCs w:val="18"/>
          <w:lang w:val="ru-RU"/>
        </w:rPr>
        <w:t xml:space="preserve">Принимая во внимание всеобъемлющий характер взаимосвязей между биоразнообразием и здравоохранением, Глобальный план действий должен осуществляться в соответствии с национальными обстоятельствами и при соблюдении международных обязательств и соглашений. </w:t>
      </w:r>
    </w:p>
    <w:p w14:paraId="0416DBCC" w14:textId="77777777" w:rsidR="00F93B1D" w:rsidRPr="003D6B8D" w:rsidRDefault="00F93B1D" w:rsidP="00F93B1D">
      <w:pPr>
        <w:numPr>
          <w:ilvl w:val="0"/>
          <w:numId w:val="95"/>
        </w:numPr>
        <w:tabs>
          <w:tab w:val="clear" w:pos="567"/>
          <w:tab w:val="clear" w:pos="1701"/>
          <w:tab w:val="clear" w:pos="2268"/>
        </w:tabs>
        <w:spacing w:before="120" w:after="120"/>
        <w:ind w:left="567" w:firstLine="0"/>
        <w:rPr>
          <w:rFonts w:eastAsia="Times New Roman"/>
          <w:snapToGrid w:val="0"/>
          <w:szCs w:val="18"/>
          <w:lang w:val="ru-RU"/>
        </w:rPr>
      </w:pPr>
      <w:r w:rsidRPr="003D6B8D">
        <w:rPr>
          <w:rFonts w:eastAsia="Times New Roman"/>
          <w:snapToGrid w:val="0"/>
          <w:szCs w:val="18"/>
          <w:lang w:val="ru-RU"/>
        </w:rPr>
        <w:t xml:space="preserve">Глобальный план действий олицетворяет концепцию, согласно которой здоровье окружающей среды и здоровье всех видов взаимосвязаны и взаимозависимы и что необходим общегосударственный подход с участием всего общества для отражения этой концепции в национальной политике, стратегиях, программах и счетах. Концепция взаимосвязей между биоразнообразием и здравоохранением должна учитывать как индивидуальный, так и общесистемный уровни, все виды и </w:t>
      </w:r>
      <w:proofErr w:type="gramStart"/>
      <w:r w:rsidRPr="003D6B8D">
        <w:rPr>
          <w:rFonts w:eastAsia="Times New Roman"/>
          <w:snapToGrid w:val="0"/>
          <w:szCs w:val="18"/>
          <w:lang w:val="ru-RU"/>
        </w:rPr>
        <w:t>экосистемы</w:t>
      </w:r>
      <w:proofErr w:type="gramEnd"/>
      <w:r w:rsidRPr="003D6B8D">
        <w:rPr>
          <w:rFonts w:eastAsia="Times New Roman"/>
          <w:snapToGrid w:val="0"/>
          <w:szCs w:val="18"/>
          <w:lang w:val="ru-RU"/>
        </w:rPr>
        <w:t xml:space="preserve"> и многочисленные аспекты здоровья и благосостояния. Элементы Плана должны воплощаться в жизнь в интересах более рационального управления окружающей средой, животными, растениями и другими таксонами и </w:t>
      </w:r>
      <w:r w:rsidRPr="003D6B8D">
        <w:rPr>
          <w:rFonts w:asciiTheme="majorBidi" w:eastAsiaTheme="minorEastAsia" w:hAnsiTheme="majorBidi" w:cstheme="majorBidi"/>
          <w:snapToGrid w:val="0"/>
          <w:kern w:val="2"/>
          <w:szCs w:val="18"/>
          <w:lang w:val="ru-RU" w:eastAsia="zh-CN"/>
          <w14:ligatures w14:val="standardContextual"/>
        </w:rPr>
        <w:t>реализации концепции на период до 2050 года «Жизнь в гармонии с природой»</w:t>
      </w:r>
      <w:r w:rsidRPr="003D6B8D">
        <w:rPr>
          <w:rFonts w:eastAsia="Times New Roman"/>
          <w:snapToGrid w:val="0"/>
          <w:szCs w:val="18"/>
          <w:lang w:val="ru-RU"/>
        </w:rPr>
        <w:t>.</w:t>
      </w:r>
    </w:p>
    <w:p w14:paraId="7BFAE511" w14:textId="77777777" w:rsidR="00F93B1D" w:rsidRPr="003D6B8D" w:rsidRDefault="00F93B1D" w:rsidP="00F93B1D">
      <w:pPr>
        <w:numPr>
          <w:ilvl w:val="0"/>
          <w:numId w:val="95"/>
        </w:numPr>
        <w:tabs>
          <w:tab w:val="clear" w:pos="567"/>
          <w:tab w:val="clear" w:pos="1701"/>
          <w:tab w:val="clear" w:pos="2268"/>
        </w:tabs>
        <w:spacing w:before="120" w:after="120"/>
        <w:ind w:left="567" w:firstLine="0"/>
        <w:rPr>
          <w:rFonts w:eastAsia="Times New Roman"/>
          <w:snapToGrid w:val="0"/>
          <w:szCs w:val="18"/>
          <w:lang w:val="ru-RU"/>
        </w:rPr>
      </w:pPr>
      <w:r w:rsidRPr="003D6B8D">
        <w:rPr>
          <w:rFonts w:eastAsia="Times New Roman"/>
          <w:snapToGrid w:val="0"/>
          <w:szCs w:val="18"/>
          <w:lang w:val="ru-RU"/>
        </w:rPr>
        <w:t>Осуществление Глобального плана действий может также поддерживаться подборкой дополнительных ресурсов, включая перечень инструментов и ресурсов, которые могут способствовать его осуществлению</w:t>
      </w:r>
      <w:r w:rsidRPr="003D6B8D">
        <w:rPr>
          <w:rFonts w:eastAsia="Times New Roman"/>
          <w:vertAlign w:val="superscript"/>
          <w:lang w:val="ru-RU"/>
        </w:rPr>
        <w:footnoteReference w:id="369"/>
      </w:r>
      <w:r w:rsidRPr="003D6B8D">
        <w:rPr>
          <w:rFonts w:eastAsia="Times New Roman"/>
          <w:lang w:val="ru-RU"/>
        </w:rPr>
        <w:t>.</w:t>
      </w:r>
      <w:r w:rsidRPr="003D6B8D">
        <w:rPr>
          <w:rFonts w:eastAsia="Times New Roman"/>
          <w:snapToGrid w:val="0"/>
          <w:szCs w:val="18"/>
          <w:lang w:val="ru-RU"/>
        </w:rPr>
        <w:t xml:space="preserve"> </w:t>
      </w:r>
    </w:p>
    <w:p w14:paraId="6332B3B6" w14:textId="77777777" w:rsidR="00F93B1D" w:rsidRPr="003D6B8D" w:rsidRDefault="00F93B1D" w:rsidP="00F93B1D">
      <w:pPr>
        <w:tabs>
          <w:tab w:val="clear" w:pos="567"/>
          <w:tab w:val="clear" w:pos="1701"/>
          <w:tab w:val="clear" w:pos="2268"/>
        </w:tabs>
        <w:spacing w:before="120" w:after="120"/>
        <w:ind w:left="567" w:hanging="567"/>
        <w:jc w:val="left"/>
        <w:rPr>
          <w:rFonts w:eastAsiaTheme="minorEastAsia"/>
          <w:b/>
          <w:bCs/>
          <w:kern w:val="2"/>
          <w:sz w:val="24"/>
          <w:szCs w:val="24"/>
          <w:lang w:val="ru-RU" w:eastAsia="zh-CN"/>
          <w14:ligatures w14:val="standardContextual"/>
        </w:rPr>
      </w:pPr>
      <w:r w:rsidRPr="003D6B8D">
        <w:rPr>
          <w:rFonts w:eastAsiaTheme="minorEastAsia"/>
          <w:b/>
          <w:bCs/>
          <w:kern w:val="2"/>
          <w:sz w:val="24"/>
          <w:szCs w:val="24"/>
          <w:lang w:val="ru-RU" w:eastAsia="zh-CN"/>
          <w14:ligatures w14:val="standardContextual"/>
        </w:rPr>
        <w:t>III.</w:t>
      </w:r>
      <w:r w:rsidRPr="003D6B8D">
        <w:rPr>
          <w:rFonts w:eastAsiaTheme="minorEastAsia"/>
          <w:b/>
          <w:bCs/>
          <w:kern w:val="2"/>
          <w:sz w:val="24"/>
          <w:szCs w:val="24"/>
          <w:lang w:val="ru-RU" w:eastAsia="zh-CN"/>
          <w14:ligatures w14:val="standardContextual"/>
        </w:rPr>
        <w:tab/>
        <w:t>Действия по учету взаимосвязей между биоразнообразием и здравоохранением в национальной политике, стратегиях, программах и счетах</w:t>
      </w:r>
    </w:p>
    <w:p w14:paraId="2B2534BF" w14:textId="77777777" w:rsidR="00F93B1D" w:rsidRPr="003D6B8D" w:rsidRDefault="00F93B1D" w:rsidP="00F93B1D">
      <w:pPr>
        <w:numPr>
          <w:ilvl w:val="0"/>
          <w:numId w:val="95"/>
        </w:numPr>
        <w:tabs>
          <w:tab w:val="clear" w:pos="567"/>
          <w:tab w:val="clear" w:pos="1701"/>
          <w:tab w:val="clear" w:pos="2268"/>
        </w:tabs>
        <w:spacing w:before="120" w:after="120"/>
        <w:ind w:left="567" w:firstLine="0"/>
        <w:rPr>
          <w:rFonts w:eastAsia="Times New Roman"/>
          <w:snapToGrid w:val="0"/>
          <w:szCs w:val="18"/>
          <w:lang w:val="ru-RU"/>
        </w:rPr>
      </w:pPr>
      <w:r w:rsidRPr="003D6B8D">
        <w:rPr>
          <w:rFonts w:eastAsia="Times New Roman"/>
          <w:snapToGrid w:val="0"/>
          <w:szCs w:val="18"/>
          <w:lang w:val="ru-RU"/>
        </w:rPr>
        <w:t xml:space="preserve">Следующие добровольные действия могут предприниматься правительствами на соответствующем уровне с учетом национальных обстоятельств и соответствующих международных обязательств и, в уместных случаях, другими субъектами для учета взаимосвязей между биоразнообразием и здравоохранением и обеспечения выгод для здравоохранения и окружающей среды. Предлагаемые действия общего характера (раздел A) могут дополняться действиями по учету взаимосвязей между биоразнообразием и здравоохранением в процессе осуществления Рамочной программы (раздел B). </w:t>
      </w:r>
    </w:p>
    <w:p w14:paraId="4D653EE1" w14:textId="77777777" w:rsidR="00F93B1D" w:rsidRPr="003D6B8D" w:rsidRDefault="00F93B1D" w:rsidP="00F93B1D">
      <w:pPr>
        <w:tabs>
          <w:tab w:val="clear" w:pos="1134"/>
          <w:tab w:val="clear" w:pos="1701"/>
          <w:tab w:val="clear" w:pos="2268"/>
        </w:tabs>
        <w:spacing w:before="120" w:after="120"/>
        <w:outlineLvl w:val="1"/>
        <w:rPr>
          <w:rFonts w:eastAsia="Times New Roman"/>
          <w:b/>
          <w:bCs/>
          <w:snapToGrid w:val="0"/>
          <w:sz w:val="24"/>
          <w:szCs w:val="24"/>
          <w:lang w:val="ru-RU"/>
        </w:rPr>
      </w:pPr>
      <w:r w:rsidRPr="003D6B8D">
        <w:rPr>
          <w:rFonts w:eastAsia="Times New Roman"/>
          <w:b/>
          <w:bCs/>
          <w:snapToGrid w:val="0"/>
          <w:sz w:val="24"/>
          <w:szCs w:val="24"/>
          <w:lang w:val="ru-RU"/>
        </w:rPr>
        <w:t>A.</w:t>
      </w:r>
      <w:r w:rsidRPr="003D6B8D">
        <w:rPr>
          <w:rFonts w:eastAsia="Times New Roman"/>
          <w:b/>
          <w:bCs/>
          <w:snapToGrid w:val="0"/>
          <w:sz w:val="24"/>
          <w:szCs w:val="24"/>
          <w:lang w:val="ru-RU"/>
        </w:rPr>
        <w:tab/>
        <w:t>Действия общего характера</w:t>
      </w:r>
    </w:p>
    <w:p w14:paraId="402A201F" w14:textId="77777777" w:rsidR="00F93B1D" w:rsidRPr="003D6B8D" w:rsidRDefault="00F93B1D" w:rsidP="00F93B1D">
      <w:pPr>
        <w:numPr>
          <w:ilvl w:val="0"/>
          <w:numId w:val="95"/>
        </w:numPr>
        <w:tabs>
          <w:tab w:val="clear" w:pos="567"/>
          <w:tab w:val="clear" w:pos="1701"/>
          <w:tab w:val="clear" w:pos="2268"/>
        </w:tabs>
        <w:spacing w:before="120" w:after="120"/>
        <w:ind w:left="567" w:firstLine="0"/>
        <w:rPr>
          <w:rFonts w:eastAsia="Times New Roman"/>
          <w:snapToGrid w:val="0"/>
          <w:szCs w:val="18"/>
          <w:lang w:val="ru-RU"/>
        </w:rPr>
      </w:pPr>
      <w:r w:rsidRPr="003D6B8D">
        <w:rPr>
          <w:rFonts w:eastAsia="Times New Roman"/>
          <w:snapToGrid w:val="0"/>
          <w:szCs w:val="18"/>
          <w:lang w:val="ru-RU"/>
        </w:rPr>
        <w:t>Предлагаемые действия общего характера:</w:t>
      </w:r>
    </w:p>
    <w:p w14:paraId="2B1F0BB2" w14:textId="77777777" w:rsidR="00F93B1D" w:rsidRPr="003D6B8D" w:rsidRDefault="00F93B1D" w:rsidP="00F93B1D">
      <w:pPr>
        <w:tabs>
          <w:tab w:val="clear" w:pos="567"/>
          <w:tab w:val="clear" w:pos="1134"/>
          <w:tab w:val="clear" w:pos="2268"/>
        </w:tabs>
        <w:spacing w:after="120"/>
        <w:ind w:left="567" w:firstLine="567"/>
        <w:rPr>
          <w:rFonts w:asciiTheme="majorBidi" w:eastAsiaTheme="minorEastAsia" w:hAnsiTheme="majorBidi" w:cstheme="majorBidi"/>
          <w:kern w:val="2"/>
          <w:lang w:val="ru-RU" w:eastAsia="zh-CN"/>
          <w14:ligatures w14:val="standardContextual"/>
        </w:rPr>
      </w:pPr>
      <w:r w:rsidRPr="003D6B8D">
        <w:rPr>
          <w:rFonts w:asciiTheme="majorBidi" w:eastAsiaTheme="minorEastAsia" w:hAnsiTheme="majorBidi" w:cstheme="majorBidi"/>
          <w:kern w:val="2"/>
          <w:lang w:val="ru-RU" w:eastAsia="zh-CN"/>
          <w14:ligatures w14:val="standardContextual"/>
        </w:rPr>
        <w:t>(a)</w:t>
      </w:r>
      <w:r w:rsidRPr="003D6B8D">
        <w:rPr>
          <w:rFonts w:asciiTheme="majorBidi" w:eastAsiaTheme="minorEastAsia" w:hAnsiTheme="majorBidi" w:cstheme="majorBidi"/>
          <w:kern w:val="2"/>
          <w:lang w:val="ru-RU" w:eastAsia="zh-CN"/>
          <w14:ligatures w14:val="standardContextual"/>
        </w:rPr>
        <w:tab/>
        <w:t xml:space="preserve">оценка </w:t>
      </w:r>
      <w:r w:rsidRPr="003D6B8D">
        <w:rPr>
          <w:rFonts w:eastAsia="Times New Roman"/>
          <w:lang w:val="ru-RU"/>
        </w:rPr>
        <w:t>взаимосвязей между биоразнообразием и здравоохранением</w:t>
      </w:r>
      <w:r w:rsidRPr="003D6B8D" w:rsidDel="00EA1251">
        <w:rPr>
          <w:rFonts w:asciiTheme="majorBidi" w:eastAsia="Times New Roman" w:hAnsiTheme="majorBidi" w:cstheme="majorBidi"/>
          <w:color w:val="000000" w:themeColor="text1"/>
          <w:kern w:val="2"/>
          <w:lang w:val="ru-RU" w:eastAsia="zh-CN"/>
          <w14:ligatures w14:val="standardContextual"/>
        </w:rPr>
        <w:t xml:space="preserve">, </w:t>
      </w:r>
      <w:r w:rsidRPr="003D6B8D">
        <w:rPr>
          <w:rFonts w:asciiTheme="majorBidi" w:eastAsiaTheme="minorEastAsia" w:hAnsiTheme="majorBidi" w:cstheme="majorBidi"/>
          <w:kern w:val="2"/>
          <w:lang w:val="ru-RU" w:eastAsia="zh-CN"/>
          <w14:ligatures w14:val="standardContextual"/>
        </w:rPr>
        <w:t xml:space="preserve">включая </w:t>
      </w:r>
      <w:r w:rsidRPr="003D6B8D">
        <w:rPr>
          <w:rFonts w:eastAsiaTheme="minorEastAsia"/>
          <w:kern w:val="2"/>
          <w:lang w:val="ru-RU" w:eastAsia="zh-CN"/>
          <w14:ligatures w14:val="standardContextual"/>
        </w:rPr>
        <w:t xml:space="preserve">обеспечиваемый природой вклад на благо человека, связанный со здоровьем, </w:t>
      </w:r>
      <w:r w:rsidRPr="003D6B8D">
        <w:rPr>
          <w:rFonts w:eastAsia="Times New Roman"/>
          <w:lang w:val="ru-RU"/>
        </w:rPr>
        <w:t>экологическими детерминантами здоровья</w:t>
      </w:r>
      <w:r w:rsidRPr="003D6B8D">
        <w:rPr>
          <w:rFonts w:asciiTheme="majorBidi" w:eastAsiaTheme="minorEastAsia" w:hAnsiTheme="majorBidi" w:cstheme="majorBidi"/>
          <w:kern w:val="2"/>
          <w:lang w:val="ru-RU" w:eastAsia="zh-CN"/>
          <w14:ligatures w14:val="standardContextual"/>
        </w:rPr>
        <w:t xml:space="preserve"> и</w:t>
      </w:r>
      <w:r w:rsidRPr="003D6B8D">
        <w:rPr>
          <w:rFonts w:eastAsia="Times New Roman"/>
          <w:lang w:val="ru-RU"/>
        </w:rPr>
        <w:t xml:space="preserve"> </w:t>
      </w:r>
      <w:r w:rsidRPr="003D6B8D">
        <w:rPr>
          <w:rFonts w:asciiTheme="majorBidi" w:eastAsiaTheme="minorEastAsia" w:hAnsiTheme="majorBidi" w:cstheme="majorBidi"/>
          <w:kern w:val="2"/>
          <w:lang w:val="ru-RU" w:eastAsia="zh-CN"/>
          <w14:ligatures w14:val="standardContextual"/>
        </w:rPr>
        <w:t>экологической составляющей бремени болезней</w:t>
      </w:r>
      <w:r w:rsidRPr="003D6B8D">
        <w:rPr>
          <w:rFonts w:asciiTheme="majorBidi" w:eastAsiaTheme="minorEastAsia" w:hAnsiTheme="majorBidi" w:cstheme="majorBidi"/>
          <w:kern w:val="2"/>
          <w:vertAlign w:val="superscript"/>
          <w:lang w:val="ru-RU" w:eastAsia="zh-CN"/>
          <w14:ligatures w14:val="standardContextual"/>
        </w:rPr>
        <w:footnoteReference w:id="370"/>
      </w:r>
      <w:r w:rsidRPr="003D6B8D">
        <w:rPr>
          <w:rFonts w:asciiTheme="majorBidi" w:eastAsiaTheme="minorEastAsia" w:hAnsiTheme="majorBidi" w:cstheme="majorBidi"/>
          <w:kern w:val="2"/>
          <w:lang w:val="ru-RU" w:eastAsia="zh-CN"/>
          <w14:ligatures w14:val="standardContextual"/>
        </w:rPr>
        <w:t xml:space="preserve"> на национальном уровне, принимая во внимание </w:t>
      </w:r>
      <w:proofErr w:type="spellStart"/>
      <w:r w:rsidRPr="003D6B8D">
        <w:rPr>
          <w:rFonts w:asciiTheme="majorBidi" w:eastAsiaTheme="minorEastAsia" w:hAnsiTheme="majorBidi" w:cstheme="majorBidi"/>
          <w:kern w:val="2"/>
          <w:lang w:val="ru-RU" w:eastAsia="zh-CN"/>
          <w14:ligatures w14:val="standardContextual"/>
        </w:rPr>
        <w:t>биокультурное</w:t>
      </w:r>
      <w:proofErr w:type="spellEnd"/>
      <w:r w:rsidRPr="003D6B8D">
        <w:rPr>
          <w:rFonts w:asciiTheme="majorBidi" w:eastAsiaTheme="minorEastAsia" w:hAnsiTheme="majorBidi" w:cstheme="majorBidi"/>
          <w:kern w:val="2"/>
          <w:lang w:val="ru-RU" w:eastAsia="zh-CN"/>
          <w14:ligatures w14:val="standardContextual"/>
        </w:rPr>
        <w:t xml:space="preserve"> разнообразие</w:t>
      </w:r>
      <w:r w:rsidRPr="003D6B8D">
        <w:rPr>
          <w:rFonts w:eastAsiaTheme="minorEastAsia"/>
          <w:kern w:val="2"/>
          <w:vertAlign w:val="superscript"/>
          <w:lang w:val="ru-RU" w:eastAsia="zh-CN"/>
          <w14:ligatures w14:val="standardContextual"/>
        </w:rPr>
        <w:footnoteReference w:id="371"/>
      </w:r>
      <w:r w:rsidRPr="003D6B8D">
        <w:rPr>
          <w:rFonts w:asciiTheme="majorBidi" w:eastAsiaTheme="minorEastAsia" w:hAnsiTheme="majorBidi" w:cstheme="majorBidi"/>
          <w:kern w:val="2"/>
          <w:lang w:val="ru-RU" w:eastAsia="zh-CN"/>
          <w14:ligatures w14:val="standardContextual"/>
        </w:rPr>
        <w:t>, различные системы ценностей и целостное понимание здоровья и благосостояния,</w:t>
      </w:r>
      <w:r w:rsidRPr="003D6B8D">
        <w:rPr>
          <w:rFonts w:asciiTheme="majorBidi" w:eastAsiaTheme="minorEastAsia" w:hAnsiTheme="majorBidi" w:cstheme="majorBidi"/>
          <w:color w:val="000000" w:themeColor="text1"/>
          <w:kern w:val="2"/>
          <w:lang w:val="ru-RU" w:eastAsia="zh-CN"/>
          <w14:ligatures w14:val="standardContextual"/>
        </w:rPr>
        <w:t xml:space="preserve"> включая физическое, </w:t>
      </w:r>
      <w:r w:rsidRPr="003D6B8D">
        <w:rPr>
          <w:rFonts w:asciiTheme="majorBidi" w:eastAsiaTheme="minorEastAsia" w:hAnsiTheme="majorBidi" w:cstheme="majorBidi"/>
          <w:color w:val="000000" w:themeColor="text1"/>
          <w:kern w:val="2"/>
          <w:lang w:val="ru-RU" w:eastAsia="zh-CN"/>
          <w14:ligatures w14:val="standardContextual"/>
        </w:rPr>
        <w:lastRenderedPageBreak/>
        <w:t>сексуальное, репродуктивное и психическое здоровье, когнитивное развитие, обучение, поддержку самобытности</w:t>
      </w:r>
      <w:r w:rsidRPr="003D6B8D">
        <w:rPr>
          <w:rFonts w:asciiTheme="majorBidi" w:eastAsiaTheme="minorEastAsia" w:hAnsiTheme="majorBidi" w:cstheme="majorBidi"/>
          <w:color w:val="000000" w:themeColor="text1"/>
          <w:kern w:val="2"/>
          <w:vertAlign w:val="superscript"/>
          <w:lang w:val="ru-RU" w:eastAsia="zh-CN"/>
          <w14:ligatures w14:val="standardContextual"/>
        </w:rPr>
        <w:footnoteReference w:id="372"/>
      </w:r>
      <w:r w:rsidRPr="003D6B8D">
        <w:rPr>
          <w:rFonts w:asciiTheme="majorBidi" w:eastAsiaTheme="minorEastAsia" w:hAnsiTheme="majorBidi" w:cstheme="majorBidi"/>
          <w:color w:val="000000" w:themeColor="text1"/>
          <w:kern w:val="2"/>
          <w:lang w:val="ru-RU" w:eastAsia="zh-CN"/>
          <w14:ligatures w14:val="standardContextual"/>
        </w:rPr>
        <w:t xml:space="preserve"> и социальные</w:t>
      </w:r>
      <w:r w:rsidRPr="003D6B8D">
        <w:rPr>
          <w:rFonts w:eastAsia="Times New Roman"/>
          <w:lang w:val="ru-RU"/>
        </w:rPr>
        <w:t xml:space="preserve"> детерминанты здоровья</w:t>
      </w:r>
      <w:r w:rsidRPr="003D6B8D">
        <w:rPr>
          <w:rFonts w:asciiTheme="majorBidi" w:eastAsiaTheme="minorEastAsia" w:hAnsiTheme="majorBidi" w:cstheme="majorBidi"/>
          <w:color w:val="000000" w:themeColor="text1"/>
          <w:kern w:val="2"/>
          <w:lang w:val="ru-RU" w:eastAsia="zh-CN"/>
          <w14:ligatures w14:val="standardContextual"/>
        </w:rPr>
        <w:t>;</w:t>
      </w:r>
    </w:p>
    <w:p w14:paraId="61107B9C" w14:textId="77777777" w:rsidR="00F93B1D" w:rsidRPr="003D6B8D" w:rsidRDefault="00F93B1D" w:rsidP="00F93B1D">
      <w:pPr>
        <w:tabs>
          <w:tab w:val="clear" w:pos="567"/>
          <w:tab w:val="clear" w:pos="1134"/>
          <w:tab w:val="clear" w:pos="2268"/>
        </w:tabs>
        <w:spacing w:after="120"/>
        <w:ind w:left="567" w:firstLine="567"/>
        <w:rPr>
          <w:rFonts w:asciiTheme="minorHAnsi" w:eastAsiaTheme="minorEastAsia" w:hAnsiTheme="minorHAnsi" w:cstheme="minorBidi"/>
          <w:kern w:val="2"/>
          <w:lang w:val="ru-RU" w:eastAsia="zh-CN"/>
          <w14:ligatures w14:val="standardContextual"/>
        </w:rPr>
      </w:pPr>
      <w:r w:rsidRPr="003D6B8D">
        <w:rPr>
          <w:rFonts w:asciiTheme="majorBidi" w:eastAsiaTheme="minorEastAsia" w:hAnsiTheme="majorBidi" w:cstheme="majorBidi"/>
          <w:color w:val="000000" w:themeColor="text1"/>
          <w:kern w:val="2"/>
          <w:lang w:val="ru-RU" w:eastAsia="zh-CN"/>
          <w14:ligatures w14:val="standardContextual"/>
        </w:rPr>
        <w:t>(b)</w:t>
      </w:r>
      <w:r w:rsidRPr="003D6B8D">
        <w:rPr>
          <w:rFonts w:asciiTheme="majorBidi" w:eastAsiaTheme="minorEastAsia" w:hAnsiTheme="majorBidi" w:cstheme="majorBidi"/>
          <w:color w:val="000000" w:themeColor="text1"/>
          <w:kern w:val="2"/>
          <w:lang w:val="ru-RU" w:eastAsia="zh-CN"/>
          <w14:ligatures w14:val="standardContextual"/>
        </w:rPr>
        <w:tab/>
        <w:t xml:space="preserve">поддержка и стимулирование национальных диалогов и платформ и мероприятий по обмену знаниями для укрепления потенциала всех секторов и субъектов в контексте </w:t>
      </w:r>
      <w:r w:rsidRPr="003D6B8D">
        <w:rPr>
          <w:rFonts w:eastAsia="Times New Roman"/>
          <w:lang w:val="ru-RU"/>
        </w:rPr>
        <w:t>взаимосвязей между биоразнообразием и здравоохранением</w:t>
      </w:r>
      <w:r w:rsidRPr="003D6B8D">
        <w:rPr>
          <w:rFonts w:asciiTheme="majorBidi" w:eastAsiaTheme="minorEastAsia" w:hAnsiTheme="majorBidi" w:cstheme="majorBidi"/>
          <w:color w:val="000000" w:themeColor="text1"/>
          <w:kern w:val="2"/>
          <w:lang w:val="ru-RU" w:eastAsia="zh-CN"/>
          <w14:ligatures w14:val="standardContextual"/>
        </w:rPr>
        <w:t xml:space="preserve"> в целях развития сообществ специалистов-практиков</w:t>
      </w:r>
      <w:r w:rsidRPr="003D6B8D">
        <w:rPr>
          <w:rFonts w:eastAsia="Times New Roman"/>
          <w:kern w:val="2"/>
          <w:lang w:val="ru-RU" w:eastAsia="zh-CN"/>
          <w14:ligatures w14:val="standardContextual"/>
        </w:rPr>
        <w:t xml:space="preserve"> с учетом положительной роли </w:t>
      </w:r>
      <w:r w:rsidRPr="003D6B8D">
        <w:rPr>
          <w:rFonts w:eastAsia="Times New Roman"/>
          <w:lang w:val="ru-RU"/>
        </w:rPr>
        <w:t xml:space="preserve">биоразнообразия </w:t>
      </w:r>
      <w:r w:rsidRPr="003D6B8D">
        <w:rPr>
          <w:rFonts w:eastAsia="Times New Roman"/>
          <w:kern w:val="2"/>
          <w:lang w:val="ru-RU" w:eastAsia="zh-CN"/>
          <w14:ligatures w14:val="standardContextual"/>
        </w:rPr>
        <w:t>для всех аспектов здоровья и благосостояния</w:t>
      </w:r>
      <w:r w:rsidRPr="003D6B8D">
        <w:rPr>
          <w:rFonts w:asciiTheme="majorBidi" w:eastAsiaTheme="minorEastAsia" w:hAnsiTheme="majorBidi" w:cstheme="majorBidi"/>
          <w:color w:val="000000" w:themeColor="text1"/>
          <w:kern w:val="2"/>
          <w:lang w:val="ru-RU" w:eastAsia="zh-CN"/>
          <w14:ligatures w14:val="standardContextual"/>
        </w:rPr>
        <w:t xml:space="preserve">; </w:t>
      </w:r>
    </w:p>
    <w:p w14:paraId="5063089B" w14:textId="77777777" w:rsidR="00F93B1D" w:rsidRPr="003D6B8D" w:rsidRDefault="00F93B1D" w:rsidP="00F93B1D">
      <w:pPr>
        <w:tabs>
          <w:tab w:val="clear" w:pos="567"/>
          <w:tab w:val="clear" w:pos="1134"/>
          <w:tab w:val="clear" w:pos="2268"/>
        </w:tabs>
        <w:spacing w:after="120"/>
        <w:ind w:left="567" w:firstLine="567"/>
        <w:rPr>
          <w:rFonts w:asciiTheme="minorHAnsi" w:eastAsiaTheme="minorEastAsia" w:hAnsiTheme="minorHAnsi" w:cstheme="minorBidi"/>
          <w:kern w:val="2"/>
          <w:lang w:val="ru-RU" w:eastAsia="zh-CN"/>
          <w14:ligatures w14:val="standardContextual"/>
        </w:rPr>
      </w:pPr>
      <w:r w:rsidRPr="003D6B8D">
        <w:rPr>
          <w:rFonts w:asciiTheme="majorBidi" w:eastAsiaTheme="minorEastAsia" w:hAnsiTheme="majorBidi" w:cstheme="majorBidi"/>
          <w:color w:val="000000" w:themeColor="text1"/>
          <w:kern w:val="2"/>
          <w:lang w:val="ru-RU" w:eastAsia="zh-CN"/>
          <w14:ligatures w14:val="standardContextual"/>
        </w:rPr>
        <w:t>(c)</w:t>
      </w:r>
      <w:r w:rsidRPr="003D6B8D">
        <w:rPr>
          <w:rFonts w:asciiTheme="majorBidi" w:eastAsiaTheme="minorEastAsia" w:hAnsiTheme="majorBidi" w:cstheme="majorBidi"/>
          <w:color w:val="000000" w:themeColor="text1"/>
          <w:kern w:val="2"/>
          <w:lang w:val="ru-RU" w:eastAsia="zh-CN"/>
          <w14:ligatures w14:val="standardContextual"/>
        </w:rPr>
        <w:tab/>
        <w:t xml:space="preserve">с учетом концепции «Единое здоровье» и других </w:t>
      </w:r>
      <w:r w:rsidRPr="003D6B8D">
        <w:rPr>
          <w:rFonts w:eastAsia="Times New Roman"/>
          <w:snapToGrid w:val="0"/>
          <w:szCs w:val="18"/>
          <w:lang w:val="ru-RU"/>
        </w:rPr>
        <w:t xml:space="preserve">комплексных </w:t>
      </w:r>
      <w:r w:rsidRPr="003D6B8D">
        <w:rPr>
          <w:rFonts w:asciiTheme="majorBidi" w:eastAsiaTheme="minorEastAsia" w:hAnsiTheme="majorBidi" w:cstheme="majorBidi"/>
          <w:color w:val="000000" w:themeColor="text1"/>
          <w:kern w:val="2"/>
          <w:lang w:val="ru-RU" w:eastAsia="zh-CN"/>
          <w14:ligatures w14:val="standardContextual"/>
        </w:rPr>
        <w:t xml:space="preserve">подходов повышение эффективности координации политики и </w:t>
      </w:r>
      <w:r w:rsidRPr="003D6B8D">
        <w:rPr>
          <w:rFonts w:eastAsia="Times New Roman"/>
          <w:iCs/>
          <w:lang w:val="ru-RU"/>
        </w:rPr>
        <w:t xml:space="preserve">учет </w:t>
      </w:r>
      <w:r w:rsidRPr="003D6B8D">
        <w:rPr>
          <w:rFonts w:eastAsia="Times New Roman"/>
          <w:lang w:val="ru-RU"/>
        </w:rPr>
        <w:t>взаимосвязей между биоразнообразием и здравоохранением в: стратегиях, связанных с секторами, оказывающими существенное воздействие на биоразнообразие; национальных стратегиях и планах действий по сохранению биоразнообразия;</w:t>
      </w:r>
      <w:r w:rsidRPr="003D6B8D">
        <w:rPr>
          <w:rFonts w:eastAsia="Times New Roman"/>
          <w:kern w:val="2"/>
          <w:lang w:val="ru-RU" w:eastAsia="zh-CN"/>
          <w14:ligatures w14:val="standardContextual"/>
        </w:rPr>
        <w:t xml:space="preserve"> планах охраны психического здоровья</w:t>
      </w:r>
      <w:r w:rsidRPr="003D6B8D">
        <w:rPr>
          <w:rFonts w:asciiTheme="majorBidi" w:eastAsiaTheme="minorEastAsia" w:hAnsiTheme="majorBidi" w:cstheme="majorBidi"/>
          <w:color w:val="000000" w:themeColor="text1"/>
          <w:kern w:val="2"/>
          <w:lang w:val="ru-RU" w:eastAsia="zh-CN"/>
          <w14:ligatures w14:val="standardContextual"/>
        </w:rPr>
        <w:t>, питания, ведения сельского хозяйства, контроля неинфекционных и инфекционных болезней и развития детей; и экономической политике и политике в области устойчивого развития, политике в области охраны здоровья животных и растений, уменьшения опасности бедствий, оказания помощи и восстановления при чрезвычайных ситуациях, планах действий по предотвращению пандемий, готовности к ним и реагированию на них и политике по обеспечению устойчивого развития в секторе здравоохранения</w:t>
      </w:r>
      <w:r w:rsidRPr="003D6B8D">
        <w:rPr>
          <w:rFonts w:eastAsiaTheme="minorEastAsia"/>
          <w:kern w:val="2"/>
          <w:lang w:val="ru-RU" w:eastAsia="zh-CN"/>
          <w14:ligatures w14:val="standardContextual"/>
        </w:rPr>
        <w:t>;</w:t>
      </w:r>
    </w:p>
    <w:p w14:paraId="024E0298" w14:textId="77777777" w:rsidR="00F93B1D" w:rsidRPr="003D6B8D" w:rsidRDefault="00F93B1D" w:rsidP="00F93B1D">
      <w:pPr>
        <w:tabs>
          <w:tab w:val="clear" w:pos="567"/>
          <w:tab w:val="clear" w:pos="1134"/>
          <w:tab w:val="clear" w:pos="2268"/>
        </w:tabs>
        <w:spacing w:after="120"/>
        <w:ind w:left="567" w:firstLine="567"/>
        <w:rPr>
          <w:rFonts w:asciiTheme="majorBidi" w:eastAsiaTheme="minorEastAsia" w:hAnsiTheme="majorBidi" w:cstheme="majorBidi"/>
          <w:color w:val="000000" w:themeColor="text1"/>
          <w:kern w:val="2"/>
          <w:lang w:val="ru-RU" w:eastAsia="zh-CN"/>
          <w14:ligatures w14:val="standardContextual"/>
        </w:rPr>
      </w:pPr>
      <w:r w:rsidRPr="003D6B8D">
        <w:rPr>
          <w:rFonts w:asciiTheme="majorBidi" w:eastAsiaTheme="minorEastAsia" w:hAnsiTheme="majorBidi" w:cstheme="majorBidi"/>
          <w:color w:val="000000" w:themeColor="text1"/>
          <w:kern w:val="2"/>
          <w:lang w:val="ru-RU" w:eastAsia="zh-CN"/>
          <w14:ligatures w14:val="standardContextual"/>
        </w:rPr>
        <w:t>(d)</w:t>
      </w:r>
      <w:r w:rsidRPr="003D6B8D">
        <w:rPr>
          <w:rFonts w:asciiTheme="majorBidi" w:eastAsiaTheme="minorEastAsia" w:hAnsiTheme="majorBidi" w:cstheme="majorBidi"/>
          <w:color w:val="000000" w:themeColor="text1"/>
          <w:kern w:val="2"/>
          <w:lang w:val="ru-RU" w:eastAsia="zh-CN"/>
          <w14:ligatures w14:val="standardContextual"/>
        </w:rPr>
        <w:tab/>
        <w:t>разработка и по мере необходимости укрепление национальных механизмов координации по вопросам</w:t>
      </w:r>
      <w:r w:rsidRPr="003D6B8D">
        <w:rPr>
          <w:rFonts w:eastAsia="Times New Roman"/>
          <w:lang w:val="ru-RU"/>
        </w:rPr>
        <w:t xml:space="preserve"> взаимосвязей между биоразнообразием и здравоохранением, которые имеют междисциплинарный и</w:t>
      </w:r>
      <w:r w:rsidRPr="003D6B8D">
        <w:rPr>
          <w:rFonts w:asciiTheme="majorBidi" w:eastAsiaTheme="minorEastAsia" w:hAnsiTheme="majorBidi" w:cstheme="majorBidi"/>
          <w:color w:val="000000" w:themeColor="text1"/>
          <w:kern w:val="2"/>
          <w:lang w:val="ru-RU" w:eastAsia="zh-CN"/>
          <w14:ligatures w14:val="standardContextual"/>
        </w:rPr>
        <w:t xml:space="preserve"> межведомственный характер, при обеспечении участия всех субъектов, включая коренные народы и местные общины, женщин, детей, молодежь и пожилых людей, и назначение национального координатора</w:t>
      </w:r>
      <w:r w:rsidRPr="003D6B8D">
        <w:rPr>
          <w:rFonts w:eastAsia="Times New Roman"/>
          <w:iCs/>
          <w:lang w:val="ru-RU"/>
        </w:rPr>
        <w:t xml:space="preserve"> по вопросам</w:t>
      </w:r>
      <w:r w:rsidRPr="003D6B8D">
        <w:rPr>
          <w:rFonts w:eastAsia="Times New Roman"/>
          <w:lang w:val="ru-RU"/>
        </w:rPr>
        <w:t xml:space="preserve"> биоразнообразия и здравоохранения для содействия этому процессу</w:t>
      </w:r>
      <w:r w:rsidRPr="003D6B8D">
        <w:rPr>
          <w:rFonts w:asciiTheme="majorBidi" w:eastAsiaTheme="minorEastAsia" w:hAnsiTheme="majorBidi" w:cstheme="majorBidi"/>
          <w:color w:val="000000" w:themeColor="text1"/>
          <w:kern w:val="2"/>
          <w:lang w:val="ru-RU" w:eastAsia="zh-CN"/>
          <w14:ligatures w14:val="standardContextual"/>
        </w:rPr>
        <w:t>;</w:t>
      </w:r>
    </w:p>
    <w:p w14:paraId="05C6445C" w14:textId="77777777" w:rsidR="00F93B1D" w:rsidRPr="003D6B8D" w:rsidRDefault="00F93B1D" w:rsidP="00F93B1D">
      <w:pPr>
        <w:tabs>
          <w:tab w:val="clear" w:pos="567"/>
          <w:tab w:val="clear" w:pos="1134"/>
          <w:tab w:val="clear" w:pos="2268"/>
        </w:tabs>
        <w:spacing w:after="120"/>
        <w:ind w:left="567" w:firstLine="567"/>
        <w:rPr>
          <w:rFonts w:asciiTheme="majorBidi" w:eastAsiaTheme="minorEastAsia" w:hAnsiTheme="majorBidi" w:cstheme="majorBidi"/>
          <w:color w:val="000000" w:themeColor="text1"/>
          <w:kern w:val="2"/>
          <w:lang w:val="ru-RU" w:eastAsia="zh-CN"/>
          <w14:ligatures w14:val="standardContextual"/>
        </w:rPr>
      </w:pPr>
      <w:r w:rsidRPr="003D6B8D">
        <w:rPr>
          <w:rFonts w:asciiTheme="majorBidi" w:eastAsiaTheme="minorEastAsia" w:hAnsiTheme="majorBidi" w:cstheme="majorBidi"/>
          <w:color w:val="000000" w:themeColor="text1"/>
          <w:kern w:val="2"/>
          <w:lang w:val="ru-RU" w:eastAsia="zh-CN"/>
          <w14:ligatures w14:val="standardContextual"/>
        </w:rPr>
        <w:t>(e)</w:t>
      </w:r>
      <w:r w:rsidRPr="003D6B8D">
        <w:rPr>
          <w:rFonts w:asciiTheme="majorBidi" w:eastAsiaTheme="minorEastAsia" w:hAnsiTheme="majorBidi" w:cstheme="majorBidi"/>
          <w:color w:val="000000" w:themeColor="text1"/>
          <w:kern w:val="2"/>
          <w:lang w:val="ru-RU" w:eastAsia="zh-CN"/>
          <w14:ligatures w14:val="standardContextual"/>
        </w:rPr>
        <w:tab/>
        <w:t xml:space="preserve">рассмотрение вопроса о назначении национального координатора по гендерным вопросам в контексте биоразнообразия и здравоохранения, который в числе прочих задач сможет представлять сведения о вкладе и потребностях женщин и девочек в связи с </w:t>
      </w:r>
      <w:r w:rsidRPr="003D6B8D">
        <w:rPr>
          <w:rFonts w:eastAsia="Times New Roman"/>
          <w:lang w:val="ru-RU"/>
        </w:rPr>
        <w:t xml:space="preserve">природоохранной деятельностью </w:t>
      </w:r>
      <w:r w:rsidRPr="003D6B8D">
        <w:rPr>
          <w:rFonts w:asciiTheme="majorBidi" w:eastAsiaTheme="minorEastAsia" w:hAnsiTheme="majorBidi" w:cstheme="majorBidi"/>
          <w:color w:val="000000" w:themeColor="text1"/>
          <w:kern w:val="2"/>
          <w:lang w:val="ru-RU" w:eastAsia="zh-CN"/>
          <w14:ligatures w14:val="standardContextual"/>
        </w:rPr>
        <w:t>и гендерным равенством;</w:t>
      </w:r>
    </w:p>
    <w:p w14:paraId="22392750" w14:textId="77777777" w:rsidR="00F93B1D" w:rsidRPr="003D6B8D" w:rsidRDefault="00F93B1D" w:rsidP="00F93B1D">
      <w:pPr>
        <w:tabs>
          <w:tab w:val="clear" w:pos="567"/>
          <w:tab w:val="clear" w:pos="1134"/>
          <w:tab w:val="clear" w:pos="2268"/>
        </w:tabs>
        <w:spacing w:after="120"/>
        <w:ind w:left="567" w:firstLine="567"/>
        <w:rPr>
          <w:rFonts w:asciiTheme="majorBidi" w:eastAsiaTheme="minorEastAsia" w:hAnsiTheme="majorBidi" w:cstheme="majorBidi"/>
          <w:color w:val="000000" w:themeColor="text1"/>
          <w:kern w:val="2"/>
          <w:lang w:val="ru-RU" w:eastAsia="zh-CN"/>
          <w14:ligatures w14:val="standardContextual"/>
        </w:rPr>
      </w:pPr>
      <w:r w:rsidRPr="003D6B8D">
        <w:rPr>
          <w:rFonts w:asciiTheme="majorBidi" w:eastAsiaTheme="minorEastAsia" w:hAnsiTheme="majorBidi" w:cstheme="majorBidi"/>
          <w:color w:val="000000" w:themeColor="text1"/>
          <w:kern w:val="2"/>
          <w:lang w:val="ru-RU" w:eastAsia="zh-CN"/>
          <w14:ligatures w14:val="standardContextual"/>
        </w:rPr>
        <w:t>(f)</w:t>
      </w:r>
      <w:r w:rsidRPr="003D6B8D">
        <w:rPr>
          <w:rFonts w:asciiTheme="majorBidi" w:eastAsiaTheme="minorEastAsia" w:hAnsiTheme="majorBidi" w:cstheme="majorBidi"/>
          <w:color w:val="000000" w:themeColor="text1"/>
          <w:kern w:val="2"/>
          <w:lang w:val="ru-RU" w:eastAsia="zh-CN"/>
          <w14:ligatures w14:val="standardContextual"/>
        </w:rPr>
        <w:tab/>
        <w:t xml:space="preserve">принятие мер по обеспечению всестороннего и эффективного участия детей и молодежи в принятии решений и деятельности в области биоразнообразия и здравоохранения, в том числе путем рассмотрения вопроса о назначении национального координатора </w:t>
      </w:r>
      <w:r w:rsidRPr="003D6B8D">
        <w:rPr>
          <w:rFonts w:eastAsia="Times New Roman"/>
          <w:lang w:val="ru-RU"/>
        </w:rPr>
        <w:t xml:space="preserve">по вопросам молодежи в </w:t>
      </w:r>
      <w:r w:rsidRPr="003D6B8D">
        <w:rPr>
          <w:rFonts w:asciiTheme="majorBidi" w:eastAsiaTheme="minorEastAsia" w:hAnsiTheme="majorBidi" w:cstheme="majorBidi"/>
          <w:color w:val="000000" w:themeColor="text1"/>
          <w:kern w:val="2"/>
          <w:lang w:val="ru-RU" w:eastAsia="zh-CN"/>
          <w14:ligatures w14:val="standardContextual"/>
        </w:rPr>
        <w:t xml:space="preserve">контексте </w:t>
      </w:r>
      <w:r w:rsidRPr="003D6B8D">
        <w:rPr>
          <w:rFonts w:eastAsia="Times New Roman"/>
          <w:lang w:val="ru-RU"/>
        </w:rPr>
        <w:t xml:space="preserve">биоразнообразия и здравоохранения, который </w:t>
      </w:r>
      <w:r w:rsidRPr="003D6B8D">
        <w:rPr>
          <w:rFonts w:asciiTheme="majorBidi" w:eastAsiaTheme="minorEastAsia" w:hAnsiTheme="majorBidi" w:cstheme="majorBidi"/>
          <w:color w:val="000000" w:themeColor="text1"/>
          <w:kern w:val="2"/>
          <w:lang w:val="ru-RU" w:eastAsia="zh-CN"/>
          <w14:ligatures w14:val="standardContextual"/>
        </w:rPr>
        <w:t>в числе прочих задач</w:t>
      </w:r>
      <w:r w:rsidRPr="003D6B8D">
        <w:rPr>
          <w:rFonts w:eastAsia="Times New Roman"/>
          <w:lang w:val="ru-RU"/>
        </w:rPr>
        <w:t xml:space="preserve"> сможет представлять сведения о вкладе и потребностях детей и молодежи в связи с природоохранной деятельностью, здравоохранением и </w:t>
      </w:r>
      <w:proofErr w:type="spellStart"/>
      <w:r w:rsidRPr="003D6B8D">
        <w:rPr>
          <w:rFonts w:asciiTheme="majorBidi" w:eastAsiaTheme="minorEastAsia" w:hAnsiTheme="majorBidi" w:cstheme="majorBidi"/>
          <w:color w:val="000000" w:themeColor="text1"/>
          <w:kern w:val="2"/>
          <w:lang w:val="ru-RU" w:eastAsia="zh-CN"/>
          <w14:ligatures w14:val="standardContextual"/>
        </w:rPr>
        <w:t>межпоколенческой</w:t>
      </w:r>
      <w:proofErr w:type="spellEnd"/>
      <w:r w:rsidRPr="003D6B8D">
        <w:rPr>
          <w:rFonts w:asciiTheme="majorBidi" w:eastAsiaTheme="minorEastAsia" w:hAnsiTheme="majorBidi" w:cstheme="majorBidi"/>
          <w:color w:val="000000" w:themeColor="text1"/>
          <w:kern w:val="2"/>
          <w:lang w:val="ru-RU" w:eastAsia="zh-CN"/>
          <w14:ligatures w14:val="standardContextual"/>
        </w:rPr>
        <w:t xml:space="preserve"> справедливостью; </w:t>
      </w:r>
    </w:p>
    <w:p w14:paraId="05A5E0C7" w14:textId="77777777" w:rsidR="00F93B1D" w:rsidRPr="003D6B8D" w:rsidRDefault="00F93B1D" w:rsidP="00F93B1D">
      <w:pPr>
        <w:tabs>
          <w:tab w:val="clear" w:pos="567"/>
          <w:tab w:val="clear" w:pos="1134"/>
          <w:tab w:val="clear" w:pos="2268"/>
        </w:tabs>
        <w:spacing w:after="120"/>
        <w:ind w:left="567" w:firstLine="567"/>
        <w:rPr>
          <w:rFonts w:asciiTheme="majorBidi" w:eastAsiaTheme="minorEastAsia" w:hAnsiTheme="majorBidi" w:cstheme="majorBidi"/>
          <w:color w:val="000000" w:themeColor="text1"/>
          <w:kern w:val="2"/>
          <w:lang w:val="ru-RU" w:eastAsia="zh-CN"/>
          <w14:ligatures w14:val="standardContextual"/>
        </w:rPr>
      </w:pPr>
      <w:r w:rsidRPr="003D6B8D">
        <w:rPr>
          <w:rFonts w:asciiTheme="majorBidi" w:eastAsiaTheme="minorEastAsia" w:hAnsiTheme="majorBidi" w:cstheme="majorBidi"/>
          <w:color w:val="000000" w:themeColor="text1"/>
          <w:kern w:val="2"/>
          <w:lang w:val="ru-RU" w:eastAsia="zh-CN"/>
          <w14:ligatures w14:val="standardContextual"/>
        </w:rPr>
        <w:t>(g)</w:t>
      </w:r>
      <w:r w:rsidRPr="003D6B8D">
        <w:rPr>
          <w:rFonts w:asciiTheme="majorBidi" w:eastAsiaTheme="minorEastAsia" w:hAnsiTheme="majorBidi" w:cstheme="majorBidi"/>
          <w:color w:val="000000" w:themeColor="text1"/>
          <w:kern w:val="2"/>
          <w:lang w:val="ru-RU" w:eastAsia="zh-CN"/>
          <w14:ligatures w14:val="standardContextual"/>
        </w:rPr>
        <w:tab/>
        <w:t>включение</w:t>
      </w:r>
      <w:r w:rsidRPr="003D6B8D">
        <w:rPr>
          <w:rFonts w:eastAsia="Times New Roman"/>
          <w:lang w:val="ru-RU"/>
        </w:rPr>
        <w:t xml:space="preserve"> взаимосвязей между биоразнообразием и здравоохранением в оценки, связанные с устойчивым развитием</w:t>
      </w:r>
      <w:r w:rsidRPr="003D6B8D">
        <w:rPr>
          <w:rFonts w:asciiTheme="majorBidi" w:eastAsiaTheme="minorEastAsia" w:hAnsiTheme="majorBidi" w:cstheme="majorBidi"/>
          <w:color w:val="000000" w:themeColor="text1"/>
          <w:kern w:val="2"/>
          <w:lang w:val="ru-RU" w:eastAsia="zh-CN"/>
          <w14:ligatures w14:val="standardContextual"/>
        </w:rPr>
        <w:t>, в том числе оценки воздействия на окружающую среду</w:t>
      </w:r>
      <w:r w:rsidRPr="003D6B8D">
        <w:rPr>
          <w:rFonts w:asciiTheme="majorBidi" w:eastAsia="Times New Roman" w:hAnsiTheme="majorBidi" w:cstheme="majorBidi"/>
          <w:snapToGrid w:val="0"/>
          <w:szCs w:val="18"/>
          <w:lang w:val="ru-RU"/>
        </w:rPr>
        <w:t>, стратегические оценки последствий для окружающей среды, оценки состояния здоровья, оценки воздействия на здоровье, социально-экономические оценки и другие соответствующие оценки, в частности путем</w:t>
      </w:r>
      <w:r w:rsidRPr="003D6B8D">
        <w:rPr>
          <w:rFonts w:asciiTheme="majorBidi" w:eastAsiaTheme="minorEastAsia" w:hAnsiTheme="majorBidi" w:cstheme="majorBidi"/>
          <w:color w:val="000000" w:themeColor="text1"/>
          <w:kern w:val="2"/>
          <w:lang w:val="ru-RU" w:eastAsia="zh-CN"/>
          <w14:ligatures w14:val="standardContextual"/>
        </w:rPr>
        <w:t>:</w:t>
      </w:r>
    </w:p>
    <w:p w14:paraId="47ACE9C7" w14:textId="77777777" w:rsidR="00F93B1D" w:rsidRPr="003D6B8D" w:rsidRDefault="00F93B1D" w:rsidP="00F93B1D">
      <w:pPr>
        <w:tabs>
          <w:tab w:val="clear" w:pos="567"/>
          <w:tab w:val="clear" w:pos="1134"/>
          <w:tab w:val="clear" w:pos="2268"/>
        </w:tabs>
        <w:spacing w:after="120"/>
        <w:ind w:left="1701" w:hanging="567"/>
        <w:rPr>
          <w:rFonts w:asciiTheme="majorBidi" w:eastAsia="Times New Roman" w:hAnsiTheme="majorBidi" w:cstheme="majorBidi"/>
          <w:snapToGrid w:val="0"/>
          <w:szCs w:val="18"/>
          <w:lang w:val="ru-RU"/>
        </w:rPr>
      </w:pPr>
      <w:r w:rsidRPr="003D6B8D">
        <w:rPr>
          <w:rFonts w:asciiTheme="majorBidi" w:eastAsia="Times New Roman" w:hAnsiTheme="majorBidi" w:cstheme="majorBidi"/>
          <w:snapToGrid w:val="0"/>
          <w:szCs w:val="18"/>
          <w:lang w:val="ru-RU"/>
        </w:rPr>
        <w:t>(i)</w:t>
      </w:r>
      <w:r w:rsidRPr="003D6B8D">
        <w:rPr>
          <w:rFonts w:asciiTheme="majorBidi" w:eastAsia="Times New Roman" w:hAnsiTheme="majorBidi" w:cstheme="majorBidi"/>
          <w:snapToGrid w:val="0"/>
          <w:szCs w:val="18"/>
          <w:lang w:val="ru-RU"/>
        </w:rPr>
        <w:tab/>
        <w:t xml:space="preserve">анализа рисков, которые утрата биоразнообразия создает для </w:t>
      </w:r>
      <w:r w:rsidRPr="003D6B8D">
        <w:rPr>
          <w:rFonts w:eastAsia="Times New Roman"/>
          <w:lang w:val="ru-RU"/>
        </w:rPr>
        <w:t xml:space="preserve">здоровья и благосостояния, </w:t>
      </w:r>
      <w:r w:rsidRPr="003D6B8D">
        <w:rPr>
          <w:rFonts w:asciiTheme="majorBidi" w:eastAsia="Times New Roman" w:hAnsiTheme="majorBidi" w:cstheme="majorBidi"/>
          <w:snapToGrid w:val="0"/>
          <w:szCs w:val="18"/>
          <w:lang w:val="ru-RU"/>
        </w:rPr>
        <w:t>в вышеупомянутых оценках, представляющих ценные инструменты ориентации процесса принятия решений;</w:t>
      </w:r>
    </w:p>
    <w:p w14:paraId="4F915152" w14:textId="77777777" w:rsidR="00F93B1D" w:rsidRPr="003D6B8D" w:rsidRDefault="00F93B1D" w:rsidP="00F93B1D">
      <w:pPr>
        <w:tabs>
          <w:tab w:val="clear" w:pos="567"/>
          <w:tab w:val="clear" w:pos="1134"/>
          <w:tab w:val="clear" w:pos="2268"/>
        </w:tabs>
        <w:spacing w:after="120"/>
        <w:ind w:left="1701" w:hanging="567"/>
        <w:rPr>
          <w:rFonts w:asciiTheme="majorBidi" w:eastAsia="Times New Roman" w:hAnsiTheme="majorBidi" w:cstheme="majorBidi"/>
          <w:snapToGrid w:val="0"/>
          <w:szCs w:val="18"/>
          <w:lang w:val="ru-RU"/>
        </w:rPr>
      </w:pPr>
      <w:r w:rsidRPr="003D6B8D">
        <w:rPr>
          <w:rFonts w:asciiTheme="majorBidi" w:eastAsia="Times New Roman" w:hAnsiTheme="majorBidi" w:cstheme="majorBidi"/>
          <w:snapToGrid w:val="0"/>
          <w:szCs w:val="18"/>
          <w:lang w:val="ru-RU"/>
        </w:rPr>
        <w:lastRenderedPageBreak/>
        <w:t>(</w:t>
      </w:r>
      <w:proofErr w:type="spellStart"/>
      <w:r w:rsidRPr="003D6B8D">
        <w:rPr>
          <w:rFonts w:asciiTheme="majorBidi" w:eastAsia="Times New Roman" w:hAnsiTheme="majorBidi" w:cstheme="majorBidi"/>
          <w:snapToGrid w:val="0"/>
          <w:szCs w:val="18"/>
          <w:lang w:val="ru-RU"/>
        </w:rPr>
        <w:t>ii</w:t>
      </w:r>
      <w:proofErr w:type="spellEnd"/>
      <w:r w:rsidRPr="003D6B8D">
        <w:rPr>
          <w:rFonts w:asciiTheme="majorBidi" w:eastAsia="Times New Roman" w:hAnsiTheme="majorBidi" w:cstheme="majorBidi"/>
          <w:snapToGrid w:val="0"/>
          <w:szCs w:val="18"/>
          <w:lang w:val="ru-RU"/>
        </w:rPr>
        <w:t>)</w:t>
      </w:r>
      <w:r w:rsidRPr="003D6B8D">
        <w:rPr>
          <w:rFonts w:asciiTheme="majorBidi" w:eastAsia="Times New Roman" w:hAnsiTheme="majorBidi" w:cstheme="majorBidi"/>
          <w:snapToGrid w:val="0"/>
          <w:szCs w:val="18"/>
          <w:lang w:val="ru-RU"/>
        </w:rPr>
        <w:tab/>
        <w:t>включения различных заинтересованных сторон здравоохранения</w:t>
      </w:r>
      <w:r w:rsidRPr="003D6B8D">
        <w:rPr>
          <w:rFonts w:asciiTheme="majorBidi" w:eastAsia="Times New Roman" w:hAnsiTheme="majorBidi" w:cstheme="majorBidi"/>
          <w:snapToGrid w:val="0"/>
          <w:szCs w:val="18"/>
          <w:vertAlign w:val="superscript"/>
          <w:lang w:val="ru-RU"/>
        </w:rPr>
        <w:footnoteReference w:id="373"/>
      </w:r>
      <w:r w:rsidRPr="003D6B8D">
        <w:rPr>
          <w:rFonts w:asciiTheme="majorBidi" w:eastAsia="Times New Roman" w:hAnsiTheme="majorBidi" w:cstheme="majorBidi"/>
          <w:snapToGrid w:val="0"/>
          <w:szCs w:val="18"/>
          <w:lang w:val="ru-RU"/>
        </w:rPr>
        <w:t xml:space="preserve"> в процессы скрининга, определения сферы охвата, обзора, принятия решений и последующих действий для оценок и национальной отчетности;</w:t>
      </w:r>
    </w:p>
    <w:p w14:paraId="14E986AA" w14:textId="77777777" w:rsidR="00F93B1D" w:rsidRPr="003D6B8D" w:rsidRDefault="00F93B1D" w:rsidP="00F93B1D">
      <w:pPr>
        <w:tabs>
          <w:tab w:val="clear" w:pos="567"/>
          <w:tab w:val="clear" w:pos="1134"/>
          <w:tab w:val="clear" w:pos="2268"/>
        </w:tabs>
        <w:spacing w:after="120"/>
        <w:ind w:left="1701" w:hanging="567"/>
        <w:rPr>
          <w:rFonts w:asciiTheme="majorBidi" w:eastAsiaTheme="minorEastAsia" w:hAnsiTheme="majorBidi" w:cstheme="majorBidi"/>
          <w:color w:val="000000" w:themeColor="text1"/>
          <w:kern w:val="2"/>
          <w:lang w:val="ru-RU" w:eastAsia="zh-CN"/>
          <w14:ligatures w14:val="standardContextual"/>
        </w:rPr>
      </w:pPr>
      <w:r w:rsidRPr="003D6B8D">
        <w:rPr>
          <w:rFonts w:asciiTheme="majorBidi" w:eastAsiaTheme="minorEastAsia" w:hAnsiTheme="majorBidi" w:cstheme="majorBidi"/>
          <w:kern w:val="2"/>
          <w:lang w:val="ru-RU" w:eastAsia="zh-CN"/>
          <w14:ligatures w14:val="standardContextual"/>
        </w:rPr>
        <w:t>(</w:t>
      </w:r>
      <w:proofErr w:type="spellStart"/>
      <w:r w:rsidRPr="003D6B8D">
        <w:rPr>
          <w:rFonts w:asciiTheme="majorBidi" w:eastAsiaTheme="minorEastAsia" w:hAnsiTheme="majorBidi" w:cstheme="majorBidi"/>
          <w:kern w:val="2"/>
          <w:lang w:val="ru-RU" w:eastAsia="zh-CN"/>
          <w14:ligatures w14:val="standardContextual"/>
        </w:rPr>
        <w:t>iii</w:t>
      </w:r>
      <w:proofErr w:type="spellEnd"/>
      <w:r w:rsidRPr="003D6B8D">
        <w:rPr>
          <w:rFonts w:asciiTheme="majorBidi" w:eastAsiaTheme="minorEastAsia" w:hAnsiTheme="majorBidi" w:cstheme="majorBidi"/>
          <w:kern w:val="2"/>
          <w:lang w:val="ru-RU" w:eastAsia="zh-CN"/>
          <w14:ligatures w14:val="standardContextual"/>
        </w:rPr>
        <w:t>)</w:t>
      </w:r>
      <w:r w:rsidRPr="003D6B8D">
        <w:rPr>
          <w:rFonts w:asciiTheme="majorBidi" w:eastAsiaTheme="minorEastAsia" w:hAnsiTheme="majorBidi" w:cstheme="majorBidi"/>
          <w:kern w:val="2"/>
          <w:lang w:val="ru-RU" w:eastAsia="zh-CN"/>
          <w14:ligatures w14:val="standardContextual"/>
        </w:rPr>
        <w:tab/>
        <w:t xml:space="preserve">включения полного набора факторов скрининга, отражающих общие </w:t>
      </w:r>
      <w:r w:rsidRPr="003D6B8D">
        <w:rPr>
          <w:rFonts w:eastAsia="Times New Roman"/>
          <w:lang w:val="ru-RU"/>
        </w:rPr>
        <w:t>взаимосвязи между биоразнообразием и здравоохранением,</w:t>
      </w:r>
      <w:r w:rsidRPr="003D6B8D">
        <w:rPr>
          <w:rFonts w:asciiTheme="majorBidi" w:eastAsiaTheme="minorEastAsia" w:hAnsiTheme="majorBidi" w:cstheme="majorBidi"/>
          <w:kern w:val="2"/>
          <w:lang w:val="ru-RU" w:eastAsia="zh-CN"/>
          <w14:ligatures w14:val="standardContextual"/>
        </w:rPr>
        <w:t xml:space="preserve"> в оценки;</w:t>
      </w:r>
      <w:r w:rsidRPr="003D6B8D">
        <w:rPr>
          <w:rFonts w:asciiTheme="majorBidi" w:eastAsiaTheme="minorEastAsia" w:hAnsiTheme="majorBidi" w:cstheme="majorBidi"/>
          <w:color w:val="000000" w:themeColor="text1"/>
          <w:kern w:val="2"/>
          <w:lang w:val="ru-RU" w:eastAsia="zh-CN"/>
          <w14:ligatures w14:val="standardContextual"/>
        </w:rPr>
        <w:t xml:space="preserve"> </w:t>
      </w:r>
    </w:p>
    <w:p w14:paraId="5DDFF35C" w14:textId="77777777" w:rsidR="00F93B1D" w:rsidRPr="003D6B8D" w:rsidRDefault="00F93B1D" w:rsidP="00F93B1D">
      <w:pPr>
        <w:tabs>
          <w:tab w:val="clear" w:pos="567"/>
          <w:tab w:val="clear" w:pos="1134"/>
          <w:tab w:val="clear" w:pos="2268"/>
        </w:tabs>
        <w:spacing w:after="120"/>
        <w:ind w:left="1701" w:hanging="567"/>
        <w:rPr>
          <w:rFonts w:asciiTheme="majorBidi" w:eastAsiaTheme="minorEastAsia" w:hAnsiTheme="majorBidi" w:cstheme="majorBidi"/>
          <w:color w:val="000000" w:themeColor="text1"/>
          <w:kern w:val="2"/>
          <w:lang w:val="ru-RU" w:eastAsia="zh-CN"/>
          <w14:ligatures w14:val="standardContextual"/>
        </w:rPr>
      </w:pPr>
      <w:r w:rsidRPr="003D6B8D">
        <w:rPr>
          <w:rFonts w:asciiTheme="majorBidi" w:eastAsiaTheme="minorEastAsia" w:hAnsiTheme="majorBidi" w:cstheme="majorBidi"/>
          <w:color w:val="000000" w:themeColor="text1"/>
          <w:kern w:val="2"/>
          <w:lang w:val="ru-RU" w:eastAsia="zh-CN"/>
          <w14:ligatures w14:val="standardContextual"/>
        </w:rPr>
        <w:t>(</w:t>
      </w:r>
      <w:proofErr w:type="spellStart"/>
      <w:r w:rsidRPr="003D6B8D">
        <w:rPr>
          <w:rFonts w:asciiTheme="majorBidi" w:eastAsiaTheme="minorEastAsia" w:hAnsiTheme="majorBidi" w:cstheme="majorBidi"/>
          <w:color w:val="000000" w:themeColor="text1"/>
          <w:kern w:val="2"/>
          <w:lang w:val="ru-RU" w:eastAsia="zh-CN"/>
          <w14:ligatures w14:val="standardContextual"/>
        </w:rPr>
        <w:t>iv</w:t>
      </w:r>
      <w:proofErr w:type="spellEnd"/>
      <w:r w:rsidRPr="003D6B8D">
        <w:rPr>
          <w:rFonts w:asciiTheme="majorBidi" w:eastAsiaTheme="minorEastAsia" w:hAnsiTheme="majorBidi" w:cstheme="majorBidi"/>
          <w:color w:val="000000" w:themeColor="text1"/>
          <w:kern w:val="2"/>
          <w:lang w:val="ru-RU" w:eastAsia="zh-CN"/>
          <w14:ligatures w14:val="standardContextual"/>
        </w:rPr>
        <w:t>)</w:t>
      </w:r>
      <w:r w:rsidRPr="003D6B8D">
        <w:rPr>
          <w:rFonts w:asciiTheme="majorBidi" w:eastAsiaTheme="minorEastAsia" w:hAnsiTheme="majorBidi" w:cstheme="majorBidi"/>
          <w:color w:val="000000" w:themeColor="text1"/>
          <w:kern w:val="2"/>
          <w:lang w:val="ru-RU" w:eastAsia="zh-CN"/>
          <w14:ligatures w14:val="standardContextual"/>
        </w:rPr>
        <w:tab/>
        <w:t xml:space="preserve">обеспечения того, чтобы в оценках, а также в национальных механизмах мониторинга, отчетности и обзора учитывались утрата и деградация биоразнообразия в контексте </w:t>
      </w:r>
      <w:proofErr w:type="spellStart"/>
      <w:r w:rsidRPr="003D6B8D">
        <w:rPr>
          <w:rFonts w:asciiTheme="majorBidi" w:eastAsiaTheme="minorEastAsia" w:hAnsiTheme="majorBidi" w:cstheme="majorBidi"/>
          <w:color w:val="000000" w:themeColor="text1"/>
          <w:kern w:val="2"/>
          <w:lang w:val="ru-RU" w:eastAsia="zh-CN"/>
          <w14:ligatures w14:val="standardContextual"/>
        </w:rPr>
        <w:t>межпоколенческой</w:t>
      </w:r>
      <w:proofErr w:type="spellEnd"/>
      <w:r w:rsidRPr="003D6B8D">
        <w:rPr>
          <w:rFonts w:asciiTheme="majorBidi" w:eastAsiaTheme="minorEastAsia" w:hAnsiTheme="majorBidi" w:cstheme="majorBidi"/>
          <w:color w:val="000000" w:themeColor="text1"/>
          <w:kern w:val="2"/>
          <w:lang w:val="ru-RU" w:eastAsia="zh-CN"/>
          <w14:ligatures w14:val="standardContextual"/>
        </w:rPr>
        <w:t xml:space="preserve"> справедливости и гендерного равенства и здоровья будущих поколений, в особенности возможностей для детей рождаться, расти, развиваться и процветать физически и умственно;</w:t>
      </w:r>
    </w:p>
    <w:p w14:paraId="7387F4D3" w14:textId="77777777" w:rsidR="00F93B1D" w:rsidRPr="003D6B8D" w:rsidRDefault="00F93B1D" w:rsidP="00F93B1D">
      <w:pPr>
        <w:tabs>
          <w:tab w:val="clear" w:pos="567"/>
          <w:tab w:val="clear" w:pos="1134"/>
          <w:tab w:val="clear" w:pos="2268"/>
        </w:tabs>
        <w:spacing w:before="120" w:after="120"/>
        <w:ind w:left="567" w:firstLine="567"/>
        <w:rPr>
          <w:rFonts w:asciiTheme="majorBidi" w:eastAsiaTheme="minorHAnsi" w:hAnsiTheme="majorBidi" w:cstheme="majorBidi"/>
          <w:color w:val="000000" w:themeColor="text1"/>
          <w:kern w:val="2"/>
          <w:lang w:val="ru-RU" w:eastAsia="zh-CN"/>
          <w14:ligatures w14:val="standardContextual"/>
        </w:rPr>
      </w:pPr>
      <w:r w:rsidRPr="003D6B8D">
        <w:rPr>
          <w:rFonts w:asciiTheme="majorBidi" w:eastAsiaTheme="minorHAnsi" w:hAnsiTheme="majorBidi" w:cstheme="majorBidi"/>
          <w:color w:val="000000" w:themeColor="text1"/>
          <w:kern w:val="2"/>
          <w:lang w:val="ru-RU" w:eastAsia="zh-CN"/>
          <w14:ligatures w14:val="standardContextual"/>
        </w:rPr>
        <w:t>(h)</w:t>
      </w:r>
      <w:r w:rsidRPr="003D6B8D">
        <w:rPr>
          <w:rFonts w:asciiTheme="majorBidi" w:eastAsiaTheme="minorHAnsi" w:hAnsiTheme="majorBidi" w:cstheme="majorBidi"/>
          <w:color w:val="000000" w:themeColor="text1"/>
          <w:kern w:val="2"/>
          <w:lang w:val="ru-RU" w:eastAsia="zh-CN"/>
          <w14:ligatures w14:val="standardContextual"/>
        </w:rPr>
        <w:tab/>
      </w:r>
      <w:r w:rsidRPr="003D6B8D">
        <w:rPr>
          <w:rFonts w:asciiTheme="majorBidi" w:eastAsiaTheme="minorHAnsi" w:hAnsiTheme="majorBidi" w:cstheme="majorBidi"/>
          <w:kern w:val="2"/>
          <w:lang w:val="ru-RU" w:eastAsia="zh-CN"/>
          <w14:ligatures w14:val="standardContextual"/>
        </w:rPr>
        <w:t xml:space="preserve">поддержка исследований </w:t>
      </w:r>
      <w:r w:rsidRPr="003D6B8D">
        <w:rPr>
          <w:rFonts w:asciiTheme="majorBidi" w:eastAsiaTheme="minorHAnsi" w:hAnsiTheme="majorBidi" w:cstheme="majorBidi"/>
          <w:kern w:val="2"/>
          <w:lang w:val="ru-RU"/>
          <w14:ligatures w14:val="standardContextual"/>
        </w:rPr>
        <w:t>взаимосвязей между биоразнообразием и здравоохранением</w:t>
      </w:r>
      <w:r w:rsidRPr="003D6B8D">
        <w:rPr>
          <w:rFonts w:asciiTheme="majorBidi" w:eastAsiaTheme="minorHAnsi" w:hAnsiTheme="majorBidi" w:cstheme="majorBidi"/>
          <w:kern w:val="2"/>
          <w:lang w:val="ru-RU" w:eastAsia="zh-CN"/>
          <w14:ligatures w14:val="standardContextual"/>
        </w:rPr>
        <w:t xml:space="preserve"> в целях устранения пробелов в знаниях, расширения доступа к научным данным и передовому опыту посредством обеспечения возможностей для преобразующего и междисциплинарного образования и исследований, уважения традиционных знаний коренных народов и местных общин [при их добровольном, предварительном и обоснованном согласии][, в том числе за счет их всестороннего и эффективного участия в принятии решений в соответствии с национальным законодательством и международными инструментами]; </w:t>
      </w:r>
    </w:p>
    <w:p w14:paraId="41C82BC7" w14:textId="77777777" w:rsidR="00F93B1D" w:rsidRPr="003D6B8D" w:rsidRDefault="00F93B1D" w:rsidP="00F93B1D">
      <w:pPr>
        <w:tabs>
          <w:tab w:val="clear" w:pos="567"/>
          <w:tab w:val="clear" w:pos="1134"/>
          <w:tab w:val="clear" w:pos="2268"/>
        </w:tabs>
        <w:spacing w:before="120" w:after="120"/>
        <w:ind w:left="567" w:firstLine="567"/>
        <w:rPr>
          <w:rFonts w:asciiTheme="majorBidi" w:eastAsiaTheme="minorHAnsi" w:hAnsiTheme="majorBidi" w:cstheme="majorBidi"/>
          <w:color w:val="000000" w:themeColor="text1"/>
          <w:kern w:val="2"/>
          <w:lang w:val="ru-RU" w:eastAsia="zh-CN"/>
          <w14:ligatures w14:val="standardContextual"/>
        </w:rPr>
      </w:pPr>
      <w:r w:rsidRPr="003D6B8D">
        <w:rPr>
          <w:rFonts w:asciiTheme="majorBidi" w:eastAsiaTheme="minorHAnsi" w:hAnsiTheme="majorBidi" w:cstheme="majorBidi"/>
          <w:color w:val="000000" w:themeColor="text1"/>
          <w:kern w:val="2"/>
          <w:lang w:val="ru-RU" w:eastAsia="zh-CN"/>
          <w14:ligatures w14:val="standardContextual"/>
        </w:rPr>
        <w:t>(i)</w:t>
      </w:r>
      <w:r w:rsidRPr="003D6B8D">
        <w:rPr>
          <w:rFonts w:asciiTheme="majorBidi" w:eastAsiaTheme="minorHAnsi" w:hAnsiTheme="majorBidi" w:cstheme="majorBidi"/>
          <w:color w:val="000000" w:themeColor="text1"/>
          <w:kern w:val="2"/>
          <w:lang w:val="ru-RU" w:eastAsia="zh-CN"/>
          <w14:ligatures w14:val="standardContextual"/>
        </w:rPr>
        <w:tab/>
      </w:r>
      <w:r w:rsidRPr="003D6B8D">
        <w:rPr>
          <w:rFonts w:asciiTheme="majorBidi" w:eastAsiaTheme="minorHAnsi" w:hAnsiTheme="majorBidi" w:cstheme="majorBidi"/>
          <w:kern w:val="2"/>
          <w:lang w:val="ru-RU" w:eastAsia="zh-CN"/>
          <w14:ligatures w14:val="standardContextual"/>
        </w:rPr>
        <w:t xml:space="preserve">обеспечение более глубокого понимания концепции «Единое здоровье» и других </w:t>
      </w:r>
      <w:r w:rsidRPr="003D6B8D">
        <w:rPr>
          <w:rFonts w:asciiTheme="majorBidi" w:eastAsiaTheme="minorHAnsi" w:hAnsiTheme="majorBidi" w:cstheme="majorBidi"/>
          <w:snapToGrid w:val="0"/>
          <w:kern w:val="2"/>
          <w:szCs w:val="18"/>
          <w:lang w:val="ru-RU"/>
          <w14:ligatures w14:val="standardContextual"/>
        </w:rPr>
        <w:t xml:space="preserve">комплексных </w:t>
      </w:r>
      <w:r w:rsidRPr="003D6B8D">
        <w:rPr>
          <w:rFonts w:asciiTheme="majorBidi" w:eastAsiaTheme="minorHAnsi" w:hAnsiTheme="majorBidi" w:cstheme="majorBidi"/>
          <w:kern w:val="2"/>
          <w:lang w:val="ru-RU" w:eastAsia="zh-CN"/>
          <w14:ligatures w14:val="standardContextual"/>
        </w:rPr>
        <w:t xml:space="preserve">подходов и уделение особого внимания </w:t>
      </w:r>
      <w:r w:rsidRPr="003D6B8D">
        <w:rPr>
          <w:rFonts w:asciiTheme="majorBidi" w:eastAsiaTheme="minorHAnsi" w:hAnsiTheme="majorBidi" w:cstheme="majorBidi"/>
          <w:kern w:val="2"/>
          <w:lang w:val="ru-RU"/>
          <w14:ligatures w14:val="standardContextual"/>
        </w:rPr>
        <w:t>взаимосвязям между биоразнообразием и здравоохранением</w:t>
      </w:r>
      <w:r w:rsidRPr="003D6B8D">
        <w:rPr>
          <w:rFonts w:asciiTheme="majorBidi" w:eastAsiaTheme="minorHAnsi" w:hAnsiTheme="majorBidi" w:cstheme="majorBidi"/>
          <w:kern w:val="2"/>
          <w:lang w:val="ru-RU" w:eastAsia="zh-CN"/>
          <w14:ligatures w14:val="standardContextual"/>
        </w:rPr>
        <w:t xml:space="preserve"> путем их включения в программы подготовки специалистов в области охраны здоровья и медицины, общественного и глобального здравоохранения, охраны здоровья животных, биоразнообразия и окружающей среды, а также городского пространственного планирования, включая зеленые и голубые пространства, и других соответствующих областях в рамках обучения и совершенствования навыков на протяжении всей жизни;</w:t>
      </w:r>
    </w:p>
    <w:p w14:paraId="37444523" w14:textId="77777777" w:rsidR="00F93B1D" w:rsidRPr="003D6B8D" w:rsidRDefault="00F93B1D" w:rsidP="00F93B1D">
      <w:pPr>
        <w:tabs>
          <w:tab w:val="clear" w:pos="567"/>
          <w:tab w:val="clear" w:pos="1134"/>
          <w:tab w:val="clear" w:pos="2268"/>
        </w:tabs>
        <w:spacing w:before="120" w:after="120"/>
        <w:ind w:left="567" w:firstLine="567"/>
        <w:rPr>
          <w:rFonts w:asciiTheme="majorBidi" w:eastAsiaTheme="minorHAnsi" w:hAnsiTheme="majorBidi" w:cstheme="majorBidi"/>
          <w:color w:val="000000" w:themeColor="text1"/>
          <w:kern w:val="2"/>
          <w:lang w:val="ru-RU" w:eastAsia="zh-CN"/>
          <w14:ligatures w14:val="standardContextual"/>
        </w:rPr>
      </w:pPr>
      <w:r w:rsidRPr="003D6B8D">
        <w:rPr>
          <w:rFonts w:asciiTheme="majorBidi" w:eastAsiaTheme="minorHAnsi" w:hAnsiTheme="majorBidi" w:cstheme="majorBidi"/>
          <w:kern w:val="2"/>
          <w:lang w:val="ru-RU" w:eastAsia="zh-CN"/>
          <w14:ligatures w14:val="standardContextual"/>
        </w:rPr>
        <w:t>(j)</w:t>
      </w:r>
      <w:r w:rsidRPr="003D6B8D">
        <w:rPr>
          <w:rFonts w:asciiTheme="majorBidi" w:eastAsiaTheme="minorHAnsi" w:hAnsiTheme="majorBidi" w:cstheme="majorBidi"/>
          <w:kern w:val="2"/>
          <w:lang w:val="ru-RU" w:eastAsia="zh-CN"/>
          <w14:ligatures w14:val="standardContextual"/>
        </w:rPr>
        <w:tab/>
      </w:r>
      <w:r w:rsidRPr="003D6B8D">
        <w:rPr>
          <w:rFonts w:asciiTheme="majorBidi" w:eastAsiaTheme="minorHAnsi" w:hAnsiTheme="majorBidi" w:cstheme="majorBidi"/>
          <w:color w:val="000000" w:themeColor="text1"/>
          <w:kern w:val="2"/>
          <w:lang w:val="ru-RU" w:eastAsia="zh-CN"/>
          <w14:ligatures w14:val="standardContextual"/>
        </w:rPr>
        <w:t>поощрение в соответствующих случаях совместно с организациями сферы здравоохранения включения связанных с биоразнообразием параметров, индикаторов и инструментов в стратегии, планы и программы охраны здоровья и, с другой стороны, включение связанных со здравоохранением параметров, индикаторов и инструментов в стратегии, планы и программы в области биоразнообразия в рамках существующих мандатов;</w:t>
      </w:r>
    </w:p>
    <w:p w14:paraId="511D335E" w14:textId="77777777" w:rsidR="00F93B1D" w:rsidRPr="003D6B8D" w:rsidRDefault="00F93B1D" w:rsidP="00F93B1D">
      <w:pPr>
        <w:tabs>
          <w:tab w:val="clear" w:pos="567"/>
          <w:tab w:val="clear" w:pos="1134"/>
          <w:tab w:val="clear" w:pos="2268"/>
        </w:tabs>
        <w:spacing w:before="120" w:after="120"/>
        <w:ind w:left="567" w:firstLine="567"/>
        <w:rPr>
          <w:rFonts w:asciiTheme="majorBidi" w:eastAsiaTheme="minorHAnsi" w:hAnsiTheme="majorBidi" w:cstheme="majorBidi"/>
          <w:kern w:val="2"/>
          <w:lang w:val="ru-RU" w:eastAsia="zh-CN"/>
          <w14:ligatures w14:val="standardContextual"/>
        </w:rPr>
      </w:pPr>
      <w:r w:rsidRPr="003D6B8D">
        <w:rPr>
          <w:rFonts w:asciiTheme="majorBidi" w:eastAsiaTheme="minorHAnsi" w:hAnsiTheme="majorBidi" w:cstheme="majorBidi"/>
          <w:kern w:val="2"/>
          <w:lang w:val="ru-RU"/>
          <w14:ligatures w14:val="standardContextual"/>
        </w:rPr>
        <w:t>(k)</w:t>
      </w:r>
      <w:r w:rsidRPr="003D6B8D">
        <w:rPr>
          <w:rFonts w:asciiTheme="majorBidi" w:eastAsiaTheme="minorHAnsi" w:hAnsiTheme="majorBidi" w:cstheme="majorBidi"/>
          <w:kern w:val="2"/>
          <w:lang w:val="ru-RU"/>
          <w14:ligatures w14:val="standardContextual"/>
        </w:rPr>
        <w:tab/>
      </w:r>
      <w:r w:rsidRPr="003D6B8D">
        <w:rPr>
          <w:rFonts w:asciiTheme="majorBidi" w:eastAsiaTheme="minorHAnsi" w:hAnsiTheme="majorBidi" w:cstheme="majorBidi"/>
          <w:color w:val="000000" w:themeColor="text1"/>
          <w:kern w:val="2"/>
          <w:lang w:val="ru-RU" w:eastAsia="zh-CN"/>
          <w14:ligatures w14:val="standardContextual"/>
        </w:rPr>
        <w:t xml:space="preserve">поддержка </w:t>
      </w:r>
      <w:r w:rsidRPr="003D6B8D">
        <w:rPr>
          <w:rFonts w:asciiTheme="majorBidi" w:eastAsiaTheme="minorHAnsi" w:hAnsiTheme="majorBidi" w:cstheme="majorBidi"/>
          <w:kern w:val="2"/>
          <w:lang w:val="ru-RU"/>
          <w14:ligatures w14:val="standardContextual"/>
        </w:rPr>
        <w:t xml:space="preserve">разработки информационных материалов для конкретных секторов, таких как информационные бюллетени, в целях учета взаимосвязей между биоразнообразием и здравоохранением в деятельности соответствующих </w:t>
      </w:r>
      <w:proofErr w:type="gramStart"/>
      <w:r w:rsidRPr="003D6B8D">
        <w:rPr>
          <w:rFonts w:asciiTheme="majorBidi" w:eastAsiaTheme="minorHAnsi" w:hAnsiTheme="majorBidi" w:cstheme="majorBidi"/>
          <w:kern w:val="2"/>
          <w:lang w:val="ru-RU"/>
          <w14:ligatures w14:val="standardContextual"/>
        </w:rPr>
        <w:t>секторов[</w:t>
      </w:r>
      <w:proofErr w:type="gramEnd"/>
      <w:r w:rsidRPr="003D6B8D">
        <w:rPr>
          <w:rFonts w:asciiTheme="majorBidi" w:eastAsiaTheme="minorHAnsi" w:hAnsiTheme="majorBidi" w:cstheme="majorBidi"/>
          <w:kern w:val="2"/>
          <w:vertAlign w:val="superscript"/>
          <w:lang w:val="ru-RU"/>
          <w14:ligatures w14:val="standardContextual"/>
        </w:rPr>
        <w:footnoteReference w:id="374"/>
      </w:r>
      <w:r w:rsidRPr="003D6B8D">
        <w:rPr>
          <w:rFonts w:asciiTheme="majorBidi" w:eastAsiaTheme="minorHAnsi" w:hAnsiTheme="majorBidi" w:cstheme="majorBidi"/>
          <w:kern w:val="2"/>
          <w:lang w:val="ru-RU"/>
          <w14:ligatures w14:val="standardContextual"/>
        </w:rPr>
        <w:t>];</w:t>
      </w:r>
    </w:p>
    <w:p w14:paraId="68488D50" w14:textId="77777777" w:rsidR="00F93B1D" w:rsidRPr="003D6B8D" w:rsidRDefault="00F93B1D" w:rsidP="00F93B1D">
      <w:pPr>
        <w:tabs>
          <w:tab w:val="clear" w:pos="567"/>
          <w:tab w:val="clear" w:pos="1134"/>
          <w:tab w:val="clear" w:pos="2268"/>
        </w:tabs>
        <w:spacing w:before="120" w:after="120"/>
        <w:ind w:left="567" w:firstLine="567"/>
        <w:rPr>
          <w:rFonts w:asciiTheme="majorBidi" w:eastAsiaTheme="minorHAnsi" w:hAnsiTheme="majorBidi" w:cstheme="majorBidi"/>
          <w:color w:val="000000" w:themeColor="text1"/>
          <w:kern w:val="2"/>
          <w:lang w:val="ru-RU" w:eastAsia="zh-CN"/>
          <w14:ligatures w14:val="standardContextual"/>
        </w:rPr>
      </w:pPr>
      <w:r w:rsidRPr="003D6B8D">
        <w:rPr>
          <w:rFonts w:asciiTheme="majorBidi" w:eastAsiaTheme="minorHAnsi" w:hAnsiTheme="majorBidi" w:cstheme="majorBidi"/>
          <w:color w:val="000000" w:themeColor="text1"/>
          <w:kern w:val="2"/>
          <w:lang w:val="ru-RU" w:eastAsia="zh-CN"/>
          <w14:ligatures w14:val="standardContextual"/>
        </w:rPr>
        <w:t>(l)</w:t>
      </w:r>
      <w:r w:rsidRPr="003D6B8D">
        <w:rPr>
          <w:rFonts w:asciiTheme="majorBidi" w:eastAsiaTheme="minorHAnsi" w:hAnsiTheme="majorBidi" w:cstheme="majorBidi"/>
          <w:color w:val="000000" w:themeColor="text1"/>
          <w:kern w:val="2"/>
          <w:lang w:val="ru-RU" w:eastAsia="zh-CN"/>
          <w14:ligatures w14:val="standardContextual"/>
        </w:rPr>
        <w:tab/>
        <w:t xml:space="preserve">расширение международного сотрудничества по оказанию поддержки развивающимся странам в решении стоящих перед ними конкретных задач, связанных с охраной окружающей среды и здравоохранением, в том числе в реализации концепции «Единое здоровье» и других </w:t>
      </w:r>
      <w:r w:rsidRPr="003D6B8D">
        <w:rPr>
          <w:rFonts w:asciiTheme="majorBidi" w:eastAsiaTheme="minorHAnsi" w:hAnsiTheme="majorBidi" w:cstheme="majorBidi"/>
          <w:snapToGrid w:val="0"/>
          <w:kern w:val="2"/>
          <w:szCs w:val="18"/>
          <w:lang w:val="ru-RU"/>
          <w14:ligatures w14:val="standardContextual"/>
        </w:rPr>
        <w:t xml:space="preserve">комплексных </w:t>
      </w:r>
      <w:r w:rsidRPr="003D6B8D">
        <w:rPr>
          <w:rFonts w:asciiTheme="majorBidi" w:eastAsiaTheme="minorEastAsia" w:hAnsiTheme="majorBidi" w:cstheme="majorBidi"/>
          <w:kern w:val="2"/>
          <w:lang w:val="ru-RU" w:eastAsia="zh-CN"/>
          <w14:ligatures w14:val="standardContextual"/>
        </w:rPr>
        <w:t>подходов в соответствии с применимым международным и национальным законодательством</w:t>
      </w:r>
      <w:r w:rsidRPr="003D6B8D">
        <w:rPr>
          <w:rFonts w:asciiTheme="majorBidi" w:eastAsiaTheme="minorHAnsi" w:hAnsiTheme="majorBidi" w:cstheme="majorBidi"/>
          <w:color w:val="000000" w:themeColor="text1"/>
          <w:kern w:val="2"/>
          <w:lang w:val="ru-RU" w:eastAsia="zh-CN"/>
          <w14:ligatures w14:val="standardContextual"/>
        </w:rPr>
        <w:t>;</w:t>
      </w:r>
    </w:p>
    <w:p w14:paraId="4262330B" w14:textId="77777777" w:rsidR="00F93B1D" w:rsidRPr="003D6B8D" w:rsidRDefault="00F93B1D" w:rsidP="00F93B1D">
      <w:pPr>
        <w:tabs>
          <w:tab w:val="clear" w:pos="567"/>
          <w:tab w:val="clear" w:pos="1134"/>
          <w:tab w:val="clear" w:pos="2268"/>
        </w:tabs>
        <w:spacing w:before="120" w:after="120"/>
        <w:ind w:left="567" w:firstLine="567"/>
        <w:rPr>
          <w:rFonts w:asciiTheme="majorBidi" w:eastAsiaTheme="minorHAnsi" w:hAnsiTheme="majorBidi" w:cstheme="majorBidi"/>
          <w:color w:val="000000" w:themeColor="text1"/>
          <w:kern w:val="2"/>
          <w:lang w:val="ru-RU" w:eastAsia="zh-CN"/>
          <w14:ligatures w14:val="standardContextual"/>
        </w:rPr>
      </w:pPr>
      <w:r w:rsidRPr="003D6B8D">
        <w:rPr>
          <w:rFonts w:asciiTheme="majorBidi" w:eastAsiaTheme="minorHAnsi" w:hAnsiTheme="majorBidi" w:cstheme="majorBidi"/>
          <w:color w:val="000000" w:themeColor="text1"/>
          <w:kern w:val="2"/>
          <w:lang w:val="ru-RU" w:eastAsia="zh-CN"/>
          <w14:ligatures w14:val="standardContextual"/>
        </w:rPr>
        <w:t>(m)</w:t>
      </w:r>
      <w:r w:rsidRPr="003D6B8D">
        <w:rPr>
          <w:rFonts w:asciiTheme="majorBidi" w:eastAsiaTheme="minorHAnsi" w:hAnsiTheme="majorBidi" w:cstheme="majorBidi"/>
          <w:color w:val="000000" w:themeColor="text1"/>
          <w:kern w:val="2"/>
          <w:lang w:val="ru-RU" w:eastAsia="zh-CN"/>
          <w14:ligatures w14:val="standardContextual"/>
        </w:rPr>
        <w:tab/>
        <w:t>поощрение сотрудничества между национальными координаторами соответствующих многосторонних соглашений об охране окружающей среды и здравоохранении в отношении действий, касающихся</w:t>
      </w:r>
      <w:r w:rsidRPr="003D6B8D">
        <w:rPr>
          <w:rFonts w:asciiTheme="majorBidi" w:eastAsiaTheme="minorHAnsi" w:hAnsiTheme="majorBidi" w:cstheme="majorBidi"/>
          <w:kern w:val="2"/>
          <w:lang w:val="ru-RU"/>
          <w14:ligatures w14:val="standardContextual"/>
        </w:rPr>
        <w:t xml:space="preserve"> взаимосвязей между биоразнообразием и здравоохранением, в том числе посредством участия в </w:t>
      </w:r>
      <w:proofErr w:type="spellStart"/>
      <w:r w:rsidRPr="003D6B8D">
        <w:rPr>
          <w:rFonts w:asciiTheme="majorBidi" w:eastAsiaTheme="minorHAnsi" w:hAnsiTheme="majorBidi" w:cstheme="majorBidi"/>
          <w:kern w:val="2"/>
          <w:lang w:val="ru-RU"/>
          <w14:ligatures w14:val="standardContextual"/>
        </w:rPr>
        <w:t>межсекторальных</w:t>
      </w:r>
      <w:proofErr w:type="spellEnd"/>
      <w:r w:rsidRPr="003D6B8D">
        <w:rPr>
          <w:rFonts w:asciiTheme="majorBidi" w:eastAsiaTheme="minorHAnsi" w:hAnsiTheme="majorBidi" w:cstheme="majorBidi"/>
          <w:kern w:val="2"/>
          <w:lang w:val="ru-RU"/>
          <w14:ligatures w14:val="standardContextual"/>
        </w:rPr>
        <w:t xml:space="preserve"> мероприятиях на основе подхода, предполагающего участие всего общества</w:t>
      </w:r>
      <w:r w:rsidRPr="003D6B8D">
        <w:rPr>
          <w:rFonts w:asciiTheme="majorBidi" w:eastAsiaTheme="minorHAnsi" w:hAnsiTheme="majorBidi" w:cstheme="majorBidi"/>
          <w:color w:val="000000" w:themeColor="text1"/>
          <w:kern w:val="2"/>
          <w:lang w:val="ru-RU" w:eastAsia="zh-CN"/>
          <w14:ligatures w14:val="standardContextual"/>
        </w:rPr>
        <w:t>.</w:t>
      </w:r>
    </w:p>
    <w:p w14:paraId="4C4D05F0" w14:textId="77777777" w:rsidR="00F93B1D" w:rsidRPr="003D6B8D" w:rsidRDefault="00F93B1D" w:rsidP="00F93B1D">
      <w:pPr>
        <w:keepNext/>
        <w:tabs>
          <w:tab w:val="clear" w:pos="567"/>
          <w:tab w:val="clear" w:pos="1134"/>
          <w:tab w:val="clear" w:pos="1701"/>
          <w:tab w:val="clear" w:pos="2268"/>
        </w:tabs>
        <w:spacing w:after="160"/>
        <w:ind w:left="567" w:hanging="567"/>
        <w:jc w:val="left"/>
        <w:outlineLvl w:val="1"/>
        <w:rPr>
          <w:rFonts w:eastAsiaTheme="minorEastAsia"/>
          <w:b/>
          <w:bCs/>
          <w:kern w:val="2"/>
          <w:sz w:val="24"/>
          <w:szCs w:val="24"/>
          <w:lang w:val="ru-RU" w:eastAsia="zh-CN"/>
          <w14:ligatures w14:val="standardContextual"/>
        </w:rPr>
      </w:pPr>
      <w:r w:rsidRPr="003D6B8D">
        <w:rPr>
          <w:rFonts w:eastAsiaTheme="minorEastAsia"/>
          <w:b/>
          <w:bCs/>
          <w:kern w:val="2"/>
          <w:sz w:val="24"/>
          <w:szCs w:val="24"/>
          <w:lang w:val="ru-RU" w:eastAsia="zh-CN"/>
          <w14:ligatures w14:val="standardContextual"/>
        </w:rPr>
        <w:lastRenderedPageBreak/>
        <w:t>B.</w:t>
      </w:r>
      <w:r w:rsidRPr="003D6B8D">
        <w:rPr>
          <w:rFonts w:asciiTheme="minorHAnsi" w:eastAsiaTheme="minorEastAsia" w:hAnsiTheme="minorHAnsi" w:cstheme="minorBidi"/>
          <w:kern w:val="2"/>
          <w:sz w:val="24"/>
          <w:szCs w:val="24"/>
          <w:lang w:val="ru-RU" w:eastAsia="zh-CN"/>
          <w14:ligatures w14:val="standardContextual"/>
        </w:rPr>
        <w:tab/>
      </w:r>
      <w:r w:rsidRPr="003D6B8D">
        <w:rPr>
          <w:rFonts w:eastAsiaTheme="minorEastAsia"/>
          <w:b/>
          <w:bCs/>
          <w:kern w:val="2"/>
          <w:sz w:val="24"/>
          <w:szCs w:val="24"/>
          <w:lang w:val="ru-RU" w:eastAsia="zh-CN"/>
          <w14:ligatures w14:val="standardContextual"/>
        </w:rPr>
        <w:t>Действия по включению взаимосвязей между биоразнообразием и здравоохранением в процесс осуществления Куньминско-Монреальской глобальной рамочной программы в области биоразнообразия</w:t>
      </w:r>
    </w:p>
    <w:p w14:paraId="41E992F7" w14:textId="77777777" w:rsidR="00F93B1D" w:rsidRPr="003D6B8D" w:rsidRDefault="00F93B1D" w:rsidP="00F93B1D">
      <w:pPr>
        <w:numPr>
          <w:ilvl w:val="0"/>
          <w:numId w:val="95"/>
        </w:numPr>
        <w:tabs>
          <w:tab w:val="clear" w:pos="567"/>
          <w:tab w:val="clear" w:pos="1701"/>
          <w:tab w:val="clear" w:pos="2268"/>
        </w:tabs>
        <w:spacing w:before="120" w:after="120"/>
        <w:ind w:left="567" w:firstLine="0"/>
        <w:rPr>
          <w:rFonts w:eastAsia="Times New Roman"/>
          <w:snapToGrid w:val="0"/>
          <w:szCs w:val="18"/>
          <w:lang w:val="ru-RU"/>
        </w:rPr>
      </w:pPr>
      <w:r w:rsidRPr="003D6B8D">
        <w:rPr>
          <w:rFonts w:eastAsia="Times New Roman"/>
          <w:snapToGrid w:val="0"/>
          <w:szCs w:val="18"/>
          <w:lang w:val="ru-RU"/>
        </w:rPr>
        <w:t>Взаимосвязи между биоразнообразием и здравоохранением</w:t>
      </w:r>
      <w:r w:rsidRPr="003D6B8D">
        <w:rPr>
          <w:rFonts w:eastAsia="Times New Roman"/>
          <w:snapToGrid w:val="0"/>
          <w:szCs w:val="18"/>
          <w:lang w:val="ru-RU" w:eastAsia="zh-CN"/>
        </w:rPr>
        <w:t xml:space="preserve"> </w:t>
      </w:r>
      <w:r w:rsidRPr="003D6B8D">
        <w:rPr>
          <w:rFonts w:eastAsia="Times New Roman"/>
          <w:snapToGrid w:val="0"/>
          <w:szCs w:val="18"/>
          <w:lang w:val="ru-RU"/>
        </w:rPr>
        <w:t>признаны в</w:t>
      </w:r>
      <w:r w:rsidRPr="003D6B8D">
        <w:rPr>
          <w:rFonts w:eastAsia="Times New Roman"/>
          <w:snapToGrid w:val="0"/>
          <w:color w:val="000000"/>
          <w:szCs w:val="18"/>
          <w:lang w:val="ru-RU"/>
        </w:rPr>
        <w:t xml:space="preserve"> Рамочной программе в области биоразнообразия</w:t>
      </w:r>
      <w:r w:rsidRPr="003D6B8D">
        <w:rPr>
          <w:rFonts w:eastAsia="Times New Roman"/>
          <w:snapToGrid w:val="0"/>
          <w:szCs w:val="18"/>
          <w:lang w:val="ru-RU"/>
        </w:rPr>
        <w:t xml:space="preserve"> в качестве одного из соображений, связанных с ее осуществлением, следующим образом:</w:t>
      </w:r>
    </w:p>
    <w:p w14:paraId="38B7F236" w14:textId="77777777" w:rsidR="00F93B1D" w:rsidRPr="003D6B8D" w:rsidRDefault="00F93B1D" w:rsidP="00F93B1D">
      <w:pPr>
        <w:tabs>
          <w:tab w:val="clear" w:pos="567"/>
          <w:tab w:val="clear" w:pos="1701"/>
          <w:tab w:val="clear" w:pos="2268"/>
        </w:tabs>
        <w:spacing w:before="120" w:after="120"/>
        <w:ind w:left="1134"/>
        <w:rPr>
          <w:rFonts w:eastAsia="Times New Roman"/>
          <w:snapToGrid w:val="0"/>
          <w:szCs w:val="18"/>
          <w:lang w:val="ru-RU"/>
        </w:rPr>
      </w:pPr>
      <w:r w:rsidRPr="003D6B8D">
        <w:rPr>
          <w:rFonts w:eastAsia="Times New Roman"/>
          <w:snapToGrid w:val="0"/>
          <w:szCs w:val="18"/>
          <w:lang w:val="ru-RU"/>
        </w:rPr>
        <w:t>Рамочная программа признает взаимосвязь между биоразнообразием, здоровьем и тремя целями Конвенции. Рамочная программа должна осуществляться с учетом подхода «Единое здоровье» наряду с другими комплексными подходами, которые основаны на научных данных, мобилизуют многочисленные секторы, дисциплины и сообщества для совместной работы и направлены на достижение оптимального уровня здоровья человека, животных и экосистем и обеспечение устойчивого баланса между этими тремя составляющими, признавая необходимость равноправного доступа к инструментам и технологиям, включая лекарственные препараты, вакцины и другую медицинскую продукцию, связанные с биоразнообразием, и при этом подчеркивают настоятельную необходимость снижения нагрузки на биоразнообразие и сокращения масштабов деградации окружающей среды в целях снижения рисков для здоровья, а также в соответствующих случаях необходимость разработки практических механизмов регулирования доступа и совместного использования выгод</w:t>
      </w:r>
      <w:r w:rsidRPr="003D6B8D">
        <w:rPr>
          <w:rFonts w:eastAsia="Times New Roman"/>
          <w:snapToGrid w:val="0"/>
          <w:szCs w:val="18"/>
          <w:vertAlign w:val="superscript"/>
          <w:lang w:val="ru-RU"/>
        </w:rPr>
        <w:footnoteReference w:id="375"/>
      </w:r>
      <w:r w:rsidRPr="003D6B8D">
        <w:rPr>
          <w:rFonts w:eastAsia="Times New Roman"/>
          <w:snapToGrid w:val="0"/>
          <w:szCs w:val="18"/>
          <w:lang w:val="ru-RU"/>
        </w:rPr>
        <w:t>.</w:t>
      </w:r>
    </w:p>
    <w:p w14:paraId="03D3CB5A" w14:textId="77777777" w:rsidR="00F93B1D" w:rsidRPr="003D6B8D" w:rsidRDefault="00F93B1D" w:rsidP="00F93B1D">
      <w:pPr>
        <w:numPr>
          <w:ilvl w:val="0"/>
          <w:numId w:val="95"/>
        </w:numPr>
        <w:tabs>
          <w:tab w:val="clear" w:pos="567"/>
          <w:tab w:val="clear" w:pos="1701"/>
          <w:tab w:val="clear" w:pos="2268"/>
        </w:tabs>
        <w:spacing w:before="120" w:after="120"/>
        <w:ind w:left="567" w:firstLine="0"/>
        <w:rPr>
          <w:rFonts w:eastAsia="Times New Roman"/>
          <w:snapToGrid w:val="0"/>
          <w:szCs w:val="18"/>
          <w:lang w:val="ru-RU"/>
        </w:rPr>
      </w:pPr>
      <w:r w:rsidRPr="003D6B8D">
        <w:rPr>
          <w:rFonts w:eastAsiaTheme="minorEastAsia"/>
          <w:snapToGrid w:val="0"/>
          <w:kern w:val="2"/>
          <w:szCs w:val="18"/>
          <w:lang w:val="ru-RU" w:eastAsia="zh-CN"/>
          <w14:ligatures w14:val="standardContextual"/>
        </w:rPr>
        <w:t>Право человека на чистую, здоровую и устойчивую окружающую среду</w:t>
      </w:r>
      <w:r w:rsidRPr="003D6B8D">
        <w:rPr>
          <w:rFonts w:eastAsia="Times New Roman"/>
          <w:snapToGrid w:val="0"/>
          <w:szCs w:val="18"/>
          <w:lang w:val="ru-RU"/>
        </w:rPr>
        <w:t xml:space="preserve"> также признается в Рамочной программе</w:t>
      </w:r>
      <w:r w:rsidRPr="003D6B8D">
        <w:rPr>
          <w:rFonts w:eastAsia="Times New Roman"/>
          <w:snapToGrid w:val="0"/>
          <w:szCs w:val="18"/>
          <w:vertAlign w:val="superscript"/>
          <w:lang w:val="ru-RU"/>
        </w:rPr>
        <w:footnoteReference w:id="376"/>
      </w:r>
      <w:r w:rsidRPr="003D6B8D">
        <w:rPr>
          <w:rFonts w:eastAsia="Times New Roman"/>
          <w:snapToGrid w:val="0"/>
          <w:szCs w:val="18"/>
          <w:lang w:val="ru-RU"/>
        </w:rPr>
        <w:t>.</w:t>
      </w:r>
    </w:p>
    <w:p w14:paraId="6F2CE4FA" w14:textId="77777777" w:rsidR="00F93B1D" w:rsidRPr="003D6B8D" w:rsidRDefault="00F93B1D" w:rsidP="00F93B1D">
      <w:pPr>
        <w:numPr>
          <w:ilvl w:val="0"/>
          <w:numId w:val="95"/>
        </w:numPr>
        <w:tabs>
          <w:tab w:val="clear" w:pos="567"/>
          <w:tab w:val="clear" w:pos="1701"/>
          <w:tab w:val="clear" w:pos="2268"/>
        </w:tabs>
        <w:spacing w:before="120" w:after="120"/>
        <w:ind w:left="567" w:firstLine="0"/>
        <w:rPr>
          <w:rFonts w:eastAsia="Times New Roman"/>
          <w:snapToGrid w:val="0"/>
          <w:szCs w:val="18"/>
          <w:lang w:val="ru-RU"/>
        </w:rPr>
      </w:pPr>
      <w:r w:rsidRPr="003D6B8D">
        <w:rPr>
          <w:rFonts w:eastAsia="Times New Roman"/>
          <w:snapToGrid w:val="0"/>
          <w:szCs w:val="18"/>
          <w:lang w:val="ru-RU"/>
        </w:rPr>
        <w:t>Поскольку здоровье окружающей среды и здоровье и благополучие всех видов взаимосвязаны, все действия по осуществлению Рамочной программы будут приносить сопутствующие выгоды для всех видов и для здоровья человека. Действия по учету взаимосвязей между биоразнообразием и здравоохранением в процессе осуществления Рамочной программы представлены в таблице ниже.</w:t>
      </w:r>
    </w:p>
    <w:p w14:paraId="28594E3F" w14:textId="77777777" w:rsidR="00F93B1D" w:rsidRPr="003D6B8D" w:rsidRDefault="00F93B1D" w:rsidP="00F93B1D">
      <w:pPr>
        <w:tabs>
          <w:tab w:val="clear" w:pos="567"/>
          <w:tab w:val="clear" w:pos="1134"/>
          <w:tab w:val="clear" w:pos="1701"/>
          <w:tab w:val="clear" w:pos="2268"/>
        </w:tabs>
        <w:spacing w:before="240" w:after="120"/>
        <w:jc w:val="left"/>
        <w:rPr>
          <w:rFonts w:eastAsiaTheme="minorEastAsia"/>
          <w:b/>
          <w:bCs/>
          <w:kern w:val="2"/>
          <w:lang w:val="ru-RU" w:eastAsia="zh-CN"/>
          <w14:ligatures w14:val="standardContextual"/>
        </w:rPr>
        <w:sectPr w:rsidR="00F93B1D" w:rsidRPr="003D6B8D" w:rsidSect="00F93B1D">
          <w:headerReference w:type="even" r:id="rId318"/>
          <w:headerReference w:type="default" r:id="rId319"/>
          <w:footerReference w:type="even" r:id="rId320"/>
          <w:footerReference w:type="default" r:id="rId321"/>
          <w:pgSz w:w="12240" w:h="15840"/>
          <w:pgMar w:top="1134" w:right="1440" w:bottom="1134" w:left="1440" w:header="709" w:footer="709" w:gutter="0"/>
          <w:cols w:space="708"/>
          <w:docGrid w:linePitch="360"/>
        </w:sectPr>
      </w:pPr>
    </w:p>
    <w:p w14:paraId="051B9172" w14:textId="77777777" w:rsidR="00F93B1D" w:rsidRPr="003D6B8D" w:rsidRDefault="00F93B1D" w:rsidP="001627AD">
      <w:pPr>
        <w:tabs>
          <w:tab w:val="clear" w:pos="567"/>
          <w:tab w:val="clear" w:pos="1134"/>
          <w:tab w:val="clear" w:pos="1701"/>
          <w:tab w:val="clear" w:pos="2268"/>
        </w:tabs>
        <w:ind w:left="-284"/>
        <w:jc w:val="left"/>
        <w:rPr>
          <w:rFonts w:eastAsiaTheme="minorEastAsia"/>
          <w:b/>
          <w:bCs/>
          <w:kern w:val="2"/>
          <w:lang w:val="ru-RU" w:eastAsia="zh-CN"/>
          <w14:ligatures w14:val="standardContextual"/>
        </w:rPr>
      </w:pPr>
      <w:r w:rsidRPr="003D6B8D">
        <w:rPr>
          <w:rFonts w:eastAsiaTheme="minorEastAsia"/>
          <w:b/>
          <w:bCs/>
          <w:kern w:val="2"/>
          <w:lang w:val="ru-RU" w:eastAsia="zh-CN"/>
          <w14:ligatures w14:val="standardContextual"/>
        </w:rPr>
        <w:lastRenderedPageBreak/>
        <w:t>Действия по учету взаимосвязей между биоразнообразием и здравоохранением в процессе осуществления</w:t>
      </w:r>
    </w:p>
    <w:p w14:paraId="0DA76BA1" w14:textId="77777777" w:rsidR="00F93B1D" w:rsidRPr="003D6B8D" w:rsidRDefault="00F93B1D" w:rsidP="001627AD">
      <w:pPr>
        <w:tabs>
          <w:tab w:val="clear" w:pos="567"/>
          <w:tab w:val="clear" w:pos="1134"/>
          <w:tab w:val="clear" w:pos="1701"/>
          <w:tab w:val="clear" w:pos="2268"/>
        </w:tabs>
        <w:spacing w:after="120"/>
        <w:ind w:left="-284"/>
        <w:jc w:val="left"/>
        <w:rPr>
          <w:rFonts w:eastAsiaTheme="minorEastAsia"/>
          <w:b/>
          <w:bCs/>
          <w:kern w:val="2"/>
          <w:lang w:val="ru-RU" w:eastAsia="zh-CN"/>
          <w14:ligatures w14:val="standardContextual"/>
        </w:rPr>
      </w:pPr>
      <w:r w:rsidRPr="003D6B8D">
        <w:rPr>
          <w:rFonts w:eastAsiaTheme="minorEastAsia"/>
          <w:b/>
          <w:bCs/>
          <w:kern w:val="2"/>
          <w:lang w:val="ru-RU" w:eastAsia="zh-CN"/>
          <w14:ligatures w14:val="standardContextual"/>
        </w:rPr>
        <w:t xml:space="preserve">Куньминско-Монреальской глобальной рамочной программы в области биоразнообразия </w:t>
      </w:r>
    </w:p>
    <w:tbl>
      <w:tblPr>
        <w:tblStyle w:val="TableGrid3"/>
        <w:tblW w:w="5209" w:type="pct"/>
        <w:tblInd w:w="-289" w:type="dxa"/>
        <w:tblLayout w:type="fixed"/>
        <w:tblLook w:val="04A0" w:firstRow="1" w:lastRow="0" w:firstColumn="1" w:lastColumn="0" w:noHBand="0" w:noVBand="1"/>
      </w:tblPr>
      <w:tblGrid>
        <w:gridCol w:w="2980"/>
        <w:gridCol w:w="3826"/>
        <w:gridCol w:w="7323"/>
      </w:tblGrid>
      <w:tr w:rsidR="00F93B1D" w:rsidRPr="003D6B8D" w14:paraId="28E7084A" w14:textId="77777777" w:rsidTr="00ED56A8">
        <w:trPr>
          <w:tblHeader/>
        </w:trPr>
        <w:tc>
          <w:tcPr>
            <w:tcW w:w="2980" w:type="dxa"/>
          </w:tcPr>
          <w:p w14:paraId="6AD8AF37" w14:textId="77777777" w:rsidR="00F93B1D" w:rsidRPr="003D6B8D" w:rsidRDefault="00F93B1D" w:rsidP="00F93B1D">
            <w:pPr>
              <w:tabs>
                <w:tab w:val="clear" w:pos="567"/>
                <w:tab w:val="clear" w:pos="1134"/>
                <w:tab w:val="clear" w:pos="1701"/>
                <w:tab w:val="clear" w:pos="2268"/>
              </w:tabs>
              <w:spacing w:after="40"/>
              <w:jc w:val="left"/>
              <w:rPr>
                <w:rFonts w:asciiTheme="majorBidi" w:eastAsiaTheme="minorEastAsia" w:hAnsiTheme="majorBidi" w:cstheme="majorBidi"/>
                <w:i/>
                <w:iCs/>
                <w:color w:val="000000" w:themeColor="text1"/>
                <w:kern w:val="2"/>
                <w:sz w:val="20"/>
                <w:szCs w:val="20"/>
                <w:lang w:val="ru-RU" w:eastAsia="zh-CN"/>
                <w14:ligatures w14:val="standardContextual"/>
              </w:rPr>
            </w:pPr>
            <w:r w:rsidRPr="003D6B8D">
              <w:rPr>
                <w:rFonts w:asciiTheme="majorBidi" w:eastAsiaTheme="minorEastAsia" w:hAnsiTheme="majorBidi" w:cstheme="majorBidi"/>
                <w:i/>
                <w:iCs/>
                <w:color w:val="000000" w:themeColor="text1"/>
                <w:kern w:val="2"/>
                <w:sz w:val="20"/>
                <w:szCs w:val="20"/>
                <w:lang w:val="ru-RU" w:eastAsia="zh-CN"/>
                <w14:ligatures w14:val="standardContextual"/>
              </w:rPr>
              <w:t xml:space="preserve">Задачи Рамочной </w:t>
            </w:r>
            <w:proofErr w:type="spellStart"/>
            <w:r w:rsidRPr="003D6B8D">
              <w:rPr>
                <w:rFonts w:asciiTheme="majorBidi" w:eastAsiaTheme="minorEastAsia" w:hAnsiTheme="majorBidi" w:cstheme="majorBidi"/>
                <w:i/>
                <w:iCs/>
                <w:color w:val="000000" w:themeColor="text1"/>
                <w:kern w:val="2"/>
                <w:sz w:val="20"/>
                <w:szCs w:val="20"/>
                <w:lang w:val="ru-RU" w:eastAsia="zh-CN"/>
                <w14:ligatures w14:val="standardContextual"/>
              </w:rPr>
              <w:t>программы</w:t>
            </w:r>
            <w:r w:rsidRPr="003D6B8D">
              <w:rPr>
                <w:rFonts w:asciiTheme="majorBidi" w:eastAsiaTheme="minorEastAsia" w:hAnsiTheme="majorBidi" w:cstheme="majorBidi"/>
                <w:i/>
                <w:iCs/>
                <w:color w:val="000000" w:themeColor="text1"/>
                <w:kern w:val="2"/>
                <w:sz w:val="20"/>
                <w:szCs w:val="20"/>
                <w:vertAlign w:val="superscript"/>
                <w:lang w:val="ru-RU" w:eastAsia="zh-CN"/>
                <w14:ligatures w14:val="standardContextual"/>
              </w:rPr>
              <w:t>a</w:t>
            </w:r>
            <w:proofErr w:type="spellEnd"/>
          </w:p>
        </w:tc>
        <w:tc>
          <w:tcPr>
            <w:tcW w:w="3826" w:type="dxa"/>
          </w:tcPr>
          <w:p w14:paraId="15C6C5DF" w14:textId="77777777" w:rsidR="00F93B1D" w:rsidRPr="003D6B8D" w:rsidRDefault="00F93B1D" w:rsidP="00F93B1D">
            <w:pPr>
              <w:tabs>
                <w:tab w:val="clear" w:pos="567"/>
                <w:tab w:val="clear" w:pos="1134"/>
                <w:tab w:val="clear" w:pos="1701"/>
                <w:tab w:val="clear" w:pos="2268"/>
              </w:tabs>
              <w:spacing w:after="40"/>
              <w:jc w:val="left"/>
              <w:rPr>
                <w:rFonts w:asciiTheme="majorBidi" w:eastAsiaTheme="minorEastAsia" w:hAnsiTheme="majorBidi" w:cstheme="majorBidi"/>
                <w:i/>
                <w:iCs/>
                <w:color w:val="000000" w:themeColor="text1"/>
                <w:kern w:val="2"/>
                <w:sz w:val="20"/>
                <w:szCs w:val="20"/>
                <w:lang w:val="ru-RU" w:eastAsia="zh-CN"/>
                <w14:ligatures w14:val="standardContextual"/>
              </w:rPr>
            </w:pPr>
            <w:r w:rsidRPr="003D6B8D">
              <w:rPr>
                <w:rFonts w:asciiTheme="majorBidi" w:eastAsiaTheme="minorEastAsia" w:hAnsiTheme="majorBidi" w:cstheme="majorBidi"/>
                <w:i/>
                <w:iCs/>
                <w:color w:val="000000" w:themeColor="text1"/>
                <w:kern w:val="2"/>
                <w:sz w:val="20"/>
                <w:szCs w:val="20"/>
                <w:lang w:val="ru-RU" w:eastAsia="zh-CN"/>
                <w14:ligatures w14:val="standardContextual"/>
              </w:rPr>
              <w:t xml:space="preserve">Связь со </w:t>
            </w:r>
            <w:proofErr w:type="spellStart"/>
            <w:r w:rsidRPr="003D6B8D">
              <w:rPr>
                <w:rFonts w:asciiTheme="majorBidi" w:eastAsiaTheme="minorEastAsia" w:hAnsiTheme="majorBidi" w:cstheme="majorBidi"/>
                <w:i/>
                <w:iCs/>
                <w:color w:val="000000" w:themeColor="text1"/>
                <w:kern w:val="2"/>
                <w:sz w:val="20"/>
                <w:szCs w:val="20"/>
                <w:lang w:val="ru-RU" w:eastAsia="zh-CN"/>
                <w14:ligatures w14:val="standardContextual"/>
              </w:rPr>
              <w:t>здравоохранением</w:t>
            </w:r>
            <w:r w:rsidRPr="003D6B8D">
              <w:rPr>
                <w:rFonts w:asciiTheme="majorBidi" w:eastAsiaTheme="minorEastAsia" w:hAnsiTheme="majorBidi" w:cstheme="majorBidi"/>
                <w:i/>
                <w:iCs/>
                <w:color w:val="000000" w:themeColor="text1"/>
                <w:kern w:val="2"/>
                <w:sz w:val="20"/>
                <w:szCs w:val="20"/>
                <w:vertAlign w:val="superscript"/>
                <w:lang w:val="ru-RU" w:eastAsia="zh-CN"/>
                <w14:ligatures w14:val="standardContextual"/>
              </w:rPr>
              <w:t>b</w:t>
            </w:r>
            <w:proofErr w:type="spellEnd"/>
          </w:p>
        </w:tc>
        <w:tc>
          <w:tcPr>
            <w:tcW w:w="7323" w:type="dxa"/>
          </w:tcPr>
          <w:p w14:paraId="05A1BD47" w14:textId="77777777" w:rsidR="00F93B1D" w:rsidRPr="003D6B8D" w:rsidRDefault="00F93B1D" w:rsidP="00F93B1D">
            <w:pPr>
              <w:tabs>
                <w:tab w:val="clear" w:pos="567"/>
                <w:tab w:val="clear" w:pos="1134"/>
                <w:tab w:val="clear" w:pos="1701"/>
                <w:tab w:val="clear" w:pos="2268"/>
              </w:tabs>
              <w:spacing w:after="40"/>
              <w:jc w:val="left"/>
              <w:rPr>
                <w:rFonts w:asciiTheme="majorBidi" w:eastAsiaTheme="minorEastAsia" w:hAnsiTheme="majorBidi" w:cstheme="majorBidi"/>
                <w:i/>
                <w:iCs/>
                <w:color w:val="000000" w:themeColor="text1"/>
                <w:kern w:val="2"/>
                <w:sz w:val="20"/>
                <w:szCs w:val="20"/>
                <w:lang w:val="ru-RU" w:eastAsia="zh-CN"/>
                <w14:ligatures w14:val="standardContextual"/>
              </w:rPr>
            </w:pPr>
            <w:r w:rsidRPr="003D6B8D">
              <w:rPr>
                <w:rFonts w:asciiTheme="majorBidi" w:eastAsiaTheme="minorEastAsia" w:hAnsiTheme="majorBidi" w:cstheme="majorBidi"/>
                <w:i/>
                <w:iCs/>
                <w:color w:val="000000" w:themeColor="text1"/>
                <w:kern w:val="2"/>
                <w:sz w:val="20"/>
                <w:szCs w:val="20"/>
                <w:lang w:val="ru-RU" w:eastAsia="zh-CN"/>
                <w14:ligatures w14:val="standardContextual"/>
              </w:rPr>
              <w:t>Действия в интересах обеспечения совместных выгод для биоразнообразия и здравоохранения с учетом</w:t>
            </w:r>
            <w:r w:rsidRPr="003D6B8D">
              <w:rPr>
                <w:rFonts w:eastAsiaTheme="minorEastAsia"/>
                <w:kern w:val="2"/>
                <w:sz w:val="20"/>
                <w:szCs w:val="20"/>
                <w:lang w:val="ru-RU" w:eastAsia="zh-CN"/>
                <w14:ligatures w14:val="standardContextual"/>
              </w:rPr>
              <w:t xml:space="preserve"> </w:t>
            </w:r>
            <w:r w:rsidRPr="003D6B8D">
              <w:rPr>
                <w:rFonts w:asciiTheme="majorBidi" w:eastAsiaTheme="minorEastAsia" w:hAnsiTheme="majorBidi" w:cstheme="majorBidi"/>
                <w:i/>
                <w:iCs/>
                <w:color w:val="000000" w:themeColor="text1"/>
                <w:kern w:val="2"/>
                <w:sz w:val="20"/>
                <w:szCs w:val="20"/>
                <w:lang w:val="ru-RU" w:eastAsia="zh-CN"/>
                <w14:ligatures w14:val="standardContextual"/>
              </w:rPr>
              <w:t>концепции «Единое здоровье» и других комплексных подходов</w:t>
            </w:r>
          </w:p>
        </w:tc>
      </w:tr>
      <w:tr w:rsidR="00F93B1D" w:rsidRPr="003D6B8D" w14:paraId="224FF65A" w14:textId="77777777" w:rsidTr="00ED56A8">
        <w:tc>
          <w:tcPr>
            <w:tcW w:w="14129" w:type="dxa"/>
            <w:gridSpan w:val="3"/>
          </w:tcPr>
          <w:p w14:paraId="4235BAE7"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stheme="majorBidi"/>
                <w:b/>
                <w:bCs/>
                <w:sz w:val="20"/>
                <w:szCs w:val="20"/>
                <w:lang w:val="ru-RU" w:eastAsia="zh-CN"/>
              </w:rPr>
            </w:pPr>
            <w:r w:rsidRPr="003D6B8D">
              <w:rPr>
                <w:rFonts w:asciiTheme="majorBidi" w:eastAsiaTheme="minorEastAsia" w:hAnsiTheme="majorBidi" w:cstheme="majorBidi"/>
                <w:b/>
                <w:bCs/>
                <w:color w:val="000000" w:themeColor="text1"/>
                <w:kern w:val="2"/>
                <w:sz w:val="20"/>
                <w:szCs w:val="20"/>
                <w:lang w:val="ru-RU" w:eastAsia="zh-CN"/>
                <w14:ligatures w14:val="standardContextual"/>
              </w:rPr>
              <w:t>Использование земельных и морских ресурсов</w:t>
            </w:r>
          </w:p>
        </w:tc>
      </w:tr>
      <w:tr w:rsidR="00F93B1D" w:rsidRPr="003D6B8D" w14:paraId="6CEC73D8" w14:textId="77777777" w:rsidTr="00ED56A8">
        <w:tc>
          <w:tcPr>
            <w:tcW w:w="2980" w:type="dxa"/>
          </w:tcPr>
          <w:p w14:paraId="70AAAAA4"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stheme="majorBidi"/>
                <w:bCs/>
                <w:color w:val="000000" w:themeColor="text1"/>
                <w:kern w:val="2"/>
                <w:sz w:val="20"/>
                <w:szCs w:val="20"/>
                <w:lang w:val="ru-RU" w:eastAsia="zh-CN"/>
                <w14:ligatures w14:val="standardContextual"/>
              </w:rPr>
            </w:pPr>
            <w:r w:rsidRPr="003D6B8D">
              <w:rPr>
                <w:rFonts w:asciiTheme="majorBidi" w:eastAsiaTheme="minorEastAsia" w:hAnsiTheme="majorBidi" w:cstheme="majorBidi"/>
                <w:bCs/>
                <w:color w:val="000000" w:themeColor="text1"/>
                <w:kern w:val="2"/>
                <w:sz w:val="20"/>
                <w:szCs w:val="20"/>
                <w:lang w:val="ru-RU" w:eastAsia="zh-CN"/>
                <w14:ligatures w14:val="standardContextual"/>
              </w:rPr>
              <w:t>Задачи 1, 2 и 3</w:t>
            </w:r>
          </w:p>
        </w:tc>
        <w:tc>
          <w:tcPr>
            <w:tcW w:w="3826" w:type="dxa"/>
          </w:tcPr>
          <w:p w14:paraId="5E614E83" w14:textId="77777777" w:rsidR="00F93B1D" w:rsidRPr="003D6B8D" w:rsidRDefault="00F93B1D" w:rsidP="00F93B1D">
            <w:pPr>
              <w:tabs>
                <w:tab w:val="clear" w:pos="567"/>
                <w:tab w:val="clear" w:pos="1134"/>
                <w:tab w:val="clear" w:pos="1701"/>
                <w:tab w:val="clear" w:pos="2268"/>
              </w:tabs>
              <w:jc w:val="left"/>
              <w:rPr>
                <w:rFonts w:asciiTheme="majorBidi" w:eastAsiaTheme="minorEastAsia" w:hAnsiTheme="majorBidi" w:cstheme="majorBidi"/>
                <w:kern w:val="2"/>
                <w:sz w:val="20"/>
                <w:szCs w:val="20"/>
                <w:lang w:val="ru-RU" w:eastAsia="zh-CN"/>
                <w14:ligatures w14:val="standardContextual"/>
              </w:rPr>
            </w:pPr>
            <w:r w:rsidRPr="003D6B8D">
              <w:rPr>
                <w:rFonts w:asciiTheme="majorBidi" w:eastAsiaTheme="minorEastAsia" w:hAnsiTheme="majorBidi" w:cstheme="majorBidi"/>
                <w:sz w:val="20"/>
                <w:szCs w:val="20"/>
                <w:lang w:val="ru-RU"/>
              </w:rPr>
              <w:t>Уменьшение масштабов утраты, деградации и фрагментации мест обитания диких животных и растений и вторжения в зоны с богатым биоразнообразием способствует продолжению обеспечения природой вклада на благо человека, который, в свою очередь, поддерживает здоровье и сокращает риски возникновения и передачи болезней между дикими животными, домашним скотом и людьми.</w:t>
            </w:r>
          </w:p>
        </w:tc>
        <w:tc>
          <w:tcPr>
            <w:tcW w:w="7323" w:type="dxa"/>
          </w:tcPr>
          <w:p w14:paraId="560DD806" w14:textId="77777777" w:rsidR="00F93B1D" w:rsidRPr="003D6B8D" w:rsidRDefault="00F93B1D" w:rsidP="00F93B1D">
            <w:pPr>
              <w:tabs>
                <w:tab w:val="clear" w:pos="567"/>
                <w:tab w:val="clear" w:pos="1134"/>
                <w:tab w:val="clear" w:pos="1701"/>
                <w:tab w:val="clear" w:pos="2268"/>
              </w:tabs>
              <w:spacing w:before="60" w:after="60"/>
              <w:jc w:val="left"/>
              <w:rPr>
                <w:rFonts w:asciiTheme="majorBidi" w:eastAsiaTheme="minorEastAsia" w:hAnsiTheme="majorBidi" w:cstheme="majorBidi"/>
                <w:sz w:val="20"/>
                <w:szCs w:val="20"/>
                <w:lang w:val="ru-RU" w:eastAsia="zh-CN"/>
              </w:rPr>
            </w:pPr>
            <w:r w:rsidRPr="003D6B8D">
              <w:rPr>
                <w:rFonts w:asciiTheme="majorBidi" w:eastAsiaTheme="minorEastAsia" w:hAnsiTheme="majorBidi" w:cstheme="majorBidi"/>
                <w:sz w:val="20"/>
                <w:szCs w:val="20"/>
                <w:lang w:val="ru-RU" w:eastAsia="zh-CN"/>
              </w:rPr>
              <w:t>1. Поощрять усилия по включению аспектов взаимосвязей между биоразнообразием и здравоохранением в планирование и политику в области пользования земельными и морскими ресурсами, планы и действия по сохранению и восстановлению для выявления потенциальных совместных выгод и компромиссных решений для биоразнообразия и здравоохранения, в том числе путем включения оценок воздействия на здоровье, в целях популяризации многочисленных аспектов здоровья и сокращения и смягчения рисков для людей, в частности для коренных народов и местных общин, женщин, детей, молодежи и пожилых людей; а также домашнего скота и диких животных и растений, принимая во внимание риски передачи заболеваний от животных человеку и от человека животным.</w:t>
            </w:r>
          </w:p>
          <w:p w14:paraId="6C252F40" w14:textId="77777777" w:rsidR="00F93B1D" w:rsidRPr="003D6B8D" w:rsidRDefault="00F93B1D" w:rsidP="00F93B1D">
            <w:pPr>
              <w:tabs>
                <w:tab w:val="clear" w:pos="567"/>
                <w:tab w:val="clear" w:pos="1134"/>
                <w:tab w:val="clear" w:pos="1701"/>
                <w:tab w:val="clear" w:pos="2268"/>
              </w:tabs>
              <w:spacing w:before="60" w:after="60"/>
              <w:jc w:val="left"/>
              <w:rPr>
                <w:rFonts w:asciiTheme="majorBidi" w:eastAsiaTheme="minorEastAsia" w:hAnsiTheme="majorBidi" w:cstheme="majorBidi"/>
                <w:sz w:val="20"/>
                <w:szCs w:val="20"/>
                <w:lang w:val="ru-RU" w:eastAsia="zh-CN"/>
              </w:rPr>
            </w:pPr>
            <w:r w:rsidRPr="003D6B8D">
              <w:rPr>
                <w:rFonts w:asciiTheme="majorBidi" w:eastAsiaTheme="minorEastAsia" w:hAnsiTheme="majorBidi" w:cstheme="majorBidi"/>
                <w:sz w:val="20"/>
                <w:szCs w:val="20"/>
                <w:lang w:val="ru-RU" w:eastAsia="zh-CN"/>
              </w:rPr>
              <w:t>2. Поощрять усилия по совершенствованию в соответствии с национальными возможностями систем мониторинга для оценки воздействия деятельности по освоению наземных и морских ресурсов, в том числе в целях сохранения и восстановления, на людей, животных и экосистемы, в том числе путем установки пунктов наблюдения в зонах высокого риска, в которых условия окружающей среды быстро меняются и могут благоприятствовать возникновению болезней.</w:t>
            </w:r>
          </w:p>
          <w:p w14:paraId="6992989E" w14:textId="77777777" w:rsidR="00F93B1D" w:rsidRPr="003D6B8D" w:rsidRDefault="00F93B1D" w:rsidP="00F93B1D">
            <w:pPr>
              <w:tabs>
                <w:tab w:val="clear" w:pos="567"/>
                <w:tab w:val="clear" w:pos="1134"/>
                <w:tab w:val="clear" w:pos="1701"/>
                <w:tab w:val="clear" w:pos="2268"/>
              </w:tabs>
              <w:spacing w:before="60" w:after="60"/>
              <w:jc w:val="left"/>
              <w:rPr>
                <w:rFonts w:asciiTheme="majorBidi" w:eastAsiaTheme="minorEastAsia" w:hAnsiTheme="majorBidi" w:cstheme="majorBidi"/>
                <w:color w:val="000000"/>
                <w:kern w:val="22"/>
                <w:sz w:val="20"/>
                <w:szCs w:val="20"/>
                <w:lang w:val="ru-RU" w:eastAsia="fr-FR"/>
              </w:rPr>
            </w:pPr>
            <w:r w:rsidRPr="003D6B8D">
              <w:rPr>
                <w:rFonts w:asciiTheme="majorBidi" w:eastAsiaTheme="minorEastAsia" w:hAnsiTheme="majorBidi" w:cstheme="majorBidi"/>
                <w:color w:val="000000"/>
                <w:kern w:val="22"/>
                <w:sz w:val="20"/>
                <w:szCs w:val="20"/>
                <w:lang w:val="ru-RU" w:eastAsia="zh-CN"/>
              </w:rPr>
              <w:t xml:space="preserve">3. Включить аспекты взаимосвязей между биоразнообразием и здравоохранением в политику и программы в области водопользования, санитарии и гигиены </w:t>
            </w:r>
            <w:r w:rsidRPr="003D6B8D">
              <w:rPr>
                <w:rFonts w:asciiTheme="majorBidi" w:eastAsiaTheme="minorEastAsia" w:hAnsiTheme="majorBidi" w:cstheme="majorBidi"/>
                <w:sz w:val="20"/>
                <w:szCs w:val="20"/>
                <w:lang w:val="ru-RU" w:eastAsia="zh-CN"/>
              </w:rPr>
              <w:t>и меры по защите экосистем, обеспечивающих водные ресурсы, и устойчивому управлению ими</w:t>
            </w:r>
            <w:r w:rsidRPr="003D6B8D">
              <w:rPr>
                <w:rFonts w:asciiTheme="majorBidi" w:eastAsiaTheme="minorEastAsia" w:hAnsiTheme="majorBidi" w:cstheme="majorBidi"/>
                <w:color w:val="000000"/>
                <w:kern w:val="22"/>
                <w:sz w:val="20"/>
                <w:szCs w:val="20"/>
                <w:lang w:val="ru-RU" w:eastAsia="fr-FR"/>
              </w:rPr>
              <w:t>.</w:t>
            </w:r>
          </w:p>
          <w:p w14:paraId="37F5D4AB" w14:textId="77777777" w:rsidR="00F93B1D" w:rsidRPr="003D6B8D" w:rsidRDefault="00F93B1D" w:rsidP="00F93B1D">
            <w:pPr>
              <w:tabs>
                <w:tab w:val="clear" w:pos="567"/>
                <w:tab w:val="clear" w:pos="1134"/>
                <w:tab w:val="clear" w:pos="1701"/>
                <w:tab w:val="clear" w:pos="2268"/>
              </w:tabs>
              <w:spacing w:before="60" w:after="60"/>
              <w:jc w:val="left"/>
              <w:rPr>
                <w:rFonts w:asciiTheme="majorBidi" w:eastAsiaTheme="minorEastAsia" w:hAnsiTheme="majorBidi" w:cstheme="majorBidi"/>
                <w:color w:val="000000"/>
                <w:kern w:val="22"/>
                <w:sz w:val="20"/>
                <w:szCs w:val="20"/>
                <w:lang w:val="ru-RU" w:eastAsia="fr-FR"/>
              </w:rPr>
            </w:pPr>
            <w:r w:rsidRPr="003D6B8D">
              <w:rPr>
                <w:rFonts w:asciiTheme="majorBidi" w:eastAsiaTheme="minorEastAsia" w:hAnsiTheme="majorBidi" w:cstheme="majorBidi"/>
                <w:color w:val="000000"/>
                <w:kern w:val="22"/>
                <w:sz w:val="20"/>
                <w:szCs w:val="20"/>
                <w:lang w:val="ru-RU" w:eastAsia="fr-FR"/>
              </w:rPr>
              <w:t xml:space="preserve">4. Учитывать вклад коренных народов и местных общин и традиционной практики в смягчение негативного воздействия на здоровье при планировании </w:t>
            </w:r>
            <w:r w:rsidRPr="003D6B8D">
              <w:rPr>
                <w:rFonts w:asciiTheme="majorBidi" w:eastAsiaTheme="minorEastAsia" w:hAnsiTheme="majorBidi" w:cstheme="majorBidi"/>
                <w:sz w:val="20"/>
                <w:szCs w:val="20"/>
                <w:lang w:val="ru-RU" w:eastAsia="zh-CN"/>
              </w:rPr>
              <w:t>освоения наземных и морских ресурсов</w:t>
            </w:r>
            <w:r w:rsidRPr="003D6B8D">
              <w:rPr>
                <w:rFonts w:asciiTheme="majorBidi" w:eastAsiaTheme="minorEastAsia" w:hAnsiTheme="majorBidi" w:cstheme="majorBidi"/>
                <w:color w:val="000000"/>
                <w:kern w:val="22"/>
                <w:sz w:val="20"/>
                <w:szCs w:val="20"/>
                <w:lang w:val="ru-RU" w:eastAsia="fr-FR"/>
              </w:rPr>
              <w:t xml:space="preserve"> и принятии мер по сохранению и восстановлению.</w:t>
            </w:r>
          </w:p>
        </w:tc>
      </w:tr>
      <w:tr w:rsidR="00F93B1D" w:rsidRPr="003D6B8D" w14:paraId="15EA39DC" w14:textId="77777777" w:rsidTr="00ED56A8">
        <w:tc>
          <w:tcPr>
            <w:tcW w:w="14129" w:type="dxa"/>
            <w:gridSpan w:val="3"/>
          </w:tcPr>
          <w:p w14:paraId="4625097F"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stheme="majorBidi"/>
                <w:b/>
                <w:color w:val="000000" w:themeColor="text1"/>
                <w:kern w:val="2"/>
                <w:sz w:val="20"/>
                <w:szCs w:val="20"/>
                <w:lang w:val="ru-RU" w:eastAsia="zh-CN"/>
                <w14:ligatures w14:val="standardContextual"/>
              </w:rPr>
            </w:pPr>
            <w:r w:rsidRPr="003D6B8D">
              <w:rPr>
                <w:rFonts w:asciiTheme="majorBidi" w:eastAsiaTheme="minorEastAsia" w:hAnsiTheme="majorBidi" w:cstheme="majorBidi"/>
                <w:b/>
                <w:color w:val="000000" w:themeColor="text1"/>
                <w:kern w:val="2"/>
                <w:sz w:val="20"/>
                <w:szCs w:val="20"/>
                <w:lang w:val="ru-RU" w:eastAsia="zh-CN"/>
                <w14:ligatures w14:val="standardContextual"/>
              </w:rPr>
              <w:t>Управление видами</w:t>
            </w:r>
          </w:p>
        </w:tc>
      </w:tr>
      <w:tr w:rsidR="00F93B1D" w:rsidRPr="003D6B8D" w14:paraId="3046F0FC" w14:textId="77777777" w:rsidTr="00ED56A8">
        <w:tc>
          <w:tcPr>
            <w:tcW w:w="2980" w:type="dxa"/>
          </w:tcPr>
          <w:p w14:paraId="55BA75E7"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lang w:val="ru-RU" w:eastAsia="zh-CN"/>
                <w14:ligatures w14:val="standardContextual"/>
              </w:rPr>
            </w:pPr>
            <w:r w:rsidRPr="003D6B8D">
              <w:rPr>
                <w:rFonts w:asciiTheme="majorBidi" w:eastAsiaTheme="minorEastAsia" w:hAnsiTheme="majorBidi" w:cstheme="majorBidi"/>
                <w:bCs/>
                <w:color w:val="000000" w:themeColor="text1"/>
                <w:kern w:val="2"/>
                <w:sz w:val="20"/>
                <w:szCs w:val="20"/>
                <w:lang w:val="ru-RU" w:eastAsia="zh-CN"/>
                <w14:ligatures w14:val="standardContextual"/>
              </w:rPr>
              <w:t>Задачи 4, 5 и 9</w:t>
            </w:r>
          </w:p>
        </w:tc>
        <w:tc>
          <w:tcPr>
            <w:tcW w:w="3826" w:type="dxa"/>
          </w:tcPr>
          <w:p w14:paraId="6D49F59C" w14:textId="77777777" w:rsidR="00F93B1D" w:rsidRPr="003D6B8D" w:rsidRDefault="00F93B1D" w:rsidP="00F93B1D">
            <w:pPr>
              <w:tabs>
                <w:tab w:val="clear" w:pos="567"/>
                <w:tab w:val="clear" w:pos="1134"/>
                <w:tab w:val="clear" w:pos="1701"/>
                <w:tab w:val="clear" w:pos="2268"/>
              </w:tabs>
              <w:spacing w:before="60" w:after="60"/>
              <w:jc w:val="left"/>
              <w:rPr>
                <w:rFonts w:asciiTheme="majorBidi" w:eastAsiaTheme="minorEastAsia" w:hAnsiTheme="majorBidi" w:cstheme="majorBidi"/>
                <w:kern w:val="2"/>
                <w:sz w:val="20"/>
                <w:szCs w:val="20"/>
                <w:lang w:val="ru-RU" w:eastAsia="zh-CN"/>
                <w14:ligatures w14:val="standardContextual"/>
              </w:rPr>
            </w:pPr>
            <w:r w:rsidRPr="003D6B8D">
              <w:rPr>
                <w:rFonts w:asciiTheme="majorBidi" w:eastAsiaTheme="minorEastAsia" w:hAnsiTheme="majorBidi" w:cstheme="majorBidi"/>
                <w:color w:val="000000" w:themeColor="text1"/>
                <w:kern w:val="2"/>
                <w:sz w:val="20"/>
                <w:szCs w:val="20"/>
                <w:lang w:val="ru-RU" w:eastAsia="zh-CN"/>
                <w14:ligatures w14:val="standardContextual"/>
              </w:rPr>
              <w:t>Устойчивое управление популяциями видов диких животных имеет важное значение для здоровья экосистем и обеспечения экосистемных услуг</w:t>
            </w:r>
            <w:r w:rsidRPr="003D6B8D">
              <w:rPr>
                <w:rFonts w:asciiTheme="majorBidi" w:eastAsiaTheme="minorEastAsia" w:hAnsiTheme="majorBidi" w:cstheme="majorBidi"/>
                <w:sz w:val="20"/>
                <w:szCs w:val="20"/>
                <w:lang w:val="ru-RU" w:eastAsia="zh-CN"/>
              </w:rPr>
              <w:t xml:space="preserve">, </w:t>
            </w:r>
            <w:r w:rsidRPr="003D6B8D">
              <w:rPr>
                <w:rFonts w:asciiTheme="majorBidi" w:eastAsiaTheme="minorEastAsia" w:hAnsiTheme="majorBidi" w:cstheme="majorBidi"/>
                <w:color w:val="000000" w:themeColor="text1"/>
                <w:kern w:val="2"/>
                <w:sz w:val="20"/>
                <w:szCs w:val="20"/>
                <w:lang w:val="ru-RU" w:eastAsia="zh-CN"/>
                <w14:ligatures w14:val="standardContextual"/>
              </w:rPr>
              <w:t xml:space="preserve">таких как продовольственная безопасность, </w:t>
            </w:r>
            <w:r w:rsidRPr="003D6B8D">
              <w:rPr>
                <w:rFonts w:asciiTheme="majorBidi" w:eastAsiaTheme="minorEastAsia" w:hAnsiTheme="majorBidi" w:cstheme="majorBidi"/>
                <w:color w:val="000000" w:themeColor="text1"/>
                <w:kern w:val="2"/>
                <w:sz w:val="20"/>
                <w:szCs w:val="20"/>
                <w:lang w:val="ru-RU" w:eastAsia="zh-CN"/>
                <w14:ligatures w14:val="standardContextual"/>
              </w:rPr>
              <w:lastRenderedPageBreak/>
              <w:t xml:space="preserve">питание, биомедицинские исследования и медицина, и позволит людям продолжать извлекать выгоды из этих популяций. Особенно важна защита устойчивого использования на основе обычая коренными народами и местными общинами и группами населения, зависящими от этих видов диких животных. В то же время </w:t>
            </w:r>
            <w:r w:rsidRPr="003D6B8D">
              <w:rPr>
                <w:rFonts w:asciiTheme="majorBidi" w:eastAsiaTheme="minorEastAsia" w:hAnsiTheme="majorBidi" w:cstheme="majorBidi"/>
                <w:kern w:val="2"/>
                <w:sz w:val="20"/>
                <w:szCs w:val="20"/>
                <w:lang w:val="ru-RU" w:eastAsia="zh-CN"/>
                <w14:ligatures w14:val="standardContextual"/>
              </w:rPr>
              <w:t xml:space="preserve">улучшение методов регулирования и управления использованием </w:t>
            </w:r>
            <w:r w:rsidRPr="003D6B8D">
              <w:rPr>
                <w:rFonts w:asciiTheme="majorBidi" w:eastAsiaTheme="minorEastAsia" w:hAnsiTheme="majorBidi" w:cstheme="majorBidi"/>
                <w:color w:val="000000" w:themeColor="text1"/>
                <w:kern w:val="2"/>
                <w:sz w:val="20"/>
                <w:szCs w:val="20"/>
                <w:lang w:val="ru-RU" w:eastAsia="zh-CN"/>
                <w14:ligatures w14:val="standardContextual"/>
              </w:rPr>
              <w:t xml:space="preserve">видов диких животных и торговлей ими и уменьшение </w:t>
            </w:r>
            <w:r w:rsidRPr="003D6B8D">
              <w:rPr>
                <w:rFonts w:asciiTheme="majorBidi" w:eastAsiaTheme="minorEastAsia" w:hAnsiTheme="majorBidi" w:cstheme="majorBidi"/>
                <w:kern w:val="2"/>
                <w:sz w:val="20"/>
                <w:szCs w:val="20"/>
                <w:lang w:val="ru-RU" w:eastAsia="zh-CN"/>
                <w14:ligatures w14:val="standardContextual"/>
              </w:rPr>
              <w:t>частоты конфликтов между человеком и дикой природой может сократить риски передачи инфекционных заболеваний. Поддержание совместно с коренными народами и местными общинами генетического разнообразия диких видов, одомашненных видов и их диких сородичей повышает устойчивость к будущим патогенам, продовольственную безопасность и показатели пищевой ценности на благо здоровья окружающей среды и человека. [Частота возникновения инфекционных заболеваний может быть уменьшена путем сохранения видов диких животных, служащих резервуарами для вирусов, и путем сокращения небезопасных контактов между людьми, их домашним скотом и дикими животными.]</w:t>
            </w:r>
          </w:p>
        </w:tc>
        <w:tc>
          <w:tcPr>
            <w:tcW w:w="7323" w:type="dxa"/>
          </w:tcPr>
          <w:p w14:paraId="49604194" w14:textId="77777777" w:rsidR="00F93B1D" w:rsidRPr="003D6B8D" w:rsidRDefault="00F93B1D" w:rsidP="00F93B1D">
            <w:pPr>
              <w:tabs>
                <w:tab w:val="clear" w:pos="567"/>
                <w:tab w:val="clear" w:pos="1134"/>
                <w:tab w:val="clear" w:pos="1701"/>
                <w:tab w:val="clear" w:pos="2268"/>
              </w:tabs>
              <w:spacing w:before="60" w:after="60"/>
              <w:jc w:val="left"/>
              <w:rPr>
                <w:rFonts w:asciiTheme="majorBidi" w:eastAsia="Times New Roman" w:hAnsiTheme="majorBidi" w:cstheme="majorBidi"/>
                <w:snapToGrid w:val="0"/>
                <w:color w:val="000000" w:themeColor="text1"/>
                <w:sz w:val="20"/>
                <w:szCs w:val="20"/>
                <w:lang w:val="ru-RU"/>
              </w:rPr>
            </w:pPr>
            <w:r w:rsidRPr="003D6B8D">
              <w:rPr>
                <w:rFonts w:asciiTheme="majorBidi" w:eastAsia="Times New Roman" w:hAnsiTheme="majorBidi" w:cstheme="majorBidi"/>
                <w:snapToGrid w:val="0"/>
                <w:color w:val="000000" w:themeColor="text1"/>
                <w:sz w:val="20"/>
                <w:szCs w:val="20"/>
                <w:lang w:val="ru-RU"/>
              </w:rPr>
              <w:lastRenderedPageBreak/>
              <w:t>1. Охранять</w:t>
            </w:r>
            <w:r w:rsidRPr="003D6B8D">
              <w:rPr>
                <w:rFonts w:asciiTheme="majorBidi" w:eastAsiaTheme="minorEastAsia" w:hAnsiTheme="majorBidi" w:cstheme="majorBidi"/>
                <w:color w:val="000000" w:themeColor="text1"/>
                <w:kern w:val="2"/>
                <w:sz w:val="20"/>
                <w:szCs w:val="20"/>
                <w:lang w:val="ru-RU" w:eastAsia="zh-CN"/>
                <w14:ligatures w14:val="standardContextual"/>
              </w:rPr>
              <w:t xml:space="preserve"> устойчивое использование биоразнообразия и рациональное использование экосистем на основе обычая коренными народами и местными общинами в охраняемых районах </w:t>
            </w:r>
            <w:r w:rsidRPr="003D6B8D">
              <w:rPr>
                <w:rFonts w:asciiTheme="majorBidi" w:eastAsiaTheme="minorEastAsia" w:hAnsiTheme="majorBidi" w:cstheme="majorBidi"/>
                <w:sz w:val="20"/>
                <w:szCs w:val="20"/>
                <w:lang w:val="ru-RU" w:eastAsia="zh-CN"/>
              </w:rPr>
              <w:t xml:space="preserve">и районах, на которые распространяются </w:t>
            </w:r>
            <w:r w:rsidRPr="003D6B8D">
              <w:rPr>
                <w:rFonts w:asciiTheme="majorBidi" w:eastAsiaTheme="minorEastAsia" w:hAnsiTheme="majorBidi" w:cstheme="majorBidi"/>
                <w:bCs/>
                <w:iCs/>
                <w:sz w:val="20"/>
                <w:szCs w:val="20"/>
                <w:lang w:val="ru-RU" w:eastAsia="zh-CN"/>
              </w:rPr>
              <w:t>другие эффективные природоохранные меры на порайонной основе</w:t>
            </w:r>
            <w:r w:rsidRPr="003D6B8D">
              <w:rPr>
                <w:rFonts w:asciiTheme="majorBidi" w:eastAsiaTheme="minorEastAsia" w:hAnsiTheme="majorBidi" w:cstheme="majorBidi"/>
                <w:sz w:val="20"/>
                <w:szCs w:val="20"/>
                <w:lang w:val="ru-RU" w:eastAsia="zh-CN"/>
              </w:rPr>
              <w:t>, и соответствующие преимущества для здоровья</w:t>
            </w:r>
            <w:r w:rsidRPr="003D6B8D">
              <w:rPr>
                <w:rFonts w:asciiTheme="majorBidi" w:eastAsia="Times New Roman" w:hAnsiTheme="majorBidi" w:cstheme="majorBidi"/>
                <w:snapToGrid w:val="0"/>
                <w:sz w:val="20"/>
                <w:szCs w:val="20"/>
                <w:lang w:val="ru-RU"/>
              </w:rPr>
              <w:t xml:space="preserve">. </w:t>
            </w:r>
          </w:p>
          <w:p w14:paraId="0CC0B7CA" w14:textId="77777777" w:rsidR="00F93B1D" w:rsidRPr="003D6B8D" w:rsidRDefault="00F93B1D" w:rsidP="00F93B1D">
            <w:pPr>
              <w:tabs>
                <w:tab w:val="clear" w:pos="567"/>
                <w:tab w:val="clear" w:pos="1134"/>
                <w:tab w:val="clear" w:pos="1701"/>
                <w:tab w:val="clear" w:pos="2268"/>
              </w:tabs>
              <w:spacing w:before="60" w:after="60"/>
              <w:jc w:val="left"/>
              <w:rPr>
                <w:rFonts w:asciiTheme="majorBidi" w:eastAsia="Times New Roman" w:hAnsiTheme="majorBidi" w:cstheme="majorBidi"/>
                <w:snapToGrid w:val="0"/>
                <w:color w:val="000000" w:themeColor="text1"/>
                <w:sz w:val="20"/>
                <w:szCs w:val="20"/>
                <w:lang w:val="ru-RU"/>
              </w:rPr>
            </w:pPr>
            <w:r w:rsidRPr="003D6B8D">
              <w:rPr>
                <w:rFonts w:asciiTheme="majorBidi" w:eastAsia="Times New Roman" w:hAnsiTheme="majorBidi" w:cstheme="majorBidi"/>
                <w:snapToGrid w:val="0"/>
                <w:color w:val="000000" w:themeColor="text1"/>
                <w:sz w:val="20"/>
                <w:szCs w:val="20"/>
                <w:lang w:val="ru-RU"/>
              </w:rPr>
              <w:lastRenderedPageBreak/>
              <w:t xml:space="preserve">2. </w:t>
            </w:r>
            <w:r w:rsidRPr="003D6B8D">
              <w:rPr>
                <w:rFonts w:asciiTheme="majorBidi" w:eastAsiaTheme="minorEastAsia" w:hAnsiTheme="majorBidi" w:cstheme="majorBidi"/>
                <w:sz w:val="20"/>
                <w:szCs w:val="20"/>
                <w:lang w:val="ru-RU" w:eastAsia="zh-CN"/>
              </w:rPr>
              <w:t xml:space="preserve">Учитывать роль видового и генетического разнообразия в производстве </w:t>
            </w:r>
            <w:r w:rsidRPr="003D6B8D">
              <w:rPr>
                <w:rFonts w:asciiTheme="majorBidi" w:eastAsia="Times New Roman" w:hAnsiTheme="majorBidi" w:cstheme="majorBidi"/>
                <w:snapToGrid w:val="0"/>
                <w:color w:val="000000" w:themeColor="text1"/>
                <w:sz w:val="20"/>
                <w:szCs w:val="20"/>
                <w:lang w:val="ru-RU"/>
              </w:rPr>
              <w:t>богатой питательными веществами пищи, продовольственной безопасности, питании, производстве медицинских и других продуктов для обеспечения устойчивости, безопасности и законности использования диких видов в медицинских целях, в том числе в традиционной медицине; а применительно к находящимся под угрозой исчезновения или охраняемым видам поощрять меры по сохранению, а также использование в медицинских целях альтернативных устойчивых источников по мере возможности.</w:t>
            </w:r>
          </w:p>
          <w:p w14:paraId="58577EDF" w14:textId="77777777" w:rsidR="00F93B1D" w:rsidRPr="003D6B8D" w:rsidRDefault="00F93B1D" w:rsidP="00F93B1D">
            <w:pPr>
              <w:tabs>
                <w:tab w:val="clear" w:pos="567"/>
                <w:tab w:val="clear" w:pos="1134"/>
                <w:tab w:val="clear" w:pos="1701"/>
                <w:tab w:val="clear" w:pos="2268"/>
              </w:tabs>
              <w:spacing w:before="60" w:after="60"/>
              <w:jc w:val="left"/>
              <w:rPr>
                <w:rFonts w:asciiTheme="majorBidi" w:eastAsia="Times New Roman" w:hAnsiTheme="majorBidi" w:cstheme="majorBidi"/>
                <w:snapToGrid w:val="0"/>
                <w:color w:val="000000" w:themeColor="text1"/>
                <w:sz w:val="20"/>
                <w:szCs w:val="20"/>
                <w:lang w:val="ru-RU"/>
              </w:rPr>
            </w:pPr>
            <w:r w:rsidRPr="003D6B8D">
              <w:rPr>
                <w:rFonts w:asciiTheme="majorBidi" w:eastAsia="Times New Roman" w:hAnsiTheme="majorBidi" w:cstheme="majorBidi"/>
                <w:snapToGrid w:val="0"/>
                <w:color w:val="000000" w:themeColor="text1"/>
                <w:sz w:val="20"/>
                <w:szCs w:val="20"/>
                <w:lang w:val="ru-RU"/>
              </w:rPr>
              <w:t>3. Улучшать в соответствии с другими международными соглашениями и в пределах национальных возможностей методы регулирования и управления дикими видами, а также их использования и торговли ими, с тем чтобы обеспечить устойчивость и безопасность этих методов для здоровья человека и дикой природы путем:</w:t>
            </w:r>
          </w:p>
          <w:p w14:paraId="2FAB1D96" w14:textId="77777777" w:rsidR="00F93B1D" w:rsidRPr="003D6B8D" w:rsidRDefault="00F93B1D" w:rsidP="00F93B1D">
            <w:pPr>
              <w:tabs>
                <w:tab w:val="clear" w:pos="567"/>
                <w:tab w:val="clear" w:pos="1134"/>
                <w:tab w:val="clear" w:pos="1701"/>
                <w:tab w:val="clear" w:pos="2268"/>
                <w:tab w:val="left" w:pos="691"/>
              </w:tabs>
              <w:spacing w:before="40" w:after="40"/>
              <w:ind w:firstLine="188"/>
              <w:jc w:val="left"/>
              <w:rPr>
                <w:rFonts w:asciiTheme="majorBidi" w:eastAsia="Times New Roman" w:hAnsiTheme="majorBidi" w:cstheme="majorBidi"/>
                <w:snapToGrid w:val="0"/>
                <w:color w:val="000000" w:themeColor="text1"/>
                <w:sz w:val="20"/>
                <w:szCs w:val="20"/>
                <w:lang w:val="ru-RU"/>
              </w:rPr>
            </w:pPr>
            <w:r w:rsidRPr="003D6B8D">
              <w:rPr>
                <w:rFonts w:asciiTheme="majorBidi" w:eastAsia="Times New Roman" w:hAnsiTheme="majorBidi" w:cstheme="majorBidi"/>
                <w:snapToGrid w:val="0"/>
                <w:color w:val="000000" w:themeColor="text1"/>
                <w:sz w:val="20"/>
                <w:szCs w:val="20"/>
                <w:lang w:val="ru-RU"/>
              </w:rPr>
              <w:t xml:space="preserve">(a)  признания и устранения потенциальных рисков для здоровья, связанных с практикой использования, включая транспортировку, продажу и коммерциализацию образцов диких видов; </w:t>
            </w:r>
          </w:p>
          <w:p w14:paraId="529ABE89" w14:textId="77777777" w:rsidR="00F93B1D" w:rsidRPr="003D6B8D" w:rsidRDefault="00F93B1D" w:rsidP="00F93B1D">
            <w:pPr>
              <w:tabs>
                <w:tab w:val="clear" w:pos="567"/>
                <w:tab w:val="clear" w:pos="1134"/>
                <w:tab w:val="clear" w:pos="1701"/>
                <w:tab w:val="clear" w:pos="2268"/>
                <w:tab w:val="left" w:pos="691"/>
              </w:tabs>
              <w:spacing w:before="40" w:after="40"/>
              <w:ind w:firstLine="188"/>
              <w:jc w:val="left"/>
              <w:rPr>
                <w:rFonts w:asciiTheme="majorBidi" w:eastAsia="Times New Roman" w:hAnsiTheme="majorBidi" w:cstheme="majorBidi"/>
                <w:snapToGrid w:val="0"/>
                <w:color w:val="000000" w:themeColor="text1"/>
                <w:sz w:val="20"/>
                <w:szCs w:val="20"/>
                <w:lang w:val="ru-RU"/>
              </w:rPr>
            </w:pPr>
            <w:r w:rsidRPr="003D6B8D">
              <w:rPr>
                <w:rFonts w:asciiTheme="majorBidi" w:eastAsia="Times New Roman" w:hAnsiTheme="majorBidi" w:cstheme="majorBidi"/>
                <w:snapToGrid w:val="0"/>
                <w:color w:val="000000" w:themeColor="text1"/>
                <w:sz w:val="20"/>
                <w:szCs w:val="20"/>
                <w:lang w:val="ru-RU"/>
              </w:rPr>
              <w:t xml:space="preserve">(b)  повышения эффективности мер обеспечения биобезопасности и санитарии на рынках и на всем протяжении производственно-сбытовой цепочки; </w:t>
            </w:r>
          </w:p>
          <w:p w14:paraId="158C6CB5" w14:textId="77777777" w:rsidR="00F93B1D" w:rsidRPr="003D6B8D" w:rsidRDefault="00F93B1D" w:rsidP="00F93B1D">
            <w:pPr>
              <w:tabs>
                <w:tab w:val="clear" w:pos="567"/>
                <w:tab w:val="clear" w:pos="1134"/>
                <w:tab w:val="clear" w:pos="1701"/>
                <w:tab w:val="clear" w:pos="2268"/>
                <w:tab w:val="left" w:pos="691"/>
              </w:tabs>
              <w:spacing w:before="40" w:after="40"/>
              <w:ind w:left="30" w:firstLine="141"/>
              <w:jc w:val="left"/>
              <w:rPr>
                <w:rFonts w:asciiTheme="majorBidi" w:eastAsia="Times New Roman" w:hAnsiTheme="majorBidi" w:cstheme="majorBidi"/>
                <w:snapToGrid w:val="0"/>
                <w:color w:val="000000" w:themeColor="text1"/>
                <w:sz w:val="20"/>
                <w:szCs w:val="20"/>
                <w:lang w:val="ru-RU"/>
              </w:rPr>
            </w:pPr>
            <w:r w:rsidRPr="003D6B8D">
              <w:rPr>
                <w:rFonts w:asciiTheme="majorBidi" w:eastAsia="Times New Roman" w:hAnsiTheme="majorBidi" w:cstheme="majorBidi"/>
                <w:snapToGrid w:val="0"/>
                <w:color w:val="000000" w:themeColor="text1"/>
                <w:sz w:val="20"/>
                <w:szCs w:val="20"/>
                <w:lang w:val="ru-RU"/>
              </w:rPr>
              <w:t>(c)  развития технологий и систем мониторинга заболеваний для повышения эффективности управления торговлей дикими видами;</w:t>
            </w:r>
          </w:p>
          <w:p w14:paraId="4733148D" w14:textId="77777777" w:rsidR="00F93B1D" w:rsidRPr="003D6B8D" w:rsidRDefault="00F93B1D" w:rsidP="00F93B1D">
            <w:pPr>
              <w:tabs>
                <w:tab w:val="clear" w:pos="567"/>
                <w:tab w:val="clear" w:pos="1134"/>
                <w:tab w:val="clear" w:pos="1701"/>
                <w:tab w:val="clear" w:pos="2268"/>
                <w:tab w:val="left" w:pos="691"/>
              </w:tabs>
              <w:spacing w:before="40" w:after="40"/>
              <w:ind w:firstLine="188"/>
              <w:jc w:val="left"/>
              <w:rPr>
                <w:rFonts w:asciiTheme="majorBidi" w:eastAsia="Times New Roman" w:hAnsiTheme="majorBidi" w:cstheme="majorBidi"/>
                <w:snapToGrid w:val="0"/>
                <w:color w:val="000000" w:themeColor="text1"/>
                <w:sz w:val="20"/>
                <w:szCs w:val="20"/>
                <w:lang w:val="ru-RU"/>
              </w:rPr>
            </w:pPr>
            <w:r w:rsidRPr="003D6B8D">
              <w:rPr>
                <w:rFonts w:asciiTheme="majorBidi" w:eastAsia="Times New Roman" w:hAnsiTheme="majorBidi" w:cstheme="majorBidi"/>
                <w:snapToGrid w:val="0"/>
                <w:color w:val="000000" w:themeColor="text1"/>
                <w:sz w:val="20"/>
                <w:szCs w:val="20"/>
                <w:lang w:val="ru-RU"/>
              </w:rPr>
              <w:t>(d)  стимулирования основанного на широком участии мониторинга дикой природы, осуществляемого, в частности, охотниками на диких животных, фермерами и торговцами, в очагах возникновения заболеваний в качестве элемента стратегии предотвращения заболеваний;</w:t>
            </w:r>
          </w:p>
          <w:p w14:paraId="0DA832ED" w14:textId="77777777" w:rsidR="00F93B1D" w:rsidRPr="003D6B8D" w:rsidRDefault="00F93B1D" w:rsidP="00F93B1D">
            <w:pPr>
              <w:tabs>
                <w:tab w:val="clear" w:pos="567"/>
                <w:tab w:val="clear" w:pos="1134"/>
                <w:tab w:val="clear" w:pos="1701"/>
                <w:tab w:val="clear" w:pos="2268"/>
                <w:tab w:val="left" w:pos="691"/>
              </w:tabs>
              <w:spacing w:before="40" w:after="40"/>
              <w:ind w:firstLine="188"/>
              <w:jc w:val="left"/>
              <w:rPr>
                <w:rFonts w:asciiTheme="majorBidi" w:eastAsia="Times New Roman" w:hAnsiTheme="majorBidi" w:cstheme="majorBidi"/>
                <w:snapToGrid w:val="0"/>
                <w:color w:val="000000" w:themeColor="text1"/>
                <w:sz w:val="20"/>
                <w:szCs w:val="20"/>
                <w:lang w:val="ru-RU"/>
              </w:rPr>
            </w:pPr>
            <w:r w:rsidRPr="003D6B8D">
              <w:rPr>
                <w:rFonts w:asciiTheme="majorBidi" w:eastAsia="Times New Roman" w:hAnsiTheme="majorBidi" w:cstheme="majorBidi"/>
                <w:snapToGrid w:val="0"/>
                <w:color w:val="000000" w:themeColor="text1"/>
                <w:sz w:val="20"/>
                <w:szCs w:val="20"/>
                <w:lang w:val="ru-RU"/>
              </w:rPr>
              <w:t>(e)  включения мер политики и мероприятий, направленных на ограничение</w:t>
            </w:r>
            <w:r w:rsidRPr="003D6B8D">
              <w:rPr>
                <w:rFonts w:asciiTheme="majorBidi" w:eastAsiaTheme="minorEastAsia" w:hAnsiTheme="majorBidi" w:cstheme="majorBidi"/>
                <w:sz w:val="20"/>
                <w:szCs w:val="20"/>
                <w:lang w:val="ru-RU" w:eastAsia="zh-CN"/>
              </w:rPr>
              <w:t xml:space="preserve"> </w:t>
            </w:r>
            <w:r w:rsidRPr="003D6B8D">
              <w:rPr>
                <w:rFonts w:asciiTheme="majorBidi" w:eastAsia="Times New Roman" w:hAnsiTheme="majorBidi" w:cstheme="majorBidi"/>
                <w:snapToGrid w:val="0"/>
                <w:color w:val="000000" w:themeColor="text1"/>
                <w:sz w:val="20"/>
                <w:szCs w:val="20"/>
                <w:lang w:val="ru-RU"/>
              </w:rPr>
              <w:t>передачи патогенов от животных человеку и от человека животным, в программы и деятельность по использованию и регулированию ресурсов дикой природы, например, связанные с разведением и коммерциализацией диких животных.</w:t>
            </w:r>
          </w:p>
          <w:p w14:paraId="08B66F70" w14:textId="77777777" w:rsidR="00F93B1D" w:rsidRPr="003D6B8D" w:rsidRDefault="00F93B1D" w:rsidP="00F93B1D">
            <w:pPr>
              <w:tabs>
                <w:tab w:val="clear" w:pos="567"/>
                <w:tab w:val="clear" w:pos="1134"/>
                <w:tab w:val="clear" w:pos="1701"/>
                <w:tab w:val="clear" w:pos="2268"/>
              </w:tabs>
              <w:spacing w:before="60" w:after="60"/>
              <w:jc w:val="left"/>
              <w:rPr>
                <w:rFonts w:asciiTheme="majorBidi" w:eastAsia="Times New Roman" w:hAnsiTheme="majorBidi" w:cstheme="majorBidi"/>
                <w:snapToGrid w:val="0"/>
                <w:color w:val="000000" w:themeColor="text1"/>
                <w:sz w:val="20"/>
                <w:szCs w:val="20"/>
                <w:lang w:val="ru-RU"/>
              </w:rPr>
            </w:pPr>
            <w:r w:rsidRPr="003D6B8D">
              <w:rPr>
                <w:rFonts w:asciiTheme="majorBidi" w:eastAsia="Times New Roman" w:hAnsiTheme="majorBidi" w:cstheme="majorBidi"/>
                <w:snapToGrid w:val="0"/>
                <w:color w:val="000000" w:themeColor="text1"/>
                <w:sz w:val="20"/>
                <w:szCs w:val="20"/>
                <w:lang w:val="ru-RU"/>
              </w:rPr>
              <w:t>4. Укреплять по мере необходимости и в соответствии с национальными возможностями потенциал в области понимания и регулирования антропогенных факторов, способных в значительной степени стимулировать передачу зоонозных заболеваний, таких как нерегулируемое и неустойчивое потребление мяса диких животных.</w:t>
            </w:r>
          </w:p>
          <w:p w14:paraId="59DDDE26" w14:textId="77777777" w:rsidR="00F93B1D" w:rsidRPr="003D6B8D" w:rsidRDefault="00F93B1D" w:rsidP="00F93B1D">
            <w:pPr>
              <w:tabs>
                <w:tab w:val="clear" w:pos="567"/>
                <w:tab w:val="clear" w:pos="1134"/>
                <w:tab w:val="clear" w:pos="1701"/>
                <w:tab w:val="clear" w:pos="2268"/>
              </w:tabs>
              <w:spacing w:before="60" w:after="60"/>
              <w:jc w:val="left"/>
              <w:rPr>
                <w:rFonts w:asciiTheme="majorBidi" w:eastAsia="Times New Roman" w:hAnsiTheme="majorBidi" w:cstheme="majorBidi"/>
                <w:snapToGrid w:val="0"/>
                <w:color w:val="000000" w:themeColor="text1"/>
                <w:sz w:val="20"/>
                <w:szCs w:val="20"/>
                <w:lang w:val="ru-RU"/>
              </w:rPr>
            </w:pPr>
            <w:r w:rsidRPr="003D6B8D">
              <w:rPr>
                <w:rFonts w:asciiTheme="majorBidi" w:eastAsia="Times New Roman" w:hAnsiTheme="majorBidi" w:cstheme="majorBidi"/>
                <w:snapToGrid w:val="0"/>
                <w:color w:val="000000" w:themeColor="text1"/>
                <w:sz w:val="20"/>
                <w:szCs w:val="20"/>
                <w:lang w:val="ru-RU"/>
              </w:rPr>
              <w:lastRenderedPageBreak/>
              <w:t>5. Поддерживать генетическое разнообразие диких и одомашненных видов и их диких сородичей для защиты их устойчивости и адаптивного потенциала и сохранения, таким образом, выгод для здоровья, связанных с их существованием.</w:t>
            </w:r>
          </w:p>
          <w:p w14:paraId="2FA03611" w14:textId="77777777" w:rsidR="00F93B1D" w:rsidRPr="003D6B8D" w:rsidRDefault="00F93B1D" w:rsidP="00F93B1D">
            <w:pPr>
              <w:tabs>
                <w:tab w:val="clear" w:pos="567"/>
                <w:tab w:val="clear" w:pos="1134"/>
                <w:tab w:val="clear" w:pos="1701"/>
                <w:tab w:val="clear" w:pos="2268"/>
              </w:tabs>
              <w:spacing w:before="60" w:after="60"/>
              <w:jc w:val="left"/>
              <w:rPr>
                <w:rFonts w:asciiTheme="majorBidi" w:eastAsia="Times New Roman" w:hAnsiTheme="majorBidi" w:cstheme="majorBidi"/>
                <w:snapToGrid w:val="0"/>
                <w:color w:val="000000" w:themeColor="text1"/>
                <w:sz w:val="20"/>
                <w:szCs w:val="20"/>
                <w:lang w:val="ru-RU"/>
              </w:rPr>
            </w:pPr>
            <w:r w:rsidRPr="003D6B8D">
              <w:rPr>
                <w:rFonts w:asciiTheme="majorBidi" w:eastAsia="Times New Roman" w:hAnsiTheme="majorBidi" w:cstheme="majorBidi"/>
                <w:snapToGrid w:val="0"/>
                <w:color w:val="000000" w:themeColor="text1"/>
                <w:sz w:val="20"/>
                <w:szCs w:val="20"/>
                <w:lang w:val="ru-RU"/>
              </w:rPr>
              <w:t xml:space="preserve">6. Стимулировать сотрудничество в соответствии с подходом «Единое здоровье» путем укрепления систем планирования и контроля биоразнообразия, в том числе в отношении диких мест обитания и риска передачи зоонозных патогенов, для более эффективной оценки и устранения санитарно-эпидемиологических рисков в целях устойчивого управления дикими видами. </w:t>
            </w:r>
          </w:p>
        </w:tc>
      </w:tr>
      <w:bookmarkEnd w:id="176"/>
      <w:tr w:rsidR="00F93B1D" w:rsidRPr="003D6B8D" w14:paraId="54AC97C9" w14:textId="77777777" w:rsidTr="00ED56A8">
        <w:tc>
          <w:tcPr>
            <w:tcW w:w="14129" w:type="dxa"/>
            <w:gridSpan w:val="3"/>
          </w:tcPr>
          <w:p w14:paraId="2C97BFFA"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val="ru-RU" w:eastAsia="zh-CN"/>
                <w14:ligatures w14:val="standardContextual"/>
              </w:rPr>
            </w:pPr>
            <w:r w:rsidRPr="003D6B8D">
              <w:rPr>
                <w:rFonts w:asciiTheme="majorBidi" w:eastAsiaTheme="minorEastAsia" w:hAnsiTheme="majorBidi" w:cstheme="majorBidi"/>
                <w:b/>
                <w:color w:val="000000" w:themeColor="text1"/>
                <w:kern w:val="2"/>
                <w:sz w:val="20"/>
                <w:szCs w:val="20"/>
                <w:lang w:val="ru-RU" w:eastAsia="zh-CN"/>
                <w14:ligatures w14:val="standardContextual"/>
              </w:rPr>
              <w:lastRenderedPageBreak/>
              <w:t>Инвазивные</w:t>
            </w:r>
            <w:r w:rsidRPr="003D6B8D">
              <w:rPr>
                <w:rFonts w:eastAsia="Times New Roman"/>
                <w:b/>
                <w:sz w:val="20"/>
                <w:szCs w:val="20"/>
                <w:lang w:val="ru-RU"/>
              </w:rPr>
              <w:t xml:space="preserve"> </w:t>
            </w:r>
            <w:r w:rsidRPr="003D6B8D">
              <w:rPr>
                <w:rFonts w:asciiTheme="majorBidi" w:eastAsiaTheme="minorEastAsia" w:hAnsiTheme="majorBidi" w:cstheme="majorBidi"/>
                <w:b/>
                <w:color w:val="000000" w:themeColor="text1"/>
                <w:kern w:val="2"/>
                <w:sz w:val="20"/>
                <w:szCs w:val="20"/>
                <w:lang w:val="ru-RU" w:eastAsia="zh-CN"/>
                <w14:ligatures w14:val="standardContextual"/>
              </w:rPr>
              <w:t>чужеродные</w:t>
            </w:r>
            <w:r w:rsidRPr="003D6B8D">
              <w:rPr>
                <w:rFonts w:eastAsia="Times New Roman"/>
                <w:b/>
                <w:sz w:val="20"/>
                <w:szCs w:val="20"/>
                <w:lang w:val="ru-RU"/>
              </w:rPr>
              <w:t xml:space="preserve"> </w:t>
            </w:r>
            <w:proofErr w:type="spellStart"/>
            <w:r w:rsidRPr="003D6B8D">
              <w:rPr>
                <w:rFonts w:asciiTheme="majorBidi" w:eastAsiaTheme="minorEastAsia" w:hAnsiTheme="majorBidi" w:cstheme="majorBidi"/>
                <w:b/>
                <w:color w:val="000000" w:themeColor="text1"/>
                <w:kern w:val="2"/>
                <w:sz w:val="20"/>
                <w:szCs w:val="20"/>
                <w:lang w:val="ru-RU" w:eastAsia="zh-CN"/>
                <w14:ligatures w14:val="standardContextual"/>
              </w:rPr>
              <w:t>виды</w:t>
            </w:r>
            <w:r w:rsidRPr="003D6B8D">
              <w:rPr>
                <w:rFonts w:asciiTheme="majorBidi" w:eastAsiaTheme="minorEastAsia" w:hAnsiTheme="majorBidi" w:cstheme="majorBidi"/>
                <w:i/>
                <w:iCs/>
                <w:color w:val="000000" w:themeColor="text1"/>
                <w:kern w:val="2"/>
                <w:sz w:val="20"/>
                <w:szCs w:val="20"/>
                <w:vertAlign w:val="superscript"/>
                <w:lang w:val="ru-RU" w:eastAsia="zh-CN"/>
                <w14:ligatures w14:val="standardContextual"/>
              </w:rPr>
              <w:t>c</w:t>
            </w:r>
            <w:proofErr w:type="spellEnd"/>
          </w:p>
        </w:tc>
      </w:tr>
      <w:tr w:rsidR="00F93B1D" w:rsidRPr="003D6B8D" w14:paraId="7431F172" w14:textId="77777777" w:rsidTr="00ED56A8">
        <w:tc>
          <w:tcPr>
            <w:tcW w:w="2980" w:type="dxa"/>
          </w:tcPr>
          <w:p w14:paraId="7C47DC2C"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stheme="majorBidi"/>
                <w:bCs/>
                <w:color w:val="000000" w:themeColor="text1"/>
                <w:kern w:val="2"/>
                <w:sz w:val="20"/>
                <w:szCs w:val="20"/>
                <w:lang w:val="ru-RU" w:eastAsia="zh-CN"/>
                <w14:ligatures w14:val="standardContextual"/>
              </w:rPr>
            </w:pPr>
            <w:r w:rsidRPr="003D6B8D">
              <w:rPr>
                <w:rFonts w:asciiTheme="majorBidi" w:eastAsiaTheme="minorEastAsia" w:hAnsiTheme="majorBidi" w:cstheme="majorBidi"/>
                <w:color w:val="000000" w:themeColor="text1"/>
                <w:kern w:val="2"/>
                <w:sz w:val="20"/>
                <w:szCs w:val="20"/>
                <w:lang w:val="ru-RU" w:eastAsia="zh-CN"/>
                <w14:ligatures w14:val="standardContextual"/>
              </w:rPr>
              <w:t>Задача 6</w:t>
            </w:r>
          </w:p>
        </w:tc>
        <w:tc>
          <w:tcPr>
            <w:tcW w:w="3826" w:type="dxa"/>
          </w:tcPr>
          <w:p w14:paraId="6BD6823C" w14:textId="77777777" w:rsidR="00F93B1D" w:rsidRPr="003D6B8D" w:rsidRDefault="00F93B1D" w:rsidP="00F93B1D">
            <w:pPr>
              <w:tabs>
                <w:tab w:val="clear" w:pos="567"/>
                <w:tab w:val="clear" w:pos="1134"/>
                <w:tab w:val="clear" w:pos="1701"/>
                <w:tab w:val="clear" w:pos="2268"/>
              </w:tabs>
              <w:spacing w:before="60" w:after="60"/>
              <w:jc w:val="left"/>
              <w:rPr>
                <w:rFonts w:eastAsia="Times New Roman"/>
                <w:sz w:val="20"/>
                <w:szCs w:val="20"/>
                <w:lang w:val="ru-RU"/>
              </w:rPr>
            </w:pPr>
            <w:r w:rsidRPr="003D6B8D">
              <w:rPr>
                <w:rFonts w:asciiTheme="majorBidi" w:eastAsiaTheme="minorEastAsia" w:hAnsiTheme="majorBidi" w:cstheme="majorBidi"/>
                <w:color w:val="000000" w:themeColor="text1"/>
                <w:kern w:val="2"/>
                <w:sz w:val="20"/>
                <w:szCs w:val="20"/>
                <w:lang w:val="ru-RU" w:eastAsia="zh-CN"/>
                <w14:ligatures w14:val="standardContextual"/>
              </w:rPr>
              <w:t>Инвазивные чужеродные виды являются важнейшим фактором утраты биоразнообразия</w:t>
            </w:r>
            <w:r w:rsidRPr="003D6B8D">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377"/>
            </w:r>
            <w:r w:rsidRPr="003D6B8D">
              <w:rPr>
                <w:rFonts w:asciiTheme="majorBidi" w:eastAsiaTheme="minorEastAsia" w:hAnsiTheme="majorBidi" w:cstheme="majorBidi"/>
                <w:color w:val="000000" w:themeColor="text1"/>
                <w:kern w:val="2"/>
                <w:sz w:val="20"/>
                <w:szCs w:val="20"/>
                <w:lang w:val="ru-RU" w:eastAsia="zh-CN"/>
                <w14:ligatures w14:val="standardContextual"/>
              </w:rPr>
              <w:t xml:space="preserve"> и серьезной угрозой природе, обеспечиваемому природой вкладу на благо человека и высокому качеству жизни</w:t>
            </w:r>
            <w:r w:rsidRPr="003D6B8D">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378"/>
            </w:r>
            <w:r w:rsidRPr="003D6B8D">
              <w:rPr>
                <w:rFonts w:asciiTheme="majorBidi" w:eastAsiaTheme="minorEastAsia" w:hAnsiTheme="majorBidi" w:cstheme="majorBidi"/>
                <w:color w:val="000000" w:themeColor="text1"/>
                <w:kern w:val="2"/>
                <w:sz w:val="20"/>
                <w:szCs w:val="20"/>
                <w:lang w:val="ru-RU" w:eastAsia="zh-CN"/>
                <w14:ligatures w14:val="standardContextual"/>
              </w:rPr>
              <w:t>. Эти виды могут являться патогенами или вредителями и оказывать различное влияние на здоровье человека, животных, растений, и окружающей среды, в частности вызывают болезни, например аллергические, в силу своей токсичности или будучи переносчиками патогенов. Кроме того, инвазивные чужеродные виды часто уменьшают количество и качество услуг, обеспечиваемых экосистемами, и могут негативно влиять на источники средств существования и продовольственную безопасность.</w:t>
            </w:r>
          </w:p>
        </w:tc>
        <w:tc>
          <w:tcPr>
            <w:tcW w:w="7323" w:type="dxa"/>
          </w:tcPr>
          <w:p w14:paraId="1F4F3A8D" w14:textId="77777777" w:rsidR="00F93B1D" w:rsidRPr="003D6B8D" w:rsidRDefault="00F93B1D" w:rsidP="00F93B1D">
            <w:pPr>
              <w:tabs>
                <w:tab w:val="clear" w:pos="567"/>
                <w:tab w:val="clear" w:pos="1134"/>
                <w:tab w:val="clear" w:pos="1701"/>
                <w:tab w:val="clear" w:pos="2268"/>
              </w:tabs>
              <w:spacing w:before="60" w:after="60"/>
              <w:jc w:val="left"/>
              <w:rPr>
                <w:rFonts w:asciiTheme="majorBidi" w:eastAsiaTheme="minorEastAsia" w:hAnsiTheme="majorBidi" w:cstheme="majorBidi"/>
                <w:sz w:val="20"/>
                <w:szCs w:val="20"/>
                <w:lang w:val="ru-RU" w:eastAsia="zh-CN"/>
              </w:rPr>
            </w:pPr>
            <w:r w:rsidRPr="003D6B8D">
              <w:rPr>
                <w:rFonts w:asciiTheme="majorBidi" w:eastAsiaTheme="minorEastAsia" w:hAnsiTheme="majorBidi" w:cstheme="majorBidi"/>
                <w:sz w:val="20"/>
                <w:szCs w:val="20"/>
                <w:lang w:val="ru-RU" w:eastAsia="zh-CN"/>
              </w:rPr>
              <w:t>1. Учитывать негативное влияние инвазивных чужеродных видов на здоровье человека, животных, растений и экосистем в стратегиях, планах действий и проектах и проводить оценки по этой теме в поддержку принятия обоснованных решений и мер, направленных на предупреждение и минимизацию такого влияния, в том числе посредством использования многоотраслевых и междисциплинарных подходов.</w:t>
            </w:r>
          </w:p>
          <w:p w14:paraId="3D85E55A" w14:textId="77777777" w:rsidR="00F93B1D" w:rsidRPr="003D6B8D" w:rsidRDefault="00F93B1D" w:rsidP="00F93B1D">
            <w:pPr>
              <w:tabs>
                <w:tab w:val="clear" w:pos="567"/>
                <w:tab w:val="clear" w:pos="1134"/>
                <w:tab w:val="clear" w:pos="1701"/>
                <w:tab w:val="clear" w:pos="2268"/>
              </w:tabs>
              <w:spacing w:before="60" w:after="60"/>
              <w:jc w:val="left"/>
              <w:rPr>
                <w:rFonts w:asciiTheme="majorBidi" w:eastAsiaTheme="minorEastAsia" w:hAnsiTheme="majorBidi" w:cstheme="majorBidi"/>
                <w:kern w:val="2"/>
                <w:sz w:val="20"/>
                <w:szCs w:val="20"/>
                <w:lang w:val="ru-RU" w:eastAsia="zh-CN"/>
                <w14:ligatures w14:val="standardContextual"/>
              </w:rPr>
            </w:pPr>
            <w:r w:rsidRPr="003D6B8D">
              <w:rPr>
                <w:rFonts w:asciiTheme="majorBidi" w:eastAsiaTheme="minorEastAsia" w:hAnsiTheme="majorBidi" w:cstheme="majorBidi"/>
                <w:sz w:val="20"/>
                <w:szCs w:val="20"/>
                <w:lang w:val="ru-RU" w:eastAsia="zh-CN"/>
              </w:rPr>
              <w:t>2. Выявлять пробелы в знаниях, мониторинге и управлении применительно к возникающим инфекционным заболеваниям, влияющим на биоразнообразие и здоровье человека, которые связаны с инвазивными чужеродными видами или стимулируются ими</w:t>
            </w:r>
            <w:bookmarkStart w:id="177" w:name="_Ref168921129"/>
            <w:r w:rsidRPr="003D6B8D">
              <w:rPr>
                <w:rFonts w:asciiTheme="majorBidi" w:eastAsiaTheme="minorEastAsia" w:hAnsiTheme="majorBidi" w:cstheme="majorBidi"/>
                <w:kern w:val="2"/>
                <w:sz w:val="20"/>
                <w:szCs w:val="20"/>
                <w:vertAlign w:val="superscript"/>
                <w:lang w:val="ru-RU" w:eastAsia="zh-CN"/>
                <w14:ligatures w14:val="standardContextual"/>
              </w:rPr>
              <w:footnoteReference w:id="379"/>
            </w:r>
            <w:bookmarkEnd w:id="177"/>
            <w:r w:rsidRPr="003D6B8D">
              <w:rPr>
                <w:rFonts w:asciiTheme="majorBidi" w:eastAsiaTheme="minorEastAsia" w:hAnsiTheme="majorBidi" w:cstheme="majorBidi"/>
                <w:sz w:val="20"/>
                <w:szCs w:val="20"/>
                <w:lang w:val="ru-RU" w:eastAsia="zh-CN"/>
              </w:rPr>
              <w:t>.</w:t>
            </w:r>
            <w:r w:rsidRPr="003D6B8D">
              <w:rPr>
                <w:rFonts w:asciiTheme="majorBidi" w:eastAsiaTheme="minorEastAsia" w:hAnsiTheme="majorBidi" w:cstheme="majorBidi"/>
                <w:kern w:val="2"/>
                <w:sz w:val="20"/>
                <w:szCs w:val="20"/>
                <w:lang w:val="ru-RU" w:eastAsia="zh-CN"/>
                <w14:ligatures w14:val="standardContextual"/>
              </w:rPr>
              <w:t xml:space="preserve"> </w:t>
            </w:r>
          </w:p>
          <w:p w14:paraId="54BC7507" w14:textId="77777777" w:rsidR="00F93B1D" w:rsidRPr="003D6B8D" w:rsidRDefault="00F93B1D" w:rsidP="00F93B1D">
            <w:pPr>
              <w:tabs>
                <w:tab w:val="clear" w:pos="567"/>
                <w:tab w:val="clear" w:pos="1134"/>
                <w:tab w:val="clear" w:pos="1701"/>
                <w:tab w:val="clear" w:pos="2268"/>
              </w:tabs>
              <w:spacing w:before="60" w:after="60"/>
              <w:jc w:val="left"/>
              <w:rPr>
                <w:rFonts w:asciiTheme="majorBidi" w:eastAsiaTheme="minorEastAsia" w:hAnsiTheme="majorBidi" w:cstheme="majorBidi"/>
                <w:sz w:val="20"/>
                <w:szCs w:val="20"/>
                <w:lang w:val="ru-RU" w:eastAsia="zh-CN"/>
              </w:rPr>
            </w:pPr>
            <w:r w:rsidRPr="003D6B8D">
              <w:rPr>
                <w:rFonts w:asciiTheme="majorBidi" w:eastAsiaTheme="minorEastAsia" w:hAnsiTheme="majorBidi" w:cstheme="majorBidi"/>
                <w:sz w:val="20"/>
                <w:szCs w:val="20"/>
                <w:lang w:val="ru-RU" w:eastAsia="zh-CN"/>
              </w:rPr>
              <w:t>3. Способствовать информированию и просвещению относительно влияния инвазивных чужеродных видов на здоровье человека, животных, растений и экосистем.</w:t>
            </w:r>
          </w:p>
          <w:p w14:paraId="5CE26462" w14:textId="77777777" w:rsidR="00F93B1D" w:rsidRPr="003D6B8D" w:rsidRDefault="00F93B1D" w:rsidP="00F93B1D">
            <w:pPr>
              <w:tabs>
                <w:tab w:val="clear" w:pos="567"/>
                <w:tab w:val="clear" w:pos="1134"/>
                <w:tab w:val="clear" w:pos="1701"/>
                <w:tab w:val="clear" w:pos="2268"/>
              </w:tabs>
              <w:spacing w:before="60" w:after="60"/>
              <w:rPr>
                <w:rFonts w:eastAsiaTheme="minorEastAsia"/>
                <w:kern w:val="2"/>
                <w:sz w:val="20"/>
                <w:szCs w:val="20"/>
                <w:vertAlign w:val="superscript"/>
                <w:lang w:val="ru-RU" w:eastAsia="zh-CN"/>
                <w14:ligatures w14:val="standardContextual"/>
              </w:rPr>
            </w:pPr>
            <w:r w:rsidRPr="003D6B8D">
              <w:rPr>
                <w:rFonts w:asciiTheme="majorBidi" w:eastAsiaTheme="minorEastAsia" w:hAnsiTheme="majorBidi" w:cstheme="majorBidi"/>
                <w:sz w:val="20"/>
                <w:szCs w:val="20"/>
                <w:lang w:val="ru-RU" w:eastAsia="zh-CN"/>
              </w:rPr>
              <w:t>4. Поощрять и укреплять сотрудничество с другими секторами, подверженными воздействию инвазивных чужеродных видов, для усиления профилактики, борьбы с инвазивными чужеродными видами и их искоренения либо контроля, особенно для борьбы со случаями инвазии патогенных агентов, чтобы сократить масштаб и предотвратить возникновение заболеваний.</w:t>
            </w:r>
          </w:p>
        </w:tc>
      </w:tr>
      <w:tr w:rsidR="00F93B1D" w:rsidRPr="003D6B8D" w14:paraId="5137487A" w14:textId="77777777" w:rsidTr="00ED56A8">
        <w:tc>
          <w:tcPr>
            <w:tcW w:w="14129" w:type="dxa"/>
            <w:gridSpan w:val="3"/>
          </w:tcPr>
          <w:p w14:paraId="3B088731"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stheme="majorBidi"/>
                <w:b/>
                <w:bCs/>
                <w:color w:val="000000" w:themeColor="text1"/>
                <w:spacing w:val="6"/>
                <w:kern w:val="2"/>
                <w:sz w:val="20"/>
                <w:szCs w:val="20"/>
                <w:lang w:val="ru-RU" w:eastAsia="zh-CN"/>
                <w14:ligatures w14:val="standardContextual"/>
              </w:rPr>
            </w:pPr>
            <w:r w:rsidRPr="003D6B8D">
              <w:rPr>
                <w:rFonts w:asciiTheme="majorBidi" w:eastAsiaTheme="minorEastAsia" w:hAnsiTheme="majorBidi" w:cstheme="majorBidi"/>
                <w:b/>
                <w:bCs/>
                <w:color w:val="000000" w:themeColor="text1"/>
                <w:spacing w:val="6"/>
                <w:kern w:val="2"/>
                <w:sz w:val="20"/>
                <w:szCs w:val="20"/>
                <w:lang w:val="ru-RU" w:eastAsia="zh-CN"/>
                <w14:ligatures w14:val="standardContextual"/>
              </w:rPr>
              <w:t>Загрязнение</w:t>
            </w:r>
          </w:p>
        </w:tc>
      </w:tr>
      <w:tr w:rsidR="00F93B1D" w:rsidRPr="003D6B8D" w14:paraId="1AA8AE7B" w14:textId="77777777" w:rsidTr="00ED56A8">
        <w:tc>
          <w:tcPr>
            <w:tcW w:w="2980" w:type="dxa"/>
          </w:tcPr>
          <w:p w14:paraId="50E45CD1"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lang w:val="ru-RU" w:eastAsia="zh-CN"/>
                <w14:ligatures w14:val="standardContextual"/>
              </w:rPr>
            </w:pPr>
            <w:r w:rsidRPr="003D6B8D">
              <w:rPr>
                <w:rFonts w:asciiTheme="majorBidi" w:eastAsiaTheme="minorEastAsia" w:hAnsiTheme="majorBidi" w:cstheme="majorBidi"/>
                <w:color w:val="000000" w:themeColor="text1"/>
                <w:spacing w:val="6"/>
                <w:kern w:val="2"/>
                <w:sz w:val="20"/>
                <w:szCs w:val="20"/>
                <w:lang w:val="ru-RU" w:eastAsia="zh-CN"/>
                <w14:ligatures w14:val="standardContextual"/>
              </w:rPr>
              <w:lastRenderedPageBreak/>
              <w:t>Задача 7</w:t>
            </w:r>
          </w:p>
        </w:tc>
        <w:tc>
          <w:tcPr>
            <w:tcW w:w="3826" w:type="dxa"/>
          </w:tcPr>
          <w:p w14:paraId="63C9985D" w14:textId="77777777" w:rsidR="00F93B1D" w:rsidRPr="003D6B8D" w:rsidRDefault="00F93B1D" w:rsidP="00B95FAE">
            <w:pPr>
              <w:tabs>
                <w:tab w:val="clear" w:pos="567"/>
                <w:tab w:val="clear" w:pos="1134"/>
                <w:tab w:val="clear" w:pos="1701"/>
                <w:tab w:val="clear" w:pos="2268"/>
              </w:tabs>
              <w:spacing w:before="60" w:after="120"/>
              <w:jc w:val="left"/>
              <w:rPr>
                <w:rFonts w:asciiTheme="majorBidi" w:eastAsiaTheme="minorEastAsia" w:hAnsiTheme="majorBidi" w:cstheme="majorBidi"/>
                <w:color w:val="000000" w:themeColor="text1"/>
                <w:sz w:val="20"/>
                <w:szCs w:val="20"/>
                <w:vertAlign w:val="superscript"/>
                <w:lang w:val="ru-RU" w:eastAsia="zh-CN"/>
              </w:rPr>
            </w:pPr>
            <w:r w:rsidRPr="003D6B8D">
              <w:rPr>
                <w:rFonts w:asciiTheme="majorBidi" w:eastAsiaTheme="minorEastAsia" w:hAnsiTheme="majorBidi" w:cstheme="majorBidi"/>
                <w:color w:val="000000" w:themeColor="text1"/>
                <w:sz w:val="20"/>
                <w:szCs w:val="20"/>
                <w:lang w:val="ru-RU" w:eastAsia="zh-CN"/>
              </w:rPr>
              <w:t>Загрязнение во всех его формах пагубно для биоразнообразия, функционирования экосистем и здоровья людей, животных, растений и других организмов. Оно влияет, к примеру, на способность биоразнообразия вносить вклад в обеспечение чистого воздуха и воды, плодородность почвы, опыление и борьбу с вредителями. Прямое и непрямое воздействие загрязняющих агентов, в особенности в ранний период жизни, может увеличить риск возникновения различных неинфекционных заболеваний в течение жизни</w:t>
            </w:r>
            <w:r w:rsidRPr="003D6B8D">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380"/>
            </w:r>
            <w:r w:rsidRPr="003D6B8D">
              <w:rPr>
                <w:rFonts w:asciiTheme="majorBidi" w:eastAsiaTheme="minorEastAsia" w:hAnsiTheme="majorBidi" w:cstheme="majorBidi"/>
                <w:color w:val="000000" w:themeColor="text1"/>
                <w:kern w:val="2"/>
                <w:sz w:val="20"/>
                <w:szCs w:val="20"/>
                <w:vertAlign w:val="superscript"/>
                <w:lang w:val="ru-RU" w:eastAsia="zh-CN"/>
                <w14:ligatures w14:val="standardContextual"/>
              </w:rPr>
              <w:t xml:space="preserve">, </w:t>
            </w:r>
            <w:bookmarkStart w:id="178" w:name="_Ref168921852"/>
            <w:r w:rsidRPr="003D6B8D">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381"/>
            </w:r>
            <w:bookmarkEnd w:id="178"/>
            <w:r w:rsidRPr="003D6B8D">
              <w:rPr>
                <w:rFonts w:asciiTheme="majorBidi" w:eastAsiaTheme="minorEastAsia" w:hAnsiTheme="majorBidi" w:cstheme="majorBidi"/>
                <w:color w:val="000000" w:themeColor="text1"/>
                <w:sz w:val="20"/>
                <w:szCs w:val="20"/>
                <w:lang w:val="ru-RU" w:eastAsia="zh-CN"/>
              </w:rPr>
              <w:t>.</w:t>
            </w:r>
          </w:p>
          <w:p w14:paraId="47E70AD7" w14:textId="77777777" w:rsidR="00F93B1D" w:rsidRPr="003D6B8D" w:rsidRDefault="00F93B1D" w:rsidP="00F93B1D">
            <w:pPr>
              <w:tabs>
                <w:tab w:val="clear" w:pos="567"/>
                <w:tab w:val="clear" w:pos="1134"/>
                <w:tab w:val="clear" w:pos="1701"/>
                <w:tab w:val="clear" w:pos="2268"/>
              </w:tabs>
              <w:spacing w:after="160" w:line="257" w:lineRule="auto"/>
              <w:ind w:left="216" w:hanging="72"/>
              <w:jc w:val="left"/>
              <w:rPr>
                <w:rFonts w:eastAsia="Times New Roman"/>
                <w:color w:val="000000" w:themeColor="text1"/>
                <w:sz w:val="20"/>
                <w:szCs w:val="20"/>
                <w:vertAlign w:val="superscript"/>
                <w:lang w:val="ru-RU"/>
              </w:rPr>
            </w:pPr>
          </w:p>
          <w:p w14:paraId="0597B8E5"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vertAlign w:val="superscript"/>
                <w:lang w:val="ru-RU" w:eastAsia="zh-CN"/>
                <w14:ligatures w14:val="standardContextual"/>
              </w:rPr>
            </w:pPr>
          </w:p>
        </w:tc>
        <w:tc>
          <w:tcPr>
            <w:tcW w:w="7323" w:type="dxa"/>
          </w:tcPr>
          <w:p w14:paraId="289CD40D" w14:textId="77777777" w:rsidR="00F93B1D" w:rsidRPr="003D6B8D" w:rsidRDefault="00F93B1D" w:rsidP="00F93B1D">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sz w:val="20"/>
                <w:szCs w:val="20"/>
                <w:lang w:val="ru-RU" w:eastAsia="zh-CN"/>
              </w:rPr>
            </w:pPr>
            <w:r w:rsidRPr="003D6B8D">
              <w:rPr>
                <w:rFonts w:asciiTheme="majorBidi" w:eastAsiaTheme="minorEastAsia" w:hAnsiTheme="majorBidi" w:cstheme="majorBidi"/>
                <w:color w:val="000000" w:themeColor="text1"/>
                <w:sz w:val="20"/>
                <w:szCs w:val="20"/>
                <w:lang w:val="ru-RU" w:eastAsia="zh-CN"/>
              </w:rPr>
              <w:t xml:space="preserve">1. Повышать осведомленность о негативном воздействии [противомикробных препаратов,] тяжелых металлов и пластмасс, включая </w:t>
            </w:r>
            <w:proofErr w:type="spellStart"/>
            <w:r w:rsidRPr="003D6B8D">
              <w:rPr>
                <w:rFonts w:asciiTheme="majorBidi" w:eastAsiaTheme="minorEastAsia" w:hAnsiTheme="majorBidi" w:cstheme="majorBidi"/>
                <w:color w:val="000000" w:themeColor="text1"/>
                <w:sz w:val="20"/>
                <w:szCs w:val="20"/>
                <w:lang w:val="ru-RU" w:eastAsia="zh-CN"/>
              </w:rPr>
              <w:t>микропластики</w:t>
            </w:r>
            <w:proofErr w:type="spellEnd"/>
            <w:r w:rsidRPr="003D6B8D">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382"/>
            </w:r>
            <w:r w:rsidRPr="003D6B8D">
              <w:rPr>
                <w:rFonts w:asciiTheme="majorBidi" w:eastAsiaTheme="minorEastAsia" w:hAnsiTheme="majorBidi" w:cstheme="majorBidi"/>
                <w:color w:val="000000" w:themeColor="text1"/>
                <w:kern w:val="2"/>
                <w:sz w:val="20"/>
                <w:szCs w:val="20"/>
                <w:vertAlign w:val="superscript"/>
                <w:lang w:val="ru-RU" w:eastAsia="zh-CN"/>
                <w14:ligatures w14:val="standardContextual"/>
              </w:rPr>
              <w:t>,</w:t>
            </w:r>
            <w:r w:rsidRPr="003D6B8D">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383"/>
            </w:r>
            <w:r w:rsidRPr="003D6B8D">
              <w:rPr>
                <w:rFonts w:eastAsia="Times New Roman"/>
                <w:sz w:val="20"/>
                <w:szCs w:val="20"/>
                <w:lang w:val="ru-RU"/>
              </w:rPr>
              <w:t>,</w:t>
            </w:r>
            <w:r w:rsidRPr="003D6B8D">
              <w:rPr>
                <w:rFonts w:asciiTheme="majorBidi" w:eastAsiaTheme="minorEastAsia" w:hAnsiTheme="majorBidi" w:cstheme="majorBidi"/>
                <w:color w:val="000000" w:themeColor="text1"/>
                <w:sz w:val="20"/>
                <w:szCs w:val="20"/>
                <w:lang w:val="ru-RU" w:eastAsia="zh-CN"/>
              </w:rPr>
              <w:t xml:space="preserve"> загрязнения воздуха и светового и шумового загрязнения на биоразнообразие и здоровье человека.</w:t>
            </w:r>
          </w:p>
          <w:p w14:paraId="237FCCAB" w14:textId="77777777" w:rsidR="00F93B1D" w:rsidRPr="003D6B8D" w:rsidRDefault="00F93B1D" w:rsidP="00F93B1D">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sz w:val="20"/>
                <w:szCs w:val="20"/>
                <w:lang w:val="ru-RU" w:eastAsia="zh-CN"/>
              </w:rPr>
            </w:pPr>
            <w:r w:rsidRPr="003D6B8D">
              <w:rPr>
                <w:rFonts w:asciiTheme="majorBidi" w:eastAsiaTheme="minorEastAsia" w:hAnsiTheme="majorBidi" w:cstheme="majorBidi"/>
                <w:color w:val="000000" w:themeColor="text1"/>
                <w:sz w:val="20"/>
                <w:szCs w:val="20"/>
                <w:lang w:val="ru-RU" w:eastAsia="zh-CN"/>
              </w:rPr>
              <w:t>1 Alt. Повышать осведомленность о рисках загрязнения и негативном воздействии загрязнения из любых источников на биоразнообразие и здоровье человека, о необходимости сокращения избытка питательных веществ, а также об угрозе пестицидов и крайне опасных химических веществ в целом, в том числе путем комплексной борьбы с вредителями, исходя из научных методов и принятия мер по искоренению загрязнения пластмассами.</w:t>
            </w:r>
          </w:p>
          <w:p w14:paraId="78DB7CB5" w14:textId="77777777" w:rsidR="00F93B1D" w:rsidRPr="003D6B8D" w:rsidRDefault="00F93B1D" w:rsidP="00F93B1D">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sz w:val="20"/>
                <w:szCs w:val="20"/>
                <w:lang w:val="ru-RU" w:eastAsia="zh-CN"/>
              </w:rPr>
            </w:pPr>
            <w:r w:rsidRPr="003D6B8D">
              <w:rPr>
                <w:rFonts w:asciiTheme="majorBidi" w:eastAsiaTheme="minorEastAsia" w:hAnsiTheme="majorBidi" w:cstheme="majorBidi"/>
                <w:color w:val="000000" w:themeColor="text1"/>
                <w:sz w:val="20"/>
                <w:szCs w:val="20"/>
                <w:lang w:val="ru-RU" w:eastAsia="zh-CN"/>
              </w:rPr>
              <w:t>2. Способствовать внедрению добровольных совместных руководящих указаний по экологически обоснованному управлению здравоохранением, медицинскими и ветеринарными операциями и соответствующими отходами</w:t>
            </w:r>
            <w:r w:rsidRPr="003D6B8D">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384"/>
            </w:r>
            <w:r w:rsidRPr="003D6B8D">
              <w:rPr>
                <w:rFonts w:asciiTheme="majorBidi" w:eastAsiaTheme="minorEastAsia" w:hAnsiTheme="majorBidi" w:cstheme="majorBidi"/>
                <w:color w:val="000000" w:themeColor="text1"/>
                <w:kern w:val="2"/>
                <w:sz w:val="20"/>
                <w:szCs w:val="20"/>
                <w:lang w:val="ru-RU" w:eastAsia="zh-CN"/>
                <w14:ligatures w14:val="standardContextual"/>
              </w:rPr>
              <w:t xml:space="preserve">, </w:t>
            </w:r>
            <w:r w:rsidRPr="003D6B8D">
              <w:rPr>
                <w:rFonts w:asciiTheme="majorBidi" w:eastAsiaTheme="minorEastAsia" w:hAnsiTheme="majorBidi" w:cstheme="majorBidi"/>
                <w:color w:val="000000" w:themeColor="text1"/>
                <w:sz w:val="20"/>
                <w:szCs w:val="20"/>
                <w:lang w:val="ru-RU" w:eastAsia="zh-CN"/>
              </w:rPr>
              <w:t>в том числе в целях предотвращения ненадлежащего использования и утилизации [антибиотиков], фармацевтических препаратов</w:t>
            </w:r>
            <w:bookmarkStart w:id="180" w:name="_Ref168921528"/>
            <w:r w:rsidRPr="003D6B8D">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385"/>
            </w:r>
            <w:bookmarkEnd w:id="180"/>
            <w:r w:rsidRPr="003D6B8D">
              <w:rPr>
                <w:rFonts w:asciiTheme="majorBidi" w:eastAsiaTheme="minorEastAsia" w:hAnsiTheme="majorBidi" w:cstheme="majorBidi"/>
                <w:color w:val="000000" w:themeColor="text1"/>
                <w:kern w:val="2"/>
                <w:sz w:val="20"/>
                <w:szCs w:val="20"/>
                <w:lang w:val="ru-RU" w:eastAsia="zh-CN"/>
                <w14:ligatures w14:val="standardContextual"/>
              </w:rPr>
              <w:t xml:space="preserve">, </w:t>
            </w:r>
            <w:r w:rsidRPr="003D6B8D">
              <w:rPr>
                <w:rFonts w:asciiTheme="majorBidi" w:eastAsiaTheme="minorEastAsia" w:hAnsiTheme="majorBidi" w:cstheme="majorBidi"/>
                <w:color w:val="000000" w:themeColor="text1"/>
                <w:sz w:val="20"/>
                <w:szCs w:val="20"/>
                <w:lang w:val="ru-RU" w:eastAsia="zh-CN"/>
              </w:rPr>
              <w:t>медицинских</w:t>
            </w:r>
            <w:r w:rsidRPr="003D6B8D">
              <w:rPr>
                <w:rFonts w:eastAsia="Times New Roman"/>
                <w:sz w:val="20"/>
                <w:szCs w:val="20"/>
                <w:lang w:val="ru-RU"/>
              </w:rPr>
              <w:t xml:space="preserve"> </w:t>
            </w:r>
            <w:r w:rsidRPr="003D6B8D">
              <w:rPr>
                <w:rFonts w:asciiTheme="majorBidi" w:eastAsiaTheme="minorEastAsia" w:hAnsiTheme="majorBidi" w:cstheme="majorBidi"/>
                <w:color w:val="000000" w:themeColor="text1"/>
                <w:sz w:val="20"/>
                <w:szCs w:val="20"/>
                <w:lang w:val="ru-RU" w:eastAsia="zh-CN"/>
              </w:rPr>
              <w:t>продуктов</w:t>
            </w:r>
            <w:bookmarkStart w:id="181" w:name="_Ref168921924"/>
            <w:r w:rsidRPr="003D6B8D">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386"/>
            </w:r>
            <w:bookmarkEnd w:id="181"/>
            <w:r w:rsidRPr="003D6B8D">
              <w:rPr>
                <w:rFonts w:asciiTheme="majorBidi" w:eastAsiaTheme="minorEastAsia" w:hAnsiTheme="majorBidi" w:cstheme="majorBidi"/>
                <w:color w:val="000000" w:themeColor="text1"/>
                <w:sz w:val="20"/>
                <w:szCs w:val="20"/>
                <w:lang w:val="ru-RU" w:eastAsia="zh-CN"/>
              </w:rPr>
              <w:t>, тяжелых металлов и отходов</w:t>
            </w:r>
            <w:r w:rsidRPr="003D6B8D">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387"/>
            </w:r>
            <w:r w:rsidRPr="003D6B8D">
              <w:rPr>
                <w:rFonts w:asciiTheme="majorBidi" w:eastAsiaTheme="minorEastAsia" w:hAnsiTheme="majorBidi" w:cstheme="majorBidi"/>
                <w:color w:val="000000" w:themeColor="text1"/>
                <w:kern w:val="2"/>
                <w:sz w:val="20"/>
                <w:szCs w:val="20"/>
                <w:lang w:val="ru-RU" w:eastAsia="zh-CN"/>
                <w14:ligatures w14:val="standardContextual"/>
              </w:rPr>
              <w:t>.</w:t>
            </w:r>
          </w:p>
          <w:p w14:paraId="174C1BA0" w14:textId="77777777" w:rsidR="00F93B1D" w:rsidRPr="003D6B8D" w:rsidRDefault="00F93B1D" w:rsidP="00F93B1D">
            <w:pPr>
              <w:tabs>
                <w:tab w:val="clear" w:pos="567"/>
                <w:tab w:val="clear" w:pos="1134"/>
                <w:tab w:val="clear" w:pos="1701"/>
                <w:tab w:val="clear" w:pos="2268"/>
              </w:tabs>
              <w:spacing w:before="60" w:after="60"/>
              <w:jc w:val="left"/>
              <w:rPr>
                <w:rFonts w:asciiTheme="majorBidi" w:eastAsia="Times New Roman" w:hAnsiTheme="majorBidi" w:cstheme="majorBidi"/>
                <w:snapToGrid w:val="0"/>
                <w:color w:val="000000" w:themeColor="text1"/>
                <w:sz w:val="20"/>
                <w:szCs w:val="20"/>
                <w:lang w:val="ru-RU"/>
              </w:rPr>
            </w:pPr>
            <w:r w:rsidRPr="003D6B8D">
              <w:rPr>
                <w:rFonts w:asciiTheme="majorBidi" w:eastAsiaTheme="minorEastAsia" w:hAnsiTheme="majorBidi" w:cstheme="majorBidi"/>
                <w:color w:val="000000" w:themeColor="text1"/>
                <w:sz w:val="20"/>
                <w:szCs w:val="20"/>
                <w:lang w:val="ru-RU" w:eastAsia="zh-CN"/>
              </w:rPr>
              <w:t>3. Свести к минимуму загрязнение, создаваемое городскими системами утилизации отходов и отвода сточных вод, и включить аспекты биоразнообразия и здравоохранения в местные и городские планы управления утилизацией отходов и отведения сточных вод; и включить стратегии национального и субнационального уровня по управлению отведением городских</w:t>
            </w:r>
            <w:r w:rsidRPr="003D6B8D">
              <w:rPr>
                <w:rFonts w:eastAsia="Times New Roman"/>
                <w:sz w:val="20"/>
                <w:szCs w:val="20"/>
                <w:lang w:val="ru-RU"/>
              </w:rPr>
              <w:t xml:space="preserve"> </w:t>
            </w:r>
            <w:r w:rsidRPr="003D6B8D">
              <w:rPr>
                <w:rFonts w:asciiTheme="majorBidi" w:eastAsiaTheme="minorEastAsia" w:hAnsiTheme="majorBidi" w:cstheme="majorBidi"/>
                <w:color w:val="000000" w:themeColor="text1"/>
                <w:sz w:val="20"/>
                <w:szCs w:val="20"/>
                <w:lang w:val="ru-RU" w:eastAsia="zh-CN"/>
              </w:rPr>
              <w:t>сточных вод в национальные стратегии и планы действий по сохранению биоразнообразия.</w:t>
            </w:r>
          </w:p>
          <w:p w14:paraId="5DCC83F1" w14:textId="77777777" w:rsidR="00F93B1D" w:rsidRPr="003D6B8D" w:rsidRDefault="00F93B1D" w:rsidP="00F93B1D">
            <w:pPr>
              <w:tabs>
                <w:tab w:val="clear" w:pos="567"/>
                <w:tab w:val="clear" w:pos="1134"/>
                <w:tab w:val="clear" w:pos="1701"/>
                <w:tab w:val="clear" w:pos="2268"/>
              </w:tabs>
              <w:spacing w:before="60" w:after="6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lastRenderedPageBreak/>
              <w:t>4. Продвигать стратегии по уменьшению вредного для здоровья человека и других организмов уровня светового и шумового загрязнения</w:t>
            </w:r>
            <w:r w:rsidRPr="003D6B8D">
              <w:rPr>
                <w:rFonts w:asciiTheme="majorBidi" w:eastAsia="Times New Roman" w:hAnsiTheme="majorBidi" w:cstheme="majorBidi"/>
                <w:snapToGrid w:val="0"/>
                <w:color w:val="000000" w:themeColor="text1"/>
                <w:sz w:val="20"/>
                <w:szCs w:val="20"/>
                <w:vertAlign w:val="superscript"/>
                <w:lang w:val="ru-RU"/>
              </w:rPr>
              <w:footnoteReference w:id="388"/>
            </w:r>
            <w:r w:rsidRPr="003D6B8D">
              <w:rPr>
                <w:rFonts w:asciiTheme="majorBidi" w:eastAsia="Times New Roman" w:hAnsiTheme="majorBidi" w:cstheme="majorBidi"/>
                <w:snapToGrid w:val="0"/>
                <w:color w:val="000000" w:themeColor="text1"/>
                <w:sz w:val="20"/>
                <w:szCs w:val="20"/>
                <w:vertAlign w:val="superscript"/>
                <w:lang w:val="ru-RU"/>
              </w:rPr>
              <w:t xml:space="preserve">, </w:t>
            </w:r>
            <w:r w:rsidRPr="003D6B8D">
              <w:rPr>
                <w:rFonts w:asciiTheme="majorBidi" w:eastAsia="Times New Roman" w:hAnsiTheme="majorBidi" w:cstheme="majorBidi"/>
                <w:snapToGrid w:val="0"/>
                <w:color w:val="000000" w:themeColor="text1"/>
                <w:sz w:val="20"/>
                <w:szCs w:val="20"/>
                <w:vertAlign w:val="superscript"/>
                <w:lang w:val="ru-RU"/>
              </w:rPr>
              <w:footnoteReference w:id="389"/>
            </w:r>
            <w:r w:rsidRPr="003D6B8D">
              <w:rPr>
                <w:rFonts w:asciiTheme="majorBidi" w:eastAsia="Times New Roman" w:hAnsiTheme="majorBidi" w:cstheme="majorBidi"/>
                <w:color w:val="000000" w:themeColor="text1"/>
                <w:sz w:val="20"/>
                <w:szCs w:val="20"/>
                <w:lang w:val="ru-RU"/>
              </w:rPr>
              <w:t>, особенно в городских районах.</w:t>
            </w:r>
          </w:p>
          <w:p w14:paraId="09EEA4F2" w14:textId="77777777" w:rsidR="00F93B1D" w:rsidRPr="003D6B8D" w:rsidRDefault="00F93B1D" w:rsidP="00F93B1D">
            <w:pPr>
              <w:tabs>
                <w:tab w:val="clear" w:pos="567"/>
                <w:tab w:val="clear" w:pos="1134"/>
                <w:tab w:val="clear" w:pos="1701"/>
                <w:tab w:val="clear" w:pos="2268"/>
              </w:tabs>
              <w:spacing w:before="60" w:after="60"/>
              <w:jc w:val="left"/>
              <w:rPr>
                <w:rFonts w:asciiTheme="majorBidi" w:eastAsia="Times New Roman" w:hAnsiTheme="majorBidi" w:cstheme="majorBidi"/>
                <w:snapToGrid w:val="0"/>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t xml:space="preserve">5. Использовать национальные системы биомониторинга воздействия загрязнителей на </w:t>
            </w:r>
            <w:proofErr w:type="spellStart"/>
            <w:r w:rsidRPr="003D6B8D">
              <w:rPr>
                <w:rFonts w:asciiTheme="majorBidi" w:eastAsia="Times New Roman" w:hAnsiTheme="majorBidi" w:cstheme="majorBidi"/>
                <w:color w:val="000000" w:themeColor="text1"/>
                <w:sz w:val="20"/>
                <w:szCs w:val="20"/>
                <w:lang w:val="ru-RU"/>
              </w:rPr>
              <w:t>человека</w:t>
            </w:r>
            <w:r w:rsidRPr="003D6B8D">
              <w:rPr>
                <w:rFonts w:asciiTheme="majorBidi" w:eastAsia="Times New Roman" w:hAnsiTheme="majorBidi" w:cstheme="majorBidi"/>
                <w:i/>
                <w:iCs/>
                <w:color w:val="000000" w:themeColor="text1"/>
                <w:sz w:val="20"/>
                <w:szCs w:val="20"/>
                <w:vertAlign w:val="superscript"/>
                <w:lang w:val="ru-RU"/>
              </w:rPr>
              <w:t>d</w:t>
            </w:r>
            <w:proofErr w:type="spellEnd"/>
            <w:r w:rsidRPr="003D6B8D">
              <w:rPr>
                <w:rFonts w:asciiTheme="majorBidi" w:eastAsia="Times New Roman" w:hAnsiTheme="majorBidi" w:cstheme="majorBidi"/>
                <w:color w:val="000000" w:themeColor="text1"/>
                <w:sz w:val="20"/>
                <w:szCs w:val="20"/>
                <w:lang w:val="ru-RU"/>
              </w:rPr>
              <w:t xml:space="preserve"> в целях, помимо прочего, мобилизации ресурсов для производства или совершенствования данных для разработки новых стратегий укрепления мер по борьбе с загрязнением</w:t>
            </w:r>
            <w:r w:rsidRPr="003D6B8D">
              <w:rPr>
                <w:rFonts w:asciiTheme="majorBidi" w:eastAsia="Times New Roman" w:hAnsiTheme="majorBidi" w:cstheme="majorBidi"/>
                <w:snapToGrid w:val="0"/>
                <w:color w:val="000000" w:themeColor="text1"/>
                <w:sz w:val="20"/>
                <w:szCs w:val="20"/>
                <w:vertAlign w:val="superscript"/>
                <w:lang w:val="ru-RU"/>
              </w:rPr>
              <w:footnoteReference w:id="390"/>
            </w:r>
            <w:r w:rsidRPr="003D6B8D">
              <w:rPr>
                <w:rFonts w:asciiTheme="majorBidi" w:eastAsia="Times New Roman" w:hAnsiTheme="majorBidi" w:cstheme="majorBidi"/>
                <w:snapToGrid w:val="0"/>
                <w:color w:val="000000" w:themeColor="text1"/>
                <w:sz w:val="20"/>
                <w:szCs w:val="20"/>
                <w:lang w:val="ru-RU"/>
              </w:rPr>
              <w:t>.</w:t>
            </w:r>
          </w:p>
          <w:p w14:paraId="233A9D13" w14:textId="77777777" w:rsidR="00F93B1D" w:rsidRPr="003D6B8D" w:rsidRDefault="00F93B1D" w:rsidP="00F93B1D">
            <w:pPr>
              <w:tabs>
                <w:tab w:val="clear" w:pos="567"/>
                <w:tab w:val="clear" w:pos="1134"/>
                <w:tab w:val="clear" w:pos="1701"/>
                <w:tab w:val="clear" w:pos="2268"/>
              </w:tabs>
              <w:spacing w:before="60" w:after="120"/>
              <w:jc w:val="left"/>
              <w:rPr>
                <w:rFonts w:eastAsia="Times New Roman"/>
                <w:sz w:val="20"/>
                <w:szCs w:val="20"/>
                <w:lang w:val="ru-RU"/>
              </w:rPr>
            </w:pPr>
            <w:r w:rsidRPr="003D6B8D">
              <w:rPr>
                <w:rFonts w:asciiTheme="majorBidi" w:eastAsia="Times New Roman" w:hAnsiTheme="majorBidi" w:cstheme="majorBidi"/>
                <w:color w:val="000000" w:themeColor="text1"/>
                <w:sz w:val="20"/>
                <w:szCs w:val="20"/>
                <w:lang w:val="ru-RU"/>
              </w:rPr>
              <w:t>6. Развивать применение данных мониторинга и(или) наблюдения, расширять обмен информацией и способствовать пониманию взаимосвязей между химическими веществами, отходами и воздействием на здоровье человека, чтобы максимально увеличить сопутствующие выгоды для биоразнообразия и здоровья человека, в том числе в рамках подхода «Единое здоровье».</w:t>
            </w:r>
          </w:p>
        </w:tc>
      </w:tr>
      <w:tr w:rsidR="00F93B1D" w:rsidRPr="003D6B8D" w14:paraId="60FE0468" w14:textId="77777777" w:rsidTr="00ED56A8">
        <w:tc>
          <w:tcPr>
            <w:tcW w:w="14129" w:type="dxa"/>
            <w:gridSpan w:val="3"/>
          </w:tcPr>
          <w:p w14:paraId="543A7096"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stheme="majorBidi"/>
                <w:b/>
                <w:bCs/>
                <w:color w:val="000000" w:themeColor="text1"/>
                <w:spacing w:val="6"/>
                <w:kern w:val="2"/>
                <w:sz w:val="20"/>
                <w:szCs w:val="20"/>
                <w:lang w:val="ru-RU" w:eastAsia="zh-CN"/>
                <w14:ligatures w14:val="standardContextual"/>
              </w:rPr>
            </w:pPr>
            <w:r w:rsidRPr="003D6B8D">
              <w:rPr>
                <w:rFonts w:asciiTheme="majorBidi" w:eastAsiaTheme="minorEastAsia" w:hAnsiTheme="majorBidi" w:cstheme="majorBidi"/>
                <w:b/>
                <w:bCs/>
                <w:color w:val="000000" w:themeColor="text1"/>
                <w:spacing w:val="6"/>
                <w:kern w:val="2"/>
                <w:sz w:val="20"/>
                <w:szCs w:val="20"/>
                <w:lang w:val="ru-RU" w:eastAsia="zh-CN"/>
                <w14:ligatures w14:val="standardContextual"/>
              </w:rPr>
              <w:lastRenderedPageBreak/>
              <w:t xml:space="preserve">Изменение климата </w:t>
            </w:r>
          </w:p>
        </w:tc>
      </w:tr>
      <w:tr w:rsidR="00F93B1D" w:rsidRPr="003D6B8D" w14:paraId="606E2EF3" w14:textId="77777777" w:rsidTr="00ED56A8">
        <w:tc>
          <w:tcPr>
            <w:tcW w:w="2980" w:type="dxa"/>
          </w:tcPr>
          <w:p w14:paraId="0BFBE26D"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stheme="majorBidi"/>
                <w:bCs/>
                <w:color w:val="000000" w:themeColor="text1"/>
                <w:kern w:val="2"/>
                <w:sz w:val="20"/>
                <w:szCs w:val="20"/>
                <w:lang w:val="ru-RU" w:eastAsia="zh-CN"/>
                <w14:ligatures w14:val="standardContextual"/>
              </w:rPr>
            </w:pPr>
            <w:r w:rsidRPr="003D6B8D">
              <w:rPr>
                <w:rFonts w:asciiTheme="majorBidi" w:eastAsiaTheme="minorEastAsia" w:hAnsiTheme="majorBidi" w:cstheme="majorBidi"/>
                <w:bCs/>
                <w:color w:val="000000" w:themeColor="text1"/>
                <w:kern w:val="2"/>
                <w:sz w:val="20"/>
                <w:szCs w:val="20"/>
                <w:lang w:val="ru-RU" w:eastAsia="zh-CN"/>
                <w14:ligatures w14:val="standardContextual"/>
              </w:rPr>
              <w:t>Задача 8</w:t>
            </w:r>
          </w:p>
        </w:tc>
        <w:tc>
          <w:tcPr>
            <w:tcW w:w="3826" w:type="dxa"/>
          </w:tcPr>
          <w:p w14:paraId="592A1E80"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lang w:val="ru-RU" w:eastAsia="zh-CN"/>
                <w14:ligatures w14:val="standardContextual"/>
              </w:rPr>
            </w:pPr>
            <w:r w:rsidRPr="003D6B8D">
              <w:rPr>
                <w:rFonts w:asciiTheme="majorBidi" w:eastAsia="Times New Roman" w:hAnsiTheme="majorBidi" w:cstheme="majorBidi"/>
                <w:color w:val="000000" w:themeColor="text1"/>
                <w:sz w:val="20"/>
                <w:szCs w:val="20"/>
                <w:lang w:val="ru-RU"/>
              </w:rPr>
              <w:t>Изменение климата, усугубляемое утратой биоразнообразия, является фактором утраты биоразнообразия и ухудшения состояния здоровья</w:t>
            </w:r>
            <w:bookmarkStart w:id="182" w:name="_Ref168921998"/>
            <w:r w:rsidRPr="003D6B8D">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391"/>
            </w:r>
            <w:bookmarkEnd w:id="182"/>
            <w:r w:rsidRPr="003D6B8D">
              <w:rPr>
                <w:rFonts w:asciiTheme="majorBidi" w:eastAsiaTheme="minorEastAsia" w:hAnsiTheme="majorBidi" w:cstheme="majorBidi"/>
                <w:color w:val="000000" w:themeColor="text1"/>
                <w:kern w:val="2"/>
                <w:sz w:val="20"/>
                <w:szCs w:val="20"/>
                <w:lang w:val="ru-RU" w:eastAsia="zh-CN"/>
                <w14:ligatures w14:val="standardContextual"/>
              </w:rPr>
              <w:t xml:space="preserve">. </w:t>
            </w:r>
            <w:r w:rsidRPr="003D6B8D">
              <w:rPr>
                <w:rFonts w:asciiTheme="majorBidi" w:eastAsia="Times New Roman" w:hAnsiTheme="majorBidi" w:cstheme="majorBidi"/>
                <w:color w:val="000000" w:themeColor="text1"/>
                <w:sz w:val="20"/>
                <w:szCs w:val="20"/>
                <w:lang w:val="ru-RU"/>
              </w:rPr>
              <w:t xml:space="preserve">Оно повышает риски экстремальных погодных явлений (например, периодов сильной жары, лесных пожаров, засух и наводнений) и закисления океана и оказывает негативное влияние на качество и количество водных ресурсов, производство продовольствия в сельском хозяйстве, домашний скот, рыболовство и аквакультуру и инфраструктуру, поддерживающую города и поселения, увеличивая угрозу распространения инфекционных болезней, болезней, </w:t>
            </w:r>
            <w:r w:rsidRPr="003D6B8D">
              <w:rPr>
                <w:rFonts w:asciiTheme="majorBidi" w:eastAsia="Times New Roman" w:hAnsiTheme="majorBidi" w:cstheme="majorBidi"/>
                <w:color w:val="000000" w:themeColor="text1"/>
                <w:sz w:val="20"/>
                <w:szCs w:val="20"/>
                <w:lang w:val="ru-RU"/>
              </w:rPr>
              <w:lastRenderedPageBreak/>
              <w:t>передаваемых через воду, и болезней пищевого происхождения, недостаточного питания, теплового удара, нарушения психического здоровья и вынужденного перемещения. Риски, связанные с изменением климата, затрагивают</w:t>
            </w:r>
            <w:r w:rsidRPr="003D6B8D">
              <w:rPr>
                <w:rFonts w:eastAsia="Times New Roman"/>
                <w:sz w:val="20"/>
                <w:szCs w:val="20"/>
                <w:lang w:val="ru-RU"/>
              </w:rPr>
              <w:t xml:space="preserve"> </w:t>
            </w:r>
            <w:r w:rsidRPr="003D6B8D">
              <w:rPr>
                <w:rFonts w:asciiTheme="majorBidi" w:eastAsia="Times New Roman" w:hAnsiTheme="majorBidi" w:cstheme="majorBidi"/>
                <w:color w:val="000000" w:themeColor="text1"/>
                <w:sz w:val="20"/>
                <w:szCs w:val="20"/>
                <w:lang w:val="ru-RU"/>
              </w:rPr>
              <w:t>людей, животных, растения и экосистемы</w:t>
            </w:r>
            <w:r w:rsidRPr="003D6B8D">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392"/>
            </w:r>
            <w:r w:rsidRPr="003D6B8D">
              <w:rPr>
                <w:rFonts w:asciiTheme="majorBidi" w:eastAsiaTheme="minorEastAsia" w:hAnsiTheme="majorBidi" w:cstheme="majorBidi"/>
                <w:color w:val="000000" w:themeColor="text1"/>
                <w:kern w:val="2"/>
                <w:sz w:val="20"/>
                <w:szCs w:val="20"/>
                <w:vertAlign w:val="superscript"/>
                <w:lang w:val="ru-RU" w:eastAsia="zh-CN"/>
                <w14:ligatures w14:val="standardContextual"/>
              </w:rPr>
              <w:t xml:space="preserve">, </w:t>
            </w:r>
            <w:r w:rsidRPr="003D6B8D">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393"/>
            </w:r>
            <w:r w:rsidRPr="003D6B8D">
              <w:rPr>
                <w:rFonts w:asciiTheme="majorBidi" w:eastAsiaTheme="minorEastAsia" w:hAnsiTheme="majorBidi" w:cstheme="majorBidi"/>
                <w:color w:val="000000" w:themeColor="text1"/>
                <w:kern w:val="2"/>
                <w:sz w:val="20"/>
                <w:szCs w:val="20"/>
                <w:lang w:val="ru-RU" w:eastAsia="zh-CN"/>
                <w14:ligatures w14:val="standardContextual"/>
              </w:rPr>
              <w:t>.</w:t>
            </w:r>
            <w:r w:rsidRPr="003D6B8D">
              <w:rPr>
                <w:rFonts w:eastAsia="Times New Roman"/>
                <w:sz w:val="20"/>
                <w:szCs w:val="20"/>
                <w:lang w:val="ru-RU"/>
              </w:rPr>
              <w:t xml:space="preserve"> </w:t>
            </w:r>
            <w:r w:rsidRPr="003D6B8D">
              <w:rPr>
                <w:rFonts w:asciiTheme="majorBidi" w:eastAsia="Times New Roman" w:hAnsiTheme="majorBidi" w:cstheme="majorBidi"/>
                <w:color w:val="000000" w:themeColor="text1"/>
                <w:sz w:val="20"/>
                <w:szCs w:val="20"/>
                <w:lang w:val="ru-RU"/>
              </w:rPr>
              <w:t xml:space="preserve">Решения, основанные на природных </w:t>
            </w:r>
            <w:proofErr w:type="spellStart"/>
            <w:r w:rsidRPr="003D6B8D">
              <w:rPr>
                <w:rFonts w:asciiTheme="majorBidi" w:eastAsia="Times New Roman" w:hAnsiTheme="majorBidi" w:cstheme="majorBidi"/>
                <w:color w:val="000000" w:themeColor="text1"/>
                <w:sz w:val="20"/>
                <w:szCs w:val="20"/>
                <w:lang w:val="ru-RU"/>
              </w:rPr>
              <w:t>факторах</w:t>
            </w:r>
            <w:r w:rsidRPr="003D6B8D">
              <w:rPr>
                <w:rFonts w:asciiTheme="majorBidi" w:eastAsiaTheme="minorEastAsia" w:hAnsiTheme="majorBidi" w:cstheme="majorBidi"/>
                <w:i/>
                <w:iCs/>
                <w:color w:val="000000" w:themeColor="text1"/>
                <w:kern w:val="2"/>
                <w:sz w:val="20"/>
                <w:szCs w:val="20"/>
                <w:vertAlign w:val="superscript"/>
                <w:lang w:val="ru-RU" w:eastAsia="zh-CN"/>
                <w14:ligatures w14:val="standardContextual"/>
              </w:rPr>
              <w:t>e</w:t>
            </w:r>
            <w:proofErr w:type="spellEnd"/>
            <w:r w:rsidRPr="003D6B8D">
              <w:rPr>
                <w:rFonts w:eastAsia="Times New Roman"/>
                <w:sz w:val="20"/>
                <w:szCs w:val="20"/>
                <w:lang w:val="ru-RU"/>
              </w:rPr>
              <w:t xml:space="preserve">, </w:t>
            </w:r>
            <w:r w:rsidRPr="003D6B8D">
              <w:rPr>
                <w:rFonts w:asciiTheme="majorBidi" w:eastAsia="Times New Roman" w:hAnsiTheme="majorBidi" w:cstheme="majorBidi"/>
                <w:color w:val="000000" w:themeColor="text1"/>
                <w:sz w:val="20"/>
                <w:szCs w:val="20"/>
                <w:lang w:val="ru-RU"/>
              </w:rPr>
              <w:t>и(или) экосистемные подходы могут способствовать смягчению последствий изменения климата и адаптации к нему.</w:t>
            </w:r>
          </w:p>
        </w:tc>
        <w:tc>
          <w:tcPr>
            <w:tcW w:w="7323" w:type="dxa"/>
          </w:tcPr>
          <w:p w14:paraId="3FE10977"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lastRenderedPageBreak/>
              <w:t>1. Включать аспекты взаимосвязи между изменением климата, биоразнообразием и здравоохранением в соответствующие национальные и субнациональные директивные документы и планы, согласуя их с национальными обстоятельствами и приоритетами.</w:t>
            </w:r>
          </w:p>
          <w:p w14:paraId="3734E276" w14:textId="77777777" w:rsidR="00F93B1D" w:rsidRPr="003D6B8D" w:rsidRDefault="00F93B1D" w:rsidP="00F93B1D">
            <w:pPr>
              <w:tabs>
                <w:tab w:val="clear" w:pos="567"/>
                <w:tab w:val="clear" w:pos="1134"/>
                <w:tab w:val="clear" w:pos="1701"/>
                <w:tab w:val="clear" w:pos="2268"/>
              </w:tabs>
              <w:spacing w:before="60" w:after="6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t>2. Создавать и укреплять потенциал для изучения взаимосвязей между биоразнообразием, изменением климата и здравоохранением, в том числе путем исследований, обучения и разработки инструментов управления знаниями и средств коммуникации, а также наращивать международное взаимодействие путем передачи технологий.</w:t>
            </w:r>
          </w:p>
          <w:p w14:paraId="02E0A69B" w14:textId="77777777" w:rsidR="00F93B1D" w:rsidRPr="003D6B8D" w:rsidRDefault="00F93B1D" w:rsidP="00F93B1D">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val="ru-RU" w:eastAsia="zh-CN"/>
                <w14:ligatures w14:val="standardContextual"/>
              </w:rPr>
            </w:pPr>
            <w:r w:rsidRPr="003D6B8D">
              <w:rPr>
                <w:rFonts w:asciiTheme="majorBidi" w:eastAsia="Times New Roman" w:hAnsiTheme="majorBidi" w:cstheme="majorBidi"/>
                <w:color w:val="000000" w:themeColor="text1"/>
                <w:sz w:val="20"/>
                <w:szCs w:val="20"/>
                <w:lang w:val="ru-RU"/>
              </w:rPr>
              <w:t>3. Совместно разработать и внедрить системы раннего предупреждения для прогнозирования вспышек заболеваний в экосистемах суши, экосистемах внутренних водоемов и морских экосистемах путем объединения совместимой</w:t>
            </w:r>
            <w:r w:rsidRPr="003D6B8D">
              <w:rPr>
                <w:rFonts w:asciiTheme="majorBidi" w:eastAsiaTheme="minorEastAsia" w:hAnsiTheme="majorBidi" w:cstheme="majorBidi"/>
                <w:i/>
                <w:iCs/>
                <w:color w:val="000000" w:themeColor="text1"/>
                <w:kern w:val="2"/>
                <w:sz w:val="20"/>
                <w:szCs w:val="20"/>
                <w:vertAlign w:val="superscript"/>
                <w:lang w:val="ru-RU" w:eastAsia="zh-CN"/>
                <w14:ligatures w14:val="standardContextual"/>
              </w:rPr>
              <w:t xml:space="preserve"> f</w:t>
            </w:r>
            <w:r w:rsidRPr="003D6B8D">
              <w:rPr>
                <w:rFonts w:asciiTheme="majorBidi" w:eastAsiaTheme="minorEastAsia" w:hAnsiTheme="majorBidi" w:cstheme="majorBidi"/>
                <w:color w:val="000000" w:themeColor="text1"/>
                <w:kern w:val="2"/>
                <w:sz w:val="20"/>
                <w:szCs w:val="20"/>
                <w:lang w:val="ru-RU" w:eastAsia="zh-CN"/>
                <w14:ligatures w14:val="standardContextual"/>
              </w:rPr>
              <w:t xml:space="preserve"> </w:t>
            </w:r>
            <w:r w:rsidRPr="003D6B8D">
              <w:rPr>
                <w:rFonts w:asciiTheme="majorBidi" w:eastAsia="Times New Roman" w:hAnsiTheme="majorBidi" w:cstheme="majorBidi"/>
                <w:color w:val="000000" w:themeColor="text1"/>
                <w:sz w:val="20"/>
                <w:szCs w:val="20"/>
                <w:lang w:val="ru-RU"/>
              </w:rPr>
              <w:t xml:space="preserve">природно-климатической и эпидемиологической информации в соответствующих </w:t>
            </w:r>
            <w:r w:rsidRPr="003D6B8D">
              <w:rPr>
                <w:rFonts w:asciiTheme="majorBidi" w:eastAsia="Times New Roman" w:hAnsiTheme="majorBidi" w:cstheme="majorBidi"/>
                <w:color w:val="000000" w:themeColor="text1"/>
                <w:sz w:val="20"/>
                <w:szCs w:val="20"/>
                <w:lang w:val="ru-RU"/>
              </w:rPr>
              <w:lastRenderedPageBreak/>
              <w:t>пространственных и временных масштабах для поддержки принятия решений на местном уровне</w:t>
            </w:r>
            <w:r w:rsidRPr="003D6B8D">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394"/>
            </w:r>
            <w:r w:rsidRPr="003D6B8D">
              <w:rPr>
                <w:rFonts w:asciiTheme="majorBidi" w:eastAsiaTheme="minorEastAsia" w:hAnsiTheme="majorBidi" w:cstheme="majorBidi"/>
                <w:color w:val="000000" w:themeColor="text1"/>
                <w:kern w:val="2"/>
                <w:sz w:val="20"/>
                <w:szCs w:val="20"/>
                <w:lang w:val="ru-RU" w:eastAsia="zh-CN"/>
                <w14:ligatures w14:val="standardContextual"/>
              </w:rPr>
              <w:t>.</w:t>
            </w:r>
          </w:p>
          <w:p w14:paraId="7F6444B2" w14:textId="77777777" w:rsidR="00F93B1D" w:rsidRPr="003D6B8D" w:rsidRDefault="00F93B1D" w:rsidP="00F93B1D">
            <w:pPr>
              <w:tabs>
                <w:tab w:val="clear" w:pos="567"/>
                <w:tab w:val="clear" w:pos="1134"/>
                <w:tab w:val="clear" w:pos="1701"/>
                <w:tab w:val="clear" w:pos="2268"/>
              </w:tabs>
              <w:spacing w:before="60" w:after="6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t>4. Поддерживать исследования потенциальной взаимосвязи между изменением климата, биоразнообразием и здравоохранением, например в области инфекционных заболеваний и болезней, передаваемых через воду, и психического здоровья.</w:t>
            </w:r>
          </w:p>
          <w:p w14:paraId="44AC704E" w14:textId="77777777" w:rsidR="00F93B1D" w:rsidRPr="003D6B8D" w:rsidRDefault="00F93B1D" w:rsidP="00F93B1D">
            <w:pPr>
              <w:tabs>
                <w:tab w:val="clear" w:pos="567"/>
                <w:tab w:val="clear" w:pos="1134"/>
                <w:tab w:val="clear" w:pos="1701"/>
                <w:tab w:val="clear" w:pos="2268"/>
              </w:tabs>
              <w:spacing w:before="40" w:after="40"/>
              <w:ind w:right="-2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t>5. Повышать осведомленность о потенциальных сопутствующих выгодах решений, основанных на природных факторах, и(или) экосистемных подходов для здоровья человека и рассмотреть возможность интеграции этих сопутствующих выгод в соответствующую политику и инструменты планирования.</w:t>
            </w:r>
          </w:p>
          <w:p w14:paraId="265D32AF" w14:textId="77777777" w:rsidR="00F93B1D" w:rsidRPr="003D6B8D" w:rsidRDefault="00F93B1D" w:rsidP="00F93B1D">
            <w:pPr>
              <w:tabs>
                <w:tab w:val="clear" w:pos="567"/>
                <w:tab w:val="clear" w:pos="1134"/>
                <w:tab w:val="clear" w:pos="1701"/>
                <w:tab w:val="clear" w:pos="2268"/>
              </w:tabs>
              <w:spacing w:before="40" w:after="40"/>
              <w:ind w:right="-20"/>
              <w:jc w:val="left"/>
              <w:rPr>
                <w:rFonts w:asciiTheme="majorBidi" w:eastAsia="Times New Roman" w:hAnsiTheme="majorBidi" w:cstheme="majorBidi"/>
                <w:sz w:val="20"/>
                <w:szCs w:val="20"/>
                <w:u w:val="single"/>
                <w:lang w:val="ru-RU" w:eastAsia="zh-CN"/>
              </w:rPr>
            </w:pPr>
            <w:r w:rsidRPr="003D6B8D">
              <w:rPr>
                <w:rFonts w:asciiTheme="majorBidi" w:eastAsia="Times New Roman" w:hAnsiTheme="majorBidi" w:cstheme="majorBidi"/>
                <w:sz w:val="20"/>
                <w:szCs w:val="20"/>
                <w:lang w:val="ru-RU" w:eastAsia="zh-CN"/>
              </w:rPr>
              <w:t xml:space="preserve">[6. Рассмотреть вопрос о разработке индикаторов взаимосвязи климата, биоразнообразия и здоровья.] </w:t>
            </w:r>
          </w:p>
        </w:tc>
      </w:tr>
      <w:tr w:rsidR="00F93B1D" w:rsidRPr="003D6B8D" w14:paraId="30BA3234" w14:textId="77777777" w:rsidTr="00ED56A8">
        <w:tc>
          <w:tcPr>
            <w:tcW w:w="14129" w:type="dxa"/>
            <w:gridSpan w:val="3"/>
          </w:tcPr>
          <w:p w14:paraId="7E0C1623"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stheme="majorBidi"/>
                <w:b/>
                <w:bCs/>
                <w:color w:val="000000" w:themeColor="text1"/>
                <w:kern w:val="2"/>
                <w:sz w:val="20"/>
                <w:szCs w:val="20"/>
                <w:shd w:val="clear" w:color="auto" w:fill="E7E6E6" w:themeFill="background2"/>
                <w:lang w:val="ru-RU" w:eastAsia="zh-CN"/>
                <w14:ligatures w14:val="standardContextual"/>
              </w:rPr>
            </w:pPr>
            <w:r w:rsidRPr="003D6B8D">
              <w:rPr>
                <w:rFonts w:asciiTheme="majorBidi" w:eastAsiaTheme="minorEastAsia" w:hAnsiTheme="majorBidi" w:cstheme="majorBidi"/>
                <w:b/>
                <w:bCs/>
                <w:color w:val="000000" w:themeColor="text1"/>
                <w:spacing w:val="6"/>
                <w:kern w:val="2"/>
                <w:sz w:val="20"/>
                <w:szCs w:val="20"/>
                <w:lang w:val="ru-RU" w:eastAsia="zh-CN"/>
                <w14:ligatures w14:val="standardContextual"/>
              </w:rPr>
              <w:lastRenderedPageBreak/>
              <w:t>Сельское хозяйство, аквакультура, рыболовство и лесное хозяйство</w:t>
            </w:r>
          </w:p>
        </w:tc>
      </w:tr>
      <w:tr w:rsidR="00F93B1D" w:rsidRPr="003D6B8D" w14:paraId="1CF7C39F" w14:textId="77777777" w:rsidTr="00ED56A8">
        <w:tc>
          <w:tcPr>
            <w:tcW w:w="2980" w:type="dxa"/>
          </w:tcPr>
          <w:p w14:paraId="7224C789"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imes New Roman" w:hAnsiTheme="majorBidi" w:cstheme="majorBidi"/>
                <w:color w:val="000000" w:themeColor="text1"/>
                <w:sz w:val="20"/>
                <w:szCs w:val="20"/>
                <w:lang w:val="ru-RU"/>
              </w:rPr>
            </w:pPr>
            <w:r w:rsidRPr="003D6B8D">
              <w:rPr>
                <w:rFonts w:asciiTheme="majorBidi" w:eastAsia="Times New Roman" w:hAnsiTheme="majorBidi" w:cstheme="majorBidi"/>
                <w:color w:val="000000" w:themeColor="text1"/>
                <w:sz w:val="20"/>
                <w:szCs w:val="20"/>
                <w:lang w:val="ru-RU"/>
              </w:rPr>
              <w:t xml:space="preserve">Задача 10 </w:t>
            </w:r>
          </w:p>
          <w:p w14:paraId="0807BA06"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lang w:val="ru-RU" w:eastAsia="zh-CN"/>
                <w14:ligatures w14:val="standardContextual"/>
              </w:rPr>
            </w:pPr>
          </w:p>
        </w:tc>
        <w:tc>
          <w:tcPr>
            <w:tcW w:w="3826" w:type="dxa"/>
          </w:tcPr>
          <w:p w14:paraId="2B783759"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vertAlign w:val="superscript"/>
                <w:lang w:val="ru-RU" w:eastAsia="zh-CN"/>
                <w14:ligatures w14:val="standardContextual"/>
              </w:rPr>
            </w:pPr>
            <w:r w:rsidRPr="003D6B8D">
              <w:rPr>
                <w:rFonts w:asciiTheme="majorBidi" w:eastAsia="Times New Roman" w:hAnsiTheme="majorBidi" w:cstheme="majorBidi"/>
                <w:color w:val="000000" w:themeColor="text1"/>
                <w:sz w:val="20"/>
                <w:szCs w:val="20"/>
                <w:lang w:val="ru-RU"/>
              </w:rPr>
              <w:t>Биоразнообразие на каждом уровне (генетическом, видовом и экосистемном) является основой продовольственной безопасности, питания и здорового</w:t>
            </w:r>
            <w:r w:rsidRPr="003D6B8D">
              <w:rPr>
                <w:rFonts w:eastAsia="Times New Roman"/>
                <w:sz w:val="20"/>
                <w:szCs w:val="20"/>
                <w:lang w:val="ru-RU"/>
              </w:rPr>
              <w:t xml:space="preserve"> </w:t>
            </w:r>
            <w:r w:rsidRPr="003D6B8D">
              <w:rPr>
                <w:rFonts w:asciiTheme="majorBidi" w:eastAsia="Times New Roman" w:hAnsiTheme="majorBidi" w:cstheme="majorBidi"/>
                <w:color w:val="000000" w:themeColor="text1"/>
                <w:sz w:val="20"/>
                <w:szCs w:val="20"/>
                <w:lang w:val="ru-RU"/>
              </w:rPr>
              <w:t>рациона</w:t>
            </w:r>
            <w:bookmarkStart w:id="183" w:name="_Ref168987409"/>
            <w:r w:rsidRPr="003D6B8D">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395"/>
            </w:r>
            <w:bookmarkEnd w:id="183"/>
            <w:r w:rsidRPr="003D6B8D">
              <w:rPr>
                <w:rFonts w:asciiTheme="majorBidi" w:eastAsiaTheme="minorEastAsia" w:hAnsiTheme="majorBidi" w:cstheme="majorBidi"/>
                <w:color w:val="000000" w:themeColor="text1"/>
                <w:kern w:val="2"/>
                <w:sz w:val="20"/>
                <w:szCs w:val="20"/>
                <w:lang w:val="ru-RU" w:eastAsia="zh-CN"/>
                <w14:ligatures w14:val="standardContextual"/>
              </w:rPr>
              <w:t xml:space="preserve">. </w:t>
            </w:r>
            <w:r w:rsidRPr="003D6B8D">
              <w:rPr>
                <w:rFonts w:asciiTheme="majorBidi" w:eastAsia="Times New Roman" w:hAnsiTheme="majorBidi" w:cstheme="majorBidi"/>
                <w:color w:val="000000" w:themeColor="text1"/>
                <w:sz w:val="20"/>
                <w:szCs w:val="20"/>
                <w:lang w:val="ru-RU"/>
              </w:rPr>
              <w:t xml:space="preserve">Качество и количество пищи и способ ее производства оказывают влияние на здоровье человека, а также на здоровье домашнего скота, диких животных и окружающей среды. Пищевое разнообразие, обусловливаемое, помимо прочего, разнообразными </w:t>
            </w:r>
            <w:r w:rsidRPr="003D6B8D">
              <w:rPr>
                <w:rFonts w:asciiTheme="majorBidi" w:eastAsia="Times New Roman" w:hAnsiTheme="majorBidi" w:cstheme="majorBidi"/>
                <w:color w:val="000000" w:themeColor="text1"/>
                <w:sz w:val="20"/>
                <w:szCs w:val="20"/>
                <w:lang w:val="ru-RU"/>
              </w:rPr>
              <w:lastRenderedPageBreak/>
              <w:t>зерновыми культурами, домашним скотом, здоровыми лесами и морскими и пресноводными продуктами, обеспечивает широкий спектр необходимых питательных веществ и непитательных веществ, таких как клетчатка. Выращивание зерновых культур зависит, помимо прочего, от опылителей и разнообразия полезных микроорганизмов в почве. Устойчивая интенсификация, комплексная борьба с вредителями, разведение приспособленных разновидностей культур и агроэкологические подходы могут уменьшить необходимость в питательных веществах и пестицидах, в том числе вредных для людей и опылителей.</w:t>
            </w:r>
          </w:p>
        </w:tc>
        <w:tc>
          <w:tcPr>
            <w:tcW w:w="7323" w:type="dxa"/>
          </w:tcPr>
          <w:p w14:paraId="3DF00987" w14:textId="77777777" w:rsidR="00F93B1D" w:rsidRPr="003D6B8D" w:rsidRDefault="00F93B1D" w:rsidP="00F93B1D">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val="ru-RU" w:eastAsia="zh-CN"/>
                <w14:ligatures w14:val="standardContextual"/>
              </w:rPr>
            </w:pPr>
            <w:r w:rsidRPr="003D6B8D">
              <w:rPr>
                <w:rFonts w:asciiTheme="majorBidi" w:eastAsia="Times New Roman" w:hAnsiTheme="majorBidi" w:cstheme="majorBidi"/>
                <w:color w:val="000000" w:themeColor="text1"/>
                <w:sz w:val="20"/>
                <w:szCs w:val="20"/>
                <w:lang w:val="ru-RU"/>
              </w:rPr>
              <w:lastRenderedPageBreak/>
              <w:t>1. Повышать осведомленность о взаимосвязях между биоразнообразием и здравоохранением для поддержки питания, продовольственной безопасности, источников средств к существованию и устойчивости продовольственных</w:t>
            </w:r>
            <w:r w:rsidRPr="003D6B8D">
              <w:rPr>
                <w:rFonts w:eastAsia="Times New Roman"/>
                <w:sz w:val="20"/>
                <w:szCs w:val="20"/>
                <w:lang w:val="ru-RU"/>
              </w:rPr>
              <w:t xml:space="preserve"> </w:t>
            </w:r>
            <w:r w:rsidRPr="003D6B8D">
              <w:rPr>
                <w:rFonts w:asciiTheme="majorBidi" w:eastAsia="Times New Roman" w:hAnsiTheme="majorBidi" w:cstheme="majorBidi"/>
                <w:color w:val="000000" w:themeColor="text1"/>
                <w:sz w:val="20"/>
                <w:szCs w:val="20"/>
                <w:lang w:val="ru-RU"/>
              </w:rPr>
              <w:t>систем</w:t>
            </w:r>
            <w:r w:rsidRPr="003D6B8D">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396"/>
            </w:r>
            <w:r w:rsidRPr="003D6B8D">
              <w:rPr>
                <w:rFonts w:asciiTheme="majorBidi" w:eastAsiaTheme="minorEastAsia" w:hAnsiTheme="majorBidi" w:cstheme="majorBidi"/>
                <w:color w:val="000000" w:themeColor="text1"/>
                <w:kern w:val="2"/>
                <w:sz w:val="20"/>
                <w:szCs w:val="20"/>
                <w:vertAlign w:val="superscript"/>
                <w:lang w:val="ru-RU" w:eastAsia="zh-CN"/>
                <w14:ligatures w14:val="standardContextual"/>
              </w:rPr>
              <w:t xml:space="preserve">, </w:t>
            </w:r>
            <w:r w:rsidRPr="003D6B8D">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397"/>
            </w:r>
            <w:r w:rsidRPr="003D6B8D">
              <w:rPr>
                <w:rFonts w:asciiTheme="majorBidi" w:eastAsiaTheme="minorEastAsia" w:hAnsiTheme="majorBidi" w:cstheme="majorBidi"/>
                <w:color w:val="000000" w:themeColor="text1"/>
                <w:kern w:val="2"/>
                <w:sz w:val="20"/>
                <w:szCs w:val="20"/>
                <w:vertAlign w:val="superscript"/>
                <w:lang w:val="ru-RU" w:eastAsia="zh-CN"/>
                <w14:ligatures w14:val="standardContextual"/>
              </w:rPr>
              <w:t xml:space="preserve">, </w:t>
            </w:r>
            <w:r w:rsidRPr="003D6B8D">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398"/>
            </w:r>
            <w:r w:rsidRPr="003D6B8D">
              <w:rPr>
                <w:rFonts w:asciiTheme="majorBidi" w:eastAsiaTheme="minorEastAsia" w:hAnsiTheme="majorBidi" w:cstheme="majorBidi"/>
                <w:color w:val="000000" w:themeColor="text1"/>
                <w:kern w:val="2"/>
                <w:sz w:val="20"/>
                <w:szCs w:val="20"/>
                <w:vertAlign w:val="superscript"/>
                <w:lang w:val="ru-RU" w:eastAsia="zh-CN"/>
                <w14:ligatures w14:val="standardContextual"/>
              </w:rPr>
              <w:t xml:space="preserve">, </w:t>
            </w:r>
            <w:r w:rsidRPr="003D6B8D">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399"/>
            </w:r>
            <w:r w:rsidRPr="003D6B8D">
              <w:rPr>
                <w:rFonts w:asciiTheme="majorBidi" w:eastAsiaTheme="minorEastAsia" w:hAnsiTheme="majorBidi" w:cstheme="majorBidi"/>
                <w:color w:val="000000" w:themeColor="text1"/>
                <w:kern w:val="2"/>
                <w:sz w:val="20"/>
                <w:szCs w:val="20"/>
                <w:lang w:val="ru-RU" w:eastAsia="zh-CN"/>
                <w14:ligatures w14:val="standardContextual"/>
              </w:rPr>
              <w:t>.</w:t>
            </w:r>
          </w:p>
          <w:p w14:paraId="3CAA62B9" w14:textId="77777777" w:rsidR="00F93B1D" w:rsidRPr="003D6B8D" w:rsidRDefault="00F93B1D" w:rsidP="00F93B1D">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val="ru-RU" w:eastAsia="zh-CN"/>
                <w14:ligatures w14:val="standardContextual"/>
              </w:rPr>
            </w:pPr>
            <w:r w:rsidRPr="003D6B8D">
              <w:rPr>
                <w:rFonts w:asciiTheme="majorBidi" w:eastAsia="Times New Roman" w:hAnsiTheme="majorBidi" w:cstheme="majorBidi"/>
                <w:color w:val="000000" w:themeColor="text1"/>
                <w:sz w:val="20"/>
                <w:szCs w:val="20"/>
                <w:lang w:val="ru-RU"/>
              </w:rPr>
              <w:t>2. Уменьшать негативные последствия для биоразнообразия и здоровья сельского хозяйства, аквакультуры, рыболовства и</w:t>
            </w:r>
            <w:r w:rsidRPr="003D6B8D">
              <w:rPr>
                <w:rFonts w:eastAsia="Times New Roman"/>
                <w:sz w:val="20"/>
                <w:szCs w:val="20"/>
                <w:lang w:val="ru-RU"/>
              </w:rPr>
              <w:t xml:space="preserve"> </w:t>
            </w:r>
            <w:r w:rsidRPr="003D6B8D">
              <w:rPr>
                <w:rFonts w:asciiTheme="majorBidi" w:eastAsia="Times New Roman" w:hAnsiTheme="majorBidi" w:cstheme="majorBidi"/>
                <w:color w:val="000000" w:themeColor="text1"/>
                <w:sz w:val="20"/>
                <w:szCs w:val="20"/>
                <w:lang w:val="ru-RU"/>
              </w:rPr>
              <w:t xml:space="preserve">лесоводства путем, в частности, применения устойчивых методов, таких как устойчивая интенсификация, </w:t>
            </w:r>
            <w:proofErr w:type="spellStart"/>
            <w:r w:rsidRPr="003D6B8D">
              <w:rPr>
                <w:rFonts w:asciiTheme="majorBidi" w:eastAsia="Times New Roman" w:hAnsiTheme="majorBidi" w:cstheme="majorBidi"/>
                <w:color w:val="000000" w:themeColor="text1"/>
                <w:sz w:val="20"/>
                <w:szCs w:val="20"/>
                <w:lang w:val="ru-RU"/>
              </w:rPr>
              <w:t>агробиоразнообразие</w:t>
            </w:r>
            <w:proofErr w:type="spellEnd"/>
            <w:r w:rsidRPr="003D6B8D">
              <w:rPr>
                <w:rFonts w:asciiTheme="majorBidi" w:eastAsia="Times New Roman" w:hAnsiTheme="majorBidi" w:cstheme="majorBidi"/>
                <w:color w:val="000000" w:themeColor="text1"/>
                <w:sz w:val="20"/>
                <w:szCs w:val="20"/>
                <w:lang w:val="ru-RU"/>
              </w:rPr>
              <w:t xml:space="preserve">, агроэкология, комплексное ландшафтное планирование, разведение приспособленных разновидностей культур а также комплексная борьба с вредителями для снижения необходимости в пестицидах, удобрениях и </w:t>
            </w:r>
            <w:r w:rsidRPr="003D6B8D">
              <w:rPr>
                <w:rFonts w:asciiTheme="majorBidi" w:eastAsia="Times New Roman" w:hAnsiTheme="majorBidi" w:cstheme="majorBidi"/>
                <w:color w:val="000000" w:themeColor="text1"/>
                <w:sz w:val="20"/>
                <w:szCs w:val="20"/>
                <w:lang w:val="ru-RU"/>
              </w:rPr>
              <w:lastRenderedPageBreak/>
              <w:t>других химикатах и сокращения масштабов их применения, а также других методов устойчивого хозяйствования.</w:t>
            </w:r>
          </w:p>
          <w:p w14:paraId="6F9A3583" w14:textId="77777777" w:rsidR="00F93B1D" w:rsidRPr="003D6B8D" w:rsidRDefault="00F93B1D" w:rsidP="00F93B1D">
            <w:pPr>
              <w:tabs>
                <w:tab w:val="clear" w:pos="567"/>
                <w:tab w:val="clear" w:pos="1134"/>
                <w:tab w:val="clear" w:pos="1701"/>
                <w:tab w:val="clear" w:pos="2268"/>
              </w:tabs>
              <w:spacing w:before="60" w:after="60"/>
              <w:jc w:val="left"/>
              <w:rPr>
                <w:rFonts w:asciiTheme="majorBidi" w:eastAsia="Times New Roman" w:hAnsiTheme="majorBidi" w:cstheme="majorBidi"/>
                <w:color w:val="000000" w:themeColor="text1"/>
                <w:sz w:val="20"/>
                <w:szCs w:val="20"/>
                <w:lang w:val="ru-RU"/>
              </w:rPr>
            </w:pPr>
            <w:r w:rsidRPr="003D6B8D">
              <w:rPr>
                <w:rFonts w:asciiTheme="majorBidi" w:eastAsiaTheme="minorEastAsia" w:hAnsiTheme="majorBidi" w:cstheme="majorBidi"/>
                <w:color w:val="000000" w:themeColor="text1"/>
                <w:kern w:val="2"/>
                <w:sz w:val="20"/>
                <w:szCs w:val="20"/>
                <w:lang w:val="ru-RU" w:eastAsia="zh-CN"/>
                <w14:ligatures w14:val="standardContextual"/>
              </w:rPr>
              <w:t xml:space="preserve">3. </w:t>
            </w:r>
            <w:r w:rsidRPr="003D6B8D">
              <w:rPr>
                <w:rFonts w:eastAsia="Times New Roman"/>
                <w:sz w:val="20"/>
                <w:szCs w:val="20"/>
                <w:lang w:val="ru-RU"/>
              </w:rPr>
              <w:t>Продвигать более высокие стандарты содержания животных для</w:t>
            </w:r>
            <w:r w:rsidRPr="003D6B8D">
              <w:rPr>
                <w:rFonts w:asciiTheme="majorBidi" w:eastAsiaTheme="minorEastAsia" w:hAnsiTheme="majorBidi" w:cstheme="majorBidi"/>
                <w:color w:val="000000" w:themeColor="text1"/>
                <w:kern w:val="2"/>
                <w:sz w:val="20"/>
                <w:szCs w:val="20"/>
                <w:vertAlign w:val="superscript"/>
                <w:lang w:val="ru-RU" w:eastAsia="zh-CN"/>
                <w14:ligatures w14:val="standardContextual"/>
              </w:rPr>
              <w:t xml:space="preserve"> </w:t>
            </w:r>
            <w:r w:rsidRPr="003D6B8D">
              <w:rPr>
                <w:rFonts w:eastAsia="Times New Roman"/>
                <w:sz w:val="20"/>
                <w:szCs w:val="20"/>
                <w:lang w:val="ru-RU"/>
              </w:rPr>
              <w:t xml:space="preserve">обеспечения их здоровья и </w:t>
            </w:r>
            <w:r w:rsidRPr="003D6B8D">
              <w:rPr>
                <w:rFonts w:asciiTheme="majorBidi" w:eastAsia="Times New Roman" w:hAnsiTheme="majorBidi" w:cstheme="majorBidi"/>
                <w:color w:val="000000" w:themeColor="text1"/>
                <w:sz w:val="20"/>
                <w:szCs w:val="20"/>
                <w:lang w:val="ru-RU"/>
              </w:rPr>
              <w:t>благополучия</w:t>
            </w:r>
            <w:r w:rsidRPr="003D6B8D">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400"/>
            </w:r>
            <w:r w:rsidRPr="003D6B8D">
              <w:rPr>
                <w:rFonts w:asciiTheme="majorBidi" w:eastAsiaTheme="minorEastAsia" w:hAnsiTheme="majorBidi" w:cstheme="majorBidi"/>
                <w:color w:val="000000" w:themeColor="text1"/>
                <w:kern w:val="2"/>
                <w:sz w:val="20"/>
                <w:szCs w:val="20"/>
                <w:lang w:val="ru-RU" w:eastAsia="zh-CN"/>
                <w14:ligatures w14:val="standardContextual"/>
              </w:rPr>
              <w:t xml:space="preserve">, </w:t>
            </w:r>
            <w:r w:rsidRPr="003D6B8D">
              <w:rPr>
                <w:rFonts w:asciiTheme="majorBidi" w:eastAsia="Times New Roman" w:hAnsiTheme="majorBidi" w:cstheme="majorBidi"/>
                <w:color w:val="000000" w:themeColor="text1"/>
                <w:sz w:val="20"/>
                <w:szCs w:val="20"/>
                <w:lang w:val="ru-RU"/>
              </w:rPr>
              <w:t>в том числе для снижения риска распространения инфекционных заболеваний среди сельскохозяйственных животных и в аквакультуре [, в частности, путем ограничения неоправданного использования противомикробных препаратов, включая антибиотики, для предотвращения формирования противомикробной резистентности].</w:t>
            </w:r>
          </w:p>
          <w:p w14:paraId="0A03C86C" w14:textId="77777777" w:rsidR="00F93B1D" w:rsidRPr="003D6B8D" w:rsidRDefault="00F93B1D" w:rsidP="00F93B1D">
            <w:pPr>
              <w:tabs>
                <w:tab w:val="clear" w:pos="567"/>
                <w:tab w:val="clear" w:pos="1134"/>
                <w:tab w:val="clear" w:pos="1701"/>
                <w:tab w:val="clear" w:pos="2268"/>
              </w:tabs>
              <w:spacing w:before="60" w:after="60"/>
              <w:jc w:val="left"/>
              <w:rPr>
                <w:rFonts w:asciiTheme="majorBidi" w:eastAsia="Times New Roman" w:hAnsiTheme="majorBidi" w:cstheme="majorBidi"/>
                <w:kern w:val="2"/>
                <w:sz w:val="20"/>
                <w:szCs w:val="20"/>
                <w:lang w:val="ru-RU" w:eastAsia="zh-CN"/>
                <w14:ligatures w14:val="standardContextual"/>
              </w:rPr>
            </w:pPr>
            <w:r w:rsidRPr="003D6B8D">
              <w:rPr>
                <w:rFonts w:asciiTheme="majorBidi" w:eastAsia="Times New Roman" w:hAnsiTheme="majorBidi" w:cstheme="majorBidi"/>
                <w:color w:val="000000" w:themeColor="text1"/>
                <w:sz w:val="20"/>
                <w:szCs w:val="20"/>
                <w:lang w:val="ru-RU"/>
              </w:rPr>
              <w:t>4. Признать ценность традиционных пищевых практик, привычных режимов питания коренных народов</w:t>
            </w:r>
            <w:r w:rsidRPr="003D6B8D">
              <w:rPr>
                <w:rFonts w:asciiTheme="majorBidi" w:eastAsia="Times New Roman" w:hAnsiTheme="majorBidi" w:cstheme="majorBidi"/>
                <w:kern w:val="2"/>
                <w:sz w:val="20"/>
                <w:szCs w:val="20"/>
                <w:vertAlign w:val="superscript"/>
                <w:lang w:val="ru-RU" w:eastAsia="zh-CN"/>
                <w14:ligatures w14:val="standardContextual"/>
              </w:rPr>
              <w:footnoteReference w:id="401"/>
            </w:r>
            <w:r w:rsidRPr="003D6B8D">
              <w:rPr>
                <w:rFonts w:asciiTheme="majorBidi" w:eastAsia="Times New Roman" w:hAnsiTheme="majorBidi" w:cstheme="majorBidi"/>
                <w:color w:val="000000" w:themeColor="text1"/>
                <w:sz w:val="20"/>
                <w:szCs w:val="20"/>
                <w:lang w:val="ru-RU"/>
              </w:rPr>
              <w:t xml:space="preserve"> и местных общин в стратегиях охраны здоровья, обеспечения благосостояния и предотвращения болезней.</w:t>
            </w:r>
          </w:p>
          <w:p w14:paraId="4E2C8504" w14:textId="77777777" w:rsidR="00F93B1D" w:rsidRPr="003D6B8D" w:rsidRDefault="00F93B1D" w:rsidP="00F93B1D">
            <w:pPr>
              <w:tabs>
                <w:tab w:val="clear" w:pos="567"/>
                <w:tab w:val="clear" w:pos="1134"/>
                <w:tab w:val="clear" w:pos="1701"/>
                <w:tab w:val="clear" w:pos="2268"/>
              </w:tabs>
              <w:spacing w:before="60" w:after="60"/>
              <w:jc w:val="left"/>
              <w:rPr>
                <w:rFonts w:eastAsia="Times New Roman"/>
                <w:sz w:val="20"/>
                <w:szCs w:val="20"/>
                <w:lang w:val="ru-RU"/>
              </w:rPr>
            </w:pPr>
            <w:r w:rsidRPr="003D6B8D">
              <w:rPr>
                <w:rFonts w:asciiTheme="majorBidi" w:eastAsia="Times New Roman" w:hAnsiTheme="majorBidi" w:cstheme="majorBidi"/>
                <w:color w:val="000000" w:themeColor="text1"/>
                <w:sz w:val="20"/>
                <w:szCs w:val="20"/>
                <w:lang w:val="ru-RU"/>
              </w:rPr>
              <w:t>5. Поддерживать инициативы в области сохранения генетического разнообразия, в том числе семян, домашнего скота, лесных ресурсов, рыбных ресурсов и опылителей для защиты здоровья экосистем и обеспечения продовольственной безопасности</w:t>
            </w:r>
            <w:r w:rsidRPr="003D6B8D">
              <w:rPr>
                <w:rFonts w:asciiTheme="majorBidi" w:eastAsia="Times New Roman" w:hAnsiTheme="majorBidi" w:cstheme="majorBidi"/>
                <w:kern w:val="2"/>
                <w:sz w:val="20"/>
                <w:szCs w:val="20"/>
                <w:vertAlign w:val="superscript"/>
                <w:lang w:val="ru-RU" w:eastAsia="zh-CN"/>
                <w14:ligatures w14:val="standardContextual"/>
              </w:rPr>
              <w:footnoteReference w:id="402"/>
            </w:r>
            <w:r w:rsidRPr="003D6B8D">
              <w:rPr>
                <w:rFonts w:asciiTheme="majorBidi" w:eastAsia="Times New Roman" w:hAnsiTheme="majorBidi" w:cstheme="majorBidi"/>
                <w:kern w:val="2"/>
                <w:sz w:val="20"/>
                <w:szCs w:val="20"/>
                <w:lang w:val="ru-RU" w:eastAsia="zh-CN"/>
                <w14:ligatures w14:val="standardContextual"/>
              </w:rPr>
              <w:t>.</w:t>
            </w:r>
          </w:p>
        </w:tc>
      </w:tr>
      <w:tr w:rsidR="00F93B1D" w:rsidRPr="003D6B8D" w14:paraId="0AC451C0" w14:textId="77777777" w:rsidTr="00ED56A8">
        <w:tc>
          <w:tcPr>
            <w:tcW w:w="14129" w:type="dxa"/>
            <w:gridSpan w:val="3"/>
          </w:tcPr>
          <w:p w14:paraId="68186414"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stheme="majorBidi"/>
                <w:b/>
                <w:bCs/>
                <w:kern w:val="2"/>
                <w:sz w:val="20"/>
                <w:szCs w:val="20"/>
                <w:lang w:val="ru-RU" w:eastAsia="zh-CN"/>
                <w14:ligatures w14:val="standardContextual"/>
              </w:rPr>
            </w:pPr>
            <w:r w:rsidRPr="003D6B8D">
              <w:rPr>
                <w:rFonts w:asciiTheme="majorBidi" w:eastAsiaTheme="minorEastAsia" w:hAnsiTheme="majorBidi" w:cstheme="majorBidi"/>
                <w:b/>
                <w:bCs/>
                <w:kern w:val="2"/>
                <w:sz w:val="20"/>
                <w:szCs w:val="20"/>
                <w:lang w:val="ru-RU" w:eastAsia="zh-CN"/>
                <w14:ligatures w14:val="standardContextual"/>
              </w:rPr>
              <w:lastRenderedPageBreak/>
              <w:t>Обеспечиваемый природой вклад на благо человека</w:t>
            </w:r>
          </w:p>
        </w:tc>
      </w:tr>
      <w:tr w:rsidR="00F93B1D" w:rsidRPr="003D6B8D" w14:paraId="58675BBD" w14:textId="77777777" w:rsidTr="00ED56A8">
        <w:tc>
          <w:tcPr>
            <w:tcW w:w="2980" w:type="dxa"/>
          </w:tcPr>
          <w:p w14:paraId="2880D73E"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val="ru-RU" w:eastAsia="zh-CN"/>
                <w14:ligatures w14:val="standardContextual"/>
              </w:rPr>
            </w:pPr>
            <w:r w:rsidRPr="003D6B8D">
              <w:rPr>
                <w:rFonts w:asciiTheme="majorBidi" w:eastAsiaTheme="minorEastAsia" w:hAnsiTheme="majorBidi" w:cstheme="majorBidi"/>
                <w:kern w:val="2"/>
                <w:sz w:val="20"/>
                <w:szCs w:val="20"/>
                <w:lang w:val="ru-RU" w:eastAsia="zh-CN"/>
                <w14:ligatures w14:val="standardContextual"/>
              </w:rPr>
              <w:t>Задача 11</w:t>
            </w:r>
          </w:p>
        </w:tc>
        <w:tc>
          <w:tcPr>
            <w:tcW w:w="3826" w:type="dxa"/>
          </w:tcPr>
          <w:p w14:paraId="71CE2A9B"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val="ru-RU" w:eastAsia="zh-CN"/>
                <w14:ligatures w14:val="standardContextual"/>
              </w:rPr>
            </w:pPr>
            <w:r w:rsidRPr="003D6B8D">
              <w:rPr>
                <w:rFonts w:asciiTheme="majorBidi" w:eastAsiaTheme="minorEastAsia" w:hAnsiTheme="majorBidi" w:cstheme="majorBidi"/>
                <w:kern w:val="2"/>
                <w:sz w:val="20"/>
                <w:szCs w:val="20"/>
                <w:lang w:val="ru-RU" w:eastAsia="zh-CN"/>
                <w14:ligatures w14:val="standardContextual"/>
              </w:rPr>
              <w:t xml:space="preserve">Биоразнообразие лежит в основе обеспечиваемого природой вклада на благо </w:t>
            </w:r>
            <w:proofErr w:type="spellStart"/>
            <w:r w:rsidRPr="003D6B8D">
              <w:rPr>
                <w:rFonts w:asciiTheme="majorBidi" w:eastAsiaTheme="minorEastAsia" w:hAnsiTheme="majorBidi" w:cstheme="majorBidi"/>
                <w:kern w:val="2"/>
                <w:sz w:val="20"/>
                <w:szCs w:val="20"/>
                <w:lang w:val="ru-RU" w:eastAsia="zh-CN"/>
                <w14:ligatures w14:val="standardContextual"/>
              </w:rPr>
              <w:t>человека</w:t>
            </w:r>
            <w:r w:rsidRPr="003D6B8D">
              <w:rPr>
                <w:rFonts w:asciiTheme="majorBidi" w:eastAsiaTheme="minorEastAsia" w:hAnsiTheme="majorBidi" w:cstheme="majorBidi"/>
                <w:i/>
                <w:iCs/>
                <w:kern w:val="2"/>
                <w:sz w:val="20"/>
                <w:szCs w:val="20"/>
                <w:vertAlign w:val="superscript"/>
                <w:lang w:val="ru-RU" w:eastAsia="zh-CN"/>
                <w14:ligatures w14:val="standardContextual"/>
              </w:rPr>
              <w:t>g</w:t>
            </w:r>
            <w:proofErr w:type="spellEnd"/>
            <w:r w:rsidRPr="003D6B8D">
              <w:rPr>
                <w:rFonts w:asciiTheme="majorBidi" w:eastAsiaTheme="minorEastAsia" w:hAnsiTheme="majorBidi" w:cstheme="majorBidi"/>
                <w:kern w:val="2"/>
                <w:sz w:val="20"/>
                <w:szCs w:val="20"/>
                <w:lang w:val="ru-RU" w:eastAsia="zh-CN"/>
                <w14:ligatures w14:val="standardContextual"/>
              </w:rPr>
              <w:t>. Сохранение этого вклада способствует поддержанию как физического, так и психического здоровья человека и снижает смертность и заболеваемость. Этот вклад включает</w:t>
            </w:r>
            <w:r w:rsidRPr="003D6B8D">
              <w:rPr>
                <w:rFonts w:asciiTheme="majorBidi" w:eastAsiaTheme="minorEastAsia" w:hAnsiTheme="majorBidi" w:cstheme="majorBidi"/>
                <w:kern w:val="2"/>
                <w:sz w:val="20"/>
                <w:szCs w:val="20"/>
                <w:vertAlign w:val="superscript"/>
                <w:lang w:val="ru-RU" w:eastAsia="zh-CN"/>
                <w14:ligatures w14:val="standardContextual"/>
              </w:rPr>
              <w:footnoteReference w:id="403"/>
            </w:r>
            <w:r w:rsidRPr="003D6B8D">
              <w:rPr>
                <w:rFonts w:asciiTheme="majorBidi" w:eastAsiaTheme="minorEastAsia" w:hAnsiTheme="majorBidi" w:cstheme="majorBidi"/>
                <w:kern w:val="2"/>
                <w:sz w:val="20"/>
                <w:szCs w:val="20"/>
                <w:lang w:val="ru-RU" w:eastAsia="zh-CN"/>
                <w14:ligatures w14:val="standardContextual"/>
              </w:rPr>
              <w:t xml:space="preserve">: </w:t>
            </w:r>
          </w:p>
          <w:p w14:paraId="0D456849"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val="ru-RU" w:eastAsia="zh-CN"/>
                <w14:ligatures w14:val="standardContextual"/>
              </w:rPr>
            </w:pPr>
            <w:r w:rsidRPr="003D6B8D">
              <w:rPr>
                <w:rFonts w:asciiTheme="majorBidi" w:eastAsiaTheme="minorEastAsia" w:hAnsiTheme="majorBidi" w:cstheme="majorBidi"/>
                <w:kern w:val="2"/>
                <w:sz w:val="20"/>
                <w:szCs w:val="20"/>
                <w:lang w:val="ru-RU" w:eastAsia="zh-CN"/>
                <w14:ligatures w14:val="standardContextual"/>
              </w:rPr>
              <w:lastRenderedPageBreak/>
              <w:t>(a)  регулирование климата, закисления океана и гидрологических циклов;</w:t>
            </w:r>
          </w:p>
          <w:p w14:paraId="3ABE6241"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imes New Roman" w:hAnsiTheme="majorBidi" w:cstheme="majorBidi"/>
                <w:kern w:val="2"/>
                <w:sz w:val="20"/>
                <w:szCs w:val="20"/>
                <w:lang w:val="ru-RU" w:eastAsia="zh-CN"/>
                <w14:ligatures w14:val="standardContextual"/>
              </w:rPr>
            </w:pPr>
            <w:r w:rsidRPr="003D6B8D">
              <w:rPr>
                <w:rFonts w:asciiTheme="majorBidi" w:eastAsiaTheme="minorEastAsia" w:hAnsiTheme="majorBidi" w:cstheme="majorBidi"/>
                <w:kern w:val="2"/>
                <w:sz w:val="20"/>
                <w:szCs w:val="20"/>
                <w:lang w:val="ru-RU" w:eastAsia="zh-CN"/>
                <w14:ligatures w14:val="standardContextual"/>
              </w:rPr>
              <w:t>(b)  регулирование и повышение качества воздуха и пресной и прибрежной воды и регулирование водных потоков;</w:t>
            </w:r>
          </w:p>
          <w:p w14:paraId="34CC381F"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val="ru-RU" w:eastAsia="zh-CN"/>
                <w14:ligatures w14:val="standardContextual"/>
              </w:rPr>
            </w:pPr>
            <w:r w:rsidRPr="003D6B8D">
              <w:rPr>
                <w:rFonts w:asciiTheme="majorBidi" w:eastAsiaTheme="minorEastAsia" w:hAnsiTheme="majorBidi" w:cstheme="majorBidi"/>
                <w:kern w:val="2"/>
                <w:sz w:val="20"/>
                <w:szCs w:val="20"/>
                <w:lang w:val="ru-RU" w:eastAsia="zh-CN"/>
                <w14:ligatures w14:val="standardContextual"/>
              </w:rPr>
              <w:t>(c)  биоразнообразие, качество и плодородность почвы и разложение или хранение загрязнителей;</w:t>
            </w:r>
          </w:p>
          <w:p w14:paraId="1991D54E"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val="ru-RU" w:eastAsia="zh-CN"/>
                <w14:ligatures w14:val="standardContextual"/>
              </w:rPr>
            </w:pPr>
            <w:r w:rsidRPr="003D6B8D">
              <w:rPr>
                <w:rFonts w:asciiTheme="majorBidi" w:eastAsiaTheme="minorEastAsia" w:hAnsiTheme="majorBidi" w:cstheme="majorBidi"/>
                <w:kern w:val="2"/>
                <w:sz w:val="20"/>
                <w:szCs w:val="20"/>
                <w:lang w:val="ru-RU" w:eastAsia="zh-CN"/>
                <w14:ligatures w14:val="standardContextual"/>
              </w:rPr>
              <w:t>(d)  регулирование стихийных бедствий и экстремальных явлений;</w:t>
            </w:r>
          </w:p>
          <w:p w14:paraId="0AB0D539"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val="ru-RU" w:eastAsia="zh-CN"/>
                <w14:ligatures w14:val="standardContextual"/>
              </w:rPr>
            </w:pPr>
            <w:r w:rsidRPr="003D6B8D">
              <w:rPr>
                <w:rFonts w:asciiTheme="majorBidi" w:eastAsiaTheme="minorEastAsia" w:hAnsiTheme="majorBidi" w:cstheme="majorBidi"/>
                <w:kern w:val="2"/>
                <w:sz w:val="20"/>
                <w:szCs w:val="20"/>
                <w:lang w:val="ru-RU" w:eastAsia="zh-CN"/>
                <w14:ligatures w14:val="standardContextual"/>
              </w:rPr>
              <w:t>(e)  опыление и распространение семян;</w:t>
            </w:r>
          </w:p>
          <w:p w14:paraId="3CF0B4EA"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val="ru-RU" w:eastAsia="zh-CN"/>
                <w14:ligatures w14:val="standardContextual"/>
              </w:rPr>
            </w:pPr>
            <w:r w:rsidRPr="003D6B8D">
              <w:rPr>
                <w:rFonts w:asciiTheme="majorBidi" w:eastAsiaTheme="minorEastAsia" w:hAnsiTheme="majorBidi" w:cstheme="majorBidi"/>
                <w:kern w:val="2"/>
                <w:sz w:val="20"/>
                <w:szCs w:val="20"/>
                <w:lang w:val="ru-RU" w:eastAsia="zh-CN"/>
                <w14:ligatures w14:val="standardContextual"/>
              </w:rPr>
              <w:t xml:space="preserve">(f)  производство продуктов питания и кормов из диких, регулируемых или одомашненных наземных или морских организмов; </w:t>
            </w:r>
          </w:p>
          <w:p w14:paraId="79593A3D"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val="ru-RU" w:eastAsia="zh-CN"/>
                <w14:ligatures w14:val="standardContextual"/>
              </w:rPr>
            </w:pPr>
            <w:r w:rsidRPr="003D6B8D">
              <w:rPr>
                <w:rFonts w:asciiTheme="majorBidi" w:eastAsiaTheme="minorEastAsia" w:hAnsiTheme="majorBidi" w:cstheme="majorBidi"/>
                <w:kern w:val="2"/>
                <w:sz w:val="20"/>
                <w:szCs w:val="20"/>
                <w:lang w:val="ru-RU" w:eastAsia="zh-CN"/>
                <w14:ligatures w14:val="standardContextual"/>
              </w:rPr>
              <w:t>(g)  регулирование вредителей, патогенов, хищников, конкурентов, паразитов и потенциально опасных организмов;</w:t>
            </w:r>
          </w:p>
          <w:p w14:paraId="6F1C3011"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val="ru-RU" w:eastAsia="zh-CN"/>
                <w14:ligatures w14:val="standardContextual"/>
              </w:rPr>
            </w:pPr>
            <w:r w:rsidRPr="003D6B8D">
              <w:rPr>
                <w:rFonts w:asciiTheme="majorBidi" w:eastAsiaTheme="minorEastAsia" w:hAnsiTheme="majorBidi" w:cstheme="majorBidi"/>
                <w:kern w:val="2"/>
                <w:sz w:val="20"/>
                <w:szCs w:val="20"/>
                <w:lang w:val="ru-RU" w:eastAsia="zh-CN"/>
                <w14:ligatures w14:val="standardContextual"/>
              </w:rPr>
              <w:t xml:space="preserve">(h)  обучение (образование, приобретение знаний и вдохновение для искусства и технологических разработок, например </w:t>
            </w:r>
            <w:proofErr w:type="spellStart"/>
            <w:r w:rsidRPr="003D6B8D">
              <w:rPr>
                <w:rFonts w:asciiTheme="majorBidi" w:eastAsiaTheme="minorEastAsia" w:hAnsiTheme="majorBidi" w:cstheme="majorBidi"/>
                <w:kern w:val="2"/>
                <w:sz w:val="20"/>
                <w:szCs w:val="20"/>
                <w:lang w:val="ru-RU" w:eastAsia="zh-CN"/>
                <w14:ligatures w14:val="standardContextual"/>
              </w:rPr>
              <w:t>биомимикрии</w:t>
            </w:r>
            <w:proofErr w:type="spellEnd"/>
            <w:r w:rsidRPr="003D6B8D">
              <w:rPr>
                <w:rFonts w:asciiTheme="majorBidi" w:eastAsiaTheme="minorEastAsia" w:hAnsiTheme="majorBidi" w:cstheme="majorBidi"/>
                <w:kern w:val="2"/>
                <w:sz w:val="20"/>
                <w:szCs w:val="20"/>
                <w:lang w:val="ru-RU" w:eastAsia="zh-CN"/>
                <w14:ligatures w14:val="standardContextual"/>
              </w:rPr>
              <w:t>);</w:t>
            </w:r>
          </w:p>
          <w:p w14:paraId="276CEA66"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val="ru-RU" w:eastAsia="zh-CN"/>
                <w14:ligatures w14:val="standardContextual"/>
              </w:rPr>
            </w:pPr>
            <w:r w:rsidRPr="003D6B8D">
              <w:rPr>
                <w:rFonts w:asciiTheme="majorBidi" w:eastAsiaTheme="minorEastAsia" w:hAnsiTheme="majorBidi" w:cstheme="majorBidi"/>
                <w:kern w:val="2"/>
                <w:sz w:val="20"/>
                <w:szCs w:val="20"/>
                <w:lang w:val="ru-RU" w:eastAsia="zh-CN"/>
                <w14:ligatures w14:val="standardContextual"/>
              </w:rPr>
              <w:t>(i)  оздоровление, восстановление, отдых и досуг;</w:t>
            </w:r>
          </w:p>
          <w:p w14:paraId="18690607" w14:textId="77777777" w:rsidR="00F93B1D" w:rsidRPr="003D6B8D" w:rsidRDefault="00F93B1D" w:rsidP="00F93B1D">
            <w:pPr>
              <w:tabs>
                <w:tab w:val="clear" w:pos="567"/>
                <w:tab w:val="clear" w:pos="1134"/>
                <w:tab w:val="clear" w:pos="1701"/>
                <w:tab w:val="clear" w:pos="2268"/>
              </w:tabs>
              <w:spacing w:before="40" w:after="40"/>
              <w:ind w:right="-53"/>
              <w:jc w:val="left"/>
              <w:rPr>
                <w:rFonts w:asciiTheme="majorBidi" w:eastAsiaTheme="minorEastAsia" w:hAnsiTheme="majorBidi" w:cstheme="majorBidi"/>
                <w:bCs/>
                <w:kern w:val="2"/>
                <w:sz w:val="20"/>
                <w:szCs w:val="20"/>
                <w:lang w:val="ru-RU" w:eastAsia="zh-CN"/>
                <w14:ligatures w14:val="standardContextual"/>
              </w:rPr>
            </w:pPr>
            <w:r w:rsidRPr="003D6B8D">
              <w:rPr>
                <w:rFonts w:asciiTheme="majorBidi" w:eastAsiaTheme="minorEastAsia" w:hAnsiTheme="majorBidi" w:cstheme="majorBidi"/>
                <w:bCs/>
                <w:kern w:val="2"/>
                <w:sz w:val="20"/>
                <w:szCs w:val="20"/>
                <w:lang w:val="ru-RU" w:eastAsia="zh-CN"/>
                <w14:ligatures w14:val="standardContextual"/>
              </w:rPr>
              <w:t xml:space="preserve">(j)  </w:t>
            </w:r>
            <w:r w:rsidRPr="003D6B8D">
              <w:rPr>
                <w:rFonts w:asciiTheme="majorBidi" w:eastAsiaTheme="minorEastAsia" w:hAnsiTheme="majorBidi" w:cstheme="majorBidi"/>
                <w:bCs/>
                <w:spacing w:val="-2"/>
                <w:kern w:val="2"/>
                <w:sz w:val="20"/>
                <w:szCs w:val="20"/>
                <w:lang w:val="ru-RU" w:eastAsia="zh-CN"/>
                <w14:ligatures w14:val="standardContextual"/>
              </w:rPr>
              <w:t>внутренняя взаимосвязь и поддержка самобытности (т. е. основа, например, религиозного и духовного опыта и чувства социальной сплоченности, чувство места, цели, принадлежности, укорененности или сопричастности);</w:t>
            </w:r>
          </w:p>
          <w:p w14:paraId="1018EC26" w14:textId="77777777" w:rsidR="00F93B1D" w:rsidRPr="003D6B8D" w:rsidRDefault="00F93B1D" w:rsidP="00F93B1D">
            <w:pPr>
              <w:tabs>
                <w:tab w:val="clear" w:pos="567"/>
                <w:tab w:val="clear" w:pos="1134"/>
                <w:tab w:val="clear" w:pos="1701"/>
                <w:tab w:val="clear" w:pos="2268"/>
              </w:tabs>
              <w:spacing w:before="40" w:after="40"/>
              <w:jc w:val="left"/>
              <w:rPr>
                <w:rFonts w:eastAsiaTheme="minorEastAsia"/>
                <w:sz w:val="20"/>
                <w:szCs w:val="20"/>
                <w:lang w:val="ru-RU"/>
              </w:rPr>
            </w:pPr>
            <w:r w:rsidRPr="003D6B8D">
              <w:rPr>
                <w:rFonts w:asciiTheme="majorBidi" w:eastAsiaTheme="minorEastAsia" w:hAnsiTheme="majorBidi" w:cstheme="majorBidi"/>
                <w:kern w:val="2"/>
                <w:sz w:val="20"/>
                <w:szCs w:val="20"/>
                <w:lang w:val="ru-RU" w:eastAsia="zh-CN"/>
                <w14:ligatures w14:val="standardContextual"/>
              </w:rPr>
              <w:t>(k)  обеспечение медицинских, биохимических и генетических ресурсов.</w:t>
            </w:r>
            <w:r w:rsidRPr="003D6B8D">
              <w:rPr>
                <w:rFonts w:eastAsiaTheme="minorEastAsia"/>
                <w:sz w:val="20"/>
                <w:szCs w:val="20"/>
                <w:lang w:val="ru-RU"/>
              </w:rPr>
              <w:t xml:space="preserve"> </w:t>
            </w:r>
          </w:p>
        </w:tc>
        <w:tc>
          <w:tcPr>
            <w:tcW w:w="7323" w:type="dxa"/>
          </w:tcPr>
          <w:p w14:paraId="27282AB9" w14:textId="77777777" w:rsidR="00F93B1D" w:rsidRPr="003D6B8D" w:rsidRDefault="00F93B1D" w:rsidP="00F93B1D">
            <w:pPr>
              <w:tabs>
                <w:tab w:val="clear" w:pos="567"/>
                <w:tab w:val="clear" w:pos="1134"/>
                <w:tab w:val="clear" w:pos="1701"/>
                <w:tab w:val="clear" w:pos="2268"/>
              </w:tabs>
              <w:spacing w:before="60" w:after="60"/>
              <w:jc w:val="left"/>
              <w:rPr>
                <w:rFonts w:asciiTheme="majorBidi" w:eastAsia="Times New Roman" w:hAnsiTheme="majorBidi" w:cstheme="majorBidi"/>
                <w:kern w:val="2"/>
                <w:sz w:val="20"/>
                <w:szCs w:val="20"/>
                <w:lang w:val="ru-RU" w:eastAsia="zh-CN"/>
                <w14:ligatures w14:val="standardContextual"/>
              </w:rPr>
            </w:pPr>
            <w:r w:rsidRPr="003D6B8D">
              <w:rPr>
                <w:rFonts w:asciiTheme="majorBidi" w:eastAsiaTheme="minorEastAsia" w:hAnsiTheme="majorBidi" w:cstheme="majorBidi"/>
                <w:kern w:val="2"/>
                <w:sz w:val="20"/>
                <w:szCs w:val="20"/>
                <w:lang w:val="ru-RU" w:eastAsia="zh-CN"/>
                <w14:ligatures w14:val="standardContextual"/>
              </w:rPr>
              <w:lastRenderedPageBreak/>
              <w:t xml:space="preserve">1. Учитывать в национальной политике, стратегиях и программах вклад биоразнообразия в течение всей жизни и для различных общественных групп, </w:t>
            </w:r>
            <w:r w:rsidRPr="003D6B8D">
              <w:rPr>
                <w:rFonts w:asciiTheme="majorBidi" w:eastAsia="Times New Roman" w:hAnsiTheme="majorBidi" w:cstheme="majorBidi"/>
                <w:kern w:val="2"/>
                <w:sz w:val="20"/>
                <w:szCs w:val="20"/>
                <w:lang w:val="ru-RU" w:eastAsia="zh-CN"/>
                <w14:ligatures w14:val="standardContextual"/>
              </w:rPr>
              <w:t>признавая положительный вклад природы во все аспекты здоровья и благосостояния человека.</w:t>
            </w:r>
          </w:p>
          <w:p w14:paraId="4AFBC888" w14:textId="77777777" w:rsidR="00F93B1D" w:rsidRPr="003D6B8D" w:rsidRDefault="00F93B1D" w:rsidP="00F93B1D">
            <w:pPr>
              <w:tabs>
                <w:tab w:val="clear" w:pos="567"/>
                <w:tab w:val="clear" w:pos="1134"/>
                <w:tab w:val="clear" w:pos="1701"/>
                <w:tab w:val="clear" w:pos="2268"/>
              </w:tabs>
              <w:spacing w:before="60" w:after="60"/>
              <w:jc w:val="left"/>
              <w:rPr>
                <w:rFonts w:asciiTheme="majorBidi" w:eastAsia="Times New Roman" w:hAnsiTheme="majorBidi" w:cstheme="majorBidi"/>
                <w:kern w:val="2"/>
                <w:sz w:val="20"/>
                <w:szCs w:val="20"/>
                <w:lang w:val="ru-RU" w:eastAsia="zh-CN"/>
                <w14:ligatures w14:val="standardContextual"/>
              </w:rPr>
            </w:pPr>
            <w:r w:rsidRPr="003D6B8D">
              <w:rPr>
                <w:rFonts w:asciiTheme="majorBidi" w:eastAsia="Times New Roman" w:hAnsiTheme="majorBidi" w:cstheme="majorBidi"/>
                <w:kern w:val="2"/>
                <w:sz w:val="20"/>
                <w:szCs w:val="20"/>
                <w:lang w:val="ru-RU" w:eastAsia="zh-CN"/>
                <w14:ligatures w14:val="standardContextual"/>
              </w:rPr>
              <w:t>2. Принять меры по борьбе с негативными последствиями утраты</w:t>
            </w:r>
            <w:r w:rsidRPr="003D6B8D" w:rsidDel="005B53FA">
              <w:rPr>
                <w:rFonts w:asciiTheme="majorBidi" w:eastAsia="Times New Roman" w:hAnsiTheme="majorBidi" w:cstheme="majorBidi"/>
                <w:kern w:val="2"/>
                <w:sz w:val="20"/>
                <w:szCs w:val="20"/>
                <w:lang w:val="ru-RU" w:eastAsia="zh-CN"/>
                <w14:ligatures w14:val="standardContextual"/>
              </w:rPr>
              <w:t xml:space="preserve"> </w:t>
            </w:r>
            <w:r w:rsidRPr="003D6B8D">
              <w:rPr>
                <w:rFonts w:asciiTheme="majorBidi" w:eastAsia="Times New Roman" w:hAnsiTheme="majorBidi" w:cstheme="majorBidi"/>
                <w:kern w:val="2"/>
                <w:sz w:val="20"/>
                <w:szCs w:val="20"/>
                <w:lang w:val="ru-RU" w:eastAsia="zh-CN"/>
                <w14:ligatures w14:val="standardContextual"/>
              </w:rPr>
              <w:t>биоразнообразия для здоровья, в том числе психического,</w:t>
            </w:r>
            <w:r w:rsidRPr="003D6B8D" w:rsidDel="005B53FA">
              <w:rPr>
                <w:rFonts w:asciiTheme="majorBidi" w:eastAsia="Times New Roman" w:hAnsiTheme="majorBidi" w:cstheme="majorBidi"/>
                <w:kern w:val="2"/>
                <w:sz w:val="20"/>
                <w:szCs w:val="20"/>
                <w:lang w:val="ru-RU" w:eastAsia="zh-CN"/>
                <w14:ligatures w14:val="standardContextual"/>
              </w:rPr>
              <w:t xml:space="preserve"> </w:t>
            </w:r>
            <w:r w:rsidRPr="003D6B8D">
              <w:rPr>
                <w:rFonts w:asciiTheme="majorBidi" w:eastAsia="Times New Roman" w:hAnsiTheme="majorBidi" w:cstheme="majorBidi"/>
                <w:kern w:val="2"/>
                <w:sz w:val="20"/>
                <w:szCs w:val="20"/>
                <w:lang w:val="ru-RU" w:eastAsia="zh-CN"/>
                <w14:ligatures w14:val="standardContextual"/>
              </w:rPr>
              <w:t>например, путем:</w:t>
            </w:r>
          </w:p>
          <w:p w14:paraId="3848F4A1" w14:textId="77777777" w:rsidR="00F93B1D" w:rsidRPr="003D6B8D" w:rsidRDefault="00F93B1D" w:rsidP="00F93B1D">
            <w:pPr>
              <w:tabs>
                <w:tab w:val="clear" w:pos="567"/>
                <w:tab w:val="clear" w:pos="1134"/>
                <w:tab w:val="clear" w:pos="1701"/>
                <w:tab w:val="clear" w:pos="2268"/>
                <w:tab w:val="left" w:pos="691"/>
              </w:tabs>
              <w:spacing w:before="40" w:after="40"/>
              <w:ind w:firstLine="188"/>
              <w:jc w:val="left"/>
              <w:rPr>
                <w:rFonts w:asciiTheme="majorBidi" w:eastAsia="Times New Roman" w:hAnsiTheme="majorBidi" w:cstheme="majorBidi"/>
                <w:snapToGrid w:val="0"/>
                <w:color w:val="000000" w:themeColor="text1"/>
                <w:sz w:val="20"/>
                <w:szCs w:val="20"/>
                <w:lang w:val="ru-RU"/>
              </w:rPr>
            </w:pPr>
            <w:r w:rsidRPr="003D6B8D">
              <w:rPr>
                <w:rFonts w:asciiTheme="majorBidi" w:eastAsia="Times New Roman" w:hAnsiTheme="majorBidi" w:cstheme="majorBidi"/>
                <w:kern w:val="2"/>
                <w:sz w:val="20"/>
                <w:szCs w:val="20"/>
                <w:lang w:val="ru-RU" w:eastAsia="zh-CN"/>
                <w14:ligatures w14:val="standardContextual"/>
              </w:rPr>
              <w:t>(a)  поддержки инициатив по оказанию помощи людям и сообществам, страдающим от таких последствий</w:t>
            </w:r>
            <w:r w:rsidRPr="003D6B8D">
              <w:rPr>
                <w:rFonts w:asciiTheme="majorBidi" w:eastAsia="Times New Roman" w:hAnsiTheme="majorBidi" w:cstheme="majorBidi"/>
                <w:snapToGrid w:val="0"/>
                <w:color w:val="000000" w:themeColor="text1"/>
                <w:sz w:val="20"/>
                <w:szCs w:val="20"/>
                <w:lang w:val="ru-RU"/>
              </w:rPr>
              <w:t xml:space="preserve">; </w:t>
            </w:r>
          </w:p>
          <w:p w14:paraId="61DD9B8E" w14:textId="77777777" w:rsidR="00F93B1D" w:rsidRPr="003D6B8D" w:rsidRDefault="00F93B1D" w:rsidP="00F93B1D">
            <w:pPr>
              <w:tabs>
                <w:tab w:val="clear" w:pos="567"/>
                <w:tab w:val="clear" w:pos="1134"/>
                <w:tab w:val="clear" w:pos="1701"/>
                <w:tab w:val="clear" w:pos="2268"/>
                <w:tab w:val="left" w:pos="691"/>
              </w:tabs>
              <w:spacing w:before="40" w:after="40"/>
              <w:ind w:firstLine="188"/>
              <w:jc w:val="left"/>
              <w:rPr>
                <w:rFonts w:asciiTheme="majorBidi" w:eastAsia="Times New Roman" w:hAnsiTheme="majorBidi" w:cstheme="majorBidi"/>
                <w:snapToGrid w:val="0"/>
                <w:color w:val="000000" w:themeColor="text1"/>
                <w:sz w:val="20"/>
                <w:szCs w:val="20"/>
                <w:lang w:val="ru-RU"/>
              </w:rPr>
            </w:pPr>
            <w:r w:rsidRPr="003D6B8D">
              <w:rPr>
                <w:rFonts w:asciiTheme="majorBidi" w:eastAsia="Times New Roman" w:hAnsiTheme="majorBidi" w:cstheme="majorBidi"/>
                <w:snapToGrid w:val="0"/>
                <w:color w:val="000000" w:themeColor="text1"/>
                <w:sz w:val="20"/>
                <w:szCs w:val="20"/>
                <w:lang w:val="ru-RU"/>
              </w:rPr>
              <w:lastRenderedPageBreak/>
              <w:t xml:space="preserve">(b)  содействия формированию позитивных установок относительно окружающей среды в интересах будущего, особенно среди детей и молодежи; </w:t>
            </w:r>
          </w:p>
          <w:p w14:paraId="0DA572FA" w14:textId="77777777" w:rsidR="00F93B1D" w:rsidRPr="003D6B8D" w:rsidRDefault="00F93B1D" w:rsidP="00F93B1D">
            <w:pPr>
              <w:tabs>
                <w:tab w:val="clear" w:pos="567"/>
                <w:tab w:val="clear" w:pos="1134"/>
                <w:tab w:val="clear" w:pos="1701"/>
                <w:tab w:val="clear" w:pos="2268"/>
                <w:tab w:val="left" w:pos="691"/>
              </w:tabs>
              <w:spacing w:before="40" w:after="40"/>
              <w:ind w:firstLine="188"/>
              <w:jc w:val="left"/>
              <w:rPr>
                <w:rFonts w:asciiTheme="majorBidi" w:eastAsia="Times New Roman" w:hAnsiTheme="majorBidi" w:cstheme="majorBidi"/>
                <w:kern w:val="2"/>
                <w:sz w:val="20"/>
                <w:szCs w:val="20"/>
                <w:lang w:val="ru-RU" w:eastAsia="zh-CN"/>
                <w14:ligatures w14:val="standardContextual"/>
              </w:rPr>
            </w:pPr>
            <w:r w:rsidRPr="003D6B8D">
              <w:rPr>
                <w:rFonts w:asciiTheme="majorBidi" w:eastAsia="Times New Roman" w:hAnsiTheme="majorBidi" w:cstheme="majorBidi"/>
                <w:snapToGrid w:val="0"/>
                <w:color w:val="000000" w:themeColor="text1"/>
                <w:sz w:val="20"/>
                <w:szCs w:val="20"/>
                <w:lang w:val="ru-RU"/>
              </w:rPr>
              <w:t>(c)  признания соответствующих инструментов здравоохранения, таких как природные рецепты и природная терапия</w:t>
            </w:r>
            <w:r w:rsidRPr="003D6B8D">
              <w:rPr>
                <w:rFonts w:asciiTheme="majorBidi" w:eastAsia="Times New Roman" w:hAnsiTheme="majorBidi" w:cstheme="majorBidi"/>
                <w:kern w:val="2"/>
                <w:sz w:val="20"/>
                <w:szCs w:val="20"/>
                <w:lang w:val="ru-RU" w:eastAsia="zh-CN"/>
                <w14:ligatures w14:val="standardContextual"/>
              </w:rPr>
              <w:t>, традиционная медицина и фитотерапевтические продукты, для вовлечения сектора здравоохранения в создание потенциала для минимизации, предотвращения и устранения негативных последствий.</w:t>
            </w:r>
          </w:p>
          <w:p w14:paraId="1F3892E0" w14:textId="77777777" w:rsidR="00F93B1D" w:rsidRPr="003D6B8D" w:rsidRDefault="00F93B1D" w:rsidP="00F93B1D">
            <w:pPr>
              <w:tabs>
                <w:tab w:val="clear" w:pos="567"/>
                <w:tab w:val="clear" w:pos="1134"/>
                <w:tab w:val="clear" w:pos="1701"/>
                <w:tab w:val="clear" w:pos="2268"/>
              </w:tabs>
              <w:spacing w:before="60" w:after="60"/>
              <w:jc w:val="left"/>
              <w:rPr>
                <w:rFonts w:asciiTheme="majorBidi" w:eastAsiaTheme="minorEastAsia" w:hAnsiTheme="majorBidi" w:cstheme="majorBidi"/>
                <w:kern w:val="2"/>
                <w:sz w:val="20"/>
                <w:szCs w:val="20"/>
                <w:vertAlign w:val="superscript"/>
                <w:lang w:val="ru-RU" w:eastAsia="zh-CN"/>
                <w14:ligatures w14:val="standardContextual"/>
              </w:rPr>
            </w:pPr>
            <w:r w:rsidRPr="003D6B8D">
              <w:rPr>
                <w:rFonts w:asciiTheme="majorBidi" w:eastAsia="Times New Roman" w:hAnsiTheme="majorBidi" w:cstheme="majorBidi"/>
                <w:kern w:val="2"/>
                <w:sz w:val="20"/>
                <w:szCs w:val="20"/>
                <w:lang w:val="ru-RU" w:eastAsia="zh-CN"/>
                <w14:ligatures w14:val="standardContextual"/>
              </w:rPr>
              <w:t xml:space="preserve">3. Использовать </w:t>
            </w:r>
            <w:r w:rsidRPr="003D6B8D">
              <w:rPr>
                <w:rFonts w:asciiTheme="majorBidi" w:eastAsiaTheme="minorEastAsia" w:hAnsiTheme="majorBidi" w:cstheme="majorBidi"/>
                <w:sz w:val="20"/>
                <w:szCs w:val="20"/>
                <w:lang w:val="ru-RU" w:eastAsia="zh-CN"/>
              </w:rPr>
              <w:t xml:space="preserve">решения, </w:t>
            </w:r>
            <w:r w:rsidRPr="003D6B8D">
              <w:rPr>
                <w:rFonts w:asciiTheme="majorBidi" w:eastAsiaTheme="minorEastAsia" w:hAnsiTheme="majorBidi" w:cstheme="majorBidi"/>
                <w:color w:val="000000" w:themeColor="text1"/>
                <w:kern w:val="2"/>
                <w:sz w:val="20"/>
                <w:szCs w:val="20"/>
                <w:lang w:val="ru-RU" w:eastAsia="zh-CN"/>
                <w14:ligatures w14:val="standardContextual"/>
              </w:rPr>
              <w:t>основанные на природных факторах, и(или) экосистемные подходы</w:t>
            </w:r>
            <w:r w:rsidRPr="003D6B8D">
              <w:rPr>
                <w:rFonts w:asciiTheme="majorBidi" w:eastAsia="Times New Roman" w:hAnsiTheme="majorBidi" w:cstheme="majorBidi"/>
                <w:kern w:val="2"/>
                <w:sz w:val="20"/>
                <w:szCs w:val="20"/>
                <w:lang w:val="ru-RU" w:eastAsia="zh-CN"/>
                <w14:ligatures w14:val="standardContextual"/>
              </w:rPr>
              <w:t xml:space="preserve"> и инновационные подходы для обеспечения выгод для биоразнообразия, целостности экосистем и природных систем, создавая при этом выгоды для здоровья людей, например, путем уменьшения опасности бедствий.</w:t>
            </w:r>
          </w:p>
        </w:tc>
      </w:tr>
      <w:tr w:rsidR="00F93B1D" w:rsidRPr="003D6B8D" w14:paraId="321D8D3C" w14:textId="77777777" w:rsidTr="00ED56A8">
        <w:trPr>
          <w:trHeight w:val="449"/>
        </w:trPr>
        <w:tc>
          <w:tcPr>
            <w:tcW w:w="14129" w:type="dxa"/>
            <w:gridSpan w:val="3"/>
          </w:tcPr>
          <w:p w14:paraId="10373CA0"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stheme="majorBidi"/>
                <w:b/>
                <w:bCs/>
                <w:color w:val="000000" w:themeColor="text1"/>
                <w:spacing w:val="6"/>
                <w:kern w:val="2"/>
                <w:sz w:val="20"/>
                <w:szCs w:val="20"/>
                <w:lang w:val="ru-RU"/>
                <w14:ligatures w14:val="standardContextual"/>
              </w:rPr>
            </w:pPr>
            <w:r w:rsidRPr="003D6B8D">
              <w:rPr>
                <w:rFonts w:asciiTheme="majorBidi" w:eastAsia="Times New Roman" w:hAnsiTheme="majorBidi"/>
                <w:b/>
                <w:bCs/>
                <w:color w:val="000000" w:themeColor="text1"/>
                <w:sz w:val="20"/>
                <w:szCs w:val="20"/>
                <w:lang w:val="ru-RU"/>
              </w:rPr>
              <w:lastRenderedPageBreak/>
              <w:t>Городские районы</w:t>
            </w:r>
          </w:p>
        </w:tc>
      </w:tr>
      <w:tr w:rsidR="00F93B1D" w:rsidRPr="003D6B8D" w14:paraId="2CCB5D4F" w14:textId="77777777" w:rsidTr="00ED56A8">
        <w:trPr>
          <w:trHeight w:val="449"/>
        </w:trPr>
        <w:tc>
          <w:tcPr>
            <w:tcW w:w="2980" w:type="dxa"/>
          </w:tcPr>
          <w:p w14:paraId="32BFF8BC"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val="ru-RU"/>
                <w14:ligatures w14:val="standardContextual"/>
              </w:rPr>
            </w:pPr>
            <w:r w:rsidRPr="003D6B8D">
              <w:rPr>
                <w:rFonts w:asciiTheme="majorBidi" w:eastAsia="Times New Roman" w:hAnsiTheme="majorBidi"/>
                <w:color w:val="000000" w:themeColor="text1"/>
                <w:sz w:val="20"/>
                <w:szCs w:val="20"/>
                <w:lang w:val="ru-RU"/>
              </w:rPr>
              <w:lastRenderedPageBreak/>
              <w:t>Задача 12</w:t>
            </w:r>
          </w:p>
        </w:tc>
        <w:tc>
          <w:tcPr>
            <w:tcW w:w="3826" w:type="dxa"/>
          </w:tcPr>
          <w:p w14:paraId="09B61825"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lang w:val="ru-RU"/>
                <w14:ligatures w14:val="standardContextual"/>
              </w:rPr>
            </w:pPr>
            <w:r w:rsidRPr="003D6B8D">
              <w:rPr>
                <w:rFonts w:asciiTheme="majorBidi" w:eastAsiaTheme="minorEastAsia" w:hAnsiTheme="majorBidi" w:cstheme="majorBidi"/>
                <w:color w:val="000000" w:themeColor="text1"/>
                <w:kern w:val="2"/>
                <w:sz w:val="20"/>
                <w:szCs w:val="20"/>
                <w:lang w:val="ru-RU" w:eastAsia="zh-CN"/>
                <w14:ligatures w14:val="standardContextual"/>
              </w:rPr>
              <w:t>Зеленые и голубые пространства и городское планирование с учетом биоразнообразия могут оптимизировать целостность и связность экосистем и улучшать физическое, психическое, духовное и эмоциональное здоровье благодаря различным механизмам, в том числе за счет повышения качества воздуха, уменьшения эффекта теплового острова, повышения устойчивости к наводнениям, формирования полезной микробиоты, обеспечения культурных и психологических преимуществ и поощрения физических упражнений, а также обеспечивать оздоровление, восстановление, отдых и поддержку самобытности и способствовать общественной деятельности и социальному сплочению.</w:t>
            </w:r>
          </w:p>
        </w:tc>
        <w:tc>
          <w:tcPr>
            <w:tcW w:w="7323" w:type="dxa"/>
          </w:tcPr>
          <w:p w14:paraId="29C900BC" w14:textId="77777777" w:rsidR="00F93B1D" w:rsidRPr="003D6B8D" w:rsidRDefault="00F93B1D" w:rsidP="00F93B1D">
            <w:pPr>
              <w:tabs>
                <w:tab w:val="clear" w:pos="567"/>
                <w:tab w:val="clear" w:pos="1134"/>
                <w:tab w:val="clear" w:pos="1701"/>
                <w:tab w:val="clear" w:pos="2268"/>
              </w:tabs>
              <w:spacing w:before="60" w:after="60"/>
              <w:jc w:val="left"/>
              <w:rPr>
                <w:rFonts w:asciiTheme="majorBidi" w:eastAsia="Times New Roman" w:hAnsiTheme="majorBidi" w:cstheme="majorBidi"/>
                <w:kern w:val="2"/>
                <w:sz w:val="20"/>
                <w:szCs w:val="20"/>
                <w:lang w:val="ru-RU" w:eastAsia="zh-CN"/>
                <w14:ligatures w14:val="standardContextual"/>
              </w:rPr>
            </w:pPr>
            <w:r w:rsidRPr="003D6B8D">
              <w:rPr>
                <w:rFonts w:asciiTheme="majorBidi" w:eastAsiaTheme="minorEastAsia" w:hAnsiTheme="majorBidi" w:cstheme="majorBidi"/>
                <w:color w:val="000000" w:themeColor="text1"/>
                <w:kern w:val="2"/>
                <w:sz w:val="20"/>
                <w:szCs w:val="20"/>
                <w:lang w:val="ru-RU" w:eastAsia="zh-CN"/>
                <w14:ligatures w14:val="standardContextual"/>
              </w:rPr>
              <w:t xml:space="preserve">1. Предусматривать преимущества для здоровья человека во всех его аспектах в политике городского планирования с учетом биоразнообразия и при создании зеленых и голубых пространств. </w:t>
            </w:r>
          </w:p>
          <w:p w14:paraId="1F2DF61B" w14:textId="77777777" w:rsidR="00F93B1D" w:rsidRPr="003D6B8D" w:rsidRDefault="00F93B1D" w:rsidP="00F93B1D">
            <w:pPr>
              <w:tabs>
                <w:tab w:val="clear" w:pos="567"/>
                <w:tab w:val="clear" w:pos="1134"/>
                <w:tab w:val="clear" w:pos="1701"/>
                <w:tab w:val="clear" w:pos="2268"/>
              </w:tabs>
              <w:spacing w:before="40" w:after="40"/>
              <w:ind w:right="-20"/>
              <w:jc w:val="left"/>
              <w:rPr>
                <w:rFonts w:asciiTheme="majorBidi" w:eastAsia="Times New Roman" w:hAnsiTheme="majorBidi" w:cstheme="majorBidi"/>
                <w:kern w:val="2"/>
                <w:sz w:val="20"/>
                <w:szCs w:val="20"/>
                <w:lang w:val="ru-RU" w:eastAsia="zh-CN"/>
                <w14:ligatures w14:val="standardContextual"/>
              </w:rPr>
            </w:pPr>
            <w:r w:rsidRPr="003D6B8D">
              <w:rPr>
                <w:rFonts w:asciiTheme="majorBidi" w:eastAsia="Times New Roman" w:hAnsiTheme="majorBidi" w:cstheme="majorBidi"/>
                <w:kern w:val="2"/>
                <w:sz w:val="20"/>
                <w:szCs w:val="20"/>
                <w:lang w:val="ru-RU" w:eastAsia="zh-CN"/>
                <w14:ligatures w14:val="standardContextual"/>
              </w:rPr>
              <w:t xml:space="preserve">2. Повышать доступность </w:t>
            </w:r>
            <w:r w:rsidRPr="003D6B8D">
              <w:rPr>
                <w:rFonts w:asciiTheme="majorBidi" w:eastAsiaTheme="minorEastAsia" w:hAnsiTheme="majorBidi" w:cstheme="majorBidi"/>
                <w:color w:val="000000" w:themeColor="text1"/>
                <w:kern w:val="2"/>
                <w:sz w:val="20"/>
                <w:szCs w:val="20"/>
                <w:lang w:val="ru-RU" w:eastAsia="zh-CN"/>
                <w14:ligatures w14:val="standardContextual"/>
              </w:rPr>
              <w:t>зеленых и голубых пространств, обладающих богатым биоразнообразием, и доступ к ним для всех, особенно для тех, кто более уязвим к негативным последствиям социальных или экологических факторов, включая детей, молодежь, людей старшего возраста, лиц с ограниченными возможностями, мигрантов, представителей расовых меньшинств и групп населения с низкими доходами</w:t>
            </w:r>
            <w:r w:rsidRPr="003D6B8D">
              <w:rPr>
                <w:rFonts w:asciiTheme="majorBidi" w:eastAsia="Times New Roman" w:hAnsiTheme="majorBidi" w:cstheme="majorBidi"/>
                <w:kern w:val="2"/>
                <w:sz w:val="20"/>
                <w:szCs w:val="20"/>
                <w:lang w:val="ru-RU" w:eastAsia="zh-CN"/>
                <w14:ligatures w14:val="standardContextual"/>
              </w:rPr>
              <w:t>.</w:t>
            </w:r>
          </w:p>
          <w:p w14:paraId="41471A10" w14:textId="77777777" w:rsidR="00F93B1D" w:rsidRPr="003D6B8D" w:rsidRDefault="00F93B1D" w:rsidP="00F93B1D">
            <w:pPr>
              <w:tabs>
                <w:tab w:val="clear" w:pos="567"/>
                <w:tab w:val="clear" w:pos="1134"/>
                <w:tab w:val="clear" w:pos="1701"/>
                <w:tab w:val="clear" w:pos="2268"/>
              </w:tabs>
              <w:spacing w:after="160"/>
              <w:jc w:val="left"/>
              <w:rPr>
                <w:rFonts w:asciiTheme="majorBidi" w:eastAsia="Times New Roman" w:hAnsiTheme="majorBidi" w:cstheme="majorBidi"/>
                <w:kern w:val="2"/>
                <w:sz w:val="20"/>
                <w:szCs w:val="20"/>
                <w:lang w:val="ru-RU" w:eastAsia="zh-CN"/>
                <w14:ligatures w14:val="standardContextual"/>
              </w:rPr>
            </w:pPr>
            <w:r w:rsidRPr="003D6B8D">
              <w:rPr>
                <w:rFonts w:asciiTheme="majorBidi" w:eastAsia="Times New Roman" w:hAnsiTheme="majorBidi" w:cstheme="majorBidi"/>
                <w:kern w:val="2"/>
                <w:sz w:val="20"/>
                <w:szCs w:val="20"/>
                <w:lang w:val="ru-RU" w:eastAsia="zh-CN"/>
                <w14:ligatures w14:val="standardContextual"/>
              </w:rPr>
              <w:t>3. Разработать совместно с сектором здравоохранения средства информирования о важности повышения биоразнообразия и экологической целостности и связности в городских районах для здоровья и благополучия всех видов; и принять меры по распространению этих средств в различных секторах, во всех областях здравоохранения, а также среди школ и общественных организаций.</w:t>
            </w:r>
          </w:p>
          <w:p w14:paraId="5FBFB0C0" w14:textId="77777777" w:rsidR="00F93B1D" w:rsidRPr="003D6B8D" w:rsidRDefault="00F93B1D" w:rsidP="00F93B1D">
            <w:pPr>
              <w:tabs>
                <w:tab w:val="clear" w:pos="567"/>
                <w:tab w:val="clear" w:pos="1134"/>
                <w:tab w:val="clear" w:pos="1701"/>
                <w:tab w:val="clear" w:pos="2268"/>
              </w:tabs>
              <w:spacing w:after="160"/>
              <w:jc w:val="left"/>
              <w:rPr>
                <w:rFonts w:asciiTheme="majorBidi" w:eastAsia="Times New Roman" w:hAnsiTheme="majorBidi" w:cstheme="majorBidi"/>
                <w:kern w:val="2"/>
                <w:sz w:val="20"/>
                <w:szCs w:val="20"/>
                <w:lang w:val="ru-RU" w:eastAsia="zh-CN"/>
                <w14:ligatures w14:val="standardContextual"/>
              </w:rPr>
            </w:pPr>
            <w:r w:rsidRPr="003D6B8D">
              <w:rPr>
                <w:rFonts w:eastAsia="Times New Roman"/>
                <w:color w:val="000000" w:themeColor="text1"/>
                <w:sz w:val="20"/>
                <w:szCs w:val="20"/>
                <w:lang w:val="ru-RU" w:eastAsia="zh-CN"/>
              </w:rPr>
              <w:t>4</w:t>
            </w:r>
            <w:r w:rsidRPr="003D6B8D">
              <w:rPr>
                <w:rFonts w:asciiTheme="majorBidi" w:eastAsia="Times New Roman" w:hAnsiTheme="majorBidi" w:cstheme="majorBidi"/>
                <w:kern w:val="2"/>
                <w:sz w:val="20"/>
                <w:szCs w:val="20"/>
                <w:lang w:val="ru-RU" w:eastAsia="zh-CN"/>
                <w14:ligatures w14:val="standardContextual"/>
              </w:rPr>
              <w:t xml:space="preserve">. Улучшать зеленую и голубую инфраструктуру и взаимосвязь для содействия биоразнообразию и оптимизации экосистемных услуг, особенно тех, которые имеют большое значение для здоровья в городских районах, таких как удаление загрязнения воздуха, поглощение шумового загрязнения, предотвращение вымывания, эрозии почвы и использования аллергенных растений, а также обеспечение пространства для контакта с природой, для физических упражнений и так далее. </w:t>
            </w:r>
          </w:p>
          <w:p w14:paraId="57ECA6E4" w14:textId="77777777" w:rsidR="00F93B1D" w:rsidRPr="003D6B8D" w:rsidRDefault="00F93B1D" w:rsidP="00F93B1D">
            <w:pPr>
              <w:tabs>
                <w:tab w:val="clear" w:pos="567"/>
                <w:tab w:val="clear" w:pos="1134"/>
                <w:tab w:val="clear" w:pos="1701"/>
                <w:tab w:val="clear" w:pos="2268"/>
              </w:tabs>
              <w:spacing w:after="160"/>
              <w:jc w:val="left"/>
              <w:rPr>
                <w:rFonts w:asciiTheme="majorBidi" w:eastAsia="Times New Roman" w:hAnsiTheme="majorBidi"/>
                <w:sz w:val="20"/>
                <w:szCs w:val="20"/>
                <w:lang w:val="ru-RU"/>
              </w:rPr>
            </w:pPr>
            <w:r w:rsidRPr="003D6B8D">
              <w:rPr>
                <w:rFonts w:asciiTheme="majorBidi" w:eastAsia="Times New Roman" w:hAnsiTheme="majorBidi" w:cstheme="majorBidi"/>
                <w:kern w:val="2"/>
                <w:sz w:val="20"/>
                <w:szCs w:val="20"/>
                <w:lang w:val="ru-RU" w:eastAsia="zh-CN"/>
                <w14:ligatures w14:val="standardContextual"/>
              </w:rPr>
              <w:t>5. Содействовать вкладу природы в жизнь людей, касающемуся исцеления, релаксации, отдыха и досуга, в частности в городских и густонаселенных районах.</w:t>
            </w:r>
          </w:p>
        </w:tc>
      </w:tr>
      <w:tr w:rsidR="00F93B1D" w:rsidRPr="003D6B8D" w14:paraId="4D24709C" w14:textId="77777777" w:rsidTr="00ED56A8">
        <w:tc>
          <w:tcPr>
            <w:tcW w:w="14129" w:type="dxa"/>
            <w:gridSpan w:val="3"/>
          </w:tcPr>
          <w:p w14:paraId="10C7696F"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stheme="majorBidi"/>
                <w:b/>
                <w:color w:val="000000" w:themeColor="text1"/>
                <w:kern w:val="2"/>
                <w:sz w:val="20"/>
                <w:szCs w:val="20"/>
                <w:lang w:val="ru-RU"/>
                <w14:ligatures w14:val="standardContextual"/>
              </w:rPr>
            </w:pPr>
            <w:r w:rsidRPr="003D6B8D">
              <w:rPr>
                <w:rFonts w:asciiTheme="majorBidi" w:eastAsiaTheme="minorEastAsia" w:hAnsiTheme="majorBidi" w:cstheme="majorBidi"/>
                <w:b/>
                <w:kern w:val="2"/>
                <w:sz w:val="20"/>
                <w:szCs w:val="20"/>
                <w:lang w:val="ru-RU" w:eastAsia="zh-CN"/>
                <w14:ligatures w14:val="standardContextual"/>
              </w:rPr>
              <w:t>Доступ к генетическим ресурсам и совместное использование выгод</w:t>
            </w:r>
          </w:p>
        </w:tc>
      </w:tr>
      <w:tr w:rsidR="00F93B1D" w:rsidRPr="003D6B8D" w14:paraId="7AA2621D" w14:textId="77777777" w:rsidTr="00ED56A8">
        <w:tc>
          <w:tcPr>
            <w:tcW w:w="2980" w:type="dxa"/>
          </w:tcPr>
          <w:p w14:paraId="0A00EDBD" w14:textId="77777777" w:rsidR="00F93B1D" w:rsidRPr="003D6B8D" w:rsidRDefault="00F93B1D" w:rsidP="00F93B1D">
            <w:pPr>
              <w:tabs>
                <w:tab w:val="clear" w:pos="567"/>
                <w:tab w:val="clear" w:pos="1134"/>
                <w:tab w:val="clear" w:pos="1701"/>
                <w:tab w:val="clear" w:pos="2268"/>
              </w:tabs>
              <w:spacing w:before="120" w:after="40"/>
              <w:jc w:val="left"/>
              <w:rPr>
                <w:rFonts w:asciiTheme="majorBidi" w:eastAsiaTheme="minorEastAsia" w:hAnsiTheme="majorBidi" w:cstheme="majorBidi"/>
                <w:kern w:val="2"/>
                <w:sz w:val="20"/>
                <w:szCs w:val="20"/>
                <w:lang w:val="ru-RU"/>
                <w14:ligatures w14:val="standardContextual"/>
              </w:rPr>
            </w:pPr>
            <w:r w:rsidRPr="003D6B8D">
              <w:rPr>
                <w:rFonts w:asciiTheme="majorBidi" w:eastAsia="Times New Roman" w:hAnsiTheme="majorBidi"/>
                <w:sz w:val="20"/>
                <w:szCs w:val="20"/>
                <w:lang w:val="ru-RU"/>
              </w:rPr>
              <w:t xml:space="preserve">Задача 13 </w:t>
            </w:r>
          </w:p>
        </w:tc>
        <w:tc>
          <w:tcPr>
            <w:tcW w:w="3826" w:type="dxa"/>
          </w:tcPr>
          <w:p w14:paraId="60AD0FB3"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val="ru-RU" w:eastAsia="zh-CN"/>
                <w14:ligatures w14:val="standardContextual"/>
              </w:rPr>
            </w:pPr>
            <w:r w:rsidRPr="003D6B8D">
              <w:rPr>
                <w:rFonts w:asciiTheme="majorBidi" w:eastAsiaTheme="minorEastAsia" w:hAnsiTheme="majorBidi" w:cstheme="majorBidi"/>
                <w:kern w:val="2"/>
                <w:sz w:val="20"/>
                <w:szCs w:val="20"/>
                <w:lang w:val="ru-RU" w:eastAsia="zh-CN"/>
                <w14:ligatures w14:val="standardContextual"/>
              </w:rPr>
              <w:t xml:space="preserve">Доступ к генетическим ресурсам и совместное использование на справедливой и равной основе выгод от их применения имеют важнейшее значение для здоровья, медицинской практики и эффективных систем здравоохранения. Разработка вакцин и методов лечения зависит от доступа к </w:t>
            </w:r>
            <w:r w:rsidRPr="003D6B8D">
              <w:rPr>
                <w:rFonts w:asciiTheme="majorBidi" w:eastAsiaTheme="minorEastAsia" w:hAnsiTheme="majorBidi" w:cstheme="majorBidi"/>
                <w:kern w:val="2"/>
                <w:sz w:val="20"/>
                <w:szCs w:val="20"/>
                <w:lang w:val="ru-RU" w:eastAsia="zh-CN"/>
                <w14:ligatures w14:val="standardContextual"/>
              </w:rPr>
              <w:lastRenderedPageBreak/>
              <w:t>разнообразным организмам, молекулам и генам, встречающимся в природе. Многие важные терапевтические средства заимствуются из систем традиционных знаний и традиционной медицины коренных народов и местных общин.</w:t>
            </w:r>
          </w:p>
          <w:p w14:paraId="6A402E07"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val="ru-RU"/>
                <w14:ligatures w14:val="standardContextual"/>
              </w:rPr>
            </w:pPr>
          </w:p>
        </w:tc>
        <w:tc>
          <w:tcPr>
            <w:tcW w:w="7323" w:type="dxa"/>
          </w:tcPr>
          <w:p w14:paraId="3B32A0E1"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val="ru-RU" w:eastAsia="zh-CN"/>
                <w14:ligatures w14:val="standardContextual"/>
              </w:rPr>
            </w:pPr>
            <w:r w:rsidRPr="003D6B8D">
              <w:rPr>
                <w:rFonts w:asciiTheme="majorBidi" w:eastAsia="Times New Roman" w:hAnsiTheme="majorBidi"/>
                <w:color w:val="000000" w:themeColor="text1"/>
                <w:sz w:val="20"/>
                <w:szCs w:val="20"/>
                <w:lang w:val="ru-RU"/>
              </w:rPr>
              <w:lastRenderedPageBreak/>
              <w:t>1.</w:t>
            </w:r>
            <w:r w:rsidRPr="003D6B8D">
              <w:rPr>
                <w:rFonts w:asciiTheme="majorBidi" w:eastAsiaTheme="minorEastAsia" w:hAnsiTheme="majorBidi" w:cstheme="majorBidi"/>
                <w:color w:val="000000" w:themeColor="text1"/>
                <w:kern w:val="2"/>
                <w:sz w:val="20"/>
                <w:szCs w:val="20"/>
                <w:lang w:val="ru-RU" w:eastAsia="zh-CN"/>
                <w14:ligatures w14:val="standardContextual"/>
              </w:rPr>
              <w:t xml:space="preserve"> Признать роль генетических ресурсов, цифровой информации о последовательностях в отношении генетических ресурсов и традиционных знаний, связанных с генетическими ресурсами, в</w:t>
            </w:r>
            <w:r w:rsidRPr="003D6B8D">
              <w:rPr>
                <w:rFonts w:asciiTheme="majorBidi" w:eastAsia="Times New Roman" w:hAnsiTheme="majorBidi"/>
                <w:color w:val="000000" w:themeColor="text1"/>
                <w:sz w:val="20"/>
                <w:szCs w:val="20"/>
                <w:lang w:val="ru-RU"/>
              </w:rPr>
              <w:t xml:space="preserve"> </w:t>
            </w:r>
            <w:r w:rsidRPr="003D6B8D">
              <w:rPr>
                <w:rFonts w:asciiTheme="majorBidi" w:eastAsiaTheme="minorEastAsia" w:hAnsiTheme="majorBidi" w:cstheme="majorBidi"/>
                <w:color w:val="000000" w:themeColor="text1"/>
                <w:kern w:val="2"/>
                <w:sz w:val="20"/>
                <w:szCs w:val="20"/>
                <w:lang w:val="ru-RU" w:eastAsia="zh-CN"/>
                <w14:ligatures w14:val="standardContextual"/>
              </w:rPr>
              <w:t>деятельности по исследованиям и разработке медицинских продуктов и услуг и важность</w:t>
            </w:r>
            <w:r w:rsidRPr="003D6B8D">
              <w:rPr>
                <w:rFonts w:asciiTheme="majorBidi" w:eastAsiaTheme="minorEastAsia" w:hAnsiTheme="majorBidi" w:cstheme="majorBidi"/>
                <w:kern w:val="2"/>
                <w:sz w:val="20"/>
                <w:szCs w:val="20"/>
                <w:lang w:val="ru-RU" w:eastAsia="zh-CN"/>
                <w14:ligatures w14:val="standardContextual"/>
              </w:rPr>
              <w:t xml:space="preserve"> совместного использования на справедливой и равной основе выгод от их применения</w:t>
            </w:r>
            <w:r w:rsidRPr="003D6B8D">
              <w:rPr>
                <w:rFonts w:asciiTheme="majorBidi" w:eastAsiaTheme="minorEastAsia" w:hAnsiTheme="majorBidi" w:cstheme="majorBidi"/>
                <w:color w:val="000000" w:themeColor="text1"/>
                <w:kern w:val="2"/>
                <w:sz w:val="20"/>
                <w:szCs w:val="20"/>
                <w:lang w:val="ru-RU" w:eastAsia="zh-CN"/>
                <w14:ligatures w14:val="standardContextual"/>
              </w:rPr>
              <w:t xml:space="preserve"> в этой области</w:t>
            </w:r>
            <w:r w:rsidRPr="003D6B8D">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404"/>
            </w:r>
            <w:r w:rsidRPr="003D6B8D">
              <w:rPr>
                <w:rFonts w:asciiTheme="majorBidi" w:eastAsiaTheme="minorEastAsia" w:hAnsiTheme="majorBidi" w:cstheme="majorBidi"/>
                <w:color w:val="000000" w:themeColor="text1"/>
                <w:kern w:val="2"/>
                <w:sz w:val="20"/>
                <w:szCs w:val="20"/>
                <w:lang w:val="ru-RU" w:eastAsia="zh-CN"/>
                <w14:ligatures w14:val="standardContextual"/>
              </w:rPr>
              <w:t>.</w:t>
            </w:r>
          </w:p>
          <w:p w14:paraId="2052A584" w14:textId="77777777" w:rsidR="00F93B1D" w:rsidRPr="003D6B8D" w:rsidRDefault="00F93B1D" w:rsidP="00F93B1D">
            <w:pPr>
              <w:tabs>
                <w:tab w:val="clear" w:pos="567"/>
                <w:tab w:val="clear" w:pos="1701"/>
                <w:tab w:val="clear" w:pos="2268"/>
              </w:tabs>
              <w:spacing w:before="40" w:after="40"/>
              <w:jc w:val="left"/>
              <w:rPr>
                <w:rFonts w:asciiTheme="majorBidi" w:eastAsia="Times New Roman" w:hAnsiTheme="majorBidi" w:cstheme="majorBidi"/>
                <w:snapToGrid w:val="0"/>
                <w:color w:val="000000" w:themeColor="text1"/>
                <w:sz w:val="20"/>
                <w:szCs w:val="20"/>
                <w:lang w:val="ru-RU"/>
              </w:rPr>
            </w:pPr>
            <w:r w:rsidRPr="003D6B8D">
              <w:rPr>
                <w:rFonts w:eastAsiaTheme="minorEastAsia"/>
                <w:sz w:val="20"/>
                <w:szCs w:val="20"/>
                <w:lang w:val="ru-RU"/>
              </w:rPr>
              <w:lastRenderedPageBreak/>
              <w:t>2.</w:t>
            </w:r>
            <w:r w:rsidRPr="003D6B8D">
              <w:rPr>
                <w:rFonts w:asciiTheme="majorBidi" w:eastAsia="Times New Roman" w:hAnsiTheme="majorBidi" w:cstheme="majorBidi"/>
                <w:snapToGrid w:val="0"/>
                <w:color w:val="000000" w:themeColor="text1"/>
                <w:sz w:val="20"/>
                <w:szCs w:val="20"/>
                <w:lang w:val="ru-RU"/>
              </w:rPr>
              <w:t xml:space="preserve"> Признавать роль традиционной медицины в сохранении и устойчивом использовании биологического разнообразия. </w:t>
            </w:r>
          </w:p>
          <w:p w14:paraId="1DA48143" w14:textId="77777777" w:rsidR="00F93B1D" w:rsidRPr="003D6B8D" w:rsidRDefault="00F93B1D" w:rsidP="00F93B1D">
            <w:pPr>
              <w:tabs>
                <w:tab w:val="clear" w:pos="567"/>
                <w:tab w:val="clear" w:pos="1701"/>
                <w:tab w:val="clear" w:pos="2268"/>
              </w:tabs>
              <w:spacing w:before="40" w:after="40"/>
              <w:jc w:val="left"/>
              <w:rPr>
                <w:rFonts w:asciiTheme="majorBidi" w:eastAsia="Times New Roman" w:hAnsiTheme="majorBidi" w:cstheme="majorBidi"/>
                <w:snapToGrid w:val="0"/>
                <w:color w:val="000000" w:themeColor="text1"/>
                <w:sz w:val="20"/>
                <w:szCs w:val="20"/>
                <w:lang w:val="ru-RU"/>
              </w:rPr>
            </w:pPr>
            <w:r w:rsidRPr="003D6B8D">
              <w:rPr>
                <w:rFonts w:asciiTheme="majorBidi" w:eastAsia="Times New Roman" w:hAnsiTheme="majorBidi" w:cstheme="majorBidi"/>
                <w:snapToGrid w:val="0"/>
                <w:color w:val="000000" w:themeColor="text1"/>
                <w:sz w:val="20"/>
                <w:szCs w:val="20"/>
                <w:lang w:val="ru-RU"/>
              </w:rPr>
              <w:t xml:space="preserve">3. Обеспечивать </w:t>
            </w:r>
            <w:r w:rsidRPr="003D6B8D">
              <w:rPr>
                <w:rFonts w:asciiTheme="majorBidi" w:eastAsiaTheme="minorEastAsia" w:hAnsiTheme="majorBidi" w:cstheme="majorBidi"/>
                <w:kern w:val="2"/>
                <w:sz w:val="20"/>
                <w:szCs w:val="20"/>
                <w:lang w:val="ru-RU" w:eastAsia="zh-CN"/>
                <w14:ligatures w14:val="standardContextual"/>
              </w:rPr>
              <w:t xml:space="preserve">совместное использование на справедливой и равной основе выгод </w:t>
            </w:r>
            <w:r w:rsidRPr="003D6B8D">
              <w:rPr>
                <w:rFonts w:asciiTheme="majorBidi" w:eastAsia="Times New Roman" w:hAnsiTheme="majorBidi" w:cstheme="majorBidi"/>
                <w:snapToGrid w:val="0"/>
                <w:color w:val="000000" w:themeColor="text1"/>
                <w:sz w:val="20"/>
                <w:szCs w:val="20"/>
                <w:lang w:val="ru-RU"/>
              </w:rPr>
              <w:t xml:space="preserve">от </w:t>
            </w:r>
            <w:r w:rsidRPr="003D6B8D">
              <w:rPr>
                <w:rFonts w:asciiTheme="majorBidi" w:eastAsiaTheme="minorEastAsia" w:hAnsiTheme="majorBidi" w:cstheme="majorBidi"/>
                <w:kern w:val="2"/>
                <w:sz w:val="20"/>
                <w:szCs w:val="20"/>
                <w:lang w:val="ru-RU" w:eastAsia="zh-CN"/>
                <w14:ligatures w14:val="standardContextual"/>
              </w:rPr>
              <w:t xml:space="preserve">применения </w:t>
            </w:r>
            <w:r w:rsidRPr="003D6B8D">
              <w:rPr>
                <w:rFonts w:asciiTheme="majorBidi" w:eastAsia="Times New Roman" w:hAnsiTheme="majorBidi" w:cstheme="majorBidi"/>
                <w:snapToGrid w:val="0"/>
                <w:color w:val="000000" w:themeColor="text1"/>
                <w:sz w:val="20"/>
                <w:szCs w:val="20"/>
                <w:lang w:val="ru-RU"/>
              </w:rPr>
              <w:t xml:space="preserve">генетических ресурсов и цифровой информации о последовательностях в отношении генетических ресурсов [и </w:t>
            </w:r>
            <w:proofErr w:type="gramStart"/>
            <w:r w:rsidRPr="003D6B8D">
              <w:rPr>
                <w:rFonts w:asciiTheme="majorBidi" w:eastAsia="Times New Roman" w:hAnsiTheme="majorBidi" w:cstheme="majorBidi"/>
                <w:snapToGrid w:val="0"/>
                <w:color w:val="000000" w:themeColor="text1"/>
                <w:sz w:val="20"/>
                <w:szCs w:val="20"/>
                <w:lang w:val="ru-RU"/>
              </w:rPr>
              <w:t>производных][</w:t>
            </w:r>
            <w:proofErr w:type="gramEnd"/>
            <w:r w:rsidRPr="003D6B8D">
              <w:rPr>
                <w:rFonts w:asciiTheme="majorBidi" w:eastAsia="Times New Roman" w:hAnsiTheme="majorBidi" w:cstheme="majorBidi"/>
                <w:snapToGrid w:val="0"/>
                <w:color w:val="000000" w:themeColor="text1"/>
                <w:sz w:val="20"/>
                <w:szCs w:val="20"/>
                <w:lang w:val="ru-RU"/>
              </w:rPr>
              <w:t>, а также последующих видов применения и коммерциализации] [в соответствии с применимыми документами регулирования доступа к генетическим ресурсам и совместного использования выгод].</w:t>
            </w:r>
          </w:p>
          <w:p w14:paraId="4AFFA5AE" w14:textId="77777777" w:rsidR="00F93B1D" w:rsidRPr="003D6B8D" w:rsidRDefault="00F93B1D" w:rsidP="00F93B1D">
            <w:pPr>
              <w:tabs>
                <w:tab w:val="clear" w:pos="567"/>
                <w:tab w:val="clear" w:pos="1701"/>
                <w:tab w:val="clear" w:pos="2268"/>
              </w:tabs>
              <w:spacing w:before="40" w:after="40"/>
              <w:jc w:val="left"/>
              <w:rPr>
                <w:rFonts w:asciiTheme="majorBidi" w:eastAsia="Times New Roman" w:hAnsiTheme="majorBidi" w:cstheme="majorBidi"/>
                <w:snapToGrid w:val="0"/>
                <w:color w:val="000000" w:themeColor="text1"/>
                <w:sz w:val="20"/>
                <w:szCs w:val="20"/>
                <w:lang w:val="ru-RU"/>
              </w:rPr>
            </w:pPr>
            <w:r w:rsidRPr="003D6B8D">
              <w:rPr>
                <w:rFonts w:asciiTheme="majorBidi" w:eastAsia="Times New Roman" w:hAnsiTheme="majorBidi" w:cstheme="majorBidi"/>
                <w:snapToGrid w:val="0"/>
                <w:color w:val="000000" w:themeColor="text1"/>
                <w:sz w:val="20"/>
                <w:szCs w:val="20"/>
                <w:lang w:val="ru-RU"/>
              </w:rPr>
              <w:t xml:space="preserve">[4. [Содействовать][Обеспечивать] соблюдение рамочных программ, регулирующих доступ к генетическим ресурсам и совместное использование </w:t>
            </w:r>
            <w:proofErr w:type="gramStart"/>
            <w:r w:rsidRPr="003D6B8D">
              <w:rPr>
                <w:rFonts w:asciiTheme="majorBidi" w:eastAsia="Times New Roman" w:hAnsiTheme="majorBidi" w:cstheme="majorBidi"/>
                <w:snapToGrid w:val="0"/>
                <w:color w:val="000000" w:themeColor="text1"/>
                <w:sz w:val="20"/>
                <w:szCs w:val="20"/>
                <w:lang w:val="ru-RU"/>
              </w:rPr>
              <w:t>выгод[</w:t>
            </w:r>
            <w:proofErr w:type="gramEnd"/>
            <w:r w:rsidRPr="003D6B8D">
              <w:rPr>
                <w:rFonts w:asciiTheme="majorBidi" w:eastAsia="Times New Roman" w:hAnsiTheme="majorBidi" w:cstheme="majorBidi"/>
                <w:snapToGrid w:val="0"/>
                <w:color w:val="000000" w:themeColor="text1"/>
                <w:sz w:val="20"/>
                <w:szCs w:val="20"/>
                <w:lang w:val="ru-RU"/>
              </w:rPr>
              <w:t xml:space="preserve">, в том числе в фармацевтической промышленности, в целях предотвращения незаконного присвоения генетических ресурсов и цифровой информации о последовательностях и связанных с ними традиционных знаний].] </w:t>
            </w:r>
          </w:p>
          <w:p w14:paraId="4C83E2D8" w14:textId="77777777" w:rsidR="00F93B1D" w:rsidRPr="003D6B8D" w:rsidRDefault="00F93B1D" w:rsidP="00F93B1D">
            <w:pPr>
              <w:tabs>
                <w:tab w:val="clear" w:pos="567"/>
                <w:tab w:val="clear" w:pos="1701"/>
                <w:tab w:val="clear" w:pos="2268"/>
              </w:tabs>
              <w:spacing w:before="40" w:after="40"/>
              <w:jc w:val="left"/>
              <w:rPr>
                <w:rFonts w:asciiTheme="majorBidi" w:eastAsiaTheme="minorEastAsia" w:hAnsiTheme="majorBidi"/>
                <w:color w:val="000000" w:themeColor="text1"/>
                <w:sz w:val="20"/>
                <w:szCs w:val="20"/>
                <w:lang w:val="ru-RU"/>
              </w:rPr>
            </w:pPr>
            <w:r w:rsidRPr="003D6B8D">
              <w:rPr>
                <w:rFonts w:asciiTheme="majorBidi" w:eastAsia="Times New Roman" w:hAnsiTheme="majorBidi" w:cstheme="majorBidi"/>
                <w:snapToGrid w:val="0"/>
                <w:color w:val="000000" w:themeColor="text1"/>
                <w:sz w:val="20"/>
                <w:szCs w:val="20"/>
                <w:lang w:val="ru-RU"/>
              </w:rPr>
              <w:t>[5. Укреплять механизмы регулирования и обеспечения соблюдения национальных и международных режимов доступа и совместного использования выгод в целях обеспечения справедливого доступа к инструментам и технологиям, необходимым для применения подхода «Единое здоровье» и других комплексных подходов к управлению болезнями растений, животных и человека.]</w:t>
            </w:r>
          </w:p>
        </w:tc>
      </w:tr>
      <w:tr w:rsidR="00F93B1D" w:rsidRPr="003D6B8D" w14:paraId="4E05C6E8" w14:textId="77777777" w:rsidTr="00ED56A8">
        <w:tc>
          <w:tcPr>
            <w:tcW w:w="14129" w:type="dxa"/>
            <w:gridSpan w:val="3"/>
          </w:tcPr>
          <w:p w14:paraId="429AF715"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stheme="majorBidi"/>
                <w:b/>
                <w:color w:val="000000" w:themeColor="text1"/>
                <w:kern w:val="2"/>
                <w:sz w:val="20"/>
                <w:szCs w:val="20"/>
                <w:lang w:val="ru-RU"/>
                <w14:ligatures w14:val="standardContextual"/>
              </w:rPr>
            </w:pPr>
            <w:bookmarkStart w:id="184" w:name="_Hlk166852717"/>
            <w:r w:rsidRPr="003D6B8D">
              <w:rPr>
                <w:rFonts w:asciiTheme="majorBidi" w:eastAsia="Times New Roman" w:hAnsiTheme="majorBidi"/>
                <w:b/>
                <w:color w:val="000000" w:themeColor="text1"/>
                <w:sz w:val="20"/>
                <w:szCs w:val="20"/>
                <w:lang w:val="ru-RU"/>
              </w:rPr>
              <w:lastRenderedPageBreak/>
              <w:t>Биобезопасность и биотехнологии</w:t>
            </w:r>
          </w:p>
        </w:tc>
      </w:tr>
      <w:tr w:rsidR="00F93B1D" w:rsidRPr="003D6B8D" w14:paraId="7196A213" w14:textId="77777777" w:rsidTr="00ED56A8">
        <w:tc>
          <w:tcPr>
            <w:tcW w:w="2980" w:type="dxa"/>
          </w:tcPr>
          <w:p w14:paraId="4EAC89CC"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stheme="majorBidi"/>
                <w:bCs/>
                <w:color w:val="000000" w:themeColor="text1"/>
                <w:kern w:val="2"/>
                <w:sz w:val="20"/>
                <w:szCs w:val="20"/>
                <w:lang w:val="ru-RU"/>
                <w14:ligatures w14:val="standardContextual"/>
              </w:rPr>
            </w:pPr>
            <w:r w:rsidRPr="003D6B8D">
              <w:rPr>
                <w:rFonts w:asciiTheme="majorBidi" w:eastAsia="Times New Roman" w:hAnsiTheme="majorBidi"/>
                <w:bCs/>
                <w:color w:val="000000" w:themeColor="text1"/>
                <w:sz w:val="20"/>
                <w:szCs w:val="20"/>
                <w:lang w:val="ru-RU"/>
              </w:rPr>
              <w:t>Задача 17</w:t>
            </w:r>
          </w:p>
        </w:tc>
        <w:tc>
          <w:tcPr>
            <w:tcW w:w="3826" w:type="dxa"/>
          </w:tcPr>
          <w:p w14:paraId="4C2F36F1"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val="ru-RU"/>
                <w14:ligatures w14:val="standardContextual"/>
              </w:rPr>
            </w:pPr>
            <w:r w:rsidRPr="003D6B8D">
              <w:rPr>
                <w:rFonts w:asciiTheme="majorBidi" w:eastAsia="Times New Roman" w:hAnsiTheme="majorBidi"/>
                <w:sz w:val="20"/>
                <w:szCs w:val="20"/>
                <w:lang w:val="ru-RU"/>
              </w:rPr>
              <w:t>Безопасное использование биотехнологии, в том числе за счет применения мер биобезопасности для регулирования и контроля потенциальных негативных последствий для биоразнообразия и здоровья человека, может играть важную роль в обеспечении инструментов и решений для проблем в области биоразнообразия и здравоохранения.</w:t>
            </w:r>
          </w:p>
        </w:tc>
        <w:tc>
          <w:tcPr>
            <w:tcW w:w="7323" w:type="dxa"/>
          </w:tcPr>
          <w:p w14:paraId="4A5BA19A" w14:textId="77777777" w:rsidR="00F93B1D" w:rsidRPr="003D6B8D" w:rsidRDefault="00F93B1D" w:rsidP="00F93B1D">
            <w:pPr>
              <w:tabs>
                <w:tab w:val="clear" w:pos="567"/>
                <w:tab w:val="clear" w:pos="1701"/>
                <w:tab w:val="clear" w:pos="2268"/>
              </w:tabs>
              <w:spacing w:before="40" w:after="40"/>
              <w:jc w:val="left"/>
              <w:rPr>
                <w:rFonts w:asciiTheme="majorBidi" w:eastAsia="Times New Roman" w:hAnsiTheme="majorBidi" w:cstheme="majorBidi"/>
                <w:snapToGrid w:val="0"/>
                <w:color w:val="000000" w:themeColor="text1"/>
                <w:sz w:val="20"/>
                <w:szCs w:val="20"/>
                <w:lang w:val="ru-RU"/>
              </w:rPr>
            </w:pPr>
            <w:r w:rsidRPr="003D6B8D">
              <w:rPr>
                <w:rFonts w:asciiTheme="majorBidi" w:eastAsia="Times New Roman" w:hAnsiTheme="majorBidi"/>
                <w:snapToGrid w:val="0"/>
                <w:color w:val="000000" w:themeColor="text1"/>
                <w:sz w:val="20"/>
                <w:szCs w:val="20"/>
                <w:lang w:val="ru-RU"/>
              </w:rPr>
              <w:t>1. Обеспечить внедрение средств оценки, регулирования, предупреждения и контроля рисков, связанных с использованием и высвобождением живых измененных организмов, полученных в результате использования биотехнологии, которые могут негативно сказаться на сохранении и устойчивом использовании биологического разнообразия, принимая во внимание также риски для здоровья человека</w:t>
            </w:r>
            <w:r w:rsidRPr="003D6B8D">
              <w:rPr>
                <w:rFonts w:asciiTheme="majorBidi" w:eastAsia="Times New Roman" w:hAnsiTheme="majorBidi"/>
                <w:snapToGrid w:val="0"/>
                <w:sz w:val="20"/>
                <w:szCs w:val="20"/>
                <w:lang w:val="ru-RU"/>
              </w:rPr>
              <w:t>.</w:t>
            </w:r>
          </w:p>
          <w:p w14:paraId="385379EC" w14:textId="77777777" w:rsidR="00F93B1D" w:rsidRPr="003D6B8D" w:rsidRDefault="00F93B1D" w:rsidP="00F93B1D">
            <w:pPr>
              <w:tabs>
                <w:tab w:val="clear" w:pos="567"/>
                <w:tab w:val="clear" w:pos="1134"/>
                <w:tab w:val="clear" w:pos="1701"/>
                <w:tab w:val="clear" w:pos="2268"/>
              </w:tabs>
              <w:spacing w:after="160"/>
              <w:jc w:val="left"/>
              <w:rPr>
                <w:rFonts w:asciiTheme="majorBidi" w:eastAsiaTheme="minorEastAsia" w:hAnsiTheme="majorBidi" w:cstheme="majorBidi"/>
                <w:bCs/>
                <w:color w:val="000000" w:themeColor="text1"/>
                <w:kern w:val="2"/>
                <w:sz w:val="20"/>
                <w:szCs w:val="20"/>
                <w:lang w:val="ru-RU"/>
                <w14:ligatures w14:val="standardContextual"/>
              </w:rPr>
            </w:pPr>
            <w:r w:rsidRPr="003D6B8D">
              <w:rPr>
                <w:rFonts w:asciiTheme="majorBidi" w:eastAsia="Times New Roman" w:hAnsiTheme="majorBidi"/>
                <w:color w:val="000000" w:themeColor="text1"/>
                <w:sz w:val="20"/>
                <w:szCs w:val="20"/>
                <w:lang w:val="ru-RU"/>
              </w:rPr>
              <w:t>[2. Поддерживать механизмы исследований, разработок и координации, в рамках которых возможна междисциплинарная оценка потенциальных выгод и рисков, связанных с применением биотехнологии, принимая во внимание аспекты здравоохранения и охраны окружающей среды.</w:t>
            </w:r>
            <w:r w:rsidRPr="003D6B8D">
              <w:rPr>
                <w:rFonts w:asciiTheme="majorBidi" w:eastAsia="Times New Roman" w:hAnsiTheme="majorBidi"/>
                <w:bCs/>
                <w:color w:val="000000" w:themeColor="text1"/>
                <w:sz w:val="20"/>
                <w:szCs w:val="20"/>
                <w:lang w:val="ru-RU"/>
              </w:rPr>
              <w:t xml:space="preserve"> </w:t>
            </w:r>
          </w:p>
          <w:p w14:paraId="75791891" w14:textId="77777777" w:rsidR="00F93B1D" w:rsidRPr="003D6B8D" w:rsidRDefault="00F93B1D" w:rsidP="00F93B1D">
            <w:pPr>
              <w:tabs>
                <w:tab w:val="clear" w:pos="567"/>
                <w:tab w:val="clear" w:pos="1134"/>
                <w:tab w:val="clear" w:pos="1701"/>
                <w:tab w:val="clear" w:pos="2268"/>
              </w:tabs>
              <w:spacing w:after="160"/>
              <w:jc w:val="left"/>
              <w:rPr>
                <w:rFonts w:asciiTheme="majorBidi" w:eastAsia="Times New Roman" w:hAnsiTheme="majorBidi"/>
                <w:color w:val="000000" w:themeColor="text1"/>
                <w:sz w:val="20"/>
                <w:szCs w:val="20"/>
                <w:lang w:val="ru-RU"/>
              </w:rPr>
            </w:pPr>
            <w:r w:rsidRPr="003D6B8D">
              <w:rPr>
                <w:rFonts w:asciiTheme="majorBidi" w:eastAsia="Times New Roman" w:hAnsiTheme="majorBidi"/>
                <w:color w:val="000000" w:themeColor="text1"/>
                <w:sz w:val="20"/>
                <w:szCs w:val="20"/>
                <w:lang w:val="ru-RU"/>
              </w:rPr>
              <w:t>3. Обеспечить более строгое соблюдение мер биобезопасности, где это необходимо, чтобы гарантировать необходимый уровень защиты и безопасности в исследованиях, разработках и коммерциализации в деятельности с применением живых измененных организмов.]</w:t>
            </w:r>
          </w:p>
          <w:p w14:paraId="41B0579B" w14:textId="77777777" w:rsidR="00F93B1D" w:rsidRPr="003D6B8D" w:rsidRDefault="00F93B1D" w:rsidP="00F93B1D">
            <w:pPr>
              <w:tabs>
                <w:tab w:val="clear" w:pos="567"/>
                <w:tab w:val="clear" w:pos="1134"/>
                <w:tab w:val="clear" w:pos="1701"/>
                <w:tab w:val="clear" w:pos="2268"/>
              </w:tabs>
              <w:spacing w:after="160"/>
              <w:jc w:val="left"/>
              <w:rPr>
                <w:rFonts w:asciiTheme="majorBidi" w:eastAsiaTheme="minorEastAsia" w:hAnsiTheme="majorBidi" w:cstheme="majorBidi"/>
                <w:color w:val="000000" w:themeColor="text1"/>
                <w:kern w:val="2"/>
                <w:sz w:val="20"/>
                <w:szCs w:val="20"/>
                <w:lang w:val="ru-RU"/>
                <w14:ligatures w14:val="standardContextual"/>
              </w:rPr>
            </w:pPr>
            <w:r w:rsidRPr="003D6B8D">
              <w:rPr>
                <w:rFonts w:asciiTheme="majorBidi" w:eastAsia="Times New Roman" w:hAnsiTheme="majorBidi"/>
                <w:color w:val="000000" w:themeColor="text1"/>
                <w:sz w:val="20"/>
                <w:szCs w:val="20"/>
                <w:lang w:val="ru-RU"/>
              </w:rPr>
              <w:lastRenderedPageBreak/>
              <w:t>4. Содействовать совместному использованию выгод в сфере здравоохранения, связанных с применением биотехнологических достижений.</w:t>
            </w:r>
          </w:p>
          <w:p w14:paraId="251DA290" w14:textId="77777777" w:rsidR="00F93B1D" w:rsidRPr="003D6B8D" w:rsidRDefault="00F93B1D" w:rsidP="00F93B1D">
            <w:pPr>
              <w:tabs>
                <w:tab w:val="clear" w:pos="567"/>
                <w:tab w:val="clear" w:pos="1134"/>
                <w:tab w:val="clear" w:pos="1701"/>
                <w:tab w:val="clear" w:pos="2268"/>
              </w:tabs>
              <w:spacing w:before="40" w:after="40"/>
              <w:rPr>
                <w:rFonts w:asciiTheme="majorBidi" w:eastAsiaTheme="minorEastAsia" w:hAnsiTheme="majorBidi" w:cstheme="majorBidi"/>
                <w:color w:val="000000" w:themeColor="text1"/>
                <w:sz w:val="20"/>
                <w:szCs w:val="20"/>
                <w:lang w:val="ru-RU"/>
              </w:rPr>
            </w:pPr>
            <w:r w:rsidRPr="003D6B8D">
              <w:rPr>
                <w:rFonts w:asciiTheme="majorBidi" w:eastAsia="Times New Roman" w:hAnsiTheme="majorBidi"/>
                <w:color w:val="000000" w:themeColor="text1"/>
                <w:sz w:val="20"/>
                <w:szCs w:val="20"/>
                <w:lang w:val="ru-RU"/>
              </w:rPr>
              <w:t>5. Принимать все возможные меры для содействия эффективному участию развивающихся стран в научных исследованиях в области биотехнологии, связанных со здравоохранением, включая Стороны, которые имеют возможность предоставления генетических ресурсов для таких исследований, с учетом национальных обстоятельств.</w:t>
            </w:r>
          </w:p>
          <w:p w14:paraId="7CF22C33" w14:textId="77777777" w:rsidR="00F93B1D" w:rsidRPr="003D6B8D" w:rsidRDefault="00F93B1D" w:rsidP="00F93B1D">
            <w:pPr>
              <w:tabs>
                <w:tab w:val="clear" w:pos="567"/>
                <w:tab w:val="clear" w:pos="1134"/>
                <w:tab w:val="clear" w:pos="1701"/>
                <w:tab w:val="clear" w:pos="2268"/>
              </w:tabs>
              <w:spacing w:after="160"/>
              <w:jc w:val="left"/>
              <w:rPr>
                <w:rFonts w:asciiTheme="majorBidi" w:eastAsiaTheme="minorEastAsia" w:hAnsiTheme="majorBidi" w:cstheme="majorBidi"/>
                <w:color w:val="000000" w:themeColor="text1"/>
                <w:sz w:val="20"/>
                <w:szCs w:val="20"/>
                <w:lang w:val="ru-RU"/>
              </w:rPr>
            </w:pPr>
            <w:r w:rsidRPr="003D6B8D">
              <w:rPr>
                <w:rFonts w:asciiTheme="majorBidi" w:eastAsia="Times New Roman" w:hAnsiTheme="majorBidi"/>
                <w:color w:val="000000" w:themeColor="text1"/>
                <w:sz w:val="20"/>
                <w:szCs w:val="20"/>
                <w:lang w:val="ru-RU"/>
              </w:rPr>
              <w:t>6. Принимать все возможные меры для поощрения и содействия приоритетному доступу на справедливой и равной основе развивающихся стран к результатам и выгодам от использования биотехнологий на основе применения генетических ресурсов, предоставленных такими Сторонами, с учетом национальных обстоятельств.</w:t>
            </w:r>
          </w:p>
        </w:tc>
      </w:tr>
      <w:tr w:rsidR="00F93B1D" w:rsidRPr="003D6B8D" w14:paraId="0D3E20AE" w14:textId="77777777" w:rsidTr="00ED56A8">
        <w:tc>
          <w:tcPr>
            <w:tcW w:w="14129" w:type="dxa"/>
            <w:gridSpan w:val="3"/>
          </w:tcPr>
          <w:p w14:paraId="3AD4B55A"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b/>
                <w:color w:val="000000" w:themeColor="text1"/>
                <w:kern w:val="2"/>
                <w:sz w:val="20"/>
                <w:szCs w:val="20"/>
                <w:lang w:val="ru-RU"/>
                <w14:ligatures w14:val="standardContextual"/>
              </w:rPr>
            </w:pPr>
            <w:r w:rsidRPr="003D6B8D">
              <w:rPr>
                <w:rFonts w:asciiTheme="majorBidi" w:eastAsia="Times New Roman" w:hAnsiTheme="majorBidi"/>
                <w:b/>
                <w:color w:val="000000" w:themeColor="text1"/>
                <w:sz w:val="20"/>
                <w:szCs w:val="20"/>
                <w:lang w:val="ru-RU"/>
              </w:rPr>
              <w:lastRenderedPageBreak/>
              <w:t>Учет проблематики биоразнообразия</w:t>
            </w:r>
          </w:p>
        </w:tc>
      </w:tr>
      <w:tr w:rsidR="00F93B1D" w:rsidRPr="003D6B8D" w14:paraId="0B261421" w14:textId="77777777" w:rsidTr="00ED56A8">
        <w:trPr>
          <w:trHeight w:val="551"/>
        </w:trPr>
        <w:tc>
          <w:tcPr>
            <w:tcW w:w="2980" w:type="dxa"/>
          </w:tcPr>
          <w:p w14:paraId="237864AA"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lang w:val="ru-RU"/>
                <w14:ligatures w14:val="standardContextual"/>
              </w:rPr>
            </w:pPr>
            <w:r w:rsidRPr="003D6B8D">
              <w:rPr>
                <w:rFonts w:asciiTheme="majorBidi" w:eastAsia="Times New Roman" w:hAnsiTheme="majorBidi"/>
                <w:color w:val="000000" w:themeColor="text1"/>
                <w:sz w:val="20"/>
                <w:szCs w:val="20"/>
                <w:lang w:val="ru-RU"/>
              </w:rPr>
              <w:t>Задачи 14, 15 и 18</w:t>
            </w:r>
          </w:p>
        </w:tc>
        <w:tc>
          <w:tcPr>
            <w:tcW w:w="3826" w:type="dxa"/>
          </w:tcPr>
          <w:p w14:paraId="5CBAA31A"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lang w:val="ru-RU"/>
                <w14:ligatures w14:val="standardContextual"/>
              </w:rPr>
            </w:pPr>
            <w:r w:rsidRPr="003D6B8D">
              <w:rPr>
                <w:rFonts w:asciiTheme="majorBidi" w:eastAsia="Times New Roman" w:hAnsiTheme="majorBidi"/>
                <w:color w:val="000000" w:themeColor="text1"/>
                <w:sz w:val="20"/>
                <w:szCs w:val="20"/>
                <w:lang w:val="ru-RU"/>
              </w:rPr>
              <w:t xml:space="preserve">Учет взаимосвязей между биоразнообразием и здравоохранением при принятии решений во всех секторах может повысить осведомленность о преимуществах биоразнообразия для создания более справедливых систем здравоохранения. </w:t>
            </w:r>
          </w:p>
        </w:tc>
        <w:tc>
          <w:tcPr>
            <w:tcW w:w="7323" w:type="dxa"/>
          </w:tcPr>
          <w:p w14:paraId="7F0FF203" w14:textId="77777777" w:rsidR="00F93B1D" w:rsidRPr="003D6B8D" w:rsidRDefault="00F93B1D" w:rsidP="00F93B1D">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val="ru-RU"/>
                <w14:ligatures w14:val="standardContextual"/>
              </w:rPr>
            </w:pPr>
            <w:r w:rsidRPr="003D6B8D">
              <w:rPr>
                <w:rFonts w:asciiTheme="majorBidi" w:eastAsia="Times New Roman" w:hAnsiTheme="majorBidi"/>
                <w:color w:val="000000" w:themeColor="text1"/>
                <w:sz w:val="20"/>
                <w:szCs w:val="20"/>
                <w:lang w:val="ru-RU"/>
              </w:rPr>
              <w:t xml:space="preserve">1. </w:t>
            </w:r>
            <w:r w:rsidRPr="003D6B8D">
              <w:rPr>
                <w:rFonts w:asciiTheme="majorBidi" w:eastAsia="Times New Roman" w:hAnsiTheme="majorBidi"/>
                <w:sz w:val="20"/>
                <w:szCs w:val="20"/>
                <w:lang w:val="ru-RU"/>
              </w:rPr>
              <w:t xml:space="preserve">Учитывать взаимосвязи между биоразнообразием и здравоохранением в коммерческой деятельности и при разработке корпоративных стандартов по природоохранным, социальным и управленческим </w:t>
            </w:r>
            <w:proofErr w:type="spellStart"/>
            <w:r w:rsidRPr="003D6B8D">
              <w:rPr>
                <w:rFonts w:asciiTheme="majorBidi" w:eastAsia="Times New Roman" w:hAnsiTheme="majorBidi"/>
                <w:sz w:val="20"/>
                <w:szCs w:val="20"/>
                <w:lang w:val="ru-RU"/>
              </w:rPr>
              <w:t>вопросам</w:t>
            </w:r>
            <w:r w:rsidRPr="003D6B8D">
              <w:rPr>
                <w:rFonts w:asciiTheme="majorBidi" w:eastAsia="Times New Roman" w:hAnsiTheme="majorBidi"/>
                <w:i/>
                <w:iCs/>
                <w:sz w:val="20"/>
                <w:szCs w:val="20"/>
                <w:vertAlign w:val="superscript"/>
                <w:lang w:val="ru-RU"/>
              </w:rPr>
              <w:t>h</w:t>
            </w:r>
            <w:proofErr w:type="spellEnd"/>
            <w:r w:rsidRPr="003D6B8D">
              <w:rPr>
                <w:rFonts w:asciiTheme="majorBidi" w:eastAsia="Times New Roman" w:hAnsiTheme="majorBidi"/>
                <w:sz w:val="20"/>
                <w:szCs w:val="20"/>
                <w:lang w:val="ru-RU"/>
              </w:rPr>
              <w:t>, где это необходимо, посредством активных диалогов с предпринимательским сообществом и при проведении оценок ценностей и бенефициаров биоразнообразия.</w:t>
            </w:r>
          </w:p>
          <w:p w14:paraId="21C44791" w14:textId="77777777" w:rsidR="00F93B1D" w:rsidRPr="003D6B8D" w:rsidRDefault="00F93B1D" w:rsidP="00F93B1D">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val="ru-RU"/>
                <w14:ligatures w14:val="standardContextual"/>
              </w:rPr>
            </w:pPr>
            <w:r w:rsidRPr="003D6B8D">
              <w:rPr>
                <w:rFonts w:asciiTheme="majorBidi" w:eastAsia="Times New Roman" w:hAnsiTheme="majorBidi"/>
                <w:color w:val="000000" w:themeColor="text1"/>
                <w:sz w:val="20"/>
                <w:szCs w:val="20"/>
                <w:lang w:val="ru-RU"/>
              </w:rPr>
              <w:t xml:space="preserve">2. </w:t>
            </w:r>
            <w:r w:rsidRPr="003D6B8D">
              <w:rPr>
                <w:rFonts w:asciiTheme="majorBidi" w:eastAsia="Times New Roman" w:hAnsiTheme="majorBidi"/>
                <w:sz w:val="20"/>
                <w:szCs w:val="20"/>
                <w:lang w:val="ru-RU"/>
              </w:rPr>
              <w:t>Включить взаимосвязи между биоразнообразием и здравоохранением в раскрываемую финансовую информацию, связанную с природой.</w:t>
            </w:r>
          </w:p>
          <w:p w14:paraId="01FA3D80" w14:textId="77777777" w:rsidR="00F93B1D" w:rsidRPr="003D6B8D" w:rsidRDefault="00F93B1D" w:rsidP="00F93B1D">
            <w:pPr>
              <w:tabs>
                <w:tab w:val="clear" w:pos="567"/>
                <w:tab w:val="clear" w:pos="1134"/>
                <w:tab w:val="clear" w:pos="1701"/>
                <w:tab w:val="clear" w:pos="2268"/>
              </w:tabs>
              <w:spacing w:before="60" w:after="60"/>
              <w:jc w:val="left"/>
              <w:rPr>
                <w:rFonts w:asciiTheme="majorBidi" w:eastAsiaTheme="minorEastAsia" w:hAnsiTheme="majorBidi"/>
                <w:i/>
                <w:color w:val="000000" w:themeColor="text1"/>
                <w:kern w:val="2"/>
                <w:sz w:val="20"/>
                <w:szCs w:val="20"/>
                <w:lang w:val="ru-RU"/>
                <w14:ligatures w14:val="standardContextual"/>
              </w:rPr>
            </w:pPr>
            <w:r w:rsidRPr="003D6B8D">
              <w:rPr>
                <w:rFonts w:asciiTheme="majorBidi" w:eastAsia="Times New Roman" w:hAnsiTheme="majorBidi"/>
                <w:color w:val="000000" w:themeColor="text1"/>
                <w:sz w:val="20"/>
                <w:szCs w:val="20"/>
                <w:lang w:val="ru-RU"/>
              </w:rPr>
              <w:t xml:space="preserve">3. </w:t>
            </w:r>
            <w:r w:rsidRPr="003D6B8D">
              <w:rPr>
                <w:rFonts w:asciiTheme="majorBidi" w:eastAsia="Times New Roman" w:hAnsiTheme="majorBidi"/>
                <w:sz w:val="20"/>
                <w:szCs w:val="20"/>
                <w:lang w:val="ru-RU"/>
              </w:rPr>
              <w:t>Поддерживать частные и государственные инвестиции и стимулы, сохраняющие широкий спектр взаимосвязей между биоразнообразием и здравоохранением.</w:t>
            </w:r>
          </w:p>
          <w:p w14:paraId="78161756" w14:textId="77777777" w:rsidR="00F93B1D" w:rsidRPr="003D6B8D" w:rsidRDefault="00F93B1D" w:rsidP="00F93B1D">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val="ru-RU"/>
                <w14:ligatures w14:val="standardContextual"/>
              </w:rPr>
            </w:pPr>
            <w:r w:rsidRPr="003D6B8D">
              <w:rPr>
                <w:rFonts w:asciiTheme="majorBidi" w:eastAsia="Times New Roman" w:hAnsiTheme="majorBidi"/>
                <w:color w:val="000000" w:themeColor="text1"/>
                <w:sz w:val="20"/>
                <w:szCs w:val="20"/>
                <w:lang w:val="ru-RU"/>
              </w:rPr>
              <w:t>4. Поощрять учет многочисленных ценностей природы для здоровья на основе разнообразных знаний и систем знаний в образовательных программах и программах подготовки кадров на всех уровнях и в различных дисциплинах, обеспечивая участие, в числе прочих, носителей и популяризаторов знаний из числа коренных народов и местных общин, а также представителей сектора здравоохранения</w:t>
            </w:r>
            <w:r w:rsidRPr="003D6B8D">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405"/>
            </w:r>
            <w:r w:rsidRPr="003D6B8D">
              <w:rPr>
                <w:rFonts w:asciiTheme="majorBidi" w:eastAsiaTheme="minorEastAsia" w:hAnsiTheme="majorBidi" w:cstheme="majorBidi"/>
                <w:color w:val="000000" w:themeColor="text1"/>
                <w:kern w:val="2"/>
                <w:sz w:val="20"/>
                <w:szCs w:val="20"/>
                <w:vertAlign w:val="superscript"/>
                <w:lang w:val="ru-RU" w:eastAsia="zh-CN"/>
                <w14:ligatures w14:val="standardContextual"/>
              </w:rPr>
              <w:t xml:space="preserve">, </w:t>
            </w:r>
            <w:r w:rsidRPr="003D6B8D">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406"/>
            </w:r>
            <w:r w:rsidRPr="003D6B8D">
              <w:rPr>
                <w:rFonts w:asciiTheme="majorBidi" w:eastAsia="Times New Roman" w:hAnsiTheme="majorBidi"/>
                <w:color w:val="000000" w:themeColor="text1"/>
                <w:sz w:val="20"/>
                <w:szCs w:val="20"/>
                <w:lang w:val="ru-RU"/>
              </w:rPr>
              <w:t>.</w:t>
            </w:r>
          </w:p>
          <w:p w14:paraId="028A3529" w14:textId="77777777" w:rsidR="00F93B1D" w:rsidRPr="003D6B8D" w:rsidRDefault="00F93B1D" w:rsidP="00F93B1D">
            <w:pPr>
              <w:tabs>
                <w:tab w:val="clear" w:pos="567"/>
                <w:tab w:val="clear" w:pos="1134"/>
                <w:tab w:val="clear" w:pos="1701"/>
                <w:tab w:val="clear" w:pos="2268"/>
              </w:tabs>
              <w:spacing w:before="40" w:after="40"/>
              <w:ind w:left="28"/>
              <w:jc w:val="left"/>
              <w:rPr>
                <w:rFonts w:eastAsia="Times New Roman"/>
                <w:sz w:val="20"/>
                <w:szCs w:val="20"/>
                <w:lang w:val="ru-RU"/>
              </w:rPr>
            </w:pPr>
            <w:r w:rsidRPr="003D6B8D">
              <w:rPr>
                <w:rFonts w:asciiTheme="majorBidi" w:eastAsia="Times New Roman" w:hAnsiTheme="majorBidi"/>
                <w:color w:val="000000" w:themeColor="text1"/>
                <w:sz w:val="20"/>
                <w:szCs w:val="20"/>
                <w:lang w:val="ru-RU"/>
              </w:rPr>
              <w:lastRenderedPageBreak/>
              <w:t xml:space="preserve">5. Разрабатывать информационные материалы для конкретных секторов, такие как информационные бюллетени, в целях учета проблематики взаимосвязей между биоразнообразием и здравоохранением в соответствующих </w:t>
            </w:r>
            <w:proofErr w:type="gramStart"/>
            <w:r w:rsidRPr="003D6B8D">
              <w:rPr>
                <w:rFonts w:asciiTheme="majorBidi" w:eastAsia="Times New Roman" w:hAnsiTheme="majorBidi"/>
                <w:color w:val="000000" w:themeColor="text1"/>
                <w:sz w:val="20"/>
                <w:szCs w:val="20"/>
                <w:lang w:val="ru-RU"/>
              </w:rPr>
              <w:t>секторах[</w:t>
            </w:r>
            <w:proofErr w:type="gramEnd"/>
            <w:r w:rsidRPr="003D6B8D">
              <w:rPr>
                <w:rFonts w:asciiTheme="majorBidi" w:eastAsiaTheme="minorEastAsia" w:hAnsiTheme="majorBidi" w:cstheme="majorBidi"/>
                <w:color w:val="000000" w:themeColor="text1"/>
                <w:sz w:val="20"/>
                <w:szCs w:val="20"/>
                <w:vertAlign w:val="superscript"/>
                <w:lang w:val="ru-RU" w:eastAsia="zh-CN"/>
              </w:rPr>
              <w:footnoteReference w:id="407"/>
            </w:r>
            <w:r w:rsidRPr="003D6B8D">
              <w:rPr>
                <w:rFonts w:asciiTheme="majorBidi" w:eastAsia="Times New Roman" w:hAnsiTheme="majorBidi"/>
                <w:color w:val="000000" w:themeColor="text1"/>
                <w:sz w:val="20"/>
                <w:szCs w:val="20"/>
                <w:lang w:val="ru-RU"/>
              </w:rPr>
              <w:t>].</w:t>
            </w:r>
          </w:p>
        </w:tc>
      </w:tr>
      <w:tr w:rsidR="00F93B1D" w:rsidRPr="003D6B8D" w14:paraId="5919BE1C" w14:textId="77777777" w:rsidTr="00ED56A8">
        <w:tc>
          <w:tcPr>
            <w:tcW w:w="14129" w:type="dxa"/>
            <w:gridSpan w:val="3"/>
          </w:tcPr>
          <w:p w14:paraId="4EDEEC3D"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stheme="majorBidi"/>
                <w:b/>
                <w:bCs/>
                <w:color w:val="000000" w:themeColor="text1"/>
                <w:spacing w:val="6"/>
                <w:kern w:val="2"/>
                <w:sz w:val="20"/>
                <w:szCs w:val="20"/>
                <w:shd w:val="clear" w:color="auto" w:fill="FFFFFF"/>
                <w:lang w:val="ru-RU"/>
                <w14:ligatures w14:val="standardContextual"/>
              </w:rPr>
            </w:pPr>
            <w:r w:rsidRPr="003D6B8D">
              <w:rPr>
                <w:rFonts w:asciiTheme="majorBidi" w:eastAsia="Times New Roman" w:hAnsiTheme="majorBidi"/>
                <w:b/>
                <w:bCs/>
                <w:color w:val="000000" w:themeColor="text1"/>
                <w:sz w:val="20"/>
                <w:szCs w:val="20"/>
                <w:shd w:val="clear" w:color="auto" w:fill="FFFFFF"/>
                <w:lang w:val="ru-RU"/>
              </w:rPr>
              <w:lastRenderedPageBreak/>
              <w:t>Потребление</w:t>
            </w:r>
          </w:p>
        </w:tc>
      </w:tr>
      <w:tr w:rsidR="00F93B1D" w:rsidRPr="003D6B8D" w14:paraId="5246D881" w14:textId="77777777" w:rsidTr="00ED56A8">
        <w:tc>
          <w:tcPr>
            <w:tcW w:w="2980" w:type="dxa"/>
          </w:tcPr>
          <w:p w14:paraId="4B9F208C"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stheme="majorBidi"/>
                <w:bCs/>
                <w:color w:val="000000" w:themeColor="text1"/>
                <w:kern w:val="2"/>
                <w:sz w:val="20"/>
                <w:szCs w:val="20"/>
                <w:lang w:val="ru-RU"/>
                <w14:ligatures w14:val="standardContextual"/>
              </w:rPr>
            </w:pPr>
            <w:r w:rsidRPr="003D6B8D">
              <w:rPr>
                <w:rFonts w:asciiTheme="majorBidi" w:eastAsia="Times New Roman" w:hAnsiTheme="majorBidi"/>
                <w:color w:val="000000" w:themeColor="text1"/>
                <w:sz w:val="20"/>
                <w:szCs w:val="20"/>
                <w:shd w:val="clear" w:color="auto" w:fill="FFFFFF"/>
                <w:lang w:val="ru-RU"/>
              </w:rPr>
              <w:t>Задача 16</w:t>
            </w:r>
          </w:p>
        </w:tc>
        <w:tc>
          <w:tcPr>
            <w:tcW w:w="3826" w:type="dxa"/>
          </w:tcPr>
          <w:p w14:paraId="32B075AC" w14:textId="77777777" w:rsidR="00F93B1D" w:rsidRPr="003D6B8D" w:rsidRDefault="00F93B1D" w:rsidP="00F93B1D">
            <w:pPr>
              <w:tabs>
                <w:tab w:val="clear" w:pos="567"/>
                <w:tab w:val="clear" w:pos="1134"/>
                <w:tab w:val="clear" w:pos="1701"/>
                <w:tab w:val="clear" w:pos="2268"/>
              </w:tabs>
              <w:spacing w:before="60" w:after="60"/>
              <w:jc w:val="left"/>
              <w:rPr>
                <w:rFonts w:asciiTheme="majorBidi" w:eastAsiaTheme="minorEastAsia" w:hAnsiTheme="majorBidi" w:cstheme="majorBidi"/>
                <w:bCs/>
                <w:color w:val="000000" w:themeColor="text1"/>
                <w:kern w:val="2"/>
                <w:sz w:val="20"/>
                <w:szCs w:val="20"/>
                <w:lang w:val="ru-RU"/>
                <w14:ligatures w14:val="standardContextual"/>
              </w:rPr>
            </w:pPr>
            <w:r w:rsidRPr="003D6B8D">
              <w:rPr>
                <w:rFonts w:asciiTheme="majorBidi" w:eastAsia="Times New Roman" w:hAnsiTheme="majorBidi"/>
                <w:color w:val="000000" w:themeColor="text1"/>
                <w:sz w:val="20"/>
                <w:szCs w:val="20"/>
                <w:lang w:val="ru-RU"/>
              </w:rPr>
              <w:t xml:space="preserve">Чрезмерное потребление </w:t>
            </w:r>
            <w:r w:rsidRPr="003D6B8D">
              <w:rPr>
                <w:rFonts w:asciiTheme="majorBidi" w:eastAsia="Times New Roman" w:hAnsiTheme="majorBidi"/>
                <w:sz w:val="20"/>
                <w:szCs w:val="20"/>
                <w:lang w:val="ru-RU"/>
              </w:rPr>
              <w:t xml:space="preserve">является </w:t>
            </w:r>
            <w:r w:rsidRPr="003D6B8D">
              <w:rPr>
                <w:rFonts w:asciiTheme="majorBidi" w:eastAsia="Times New Roman" w:hAnsiTheme="majorBidi"/>
                <w:color w:val="000000" w:themeColor="text1"/>
                <w:sz w:val="20"/>
                <w:szCs w:val="20"/>
                <w:lang w:val="ru-RU"/>
              </w:rPr>
              <w:t>одним из основных факторов утраты биоразнообразия и ухудшения состояния здоровья. Более справедливое и устойчивое использование ресурсов, в том числе сокращение отходов и чрезмерного потребления, позволяет всем жить в достатке и в гармонии с природой.</w:t>
            </w:r>
            <w:r w:rsidRPr="003D6B8D">
              <w:rPr>
                <w:rFonts w:asciiTheme="majorBidi" w:eastAsia="Times New Roman" w:hAnsiTheme="majorBidi"/>
                <w:bCs/>
                <w:color w:val="000000" w:themeColor="text1"/>
                <w:sz w:val="20"/>
                <w:szCs w:val="20"/>
                <w:lang w:val="ru-RU"/>
              </w:rPr>
              <w:t xml:space="preserve"> </w:t>
            </w:r>
          </w:p>
          <w:p w14:paraId="369F2705"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i/>
                <w:color w:val="000000" w:themeColor="text1"/>
                <w:kern w:val="2"/>
                <w:sz w:val="20"/>
                <w:szCs w:val="20"/>
                <w:lang w:val="ru-RU"/>
                <w14:ligatures w14:val="standardContextual"/>
              </w:rPr>
            </w:pPr>
          </w:p>
        </w:tc>
        <w:tc>
          <w:tcPr>
            <w:tcW w:w="7323" w:type="dxa"/>
          </w:tcPr>
          <w:p w14:paraId="12A8B500" w14:textId="77777777" w:rsidR="00F93B1D" w:rsidRPr="003D6B8D" w:rsidRDefault="00F93B1D" w:rsidP="00F93B1D">
            <w:pPr>
              <w:tabs>
                <w:tab w:val="clear" w:pos="567"/>
                <w:tab w:val="clear" w:pos="1134"/>
                <w:tab w:val="clear" w:pos="1701"/>
                <w:tab w:val="clear" w:pos="2268"/>
              </w:tabs>
              <w:spacing w:after="160"/>
              <w:jc w:val="left"/>
              <w:rPr>
                <w:rFonts w:asciiTheme="majorBidi" w:eastAsia="Times New Roman" w:hAnsiTheme="majorBidi"/>
                <w:sz w:val="20"/>
                <w:szCs w:val="20"/>
                <w:lang w:val="ru-RU"/>
              </w:rPr>
            </w:pPr>
            <w:r w:rsidRPr="003D6B8D">
              <w:rPr>
                <w:rFonts w:asciiTheme="majorBidi" w:eastAsia="Times New Roman" w:hAnsiTheme="majorBidi"/>
                <w:sz w:val="20"/>
                <w:szCs w:val="20"/>
                <w:lang w:val="ru-RU"/>
              </w:rPr>
              <w:t>Популяризировать сопутствующие выгоды от выбора в пользу устойчивого потребления посредством:</w:t>
            </w:r>
          </w:p>
          <w:p w14:paraId="6D346DBB" w14:textId="77777777" w:rsidR="00F93B1D" w:rsidRPr="003D6B8D" w:rsidRDefault="00F93B1D" w:rsidP="00F93B1D">
            <w:pPr>
              <w:tabs>
                <w:tab w:val="clear" w:pos="567"/>
                <w:tab w:val="clear" w:pos="1134"/>
                <w:tab w:val="clear" w:pos="1701"/>
                <w:tab w:val="clear" w:pos="2268"/>
              </w:tabs>
              <w:spacing w:before="40" w:after="40"/>
              <w:ind w:firstLine="168"/>
              <w:jc w:val="left"/>
              <w:rPr>
                <w:rFonts w:asciiTheme="majorBidi" w:eastAsiaTheme="minorEastAsia" w:hAnsiTheme="majorBidi" w:cstheme="majorBidi"/>
                <w:color w:val="000000" w:themeColor="text1"/>
                <w:kern w:val="2"/>
                <w:sz w:val="20"/>
                <w:szCs w:val="20"/>
                <w:lang w:val="ru-RU"/>
                <w14:ligatures w14:val="standardContextual"/>
              </w:rPr>
            </w:pPr>
            <w:r w:rsidRPr="003D6B8D">
              <w:rPr>
                <w:rFonts w:asciiTheme="majorBidi" w:eastAsia="Times New Roman" w:hAnsiTheme="majorBidi"/>
                <w:color w:val="000000" w:themeColor="text1"/>
                <w:sz w:val="20"/>
                <w:szCs w:val="20"/>
                <w:lang w:val="ru-RU"/>
              </w:rPr>
              <w:t>(a)  выявления возможностей для пропагандирования здорового и устойчивого образа жизни и устойчивых моделей потребления, сокращения отходов и принятия соответствующей новой модели поведения, благоприятной для биоразнообразия и здоровья</w:t>
            </w:r>
            <w:r w:rsidRPr="003D6B8D">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408"/>
            </w:r>
            <w:r w:rsidRPr="003D6B8D">
              <w:rPr>
                <w:rFonts w:asciiTheme="majorBidi" w:eastAsia="Times New Roman" w:hAnsiTheme="majorBidi"/>
                <w:color w:val="000000" w:themeColor="text1"/>
                <w:sz w:val="20"/>
                <w:szCs w:val="20"/>
                <w:lang w:val="ru-RU"/>
              </w:rPr>
              <w:t>;</w:t>
            </w:r>
          </w:p>
          <w:p w14:paraId="0F6289A3" w14:textId="77777777" w:rsidR="00F93B1D" w:rsidRPr="003D6B8D" w:rsidRDefault="00F93B1D" w:rsidP="00F93B1D">
            <w:pPr>
              <w:tabs>
                <w:tab w:val="clear" w:pos="567"/>
                <w:tab w:val="clear" w:pos="1134"/>
                <w:tab w:val="clear" w:pos="1701"/>
                <w:tab w:val="clear" w:pos="2268"/>
              </w:tabs>
              <w:spacing w:before="40" w:after="40"/>
              <w:ind w:firstLine="188"/>
              <w:jc w:val="left"/>
              <w:rPr>
                <w:rFonts w:asciiTheme="majorBidi" w:eastAsiaTheme="minorEastAsia" w:hAnsiTheme="majorBidi"/>
                <w:color w:val="000000" w:themeColor="text1"/>
                <w:sz w:val="20"/>
                <w:szCs w:val="20"/>
                <w:lang w:val="ru-RU"/>
              </w:rPr>
            </w:pPr>
            <w:r w:rsidRPr="003D6B8D">
              <w:rPr>
                <w:rFonts w:asciiTheme="majorBidi" w:eastAsia="Times New Roman" w:hAnsiTheme="majorBidi"/>
                <w:color w:val="000000" w:themeColor="text1"/>
                <w:sz w:val="20"/>
                <w:szCs w:val="20"/>
                <w:lang w:val="ru-RU"/>
              </w:rPr>
              <w:t>(b)  разработки инструментов управления знаниями и образовательных мероприятий в целях повышения осведомленности потребителей и углубления понимания ими негативного воздействия чрезмерного потребления и отходов на биоразнообразие и здоровье.</w:t>
            </w:r>
          </w:p>
        </w:tc>
      </w:tr>
      <w:tr w:rsidR="00F93B1D" w:rsidRPr="003D6B8D" w14:paraId="4AB8C517" w14:textId="77777777" w:rsidTr="00ED56A8">
        <w:tc>
          <w:tcPr>
            <w:tcW w:w="14129" w:type="dxa"/>
            <w:gridSpan w:val="3"/>
          </w:tcPr>
          <w:p w14:paraId="02EC9FBD"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stheme="majorBidi"/>
                <w:b/>
                <w:bCs/>
                <w:color w:val="000000" w:themeColor="text1"/>
                <w:kern w:val="2"/>
                <w:sz w:val="20"/>
                <w:szCs w:val="20"/>
                <w:lang w:val="ru-RU"/>
                <w14:ligatures w14:val="standardContextual"/>
              </w:rPr>
            </w:pPr>
            <w:r w:rsidRPr="003D6B8D">
              <w:rPr>
                <w:rFonts w:asciiTheme="majorBidi" w:eastAsia="Times New Roman" w:hAnsiTheme="majorBidi"/>
                <w:b/>
                <w:bCs/>
                <w:color w:val="000000" w:themeColor="text1"/>
                <w:sz w:val="20"/>
                <w:szCs w:val="20"/>
                <w:lang w:val="ru-RU"/>
              </w:rPr>
              <w:t>Средства осуществления</w:t>
            </w:r>
          </w:p>
        </w:tc>
      </w:tr>
      <w:tr w:rsidR="00F93B1D" w:rsidRPr="003D6B8D" w14:paraId="508127C7" w14:textId="77777777" w:rsidTr="00ED56A8">
        <w:tc>
          <w:tcPr>
            <w:tcW w:w="2980" w:type="dxa"/>
          </w:tcPr>
          <w:p w14:paraId="2D6DDC60"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spacing w:val="6"/>
                <w:kern w:val="2"/>
                <w:sz w:val="20"/>
                <w:szCs w:val="20"/>
                <w:shd w:val="clear" w:color="auto" w:fill="FFFFFF"/>
                <w:lang w:val="ru-RU"/>
                <w14:ligatures w14:val="standardContextual"/>
              </w:rPr>
            </w:pPr>
            <w:r w:rsidRPr="003D6B8D">
              <w:rPr>
                <w:rFonts w:asciiTheme="majorBidi" w:eastAsia="Times New Roman" w:hAnsiTheme="majorBidi"/>
                <w:bCs/>
                <w:color w:val="000000" w:themeColor="text1"/>
                <w:sz w:val="20"/>
                <w:szCs w:val="20"/>
                <w:lang w:val="ru-RU"/>
              </w:rPr>
              <w:t xml:space="preserve">Задача 19 </w:t>
            </w:r>
          </w:p>
        </w:tc>
        <w:tc>
          <w:tcPr>
            <w:tcW w:w="3826" w:type="dxa"/>
          </w:tcPr>
          <w:p w14:paraId="6AAC1142" w14:textId="77777777" w:rsidR="00F93B1D" w:rsidRPr="003D6B8D" w:rsidRDefault="00F93B1D" w:rsidP="00F93B1D">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val="ru-RU"/>
                <w14:ligatures w14:val="standardContextual"/>
              </w:rPr>
            </w:pPr>
            <w:r w:rsidRPr="003D6B8D">
              <w:rPr>
                <w:rFonts w:asciiTheme="majorBidi" w:eastAsia="Times New Roman" w:hAnsiTheme="majorBidi"/>
                <w:sz w:val="20"/>
                <w:szCs w:val="20"/>
                <w:lang w:val="ru-RU"/>
              </w:rPr>
              <w:t>Понимание сопутствующих выгод для здоровья в результате инвестирования в стратегии и мероприятия по остановке процесса утраты биоразнообразия</w:t>
            </w:r>
            <w:r w:rsidRPr="003D6B8D">
              <w:rPr>
                <w:rFonts w:asciiTheme="majorBidi" w:eastAsia="Times New Roman" w:hAnsiTheme="majorBidi"/>
                <w:color w:val="000000" w:themeColor="text1"/>
                <w:sz w:val="20"/>
                <w:szCs w:val="20"/>
                <w:lang w:val="ru-RU"/>
              </w:rPr>
              <w:t xml:space="preserve"> может способствовать мобилизации необходимых финансовых ресурсов.</w:t>
            </w:r>
            <w:r w:rsidRPr="003D6B8D">
              <w:rPr>
                <w:rFonts w:asciiTheme="majorBidi" w:eastAsia="Times New Roman" w:hAnsiTheme="majorBidi"/>
                <w:bCs/>
                <w:sz w:val="20"/>
                <w:szCs w:val="20"/>
                <w:u w:val="single"/>
                <w:lang w:val="ru-RU"/>
              </w:rPr>
              <w:t xml:space="preserve"> </w:t>
            </w:r>
          </w:p>
        </w:tc>
        <w:tc>
          <w:tcPr>
            <w:tcW w:w="7323" w:type="dxa"/>
          </w:tcPr>
          <w:p w14:paraId="661F0EA1" w14:textId="77777777" w:rsidR="00F93B1D" w:rsidRPr="003D6B8D" w:rsidRDefault="00F93B1D" w:rsidP="00F93B1D">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val="ru-RU"/>
                <w14:ligatures w14:val="standardContextual"/>
              </w:rPr>
            </w:pPr>
            <w:r w:rsidRPr="003D6B8D">
              <w:rPr>
                <w:rFonts w:asciiTheme="majorBidi" w:eastAsia="Times New Roman" w:hAnsiTheme="majorBidi"/>
                <w:color w:val="000000" w:themeColor="text1"/>
                <w:sz w:val="20"/>
                <w:szCs w:val="20"/>
                <w:lang w:val="ru-RU"/>
              </w:rPr>
              <w:t>Увеличить объем финансирования из всех источников, включая официальную помощь в целях развития для развивающихся стран, поддерживать проекты и программы по интеграции взаимосвязей между биоразнообразием и здравоохранением в соответствующие политику, стратегии, программы и счета.</w:t>
            </w:r>
          </w:p>
        </w:tc>
      </w:tr>
      <w:tr w:rsidR="00F93B1D" w:rsidRPr="003D6B8D" w14:paraId="65947166" w14:textId="77777777" w:rsidTr="00ED56A8">
        <w:tc>
          <w:tcPr>
            <w:tcW w:w="2980" w:type="dxa"/>
          </w:tcPr>
          <w:p w14:paraId="05DFEFB6"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olor w:val="000000" w:themeColor="text1"/>
                <w:kern w:val="2"/>
                <w:sz w:val="20"/>
                <w:szCs w:val="20"/>
                <w:lang w:val="ru-RU"/>
                <w14:ligatures w14:val="standardContextual"/>
              </w:rPr>
            </w:pPr>
            <w:r w:rsidRPr="003D6B8D">
              <w:rPr>
                <w:rFonts w:asciiTheme="majorBidi" w:eastAsia="Times New Roman" w:hAnsiTheme="majorBidi"/>
                <w:color w:val="000000" w:themeColor="text1"/>
                <w:sz w:val="20"/>
                <w:szCs w:val="20"/>
                <w:lang w:val="ru-RU"/>
              </w:rPr>
              <w:t>Задача 20</w:t>
            </w:r>
          </w:p>
        </w:tc>
        <w:tc>
          <w:tcPr>
            <w:tcW w:w="3826" w:type="dxa"/>
          </w:tcPr>
          <w:p w14:paraId="7AFBDA9A" w14:textId="77777777" w:rsidR="00F93B1D" w:rsidRPr="003D6B8D" w:rsidRDefault="00F93B1D" w:rsidP="00F93B1D">
            <w:pPr>
              <w:tabs>
                <w:tab w:val="clear" w:pos="567"/>
                <w:tab w:val="clear" w:pos="1134"/>
                <w:tab w:val="clear" w:pos="1701"/>
                <w:tab w:val="clear" w:pos="2268"/>
              </w:tabs>
              <w:spacing w:before="60" w:after="60"/>
              <w:jc w:val="left"/>
              <w:rPr>
                <w:rFonts w:asciiTheme="majorBidi" w:eastAsiaTheme="minorEastAsia" w:hAnsiTheme="majorBidi"/>
                <w:sz w:val="20"/>
                <w:szCs w:val="20"/>
                <w:lang w:val="ru-RU"/>
              </w:rPr>
            </w:pPr>
            <w:r w:rsidRPr="003D6B8D">
              <w:rPr>
                <w:rFonts w:asciiTheme="majorBidi" w:eastAsia="Times New Roman" w:hAnsiTheme="majorBidi"/>
                <w:sz w:val="20"/>
                <w:szCs w:val="20"/>
                <w:lang w:val="ru-RU"/>
              </w:rPr>
              <w:t xml:space="preserve">Повышение эффективности создания потенциала, научно-технического сотрудничества, а также обеспечения доступности и передачи технологий, представляющих актуальность с точки зрения взаимосвязей между биоразнообразием и здравоохранением, в том числе в рамках партнерств Север-Юг, Юг-Юг и трехсторонних партнерств, </w:t>
            </w:r>
            <w:r w:rsidRPr="003D6B8D">
              <w:rPr>
                <w:rFonts w:asciiTheme="majorBidi" w:eastAsia="Times New Roman" w:hAnsiTheme="majorBidi"/>
                <w:sz w:val="20"/>
                <w:szCs w:val="20"/>
                <w:lang w:val="ru-RU"/>
              </w:rPr>
              <w:lastRenderedPageBreak/>
              <w:t>может способствовать учету этих взаимосвязей.</w:t>
            </w:r>
          </w:p>
        </w:tc>
        <w:tc>
          <w:tcPr>
            <w:tcW w:w="7323" w:type="dxa"/>
          </w:tcPr>
          <w:p w14:paraId="2AFE3CB5" w14:textId="77777777" w:rsidR="00F93B1D" w:rsidRPr="003D6B8D" w:rsidRDefault="00F93B1D" w:rsidP="00F93B1D">
            <w:pPr>
              <w:tabs>
                <w:tab w:val="clear" w:pos="567"/>
                <w:tab w:val="clear" w:pos="1134"/>
                <w:tab w:val="clear" w:pos="1701"/>
                <w:tab w:val="clear" w:pos="2268"/>
              </w:tabs>
              <w:spacing w:before="60" w:after="60"/>
              <w:ind w:left="33"/>
              <w:jc w:val="left"/>
              <w:rPr>
                <w:rFonts w:asciiTheme="majorBidi" w:eastAsiaTheme="minorEastAsia" w:hAnsiTheme="majorBidi" w:cstheme="majorBidi"/>
                <w:color w:val="000000" w:themeColor="text1"/>
                <w:kern w:val="2"/>
                <w:sz w:val="20"/>
                <w:szCs w:val="20"/>
                <w:lang w:val="ru-RU"/>
                <w14:ligatures w14:val="standardContextual"/>
              </w:rPr>
            </w:pPr>
            <w:r w:rsidRPr="003D6B8D">
              <w:rPr>
                <w:rFonts w:asciiTheme="majorBidi" w:eastAsia="Times New Roman" w:hAnsiTheme="majorBidi"/>
                <w:sz w:val="20"/>
                <w:szCs w:val="20"/>
                <w:lang w:val="ru-RU"/>
              </w:rPr>
              <w:lastRenderedPageBreak/>
              <w:t>1. Включать взаимосвязи между биоразнообразием и здравоохранением в деятельность по созданию и развитию потенциала, научно-техническому сотрудничеству и передаче технологий путем поддержки программ по созданию потенциала и инициатив в области подготовки медицинских работников различной специализации и поставщиков медицинских услуг для углубления их понимания взаимосвязей между биоразнообразием и здравоохранением, в том числе в рамках традиционной медицины и традиционных знаний.</w:t>
            </w:r>
          </w:p>
          <w:p w14:paraId="766BC1D8" w14:textId="77777777" w:rsidR="00F93B1D" w:rsidRPr="003D6B8D" w:rsidRDefault="00F93B1D" w:rsidP="00F93B1D">
            <w:pPr>
              <w:tabs>
                <w:tab w:val="clear" w:pos="567"/>
                <w:tab w:val="clear" w:pos="1134"/>
                <w:tab w:val="clear" w:pos="1701"/>
                <w:tab w:val="clear" w:pos="2268"/>
              </w:tabs>
              <w:spacing w:before="60" w:after="60"/>
              <w:ind w:left="33"/>
              <w:jc w:val="left"/>
              <w:rPr>
                <w:rFonts w:asciiTheme="majorBidi" w:eastAsiaTheme="minorEastAsia" w:hAnsiTheme="majorBidi" w:cstheme="majorBidi"/>
                <w:color w:val="000000" w:themeColor="text1"/>
                <w:kern w:val="2"/>
                <w:sz w:val="20"/>
                <w:szCs w:val="20"/>
                <w:lang w:val="ru-RU"/>
                <w14:ligatures w14:val="standardContextual"/>
              </w:rPr>
            </w:pPr>
            <w:r w:rsidRPr="003D6B8D">
              <w:rPr>
                <w:rFonts w:asciiTheme="majorBidi" w:eastAsia="Times New Roman" w:hAnsiTheme="majorBidi"/>
                <w:color w:val="000000" w:themeColor="text1"/>
                <w:sz w:val="20"/>
                <w:szCs w:val="20"/>
                <w:lang w:val="ru-RU"/>
              </w:rPr>
              <w:t xml:space="preserve">2. Предоставлять и содействовать доступу Сторон, в особенности развивающихся стран, [на добровольных и взаимосогласованных условиях] к передаче </w:t>
            </w:r>
            <w:r w:rsidRPr="003D6B8D">
              <w:rPr>
                <w:rFonts w:asciiTheme="majorBidi" w:eastAsia="Times New Roman" w:hAnsiTheme="majorBidi"/>
                <w:color w:val="000000" w:themeColor="text1"/>
                <w:sz w:val="20"/>
                <w:szCs w:val="20"/>
                <w:lang w:val="ru-RU"/>
              </w:rPr>
              <w:lastRenderedPageBreak/>
              <w:t xml:space="preserve">технологий, имеющих значение для сохранения и устойчивого использования биоразнообразия, а также для интеграции взаимосвязей между биоразнообразием и здравоохранением в соответствующие меры политики и инициативы. </w:t>
            </w:r>
          </w:p>
          <w:p w14:paraId="1EF8705C" w14:textId="77777777" w:rsidR="00F93B1D" w:rsidRPr="003D6B8D" w:rsidRDefault="00F93B1D" w:rsidP="00F93B1D">
            <w:pPr>
              <w:tabs>
                <w:tab w:val="clear" w:pos="567"/>
                <w:tab w:val="clear" w:pos="1134"/>
                <w:tab w:val="clear" w:pos="1701"/>
                <w:tab w:val="clear" w:pos="2268"/>
              </w:tabs>
              <w:spacing w:before="60" w:after="60"/>
              <w:ind w:left="33"/>
              <w:jc w:val="left"/>
              <w:rPr>
                <w:rFonts w:asciiTheme="majorBidi" w:eastAsiaTheme="minorEastAsia" w:hAnsiTheme="majorBidi" w:cstheme="majorBidi"/>
                <w:color w:val="000000" w:themeColor="text1"/>
                <w:kern w:val="2"/>
                <w:sz w:val="20"/>
                <w:szCs w:val="20"/>
                <w:lang w:val="ru-RU"/>
                <w14:ligatures w14:val="standardContextual"/>
              </w:rPr>
            </w:pPr>
            <w:r w:rsidRPr="003D6B8D">
              <w:rPr>
                <w:rFonts w:asciiTheme="majorBidi" w:eastAsia="Times New Roman" w:hAnsiTheme="majorBidi"/>
                <w:color w:val="000000" w:themeColor="text1"/>
                <w:sz w:val="20"/>
                <w:szCs w:val="20"/>
                <w:lang w:val="ru-RU"/>
              </w:rPr>
              <w:t xml:space="preserve">3. Принимать, где это необходимо, законодательные, административные или политические меры, направленные на обеспечение того, чтобы частный сектор содействовал обеспечению доступности [на добровольных и взаимосогласованных условиях], совместному развитию и передаче технологий, </w:t>
            </w:r>
            <w:r w:rsidRPr="003D6B8D">
              <w:rPr>
                <w:rFonts w:asciiTheme="majorBidi" w:eastAsia="Times New Roman" w:hAnsiTheme="majorBidi"/>
                <w:sz w:val="20"/>
                <w:szCs w:val="20"/>
                <w:lang w:val="ru-RU"/>
              </w:rPr>
              <w:t xml:space="preserve">представляющих актуальность с точки зрения </w:t>
            </w:r>
            <w:r w:rsidRPr="003D6B8D">
              <w:rPr>
                <w:rFonts w:asciiTheme="majorBidi" w:eastAsia="Times New Roman" w:hAnsiTheme="majorBidi"/>
                <w:color w:val="000000" w:themeColor="text1"/>
                <w:sz w:val="20"/>
                <w:szCs w:val="20"/>
                <w:lang w:val="ru-RU"/>
              </w:rPr>
              <w:t xml:space="preserve">интеграции взаимосвязей между биоразнообразием и здравоохранением в соответствующие меры политики и инициативы. </w:t>
            </w:r>
          </w:p>
          <w:p w14:paraId="3BFB3AAF" w14:textId="77777777" w:rsidR="00F93B1D" w:rsidRPr="003D6B8D" w:rsidRDefault="00F93B1D" w:rsidP="00F93B1D">
            <w:pPr>
              <w:tabs>
                <w:tab w:val="clear" w:pos="567"/>
                <w:tab w:val="clear" w:pos="1134"/>
                <w:tab w:val="clear" w:pos="1701"/>
                <w:tab w:val="clear" w:pos="2268"/>
              </w:tabs>
              <w:spacing w:before="60" w:after="60"/>
              <w:ind w:left="33"/>
              <w:jc w:val="left"/>
              <w:rPr>
                <w:rFonts w:asciiTheme="majorBidi" w:eastAsiaTheme="minorEastAsia" w:hAnsiTheme="majorBidi" w:cstheme="majorBidi"/>
                <w:color w:val="000000" w:themeColor="text1"/>
                <w:kern w:val="2"/>
                <w:sz w:val="20"/>
                <w:szCs w:val="20"/>
                <w:lang w:val="ru-RU"/>
                <w14:ligatures w14:val="standardContextual"/>
              </w:rPr>
            </w:pPr>
            <w:r w:rsidRPr="003D6B8D">
              <w:rPr>
                <w:rFonts w:asciiTheme="majorBidi" w:eastAsia="Times New Roman" w:hAnsiTheme="majorBidi"/>
                <w:color w:val="000000" w:themeColor="text1"/>
                <w:sz w:val="20"/>
                <w:szCs w:val="20"/>
                <w:lang w:val="ru-RU"/>
              </w:rPr>
              <w:t xml:space="preserve">4. Содействовать обмену информации из всех доступных источников, имеющей значение для сохранения и устойчивого использования биоразнообразия, а также для интеграции взаимосвязей между биоразнообразием и здравоохранением в соответствующие меры политики и инициативы, принимая во внимание особые потребности развивающихся стран. </w:t>
            </w:r>
          </w:p>
          <w:p w14:paraId="30072D6F" w14:textId="77777777" w:rsidR="00F93B1D" w:rsidRPr="003D6B8D" w:rsidRDefault="00F93B1D" w:rsidP="00F93B1D">
            <w:pPr>
              <w:tabs>
                <w:tab w:val="clear" w:pos="567"/>
                <w:tab w:val="clear" w:pos="1134"/>
                <w:tab w:val="clear" w:pos="1701"/>
                <w:tab w:val="clear" w:pos="2268"/>
              </w:tabs>
              <w:spacing w:before="60" w:after="60"/>
              <w:ind w:left="33"/>
              <w:jc w:val="left"/>
              <w:rPr>
                <w:rFonts w:asciiTheme="majorBidi" w:eastAsiaTheme="minorEastAsia" w:hAnsiTheme="majorBidi" w:cstheme="majorBidi"/>
                <w:color w:val="000000" w:themeColor="text1"/>
                <w:kern w:val="2"/>
                <w:sz w:val="20"/>
                <w:szCs w:val="20"/>
                <w:lang w:val="ru-RU"/>
                <w14:ligatures w14:val="standardContextual"/>
              </w:rPr>
            </w:pPr>
            <w:r w:rsidRPr="003D6B8D">
              <w:rPr>
                <w:rFonts w:asciiTheme="majorBidi" w:eastAsia="Times New Roman" w:hAnsiTheme="majorBidi"/>
                <w:color w:val="000000" w:themeColor="text1"/>
                <w:sz w:val="20"/>
                <w:szCs w:val="20"/>
                <w:lang w:val="ru-RU"/>
              </w:rPr>
              <w:t xml:space="preserve">5. Поощрять научно-техническое сотрудничество с другими Сторонами, в частности с развивающимися странами, в вопросах осуществления настоящего Плана, среди прочего, путем разработки и осуществления национальной политики. Поощряя такое сотрудничество, особое внимание следует уделять развитию и укреплению национального потенциала посредством развития людских ресурсов и институционального развития. </w:t>
            </w:r>
          </w:p>
          <w:p w14:paraId="1E66B758" w14:textId="77777777" w:rsidR="00F93B1D" w:rsidRPr="003D6B8D" w:rsidRDefault="00F93B1D" w:rsidP="00F93B1D">
            <w:pPr>
              <w:tabs>
                <w:tab w:val="clear" w:pos="567"/>
                <w:tab w:val="clear" w:pos="1134"/>
                <w:tab w:val="clear" w:pos="1701"/>
                <w:tab w:val="clear" w:pos="2268"/>
              </w:tabs>
              <w:spacing w:before="60" w:after="60"/>
              <w:ind w:left="33"/>
              <w:jc w:val="left"/>
              <w:rPr>
                <w:rFonts w:asciiTheme="majorBidi" w:eastAsiaTheme="minorEastAsia" w:hAnsiTheme="majorBidi" w:cstheme="majorBidi"/>
                <w:color w:val="000000" w:themeColor="text1"/>
                <w:kern w:val="2"/>
                <w:sz w:val="20"/>
                <w:szCs w:val="20"/>
                <w:lang w:val="ru-RU"/>
                <w14:ligatures w14:val="standardContextual"/>
              </w:rPr>
            </w:pPr>
            <w:r w:rsidRPr="003D6B8D">
              <w:rPr>
                <w:rFonts w:asciiTheme="majorBidi" w:eastAsia="Times New Roman" w:hAnsiTheme="majorBidi"/>
                <w:color w:val="000000" w:themeColor="text1"/>
                <w:sz w:val="20"/>
                <w:szCs w:val="20"/>
                <w:lang w:val="ru-RU"/>
              </w:rPr>
              <w:t>6. Поддерживать усилия по документированию методов традиционной медицины, в частности тех, которые применяются коренными народами и местными общинами, с их добровольного, предварительного и обоснованного согласия,[ в том числе при их всестороннем и эффективном участии в процессах принятия решений согласно соответствующему национальному законодательству и международным инструментам,] а также признавая и соблюдая их права на традиционные знания.</w:t>
            </w:r>
          </w:p>
        </w:tc>
      </w:tr>
      <w:bookmarkEnd w:id="184"/>
      <w:tr w:rsidR="00F93B1D" w:rsidRPr="003D6B8D" w14:paraId="4DB184B8" w14:textId="77777777" w:rsidTr="00ED56A8">
        <w:tc>
          <w:tcPr>
            <w:tcW w:w="14129" w:type="dxa"/>
            <w:gridSpan w:val="3"/>
          </w:tcPr>
          <w:p w14:paraId="0ACF4C5F"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stheme="majorBidi"/>
                <w:b/>
                <w:bCs/>
                <w:color w:val="000000" w:themeColor="text1"/>
                <w:spacing w:val="6"/>
                <w:kern w:val="2"/>
                <w:sz w:val="20"/>
                <w:szCs w:val="20"/>
                <w:lang w:val="ru-RU"/>
                <w14:ligatures w14:val="standardContextual"/>
              </w:rPr>
            </w:pPr>
            <w:r w:rsidRPr="003D6B8D">
              <w:rPr>
                <w:rFonts w:asciiTheme="majorBidi" w:eastAsia="Times New Roman" w:hAnsiTheme="majorBidi"/>
                <w:b/>
                <w:bCs/>
                <w:color w:val="000000" w:themeColor="text1"/>
                <w:sz w:val="20"/>
                <w:szCs w:val="20"/>
                <w:lang w:val="ru-RU"/>
              </w:rPr>
              <w:lastRenderedPageBreak/>
              <w:t>Знания и участие людей</w:t>
            </w:r>
          </w:p>
        </w:tc>
      </w:tr>
      <w:tr w:rsidR="00F93B1D" w:rsidRPr="003D6B8D" w14:paraId="42BDF624" w14:textId="77777777" w:rsidTr="00ED56A8">
        <w:tc>
          <w:tcPr>
            <w:tcW w:w="2980" w:type="dxa"/>
          </w:tcPr>
          <w:p w14:paraId="2E3D6721" w14:textId="77777777" w:rsidR="00F93B1D" w:rsidRPr="003D6B8D" w:rsidRDefault="00F93B1D" w:rsidP="00F93B1D">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val="ru-RU"/>
                <w14:ligatures w14:val="standardContextual"/>
              </w:rPr>
            </w:pPr>
            <w:r w:rsidRPr="003D6B8D">
              <w:rPr>
                <w:rFonts w:asciiTheme="majorBidi" w:eastAsia="Times New Roman" w:hAnsiTheme="majorBidi"/>
                <w:color w:val="000000" w:themeColor="text1"/>
                <w:sz w:val="20"/>
                <w:szCs w:val="20"/>
                <w:lang w:val="ru-RU"/>
              </w:rPr>
              <w:t xml:space="preserve">Задачи 21, 22 и 23 </w:t>
            </w:r>
          </w:p>
        </w:tc>
        <w:tc>
          <w:tcPr>
            <w:tcW w:w="3826" w:type="dxa"/>
          </w:tcPr>
          <w:p w14:paraId="04AA2021" w14:textId="77777777" w:rsidR="00F93B1D" w:rsidRPr="003D6B8D" w:rsidRDefault="00F93B1D" w:rsidP="00F93B1D">
            <w:pPr>
              <w:tabs>
                <w:tab w:val="clear" w:pos="567"/>
                <w:tab w:val="clear" w:pos="1134"/>
                <w:tab w:val="clear" w:pos="1701"/>
                <w:tab w:val="clear" w:pos="2268"/>
              </w:tabs>
              <w:spacing w:before="60" w:after="60"/>
              <w:jc w:val="left"/>
              <w:rPr>
                <w:rFonts w:asciiTheme="majorBidi" w:eastAsiaTheme="minorEastAsia" w:hAnsiTheme="majorBidi" w:cstheme="majorBidi"/>
                <w:sz w:val="20"/>
                <w:szCs w:val="20"/>
                <w:lang w:val="ru-RU"/>
              </w:rPr>
            </w:pPr>
            <w:r w:rsidRPr="003D6B8D">
              <w:rPr>
                <w:rFonts w:asciiTheme="majorBidi" w:eastAsia="Times New Roman" w:hAnsiTheme="majorBidi"/>
                <w:color w:val="000000" w:themeColor="text1"/>
                <w:sz w:val="20"/>
                <w:szCs w:val="20"/>
                <w:lang w:val="ru-RU"/>
              </w:rPr>
              <w:t xml:space="preserve">Обеспечение доступности знаний для всех и привлечение всех групп населения к принятию решению, касающихся биоразнообразия, может содействовать учету взаимосвязей между биоразнообразием и здравоохранением, </w:t>
            </w:r>
            <w:r w:rsidRPr="003D6B8D">
              <w:rPr>
                <w:rFonts w:asciiTheme="majorBidi" w:eastAsia="Times New Roman" w:hAnsiTheme="majorBidi"/>
                <w:color w:val="000000" w:themeColor="text1"/>
                <w:sz w:val="20"/>
                <w:szCs w:val="20"/>
                <w:lang w:val="ru-RU"/>
              </w:rPr>
              <w:lastRenderedPageBreak/>
              <w:t xml:space="preserve">имеющих особую важность для определенных групп населения, и способствовать, таким образом, защите прав, учету гендерных аспектов и </w:t>
            </w:r>
            <w:proofErr w:type="spellStart"/>
            <w:r w:rsidRPr="003D6B8D">
              <w:rPr>
                <w:rFonts w:asciiTheme="majorBidi" w:eastAsia="Times New Roman" w:hAnsiTheme="majorBidi"/>
                <w:color w:val="000000" w:themeColor="text1"/>
                <w:sz w:val="20"/>
                <w:szCs w:val="20"/>
                <w:lang w:val="ru-RU"/>
              </w:rPr>
              <w:t>межпоколенческой</w:t>
            </w:r>
            <w:proofErr w:type="spellEnd"/>
            <w:r w:rsidRPr="003D6B8D">
              <w:rPr>
                <w:rFonts w:asciiTheme="majorBidi" w:eastAsia="Times New Roman" w:hAnsiTheme="majorBidi"/>
                <w:color w:val="000000" w:themeColor="text1"/>
                <w:sz w:val="20"/>
                <w:szCs w:val="20"/>
                <w:lang w:val="ru-RU"/>
              </w:rPr>
              <w:t xml:space="preserve"> справедливости и справедливости в отношении здоровья.</w:t>
            </w:r>
          </w:p>
        </w:tc>
        <w:tc>
          <w:tcPr>
            <w:tcW w:w="7323" w:type="dxa"/>
          </w:tcPr>
          <w:p w14:paraId="0D9F3BE0" w14:textId="77777777" w:rsidR="00F93B1D" w:rsidRPr="003D6B8D" w:rsidRDefault="00F93B1D" w:rsidP="00F93B1D">
            <w:pPr>
              <w:tabs>
                <w:tab w:val="clear" w:pos="567"/>
                <w:tab w:val="clear" w:pos="1134"/>
                <w:tab w:val="clear" w:pos="1701"/>
                <w:tab w:val="clear" w:pos="2268"/>
              </w:tabs>
              <w:jc w:val="left"/>
              <w:rPr>
                <w:rFonts w:asciiTheme="majorBidi" w:eastAsiaTheme="minorEastAsia" w:hAnsiTheme="majorBidi" w:cstheme="majorBidi"/>
                <w:kern w:val="2"/>
                <w:sz w:val="20"/>
                <w:szCs w:val="20"/>
                <w:lang w:val="ru-RU"/>
                <w14:ligatures w14:val="standardContextual"/>
              </w:rPr>
            </w:pPr>
            <w:r w:rsidRPr="003D6B8D">
              <w:rPr>
                <w:rFonts w:eastAsia="Times New Roman"/>
                <w:sz w:val="20"/>
                <w:szCs w:val="20"/>
                <w:lang w:val="ru-RU"/>
              </w:rPr>
              <w:lastRenderedPageBreak/>
              <w:t xml:space="preserve">1. </w:t>
            </w:r>
            <w:r w:rsidRPr="003D6B8D">
              <w:rPr>
                <w:rFonts w:asciiTheme="majorBidi" w:eastAsia="Times New Roman" w:hAnsiTheme="majorBidi"/>
                <w:sz w:val="20"/>
                <w:szCs w:val="20"/>
                <w:lang w:val="ru-RU"/>
              </w:rPr>
              <w:t xml:space="preserve">Содействовать созданию или укреплению платформ для обмена знаниями и учебных сетей по взаимосвязям между биоразнообразием и здравоохранением для облегчения обмена передовым опытом, извлеченными уроками и инновационными решениями с учетом потребностей групп, находящихся в уязвимом положении, а также потребностей коренных народов и местных общин. </w:t>
            </w:r>
          </w:p>
          <w:p w14:paraId="30C8C875" w14:textId="77777777" w:rsidR="00F93B1D" w:rsidRPr="003D6B8D" w:rsidRDefault="00F93B1D" w:rsidP="00F93B1D">
            <w:pPr>
              <w:tabs>
                <w:tab w:val="clear" w:pos="567"/>
                <w:tab w:val="clear" w:pos="1134"/>
                <w:tab w:val="clear" w:pos="1701"/>
                <w:tab w:val="clear" w:pos="2268"/>
              </w:tabs>
              <w:jc w:val="left"/>
              <w:rPr>
                <w:rFonts w:eastAsia="Times New Roman"/>
                <w:sz w:val="20"/>
                <w:szCs w:val="20"/>
                <w:lang w:val="ru-RU"/>
              </w:rPr>
            </w:pPr>
            <w:r w:rsidRPr="003D6B8D">
              <w:rPr>
                <w:rFonts w:eastAsia="Times New Roman"/>
                <w:sz w:val="20"/>
                <w:szCs w:val="20"/>
                <w:lang w:val="ru-RU"/>
              </w:rPr>
              <w:lastRenderedPageBreak/>
              <w:t xml:space="preserve">2. Популяризировать и распространять просветительские материалы, информационные средства, примеры </w:t>
            </w:r>
            <w:r w:rsidRPr="003D6B8D">
              <w:rPr>
                <w:rFonts w:asciiTheme="majorBidi" w:eastAsia="Times New Roman" w:hAnsiTheme="majorBidi"/>
                <w:sz w:val="20"/>
                <w:szCs w:val="20"/>
                <w:lang w:val="ru-RU"/>
              </w:rPr>
              <w:t>передового опыта</w:t>
            </w:r>
            <w:r w:rsidRPr="003D6B8D">
              <w:rPr>
                <w:rFonts w:eastAsia="Times New Roman"/>
                <w:sz w:val="20"/>
                <w:szCs w:val="20"/>
                <w:lang w:val="ru-RU"/>
              </w:rPr>
              <w:t xml:space="preserve"> и меры политики, обеспечивающие максимальное использование совместных выгод для биоразнообразия и здравоохранения и отмечающие соответствующий вклад коренных народов и местных общин, а также уязвимых групп, таких как женщины, дети, молодежь, пожилые люди и лица с ограниченными возможностями.</w:t>
            </w:r>
          </w:p>
          <w:p w14:paraId="21BF004E" w14:textId="77777777" w:rsidR="00F93B1D" w:rsidRPr="003D6B8D" w:rsidRDefault="00F93B1D" w:rsidP="00F93B1D">
            <w:pPr>
              <w:tabs>
                <w:tab w:val="clear" w:pos="567"/>
                <w:tab w:val="clear" w:pos="1134"/>
                <w:tab w:val="clear" w:pos="1701"/>
                <w:tab w:val="clear" w:pos="2268"/>
              </w:tabs>
              <w:jc w:val="left"/>
              <w:rPr>
                <w:rFonts w:eastAsia="Times New Roman"/>
                <w:sz w:val="20"/>
                <w:szCs w:val="20"/>
                <w:lang w:val="ru-RU"/>
              </w:rPr>
            </w:pPr>
            <w:r w:rsidRPr="003D6B8D">
              <w:rPr>
                <w:rFonts w:eastAsia="Times New Roman"/>
                <w:sz w:val="20"/>
                <w:szCs w:val="20"/>
                <w:lang w:val="ru-RU"/>
              </w:rPr>
              <w:t xml:space="preserve">3. Включить информацию о пользе биоразнообразия для здоровья в системы формального образования, начиная с начального и заканчивая </w:t>
            </w:r>
            <w:proofErr w:type="spellStart"/>
            <w:r w:rsidRPr="003D6B8D">
              <w:rPr>
                <w:rFonts w:eastAsia="Times New Roman"/>
                <w:sz w:val="20"/>
                <w:szCs w:val="20"/>
                <w:lang w:val="ru-RU"/>
              </w:rPr>
              <w:t>послешкольным</w:t>
            </w:r>
            <w:proofErr w:type="spellEnd"/>
            <w:r w:rsidRPr="003D6B8D">
              <w:rPr>
                <w:rFonts w:eastAsia="Times New Roman"/>
                <w:sz w:val="20"/>
                <w:szCs w:val="20"/>
                <w:lang w:val="ru-RU"/>
              </w:rPr>
              <w:t xml:space="preserve"> образованием, для дальнейшего укрепления взаимосвязей между биоразнообразием и здравоохранением.</w:t>
            </w:r>
          </w:p>
          <w:p w14:paraId="377B74F9"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lang w:val="ru-RU"/>
                <w14:ligatures w14:val="standardContextual"/>
              </w:rPr>
            </w:pPr>
            <w:r w:rsidRPr="003D6B8D">
              <w:rPr>
                <w:rFonts w:asciiTheme="majorBidi" w:eastAsia="Times New Roman" w:hAnsiTheme="majorBidi"/>
                <w:color w:val="000000" w:themeColor="text1"/>
                <w:sz w:val="20"/>
                <w:szCs w:val="20"/>
                <w:lang w:val="ru-RU"/>
              </w:rPr>
              <w:t>4. Признавать традиционные знания коренных народов и местных общин в качестве важной системы знаний, способствующей научному, техническому, социальному и экономическому прогрессу на благо человека.</w:t>
            </w:r>
          </w:p>
          <w:p w14:paraId="1643369F" w14:textId="77777777" w:rsidR="00F93B1D" w:rsidRPr="003D6B8D" w:rsidRDefault="00F93B1D" w:rsidP="00F93B1D">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lang w:val="ru-RU"/>
                <w14:ligatures w14:val="standardContextual"/>
              </w:rPr>
            </w:pPr>
            <w:r w:rsidRPr="003D6B8D">
              <w:rPr>
                <w:rFonts w:asciiTheme="majorBidi" w:eastAsia="Times New Roman" w:hAnsiTheme="majorBidi"/>
                <w:color w:val="000000" w:themeColor="text1"/>
                <w:sz w:val="20"/>
                <w:szCs w:val="20"/>
                <w:lang w:val="ru-RU"/>
              </w:rPr>
              <w:t>5. Поощрять и поддерживать</w:t>
            </w:r>
            <w:r w:rsidRPr="003D6B8D">
              <w:rPr>
                <w:rFonts w:asciiTheme="majorBidi" w:eastAsia="Times New Roman" w:hAnsiTheme="majorBidi"/>
                <w:sz w:val="20"/>
                <w:szCs w:val="20"/>
                <w:lang w:val="ru-RU"/>
              </w:rPr>
              <w:t xml:space="preserve"> содержательное и активное участие всех субъектов гражданского общества, включая носителей традиционных знаний, коренные народы и местные общины, женщин, детей, молодежь, пожилых людей и лиц с ограниченными возможностями, признавая также их уникальный вклад и активную роль в учете взаимосвязей между биоразнообразием и здравоохранением.</w:t>
            </w:r>
          </w:p>
          <w:p w14:paraId="2B933426" w14:textId="77777777" w:rsidR="00F93B1D" w:rsidRPr="003D6B8D" w:rsidRDefault="00F93B1D" w:rsidP="00F93B1D">
            <w:pPr>
              <w:tabs>
                <w:tab w:val="clear" w:pos="567"/>
                <w:tab w:val="clear" w:pos="1134"/>
                <w:tab w:val="clear" w:pos="1701"/>
                <w:tab w:val="clear" w:pos="2268"/>
              </w:tabs>
              <w:spacing w:before="60" w:after="60"/>
              <w:jc w:val="left"/>
              <w:rPr>
                <w:rFonts w:asciiTheme="majorBidi" w:eastAsia="Times New Roman" w:hAnsiTheme="majorBidi" w:cstheme="majorBidi"/>
                <w:kern w:val="2"/>
                <w:sz w:val="20"/>
                <w:szCs w:val="20"/>
                <w:lang w:val="ru-RU"/>
                <w14:ligatures w14:val="standardContextual"/>
              </w:rPr>
            </w:pPr>
            <w:r w:rsidRPr="003D6B8D">
              <w:rPr>
                <w:rFonts w:asciiTheme="majorBidi" w:eastAsia="Times New Roman" w:hAnsiTheme="majorBidi"/>
                <w:color w:val="000000" w:themeColor="text1"/>
                <w:sz w:val="20"/>
                <w:szCs w:val="20"/>
                <w:lang w:val="ru-RU"/>
              </w:rPr>
              <w:t xml:space="preserve">6. </w:t>
            </w:r>
            <w:r w:rsidRPr="003D6B8D">
              <w:rPr>
                <w:rFonts w:asciiTheme="majorBidi" w:eastAsia="Times New Roman" w:hAnsiTheme="majorBidi"/>
                <w:sz w:val="20"/>
                <w:szCs w:val="20"/>
                <w:lang w:val="ru-RU"/>
              </w:rPr>
              <w:t>Инвестировать в средства и стратегии коммуникации, способствующие повышению осведомленности о ценности экосистемных функций и услуг для обеспечения здоровья, благосостояния и справедливости</w:t>
            </w:r>
            <w:r w:rsidRPr="003D6B8D">
              <w:rPr>
                <w:rFonts w:asciiTheme="majorBidi" w:eastAsia="Times New Roman" w:hAnsiTheme="majorBidi"/>
                <w:color w:val="000000" w:themeColor="text1"/>
                <w:sz w:val="20"/>
                <w:szCs w:val="20"/>
                <w:lang w:val="ru-RU"/>
              </w:rPr>
              <w:t xml:space="preserve"> в отношении здоровья для различных заинтересованных сторон, на языках</w:t>
            </w:r>
            <w:r w:rsidRPr="003D6B8D">
              <w:rPr>
                <w:rFonts w:asciiTheme="majorBidi" w:eastAsia="Times New Roman" w:hAnsiTheme="majorBidi"/>
                <w:sz w:val="20"/>
                <w:szCs w:val="20"/>
                <w:lang w:val="ru-RU"/>
              </w:rPr>
              <w:t xml:space="preserve"> и в форматах, доступных для разнообразных групп субъектов.</w:t>
            </w:r>
          </w:p>
          <w:p w14:paraId="49446D19" w14:textId="77777777" w:rsidR="00F93B1D" w:rsidRPr="003D6B8D" w:rsidRDefault="00F93B1D" w:rsidP="00F93B1D">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val="ru-RU"/>
                <w14:ligatures w14:val="standardContextual"/>
              </w:rPr>
            </w:pPr>
            <w:r w:rsidRPr="003D6B8D">
              <w:rPr>
                <w:rFonts w:asciiTheme="majorBidi" w:eastAsia="Times New Roman" w:hAnsiTheme="majorBidi"/>
                <w:color w:val="000000" w:themeColor="text1"/>
                <w:sz w:val="20"/>
                <w:szCs w:val="20"/>
                <w:lang w:val="ru-RU"/>
              </w:rPr>
              <w:t xml:space="preserve">7. Осуществить План действий по обеспечению гендерного равенства </w:t>
            </w:r>
            <w:r w:rsidRPr="003D6B8D">
              <w:rPr>
                <w:rFonts w:asciiTheme="majorBidi" w:eastAsiaTheme="minorEastAsia" w:hAnsiTheme="majorBidi" w:cstheme="majorBidi"/>
                <w:color w:val="000000" w:themeColor="text1"/>
                <w:kern w:val="2"/>
                <w:sz w:val="20"/>
                <w:szCs w:val="20"/>
                <w:lang w:val="ru-RU" w:eastAsia="zh-CN"/>
                <w14:ligatures w14:val="standardContextual"/>
              </w:rPr>
              <w:t>(2023–2030 годы)</w:t>
            </w:r>
            <w:r w:rsidRPr="003D6B8D">
              <w:rPr>
                <w:rFonts w:asciiTheme="majorBidi" w:eastAsia="Times New Roman" w:hAnsiTheme="majorBidi"/>
                <w:color w:val="000000" w:themeColor="text1"/>
                <w:sz w:val="20"/>
                <w:szCs w:val="20"/>
                <w:lang w:val="ru-RU"/>
              </w:rPr>
              <w:t>, принятый Конференцией Сторон</w:t>
            </w:r>
            <w:r w:rsidRPr="003D6B8D">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409"/>
            </w:r>
            <w:r w:rsidRPr="003D6B8D">
              <w:rPr>
                <w:rFonts w:asciiTheme="majorBidi" w:eastAsia="Times New Roman" w:hAnsiTheme="majorBidi"/>
                <w:color w:val="000000" w:themeColor="text1"/>
                <w:sz w:val="20"/>
                <w:szCs w:val="20"/>
                <w:lang w:val="ru-RU"/>
              </w:rPr>
              <w:t>, для содействия учета гендерных аспектов в контексте взаимосвязей между биоразнообразием и здравоохранением.</w:t>
            </w:r>
          </w:p>
          <w:p w14:paraId="611A2302" w14:textId="77777777" w:rsidR="00F93B1D" w:rsidRPr="003D6B8D" w:rsidRDefault="00F93B1D" w:rsidP="00F93B1D">
            <w:pPr>
              <w:tabs>
                <w:tab w:val="clear" w:pos="567"/>
                <w:tab w:val="clear" w:pos="1134"/>
                <w:tab w:val="clear" w:pos="1701"/>
                <w:tab w:val="clear" w:pos="2268"/>
              </w:tabs>
              <w:spacing w:before="60" w:after="60"/>
              <w:jc w:val="left"/>
              <w:rPr>
                <w:rFonts w:asciiTheme="majorBidi" w:eastAsia="Times New Roman" w:hAnsiTheme="majorBidi" w:cstheme="majorBidi"/>
                <w:sz w:val="20"/>
                <w:szCs w:val="20"/>
                <w:lang w:val="ru-RU"/>
              </w:rPr>
            </w:pPr>
            <w:r w:rsidRPr="003D6B8D">
              <w:rPr>
                <w:rFonts w:asciiTheme="majorBidi" w:eastAsia="Times New Roman" w:hAnsiTheme="majorBidi"/>
                <w:sz w:val="20"/>
                <w:szCs w:val="20"/>
                <w:lang w:val="ru-RU"/>
              </w:rPr>
              <w:t>[8. Информировать о риске для здоровья и затратах, возникающих в результате бездействия и продолжающейся деградации экосистем и утраты биоразнообразия.]</w:t>
            </w:r>
          </w:p>
        </w:tc>
      </w:tr>
    </w:tbl>
    <w:p w14:paraId="0C98AAEF" w14:textId="77777777" w:rsidR="00F93B1D" w:rsidRPr="003D6B8D" w:rsidRDefault="00F93B1D" w:rsidP="002B555D">
      <w:pPr>
        <w:tabs>
          <w:tab w:val="clear" w:pos="567"/>
          <w:tab w:val="clear" w:pos="1134"/>
          <w:tab w:val="clear" w:pos="1701"/>
          <w:tab w:val="clear" w:pos="2268"/>
          <w:tab w:val="left" w:pos="1380"/>
        </w:tabs>
        <w:spacing w:before="60" w:after="60" w:line="259" w:lineRule="auto"/>
        <w:jc w:val="left"/>
        <w:rPr>
          <w:rFonts w:eastAsia="Times New Roman"/>
          <w:sz w:val="18"/>
          <w:szCs w:val="18"/>
          <w:lang w:val="ru-RU"/>
        </w:rPr>
      </w:pPr>
      <w:r w:rsidRPr="003D6B8D">
        <w:rPr>
          <w:rFonts w:eastAsia="Times New Roman"/>
          <w:i/>
          <w:sz w:val="18"/>
          <w:vertAlign w:val="superscript"/>
          <w:lang w:val="ru-RU"/>
        </w:rPr>
        <w:lastRenderedPageBreak/>
        <w:t>a</w:t>
      </w:r>
      <w:r w:rsidRPr="003D6B8D">
        <w:rPr>
          <w:rFonts w:eastAsia="Times New Roman"/>
          <w:sz w:val="18"/>
          <w:lang w:val="ru-RU"/>
        </w:rPr>
        <w:t xml:space="preserve"> Текст задач приводится в разделе H приложения к решению </w:t>
      </w:r>
      <w:hyperlink r:id="rId322" w:history="1">
        <w:r w:rsidRPr="003D6B8D">
          <w:rPr>
            <w:rFonts w:eastAsia="Times New Roman"/>
            <w:color w:val="0563C1" w:themeColor="hyperlink"/>
            <w:sz w:val="18"/>
            <w:u w:val="single"/>
            <w:lang w:val="ru-RU"/>
          </w:rPr>
          <w:t>15/4</w:t>
        </w:r>
      </w:hyperlink>
      <w:r w:rsidRPr="003D6B8D">
        <w:rPr>
          <w:rFonts w:eastAsia="Times New Roman"/>
          <w:sz w:val="18"/>
          <w:lang w:val="ru-RU"/>
        </w:rPr>
        <w:t>.</w:t>
      </w:r>
    </w:p>
    <w:p w14:paraId="57E23CDC" w14:textId="77777777" w:rsidR="00F93B1D" w:rsidRPr="003D6B8D" w:rsidRDefault="00F93B1D" w:rsidP="002B555D">
      <w:pPr>
        <w:tabs>
          <w:tab w:val="clear" w:pos="567"/>
          <w:tab w:val="clear" w:pos="1134"/>
          <w:tab w:val="clear" w:pos="1701"/>
          <w:tab w:val="clear" w:pos="2268"/>
          <w:tab w:val="left" w:pos="1380"/>
        </w:tabs>
        <w:spacing w:before="60" w:after="60" w:line="259" w:lineRule="auto"/>
        <w:jc w:val="left"/>
        <w:rPr>
          <w:rFonts w:eastAsia="Times New Roman"/>
          <w:sz w:val="18"/>
          <w:szCs w:val="18"/>
          <w:lang w:val="ru-RU"/>
        </w:rPr>
      </w:pPr>
      <w:r w:rsidRPr="003D6B8D">
        <w:rPr>
          <w:rFonts w:eastAsia="Times New Roman"/>
          <w:i/>
          <w:sz w:val="18"/>
          <w:vertAlign w:val="superscript"/>
          <w:lang w:val="ru-RU"/>
        </w:rPr>
        <w:t>b</w:t>
      </w:r>
      <w:r w:rsidRPr="003D6B8D">
        <w:rPr>
          <w:rFonts w:eastAsia="Times New Roman"/>
          <w:sz w:val="18"/>
          <w:lang w:val="ru-RU"/>
        </w:rPr>
        <w:t xml:space="preserve"> </w:t>
      </w:r>
      <w:r w:rsidRPr="003D6B8D">
        <w:rPr>
          <w:rFonts w:asciiTheme="majorBidi" w:eastAsia="Times New Roman" w:hAnsiTheme="majorBidi"/>
          <w:sz w:val="18"/>
          <w:lang w:val="ru-RU"/>
        </w:rPr>
        <w:t xml:space="preserve">Дополнительную информацию </w:t>
      </w:r>
      <w:r w:rsidRPr="003D6B8D">
        <w:rPr>
          <w:rFonts w:eastAsia="Times New Roman"/>
          <w:sz w:val="18"/>
          <w:lang w:val="ru-RU"/>
        </w:rPr>
        <w:t>о взаимосвязях между биоразнообразием и здравоохранением</w:t>
      </w:r>
      <w:r w:rsidRPr="003D6B8D">
        <w:rPr>
          <w:rFonts w:asciiTheme="majorBidi" w:eastAsia="Times New Roman" w:hAnsiTheme="majorBidi"/>
          <w:sz w:val="18"/>
          <w:lang w:val="ru-RU"/>
        </w:rPr>
        <w:t xml:space="preserve"> см.</w:t>
      </w:r>
      <w:r w:rsidRPr="003D6B8D">
        <w:rPr>
          <w:rFonts w:eastAsia="Times New Roman"/>
          <w:sz w:val="18"/>
          <w:lang w:val="ru-RU"/>
        </w:rPr>
        <w:t xml:space="preserve"> в документе CBD/SBSTTA/26/INF/3.</w:t>
      </w:r>
    </w:p>
    <w:p w14:paraId="1D4599F1" w14:textId="77777777" w:rsidR="00F93B1D" w:rsidRPr="003D6B8D" w:rsidRDefault="00F93B1D" w:rsidP="002B555D">
      <w:pPr>
        <w:tabs>
          <w:tab w:val="clear" w:pos="567"/>
          <w:tab w:val="clear" w:pos="1134"/>
          <w:tab w:val="clear" w:pos="1701"/>
          <w:tab w:val="clear" w:pos="2268"/>
          <w:tab w:val="left" w:pos="1380"/>
        </w:tabs>
        <w:spacing w:before="60" w:after="60" w:line="259" w:lineRule="auto"/>
        <w:jc w:val="left"/>
        <w:rPr>
          <w:rFonts w:asciiTheme="majorBidi" w:eastAsia="Times New Roman" w:hAnsiTheme="majorBidi" w:cstheme="majorBidi"/>
          <w:sz w:val="18"/>
          <w:szCs w:val="18"/>
          <w:lang w:val="ru-RU"/>
        </w:rPr>
      </w:pPr>
      <w:r w:rsidRPr="003D6B8D">
        <w:rPr>
          <w:rFonts w:asciiTheme="majorBidi" w:eastAsia="Times New Roman" w:hAnsiTheme="majorBidi"/>
          <w:i/>
          <w:sz w:val="18"/>
          <w:vertAlign w:val="superscript"/>
          <w:lang w:val="ru-RU"/>
        </w:rPr>
        <w:lastRenderedPageBreak/>
        <w:t>c</w:t>
      </w:r>
      <w:r w:rsidRPr="003D6B8D">
        <w:rPr>
          <w:rFonts w:asciiTheme="majorBidi" w:eastAsia="Times New Roman" w:hAnsiTheme="majorBidi"/>
          <w:sz w:val="18"/>
          <w:lang w:val="ru-RU"/>
        </w:rPr>
        <w:t xml:space="preserve"> Инвазивный чужеродный вид – это вид, интродукция или распространение которого угрожает биологическому разнообразию. Дополнительную информацию см. в решении </w:t>
      </w:r>
      <w:hyperlink r:id="rId323" w:history="1">
        <w:r w:rsidRPr="003D6B8D">
          <w:rPr>
            <w:rFonts w:asciiTheme="majorBidi" w:eastAsia="Times New Roman" w:hAnsiTheme="majorBidi"/>
            <w:color w:val="0563C1" w:themeColor="hyperlink"/>
            <w:sz w:val="18"/>
            <w:u w:val="single"/>
            <w:lang w:val="ru-RU"/>
          </w:rPr>
          <w:t>VI/23</w:t>
        </w:r>
      </w:hyperlink>
      <w:r w:rsidRPr="003D6B8D">
        <w:rPr>
          <w:rFonts w:asciiTheme="majorBidi" w:eastAsia="Times New Roman" w:hAnsiTheme="majorBidi"/>
          <w:sz w:val="18"/>
          <w:lang w:val="ru-RU"/>
        </w:rPr>
        <w:t>.</w:t>
      </w:r>
    </w:p>
    <w:p w14:paraId="122F7A1C" w14:textId="77777777" w:rsidR="00F93B1D" w:rsidRPr="003D6B8D" w:rsidRDefault="00F93B1D" w:rsidP="002B555D">
      <w:pPr>
        <w:tabs>
          <w:tab w:val="clear" w:pos="567"/>
          <w:tab w:val="clear" w:pos="1134"/>
          <w:tab w:val="clear" w:pos="1701"/>
          <w:tab w:val="clear" w:pos="2268"/>
          <w:tab w:val="left" w:pos="1380"/>
        </w:tabs>
        <w:spacing w:before="60" w:after="60" w:line="259" w:lineRule="auto"/>
        <w:jc w:val="left"/>
        <w:rPr>
          <w:rFonts w:eastAsia="Times New Roman"/>
          <w:sz w:val="18"/>
          <w:szCs w:val="18"/>
          <w:lang w:val="ru-RU"/>
        </w:rPr>
      </w:pPr>
      <w:r w:rsidRPr="003D6B8D">
        <w:rPr>
          <w:rFonts w:eastAsia="Times New Roman"/>
          <w:i/>
          <w:sz w:val="18"/>
          <w:vertAlign w:val="superscript"/>
          <w:lang w:val="ru-RU"/>
        </w:rPr>
        <w:t>d</w:t>
      </w:r>
      <w:r w:rsidRPr="003D6B8D">
        <w:rPr>
          <w:rFonts w:eastAsia="Times New Roman"/>
          <w:sz w:val="18"/>
          <w:lang w:val="ru-RU"/>
        </w:rPr>
        <w:t xml:space="preserve"> В рамках биомониторинга воздействия загрязнителей на человека непосредственно измеряется концентрация химических загрязнителей или их метаболитов в жидкостях (например крови, моче, грудном молоке и слюне) и тканях (например волосах, ногтях и зубах) организма человека (см. World Health Organization, “Human </w:t>
      </w:r>
      <w:proofErr w:type="spellStart"/>
      <w:r w:rsidRPr="003D6B8D">
        <w:rPr>
          <w:rFonts w:eastAsia="Times New Roman"/>
          <w:sz w:val="18"/>
          <w:lang w:val="ru-RU"/>
        </w:rPr>
        <w:t>biomonitoring</w:t>
      </w:r>
      <w:proofErr w:type="spellEnd"/>
      <w:r w:rsidRPr="003D6B8D">
        <w:rPr>
          <w:rFonts w:eastAsia="Times New Roman"/>
          <w:sz w:val="18"/>
          <w:lang w:val="ru-RU"/>
        </w:rPr>
        <w:t xml:space="preserve">: </w:t>
      </w:r>
      <w:proofErr w:type="spellStart"/>
      <w:r w:rsidRPr="003D6B8D">
        <w:rPr>
          <w:rFonts w:eastAsia="Times New Roman"/>
          <w:sz w:val="18"/>
          <w:lang w:val="ru-RU"/>
        </w:rPr>
        <w:t>assessment</w:t>
      </w:r>
      <w:proofErr w:type="spellEnd"/>
      <w:r w:rsidRPr="003D6B8D">
        <w:rPr>
          <w:rFonts w:eastAsia="Times New Roman"/>
          <w:sz w:val="18"/>
          <w:lang w:val="ru-RU"/>
        </w:rPr>
        <w:t xml:space="preserve"> </w:t>
      </w:r>
      <w:proofErr w:type="spellStart"/>
      <w:r w:rsidRPr="003D6B8D">
        <w:rPr>
          <w:rFonts w:eastAsia="Times New Roman"/>
          <w:sz w:val="18"/>
          <w:lang w:val="ru-RU"/>
        </w:rPr>
        <w:t>of</w:t>
      </w:r>
      <w:proofErr w:type="spellEnd"/>
      <w:r w:rsidRPr="003D6B8D">
        <w:rPr>
          <w:rFonts w:eastAsia="Times New Roman"/>
          <w:sz w:val="18"/>
          <w:lang w:val="ru-RU"/>
        </w:rPr>
        <w:t xml:space="preserve"> </w:t>
      </w:r>
      <w:proofErr w:type="spellStart"/>
      <w:r w:rsidRPr="003D6B8D">
        <w:rPr>
          <w:rFonts w:eastAsia="Times New Roman"/>
          <w:sz w:val="18"/>
          <w:lang w:val="ru-RU"/>
        </w:rPr>
        <w:t>exposure</w:t>
      </w:r>
      <w:proofErr w:type="spellEnd"/>
      <w:r w:rsidRPr="003D6B8D">
        <w:rPr>
          <w:rFonts w:eastAsia="Times New Roman"/>
          <w:sz w:val="18"/>
          <w:lang w:val="ru-RU"/>
        </w:rPr>
        <w:t xml:space="preserve"> </w:t>
      </w:r>
      <w:proofErr w:type="spellStart"/>
      <w:r w:rsidRPr="003D6B8D">
        <w:rPr>
          <w:rFonts w:eastAsia="Times New Roman"/>
          <w:sz w:val="18"/>
          <w:lang w:val="ru-RU"/>
        </w:rPr>
        <w:t>to</w:t>
      </w:r>
      <w:proofErr w:type="spellEnd"/>
      <w:r w:rsidRPr="003D6B8D">
        <w:rPr>
          <w:rFonts w:eastAsia="Times New Roman"/>
          <w:sz w:val="18"/>
          <w:lang w:val="ru-RU"/>
        </w:rPr>
        <w:t xml:space="preserve"> </w:t>
      </w:r>
      <w:proofErr w:type="spellStart"/>
      <w:r w:rsidRPr="003D6B8D">
        <w:rPr>
          <w:rFonts w:eastAsia="Times New Roman"/>
          <w:sz w:val="18"/>
          <w:lang w:val="ru-RU"/>
        </w:rPr>
        <w:t>chemicals</w:t>
      </w:r>
      <w:proofErr w:type="spellEnd"/>
      <w:r w:rsidRPr="003D6B8D">
        <w:rPr>
          <w:rFonts w:eastAsia="Times New Roman"/>
          <w:sz w:val="18"/>
          <w:lang w:val="ru-RU"/>
        </w:rPr>
        <w:t xml:space="preserve"> </w:t>
      </w:r>
      <w:proofErr w:type="spellStart"/>
      <w:r w:rsidRPr="003D6B8D">
        <w:rPr>
          <w:rFonts w:eastAsia="Times New Roman"/>
          <w:sz w:val="18"/>
          <w:lang w:val="ru-RU"/>
        </w:rPr>
        <w:t>and</w:t>
      </w:r>
      <w:proofErr w:type="spellEnd"/>
      <w:r w:rsidRPr="003D6B8D">
        <w:rPr>
          <w:rFonts w:eastAsia="Times New Roman"/>
          <w:sz w:val="18"/>
          <w:lang w:val="ru-RU"/>
        </w:rPr>
        <w:t xml:space="preserve"> </w:t>
      </w:r>
      <w:proofErr w:type="spellStart"/>
      <w:r w:rsidRPr="003D6B8D">
        <w:rPr>
          <w:rFonts w:eastAsia="Times New Roman"/>
          <w:sz w:val="18"/>
          <w:lang w:val="ru-RU"/>
        </w:rPr>
        <w:t>their</w:t>
      </w:r>
      <w:proofErr w:type="spellEnd"/>
      <w:r w:rsidRPr="003D6B8D">
        <w:rPr>
          <w:rFonts w:eastAsia="Times New Roman"/>
          <w:sz w:val="18"/>
          <w:lang w:val="ru-RU"/>
        </w:rPr>
        <w:t xml:space="preserve"> </w:t>
      </w:r>
      <w:proofErr w:type="spellStart"/>
      <w:r w:rsidRPr="003D6B8D">
        <w:rPr>
          <w:rFonts w:eastAsia="Times New Roman"/>
          <w:sz w:val="18"/>
          <w:lang w:val="ru-RU"/>
        </w:rPr>
        <w:t>health</w:t>
      </w:r>
      <w:proofErr w:type="spellEnd"/>
      <w:r w:rsidRPr="003D6B8D">
        <w:rPr>
          <w:rFonts w:eastAsia="Times New Roman"/>
          <w:sz w:val="18"/>
          <w:lang w:val="ru-RU"/>
        </w:rPr>
        <w:t xml:space="preserve"> </w:t>
      </w:r>
      <w:proofErr w:type="spellStart"/>
      <w:r w:rsidRPr="003D6B8D">
        <w:rPr>
          <w:rFonts w:eastAsia="Times New Roman"/>
          <w:sz w:val="18"/>
          <w:lang w:val="ru-RU"/>
        </w:rPr>
        <w:t>risks</w:t>
      </w:r>
      <w:proofErr w:type="spellEnd"/>
      <w:r w:rsidRPr="003D6B8D">
        <w:rPr>
          <w:rFonts w:eastAsia="Times New Roman"/>
          <w:sz w:val="18"/>
          <w:lang w:val="ru-RU"/>
        </w:rPr>
        <w:t xml:space="preserve"> – </w:t>
      </w:r>
      <w:proofErr w:type="spellStart"/>
      <w:r w:rsidRPr="003D6B8D">
        <w:rPr>
          <w:rFonts w:eastAsia="Times New Roman"/>
          <w:sz w:val="18"/>
          <w:lang w:val="ru-RU"/>
        </w:rPr>
        <w:t>Summary</w:t>
      </w:r>
      <w:proofErr w:type="spellEnd"/>
      <w:r w:rsidRPr="003D6B8D">
        <w:rPr>
          <w:rFonts w:eastAsia="Times New Roman"/>
          <w:sz w:val="18"/>
          <w:lang w:val="ru-RU"/>
        </w:rPr>
        <w:t xml:space="preserve"> </w:t>
      </w:r>
      <w:proofErr w:type="spellStart"/>
      <w:r w:rsidRPr="003D6B8D">
        <w:rPr>
          <w:rFonts w:eastAsia="Times New Roman"/>
          <w:sz w:val="18"/>
          <w:lang w:val="ru-RU"/>
        </w:rPr>
        <w:t>for</w:t>
      </w:r>
      <w:proofErr w:type="spellEnd"/>
      <w:r w:rsidRPr="003D6B8D">
        <w:rPr>
          <w:rFonts w:eastAsia="Times New Roman"/>
          <w:sz w:val="18"/>
          <w:lang w:val="ru-RU"/>
        </w:rPr>
        <w:t xml:space="preserve"> </w:t>
      </w:r>
      <w:proofErr w:type="spellStart"/>
      <w:r w:rsidRPr="003D6B8D">
        <w:rPr>
          <w:rFonts w:eastAsia="Times New Roman"/>
          <w:sz w:val="18"/>
          <w:lang w:val="ru-RU"/>
        </w:rPr>
        <w:t>decision</w:t>
      </w:r>
      <w:proofErr w:type="spellEnd"/>
      <w:r w:rsidRPr="003D6B8D">
        <w:rPr>
          <w:rFonts w:eastAsia="Times New Roman"/>
          <w:sz w:val="18"/>
          <w:lang w:val="ru-RU"/>
        </w:rPr>
        <w:t xml:space="preserve"> </w:t>
      </w:r>
      <w:proofErr w:type="spellStart"/>
      <w:r w:rsidRPr="003D6B8D">
        <w:rPr>
          <w:rFonts w:eastAsia="Times New Roman"/>
          <w:sz w:val="18"/>
          <w:lang w:val="ru-RU"/>
        </w:rPr>
        <w:t>makers</w:t>
      </w:r>
      <w:proofErr w:type="spellEnd"/>
      <w:r w:rsidRPr="003D6B8D">
        <w:rPr>
          <w:rFonts w:eastAsia="Times New Roman"/>
          <w:sz w:val="18"/>
          <w:lang w:val="ru-RU"/>
        </w:rPr>
        <w:t xml:space="preserve">”, </w:t>
      </w:r>
      <w:proofErr w:type="spellStart"/>
      <w:r w:rsidRPr="003D6B8D">
        <w:rPr>
          <w:rFonts w:eastAsia="Times New Roman"/>
          <w:sz w:val="18"/>
          <w:lang w:val="ru-RU"/>
        </w:rPr>
        <w:t>technical</w:t>
      </w:r>
      <w:proofErr w:type="spellEnd"/>
      <w:r w:rsidRPr="003D6B8D">
        <w:rPr>
          <w:rFonts w:eastAsia="Times New Roman"/>
          <w:sz w:val="18"/>
          <w:lang w:val="ru-RU"/>
        </w:rPr>
        <w:t xml:space="preserve"> </w:t>
      </w:r>
      <w:proofErr w:type="spellStart"/>
      <w:r w:rsidRPr="003D6B8D">
        <w:rPr>
          <w:rFonts w:eastAsia="Times New Roman"/>
          <w:sz w:val="18"/>
          <w:lang w:val="ru-RU"/>
        </w:rPr>
        <w:t>document</w:t>
      </w:r>
      <w:proofErr w:type="spellEnd"/>
      <w:r w:rsidRPr="003D6B8D">
        <w:rPr>
          <w:rFonts w:eastAsia="Times New Roman"/>
          <w:sz w:val="18"/>
          <w:lang w:val="ru-RU"/>
        </w:rPr>
        <w:t xml:space="preserve"> WHO/EURO:2023-7574-47341-69480 (</w:t>
      </w:r>
      <w:proofErr w:type="spellStart"/>
      <w:r w:rsidRPr="003D6B8D">
        <w:rPr>
          <w:rFonts w:eastAsia="Times New Roman"/>
          <w:sz w:val="18"/>
          <w:lang w:val="ru-RU"/>
        </w:rPr>
        <w:t>Geneva</w:t>
      </w:r>
      <w:proofErr w:type="spellEnd"/>
      <w:r w:rsidRPr="003D6B8D">
        <w:rPr>
          <w:rFonts w:eastAsia="Times New Roman"/>
          <w:sz w:val="18"/>
          <w:lang w:val="ru-RU"/>
        </w:rPr>
        <w:t>, 2023)).</w:t>
      </w:r>
    </w:p>
    <w:p w14:paraId="426C498E" w14:textId="77777777" w:rsidR="00F93B1D" w:rsidRPr="003D6B8D" w:rsidRDefault="00F93B1D" w:rsidP="002B555D">
      <w:pPr>
        <w:tabs>
          <w:tab w:val="clear" w:pos="567"/>
          <w:tab w:val="clear" w:pos="1134"/>
          <w:tab w:val="clear" w:pos="1701"/>
          <w:tab w:val="clear" w:pos="2268"/>
          <w:tab w:val="left" w:pos="1380"/>
        </w:tabs>
        <w:spacing w:before="60" w:after="60" w:line="259" w:lineRule="auto"/>
        <w:rPr>
          <w:rFonts w:eastAsia="Times New Roman"/>
          <w:sz w:val="18"/>
          <w:szCs w:val="18"/>
          <w:lang w:val="ru-RU"/>
        </w:rPr>
      </w:pPr>
      <w:r w:rsidRPr="003D6B8D">
        <w:rPr>
          <w:rFonts w:eastAsia="Times New Roman"/>
          <w:i/>
          <w:sz w:val="18"/>
          <w:vertAlign w:val="superscript"/>
          <w:lang w:val="ru-RU"/>
        </w:rPr>
        <w:t>e</w:t>
      </w:r>
      <w:r w:rsidRPr="003D6B8D">
        <w:rPr>
          <w:rFonts w:eastAsia="Times New Roman"/>
          <w:sz w:val="18"/>
          <w:lang w:val="ru-RU"/>
        </w:rPr>
        <w:t xml:space="preserve"> Решения, основанные на природных факторах, – это действия по охране, сохранению, восстановлению, устойчивому использованию и регулированию природных или измененных наземных, пресноводных, прибрежных и морских экосистем, которые направлены на эффективное и адаптивное решение социальных, экономических и экологических проблем, обеспечивая при этом благосостояние человека, экосистемные услуги и преимущества для биоразнообразия (см. резолюцию 5/5 Ассамблеи Организации Объединенных Наций по окружающей среде).</w:t>
      </w:r>
    </w:p>
    <w:p w14:paraId="4F4EAE11" w14:textId="77777777" w:rsidR="00F93B1D" w:rsidRPr="003D6B8D" w:rsidRDefault="00F93B1D" w:rsidP="002B555D">
      <w:pPr>
        <w:tabs>
          <w:tab w:val="clear" w:pos="567"/>
          <w:tab w:val="clear" w:pos="1134"/>
          <w:tab w:val="clear" w:pos="1701"/>
          <w:tab w:val="clear" w:pos="2268"/>
          <w:tab w:val="left" w:pos="1380"/>
        </w:tabs>
        <w:spacing w:before="60" w:after="60" w:line="259" w:lineRule="auto"/>
        <w:jc w:val="left"/>
        <w:rPr>
          <w:rFonts w:eastAsia="Times New Roman"/>
          <w:sz w:val="18"/>
          <w:szCs w:val="18"/>
          <w:lang w:val="ru-RU"/>
        </w:rPr>
      </w:pPr>
      <w:proofErr w:type="gramStart"/>
      <w:r w:rsidRPr="003D6B8D">
        <w:rPr>
          <w:rFonts w:eastAsia="Times New Roman"/>
          <w:i/>
          <w:sz w:val="18"/>
          <w:vertAlign w:val="superscript"/>
          <w:lang w:val="ru-RU"/>
        </w:rPr>
        <w:t>f</w:t>
      </w:r>
      <w:proofErr w:type="gramEnd"/>
      <w:r w:rsidRPr="003D6B8D">
        <w:rPr>
          <w:rFonts w:eastAsia="Times New Roman"/>
          <w:sz w:val="18"/>
          <w:lang w:val="ru-RU"/>
        </w:rPr>
        <w:t xml:space="preserve"> Под совместимой информацией обычно понимается информация, которая может использоваться в различных секторах и дисциплинах, в особенности правительствами с ограниченными людскими, финансовыми и техническими ресурсами, для решения параллельных вопросов индивидуально.</w:t>
      </w:r>
    </w:p>
    <w:p w14:paraId="1878A815" w14:textId="77777777" w:rsidR="00F93B1D" w:rsidRPr="003D6B8D" w:rsidRDefault="00F93B1D" w:rsidP="002B555D">
      <w:pPr>
        <w:tabs>
          <w:tab w:val="clear" w:pos="567"/>
          <w:tab w:val="clear" w:pos="1134"/>
          <w:tab w:val="clear" w:pos="1701"/>
          <w:tab w:val="clear" w:pos="2268"/>
          <w:tab w:val="left" w:pos="1380"/>
        </w:tabs>
        <w:spacing w:before="60" w:after="60" w:line="259" w:lineRule="auto"/>
        <w:jc w:val="left"/>
        <w:rPr>
          <w:rFonts w:eastAsia="Times New Roman"/>
          <w:sz w:val="18"/>
          <w:szCs w:val="18"/>
          <w:lang w:val="ru-RU"/>
        </w:rPr>
      </w:pPr>
      <w:r w:rsidRPr="003D6B8D">
        <w:rPr>
          <w:rFonts w:eastAsia="Times New Roman"/>
          <w:i/>
          <w:sz w:val="18"/>
          <w:vertAlign w:val="superscript"/>
          <w:lang w:val="ru-RU"/>
        </w:rPr>
        <w:t>g</w:t>
      </w:r>
      <w:r w:rsidRPr="003D6B8D">
        <w:rPr>
          <w:rFonts w:eastAsia="Times New Roman"/>
          <w:sz w:val="18"/>
          <w:lang w:val="ru-RU"/>
        </w:rPr>
        <w:t xml:space="preserve"> См. </w:t>
      </w:r>
      <w:proofErr w:type="spellStart"/>
      <w:r w:rsidRPr="003D6B8D">
        <w:rPr>
          <w:rFonts w:eastAsia="Times New Roman"/>
          <w:sz w:val="18"/>
          <w:lang w:val="ru-RU"/>
        </w:rPr>
        <w:t>Eduardo</w:t>
      </w:r>
      <w:proofErr w:type="spellEnd"/>
      <w:r w:rsidRPr="003D6B8D">
        <w:rPr>
          <w:rFonts w:eastAsia="Times New Roman"/>
          <w:sz w:val="18"/>
          <w:lang w:val="ru-RU"/>
        </w:rPr>
        <w:t xml:space="preserve"> S. </w:t>
      </w:r>
      <w:proofErr w:type="spellStart"/>
      <w:r w:rsidRPr="003D6B8D">
        <w:rPr>
          <w:rFonts w:eastAsia="Times New Roman"/>
          <w:sz w:val="18"/>
          <w:lang w:val="ru-RU"/>
        </w:rPr>
        <w:t>Brondízio</w:t>
      </w:r>
      <w:proofErr w:type="spellEnd"/>
      <w:r w:rsidRPr="003D6B8D">
        <w:rPr>
          <w:rFonts w:eastAsia="Times New Roman"/>
          <w:sz w:val="18"/>
          <w:lang w:val="ru-RU"/>
        </w:rPr>
        <w:t xml:space="preserve"> </w:t>
      </w:r>
      <w:proofErr w:type="spellStart"/>
      <w:r w:rsidRPr="003D6B8D">
        <w:rPr>
          <w:rFonts w:eastAsia="Times New Roman"/>
          <w:sz w:val="18"/>
          <w:lang w:val="ru-RU"/>
        </w:rPr>
        <w:t>and</w:t>
      </w:r>
      <w:proofErr w:type="spellEnd"/>
      <w:r w:rsidRPr="003D6B8D">
        <w:rPr>
          <w:rFonts w:eastAsia="Times New Roman"/>
          <w:sz w:val="18"/>
          <w:lang w:val="ru-RU"/>
        </w:rPr>
        <w:t xml:space="preserve"> </w:t>
      </w:r>
      <w:proofErr w:type="spellStart"/>
      <w:r w:rsidRPr="003D6B8D">
        <w:rPr>
          <w:rFonts w:eastAsia="Times New Roman"/>
          <w:sz w:val="18"/>
          <w:lang w:val="ru-RU"/>
        </w:rPr>
        <w:t>others</w:t>
      </w:r>
      <w:proofErr w:type="spellEnd"/>
      <w:r w:rsidRPr="003D6B8D">
        <w:rPr>
          <w:rFonts w:eastAsia="Times New Roman"/>
          <w:sz w:val="18"/>
          <w:lang w:val="ru-RU"/>
        </w:rPr>
        <w:t xml:space="preserve">, </w:t>
      </w:r>
      <w:proofErr w:type="spellStart"/>
      <w:r w:rsidRPr="003D6B8D">
        <w:rPr>
          <w:rFonts w:eastAsia="Times New Roman"/>
          <w:sz w:val="18"/>
          <w:lang w:val="ru-RU"/>
        </w:rPr>
        <w:t>eds</w:t>
      </w:r>
      <w:proofErr w:type="spellEnd"/>
      <w:r w:rsidRPr="003D6B8D">
        <w:rPr>
          <w:rFonts w:eastAsia="Times New Roman"/>
          <w:sz w:val="18"/>
          <w:lang w:val="ru-RU"/>
        </w:rPr>
        <w:t xml:space="preserve">., </w:t>
      </w:r>
      <w:r w:rsidRPr="003D6B8D">
        <w:rPr>
          <w:rFonts w:eastAsia="Times New Roman"/>
          <w:i/>
          <w:sz w:val="18"/>
          <w:lang w:val="ru-RU"/>
        </w:rPr>
        <w:t>The</w:t>
      </w:r>
      <w:r w:rsidRPr="003D6B8D">
        <w:rPr>
          <w:rFonts w:eastAsia="Times New Roman"/>
          <w:sz w:val="18"/>
          <w:lang w:val="ru-RU"/>
        </w:rPr>
        <w:t xml:space="preserve"> </w:t>
      </w:r>
      <w:r w:rsidRPr="003D6B8D">
        <w:rPr>
          <w:rFonts w:eastAsia="Times New Roman"/>
          <w:i/>
          <w:sz w:val="18"/>
          <w:lang w:val="ru-RU"/>
        </w:rPr>
        <w:t xml:space="preserve">Global Assessment Report </w:t>
      </w:r>
      <w:proofErr w:type="spellStart"/>
      <w:r w:rsidRPr="003D6B8D">
        <w:rPr>
          <w:rFonts w:eastAsia="Times New Roman"/>
          <w:i/>
          <w:sz w:val="18"/>
          <w:lang w:val="ru-RU"/>
        </w:rPr>
        <w:t>on</w:t>
      </w:r>
      <w:proofErr w:type="spellEnd"/>
      <w:r w:rsidRPr="003D6B8D">
        <w:rPr>
          <w:rFonts w:eastAsia="Times New Roman"/>
          <w:i/>
          <w:sz w:val="18"/>
          <w:lang w:val="ru-RU"/>
        </w:rPr>
        <w:t xml:space="preserve"> </w:t>
      </w:r>
      <w:proofErr w:type="spellStart"/>
      <w:r w:rsidRPr="003D6B8D">
        <w:rPr>
          <w:rFonts w:eastAsia="Times New Roman"/>
          <w:i/>
          <w:sz w:val="18"/>
          <w:lang w:val="ru-RU"/>
        </w:rPr>
        <w:t>Biodiversity</w:t>
      </w:r>
      <w:proofErr w:type="spellEnd"/>
      <w:r w:rsidRPr="003D6B8D">
        <w:rPr>
          <w:rFonts w:eastAsia="Times New Roman"/>
          <w:i/>
          <w:sz w:val="18"/>
          <w:lang w:val="ru-RU"/>
        </w:rPr>
        <w:t xml:space="preserve"> </w:t>
      </w:r>
      <w:proofErr w:type="spellStart"/>
      <w:r w:rsidRPr="003D6B8D">
        <w:rPr>
          <w:rFonts w:eastAsia="Times New Roman"/>
          <w:i/>
          <w:sz w:val="18"/>
          <w:lang w:val="ru-RU"/>
        </w:rPr>
        <w:t>and</w:t>
      </w:r>
      <w:proofErr w:type="spellEnd"/>
      <w:r w:rsidRPr="003D6B8D">
        <w:rPr>
          <w:rFonts w:eastAsia="Times New Roman"/>
          <w:i/>
          <w:sz w:val="18"/>
          <w:lang w:val="ru-RU"/>
        </w:rPr>
        <w:t xml:space="preserve"> </w:t>
      </w:r>
      <w:proofErr w:type="spellStart"/>
      <w:r w:rsidRPr="003D6B8D">
        <w:rPr>
          <w:rFonts w:eastAsia="Times New Roman"/>
          <w:i/>
          <w:sz w:val="18"/>
          <w:lang w:val="ru-RU"/>
        </w:rPr>
        <w:t>Ecosystem</w:t>
      </w:r>
      <w:proofErr w:type="spellEnd"/>
      <w:r w:rsidRPr="003D6B8D">
        <w:rPr>
          <w:rFonts w:eastAsia="Times New Roman"/>
          <w:i/>
          <w:sz w:val="18"/>
          <w:lang w:val="ru-RU"/>
        </w:rPr>
        <w:t xml:space="preserve"> Services</w:t>
      </w:r>
      <w:r w:rsidRPr="003D6B8D">
        <w:rPr>
          <w:rFonts w:eastAsia="Times New Roman"/>
          <w:sz w:val="18"/>
          <w:lang w:val="ru-RU"/>
        </w:rPr>
        <w:t xml:space="preserve"> (</w:t>
      </w:r>
      <w:proofErr w:type="spellStart"/>
      <w:r w:rsidRPr="003D6B8D">
        <w:rPr>
          <w:rFonts w:eastAsia="Times New Roman"/>
          <w:sz w:val="18"/>
          <w:lang w:val="ru-RU"/>
        </w:rPr>
        <w:t>Bonn</w:t>
      </w:r>
      <w:proofErr w:type="spellEnd"/>
      <w:r w:rsidRPr="003D6B8D">
        <w:rPr>
          <w:rFonts w:eastAsia="Times New Roman"/>
          <w:sz w:val="18"/>
          <w:lang w:val="ru-RU"/>
        </w:rPr>
        <w:t xml:space="preserve">, </w:t>
      </w:r>
      <w:proofErr w:type="spellStart"/>
      <w:r w:rsidRPr="003D6B8D">
        <w:rPr>
          <w:rFonts w:eastAsia="Times New Roman"/>
          <w:sz w:val="18"/>
          <w:lang w:val="ru-RU"/>
        </w:rPr>
        <w:t>Germany</w:t>
      </w:r>
      <w:proofErr w:type="spellEnd"/>
      <w:r w:rsidRPr="003D6B8D">
        <w:rPr>
          <w:rFonts w:eastAsia="Times New Roman"/>
          <w:sz w:val="18"/>
          <w:lang w:val="ru-RU"/>
        </w:rPr>
        <w:t xml:space="preserve">, </w:t>
      </w:r>
      <w:proofErr w:type="spellStart"/>
      <w:r w:rsidRPr="003D6B8D">
        <w:rPr>
          <w:rFonts w:eastAsia="Times New Roman"/>
          <w:sz w:val="18"/>
          <w:lang w:val="ru-RU"/>
        </w:rPr>
        <w:t>Intergovernmental</w:t>
      </w:r>
      <w:proofErr w:type="spellEnd"/>
      <w:r w:rsidRPr="003D6B8D">
        <w:rPr>
          <w:rFonts w:eastAsia="Times New Roman"/>
          <w:sz w:val="18"/>
          <w:lang w:val="ru-RU"/>
        </w:rPr>
        <w:t xml:space="preserve"> Science-Policy Platform </w:t>
      </w:r>
      <w:proofErr w:type="spellStart"/>
      <w:r w:rsidRPr="003D6B8D">
        <w:rPr>
          <w:rFonts w:eastAsia="Times New Roman"/>
          <w:sz w:val="18"/>
          <w:lang w:val="ru-RU"/>
        </w:rPr>
        <w:t>on</w:t>
      </w:r>
      <w:proofErr w:type="spellEnd"/>
      <w:r w:rsidRPr="003D6B8D">
        <w:rPr>
          <w:rFonts w:eastAsia="Times New Roman"/>
          <w:sz w:val="18"/>
          <w:lang w:val="ru-RU"/>
        </w:rPr>
        <w:t xml:space="preserve"> </w:t>
      </w:r>
      <w:proofErr w:type="spellStart"/>
      <w:r w:rsidRPr="003D6B8D">
        <w:rPr>
          <w:rFonts w:eastAsia="Times New Roman"/>
          <w:sz w:val="18"/>
          <w:lang w:val="ru-RU"/>
        </w:rPr>
        <w:t>Biodiversity</w:t>
      </w:r>
      <w:proofErr w:type="spellEnd"/>
      <w:r w:rsidRPr="003D6B8D">
        <w:rPr>
          <w:rFonts w:eastAsia="Times New Roman"/>
          <w:sz w:val="18"/>
          <w:lang w:val="ru-RU"/>
        </w:rPr>
        <w:t xml:space="preserve"> </w:t>
      </w:r>
      <w:proofErr w:type="spellStart"/>
      <w:r w:rsidRPr="003D6B8D">
        <w:rPr>
          <w:rFonts w:eastAsia="Times New Roman"/>
          <w:sz w:val="18"/>
          <w:lang w:val="ru-RU"/>
        </w:rPr>
        <w:t>and</w:t>
      </w:r>
      <w:proofErr w:type="spellEnd"/>
      <w:r w:rsidRPr="003D6B8D">
        <w:rPr>
          <w:rFonts w:eastAsia="Times New Roman"/>
          <w:sz w:val="18"/>
          <w:lang w:val="ru-RU"/>
        </w:rPr>
        <w:t xml:space="preserve"> </w:t>
      </w:r>
      <w:proofErr w:type="spellStart"/>
      <w:r w:rsidRPr="003D6B8D">
        <w:rPr>
          <w:rFonts w:eastAsia="Times New Roman"/>
          <w:sz w:val="18"/>
          <w:lang w:val="ru-RU"/>
        </w:rPr>
        <w:t>Ecosystem</w:t>
      </w:r>
      <w:proofErr w:type="spellEnd"/>
      <w:r w:rsidRPr="003D6B8D">
        <w:rPr>
          <w:rFonts w:eastAsia="Times New Roman"/>
          <w:sz w:val="18"/>
          <w:lang w:val="ru-RU"/>
        </w:rPr>
        <w:t xml:space="preserve"> Services, 2019), </w:t>
      </w:r>
      <w:proofErr w:type="spellStart"/>
      <w:r w:rsidRPr="003D6B8D">
        <w:rPr>
          <w:rFonts w:eastAsia="Times New Roman"/>
          <w:sz w:val="18"/>
          <w:lang w:val="ru-RU"/>
        </w:rPr>
        <w:t>table</w:t>
      </w:r>
      <w:proofErr w:type="spellEnd"/>
      <w:r w:rsidRPr="003D6B8D">
        <w:rPr>
          <w:rFonts w:eastAsia="Times New Roman"/>
          <w:sz w:val="18"/>
          <w:lang w:val="ru-RU"/>
        </w:rPr>
        <w:t xml:space="preserve"> 231, p. 318.</w:t>
      </w:r>
    </w:p>
    <w:p w14:paraId="67D4E24D" w14:textId="77777777" w:rsidR="00F93B1D" w:rsidRPr="003D6B8D" w:rsidRDefault="00F93B1D" w:rsidP="002B555D">
      <w:pPr>
        <w:tabs>
          <w:tab w:val="clear" w:pos="567"/>
          <w:tab w:val="clear" w:pos="1134"/>
          <w:tab w:val="clear" w:pos="1701"/>
          <w:tab w:val="clear" w:pos="2268"/>
          <w:tab w:val="left" w:pos="1380"/>
        </w:tabs>
        <w:spacing w:before="60" w:after="60" w:line="259" w:lineRule="auto"/>
        <w:jc w:val="left"/>
        <w:rPr>
          <w:rFonts w:asciiTheme="majorBidi" w:eastAsia="Times New Roman" w:hAnsiTheme="majorBidi" w:cstheme="majorBidi"/>
          <w:sz w:val="18"/>
          <w:szCs w:val="18"/>
          <w:lang w:val="ru-RU"/>
        </w:rPr>
      </w:pPr>
      <w:r w:rsidRPr="003D6B8D">
        <w:rPr>
          <w:rFonts w:eastAsia="Times New Roman"/>
          <w:i/>
          <w:sz w:val="18"/>
          <w:vertAlign w:val="superscript"/>
          <w:lang w:val="ru-RU"/>
        </w:rPr>
        <w:t>h</w:t>
      </w:r>
      <w:r w:rsidRPr="003D6B8D">
        <w:rPr>
          <w:rFonts w:eastAsia="Times New Roman"/>
          <w:sz w:val="18"/>
          <w:lang w:val="ru-RU"/>
        </w:rPr>
        <w:t xml:space="preserve"> Вопросы охраны окружающей среды и социального управления и стандарты устойчивых корпоративных инвестиций.</w:t>
      </w:r>
    </w:p>
    <w:p w14:paraId="6CFA9869" w14:textId="77777777" w:rsidR="00F93B1D" w:rsidRPr="003D6B8D" w:rsidRDefault="00F93B1D" w:rsidP="00F93B1D">
      <w:pPr>
        <w:tabs>
          <w:tab w:val="clear" w:pos="567"/>
          <w:tab w:val="clear" w:pos="1134"/>
          <w:tab w:val="clear" w:pos="1701"/>
          <w:tab w:val="clear" w:pos="2268"/>
        </w:tabs>
        <w:rPr>
          <w:rFonts w:eastAsia="Times New Roman"/>
          <w:lang w:val="ru-RU"/>
        </w:rPr>
      </w:pPr>
    </w:p>
    <w:p w14:paraId="64B5D852" w14:textId="77777777" w:rsidR="00F93B1D" w:rsidRPr="003D6B8D" w:rsidRDefault="00F93B1D" w:rsidP="00F93B1D">
      <w:pPr>
        <w:tabs>
          <w:tab w:val="clear" w:pos="567"/>
          <w:tab w:val="clear" w:pos="1134"/>
          <w:tab w:val="clear" w:pos="1701"/>
          <w:tab w:val="clear" w:pos="2268"/>
        </w:tabs>
        <w:rPr>
          <w:rFonts w:eastAsia="Times New Roman"/>
          <w:lang w:val="ru-RU"/>
        </w:rPr>
      </w:pPr>
    </w:p>
    <w:p w14:paraId="2F38BC73" w14:textId="77777777" w:rsidR="00F93B1D" w:rsidRPr="003D6B8D" w:rsidRDefault="00F93B1D" w:rsidP="00F93B1D">
      <w:pPr>
        <w:tabs>
          <w:tab w:val="clear" w:pos="567"/>
          <w:tab w:val="clear" w:pos="1134"/>
          <w:tab w:val="clear" w:pos="1701"/>
          <w:tab w:val="clear" w:pos="2268"/>
        </w:tabs>
        <w:spacing w:after="160" w:line="259" w:lineRule="auto"/>
        <w:jc w:val="left"/>
        <w:rPr>
          <w:rFonts w:asciiTheme="majorBidi" w:eastAsiaTheme="minorHAnsi" w:hAnsiTheme="majorBidi" w:cstheme="majorBidi"/>
          <w:kern w:val="2"/>
          <w:lang w:val="ru-RU"/>
          <w14:ligatures w14:val="standardContextual"/>
        </w:rPr>
      </w:pPr>
      <w:r w:rsidRPr="003D6B8D">
        <w:rPr>
          <w:rFonts w:asciiTheme="majorBidi" w:eastAsiaTheme="minorHAnsi" w:hAnsiTheme="majorBidi" w:cstheme="majorBidi"/>
          <w:kern w:val="2"/>
          <w:lang w:val="ru-RU"/>
          <w14:ligatures w14:val="standardContextual"/>
        </w:rPr>
        <w:br w:type="page"/>
      </w:r>
    </w:p>
    <w:p w14:paraId="2EA24884" w14:textId="77777777" w:rsidR="00F93B1D" w:rsidRPr="003D6B8D" w:rsidRDefault="00F93B1D" w:rsidP="00F93B1D">
      <w:pPr>
        <w:tabs>
          <w:tab w:val="clear" w:pos="567"/>
          <w:tab w:val="clear" w:pos="1134"/>
          <w:tab w:val="clear" w:pos="1701"/>
          <w:tab w:val="clear" w:pos="2268"/>
        </w:tabs>
        <w:rPr>
          <w:rFonts w:eastAsia="Times New Roman"/>
          <w:b/>
          <w:sz w:val="28"/>
          <w:lang w:val="ru-RU" w:eastAsia="zh-CN"/>
        </w:rPr>
        <w:sectPr w:rsidR="00F93B1D" w:rsidRPr="003D6B8D" w:rsidSect="00F93B1D">
          <w:headerReference w:type="even" r:id="rId324"/>
          <w:headerReference w:type="default" r:id="rId325"/>
          <w:footerReference w:type="even" r:id="rId326"/>
          <w:footerReference w:type="default" r:id="rId327"/>
          <w:pgSz w:w="15840" w:h="12240" w:orient="landscape"/>
          <w:pgMar w:top="1440" w:right="1134" w:bottom="1440" w:left="1134" w:header="709" w:footer="709" w:gutter="0"/>
          <w:cols w:space="708"/>
          <w:docGrid w:linePitch="360"/>
        </w:sectPr>
      </w:pPr>
    </w:p>
    <w:p w14:paraId="22C4C766" w14:textId="77777777" w:rsidR="00F93B1D" w:rsidRPr="003D6B8D" w:rsidRDefault="00F93B1D" w:rsidP="00F93B1D">
      <w:pPr>
        <w:tabs>
          <w:tab w:val="clear" w:pos="567"/>
          <w:tab w:val="clear" w:pos="1134"/>
          <w:tab w:val="clear" w:pos="1701"/>
          <w:tab w:val="clear" w:pos="2268"/>
        </w:tabs>
        <w:ind w:left="567"/>
        <w:rPr>
          <w:rFonts w:eastAsia="Times New Roman"/>
          <w:b/>
          <w:sz w:val="24"/>
          <w:szCs w:val="20"/>
          <w:lang w:val="ru-RU" w:eastAsia="zh-CN"/>
        </w:rPr>
      </w:pPr>
      <w:r w:rsidRPr="003D6B8D">
        <w:rPr>
          <w:rFonts w:eastAsia="Times New Roman"/>
          <w:b/>
          <w:szCs w:val="18"/>
          <w:lang w:val="ru-RU" w:eastAsia="zh-CN"/>
        </w:rPr>
        <w:lastRenderedPageBreak/>
        <w:t>[</w:t>
      </w:r>
      <w:r w:rsidRPr="003D6B8D">
        <w:rPr>
          <w:rFonts w:eastAsia="Times New Roman"/>
          <w:b/>
          <w:sz w:val="24"/>
          <w:szCs w:val="20"/>
          <w:lang w:val="ru-RU" w:eastAsia="zh-CN"/>
        </w:rPr>
        <w:t>Приложение II</w:t>
      </w:r>
    </w:p>
    <w:p w14:paraId="7222468E" w14:textId="77777777" w:rsidR="00F93B1D" w:rsidRPr="003D6B8D" w:rsidRDefault="00F93B1D" w:rsidP="00F93B1D">
      <w:pPr>
        <w:keepNext/>
        <w:tabs>
          <w:tab w:val="clear" w:pos="567"/>
          <w:tab w:val="clear" w:pos="1134"/>
          <w:tab w:val="clear" w:pos="1701"/>
          <w:tab w:val="clear" w:pos="2268"/>
        </w:tabs>
        <w:spacing w:after="120"/>
        <w:ind w:left="567"/>
        <w:jc w:val="left"/>
        <w:rPr>
          <w:rFonts w:eastAsiaTheme="majorEastAsia"/>
          <w:spacing w:val="5"/>
          <w:kern w:val="28"/>
          <w:sz w:val="24"/>
          <w:szCs w:val="24"/>
          <w:lang w:val="ru-RU" w:eastAsia="zh-CN"/>
          <w14:ligatures w14:val="standardContextual"/>
        </w:rPr>
      </w:pPr>
      <w:r w:rsidRPr="003D6B8D">
        <w:rPr>
          <w:rFonts w:eastAsiaTheme="majorEastAsia"/>
          <w:b/>
          <w:bCs/>
          <w:spacing w:val="5"/>
          <w:kern w:val="28"/>
          <w:sz w:val="24"/>
          <w:szCs w:val="24"/>
          <w:lang w:val="ru-RU" w:eastAsia="zh-CN"/>
          <w14:ligatures w14:val="standardContextual"/>
        </w:rPr>
        <w:t>Элементы мониторинга Глобального плана действий в области биоразнообразия и здравоохранения</w:t>
      </w:r>
    </w:p>
    <w:p w14:paraId="27F99FC3" w14:textId="77777777" w:rsidR="00F93B1D" w:rsidRPr="003D6B8D" w:rsidRDefault="00F93B1D" w:rsidP="00F93B1D">
      <w:pPr>
        <w:tabs>
          <w:tab w:val="clear" w:pos="567"/>
          <w:tab w:val="clear" w:pos="1134"/>
          <w:tab w:val="clear" w:pos="1701"/>
          <w:tab w:val="clear" w:pos="2268"/>
        </w:tabs>
        <w:spacing w:before="120" w:after="120"/>
        <w:ind w:left="567" w:firstLine="567"/>
        <w:rPr>
          <w:rFonts w:eastAsia="Times New Roman"/>
          <w:snapToGrid w:val="0"/>
          <w:szCs w:val="18"/>
          <w:lang w:val="ru-RU" w:eastAsia="zh-CN"/>
        </w:rPr>
      </w:pPr>
      <w:r w:rsidRPr="003D6B8D">
        <w:rPr>
          <w:rFonts w:eastAsiaTheme="minorEastAsia"/>
          <w:snapToGrid w:val="0"/>
          <w:szCs w:val="18"/>
          <w:lang w:val="ru-RU" w:eastAsia="zh-CN"/>
        </w:rPr>
        <w:t>Мониторинг осуществления Глобального плана действий в области биоразнообразия и здравоохранения может опираться на индикаторы механизма мониторинга</w:t>
      </w:r>
      <w:r w:rsidRPr="003D6B8D">
        <w:rPr>
          <w:rFonts w:eastAsia="Times New Roman"/>
          <w:snapToGrid w:val="0"/>
          <w:color w:val="000000"/>
          <w:szCs w:val="18"/>
          <w:lang w:val="ru-RU"/>
        </w:rPr>
        <w:t xml:space="preserve"> Куньминско-Монреальской глобальной рамочной программы в области биоразнообразия</w:t>
      </w:r>
      <w:r w:rsidRPr="003D6B8D">
        <w:rPr>
          <w:rFonts w:eastAsiaTheme="minorEastAsia"/>
          <w:snapToGrid w:val="0"/>
          <w:szCs w:val="18"/>
          <w:vertAlign w:val="superscript"/>
          <w:lang w:val="ru-RU" w:eastAsia="zh-CN"/>
        </w:rPr>
        <w:footnoteReference w:id="410"/>
      </w:r>
      <w:r w:rsidRPr="003D6B8D">
        <w:rPr>
          <w:rFonts w:eastAsiaTheme="minorEastAsia"/>
          <w:snapToGrid w:val="0"/>
          <w:szCs w:val="18"/>
          <w:lang w:val="ru-RU" w:eastAsia="zh-CN"/>
        </w:rPr>
        <w:t xml:space="preserve"> и следующие дополнительные элементы мониторинга</w:t>
      </w:r>
      <w:r w:rsidRPr="003D6B8D">
        <w:rPr>
          <w:rFonts w:eastAsia="Times New Roman"/>
          <w:snapToGrid w:val="0"/>
          <w:szCs w:val="18"/>
          <w:lang w:val="ru-RU" w:eastAsia="zh-CN"/>
        </w:rPr>
        <w:t>:</w:t>
      </w:r>
    </w:p>
    <w:p w14:paraId="2E72BE27" w14:textId="77777777" w:rsidR="00F93B1D" w:rsidRPr="003D6B8D" w:rsidRDefault="00F93B1D" w:rsidP="00F93B1D">
      <w:pPr>
        <w:numPr>
          <w:ilvl w:val="1"/>
          <w:numId w:val="96"/>
        </w:numPr>
        <w:tabs>
          <w:tab w:val="clear" w:pos="567"/>
          <w:tab w:val="clear" w:pos="1134"/>
          <w:tab w:val="clear" w:pos="2268"/>
        </w:tabs>
        <w:spacing w:after="120"/>
        <w:ind w:left="567" w:firstLine="544"/>
        <w:rPr>
          <w:rFonts w:asciiTheme="majorBidi" w:eastAsia="Times New Roman" w:hAnsiTheme="majorBidi" w:cstheme="majorBidi"/>
          <w:kern w:val="2"/>
          <w:lang w:val="ru-RU" w:eastAsia="zh-CN"/>
          <w14:ligatures w14:val="standardContextual"/>
        </w:rPr>
      </w:pPr>
      <w:r w:rsidRPr="003D6B8D">
        <w:rPr>
          <w:rFonts w:asciiTheme="majorBidi" w:eastAsia="Times New Roman" w:hAnsiTheme="majorBidi" w:cstheme="majorBidi"/>
          <w:kern w:val="2"/>
          <w:lang w:val="ru-RU" w:eastAsia="zh-CN"/>
          <w14:ligatures w14:val="standardContextual"/>
        </w:rPr>
        <w:t>экологическая составляющая бремени болезней в течение года (в процентах) используется в качестве параметра в правительственной отчетности на национальном уровне;</w:t>
      </w:r>
    </w:p>
    <w:p w14:paraId="02F5AE7F" w14:textId="77777777" w:rsidR="00F93B1D" w:rsidRPr="003D6B8D" w:rsidRDefault="00F93B1D" w:rsidP="00F93B1D">
      <w:pPr>
        <w:numPr>
          <w:ilvl w:val="1"/>
          <w:numId w:val="96"/>
        </w:numPr>
        <w:tabs>
          <w:tab w:val="clear" w:pos="567"/>
          <w:tab w:val="clear" w:pos="1134"/>
          <w:tab w:val="clear" w:pos="2268"/>
        </w:tabs>
        <w:spacing w:after="120"/>
        <w:ind w:left="567" w:firstLine="544"/>
        <w:rPr>
          <w:rFonts w:asciiTheme="majorBidi" w:eastAsiaTheme="minorEastAsia" w:hAnsiTheme="majorBidi" w:cstheme="majorBidi"/>
          <w:kern w:val="2"/>
          <w:lang w:val="ru-RU" w:eastAsia="zh-CN"/>
          <w14:ligatures w14:val="standardContextual"/>
        </w:rPr>
      </w:pPr>
      <w:r w:rsidRPr="003D6B8D">
        <w:rPr>
          <w:rFonts w:asciiTheme="majorBidi" w:eastAsia="Times New Roman" w:hAnsiTheme="majorBidi" w:cstheme="majorBidi"/>
          <w:kern w:val="2"/>
          <w:lang w:val="ru-RU" w:eastAsia="zh-CN"/>
          <w14:ligatures w14:val="standardContextual"/>
        </w:rPr>
        <w:t xml:space="preserve">взаимосвязи между биоразнообразием и здравоохранением учитываются в секторальной политике и стратегиях, а также в качестве элемента </w:t>
      </w:r>
      <w:r w:rsidRPr="003D6B8D">
        <w:rPr>
          <w:rFonts w:asciiTheme="majorBidi" w:eastAsiaTheme="minorEastAsia" w:hAnsiTheme="majorBidi" w:cstheme="majorBidi"/>
          <w:kern w:val="2"/>
          <w:lang w:val="ru-RU" w:eastAsia="zh-CN"/>
          <w14:ligatures w14:val="standardContextual"/>
        </w:rPr>
        <w:t>экологических детерминант здоровья;</w:t>
      </w:r>
    </w:p>
    <w:p w14:paraId="2633E6D3" w14:textId="77777777" w:rsidR="00F93B1D" w:rsidRPr="003D6B8D" w:rsidRDefault="00F93B1D" w:rsidP="00F93B1D">
      <w:pPr>
        <w:numPr>
          <w:ilvl w:val="1"/>
          <w:numId w:val="96"/>
        </w:numPr>
        <w:tabs>
          <w:tab w:val="clear" w:pos="567"/>
          <w:tab w:val="clear" w:pos="1134"/>
          <w:tab w:val="clear" w:pos="2268"/>
        </w:tabs>
        <w:spacing w:after="120"/>
        <w:ind w:left="567" w:firstLine="544"/>
        <w:rPr>
          <w:rFonts w:asciiTheme="majorBidi" w:eastAsia="Times New Roman" w:hAnsiTheme="majorBidi" w:cstheme="majorBidi"/>
          <w:kern w:val="2"/>
          <w:lang w:val="ru-RU" w:eastAsia="zh-CN"/>
          <w14:ligatures w14:val="standardContextual"/>
        </w:rPr>
      </w:pPr>
      <w:proofErr w:type="spellStart"/>
      <w:r w:rsidRPr="003D6B8D">
        <w:rPr>
          <w:rFonts w:asciiTheme="majorBidi" w:eastAsiaTheme="minorEastAsia" w:hAnsiTheme="majorBidi" w:cstheme="majorBidi"/>
          <w:color w:val="000000" w:themeColor="text1"/>
          <w:kern w:val="2"/>
          <w:lang w:val="ru-RU" w:eastAsia="zh-CN"/>
          <w14:ligatures w14:val="standardContextual"/>
        </w:rPr>
        <w:t>межпоколенческая</w:t>
      </w:r>
      <w:proofErr w:type="spellEnd"/>
      <w:r w:rsidRPr="003D6B8D">
        <w:rPr>
          <w:rFonts w:asciiTheme="majorBidi" w:eastAsiaTheme="minorEastAsia" w:hAnsiTheme="majorBidi" w:cstheme="majorBidi"/>
          <w:color w:val="000000" w:themeColor="text1"/>
          <w:kern w:val="2"/>
          <w:lang w:val="ru-RU" w:eastAsia="zh-CN"/>
          <w14:ligatures w14:val="standardContextual"/>
        </w:rPr>
        <w:t xml:space="preserve"> справедливость</w:t>
      </w:r>
      <w:r w:rsidRPr="003D6B8D">
        <w:rPr>
          <w:rFonts w:asciiTheme="majorBidi" w:eastAsia="Times New Roman" w:hAnsiTheme="majorBidi" w:cstheme="majorBidi"/>
          <w:kern w:val="2"/>
          <w:lang w:val="ru-RU" w:eastAsia="zh-CN"/>
          <w14:ligatures w14:val="standardContextual"/>
        </w:rPr>
        <w:t>, дифференцированные роли женщин и мужчин и их последствия, а также уникальные взаимозависимые отношения коренных народов и местных общин с природой учитываются в национальной политике, стратегиях и программах, касающихся взаимосвязей между биоразнообразием и здравоохранением;</w:t>
      </w:r>
    </w:p>
    <w:p w14:paraId="302AF855" w14:textId="77777777" w:rsidR="00F93B1D" w:rsidRPr="003D6B8D" w:rsidRDefault="00F93B1D" w:rsidP="00F93B1D">
      <w:pPr>
        <w:numPr>
          <w:ilvl w:val="1"/>
          <w:numId w:val="96"/>
        </w:numPr>
        <w:tabs>
          <w:tab w:val="clear" w:pos="567"/>
          <w:tab w:val="clear" w:pos="1134"/>
          <w:tab w:val="clear" w:pos="2268"/>
        </w:tabs>
        <w:spacing w:after="120"/>
        <w:ind w:left="567" w:firstLine="544"/>
        <w:rPr>
          <w:rFonts w:asciiTheme="majorBidi" w:eastAsia="Times New Roman" w:hAnsiTheme="majorBidi" w:cstheme="majorBidi"/>
          <w:kern w:val="2"/>
          <w:lang w:val="ru-RU" w:eastAsia="zh-CN"/>
          <w14:ligatures w14:val="standardContextual"/>
        </w:rPr>
      </w:pPr>
      <w:r w:rsidRPr="003D6B8D">
        <w:rPr>
          <w:rFonts w:asciiTheme="majorBidi" w:eastAsia="Times New Roman" w:hAnsiTheme="majorBidi" w:cstheme="majorBidi"/>
          <w:kern w:val="2"/>
          <w:lang w:val="ru-RU" w:eastAsia="zh-CN"/>
          <w14:ligatures w14:val="standardContextual"/>
        </w:rPr>
        <w:t>на национальном уровне существуют механизмы межотраслевой и междисциплинарной координации для учета взаимосвязей между биоразнообразием и здравоохранением;</w:t>
      </w:r>
    </w:p>
    <w:p w14:paraId="7B85B0E3" w14:textId="77777777" w:rsidR="00F93B1D" w:rsidRPr="003D6B8D" w:rsidRDefault="00F93B1D" w:rsidP="00F93B1D">
      <w:pPr>
        <w:numPr>
          <w:ilvl w:val="1"/>
          <w:numId w:val="96"/>
        </w:numPr>
        <w:tabs>
          <w:tab w:val="clear" w:pos="567"/>
          <w:tab w:val="clear" w:pos="1134"/>
          <w:tab w:val="clear" w:pos="2268"/>
        </w:tabs>
        <w:spacing w:after="120"/>
        <w:ind w:left="567" w:firstLine="544"/>
        <w:rPr>
          <w:rFonts w:asciiTheme="majorBidi" w:eastAsia="Times New Roman" w:hAnsiTheme="majorBidi" w:cstheme="majorBidi"/>
          <w:kern w:val="2"/>
          <w:lang w:val="ru-RU" w:eastAsia="zh-CN"/>
          <w14:ligatures w14:val="standardContextual"/>
        </w:rPr>
      </w:pPr>
      <w:r w:rsidRPr="003D6B8D">
        <w:rPr>
          <w:rFonts w:asciiTheme="majorBidi" w:eastAsia="Times New Roman" w:hAnsiTheme="majorBidi" w:cstheme="majorBidi"/>
          <w:kern w:val="2"/>
          <w:lang w:val="ru-RU" w:eastAsia="zh-CN"/>
          <w14:ligatures w14:val="standardContextual"/>
        </w:rPr>
        <w:t xml:space="preserve">назначены национальные координаторы </w:t>
      </w:r>
      <w:r w:rsidRPr="003D6B8D">
        <w:rPr>
          <w:rFonts w:eastAsia="Times New Roman"/>
          <w:iCs/>
          <w:lang w:val="ru-RU"/>
        </w:rPr>
        <w:t>по вопросам</w:t>
      </w:r>
      <w:r w:rsidRPr="003D6B8D">
        <w:rPr>
          <w:rFonts w:eastAsia="Times New Roman"/>
          <w:lang w:val="ru-RU"/>
        </w:rPr>
        <w:t xml:space="preserve"> взаимосвязей между биоразнообразием и здравоохранением</w:t>
      </w:r>
      <w:r w:rsidRPr="003D6B8D">
        <w:rPr>
          <w:rFonts w:asciiTheme="majorBidi" w:eastAsia="Times New Roman" w:hAnsiTheme="majorBidi" w:cstheme="majorBidi"/>
          <w:kern w:val="2"/>
          <w:lang w:val="ru-RU" w:eastAsia="zh-CN"/>
          <w14:ligatures w14:val="standardContextual"/>
        </w:rPr>
        <w:t>;</w:t>
      </w:r>
    </w:p>
    <w:p w14:paraId="52DFF6C4" w14:textId="77777777" w:rsidR="00F93B1D" w:rsidRPr="003D6B8D" w:rsidRDefault="00F93B1D" w:rsidP="00F93B1D">
      <w:pPr>
        <w:numPr>
          <w:ilvl w:val="1"/>
          <w:numId w:val="96"/>
        </w:numPr>
        <w:tabs>
          <w:tab w:val="clear" w:pos="567"/>
          <w:tab w:val="clear" w:pos="1134"/>
          <w:tab w:val="clear" w:pos="2268"/>
        </w:tabs>
        <w:spacing w:after="120"/>
        <w:ind w:left="567" w:firstLine="544"/>
        <w:rPr>
          <w:rFonts w:asciiTheme="majorBidi" w:eastAsia="Times New Roman" w:hAnsiTheme="majorBidi" w:cstheme="majorBidi"/>
          <w:kern w:val="2"/>
          <w:lang w:val="ru-RU" w:eastAsia="zh-CN"/>
          <w14:ligatures w14:val="standardContextual"/>
        </w:rPr>
      </w:pPr>
      <w:r w:rsidRPr="003D6B8D">
        <w:rPr>
          <w:rFonts w:asciiTheme="majorBidi" w:eastAsia="Times New Roman" w:hAnsiTheme="majorBidi" w:cstheme="majorBidi"/>
          <w:kern w:val="2"/>
          <w:lang w:val="ru-RU" w:eastAsia="zh-CN"/>
          <w14:ligatures w14:val="standardContextual"/>
        </w:rPr>
        <w:t xml:space="preserve">национальные механизмы координации в области взаимосвязей между биоразнообразием и здравоохранением учитывают различные системы знаний и мировоззрения; </w:t>
      </w:r>
    </w:p>
    <w:p w14:paraId="750A923E" w14:textId="77777777" w:rsidR="00F93B1D" w:rsidRPr="003D6B8D" w:rsidRDefault="00F93B1D" w:rsidP="00F93B1D">
      <w:pPr>
        <w:numPr>
          <w:ilvl w:val="1"/>
          <w:numId w:val="96"/>
        </w:numPr>
        <w:tabs>
          <w:tab w:val="clear" w:pos="567"/>
          <w:tab w:val="clear" w:pos="1134"/>
          <w:tab w:val="clear" w:pos="2268"/>
        </w:tabs>
        <w:spacing w:after="120"/>
        <w:ind w:left="567" w:right="-20" w:firstLine="544"/>
        <w:rPr>
          <w:rFonts w:asciiTheme="majorBidi" w:eastAsia="Times New Roman" w:hAnsiTheme="majorBidi" w:cstheme="majorBidi"/>
          <w:kern w:val="2"/>
          <w:lang w:val="ru-RU" w:eastAsia="zh-CN"/>
          <w14:ligatures w14:val="standardContextual"/>
        </w:rPr>
      </w:pPr>
      <w:r w:rsidRPr="003D6B8D">
        <w:rPr>
          <w:rFonts w:asciiTheme="majorBidi" w:eastAsia="Times New Roman" w:hAnsiTheme="majorBidi" w:cstheme="majorBidi"/>
          <w:kern w:val="2"/>
          <w:lang w:val="ru-RU" w:eastAsia="zh-CN"/>
          <w14:ligatures w14:val="standardContextual"/>
        </w:rPr>
        <w:t xml:space="preserve">взаимосвязи между биоразнообразием и здравоохранением включаются в национальные стратегии в области здравоохранения; </w:t>
      </w:r>
    </w:p>
    <w:p w14:paraId="31995AF2" w14:textId="77777777" w:rsidR="00F93B1D" w:rsidRPr="003D6B8D" w:rsidRDefault="00F93B1D" w:rsidP="00F93B1D">
      <w:pPr>
        <w:numPr>
          <w:ilvl w:val="1"/>
          <w:numId w:val="96"/>
        </w:numPr>
        <w:tabs>
          <w:tab w:val="clear" w:pos="567"/>
          <w:tab w:val="clear" w:pos="1134"/>
          <w:tab w:val="clear" w:pos="2268"/>
        </w:tabs>
        <w:spacing w:after="120"/>
        <w:ind w:left="567" w:right="-20" w:firstLine="544"/>
        <w:rPr>
          <w:rFonts w:asciiTheme="majorBidi" w:eastAsia="Times New Roman" w:hAnsiTheme="majorBidi" w:cstheme="majorBidi"/>
          <w:kern w:val="2"/>
          <w:lang w:val="ru-RU" w:eastAsia="zh-CN"/>
          <w14:ligatures w14:val="standardContextual"/>
        </w:rPr>
      </w:pPr>
      <w:r w:rsidRPr="003D6B8D">
        <w:rPr>
          <w:rFonts w:asciiTheme="majorBidi" w:eastAsia="Times New Roman" w:hAnsiTheme="majorBidi" w:cstheme="majorBidi"/>
          <w:kern w:val="2"/>
          <w:lang w:val="ru-RU" w:eastAsia="zh-CN"/>
          <w14:ligatures w14:val="standardContextual"/>
        </w:rPr>
        <w:t xml:space="preserve">взаимосвязи между биоразнообразием и здравоохранением включаются в </w:t>
      </w:r>
      <w:r w:rsidRPr="003D6B8D">
        <w:rPr>
          <w:rFonts w:eastAsia="Times New Roman"/>
          <w:lang w:val="ru-RU"/>
        </w:rPr>
        <w:t>национальные стратегии и планы действий по сохранению биоразнообразия</w:t>
      </w:r>
      <w:r w:rsidRPr="003D6B8D">
        <w:rPr>
          <w:rFonts w:asciiTheme="majorBidi" w:eastAsia="Times New Roman" w:hAnsiTheme="majorBidi" w:cstheme="majorBidi"/>
          <w:kern w:val="2"/>
          <w:lang w:val="ru-RU" w:eastAsia="zh-CN"/>
          <w14:ligatures w14:val="standardContextual"/>
        </w:rPr>
        <w:t>;</w:t>
      </w:r>
    </w:p>
    <w:p w14:paraId="6342CAA8" w14:textId="77777777" w:rsidR="00F93B1D" w:rsidRPr="003D6B8D" w:rsidRDefault="00F93B1D" w:rsidP="00F93B1D">
      <w:pPr>
        <w:numPr>
          <w:ilvl w:val="1"/>
          <w:numId w:val="96"/>
        </w:numPr>
        <w:tabs>
          <w:tab w:val="clear" w:pos="567"/>
          <w:tab w:val="clear" w:pos="1134"/>
          <w:tab w:val="clear" w:pos="2268"/>
        </w:tabs>
        <w:spacing w:after="120"/>
        <w:ind w:left="567" w:firstLine="544"/>
        <w:rPr>
          <w:rFonts w:asciiTheme="majorBidi" w:eastAsia="Times New Roman" w:hAnsiTheme="majorBidi" w:cstheme="majorBidi"/>
          <w:kern w:val="2"/>
          <w:lang w:val="ru-RU" w:eastAsia="zh-CN"/>
          <w14:ligatures w14:val="standardContextual"/>
        </w:rPr>
      </w:pPr>
      <w:r w:rsidRPr="003D6B8D">
        <w:rPr>
          <w:rFonts w:eastAsia="Times New Roman"/>
          <w:kern w:val="2"/>
          <w:lang w:val="ru-RU" w:eastAsia="zh-CN"/>
          <w14:ligatures w14:val="standardContextual"/>
        </w:rPr>
        <w:t>проекты на основе подхода «Единое здоровье» учитывают</w:t>
      </w:r>
      <w:r w:rsidRPr="003D6B8D">
        <w:rPr>
          <w:rFonts w:asciiTheme="majorBidi" w:eastAsia="Times New Roman" w:hAnsiTheme="majorBidi" w:cstheme="majorBidi"/>
          <w:kern w:val="2"/>
          <w:lang w:val="ru-RU" w:eastAsia="zh-CN"/>
          <w14:ligatures w14:val="standardContextual"/>
        </w:rPr>
        <w:t xml:space="preserve"> взаимосвязи между биоразнообразием и здравоохранением</w:t>
      </w:r>
      <w:r w:rsidRPr="003D6B8D">
        <w:rPr>
          <w:rFonts w:eastAsia="Times New Roman"/>
          <w:kern w:val="2"/>
          <w:lang w:val="ru-RU" w:eastAsia="zh-CN"/>
          <w14:ligatures w14:val="standardContextual"/>
        </w:rPr>
        <w:t>;</w:t>
      </w:r>
    </w:p>
    <w:p w14:paraId="14657995" w14:textId="77777777" w:rsidR="00F93B1D" w:rsidRPr="003D6B8D" w:rsidRDefault="00F93B1D" w:rsidP="00F93B1D">
      <w:pPr>
        <w:numPr>
          <w:ilvl w:val="1"/>
          <w:numId w:val="96"/>
        </w:numPr>
        <w:tabs>
          <w:tab w:val="clear" w:pos="567"/>
          <w:tab w:val="clear" w:pos="1134"/>
          <w:tab w:val="clear" w:pos="2268"/>
        </w:tabs>
        <w:spacing w:after="120"/>
        <w:ind w:left="567" w:right="-20" w:firstLine="544"/>
        <w:rPr>
          <w:rFonts w:asciiTheme="majorBidi" w:eastAsia="Times New Roman" w:hAnsiTheme="majorBidi" w:cstheme="majorBidi"/>
          <w:kern w:val="2"/>
          <w:lang w:val="ru-RU" w:eastAsia="zh-CN"/>
          <w14:ligatures w14:val="standardContextual"/>
        </w:rPr>
      </w:pPr>
      <w:r w:rsidRPr="003D6B8D">
        <w:rPr>
          <w:rFonts w:asciiTheme="majorBidi" w:eastAsia="Times New Roman" w:hAnsiTheme="majorBidi" w:cstheme="majorBidi"/>
          <w:kern w:val="2"/>
          <w:lang w:val="ru-RU" w:eastAsia="zh-CN"/>
          <w14:ligatures w14:val="standardContextual"/>
        </w:rPr>
        <w:t xml:space="preserve">приняты меры по сохранению и устойчивому использованию биоразнообразия, которые поддерживают предотвращение и уменьшение рисков распространения инфекционных и неинфекционных заболеваний; </w:t>
      </w:r>
    </w:p>
    <w:p w14:paraId="13F607D9" w14:textId="77777777" w:rsidR="00F93B1D" w:rsidRPr="003D6B8D" w:rsidRDefault="00F93B1D" w:rsidP="00F93B1D">
      <w:pPr>
        <w:numPr>
          <w:ilvl w:val="1"/>
          <w:numId w:val="96"/>
        </w:numPr>
        <w:tabs>
          <w:tab w:val="clear" w:pos="567"/>
          <w:tab w:val="clear" w:pos="1134"/>
          <w:tab w:val="clear" w:pos="2268"/>
        </w:tabs>
        <w:spacing w:after="120"/>
        <w:ind w:left="567" w:firstLine="544"/>
        <w:rPr>
          <w:rFonts w:asciiTheme="majorBidi" w:eastAsia="Times New Roman" w:hAnsiTheme="majorBidi" w:cstheme="majorBidi"/>
          <w:kern w:val="2"/>
          <w:lang w:val="ru-RU" w:eastAsia="zh-CN"/>
          <w14:ligatures w14:val="standardContextual"/>
        </w:rPr>
      </w:pPr>
      <w:r w:rsidRPr="003D6B8D">
        <w:rPr>
          <w:rFonts w:asciiTheme="majorBidi" w:eastAsia="Times New Roman" w:hAnsiTheme="majorBidi" w:cstheme="majorBidi"/>
          <w:kern w:val="2"/>
          <w:lang w:val="ru-RU" w:eastAsia="zh-CN"/>
          <w14:ligatures w14:val="standardContextual"/>
        </w:rPr>
        <w:t xml:space="preserve">предупреждения о болезнях отслеживаются и передаются через </w:t>
      </w:r>
      <w:proofErr w:type="spellStart"/>
      <w:r w:rsidRPr="003D6B8D">
        <w:rPr>
          <w:rFonts w:asciiTheme="majorBidi" w:eastAsia="Times New Roman" w:hAnsiTheme="majorBidi" w:cstheme="majorBidi"/>
          <w:kern w:val="2"/>
          <w:lang w:val="ru-RU" w:eastAsia="zh-CN"/>
          <w14:ligatures w14:val="standardContextual"/>
        </w:rPr>
        <w:t>межсекторальные</w:t>
      </w:r>
      <w:proofErr w:type="spellEnd"/>
      <w:r w:rsidRPr="003D6B8D">
        <w:rPr>
          <w:rFonts w:asciiTheme="majorBidi" w:eastAsia="Times New Roman" w:hAnsiTheme="majorBidi" w:cstheme="majorBidi"/>
          <w:kern w:val="2"/>
          <w:lang w:val="ru-RU" w:eastAsia="zh-CN"/>
          <w14:ligatures w14:val="standardContextual"/>
        </w:rPr>
        <w:t xml:space="preserve"> совместимые системы эпиднадзора; </w:t>
      </w:r>
    </w:p>
    <w:p w14:paraId="6097C494" w14:textId="77777777" w:rsidR="00F93B1D" w:rsidRPr="003D6B8D" w:rsidRDefault="00F93B1D" w:rsidP="00F93B1D">
      <w:pPr>
        <w:numPr>
          <w:ilvl w:val="1"/>
          <w:numId w:val="96"/>
        </w:numPr>
        <w:tabs>
          <w:tab w:val="clear" w:pos="567"/>
          <w:tab w:val="clear" w:pos="1134"/>
          <w:tab w:val="clear" w:pos="2268"/>
        </w:tabs>
        <w:spacing w:after="120"/>
        <w:ind w:left="567" w:firstLine="544"/>
        <w:rPr>
          <w:rFonts w:asciiTheme="majorBidi" w:eastAsia="Times New Roman" w:hAnsiTheme="majorBidi" w:cstheme="majorBidi"/>
          <w:kern w:val="2"/>
          <w:lang w:val="ru-RU" w:eastAsia="zh-CN"/>
          <w14:ligatures w14:val="standardContextual"/>
        </w:rPr>
      </w:pPr>
      <w:r w:rsidRPr="003D6B8D">
        <w:rPr>
          <w:rFonts w:asciiTheme="majorBidi" w:eastAsiaTheme="minorEastAsia" w:hAnsiTheme="majorBidi" w:cstheme="majorBidi"/>
          <w:color w:val="000000" w:themeColor="text1"/>
          <w:kern w:val="2"/>
          <w:lang w:val="ru-RU" w:eastAsia="zh-CN"/>
          <w14:ligatures w14:val="standardContextual"/>
        </w:rPr>
        <w:t>в оценках воздействия на окружающую среду</w:t>
      </w:r>
      <w:r w:rsidRPr="003D6B8D">
        <w:rPr>
          <w:rFonts w:asciiTheme="majorBidi" w:eastAsia="Times New Roman" w:hAnsiTheme="majorBidi" w:cstheme="majorBidi"/>
          <w:kern w:val="2"/>
          <w:lang w:val="ru-RU" w:eastAsia="zh-CN"/>
          <w14:ligatures w14:val="standardContextual"/>
        </w:rPr>
        <w:t xml:space="preserve"> учитываются взаимосвязи между биоразнообразием и здравоохранением;</w:t>
      </w:r>
    </w:p>
    <w:p w14:paraId="395D5D2C" w14:textId="77777777" w:rsidR="00F93B1D" w:rsidRPr="003D6B8D" w:rsidRDefault="00F93B1D" w:rsidP="00F93B1D">
      <w:pPr>
        <w:numPr>
          <w:ilvl w:val="1"/>
          <w:numId w:val="96"/>
        </w:numPr>
        <w:tabs>
          <w:tab w:val="clear" w:pos="567"/>
          <w:tab w:val="clear" w:pos="1134"/>
          <w:tab w:val="clear" w:pos="2268"/>
        </w:tabs>
        <w:spacing w:after="120"/>
        <w:ind w:left="567" w:firstLine="544"/>
        <w:rPr>
          <w:rFonts w:asciiTheme="majorBidi" w:eastAsia="Times New Roman" w:hAnsiTheme="majorBidi" w:cstheme="majorBidi"/>
          <w:kern w:val="2"/>
          <w:lang w:val="ru-RU" w:eastAsia="zh-CN"/>
          <w14:ligatures w14:val="standardContextual"/>
        </w:rPr>
      </w:pPr>
      <w:r w:rsidRPr="003D6B8D">
        <w:rPr>
          <w:rFonts w:asciiTheme="majorBidi" w:eastAsia="Times New Roman" w:hAnsiTheme="majorBidi" w:cstheme="majorBidi"/>
          <w:kern w:val="2"/>
          <w:lang w:val="ru-RU" w:eastAsia="zh-CN"/>
          <w14:ligatures w14:val="standardContextual"/>
        </w:rPr>
        <w:t>имеются коммуникационные материалы и инструменты, адаптированные к национальному контексту, для содействия пониманию взаимосвязей между биоразнообразием и здравоохранением и поощрения участия широкого спектра заинтересованных сторон из различных секторов;</w:t>
      </w:r>
    </w:p>
    <w:p w14:paraId="4DCC410B" w14:textId="77777777" w:rsidR="00F93B1D" w:rsidRPr="003D6B8D" w:rsidRDefault="00F93B1D" w:rsidP="00F93B1D">
      <w:pPr>
        <w:numPr>
          <w:ilvl w:val="1"/>
          <w:numId w:val="96"/>
        </w:numPr>
        <w:tabs>
          <w:tab w:val="clear" w:pos="567"/>
          <w:tab w:val="clear" w:pos="1134"/>
          <w:tab w:val="clear" w:pos="2268"/>
        </w:tabs>
        <w:spacing w:after="120"/>
        <w:ind w:left="567" w:right="-20" w:firstLine="544"/>
        <w:rPr>
          <w:rFonts w:asciiTheme="majorBidi" w:eastAsia="Times New Roman" w:hAnsiTheme="majorBidi" w:cstheme="majorBidi"/>
          <w:kern w:val="2"/>
          <w:lang w:val="ru-RU" w:eastAsia="zh-CN"/>
          <w14:ligatures w14:val="standardContextual"/>
        </w:rPr>
      </w:pPr>
      <w:r w:rsidRPr="003D6B8D">
        <w:rPr>
          <w:rFonts w:asciiTheme="majorBidi" w:eastAsiaTheme="minorEastAsia" w:hAnsiTheme="majorBidi" w:cstheme="majorBidi"/>
          <w:color w:val="000000" w:themeColor="text1"/>
          <w:kern w:val="2"/>
          <w:lang w:val="ru-RU" w:eastAsia="zh-CN"/>
          <w14:ligatures w14:val="standardContextual"/>
        </w:rPr>
        <w:lastRenderedPageBreak/>
        <w:t xml:space="preserve">образовательные программы и программы подготовки кадров </w:t>
      </w:r>
      <w:r w:rsidRPr="003D6B8D">
        <w:rPr>
          <w:rFonts w:asciiTheme="majorBidi" w:eastAsia="Times New Roman" w:hAnsiTheme="majorBidi" w:cstheme="majorBidi"/>
          <w:kern w:val="2"/>
          <w:lang w:val="ru-RU" w:eastAsia="zh-CN"/>
          <w14:ligatures w14:val="standardContextual"/>
        </w:rPr>
        <w:t xml:space="preserve">по вопросам взаимосвязей между биоразнообразием и здравоохранением включены в национальные стратегии и программы; </w:t>
      </w:r>
    </w:p>
    <w:p w14:paraId="2FE81797" w14:textId="77777777" w:rsidR="00F93B1D" w:rsidRPr="003D6B8D" w:rsidRDefault="00F93B1D" w:rsidP="00F93B1D">
      <w:pPr>
        <w:numPr>
          <w:ilvl w:val="1"/>
          <w:numId w:val="96"/>
        </w:numPr>
        <w:tabs>
          <w:tab w:val="clear" w:pos="567"/>
          <w:tab w:val="clear" w:pos="1134"/>
          <w:tab w:val="clear" w:pos="2268"/>
        </w:tabs>
        <w:spacing w:after="120"/>
        <w:ind w:left="567" w:firstLine="544"/>
        <w:rPr>
          <w:rFonts w:asciiTheme="majorBidi" w:eastAsia="Times New Roman" w:hAnsiTheme="majorBidi" w:cstheme="majorBidi"/>
          <w:kern w:val="2"/>
          <w:lang w:val="ru-RU" w:eastAsia="zh-CN"/>
          <w14:ligatures w14:val="standardContextual"/>
        </w:rPr>
      </w:pPr>
      <w:r w:rsidRPr="003D6B8D">
        <w:rPr>
          <w:rFonts w:asciiTheme="majorBidi" w:eastAsia="Times New Roman" w:hAnsiTheme="majorBidi" w:cstheme="majorBidi"/>
          <w:kern w:val="2"/>
          <w:lang w:val="ru-RU" w:eastAsia="zh-CN"/>
          <w14:ligatures w14:val="standardContextual"/>
        </w:rPr>
        <w:t xml:space="preserve">выделяется финансирование на проведение </w:t>
      </w:r>
      <w:proofErr w:type="spellStart"/>
      <w:r w:rsidRPr="003D6B8D">
        <w:rPr>
          <w:rFonts w:asciiTheme="majorBidi" w:eastAsia="Times New Roman" w:hAnsiTheme="majorBidi" w:cstheme="majorBidi"/>
          <w:kern w:val="2"/>
          <w:lang w:val="ru-RU" w:eastAsia="zh-CN"/>
          <w14:ligatures w14:val="standardContextual"/>
        </w:rPr>
        <w:t>трансдисциплинарных</w:t>
      </w:r>
      <w:proofErr w:type="spellEnd"/>
      <w:r w:rsidRPr="003D6B8D">
        <w:rPr>
          <w:rFonts w:asciiTheme="majorBidi" w:eastAsia="Times New Roman" w:hAnsiTheme="majorBidi" w:cstheme="majorBidi"/>
          <w:kern w:val="2"/>
          <w:lang w:val="ru-RU" w:eastAsia="zh-CN"/>
          <w14:ligatures w14:val="standardContextual"/>
        </w:rPr>
        <w:t xml:space="preserve"> исследований по вопросам взаимосвязей между биоразнообразием и здравоохранением; </w:t>
      </w:r>
    </w:p>
    <w:p w14:paraId="75DDD877" w14:textId="77777777" w:rsidR="00F93B1D" w:rsidRPr="003D6B8D" w:rsidRDefault="00F93B1D" w:rsidP="00F93B1D">
      <w:pPr>
        <w:numPr>
          <w:ilvl w:val="1"/>
          <w:numId w:val="96"/>
        </w:numPr>
        <w:tabs>
          <w:tab w:val="clear" w:pos="567"/>
          <w:tab w:val="clear" w:pos="1134"/>
          <w:tab w:val="clear" w:pos="2268"/>
        </w:tabs>
        <w:spacing w:after="120"/>
        <w:ind w:left="567" w:right="-20" w:firstLine="544"/>
        <w:rPr>
          <w:rFonts w:asciiTheme="majorBidi" w:eastAsia="Times New Roman" w:hAnsiTheme="majorBidi" w:cstheme="majorBidi"/>
          <w:kern w:val="2"/>
          <w:lang w:val="ru-RU" w:eastAsia="zh-CN"/>
          <w14:ligatures w14:val="standardContextual"/>
        </w:rPr>
      </w:pPr>
      <w:r w:rsidRPr="003D6B8D">
        <w:rPr>
          <w:rFonts w:asciiTheme="majorBidi" w:eastAsia="Times New Roman" w:hAnsiTheme="majorBidi" w:cstheme="majorBidi"/>
          <w:kern w:val="2"/>
          <w:lang w:val="ru-RU" w:eastAsia="zh-CN"/>
          <w14:ligatures w14:val="standardContextual"/>
        </w:rPr>
        <w:t>выделяется финансирование на платформы и площадки по обмену знаниями по вопросам взаимосвязей между биоразнообразием и здравоохранением;</w:t>
      </w:r>
    </w:p>
    <w:p w14:paraId="5AC63A8D" w14:textId="77777777" w:rsidR="00F93B1D" w:rsidRPr="003D6B8D" w:rsidRDefault="00F93B1D" w:rsidP="00F93B1D">
      <w:pPr>
        <w:numPr>
          <w:ilvl w:val="1"/>
          <w:numId w:val="96"/>
        </w:numPr>
        <w:tabs>
          <w:tab w:val="clear" w:pos="567"/>
          <w:tab w:val="clear" w:pos="1134"/>
          <w:tab w:val="clear" w:pos="2268"/>
        </w:tabs>
        <w:spacing w:after="120"/>
        <w:ind w:left="567" w:right="-20" w:firstLine="544"/>
        <w:rPr>
          <w:rFonts w:asciiTheme="majorBidi" w:eastAsia="Times New Roman" w:hAnsiTheme="majorBidi" w:cstheme="majorBidi"/>
          <w:kern w:val="2"/>
          <w:lang w:val="ru-RU" w:eastAsia="zh-CN"/>
          <w14:ligatures w14:val="standardContextual"/>
        </w:rPr>
      </w:pPr>
      <w:r w:rsidRPr="003D6B8D">
        <w:rPr>
          <w:rFonts w:asciiTheme="majorBidi" w:eastAsia="Times New Roman" w:hAnsiTheme="majorBidi" w:cstheme="majorBidi"/>
          <w:kern w:val="2"/>
          <w:lang w:val="ru-RU" w:eastAsia="zh-CN"/>
          <w14:ligatures w14:val="standardContextual"/>
        </w:rPr>
        <w:t>развивающиеся страны эффективно участвуют в биотехнологических исследованиях, связанных со здоровьем;</w:t>
      </w:r>
    </w:p>
    <w:p w14:paraId="01C10DAA" w14:textId="77777777" w:rsidR="00F93B1D" w:rsidRPr="003D6B8D" w:rsidRDefault="00F93B1D" w:rsidP="00F93B1D">
      <w:pPr>
        <w:numPr>
          <w:ilvl w:val="1"/>
          <w:numId w:val="96"/>
        </w:numPr>
        <w:tabs>
          <w:tab w:val="clear" w:pos="567"/>
          <w:tab w:val="clear" w:pos="1134"/>
          <w:tab w:val="clear" w:pos="2268"/>
        </w:tabs>
        <w:spacing w:after="120"/>
        <w:ind w:left="567" w:right="-20" w:firstLine="544"/>
        <w:rPr>
          <w:rFonts w:asciiTheme="majorBidi" w:eastAsia="Times New Roman" w:hAnsiTheme="majorBidi" w:cstheme="majorBidi"/>
          <w:kern w:val="2"/>
          <w:lang w:val="ru-RU" w:eastAsia="zh-CN"/>
          <w14:ligatures w14:val="standardContextual"/>
        </w:rPr>
      </w:pPr>
      <w:r w:rsidRPr="003D6B8D">
        <w:rPr>
          <w:rFonts w:asciiTheme="majorBidi" w:eastAsia="Times New Roman" w:hAnsiTheme="majorBidi" w:cstheme="majorBidi"/>
          <w:kern w:val="2"/>
          <w:lang w:val="ru-RU" w:eastAsia="zh-CN"/>
          <w14:ligatures w14:val="standardContextual"/>
        </w:rPr>
        <w:t>средства осуществления предоставляются развитыми странами развивающимся странам в интересах интеграции вопросов биоразнообразия и здравоохранения в инструменты политики и планирования, связанные с биоразнообразием и здравоохранением;</w:t>
      </w:r>
    </w:p>
    <w:p w14:paraId="6635EF73" w14:textId="77777777" w:rsidR="00F93B1D" w:rsidRPr="003D6B8D" w:rsidRDefault="00F93B1D" w:rsidP="00F93B1D">
      <w:pPr>
        <w:numPr>
          <w:ilvl w:val="1"/>
          <w:numId w:val="96"/>
        </w:numPr>
        <w:tabs>
          <w:tab w:val="clear" w:pos="567"/>
          <w:tab w:val="clear" w:pos="1134"/>
          <w:tab w:val="clear" w:pos="2268"/>
        </w:tabs>
        <w:spacing w:after="120"/>
        <w:ind w:left="567" w:right="-20" w:firstLine="544"/>
        <w:rPr>
          <w:rFonts w:asciiTheme="majorBidi" w:eastAsia="Times New Roman" w:hAnsiTheme="majorBidi" w:cstheme="majorBidi"/>
          <w:kern w:val="2"/>
          <w:lang w:val="ru-RU" w:eastAsia="zh-CN"/>
          <w14:ligatures w14:val="standardContextual"/>
        </w:rPr>
      </w:pPr>
      <w:r w:rsidRPr="003D6B8D">
        <w:rPr>
          <w:rFonts w:asciiTheme="majorBidi" w:eastAsia="Times New Roman" w:hAnsiTheme="majorBidi" w:cstheme="majorBidi"/>
          <w:kern w:val="2"/>
          <w:lang w:val="ru-RU" w:eastAsia="zh-CN"/>
          <w14:ligatures w14:val="standardContextual"/>
        </w:rPr>
        <w:t>проводятся национальные диалоги и создаются платформы по обмену знаниями для обсуждения взаимосвязей между биоразнообразием и здравоохранением;</w:t>
      </w:r>
    </w:p>
    <w:p w14:paraId="3E2FED90" w14:textId="77777777" w:rsidR="00F93B1D" w:rsidRPr="003D6B8D" w:rsidRDefault="00F93B1D" w:rsidP="00F93B1D">
      <w:pPr>
        <w:numPr>
          <w:ilvl w:val="1"/>
          <w:numId w:val="96"/>
        </w:numPr>
        <w:tabs>
          <w:tab w:val="clear" w:pos="567"/>
          <w:tab w:val="clear" w:pos="1134"/>
          <w:tab w:val="clear" w:pos="2268"/>
        </w:tabs>
        <w:spacing w:after="120"/>
        <w:ind w:left="567" w:right="-20" w:firstLine="544"/>
        <w:rPr>
          <w:rFonts w:asciiTheme="majorBidi" w:eastAsia="Times New Roman" w:hAnsiTheme="majorBidi" w:cstheme="majorBidi"/>
          <w:kern w:val="2"/>
          <w:lang w:val="ru-RU" w:eastAsia="zh-CN"/>
          <w14:ligatures w14:val="standardContextual"/>
        </w:rPr>
      </w:pPr>
      <w:r w:rsidRPr="003D6B8D">
        <w:rPr>
          <w:rFonts w:asciiTheme="majorBidi" w:eastAsia="Times New Roman" w:hAnsiTheme="majorBidi" w:cstheme="majorBidi"/>
          <w:kern w:val="2"/>
          <w:lang w:val="ru-RU" w:eastAsia="zh-CN"/>
          <w14:ligatures w14:val="standardContextual"/>
        </w:rPr>
        <w:t>взаимосвязи между биоразнообразием и здравоохранением включены в учебные программы в области медицины и здравоохранения и программы подготовки специалистов в области охраны окружающей среды;</w:t>
      </w:r>
    </w:p>
    <w:p w14:paraId="4FB9958A" w14:textId="77777777" w:rsidR="00F93B1D" w:rsidRPr="003D6B8D" w:rsidRDefault="00F93B1D" w:rsidP="00F93B1D">
      <w:pPr>
        <w:numPr>
          <w:ilvl w:val="1"/>
          <w:numId w:val="96"/>
        </w:numPr>
        <w:tabs>
          <w:tab w:val="clear" w:pos="567"/>
          <w:tab w:val="clear" w:pos="1134"/>
          <w:tab w:val="clear" w:pos="2268"/>
        </w:tabs>
        <w:spacing w:after="120"/>
        <w:ind w:left="567" w:right="-20" w:firstLine="544"/>
        <w:rPr>
          <w:rFonts w:eastAsia="Times New Roman"/>
          <w:kern w:val="2"/>
          <w:lang w:val="ru-RU" w:eastAsia="zh-CN"/>
          <w14:ligatures w14:val="standardContextual"/>
        </w:rPr>
      </w:pPr>
      <w:r w:rsidRPr="003D6B8D">
        <w:rPr>
          <w:rFonts w:asciiTheme="majorBidi" w:eastAsia="Times New Roman" w:hAnsiTheme="majorBidi" w:cstheme="majorBidi"/>
          <w:kern w:val="2"/>
          <w:lang w:val="ru-RU" w:eastAsia="zh-CN"/>
          <w14:ligatures w14:val="standardContextual"/>
        </w:rPr>
        <w:t>право человека на чистую, здоровую и устойчивую окружающую среду признается и включается в программы создания потенциала и подготовки кадров в различных секторах;</w:t>
      </w:r>
    </w:p>
    <w:p w14:paraId="1DAA9C03" w14:textId="77777777" w:rsidR="00F93B1D" w:rsidRPr="003D6B8D" w:rsidRDefault="00F93B1D" w:rsidP="00F93B1D">
      <w:pPr>
        <w:tabs>
          <w:tab w:val="clear" w:pos="567"/>
          <w:tab w:val="clear" w:pos="1134"/>
          <w:tab w:val="clear" w:pos="2268"/>
        </w:tabs>
        <w:spacing w:after="120"/>
        <w:ind w:left="567" w:right="-20" w:firstLine="544"/>
        <w:rPr>
          <w:rFonts w:eastAsia="Times New Roman"/>
          <w:kern w:val="2"/>
          <w:lang w:val="ru-RU" w:eastAsia="zh-CN"/>
          <w14:ligatures w14:val="standardContextual"/>
        </w:rPr>
      </w:pPr>
      <w:r w:rsidRPr="003D6B8D">
        <w:rPr>
          <w:rFonts w:eastAsia="Times New Roman"/>
          <w:kern w:val="2"/>
          <w:lang w:val="ru-RU" w:eastAsia="zh-CN"/>
          <w14:ligatures w14:val="standardContextual"/>
        </w:rPr>
        <w:t>(v)</w:t>
      </w:r>
      <w:r w:rsidRPr="003D6B8D">
        <w:rPr>
          <w:rFonts w:eastAsia="Times New Roman"/>
          <w:kern w:val="2"/>
          <w:lang w:val="ru-RU" w:eastAsia="zh-CN"/>
          <w14:ligatures w14:val="standardContextual"/>
        </w:rPr>
        <w:tab/>
      </w:r>
      <w:r w:rsidRPr="003D6B8D">
        <w:rPr>
          <w:rFonts w:eastAsia="Times New Roman"/>
          <w:lang w:val="ru-RU"/>
        </w:rPr>
        <w:t xml:space="preserve">внедряются </w:t>
      </w:r>
      <w:r w:rsidRPr="003D6B8D">
        <w:rPr>
          <w:rFonts w:eastAsia="Times New Roman"/>
          <w:kern w:val="2"/>
          <w:lang w:val="ru-RU" w:eastAsia="zh-CN"/>
          <w14:ligatures w14:val="standardContextual"/>
        </w:rPr>
        <w:t>протоколы и методы обеспечения биобезопасности на национальных границах и внутри стран.]</w:t>
      </w:r>
    </w:p>
    <w:p w14:paraId="352FE081" w14:textId="77777777" w:rsidR="00F93B1D" w:rsidRPr="003D6B8D" w:rsidRDefault="00F93B1D" w:rsidP="00F93B1D">
      <w:pPr>
        <w:tabs>
          <w:tab w:val="clear" w:pos="567"/>
          <w:tab w:val="clear" w:pos="1134"/>
          <w:tab w:val="clear" w:pos="1701"/>
          <w:tab w:val="clear" w:pos="2268"/>
        </w:tabs>
        <w:spacing w:before="240"/>
        <w:ind w:left="567"/>
        <w:rPr>
          <w:rFonts w:eastAsia="Times New Roman"/>
          <w:b/>
          <w:sz w:val="24"/>
          <w:szCs w:val="24"/>
          <w:lang w:val="ru-RU" w:eastAsia="zh-CN"/>
        </w:rPr>
      </w:pPr>
      <w:r w:rsidRPr="003D6B8D">
        <w:rPr>
          <w:rFonts w:eastAsia="Times New Roman"/>
          <w:b/>
          <w:sz w:val="24"/>
          <w:szCs w:val="24"/>
          <w:lang w:val="ru-RU" w:eastAsia="zh-CN"/>
        </w:rPr>
        <w:t>[Приложение III</w:t>
      </w:r>
    </w:p>
    <w:p w14:paraId="08C47E4C" w14:textId="77777777" w:rsidR="00F93B1D" w:rsidRPr="003D6B8D" w:rsidRDefault="00F93B1D" w:rsidP="00F93B1D">
      <w:pPr>
        <w:tabs>
          <w:tab w:val="clear" w:pos="567"/>
          <w:tab w:val="clear" w:pos="1134"/>
          <w:tab w:val="clear" w:pos="1701"/>
          <w:tab w:val="clear" w:pos="2268"/>
        </w:tabs>
        <w:spacing w:after="120"/>
        <w:ind w:left="567"/>
        <w:jc w:val="left"/>
        <w:rPr>
          <w:rFonts w:eastAsiaTheme="minorEastAsia"/>
          <w:b/>
          <w:bCs/>
          <w:kern w:val="2"/>
          <w:sz w:val="24"/>
          <w:szCs w:val="24"/>
          <w:lang w:val="ru-RU" w:eastAsia="zh-CN"/>
          <w14:ligatures w14:val="standardContextual"/>
        </w:rPr>
      </w:pPr>
      <w:r w:rsidRPr="003D6B8D">
        <w:rPr>
          <w:rFonts w:eastAsiaTheme="majorEastAsia"/>
          <w:b/>
          <w:bCs/>
          <w:spacing w:val="5"/>
          <w:kern w:val="28"/>
          <w:sz w:val="24"/>
          <w:szCs w:val="24"/>
          <w:lang w:val="ru-RU"/>
        </w:rPr>
        <w:t>Элементы взаимосвязей между биоразнообразием и здравоохранением, способствующие укреплению здоровья и профилактике заболеваний</w:t>
      </w:r>
    </w:p>
    <w:p w14:paraId="752DDD62" w14:textId="77777777" w:rsidR="00F93B1D" w:rsidRPr="003D6B8D" w:rsidRDefault="00F93B1D" w:rsidP="00F93B1D">
      <w:pPr>
        <w:numPr>
          <w:ilvl w:val="0"/>
          <w:numId w:val="97"/>
        </w:numPr>
        <w:tabs>
          <w:tab w:val="clear" w:pos="567"/>
          <w:tab w:val="clear" w:pos="1134"/>
          <w:tab w:val="clear" w:pos="1701"/>
          <w:tab w:val="clear" w:pos="2268"/>
        </w:tabs>
        <w:ind w:left="1275" w:hanging="215"/>
        <w:contextualSpacing/>
        <w:jc w:val="left"/>
        <w:rPr>
          <w:rFonts w:asciiTheme="majorBidi" w:eastAsiaTheme="minorEastAsia" w:hAnsiTheme="majorBidi" w:cstheme="majorBidi"/>
          <w:kern w:val="2"/>
          <w:lang w:val="ru-RU" w:eastAsia="zh-CN"/>
          <w14:ligatures w14:val="standardContextual"/>
        </w:rPr>
      </w:pPr>
      <w:r w:rsidRPr="003D6B8D">
        <w:rPr>
          <w:rFonts w:asciiTheme="majorBidi" w:eastAsiaTheme="minorEastAsia" w:hAnsiTheme="majorBidi" w:cstheme="majorBidi"/>
          <w:kern w:val="2"/>
          <w:lang w:val="ru-RU" w:eastAsia="zh-CN"/>
          <w14:ligatures w14:val="standardContextual"/>
        </w:rPr>
        <w:t>Качество воздуха</w:t>
      </w:r>
    </w:p>
    <w:p w14:paraId="7B92E625" w14:textId="77777777" w:rsidR="00F93B1D" w:rsidRPr="003D6B8D" w:rsidRDefault="00F93B1D" w:rsidP="00F93B1D">
      <w:pPr>
        <w:numPr>
          <w:ilvl w:val="0"/>
          <w:numId w:val="97"/>
        </w:numPr>
        <w:tabs>
          <w:tab w:val="clear" w:pos="567"/>
          <w:tab w:val="clear" w:pos="1134"/>
          <w:tab w:val="clear" w:pos="1701"/>
          <w:tab w:val="clear" w:pos="2268"/>
        </w:tabs>
        <w:ind w:left="1275" w:hanging="215"/>
        <w:contextualSpacing/>
        <w:jc w:val="left"/>
        <w:rPr>
          <w:rFonts w:asciiTheme="majorBidi" w:eastAsiaTheme="minorEastAsia" w:hAnsiTheme="majorBidi" w:cstheme="majorBidi"/>
          <w:kern w:val="2"/>
          <w:lang w:val="ru-RU" w:eastAsia="zh-CN"/>
          <w14:ligatures w14:val="standardContextual"/>
        </w:rPr>
      </w:pPr>
      <w:r w:rsidRPr="003D6B8D">
        <w:rPr>
          <w:rFonts w:asciiTheme="majorBidi" w:eastAsiaTheme="minorEastAsia" w:hAnsiTheme="majorBidi" w:cstheme="majorBidi"/>
          <w:kern w:val="2"/>
          <w:lang w:val="ru-RU" w:eastAsia="zh-CN"/>
          <w14:ligatures w14:val="standardContextual"/>
        </w:rPr>
        <w:t>Качество, количество и доступность пресной и прибрежной воды</w:t>
      </w:r>
    </w:p>
    <w:p w14:paraId="4D9408DC" w14:textId="77777777" w:rsidR="00F93B1D" w:rsidRPr="003D6B8D" w:rsidRDefault="00F93B1D" w:rsidP="00F93B1D">
      <w:pPr>
        <w:numPr>
          <w:ilvl w:val="0"/>
          <w:numId w:val="97"/>
        </w:numPr>
        <w:tabs>
          <w:tab w:val="clear" w:pos="567"/>
          <w:tab w:val="clear" w:pos="1134"/>
          <w:tab w:val="clear" w:pos="1701"/>
          <w:tab w:val="clear" w:pos="2268"/>
        </w:tabs>
        <w:ind w:left="1275" w:hanging="215"/>
        <w:contextualSpacing/>
        <w:jc w:val="left"/>
        <w:rPr>
          <w:rFonts w:asciiTheme="majorBidi" w:eastAsiaTheme="minorEastAsia" w:hAnsiTheme="majorBidi" w:cstheme="majorBidi"/>
          <w:kern w:val="2"/>
          <w:lang w:val="ru-RU" w:eastAsia="zh-CN"/>
          <w14:ligatures w14:val="standardContextual"/>
        </w:rPr>
      </w:pPr>
      <w:r w:rsidRPr="003D6B8D">
        <w:rPr>
          <w:rFonts w:asciiTheme="majorBidi" w:eastAsiaTheme="minorEastAsia" w:hAnsiTheme="majorBidi" w:cstheme="majorBidi"/>
          <w:kern w:val="2"/>
          <w:lang w:val="ru-RU" w:eastAsia="zh-CN"/>
          <w14:ligatures w14:val="standardContextual"/>
        </w:rPr>
        <w:t xml:space="preserve">Качество, плодородность и </w:t>
      </w:r>
      <w:proofErr w:type="spellStart"/>
      <w:r w:rsidRPr="003D6B8D">
        <w:rPr>
          <w:rFonts w:asciiTheme="majorBidi" w:eastAsiaTheme="minorEastAsia" w:hAnsiTheme="majorBidi" w:cstheme="majorBidi"/>
          <w:kern w:val="2"/>
          <w:lang w:val="ru-RU" w:eastAsia="zh-CN"/>
          <w14:ligatures w14:val="standardContextual"/>
        </w:rPr>
        <w:t>микробиом</w:t>
      </w:r>
      <w:proofErr w:type="spellEnd"/>
      <w:r w:rsidRPr="003D6B8D">
        <w:rPr>
          <w:rFonts w:asciiTheme="majorBidi" w:eastAsiaTheme="minorEastAsia" w:hAnsiTheme="majorBidi" w:cstheme="majorBidi"/>
          <w:kern w:val="2"/>
          <w:lang w:val="ru-RU" w:eastAsia="zh-CN"/>
          <w14:ligatures w14:val="standardContextual"/>
        </w:rPr>
        <w:t xml:space="preserve"> почвы и разложение или хранение загрязнителей</w:t>
      </w:r>
    </w:p>
    <w:p w14:paraId="4324BDA8" w14:textId="77777777" w:rsidR="00F93B1D" w:rsidRPr="003D6B8D" w:rsidRDefault="00F93B1D" w:rsidP="00F93B1D">
      <w:pPr>
        <w:numPr>
          <w:ilvl w:val="0"/>
          <w:numId w:val="97"/>
        </w:numPr>
        <w:tabs>
          <w:tab w:val="clear" w:pos="567"/>
          <w:tab w:val="clear" w:pos="1134"/>
          <w:tab w:val="clear" w:pos="1701"/>
          <w:tab w:val="clear" w:pos="2268"/>
        </w:tabs>
        <w:ind w:left="1275" w:hanging="215"/>
        <w:contextualSpacing/>
        <w:jc w:val="left"/>
        <w:rPr>
          <w:rFonts w:asciiTheme="majorBidi" w:eastAsiaTheme="minorEastAsia" w:hAnsiTheme="majorBidi" w:cstheme="majorBidi"/>
          <w:kern w:val="2"/>
          <w:lang w:val="ru-RU" w:eastAsia="zh-CN"/>
          <w14:ligatures w14:val="standardContextual"/>
        </w:rPr>
      </w:pPr>
      <w:r w:rsidRPr="003D6B8D">
        <w:rPr>
          <w:rFonts w:asciiTheme="majorBidi" w:eastAsiaTheme="minorEastAsia" w:hAnsiTheme="majorBidi" w:cstheme="majorBidi"/>
          <w:kern w:val="2"/>
          <w:lang w:val="ru-RU" w:eastAsia="zh-CN"/>
          <w14:ligatures w14:val="standardContextual"/>
        </w:rPr>
        <w:t>Опыление и распространение семян</w:t>
      </w:r>
    </w:p>
    <w:p w14:paraId="738CB8C9" w14:textId="77777777" w:rsidR="00F93B1D" w:rsidRPr="003D6B8D" w:rsidRDefault="00F93B1D" w:rsidP="00F93B1D">
      <w:pPr>
        <w:numPr>
          <w:ilvl w:val="0"/>
          <w:numId w:val="97"/>
        </w:numPr>
        <w:tabs>
          <w:tab w:val="clear" w:pos="567"/>
          <w:tab w:val="clear" w:pos="1134"/>
          <w:tab w:val="clear" w:pos="1701"/>
          <w:tab w:val="clear" w:pos="2268"/>
        </w:tabs>
        <w:ind w:left="1275" w:hanging="215"/>
        <w:contextualSpacing/>
        <w:jc w:val="left"/>
        <w:rPr>
          <w:rFonts w:asciiTheme="majorBidi" w:eastAsiaTheme="minorEastAsia" w:hAnsiTheme="majorBidi" w:cstheme="majorBidi"/>
          <w:kern w:val="2"/>
          <w:lang w:val="ru-RU" w:eastAsia="zh-CN"/>
          <w14:ligatures w14:val="standardContextual"/>
        </w:rPr>
      </w:pPr>
      <w:r w:rsidRPr="003D6B8D">
        <w:rPr>
          <w:rFonts w:asciiTheme="majorBidi" w:eastAsiaTheme="minorEastAsia" w:hAnsiTheme="majorBidi" w:cstheme="majorBidi"/>
          <w:kern w:val="2"/>
          <w:lang w:val="ru-RU" w:eastAsia="zh-CN"/>
          <w14:ligatures w14:val="standardContextual"/>
        </w:rPr>
        <w:t>Производство продуктов питания и кормов из диких, регулируемых или одомашненных организмов на суше и в океане, а также питание и пищевое разнообразие</w:t>
      </w:r>
    </w:p>
    <w:p w14:paraId="7899E04A" w14:textId="77777777" w:rsidR="00F93B1D" w:rsidRPr="003D6B8D" w:rsidRDefault="00F93B1D" w:rsidP="00F93B1D">
      <w:pPr>
        <w:numPr>
          <w:ilvl w:val="0"/>
          <w:numId w:val="97"/>
        </w:numPr>
        <w:tabs>
          <w:tab w:val="clear" w:pos="567"/>
          <w:tab w:val="clear" w:pos="1134"/>
          <w:tab w:val="clear" w:pos="1701"/>
          <w:tab w:val="clear" w:pos="2268"/>
        </w:tabs>
        <w:ind w:left="1275" w:hanging="215"/>
        <w:contextualSpacing/>
        <w:jc w:val="left"/>
        <w:rPr>
          <w:rFonts w:asciiTheme="majorBidi" w:eastAsiaTheme="minorEastAsia" w:hAnsiTheme="majorBidi" w:cstheme="majorBidi"/>
          <w:kern w:val="2"/>
          <w:lang w:val="ru-RU" w:eastAsia="zh-CN"/>
          <w14:ligatures w14:val="standardContextual"/>
        </w:rPr>
      </w:pPr>
      <w:r w:rsidRPr="003D6B8D">
        <w:rPr>
          <w:rFonts w:asciiTheme="majorBidi" w:eastAsiaTheme="minorEastAsia" w:hAnsiTheme="majorBidi" w:cstheme="majorBidi"/>
          <w:kern w:val="2"/>
          <w:lang w:val="ru-RU" w:eastAsia="zh-CN"/>
          <w14:ligatures w14:val="standardContextual"/>
        </w:rPr>
        <w:t>Среда обитания (экологические условия, необходимые или благоприятные для жизни человека)</w:t>
      </w:r>
    </w:p>
    <w:p w14:paraId="423E7F07" w14:textId="77777777" w:rsidR="00F93B1D" w:rsidRPr="003D6B8D" w:rsidRDefault="00F93B1D" w:rsidP="00F93B1D">
      <w:pPr>
        <w:numPr>
          <w:ilvl w:val="0"/>
          <w:numId w:val="97"/>
        </w:numPr>
        <w:tabs>
          <w:tab w:val="clear" w:pos="567"/>
          <w:tab w:val="clear" w:pos="1134"/>
          <w:tab w:val="clear" w:pos="1701"/>
          <w:tab w:val="clear" w:pos="2268"/>
        </w:tabs>
        <w:ind w:left="1275" w:hanging="215"/>
        <w:contextualSpacing/>
        <w:jc w:val="left"/>
        <w:rPr>
          <w:rFonts w:asciiTheme="majorBidi" w:eastAsiaTheme="minorEastAsia" w:hAnsiTheme="majorBidi" w:cstheme="majorBidi"/>
          <w:kern w:val="2"/>
          <w:lang w:val="ru-RU" w:eastAsia="zh-CN"/>
          <w14:ligatures w14:val="standardContextual"/>
        </w:rPr>
      </w:pPr>
      <w:r w:rsidRPr="003D6B8D">
        <w:rPr>
          <w:rFonts w:asciiTheme="majorBidi" w:eastAsiaTheme="minorEastAsia" w:hAnsiTheme="majorBidi" w:cstheme="majorBidi"/>
          <w:kern w:val="2"/>
          <w:lang w:val="ru-RU" w:eastAsia="zh-CN"/>
          <w14:ligatures w14:val="standardContextual"/>
        </w:rPr>
        <w:t>Здравоохранение (традиционная медицина и традиционные медицинские знания, лекарства и продукты для здоровья, биомедицинские открытия, биохимические и генетические ресурсы)</w:t>
      </w:r>
    </w:p>
    <w:p w14:paraId="729C0B07" w14:textId="77777777" w:rsidR="00F93B1D" w:rsidRPr="003D6B8D" w:rsidRDefault="00F93B1D" w:rsidP="00F93B1D">
      <w:pPr>
        <w:numPr>
          <w:ilvl w:val="0"/>
          <w:numId w:val="97"/>
        </w:numPr>
        <w:tabs>
          <w:tab w:val="clear" w:pos="567"/>
          <w:tab w:val="clear" w:pos="1134"/>
          <w:tab w:val="clear" w:pos="1701"/>
          <w:tab w:val="clear" w:pos="2268"/>
        </w:tabs>
        <w:ind w:left="1275" w:hanging="215"/>
        <w:contextualSpacing/>
        <w:jc w:val="left"/>
        <w:rPr>
          <w:rFonts w:asciiTheme="majorBidi" w:eastAsiaTheme="minorEastAsia" w:hAnsiTheme="majorBidi" w:cstheme="majorBidi"/>
          <w:kern w:val="2"/>
          <w:lang w:val="ru-RU" w:eastAsia="zh-CN"/>
          <w14:ligatures w14:val="standardContextual"/>
        </w:rPr>
      </w:pPr>
      <w:r w:rsidRPr="003D6B8D">
        <w:rPr>
          <w:rFonts w:asciiTheme="majorBidi" w:eastAsiaTheme="minorEastAsia" w:hAnsiTheme="majorBidi" w:cstheme="majorBidi"/>
          <w:kern w:val="2"/>
          <w:lang w:val="ru-RU" w:eastAsia="zh-CN"/>
          <w14:ligatures w14:val="standardContextual"/>
        </w:rPr>
        <w:t xml:space="preserve">Обучение на основе природы (образование, приобретение знаний и вдохновение для искусства и технологических разработок, например </w:t>
      </w:r>
      <w:proofErr w:type="spellStart"/>
      <w:r w:rsidRPr="003D6B8D">
        <w:rPr>
          <w:rFonts w:asciiTheme="majorBidi" w:eastAsiaTheme="minorEastAsia" w:hAnsiTheme="majorBidi" w:cstheme="majorBidi"/>
          <w:kern w:val="2"/>
          <w:lang w:val="ru-RU" w:eastAsia="zh-CN"/>
          <w14:ligatures w14:val="standardContextual"/>
        </w:rPr>
        <w:t>биомимикрии</w:t>
      </w:r>
      <w:proofErr w:type="spellEnd"/>
      <w:r w:rsidRPr="003D6B8D">
        <w:rPr>
          <w:rFonts w:asciiTheme="majorBidi" w:eastAsiaTheme="minorEastAsia" w:hAnsiTheme="majorBidi" w:cstheme="majorBidi"/>
          <w:kern w:val="2"/>
          <w:lang w:val="ru-RU" w:eastAsia="zh-CN"/>
          <w14:ligatures w14:val="standardContextual"/>
        </w:rPr>
        <w:t xml:space="preserve">) </w:t>
      </w:r>
    </w:p>
    <w:p w14:paraId="6760036D" w14:textId="77777777" w:rsidR="00F93B1D" w:rsidRPr="003D6B8D" w:rsidRDefault="00F93B1D" w:rsidP="00F93B1D">
      <w:pPr>
        <w:numPr>
          <w:ilvl w:val="0"/>
          <w:numId w:val="97"/>
        </w:numPr>
        <w:tabs>
          <w:tab w:val="clear" w:pos="567"/>
          <w:tab w:val="clear" w:pos="1134"/>
          <w:tab w:val="clear" w:pos="1701"/>
          <w:tab w:val="clear" w:pos="2268"/>
        </w:tabs>
        <w:ind w:left="1275" w:hanging="215"/>
        <w:contextualSpacing/>
        <w:jc w:val="left"/>
        <w:rPr>
          <w:rFonts w:asciiTheme="majorBidi" w:eastAsiaTheme="minorEastAsia" w:hAnsiTheme="majorBidi" w:cstheme="majorBidi"/>
          <w:kern w:val="2"/>
          <w:lang w:val="ru-RU" w:eastAsia="zh-CN"/>
          <w14:ligatures w14:val="standardContextual"/>
        </w:rPr>
      </w:pPr>
      <w:r w:rsidRPr="003D6B8D">
        <w:rPr>
          <w:rFonts w:asciiTheme="majorBidi" w:eastAsiaTheme="minorEastAsia" w:hAnsiTheme="majorBidi" w:cstheme="majorBidi"/>
          <w:kern w:val="2"/>
          <w:lang w:val="ru-RU" w:eastAsia="zh-CN"/>
          <w14:ligatures w14:val="standardContextual"/>
        </w:rPr>
        <w:t>Регулирование систем</w:t>
      </w:r>
      <w:r w:rsidRPr="003D6B8D">
        <w:rPr>
          <w:rFonts w:eastAsia="Times New Roman"/>
          <w:lang w:val="ru-RU"/>
        </w:rPr>
        <w:t xml:space="preserve"> </w:t>
      </w:r>
      <w:r w:rsidRPr="003D6B8D">
        <w:rPr>
          <w:rFonts w:asciiTheme="majorBidi" w:eastAsiaTheme="minorEastAsia" w:hAnsiTheme="majorBidi" w:cstheme="majorBidi"/>
          <w:kern w:val="2"/>
          <w:lang w:val="ru-RU" w:eastAsia="zh-CN"/>
          <w14:ligatures w14:val="standardContextual"/>
        </w:rPr>
        <w:t>Земли, таких как изменение климата, закисление океана и гидрологические циклы</w:t>
      </w:r>
      <w:r w:rsidRPr="003D6B8D">
        <w:rPr>
          <w:rFonts w:asciiTheme="majorBidi" w:eastAsiaTheme="minorEastAsia" w:hAnsiTheme="majorBidi" w:cstheme="majorBidi"/>
          <w:kern w:val="2"/>
          <w:vertAlign w:val="superscript"/>
          <w:lang w:val="ru-RU" w:eastAsia="zh-CN"/>
          <w14:ligatures w14:val="standardContextual"/>
        </w:rPr>
        <w:footnoteReference w:id="411"/>
      </w:r>
    </w:p>
    <w:p w14:paraId="69705E69" w14:textId="77777777" w:rsidR="00F93B1D" w:rsidRPr="003D6B8D" w:rsidRDefault="00F93B1D" w:rsidP="00F93B1D">
      <w:pPr>
        <w:numPr>
          <w:ilvl w:val="0"/>
          <w:numId w:val="97"/>
        </w:numPr>
        <w:tabs>
          <w:tab w:val="clear" w:pos="567"/>
          <w:tab w:val="clear" w:pos="1134"/>
          <w:tab w:val="clear" w:pos="1701"/>
          <w:tab w:val="clear" w:pos="2268"/>
        </w:tabs>
        <w:ind w:left="1276"/>
        <w:jc w:val="left"/>
        <w:rPr>
          <w:rFonts w:asciiTheme="majorBidi" w:eastAsiaTheme="minorEastAsia" w:hAnsiTheme="majorBidi" w:cstheme="majorBidi"/>
          <w:kern w:val="2"/>
          <w:lang w:val="ru-RU" w:eastAsia="zh-CN"/>
          <w14:ligatures w14:val="standardContextual"/>
        </w:rPr>
      </w:pPr>
      <w:r w:rsidRPr="003D6B8D">
        <w:rPr>
          <w:rFonts w:asciiTheme="majorBidi" w:eastAsiaTheme="minorEastAsia" w:hAnsiTheme="majorBidi" w:cstheme="majorBidi"/>
          <w:kern w:val="2"/>
          <w:lang w:val="ru-RU" w:eastAsia="zh-CN"/>
          <w14:ligatures w14:val="standardContextual"/>
        </w:rPr>
        <w:t>Устойчивость к стихийным бедствиям, экстремальным явлениям и катаклизмам</w:t>
      </w:r>
    </w:p>
    <w:p w14:paraId="16E2DEFA" w14:textId="77777777" w:rsidR="00F93B1D" w:rsidRPr="003D6B8D" w:rsidRDefault="00F93B1D" w:rsidP="00F93B1D">
      <w:pPr>
        <w:numPr>
          <w:ilvl w:val="0"/>
          <w:numId w:val="97"/>
        </w:numPr>
        <w:tabs>
          <w:tab w:val="clear" w:pos="567"/>
          <w:tab w:val="clear" w:pos="1134"/>
          <w:tab w:val="clear" w:pos="1701"/>
          <w:tab w:val="clear" w:pos="2268"/>
        </w:tabs>
        <w:ind w:left="1275" w:hanging="215"/>
        <w:contextualSpacing/>
        <w:jc w:val="left"/>
        <w:rPr>
          <w:rFonts w:asciiTheme="majorBidi" w:eastAsiaTheme="minorEastAsia" w:hAnsiTheme="majorBidi" w:cstheme="majorBidi"/>
          <w:kern w:val="2"/>
          <w:lang w:val="ru-RU" w:eastAsia="zh-CN"/>
          <w14:ligatures w14:val="standardContextual"/>
        </w:rPr>
      </w:pPr>
      <w:r w:rsidRPr="003D6B8D">
        <w:rPr>
          <w:rFonts w:asciiTheme="majorBidi" w:eastAsiaTheme="minorEastAsia" w:hAnsiTheme="majorBidi" w:cstheme="majorBidi"/>
          <w:kern w:val="2"/>
          <w:lang w:val="ru-RU" w:eastAsia="zh-CN"/>
          <w14:ligatures w14:val="standardContextual"/>
        </w:rPr>
        <w:lastRenderedPageBreak/>
        <w:t xml:space="preserve">Полезное микробное биоразнообразие и </w:t>
      </w:r>
      <w:proofErr w:type="spellStart"/>
      <w:r w:rsidRPr="003D6B8D">
        <w:rPr>
          <w:rFonts w:asciiTheme="majorBidi" w:eastAsiaTheme="minorEastAsia" w:hAnsiTheme="majorBidi" w:cstheme="majorBidi"/>
          <w:kern w:val="2"/>
          <w:lang w:val="ru-RU" w:eastAsia="zh-CN"/>
          <w14:ligatures w14:val="standardContextual"/>
        </w:rPr>
        <w:t>микробиом</w:t>
      </w:r>
      <w:proofErr w:type="spellEnd"/>
      <w:r w:rsidRPr="003D6B8D">
        <w:rPr>
          <w:rFonts w:asciiTheme="majorBidi" w:eastAsiaTheme="minorEastAsia" w:hAnsiTheme="majorBidi" w:cstheme="majorBidi"/>
          <w:kern w:val="2"/>
          <w:lang w:val="ru-RU" w:eastAsia="zh-CN"/>
          <w14:ligatures w14:val="standardContextual"/>
        </w:rPr>
        <w:t xml:space="preserve"> человека, включая иммунную регуляцию</w:t>
      </w:r>
    </w:p>
    <w:p w14:paraId="1890E7D4" w14:textId="77777777" w:rsidR="00F93B1D" w:rsidRPr="003D6B8D" w:rsidRDefault="00F93B1D" w:rsidP="00F93B1D">
      <w:pPr>
        <w:numPr>
          <w:ilvl w:val="0"/>
          <w:numId w:val="97"/>
        </w:numPr>
        <w:tabs>
          <w:tab w:val="clear" w:pos="567"/>
          <w:tab w:val="clear" w:pos="1134"/>
          <w:tab w:val="clear" w:pos="1701"/>
          <w:tab w:val="clear" w:pos="2268"/>
        </w:tabs>
        <w:ind w:left="1275" w:hanging="215"/>
        <w:contextualSpacing/>
        <w:jc w:val="left"/>
        <w:rPr>
          <w:rFonts w:asciiTheme="majorBidi" w:eastAsiaTheme="minorEastAsia" w:hAnsiTheme="majorBidi" w:cstheme="majorBidi"/>
          <w:kern w:val="2"/>
          <w:lang w:val="ru-RU" w:eastAsia="zh-CN"/>
          <w14:ligatures w14:val="standardContextual"/>
        </w:rPr>
      </w:pPr>
      <w:r w:rsidRPr="003D6B8D">
        <w:rPr>
          <w:rFonts w:asciiTheme="majorBidi" w:eastAsiaTheme="minorEastAsia" w:hAnsiTheme="majorBidi" w:cstheme="majorBidi"/>
          <w:kern w:val="2"/>
          <w:lang w:val="ru-RU" w:eastAsia="zh-CN"/>
          <w14:ligatures w14:val="standardContextual"/>
        </w:rPr>
        <w:t>Регулирование вредителей, патогенов, хищников, конкурентов, паразитов и потенциально опасных организмов</w:t>
      </w:r>
    </w:p>
    <w:p w14:paraId="0A1A5CAD" w14:textId="77777777" w:rsidR="00F93B1D" w:rsidRPr="003D6B8D" w:rsidRDefault="00F93B1D" w:rsidP="00F93B1D">
      <w:pPr>
        <w:numPr>
          <w:ilvl w:val="0"/>
          <w:numId w:val="97"/>
        </w:numPr>
        <w:tabs>
          <w:tab w:val="clear" w:pos="567"/>
          <w:tab w:val="clear" w:pos="1134"/>
          <w:tab w:val="clear" w:pos="1701"/>
          <w:tab w:val="clear" w:pos="2268"/>
        </w:tabs>
        <w:ind w:left="1275" w:hanging="215"/>
        <w:contextualSpacing/>
        <w:jc w:val="left"/>
        <w:rPr>
          <w:rFonts w:asciiTheme="majorBidi" w:eastAsiaTheme="minorEastAsia" w:hAnsiTheme="majorBidi" w:cstheme="majorBidi"/>
          <w:kern w:val="2"/>
          <w:lang w:val="ru-RU" w:eastAsia="zh-CN"/>
          <w14:ligatures w14:val="standardContextual"/>
        </w:rPr>
      </w:pPr>
      <w:r w:rsidRPr="003D6B8D">
        <w:rPr>
          <w:rFonts w:asciiTheme="majorBidi" w:eastAsiaTheme="minorEastAsia" w:hAnsiTheme="majorBidi" w:cstheme="majorBidi"/>
          <w:kern w:val="2"/>
          <w:lang w:val="ru-RU" w:eastAsia="zh-CN"/>
          <w14:ligatures w14:val="standardContextual"/>
        </w:rPr>
        <w:t>Оздоровление, восстановление, отдых, досуг и эстетическое наслаждение на основе положительного воздействия, опыта или взаимодействия с природой</w:t>
      </w:r>
    </w:p>
    <w:p w14:paraId="30621637" w14:textId="77777777" w:rsidR="00F93B1D" w:rsidRPr="003D6B8D" w:rsidRDefault="00F93B1D" w:rsidP="00F93B1D">
      <w:pPr>
        <w:numPr>
          <w:ilvl w:val="0"/>
          <w:numId w:val="97"/>
        </w:numPr>
        <w:tabs>
          <w:tab w:val="clear" w:pos="567"/>
          <w:tab w:val="clear" w:pos="1134"/>
          <w:tab w:val="clear" w:pos="1701"/>
          <w:tab w:val="clear" w:pos="2268"/>
        </w:tabs>
        <w:ind w:left="1275" w:hanging="215"/>
        <w:contextualSpacing/>
        <w:jc w:val="left"/>
        <w:rPr>
          <w:rFonts w:eastAsiaTheme="minorEastAsia"/>
          <w:kern w:val="2"/>
          <w:lang w:val="ru-RU" w:eastAsia="zh-CN"/>
          <w14:ligatures w14:val="standardContextual"/>
        </w:rPr>
      </w:pPr>
      <w:r w:rsidRPr="003D6B8D">
        <w:rPr>
          <w:rFonts w:asciiTheme="majorBidi" w:eastAsiaTheme="minorEastAsia" w:hAnsiTheme="majorBidi" w:cstheme="majorBidi"/>
          <w:kern w:val="2"/>
          <w:lang w:val="ru-RU" w:eastAsia="zh-CN"/>
          <w14:ligatures w14:val="standardContextual"/>
        </w:rPr>
        <w:t>Внутренняя взаимосвязь, культура и поддержка самобытности (т. е. основа религиозного и духовного опыта и чувства социальной сплоченности; чувство места, цели, принадлежности, укорененности или сопричастности, связанное с различными субъектами окружающего мира; сказания и мифы, ритуалы и праздники; удовлетворение, обусловленное осознанием существования определенного участка суши или моря, места обитания или вида)</w:t>
      </w:r>
    </w:p>
    <w:p w14:paraId="3DFB0CC1" w14:textId="77777777" w:rsidR="00F93B1D" w:rsidRPr="003D6B8D" w:rsidRDefault="00F93B1D" w:rsidP="00F93B1D">
      <w:pPr>
        <w:numPr>
          <w:ilvl w:val="0"/>
          <w:numId w:val="97"/>
        </w:numPr>
        <w:tabs>
          <w:tab w:val="clear" w:pos="567"/>
          <w:tab w:val="clear" w:pos="1134"/>
          <w:tab w:val="clear" w:pos="1701"/>
          <w:tab w:val="clear" w:pos="2268"/>
        </w:tabs>
        <w:ind w:left="1275" w:hanging="215"/>
        <w:contextualSpacing/>
        <w:jc w:val="left"/>
        <w:rPr>
          <w:rFonts w:eastAsiaTheme="minorEastAsia"/>
          <w:kern w:val="2"/>
          <w:lang w:val="ru-RU" w:eastAsia="zh-CN"/>
          <w14:ligatures w14:val="standardContextual"/>
        </w:rPr>
      </w:pPr>
      <w:r w:rsidRPr="003D6B8D">
        <w:rPr>
          <w:rFonts w:eastAsiaTheme="minorEastAsia"/>
          <w:kern w:val="2"/>
          <w:lang w:val="ru-RU" w:eastAsia="zh-CN"/>
          <w14:ligatures w14:val="standardContextual"/>
        </w:rPr>
        <w:t>Здоровье коренных народов и местных общин]</w:t>
      </w:r>
    </w:p>
    <w:p w14:paraId="63251A9C" w14:textId="77777777" w:rsidR="00F93B1D" w:rsidRPr="003D6B8D" w:rsidRDefault="00F93B1D" w:rsidP="00F93B1D">
      <w:pPr>
        <w:keepNext/>
        <w:tabs>
          <w:tab w:val="clear" w:pos="567"/>
          <w:tab w:val="clear" w:pos="1134"/>
          <w:tab w:val="clear" w:pos="1701"/>
          <w:tab w:val="clear" w:pos="2268"/>
        </w:tabs>
        <w:spacing w:before="240"/>
        <w:ind w:left="567"/>
        <w:rPr>
          <w:rFonts w:eastAsiaTheme="majorEastAsia"/>
          <w:b/>
          <w:sz w:val="24"/>
          <w:szCs w:val="20"/>
          <w:lang w:val="ru-RU"/>
        </w:rPr>
      </w:pPr>
      <w:r w:rsidRPr="003D6B8D">
        <w:rPr>
          <w:rFonts w:eastAsiaTheme="majorEastAsia"/>
          <w:b/>
          <w:sz w:val="24"/>
          <w:szCs w:val="20"/>
          <w:lang w:val="ru-RU"/>
        </w:rPr>
        <w:t>[Приложение IV</w:t>
      </w:r>
    </w:p>
    <w:p w14:paraId="217AABFD" w14:textId="77777777" w:rsidR="00F93B1D" w:rsidRPr="003D6B8D" w:rsidRDefault="00F93B1D" w:rsidP="00F93B1D">
      <w:pPr>
        <w:keepNext/>
        <w:tabs>
          <w:tab w:val="clear" w:pos="567"/>
          <w:tab w:val="clear" w:pos="1134"/>
          <w:tab w:val="clear" w:pos="1701"/>
          <w:tab w:val="clear" w:pos="2268"/>
        </w:tabs>
        <w:spacing w:after="240"/>
        <w:ind w:left="567"/>
        <w:rPr>
          <w:rFonts w:eastAsiaTheme="majorEastAsia"/>
          <w:b/>
          <w:bCs/>
          <w:spacing w:val="5"/>
          <w:kern w:val="28"/>
          <w:sz w:val="24"/>
          <w:szCs w:val="24"/>
          <w:lang w:val="ru-RU"/>
          <w14:ligatures w14:val="standardContextual"/>
        </w:rPr>
      </w:pPr>
      <w:r w:rsidRPr="003D6B8D">
        <w:rPr>
          <w:rFonts w:eastAsiaTheme="majorEastAsia"/>
          <w:b/>
          <w:bCs/>
          <w:spacing w:val="5"/>
          <w:kern w:val="28"/>
          <w:sz w:val="24"/>
          <w:szCs w:val="24"/>
          <w:lang w:val="ru-RU"/>
          <w14:ligatures w14:val="standardContextual"/>
        </w:rPr>
        <w:t>Ориентированные на конкретную целевую аудиторию тезисы в интересах учета вопросов биоразнообразия в секторе здравоохранения</w:t>
      </w:r>
    </w:p>
    <w:p w14:paraId="7A24D02A" w14:textId="77777777" w:rsidR="00F93B1D" w:rsidRPr="003D6B8D" w:rsidRDefault="00F93B1D" w:rsidP="00F93B1D">
      <w:pPr>
        <w:tabs>
          <w:tab w:val="clear" w:pos="567"/>
          <w:tab w:val="clear" w:pos="1134"/>
          <w:tab w:val="clear" w:pos="1701"/>
          <w:tab w:val="clear" w:pos="2268"/>
        </w:tabs>
        <w:spacing w:before="120" w:after="120"/>
        <w:ind w:left="567" w:firstLine="567"/>
        <w:rPr>
          <w:rFonts w:eastAsiaTheme="minorHAnsi"/>
          <w:snapToGrid w:val="0"/>
          <w:szCs w:val="18"/>
          <w:lang w:val="ru-RU"/>
        </w:rPr>
      </w:pPr>
      <w:r w:rsidRPr="003D6B8D">
        <w:rPr>
          <w:rFonts w:eastAsiaTheme="minorHAnsi"/>
          <w:snapToGrid w:val="0"/>
          <w:szCs w:val="18"/>
          <w:lang w:val="ru-RU"/>
        </w:rPr>
        <w:t xml:space="preserve">Приведенные ниже ориентированные на конкретную целевую аудиторию тезисы направлены на содействие учету вопросов биоразнообразия в секторе здравоохранения и осуществлению </w:t>
      </w:r>
      <w:r w:rsidRPr="003D6B8D">
        <w:rPr>
          <w:rFonts w:eastAsia="Times New Roman"/>
          <w:snapToGrid w:val="0"/>
          <w:szCs w:val="18"/>
          <w:lang w:val="ru-RU"/>
        </w:rPr>
        <w:t>Глобального плана действий в области биоразнообразия и здравоохранения</w:t>
      </w:r>
      <w:r w:rsidRPr="003D6B8D">
        <w:rPr>
          <w:rFonts w:eastAsiaTheme="minorHAnsi"/>
          <w:snapToGrid w:val="0"/>
          <w:szCs w:val="18"/>
          <w:lang w:val="ru-RU"/>
        </w:rPr>
        <w:t xml:space="preserve">. Они также могут использоваться Сторонами, учреждениями, работающими в областях охраны здоровья человека, животных и растений и окружающей среды, организациями, работающими над взаимосвязями между биоразнообразием и здравоохранением, </w:t>
      </w:r>
      <w:r w:rsidRPr="003D6B8D">
        <w:rPr>
          <w:rFonts w:eastAsia="Times New Roman"/>
          <w:snapToGrid w:val="0"/>
          <w:szCs w:val="18"/>
          <w:lang w:val="ru-RU"/>
        </w:rPr>
        <w:t>например, созданными в рамках других многосторонних соглашений и межправительственных органов,</w:t>
      </w:r>
      <w:r w:rsidRPr="003D6B8D">
        <w:rPr>
          <w:rFonts w:eastAsiaTheme="minorHAnsi"/>
          <w:snapToGrid w:val="0"/>
          <w:szCs w:val="18"/>
          <w:lang w:val="ru-RU"/>
        </w:rPr>
        <w:t xml:space="preserve"> а также коренными народами и местными общинами, женщинами, детьми, молодежью и соответствующими заинтересованными сторонами.</w:t>
      </w:r>
    </w:p>
    <w:p w14:paraId="7152D17E" w14:textId="77777777" w:rsidR="00F93B1D" w:rsidRPr="003D6B8D" w:rsidRDefault="00F93B1D" w:rsidP="00F93B1D">
      <w:pPr>
        <w:tabs>
          <w:tab w:val="clear" w:pos="567"/>
          <w:tab w:val="clear" w:pos="1134"/>
          <w:tab w:val="clear" w:pos="1701"/>
          <w:tab w:val="clear" w:pos="2268"/>
        </w:tabs>
        <w:spacing w:before="120" w:after="120"/>
        <w:ind w:left="567" w:hanging="567"/>
        <w:outlineLvl w:val="2"/>
        <w:rPr>
          <w:rFonts w:asciiTheme="majorBidi" w:eastAsiaTheme="minorHAnsi" w:hAnsiTheme="majorBidi" w:cstheme="majorBidi"/>
          <w:kern w:val="2"/>
          <w:lang w:val="ru-RU"/>
          <w14:ligatures w14:val="standardContextual"/>
        </w:rPr>
      </w:pPr>
      <w:r w:rsidRPr="003D6B8D">
        <w:rPr>
          <w:rFonts w:asciiTheme="majorBidi" w:eastAsiaTheme="minorHAnsi" w:hAnsiTheme="majorBidi" w:cstheme="majorBidi"/>
          <w:b/>
          <w:bCs/>
          <w:kern w:val="2"/>
          <w:lang w:val="ru-RU"/>
          <w14:ligatures w14:val="standardContextual"/>
        </w:rPr>
        <w:t>1</w:t>
      </w:r>
      <w:r w:rsidRPr="003D6B8D">
        <w:rPr>
          <w:rFonts w:asciiTheme="majorBidi" w:eastAsiaTheme="minorHAnsi" w:hAnsiTheme="majorBidi" w:cstheme="majorBidi"/>
          <w:b/>
          <w:bCs/>
          <w:kern w:val="2"/>
          <w:szCs w:val="24"/>
          <w:lang w:val="ru-RU"/>
          <w14:ligatures w14:val="standardContextual"/>
        </w:rPr>
        <w:t>.</w:t>
      </w:r>
      <w:r w:rsidRPr="003D6B8D">
        <w:rPr>
          <w:rFonts w:asciiTheme="majorBidi" w:eastAsiaTheme="minorHAnsi" w:hAnsiTheme="majorBidi" w:cstheme="majorBidi"/>
          <w:b/>
          <w:bCs/>
          <w:kern w:val="2"/>
          <w:szCs w:val="24"/>
          <w:lang w:val="ru-RU"/>
          <w14:ligatures w14:val="standardContextual"/>
        </w:rPr>
        <w:tab/>
      </w:r>
      <w:r w:rsidRPr="003D6B8D">
        <w:rPr>
          <w:rFonts w:asciiTheme="majorBidi" w:eastAsiaTheme="minorHAnsi" w:hAnsiTheme="majorBidi" w:cstheme="majorBidi"/>
          <w:b/>
          <w:bCs/>
          <w:kern w:val="2"/>
          <w:lang w:val="ru-RU"/>
          <w14:ligatures w14:val="standardContextual"/>
        </w:rPr>
        <w:t>Биологическое разнообразие</w:t>
      </w:r>
      <w:r w:rsidRPr="003D6B8D">
        <w:rPr>
          <w:rFonts w:asciiTheme="majorBidi" w:eastAsiaTheme="minorHAnsi" w:hAnsiTheme="majorBidi" w:cstheme="majorBidi"/>
          <w:b/>
          <w:bCs/>
          <w:kern w:val="2"/>
          <w:szCs w:val="24"/>
          <w:vertAlign w:val="superscript"/>
          <w:lang w:val="ru-RU"/>
          <w14:ligatures w14:val="standardContextual"/>
        </w:rPr>
        <w:footnoteReference w:id="412"/>
      </w:r>
      <w:r w:rsidRPr="003D6B8D">
        <w:rPr>
          <w:rFonts w:asciiTheme="majorBidi" w:eastAsiaTheme="minorHAnsi" w:hAnsiTheme="majorBidi" w:cstheme="majorBidi"/>
          <w:b/>
          <w:bCs/>
          <w:kern w:val="2"/>
          <w:szCs w:val="24"/>
          <w:lang w:val="ru-RU"/>
          <w14:ligatures w14:val="standardContextual"/>
        </w:rPr>
        <w:t xml:space="preserve"> имеет важнейшее значение для здоровья и благополучия человека и для всей жизни на Земле</w:t>
      </w:r>
    </w:p>
    <w:p w14:paraId="113BC0E4" w14:textId="77777777" w:rsidR="00F93B1D" w:rsidRPr="003D6B8D" w:rsidRDefault="00F93B1D" w:rsidP="00F93B1D">
      <w:pPr>
        <w:tabs>
          <w:tab w:val="clear" w:pos="567"/>
          <w:tab w:val="clear" w:pos="1134"/>
          <w:tab w:val="clear" w:pos="2268"/>
        </w:tabs>
        <w:spacing w:before="120" w:after="120"/>
        <w:ind w:left="567" w:firstLine="567"/>
        <w:rPr>
          <w:rFonts w:asciiTheme="majorBidi" w:eastAsiaTheme="minorHAnsi" w:hAnsiTheme="majorBidi" w:cstheme="majorBidi"/>
          <w:kern w:val="2"/>
          <w:lang w:val="ru-RU"/>
          <w14:ligatures w14:val="standardContextual"/>
        </w:rPr>
      </w:pPr>
      <w:r w:rsidRPr="003D6B8D">
        <w:rPr>
          <w:rFonts w:asciiTheme="majorBidi" w:eastAsiaTheme="minorHAnsi" w:hAnsiTheme="majorBidi" w:cstheme="majorBidi"/>
          <w:kern w:val="2"/>
          <w:lang w:val="ru-RU"/>
          <w14:ligatures w14:val="standardContextual"/>
        </w:rPr>
        <w:t>(a)</w:t>
      </w:r>
      <w:r w:rsidRPr="003D6B8D">
        <w:rPr>
          <w:rFonts w:asciiTheme="majorBidi" w:eastAsiaTheme="minorHAnsi" w:hAnsiTheme="majorBidi" w:cstheme="majorBidi"/>
          <w:kern w:val="2"/>
          <w:lang w:val="ru-RU"/>
          <w14:ligatures w14:val="standardContextual"/>
        </w:rPr>
        <w:tab/>
        <w:t xml:space="preserve">здоровье и </w:t>
      </w:r>
      <w:r w:rsidRPr="003D6B8D">
        <w:rPr>
          <w:rFonts w:eastAsia="Times New Roman"/>
          <w:szCs w:val="24"/>
          <w:lang w:val="ru-RU"/>
        </w:rPr>
        <w:t xml:space="preserve">благополучие </w:t>
      </w:r>
      <w:r w:rsidRPr="003D6B8D">
        <w:rPr>
          <w:rFonts w:asciiTheme="majorBidi" w:eastAsiaTheme="minorHAnsi" w:hAnsiTheme="majorBidi" w:cstheme="majorBidi"/>
          <w:kern w:val="2"/>
          <w:lang w:val="ru-RU"/>
          <w14:ligatures w14:val="standardContextual"/>
        </w:rPr>
        <w:t>всех видов взаимосвязаны и взаимозависимы. Необходим учет всех аспектов здоровья людей, а также животных, растений и других организмов для достижения жизни в гармонии с природой;</w:t>
      </w:r>
    </w:p>
    <w:p w14:paraId="3C63B6E2" w14:textId="77777777" w:rsidR="00F93B1D" w:rsidRPr="003D6B8D" w:rsidRDefault="00F93B1D" w:rsidP="00F93B1D">
      <w:pPr>
        <w:tabs>
          <w:tab w:val="clear" w:pos="567"/>
          <w:tab w:val="clear" w:pos="1134"/>
          <w:tab w:val="clear" w:pos="2268"/>
        </w:tabs>
        <w:spacing w:before="120" w:after="120"/>
        <w:ind w:left="567" w:firstLine="567"/>
        <w:rPr>
          <w:rFonts w:asciiTheme="majorBidi" w:eastAsiaTheme="minorHAnsi" w:hAnsiTheme="majorBidi" w:cstheme="majorBidi"/>
          <w:kern w:val="2"/>
          <w:lang w:val="ru-RU"/>
          <w14:ligatures w14:val="standardContextual"/>
        </w:rPr>
      </w:pPr>
      <w:r w:rsidRPr="003D6B8D">
        <w:rPr>
          <w:rFonts w:asciiTheme="majorBidi" w:eastAsiaTheme="minorHAnsi" w:hAnsiTheme="majorBidi" w:cstheme="majorBidi"/>
          <w:kern w:val="2"/>
          <w:lang w:val="ru-RU"/>
          <w14:ligatures w14:val="standardContextual"/>
        </w:rPr>
        <w:t>(b)</w:t>
      </w:r>
      <w:r w:rsidRPr="003D6B8D">
        <w:rPr>
          <w:rFonts w:asciiTheme="majorBidi" w:eastAsiaTheme="minorHAnsi" w:hAnsiTheme="majorBidi" w:cstheme="majorBidi"/>
          <w:kern w:val="2"/>
          <w:lang w:val="ru-RU"/>
          <w14:ligatures w14:val="standardContextual"/>
        </w:rPr>
        <w:tab/>
        <w:t>биоразнообразие является ключевой экологической и социальной детерминантой здоровья человека, а его сохранение, восстановление и устойчивое использование могут благотворно влиять на здоровье человека, обеспечивая экосистемные услуги;</w:t>
      </w:r>
    </w:p>
    <w:p w14:paraId="586BBD96" w14:textId="77777777" w:rsidR="00F93B1D" w:rsidRPr="003D6B8D" w:rsidRDefault="00F93B1D" w:rsidP="00AC6ACD">
      <w:pPr>
        <w:tabs>
          <w:tab w:val="clear" w:pos="567"/>
          <w:tab w:val="clear" w:pos="1134"/>
          <w:tab w:val="clear" w:pos="2268"/>
        </w:tabs>
        <w:spacing w:before="120" w:after="120"/>
        <w:ind w:left="567" w:firstLine="567"/>
        <w:rPr>
          <w:rFonts w:asciiTheme="majorBidi" w:eastAsiaTheme="minorHAnsi" w:hAnsiTheme="majorBidi" w:cstheme="majorBidi"/>
          <w:kern w:val="2"/>
          <w:lang w:val="ru-RU"/>
          <w14:ligatures w14:val="standardContextual"/>
        </w:rPr>
      </w:pPr>
      <w:r w:rsidRPr="003D6B8D">
        <w:rPr>
          <w:rFonts w:asciiTheme="majorBidi" w:eastAsiaTheme="minorHAnsi" w:hAnsiTheme="majorBidi" w:cstheme="majorBidi"/>
          <w:kern w:val="2"/>
          <w:lang w:val="ru-RU"/>
          <w14:ligatures w14:val="standardContextual"/>
        </w:rPr>
        <w:t>(c)</w:t>
      </w:r>
      <w:r w:rsidRPr="003D6B8D">
        <w:rPr>
          <w:rFonts w:asciiTheme="majorBidi" w:eastAsiaTheme="minorHAnsi" w:hAnsiTheme="majorBidi" w:cstheme="majorBidi"/>
          <w:kern w:val="2"/>
          <w:lang w:val="ru-RU"/>
          <w14:ligatures w14:val="standardContextual"/>
        </w:rPr>
        <w:tab/>
        <w:t>остановка процесса утраты биоразнообразия способствует соблюдению, защите и реализации прав человека на здоровье и на чистую, здоровую и устойчивую окружающую среду.</w:t>
      </w:r>
    </w:p>
    <w:p w14:paraId="38551A41" w14:textId="77777777" w:rsidR="00F93B1D" w:rsidRPr="003D6B8D" w:rsidRDefault="00F93B1D" w:rsidP="00F93B1D">
      <w:pPr>
        <w:tabs>
          <w:tab w:val="clear" w:pos="567"/>
          <w:tab w:val="clear" w:pos="1134"/>
          <w:tab w:val="clear" w:pos="1701"/>
          <w:tab w:val="clear" w:pos="2268"/>
        </w:tabs>
        <w:spacing w:before="120" w:after="120"/>
        <w:ind w:left="567" w:hanging="567"/>
        <w:outlineLvl w:val="2"/>
        <w:rPr>
          <w:rFonts w:asciiTheme="majorBidi" w:eastAsiaTheme="minorHAnsi" w:hAnsiTheme="majorBidi" w:cstheme="majorBidi"/>
          <w:b/>
          <w:bCs/>
          <w:kern w:val="2"/>
          <w:szCs w:val="24"/>
          <w:lang w:val="ru-RU"/>
          <w14:ligatures w14:val="standardContextual"/>
        </w:rPr>
      </w:pPr>
      <w:r w:rsidRPr="003D6B8D">
        <w:rPr>
          <w:rFonts w:asciiTheme="majorBidi" w:eastAsiaTheme="minorHAnsi" w:hAnsiTheme="majorBidi" w:cstheme="majorBidi"/>
          <w:b/>
          <w:bCs/>
          <w:kern w:val="2"/>
          <w:szCs w:val="24"/>
          <w:lang w:val="ru-RU"/>
          <w14:ligatures w14:val="standardContextual"/>
        </w:rPr>
        <w:t>2.</w:t>
      </w:r>
      <w:r w:rsidRPr="003D6B8D">
        <w:rPr>
          <w:rFonts w:asciiTheme="majorBidi" w:eastAsiaTheme="minorHAnsi" w:hAnsiTheme="majorBidi" w:cstheme="majorBidi"/>
          <w:b/>
          <w:bCs/>
          <w:kern w:val="2"/>
          <w:szCs w:val="24"/>
          <w:lang w:val="ru-RU"/>
          <w14:ligatures w14:val="standardContextual"/>
        </w:rPr>
        <w:tab/>
        <w:t>Утрата биоразнообразия затрагивает всех и каждого и является угрозой для здоровья человека</w:t>
      </w:r>
    </w:p>
    <w:p w14:paraId="33DD05A2" w14:textId="77777777" w:rsidR="00F93B1D" w:rsidRPr="003D6B8D" w:rsidRDefault="00F93B1D" w:rsidP="00F93B1D">
      <w:pPr>
        <w:tabs>
          <w:tab w:val="clear" w:pos="567"/>
          <w:tab w:val="clear" w:pos="1134"/>
          <w:tab w:val="clear" w:pos="2268"/>
        </w:tabs>
        <w:spacing w:before="120" w:after="120"/>
        <w:ind w:left="567" w:firstLine="567"/>
        <w:rPr>
          <w:rFonts w:asciiTheme="majorBidi" w:eastAsiaTheme="minorHAnsi" w:hAnsiTheme="majorBidi" w:cstheme="majorBidi"/>
          <w:kern w:val="2"/>
          <w:lang w:val="ru-RU"/>
          <w14:ligatures w14:val="standardContextual"/>
        </w:rPr>
      </w:pPr>
      <w:r w:rsidRPr="003D6B8D">
        <w:rPr>
          <w:rFonts w:asciiTheme="majorBidi" w:eastAsiaTheme="minorHAnsi" w:hAnsiTheme="majorBidi" w:cstheme="majorBidi"/>
          <w:kern w:val="2"/>
          <w:lang w:val="ru-RU"/>
          <w14:ligatures w14:val="standardContextual"/>
        </w:rPr>
        <w:t>(a)</w:t>
      </w:r>
      <w:r w:rsidRPr="003D6B8D">
        <w:rPr>
          <w:rFonts w:asciiTheme="majorBidi" w:eastAsiaTheme="minorHAnsi" w:hAnsiTheme="majorBidi" w:cstheme="majorBidi"/>
          <w:kern w:val="2"/>
          <w:lang w:val="ru-RU"/>
          <w14:ligatures w14:val="standardContextual"/>
        </w:rPr>
        <w:tab/>
        <w:t>обеспечиваемый природой вклад на благо человека влияет почти на все стороны жизни, а изменения в природе могут иметь глубокие последствия для качества жизни, здоровья и справедливости в сфере здравоохранения;</w:t>
      </w:r>
    </w:p>
    <w:p w14:paraId="412DDF69" w14:textId="77777777" w:rsidR="00F93B1D" w:rsidRPr="003D6B8D" w:rsidRDefault="00F93B1D" w:rsidP="00F93B1D">
      <w:pPr>
        <w:tabs>
          <w:tab w:val="clear" w:pos="567"/>
          <w:tab w:val="clear" w:pos="1134"/>
          <w:tab w:val="clear" w:pos="2268"/>
        </w:tabs>
        <w:spacing w:before="120" w:after="120"/>
        <w:ind w:left="567" w:firstLine="567"/>
        <w:rPr>
          <w:rFonts w:asciiTheme="majorBidi" w:eastAsiaTheme="minorHAnsi" w:hAnsiTheme="majorBidi" w:cstheme="majorBidi"/>
          <w:kern w:val="2"/>
          <w:lang w:val="ru-RU"/>
          <w14:ligatures w14:val="standardContextual"/>
        </w:rPr>
      </w:pPr>
      <w:r w:rsidRPr="003D6B8D">
        <w:rPr>
          <w:rFonts w:asciiTheme="majorBidi" w:eastAsiaTheme="minorHAnsi" w:hAnsiTheme="majorBidi" w:cstheme="majorBidi"/>
          <w:kern w:val="2"/>
          <w:lang w:val="ru-RU"/>
          <w14:ligatures w14:val="standardContextual"/>
        </w:rPr>
        <w:t>(b)</w:t>
      </w:r>
      <w:r w:rsidRPr="003D6B8D">
        <w:rPr>
          <w:rFonts w:asciiTheme="majorBidi" w:eastAsiaTheme="minorHAnsi" w:hAnsiTheme="majorBidi" w:cstheme="majorBidi"/>
          <w:kern w:val="2"/>
          <w:lang w:val="ru-RU"/>
          <w14:ligatures w14:val="standardContextual"/>
        </w:rPr>
        <w:tab/>
        <w:t xml:space="preserve">негативные последствия утраты биоразнообразия для здоровья неравноценны для разных групп населения: например, они в большей степени затрагивают уязвимые группы </w:t>
      </w:r>
      <w:r w:rsidRPr="003D6B8D">
        <w:rPr>
          <w:rFonts w:asciiTheme="majorBidi" w:eastAsiaTheme="minorHAnsi" w:hAnsiTheme="majorBidi" w:cstheme="majorBidi"/>
          <w:kern w:val="2"/>
          <w:lang w:val="ru-RU"/>
          <w14:ligatures w14:val="standardContextual"/>
        </w:rPr>
        <w:lastRenderedPageBreak/>
        <w:t>населения, женщин, детей, молодежь, пожилых людей, лиц с ограниченными возможностями и людей, находящихся в уязвимом положении;</w:t>
      </w:r>
    </w:p>
    <w:p w14:paraId="17E08488" w14:textId="77777777" w:rsidR="00F93B1D" w:rsidRPr="003D6B8D" w:rsidRDefault="00F93B1D" w:rsidP="00F93B1D">
      <w:pPr>
        <w:tabs>
          <w:tab w:val="clear" w:pos="567"/>
          <w:tab w:val="clear" w:pos="1134"/>
          <w:tab w:val="clear" w:pos="2268"/>
        </w:tabs>
        <w:spacing w:before="120" w:after="120"/>
        <w:ind w:left="567" w:firstLine="567"/>
        <w:rPr>
          <w:rFonts w:asciiTheme="majorBidi" w:eastAsiaTheme="minorHAnsi" w:hAnsiTheme="majorBidi" w:cstheme="majorBidi"/>
          <w:kern w:val="2"/>
          <w:lang w:val="ru-RU"/>
          <w14:ligatures w14:val="standardContextual"/>
        </w:rPr>
      </w:pPr>
      <w:r w:rsidRPr="003D6B8D">
        <w:rPr>
          <w:rFonts w:asciiTheme="majorBidi" w:eastAsiaTheme="minorHAnsi" w:hAnsiTheme="majorBidi" w:cstheme="majorBidi"/>
          <w:kern w:val="2"/>
          <w:lang w:val="ru-RU"/>
          <w14:ligatures w14:val="standardContextual"/>
        </w:rPr>
        <w:t>(c)</w:t>
      </w:r>
      <w:r w:rsidRPr="003D6B8D">
        <w:rPr>
          <w:rFonts w:asciiTheme="majorBidi" w:eastAsiaTheme="minorHAnsi" w:hAnsiTheme="majorBidi" w:cstheme="majorBidi"/>
          <w:kern w:val="2"/>
          <w:lang w:val="ru-RU"/>
          <w14:ligatures w14:val="standardContextual"/>
        </w:rPr>
        <w:tab/>
        <w:t xml:space="preserve">деградация окружающей среды имеет серьезные негативные последствия для коренных народов и местных общин и их взаимозависимых и неразрывных связей с местными экосистемами, в том числе для их физического, психического, эмоционального и духовного здоровья, </w:t>
      </w:r>
      <w:r w:rsidRPr="003D6B8D">
        <w:rPr>
          <w:rFonts w:asciiTheme="majorBidi" w:eastAsiaTheme="minorHAnsi" w:hAnsiTheme="majorBidi" w:cstheme="majorBidi"/>
          <w:kern w:val="2"/>
          <w:lang w:val="ru-RU" w:eastAsia="zh-CN"/>
          <w14:ligatures w14:val="standardContextual"/>
        </w:rPr>
        <w:t>привычных режимов питания и лечебных практик и систем;</w:t>
      </w:r>
    </w:p>
    <w:p w14:paraId="1B491087" w14:textId="77777777" w:rsidR="00F93B1D" w:rsidRPr="003D6B8D" w:rsidRDefault="00F93B1D" w:rsidP="00F93B1D">
      <w:pPr>
        <w:tabs>
          <w:tab w:val="clear" w:pos="567"/>
          <w:tab w:val="clear" w:pos="1134"/>
          <w:tab w:val="clear" w:pos="2268"/>
        </w:tabs>
        <w:spacing w:before="120" w:after="120"/>
        <w:ind w:left="567" w:firstLine="567"/>
        <w:rPr>
          <w:rFonts w:asciiTheme="majorBidi" w:eastAsiaTheme="minorHAnsi" w:hAnsiTheme="majorBidi" w:cstheme="majorBidi"/>
          <w:kern w:val="2"/>
          <w:lang w:val="ru-RU"/>
          <w14:ligatures w14:val="standardContextual"/>
        </w:rPr>
      </w:pPr>
      <w:r w:rsidRPr="003D6B8D">
        <w:rPr>
          <w:rFonts w:asciiTheme="majorBidi" w:eastAsiaTheme="minorHAnsi" w:hAnsiTheme="majorBidi" w:cstheme="majorBidi"/>
          <w:kern w:val="2"/>
          <w:lang w:val="ru-RU"/>
          <w14:ligatures w14:val="standardContextual"/>
        </w:rPr>
        <w:t>(d)</w:t>
      </w:r>
      <w:r w:rsidRPr="003D6B8D">
        <w:rPr>
          <w:rFonts w:asciiTheme="majorBidi" w:eastAsiaTheme="minorHAnsi" w:hAnsiTheme="majorBidi" w:cstheme="majorBidi"/>
          <w:kern w:val="2"/>
          <w:lang w:val="ru-RU"/>
          <w14:ligatures w14:val="standardContextual"/>
        </w:rPr>
        <w:tab/>
        <w:t xml:space="preserve">деградация окружающей среды является глобальным кризисом здравоохранения, который обусловливает эпидемиологию инфекционных и неинфекционных заболеваний, подвергает испытанию устойчивость общин и подвергает риску будущие поколения. </w:t>
      </w:r>
    </w:p>
    <w:p w14:paraId="5D0BCA95" w14:textId="77777777" w:rsidR="00F93B1D" w:rsidRPr="003D6B8D" w:rsidRDefault="00F93B1D" w:rsidP="00F93B1D">
      <w:pPr>
        <w:tabs>
          <w:tab w:val="clear" w:pos="567"/>
          <w:tab w:val="clear" w:pos="1134"/>
          <w:tab w:val="clear" w:pos="2268"/>
        </w:tabs>
        <w:spacing w:before="120" w:after="120"/>
        <w:ind w:left="567" w:hanging="567"/>
        <w:rPr>
          <w:rFonts w:asciiTheme="majorBidi" w:eastAsiaTheme="minorHAnsi" w:hAnsiTheme="majorBidi" w:cstheme="majorBidi"/>
          <w:b/>
          <w:bCs/>
          <w:kern w:val="2"/>
          <w:lang w:val="ru-RU"/>
          <w14:ligatures w14:val="standardContextual"/>
        </w:rPr>
      </w:pPr>
      <w:r w:rsidRPr="003D6B8D">
        <w:rPr>
          <w:rFonts w:asciiTheme="majorBidi" w:eastAsiaTheme="minorHAnsi" w:hAnsiTheme="majorBidi" w:cstheme="majorBidi"/>
          <w:b/>
          <w:bCs/>
          <w:kern w:val="2"/>
          <w:lang w:val="ru-RU"/>
          <w14:ligatures w14:val="standardContextual"/>
        </w:rPr>
        <w:t>3.</w:t>
      </w:r>
      <w:r w:rsidRPr="003D6B8D">
        <w:rPr>
          <w:rFonts w:asciiTheme="majorBidi" w:eastAsiaTheme="minorHAnsi" w:hAnsiTheme="majorBidi" w:cstheme="majorBidi"/>
          <w:b/>
          <w:bCs/>
          <w:kern w:val="2"/>
          <w:lang w:val="ru-RU"/>
          <w14:ligatures w14:val="standardContextual"/>
        </w:rPr>
        <w:tab/>
      </w:r>
      <w:r w:rsidRPr="003D6B8D">
        <w:rPr>
          <w:rFonts w:asciiTheme="majorBidi" w:eastAsiaTheme="minorHAnsi" w:hAnsiTheme="majorBidi" w:cstheme="majorBidi"/>
          <w:b/>
          <w:bCs/>
          <w:kern w:val="2"/>
          <w:szCs w:val="24"/>
          <w:lang w:val="ru-RU"/>
          <w14:ligatures w14:val="standardContextual"/>
        </w:rPr>
        <w:t>Содействие устойчивому использованию биоразнообразия и обеспечение совместного использования на справедливой и равной основе выгод от применения генетических ресурсов являются незаменимыми инструментами для получения выгод для здоровья человека</w:t>
      </w:r>
    </w:p>
    <w:p w14:paraId="2867912B" w14:textId="77777777" w:rsidR="00F93B1D" w:rsidRPr="003D6B8D" w:rsidRDefault="00F93B1D" w:rsidP="00F93B1D">
      <w:pPr>
        <w:tabs>
          <w:tab w:val="clear" w:pos="567"/>
          <w:tab w:val="clear" w:pos="1134"/>
          <w:tab w:val="clear" w:pos="2268"/>
        </w:tabs>
        <w:spacing w:before="120" w:after="120"/>
        <w:ind w:left="567" w:firstLine="567"/>
        <w:rPr>
          <w:rFonts w:asciiTheme="majorBidi" w:eastAsiaTheme="minorHAnsi" w:hAnsiTheme="majorBidi" w:cstheme="majorBidi"/>
          <w:kern w:val="2"/>
          <w:lang w:val="ru-RU"/>
          <w14:ligatures w14:val="standardContextual"/>
        </w:rPr>
      </w:pPr>
      <w:r w:rsidRPr="003D6B8D">
        <w:rPr>
          <w:rFonts w:asciiTheme="majorBidi" w:eastAsiaTheme="minorHAnsi" w:hAnsiTheme="majorBidi" w:cstheme="majorBidi"/>
          <w:kern w:val="2"/>
          <w:lang w:val="ru-RU"/>
          <w14:ligatures w14:val="standardContextual"/>
        </w:rPr>
        <w:t xml:space="preserve">Генетические ресурсы и цифровая информация о последовательностях в отношении генетических ресурсов способствуют проведению исследований и разработок в области здравоохранения, что приводит к созданию вакцин, лекарств и </w:t>
      </w:r>
      <w:proofErr w:type="gramStart"/>
      <w:r w:rsidRPr="003D6B8D">
        <w:rPr>
          <w:rFonts w:asciiTheme="majorBidi" w:eastAsiaTheme="minorHAnsi" w:hAnsiTheme="majorBidi" w:cstheme="majorBidi"/>
          <w:kern w:val="2"/>
          <w:lang w:val="ru-RU"/>
          <w14:ligatures w14:val="standardContextual"/>
        </w:rPr>
        <w:t>т.д.</w:t>
      </w:r>
      <w:proofErr w:type="gramEnd"/>
    </w:p>
    <w:p w14:paraId="2838ECB3" w14:textId="77777777" w:rsidR="00F93B1D" w:rsidRPr="003D6B8D" w:rsidRDefault="00F93B1D" w:rsidP="00F93B1D">
      <w:pPr>
        <w:tabs>
          <w:tab w:val="clear" w:pos="567"/>
          <w:tab w:val="clear" w:pos="1134"/>
          <w:tab w:val="clear" w:pos="2268"/>
        </w:tabs>
        <w:spacing w:before="120" w:after="120"/>
        <w:ind w:left="567" w:hanging="567"/>
        <w:rPr>
          <w:rFonts w:asciiTheme="majorBidi" w:eastAsiaTheme="minorHAnsi" w:hAnsiTheme="majorBidi" w:cstheme="majorBidi"/>
          <w:b/>
          <w:bCs/>
          <w:kern w:val="2"/>
          <w:szCs w:val="24"/>
          <w:lang w:val="ru-RU"/>
          <w14:ligatures w14:val="standardContextual"/>
        </w:rPr>
      </w:pPr>
      <w:r w:rsidRPr="003D6B8D">
        <w:rPr>
          <w:rFonts w:asciiTheme="majorBidi" w:eastAsiaTheme="minorHAnsi" w:hAnsiTheme="majorBidi" w:cstheme="majorBidi"/>
          <w:b/>
          <w:bCs/>
          <w:kern w:val="2"/>
          <w:szCs w:val="24"/>
          <w:lang w:val="ru-RU"/>
          <w14:ligatures w14:val="standardContextual"/>
        </w:rPr>
        <w:t>4.</w:t>
      </w:r>
      <w:r w:rsidRPr="003D6B8D">
        <w:rPr>
          <w:rFonts w:asciiTheme="majorBidi" w:eastAsiaTheme="minorHAnsi" w:hAnsiTheme="majorBidi" w:cstheme="majorBidi"/>
          <w:b/>
          <w:bCs/>
          <w:kern w:val="2"/>
          <w:szCs w:val="24"/>
          <w:lang w:val="ru-RU"/>
          <w14:ligatures w14:val="standardContextual"/>
        </w:rPr>
        <w:tab/>
        <w:t xml:space="preserve">Медицинские работники и системы здравоохранения, включая традиционную медицину, зависят от биоразнообразия в вопросах профилактики, диагностики, лечения физических и психических заболеваний и улучшения состояния больных </w:t>
      </w:r>
    </w:p>
    <w:p w14:paraId="2ADD4CD8" w14:textId="77777777" w:rsidR="00F93B1D" w:rsidRPr="003D6B8D" w:rsidRDefault="00F93B1D" w:rsidP="00F93B1D">
      <w:pPr>
        <w:tabs>
          <w:tab w:val="clear" w:pos="567"/>
          <w:tab w:val="clear" w:pos="1134"/>
          <w:tab w:val="clear" w:pos="2268"/>
        </w:tabs>
        <w:spacing w:before="120" w:after="120"/>
        <w:ind w:left="567" w:firstLine="567"/>
        <w:rPr>
          <w:rFonts w:asciiTheme="majorBidi" w:eastAsiaTheme="minorHAnsi" w:hAnsiTheme="majorBidi" w:cstheme="majorBidi"/>
          <w:kern w:val="2"/>
          <w:lang w:val="ru-RU"/>
          <w14:ligatures w14:val="standardContextual"/>
        </w:rPr>
      </w:pPr>
      <w:r w:rsidRPr="003D6B8D">
        <w:rPr>
          <w:rFonts w:asciiTheme="majorBidi" w:eastAsiaTheme="minorHAnsi" w:hAnsiTheme="majorBidi" w:cstheme="majorBidi"/>
          <w:kern w:val="2"/>
          <w:lang w:val="ru-RU"/>
          <w14:ligatures w14:val="standardContextual"/>
        </w:rPr>
        <w:t>Науку, включая</w:t>
      </w:r>
      <w:r w:rsidRPr="003D6B8D">
        <w:rPr>
          <w:rFonts w:asciiTheme="majorBidi" w:eastAsiaTheme="minorHAnsi" w:hAnsiTheme="majorBidi" w:cstheme="majorBidi"/>
          <w:kern w:val="2"/>
          <w:lang w:val="ru-RU" w:eastAsia="zh-CN"/>
          <w14:ligatures w14:val="standardContextual"/>
        </w:rPr>
        <w:t xml:space="preserve"> </w:t>
      </w:r>
      <w:r w:rsidRPr="003D6B8D">
        <w:rPr>
          <w:rFonts w:asciiTheme="majorBidi" w:eastAsiaTheme="minorHAnsi" w:hAnsiTheme="majorBidi" w:cstheme="majorBidi"/>
          <w:kern w:val="2"/>
          <w:lang w:val="ru-RU"/>
          <w14:ligatures w14:val="standardContextual"/>
        </w:rPr>
        <w:t>традиционные и разнообразные знания и методы лечения, следует рассматривать в совокупности для обмена передовым опытом и знаниями и анализа научного обоснования различных подходов в целях улучшения и укрепления здоровья и благополучия. Преодоление дуализма, разделения и дисбаланса во взаимоотношениях между людьми и природой имеет ключевое значение для борьбы с кризисами биоразнообразия и здравоохранения.</w:t>
      </w:r>
    </w:p>
    <w:p w14:paraId="06D9CEB1" w14:textId="77777777" w:rsidR="00F93B1D" w:rsidRPr="003D6B8D" w:rsidRDefault="00F93B1D" w:rsidP="00F93B1D">
      <w:pPr>
        <w:tabs>
          <w:tab w:val="clear" w:pos="567"/>
          <w:tab w:val="clear" w:pos="1134"/>
          <w:tab w:val="clear" w:pos="2268"/>
        </w:tabs>
        <w:spacing w:before="120" w:after="120"/>
        <w:ind w:left="567" w:hanging="567"/>
        <w:rPr>
          <w:rFonts w:asciiTheme="majorBidi" w:eastAsiaTheme="minorHAnsi" w:hAnsiTheme="majorBidi" w:cstheme="majorBidi"/>
          <w:b/>
          <w:bCs/>
          <w:kern w:val="2"/>
          <w:szCs w:val="24"/>
          <w:lang w:val="ru-RU"/>
          <w14:ligatures w14:val="standardContextual"/>
        </w:rPr>
      </w:pPr>
      <w:r w:rsidRPr="003D6B8D">
        <w:rPr>
          <w:rFonts w:asciiTheme="majorBidi" w:eastAsiaTheme="minorHAnsi" w:hAnsiTheme="majorBidi" w:cstheme="majorBidi"/>
          <w:b/>
          <w:bCs/>
          <w:kern w:val="2"/>
          <w:szCs w:val="24"/>
          <w:lang w:val="ru-RU"/>
          <w14:ligatures w14:val="standardContextual"/>
        </w:rPr>
        <w:t>5.</w:t>
      </w:r>
      <w:r w:rsidRPr="003D6B8D">
        <w:rPr>
          <w:rFonts w:asciiTheme="majorBidi" w:eastAsiaTheme="minorHAnsi" w:hAnsiTheme="majorBidi" w:cstheme="majorBidi"/>
          <w:b/>
          <w:bCs/>
          <w:kern w:val="2"/>
          <w:szCs w:val="24"/>
          <w:lang w:val="ru-RU"/>
          <w14:ligatures w14:val="standardContextual"/>
        </w:rPr>
        <w:tab/>
        <w:t>Необходимы меры как в области здравоохранения, так и в области биоразнообразия для регулирования краткосрочных и долгосрочных рисков для здоровья, возникающих в результате утраты биоразнообразия и неустойчивых видов практики</w:t>
      </w:r>
    </w:p>
    <w:p w14:paraId="6CDB1611" w14:textId="77777777" w:rsidR="00F93B1D" w:rsidRPr="003D6B8D" w:rsidRDefault="00F93B1D" w:rsidP="00F93B1D">
      <w:pPr>
        <w:tabs>
          <w:tab w:val="clear" w:pos="567"/>
          <w:tab w:val="clear" w:pos="1134"/>
          <w:tab w:val="clear" w:pos="2268"/>
        </w:tabs>
        <w:spacing w:before="120" w:after="120"/>
        <w:ind w:left="567" w:firstLine="567"/>
        <w:rPr>
          <w:rFonts w:asciiTheme="majorBidi" w:eastAsiaTheme="minorHAnsi" w:hAnsiTheme="majorBidi" w:cstheme="majorBidi"/>
          <w:kern w:val="2"/>
          <w:lang w:val="ru-RU"/>
          <w14:ligatures w14:val="standardContextual"/>
        </w:rPr>
      </w:pPr>
      <w:r w:rsidRPr="003D6B8D">
        <w:rPr>
          <w:rFonts w:asciiTheme="majorBidi" w:eastAsiaTheme="minorHAnsi" w:hAnsiTheme="majorBidi" w:cstheme="majorBidi"/>
          <w:iCs/>
          <w:kern w:val="2"/>
          <w:lang w:val="ru-RU"/>
          <w14:ligatures w14:val="standardContextual"/>
        </w:rPr>
        <w:t>(a)</w:t>
      </w:r>
      <w:r w:rsidRPr="003D6B8D">
        <w:rPr>
          <w:rFonts w:asciiTheme="majorBidi" w:eastAsiaTheme="minorHAnsi" w:hAnsiTheme="majorBidi" w:cstheme="majorBidi"/>
          <w:iCs/>
          <w:kern w:val="2"/>
          <w:lang w:val="ru-RU"/>
          <w14:ligatures w14:val="standardContextual"/>
        </w:rPr>
        <w:tab/>
        <w:t xml:space="preserve">все </w:t>
      </w:r>
      <w:r w:rsidRPr="003D6B8D">
        <w:rPr>
          <w:rFonts w:asciiTheme="majorBidi" w:eastAsiaTheme="minorHAnsi" w:hAnsiTheme="majorBidi" w:cstheme="majorBidi"/>
          <w:kern w:val="2"/>
          <w:lang w:val="ru-RU"/>
          <w14:ligatures w14:val="standardContextual"/>
        </w:rPr>
        <w:t>экосистемы, включая антропогенные, а также использование ресурсов дикой природы должны регулироваться на устойчивой основе в целях поддержания здоровья экосистем, а также обеспечения благополучия животных, растений и людей;</w:t>
      </w:r>
    </w:p>
    <w:p w14:paraId="2BEA8C1A" w14:textId="77777777" w:rsidR="00F93B1D" w:rsidRPr="003D6B8D" w:rsidRDefault="00F93B1D" w:rsidP="00F93B1D">
      <w:pPr>
        <w:tabs>
          <w:tab w:val="clear" w:pos="567"/>
          <w:tab w:val="clear" w:pos="1134"/>
          <w:tab w:val="clear" w:pos="2268"/>
        </w:tabs>
        <w:spacing w:before="120" w:after="120"/>
        <w:ind w:left="567" w:firstLine="567"/>
        <w:rPr>
          <w:rFonts w:asciiTheme="majorBidi" w:eastAsiaTheme="minorHAnsi" w:hAnsiTheme="majorBidi" w:cstheme="majorBidi"/>
          <w:kern w:val="2"/>
          <w:lang w:val="ru-RU"/>
          <w14:ligatures w14:val="standardContextual"/>
        </w:rPr>
      </w:pPr>
      <w:r w:rsidRPr="003D6B8D">
        <w:rPr>
          <w:rFonts w:asciiTheme="majorBidi" w:eastAsiaTheme="minorHAnsi" w:hAnsiTheme="majorBidi" w:cstheme="majorBidi"/>
          <w:iCs/>
          <w:kern w:val="2"/>
          <w:lang w:val="ru-RU"/>
          <w14:ligatures w14:val="standardContextual"/>
        </w:rPr>
        <w:t>(b)</w:t>
      </w:r>
      <w:r w:rsidRPr="003D6B8D">
        <w:rPr>
          <w:rFonts w:asciiTheme="majorBidi" w:eastAsiaTheme="minorHAnsi" w:hAnsiTheme="majorBidi" w:cstheme="majorBidi"/>
          <w:iCs/>
          <w:kern w:val="2"/>
          <w:lang w:val="ru-RU"/>
          <w14:ligatures w14:val="standardContextual"/>
        </w:rPr>
        <w:tab/>
      </w:r>
      <w:r w:rsidRPr="003D6B8D">
        <w:rPr>
          <w:rFonts w:asciiTheme="majorBidi" w:eastAsiaTheme="minorHAnsi" w:hAnsiTheme="majorBidi" w:cstheme="majorBidi"/>
          <w:kern w:val="2"/>
          <w:lang w:val="ru-RU"/>
          <w14:ligatures w14:val="standardContextual"/>
        </w:rPr>
        <w:t>сохранение экологических и социальных детерминант здоровья является общей проблемой. Комплексные меры политики и практические методы в области охраны окружающей среды и здравоохранения взаимно усиливают друг друга, тогда как обособленные подходы к решению проблем охраны окружающей среды, социальных проблем и проблем в области здравоохранения и регулированию соответствующих рисков неэффективны и могут иметь нежелательные негативные последствия для здоровья, особенно для бедных и уязвимых слоев населения, и окружающей среды.</w:t>
      </w:r>
    </w:p>
    <w:p w14:paraId="600D9A15" w14:textId="77777777" w:rsidR="00F93B1D" w:rsidRPr="003D6B8D" w:rsidRDefault="00F93B1D" w:rsidP="00F93B1D">
      <w:pPr>
        <w:tabs>
          <w:tab w:val="clear" w:pos="567"/>
          <w:tab w:val="clear" w:pos="1134"/>
          <w:tab w:val="clear" w:pos="2268"/>
        </w:tabs>
        <w:spacing w:before="120" w:after="120"/>
        <w:ind w:left="567" w:hanging="567"/>
        <w:rPr>
          <w:rFonts w:asciiTheme="majorBidi" w:eastAsiaTheme="minorHAnsi" w:hAnsiTheme="majorBidi" w:cstheme="majorBidi"/>
          <w:b/>
          <w:bCs/>
          <w:kern w:val="2"/>
          <w:szCs w:val="24"/>
          <w:lang w:val="ru-RU"/>
          <w14:ligatures w14:val="standardContextual"/>
        </w:rPr>
      </w:pPr>
      <w:r w:rsidRPr="003D6B8D">
        <w:rPr>
          <w:rFonts w:asciiTheme="majorBidi" w:eastAsiaTheme="minorHAnsi" w:hAnsiTheme="majorBidi" w:cstheme="majorBidi"/>
          <w:b/>
          <w:bCs/>
          <w:kern w:val="2"/>
          <w:szCs w:val="24"/>
          <w:lang w:val="ru-RU"/>
          <w14:ligatures w14:val="standardContextual"/>
        </w:rPr>
        <w:t>6.</w:t>
      </w:r>
      <w:r w:rsidRPr="003D6B8D">
        <w:rPr>
          <w:rFonts w:asciiTheme="majorBidi" w:eastAsiaTheme="minorHAnsi" w:hAnsiTheme="majorBidi" w:cstheme="majorBidi"/>
          <w:b/>
          <w:bCs/>
          <w:kern w:val="2"/>
          <w:szCs w:val="24"/>
          <w:lang w:val="ru-RU"/>
          <w14:ligatures w14:val="standardContextual"/>
        </w:rPr>
        <w:tab/>
        <w:t>Воздействие изменения климата на природу создает и усугубляет риски для здоровья людей и является пагубным для здорового функционирования экосистем</w:t>
      </w:r>
    </w:p>
    <w:p w14:paraId="04DD1344" w14:textId="77777777" w:rsidR="00F93B1D" w:rsidRPr="003D6B8D" w:rsidRDefault="00F93B1D" w:rsidP="00F93B1D">
      <w:pPr>
        <w:tabs>
          <w:tab w:val="clear" w:pos="567"/>
          <w:tab w:val="clear" w:pos="1134"/>
          <w:tab w:val="clear" w:pos="2268"/>
        </w:tabs>
        <w:spacing w:before="120" w:after="120"/>
        <w:ind w:left="567" w:firstLine="567"/>
        <w:rPr>
          <w:rFonts w:asciiTheme="majorBidi" w:eastAsiaTheme="minorHAnsi" w:hAnsiTheme="majorBidi" w:cstheme="majorBidi"/>
          <w:kern w:val="2"/>
          <w:lang w:val="ru-RU"/>
          <w14:ligatures w14:val="standardContextual"/>
        </w:rPr>
      </w:pPr>
      <w:r w:rsidRPr="003D6B8D">
        <w:rPr>
          <w:rFonts w:asciiTheme="majorBidi" w:eastAsiaTheme="minorHAnsi" w:hAnsiTheme="majorBidi" w:cstheme="majorBidi"/>
          <w:kern w:val="2"/>
          <w:lang w:val="ru-RU"/>
          <w14:ligatures w14:val="standardContextual"/>
        </w:rPr>
        <w:t>Сохранение биоразнообразия и экосистем имеет основополагающее значение для повышения устойчивости к последствиям изменения климата и сведения к минимуму его негативного воздействия на здоровье.</w:t>
      </w:r>
    </w:p>
    <w:p w14:paraId="3038BFF1" w14:textId="77777777" w:rsidR="00F93B1D" w:rsidRPr="003D6B8D" w:rsidRDefault="00F93B1D" w:rsidP="00F93B1D">
      <w:pPr>
        <w:tabs>
          <w:tab w:val="clear" w:pos="567"/>
          <w:tab w:val="clear" w:pos="1134"/>
          <w:tab w:val="clear" w:pos="2268"/>
        </w:tabs>
        <w:spacing w:before="120" w:after="120"/>
        <w:ind w:left="567" w:hanging="567"/>
        <w:rPr>
          <w:rFonts w:asciiTheme="majorBidi" w:eastAsiaTheme="minorHAnsi" w:hAnsiTheme="majorBidi" w:cstheme="majorBidi"/>
          <w:b/>
          <w:bCs/>
          <w:kern w:val="2"/>
          <w:szCs w:val="24"/>
          <w:lang w:val="ru-RU"/>
          <w14:ligatures w14:val="standardContextual"/>
        </w:rPr>
      </w:pPr>
      <w:r w:rsidRPr="003D6B8D">
        <w:rPr>
          <w:rFonts w:asciiTheme="majorBidi" w:eastAsiaTheme="minorHAnsi" w:hAnsiTheme="majorBidi" w:cstheme="majorBidi"/>
          <w:b/>
          <w:bCs/>
          <w:kern w:val="2"/>
          <w:szCs w:val="24"/>
          <w:lang w:val="ru-RU"/>
          <w14:ligatures w14:val="standardContextual"/>
        </w:rPr>
        <w:t>7.</w:t>
      </w:r>
      <w:r w:rsidRPr="003D6B8D">
        <w:rPr>
          <w:rFonts w:asciiTheme="majorBidi" w:eastAsiaTheme="minorHAnsi" w:hAnsiTheme="majorBidi" w:cstheme="majorBidi"/>
          <w:b/>
          <w:bCs/>
          <w:kern w:val="2"/>
          <w:szCs w:val="24"/>
          <w:lang w:val="ru-RU"/>
          <w14:ligatures w14:val="standardContextual"/>
        </w:rPr>
        <w:tab/>
        <w:t>Загрязнение во всех его формах наносит вред биоразнообразию и создает угрозу для здоровья людей и всех остальных видов</w:t>
      </w:r>
    </w:p>
    <w:p w14:paraId="0C2848C9" w14:textId="77777777" w:rsidR="00F93B1D" w:rsidRPr="003D6B8D" w:rsidRDefault="00F93B1D" w:rsidP="00F93B1D">
      <w:pPr>
        <w:tabs>
          <w:tab w:val="clear" w:pos="567"/>
          <w:tab w:val="clear" w:pos="1134"/>
          <w:tab w:val="clear" w:pos="2268"/>
        </w:tabs>
        <w:spacing w:before="120" w:after="120"/>
        <w:ind w:left="567" w:firstLine="567"/>
        <w:rPr>
          <w:rFonts w:asciiTheme="majorBidi" w:eastAsiaTheme="minorHAnsi" w:hAnsiTheme="majorBidi" w:cstheme="majorBidi"/>
          <w:kern w:val="2"/>
          <w:lang w:val="ru-RU"/>
          <w14:ligatures w14:val="standardContextual"/>
        </w:rPr>
      </w:pPr>
      <w:r w:rsidRPr="003D6B8D">
        <w:rPr>
          <w:rFonts w:asciiTheme="majorBidi" w:eastAsiaTheme="minorHAnsi" w:hAnsiTheme="majorBidi" w:cstheme="majorBidi"/>
          <w:kern w:val="2"/>
          <w:lang w:val="ru-RU"/>
          <w14:ligatures w14:val="standardContextual"/>
        </w:rPr>
        <w:t>Эффективное предотвращение и сокращение загрязнения из всех источников позволит улучшить состояние здоровья и благосостояние и предотвратить заболевания.</w:t>
      </w:r>
    </w:p>
    <w:p w14:paraId="007CFE65" w14:textId="77777777" w:rsidR="00F93B1D" w:rsidRPr="003D6B8D" w:rsidRDefault="00F93B1D" w:rsidP="00F93B1D">
      <w:pPr>
        <w:tabs>
          <w:tab w:val="clear" w:pos="567"/>
          <w:tab w:val="clear" w:pos="1134"/>
          <w:tab w:val="clear" w:pos="2268"/>
        </w:tabs>
        <w:spacing w:before="120" w:after="120"/>
        <w:ind w:left="567" w:hanging="567"/>
        <w:rPr>
          <w:rFonts w:asciiTheme="majorBidi" w:eastAsiaTheme="minorHAnsi" w:hAnsiTheme="majorBidi" w:cstheme="majorBidi"/>
          <w:kern w:val="2"/>
          <w:lang w:val="ru-RU"/>
          <w14:ligatures w14:val="standardContextual"/>
        </w:rPr>
      </w:pPr>
      <w:r w:rsidRPr="003D6B8D">
        <w:rPr>
          <w:rFonts w:asciiTheme="majorBidi" w:eastAsiaTheme="minorHAnsi" w:hAnsiTheme="majorBidi" w:cstheme="majorBidi"/>
          <w:b/>
          <w:bCs/>
          <w:kern w:val="2"/>
          <w:lang w:val="ru-RU"/>
          <w14:ligatures w14:val="standardContextual"/>
        </w:rPr>
        <w:lastRenderedPageBreak/>
        <w:t>8.</w:t>
      </w:r>
      <w:r w:rsidRPr="003D6B8D">
        <w:rPr>
          <w:rFonts w:asciiTheme="majorBidi" w:eastAsiaTheme="minorHAnsi" w:hAnsiTheme="majorBidi" w:cstheme="majorBidi"/>
          <w:kern w:val="2"/>
          <w:lang w:val="ru-RU"/>
          <w14:ligatures w14:val="standardContextual"/>
        </w:rPr>
        <w:tab/>
      </w:r>
      <w:r w:rsidRPr="003D6B8D">
        <w:rPr>
          <w:rFonts w:asciiTheme="majorBidi" w:eastAsiaTheme="minorHAnsi" w:hAnsiTheme="majorBidi" w:cstheme="majorBidi"/>
          <w:b/>
          <w:bCs/>
          <w:kern w:val="2"/>
          <w:lang w:val="ru-RU"/>
          <w14:ligatures w14:val="standardContextual"/>
        </w:rPr>
        <w:t>Биобезопасность необходима для регулирования и контроля перемещения инвазивных чужеродных видов, возникающих инфекционных заболеваний, других организмов, которые могут оказывать негативное воздействие на биоразнообразие и здоровье, а также синергетического взаимодействия между ними</w:t>
      </w:r>
    </w:p>
    <w:p w14:paraId="56382515" w14:textId="77777777" w:rsidR="00F93B1D" w:rsidRPr="003D6B8D" w:rsidRDefault="00F93B1D" w:rsidP="00F93B1D">
      <w:pPr>
        <w:tabs>
          <w:tab w:val="clear" w:pos="567"/>
          <w:tab w:val="clear" w:pos="1701"/>
          <w:tab w:val="clear" w:pos="2268"/>
        </w:tabs>
        <w:spacing w:before="120" w:after="120"/>
        <w:ind w:left="567"/>
        <w:rPr>
          <w:rFonts w:asciiTheme="majorBidi" w:eastAsiaTheme="minorHAnsi" w:hAnsiTheme="majorBidi" w:cstheme="majorBidi"/>
          <w:kern w:val="2"/>
          <w:lang w:val="ru-RU"/>
          <w14:ligatures w14:val="standardContextual"/>
        </w:rPr>
      </w:pPr>
      <w:r w:rsidRPr="003D6B8D">
        <w:rPr>
          <w:rFonts w:asciiTheme="majorBidi" w:eastAsiaTheme="minorHAnsi" w:hAnsiTheme="majorBidi" w:cstheme="majorBidi"/>
          <w:kern w:val="2"/>
          <w:lang w:val="ru-RU"/>
          <w14:ligatures w14:val="standardContextual"/>
        </w:rPr>
        <w:tab/>
        <w:t>Эффективная биобезопасность часто является основой биоразнообразия и здоровья, учитывая, что с точки зрения затрат профилактика часто гораздо эффективнее устранения последствий.]</w:t>
      </w:r>
    </w:p>
    <w:p w14:paraId="4E1C6C95" w14:textId="77777777" w:rsidR="00905C47" w:rsidRPr="003D6B8D" w:rsidRDefault="00905C47" w:rsidP="00905C47">
      <w:pPr>
        <w:pStyle w:val="CBDNormalNoNumber"/>
        <w:rPr>
          <w:lang w:val="ru-RU"/>
        </w:rPr>
      </w:pPr>
    </w:p>
    <w:p w14:paraId="5CF1D905" w14:textId="77777777" w:rsidR="004B4056" w:rsidRPr="003D6B8D" w:rsidRDefault="004B4056" w:rsidP="005558B1">
      <w:pPr>
        <w:pStyle w:val="Item"/>
        <w:keepNext/>
        <w:outlineLvl w:val="0"/>
        <w:rPr>
          <w:lang w:val="ru-RU"/>
        </w:rPr>
        <w:sectPr w:rsidR="004B4056" w:rsidRPr="003D6B8D" w:rsidSect="00191F99">
          <w:headerReference w:type="even" r:id="rId328"/>
          <w:headerReference w:type="default" r:id="rId329"/>
          <w:footerReference w:type="even" r:id="rId330"/>
          <w:footerReference w:type="default" r:id="rId331"/>
          <w:pgSz w:w="12240" w:h="15840"/>
          <w:pgMar w:top="1134" w:right="1440" w:bottom="1134" w:left="1440" w:header="709" w:footer="709" w:gutter="0"/>
          <w:cols w:space="708"/>
          <w:docGrid w:linePitch="360"/>
        </w:sectPr>
      </w:pPr>
    </w:p>
    <w:p w14:paraId="4E70946E" w14:textId="314C8F63" w:rsidR="005A2C22" w:rsidRPr="003D6B8D" w:rsidRDefault="000C7AB7" w:rsidP="005558B1">
      <w:pPr>
        <w:pStyle w:val="Item"/>
        <w:keepNext/>
        <w:outlineLvl w:val="0"/>
        <w:rPr>
          <w:caps/>
          <w:sz w:val="28"/>
          <w:szCs w:val="28"/>
          <w:lang w:val="ru-RU"/>
        </w:rPr>
      </w:pPr>
      <w:bookmarkStart w:id="185" w:name="_Toc178167740"/>
      <w:r w:rsidRPr="003D6B8D">
        <w:rPr>
          <w:sz w:val="28"/>
          <w:szCs w:val="28"/>
          <w:lang w:val="ru-RU"/>
        </w:rPr>
        <w:lastRenderedPageBreak/>
        <w:t>Пункт</w:t>
      </w:r>
      <w:r w:rsidR="005A2C22" w:rsidRPr="003D6B8D">
        <w:rPr>
          <w:sz w:val="28"/>
          <w:szCs w:val="28"/>
          <w:lang w:val="ru-RU"/>
        </w:rPr>
        <w:t xml:space="preserve"> </w:t>
      </w:r>
      <w:r w:rsidR="00490375" w:rsidRPr="003D6B8D">
        <w:rPr>
          <w:sz w:val="28"/>
          <w:szCs w:val="28"/>
          <w:lang w:val="ru-RU"/>
        </w:rPr>
        <w:t>23</w:t>
      </w:r>
      <w:r w:rsidR="00A269EE" w:rsidRPr="003D6B8D">
        <w:rPr>
          <w:sz w:val="28"/>
          <w:szCs w:val="28"/>
          <w:lang w:val="ru-RU"/>
        </w:rPr>
        <w:t xml:space="preserve"> </w:t>
      </w:r>
      <w:r w:rsidR="00A269EE" w:rsidRPr="003D6B8D">
        <w:rPr>
          <w:sz w:val="28"/>
          <w:szCs w:val="28"/>
          <w:lang w:val="ru-RU"/>
        </w:rPr>
        <w:br/>
      </w:r>
      <w:bookmarkEnd w:id="185"/>
      <w:r w:rsidR="007974CC" w:rsidRPr="003D6B8D">
        <w:rPr>
          <w:sz w:val="28"/>
          <w:szCs w:val="28"/>
          <w:lang w:val="ru-RU"/>
        </w:rPr>
        <w:t>Сохранение растений</w:t>
      </w:r>
    </w:p>
    <w:tbl>
      <w:tblPr>
        <w:tblStyle w:val="Grilledutableau"/>
        <w:tblW w:w="0" w:type="auto"/>
        <w:tblLook w:val="04A0" w:firstRow="1" w:lastRow="0" w:firstColumn="1" w:lastColumn="0" w:noHBand="0" w:noVBand="1"/>
      </w:tblPr>
      <w:tblGrid>
        <w:gridCol w:w="9350"/>
      </w:tblGrid>
      <w:tr w:rsidR="00905C47" w:rsidRPr="003D6B8D" w14:paraId="5868F49B" w14:textId="77777777" w:rsidTr="00ED39DD">
        <w:tc>
          <w:tcPr>
            <w:tcW w:w="9350" w:type="dxa"/>
            <w:tcBorders>
              <w:left w:val="nil"/>
              <w:right w:val="nil"/>
            </w:tcBorders>
          </w:tcPr>
          <w:p w14:paraId="37A5382D" w14:textId="3FF80573" w:rsidR="00905C47" w:rsidRPr="003D6B8D" w:rsidRDefault="00843AB3" w:rsidP="00843AB3">
            <w:pPr>
              <w:pStyle w:val="CBDNormalNoNumber"/>
              <w:spacing w:before="60" w:after="60"/>
              <w:ind w:firstLine="600"/>
              <w:rPr>
                <w:i/>
                <w:iCs/>
                <w:lang w:val="ru-RU"/>
              </w:rPr>
            </w:pPr>
            <w:r w:rsidRPr="003D6B8D">
              <w:rPr>
                <w:i/>
                <w:iCs/>
                <w:lang w:val="ru-RU"/>
              </w:rPr>
              <w:t>Следующий проект решения соответствует рекомендации 25/4 Вспомогательного органа по научным, техническим и технологическим консультациям.</w:t>
            </w:r>
          </w:p>
        </w:tc>
      </w:tr>
    </w:tbl>
    <w:p w14:paraId="061C73CB" w14:textId="77777777" w:rsidR="0085646E" w:rsidRPr="003D6B8D" w:rsidRDefault="0085646E" w:rsidP="00AF3ED4">
      <w:pPr>
        <w:pStyle w:val="Para1"/>
        <w:numPr>
          <w:ilvl w:val="0"/>
          <w:numId w:val="0"/>
        </w:numPr>
        <w:ind w:left="567" w:firstLine="567"/>
        <w:rPr>
          <w:i/>
          <w:iCs/>
          <w:lang w:val="ru-RU"/>
        </w:rPr>
      </w:pPr>
      <w:r w:rsidRPr="003D6B8D">
        <w:rPr>
          <w:i/>
          <w:iCs/>
          <w:lang w:val="ru-RU"/>
        </w:rPr>
        <w:t>Конференция Сторон,</w:t>
      </w:r>
    </w:p>
    <w:p w14:paraId="0C92E075" w14:textId="77777777" w:rsidR="0085646E" w:rsidRPr="003D6B8D" w:rsidRDefault="0085646E" w:rsidP="00AF3ED4">
      <w:pPr>
        <w:pStyle w:val="Para1"/>
        <w:numPr>
          <w:ilvl w:val="0"/>
          <w:numId w:val="0"/>
        </w:numPr>
        <w:ind w:left="567" w:firstLine="567"/>
        <w:rPr>
          <w:lang w:val="ru-RU"/>
        </w:rPr>
      </w:pPr>
      <w:r w:rsidRPr="003D6B8D">
        <w:rPr>
          <w:i/>
          <w:iCs/>
          <w:lang w:val="ru-RU"/>
        </w:rPr>
        <w:t xml:space="preserve">ссылаясь </w:t>
      </w:r>
      <w:r w:rsidRPr="003D6B8D">
        <w:rPr>
          <w:lang w:val="ru-RU"/>
        </w:rPr>
        <w:t xml:space="preserve">на свои решения </w:t>
      </w:r>
      <w:hyperlink r:id="rId332" w:history="1">
        <w:r w:rsidRPr="003D6B8D">
          <w:rPr>
            <w:rStyle w:val="Lienhypertexte"/>
            <w:lang w:val="ru-RU"/>
          </w:rPr>
          <w:t>V/10</w:t>
        </w:r>
      </w:hyperlink>
      <w:r w:rsidRPr="003D6B8D">
        <w:rPr>
          <w:lang w:val="ru-RU"/>
        </w:rPr>
        <w:t xml:space="preserve"> от 26 мая 2000 года, </w:t>
      </w:r>
      <w:hyperlink r:id="rId333" w:history="1">
        <w:r w:rsidRPr="003D6B8D">
          <w:rPr>
            <w:rStyle w:val="Lienhypertexte"/>
            <w:lang w:val="ru-RU"/>
          </w:rPr>
          <w:t>VI/9</w:t>
        </w:r>
      </w:hyperlink>
      <w:r w:rsidRPr="003D6B8D">
        <w:rPr>
          <w:lang w:val="ru-RU"/>
        </w:rPr>
        <w:t xml:space="preserve"> от 19 апреля 2002 года, </w:t>
      </w:r>
      <w:hyperlink r:id="rId334" w:history="1">
        <w:r w:rsidRPr="003D6B8D">
          <w:rPr>
            <w:rStyle w:val="Lienhypertexte"/>
            <w:lang w:val="ru-RU"/>
          </w:rPr>
          <w:t>VII/10</w:t>
        </w:r>
      </w:hyperlink>
      <w:r w:rsidRPr="003D6B8D">
        <w:rPr>
          <w:rStyle w:val="Lienhypertexte"/>
          <w:lang w:val="ru-RU"/>
        </w:rPr>
        <w:t xml:space="preserve"> </w:t>
      </w:r>
      <w:r w:rsidRPr="003D6B8D">
        <w:rPr>
          <w:lang w:val="ru-RU"/>
        </w:rPr>
        <w:t xml:space="preserve">от 20 февраля 2004 года, </w:t>
      </w:r>
      <w:hyperlink r:id="rId335" w:history="1">
        <w:r w:rsidRPr="003D6B8D">
          <w:rPr>
            <w:rStyle w:val="Lienhypertexte"/>
            <w:lang w:val="ru-RU"/>
          </w:rPr>
          <w:t>IX/3</w:t>
        </w:r>
      </w:hyperlink>
      <w:r w:rsidRPr="003D6B8D">
        <w:rPr>
          <w:lang w:val="ru-RU"/>
        </w:rPr>
        <w:t xml:space="preserve"> от 30 мая 2008 года и </w:t>
      </w:r>
      <w:hyperlink r:id="rId336" w:history="1">
        <w:r w:rsidRPr="003D6B8D">
          <w:rPr>
            <w:rStyle w:val="Lienhypertexte"/>
            <w:lang w:val="ru-RU"/>
          </w:rPr>
          <w:t>X/17</w:t>
        </w:r>
      </w:hyperlink>
      <w:r w:rsidRPr="003D6B8D">
        <w:rPr>
          <w:lang w:val="ru-RU"/>
        </w:rPr>
        <w:t xml:space="preserve"> от 29 октября 2010 года,</w:t>
      </w:r>
    </w:p>
    <w:p w14:paraId="79B99455" w14:textId="77777777" w:rsidR="0085646E" w:rsidRPr="003D6B8D" w:rsidRDefault="0085646E" w:rsidP="00AF3ED4">
      <w:pPr>
        <w:pStyle w:val="Para1"/>
        <w:numPr>
          <w:ilvl w:val="0"/>
          <w:numId w:val="0"/>
        </w:numPr>
        <w:ind w:left="567" w:firstLine="567"/>
        <w:rPr>
          <w:lang w:val="ru-RU"/>
        </w:rPr>
      </w:pPr>
      <w:r w:rsidRPr="003D6B8D">
        <w:rPr>
          <w:lang w:val="ru-RU"/>
        </w:rPr>
        <w:t>1.</w:t>
      </w:r>
      <w:r w:rsidRPr="003D6B8D">
        <w:rPr>
          <w:lang w:val="ru-RU"/>
        </w:rPr>
        <w:tab/>
      </w:r>
      <w:r w:rsidRPr="003D6B8D">
        <w:rPr>
          <w:i/>
          <w:iCs/>
          <w:lang w:val="ru-RU"/>
        </w:rPr>
        <w:t>постановляет</w:t>
      </w:r>
      <w:r w:rsidRPr="003D6B8D">
        <w:rPr>
          <w:lang w:val="ru-RU"/>
        </w:rPr>
        <w:t xml:space="preserve"> принять добровольные дополнительные меры, связанные с сохранением растений, содержащиеся в приложении, в качестве обновления Глобальной стратегии сохранения растений</w:t>
      </w:r>
      <w:r w:rsidRPr="003D6B8D">
        <w:rPr>
          <w:rStyle w:val="Appelnotedebasdep"/>
          <w:lang w:val="ru-RU"/>
        </w:rPr>
        <w:footnoteReference w:id="413"/>
      </w:r>
      <w:r w:rsidRPr="003D6B8D">
        <w:rPr>
          <w:lang w:val="ru-RU"/>
        </w:rPr>
        <w:t xml:space="preserve"> в поддержку осуществления Куньминско-Монреальской глобальной рамочной программы в области биоразнообразия</w:t>
      </w:r>
      <w:r w:rsidRPr="003D6B8D">
        <w:rPr>
          <w:rStyle w:val="Appelnotedebasdep"/>
          <w:lang w:val="ru-RU"/>
        </w:rPr>
        <w:footnoteReference w:id="414"/>
      </w:r>
      <w:r w:rsidRPr="003D6B8D">
        <w:rPr>
          <w:lang w:val="ru-RU"/>
        </w:rPr>
        <w:t>, отмечая, что добровольные дополнительные меры касаются растений в наземных, внутренневодных, морских и прибрежных экосистемах;</w:t>
      </w:r>
    </w:p>
    <w:p w14:paraId="5F7C8B0C" w14:textId="77777777" w:rsidR="0085646E" w:rsidRPr="003D6B8D" w:rsidRDefault="0085646E" w:rsidP="00AF3ED4">
      <w:pPr>
        <w:ind w:left="567" w:firstLine="567"/>
        <w:rPr>
          <w:bCs/>
          <w:szCs w:val="20"/>
          <w:u w:val="single"/>
          <w:lang w:val="ru-RU"/>
        </w:rPr>
      </w:pPr>
      <w:r w:rsidRPr="003D6B8D">
        <w:rPr>
          <w:lang w:val="ru-RU"/>
        </w:rPr>
        <w:t>2.</w:t>
      </w:r>
      <w:r w:rsidRPr="003D6B8D">
        <w:rPr>
          <w:lang w:val="ru-RU"/>
        </w:rPr>
        <w:tab/>
      </w:r>
      <w:r w:rsidRPr="003D6B8D">
        <w:rPr>
          <w:i/>
          <w:iCs/>
          <w:lang w:val="ru-RU"/>
        </w:rPr>
        <w:t>подчеркивает,</w:t>
      </w:r>
      <w:r w:rsidRPr="003D6B8D">
        <w:rPr>
          <w:lang w:val="ru-RU"/>
        </w:rPr>
        <w:t xml:space="preserve"> что добровольные дополнительные меры должны рассматриваться как гибкая основа, в рамках которой могут быть разработаны национальные и региональные меры с учетом национальных приоритетов и возможностей, принимая во внимание различия между странами в плане разнообразия растений и проблемы, с которыми сталкиваются развивающиеся страны;</w:t>
      </w:r>
    </w:p>
    <w:p w14:paraId="47EF231A" w14:textId="77777777" w:rsidR="0085646E" w:rsidRPr="003D6B8D" w:rsidRDefault="0085646E" w:rsidP="00AF3ED4">
      <w:pPr>
        <w:pStyle w:val="Para1"/>
        <w:numPr>
          <w:ilvl w:val="0"/>
          <w:numId w:val="0"/>
        </w:numPr>
        <w:ind w:left="567" w:firstLine="567"/>
        <w:rPr>
          <w:lang w:val="ru-RU"/>
        </w:rPr>
      </w:pPr>
      <w:r w:rsidRPr="003D6B8D">
        <w:rPr>
          <w:lang w:val="ru-RU"/>
        </w:rPr>
        <w:t>3.</w:t>
      </w:r>
      <w:r w:rsidRPr="003D6B8D">
        <w:rPr>
          <w:lang w:val="ru-RU"/>
        </w:rPr>
        <w:tab/>
      </w:r>
      <w:r w:rsidRPr="003D6B8D">
        <w:rPr>
          <w:i/>
          <w:iCs/>
          <w:lang w:val="ru-RU"/>
        </w:rPr>
        <w:t xml:space="preserve">предлагает </w:t>
      </w:r>
      <w:r w:rsidRPr="003D6B8D">
        <w:rPr>
          <w:lang w:val="ru-RU"/>
        </w:rPr>
        <w:t>Сторонам и правительствам других стран:</w:t>
      </w:r>
    </w:p>
    <w:p w14:paraId="3C226AD2" w14:textId="77777777" w:rsidR="0085646E" w:rsidRPr="003D6B8D" w:rsidRDefault="0085646E" w:rsidP="00AF3ED4">
      <w:pPr>
        <w:pStyle w:val="Para1"/>
        <w:numPr>
          <w:ilvl w:val="0"/>
          <w:numId w:val="0"/>
        </w:numPr>
        <w:ind w:left="567" w:firstLine="567"/>
        <w:rPr>
          <w:lang w:val="ru-RU"/>
        </w:rPr>
      </w:pPr>
      <w:r w:rsidRPr="003D6B8D">
        <w:rPr>
          <w:lang w:val="ru-RU"/>
        </w:rPr>
        <w:t>(a)</w:t>
      </w:r>
      <w:r w:rsidRPr="003D6B8D">
        <w:rPr>
          <w:lang w:val="ru-RU"/>
        </w:rPr>
        <w:tab/>
        <w:t>разрабатывать или обновлять национальные и региональные меры, связанные с сохранением растений, и внедрять их в соответствующие планы, программы и инициативы, включая по мере необходимости, в национальные стратегии и планы действий по сохранению биоразнообразия и секторальные планы, и согласовывать реализацию добровольных дополнительных мер, связанных с сохранением растений, с национальными и региональными усилиями по осуществлению Рамочной программы в соответствующих случаях и на добровольной основе;</w:t>
      </w:r>
    </w:p>
    <w:p w14:paraId="0F68D3FB" w14:textId="77777777" w:rsidR="0085646E" w:rsidRPr="003D6B8D" w:rsidRDefault="0085646E" w:rsidP="00AF3ED4">
      <w:pPr>
        <w:pStyle w:val="Para1"/>
        <w:numPr>
          <w:ilvl w:val="0"/>
          <w:numId w:val="0"/>
        </w:numPr>
        <w:ind w:left="567" w:firstLine="567"/>
        <w:rPr>
          <w:lang w:val="ru-RU"/>
        </w:rPr>
      </w:pPr>
      <w:r w:rsidRPr="003D6B8D">
        <w:rPr>
          <w:lang w:val="ru-RU"/>
        </w:rPr>
        <w:t>(b)</w:t>
      </w:r>
      <w:r w:rsidRPr="003D6B8D">
        <w:rPr>
          <w:i/>
          <w:iCs/>
          <w:lang w:val="ru-RU"/>
        </w:rPr>
        <w:tab/>
      </w:r>
      <w:r w:rsidRPr="003D6B8D">
        <w:rPr>
          <w:lang w:val="ru-RU"/>
        </w:rPr>
        <w:t xml:space="preserve"> по мере необходимости включать информацию о ходе осуществления добровольных дополнительных мер в свои национальные доклады;</w:t>
      </w:r>
    </w:p>
    <w:p w14:paraId="439907EB" w14:textId="77777777" w:rsidR="0085646E" w:rsidRPr="003D6B8D" w:rsidRDefault="0085646E" w:rsidP="00AF3ED4">
      <w:pPr>
        <w:pStyle w:val="Para1"/>
        <w:numPr>
          <w:ilvl w:val="0"/>
          <w:numId w:val="0"/>
        </w:numPr>
        <w:ind w:left="567" w:firstLine="567"/>
        <w:rPr>
          <w:lang w:val="ru-RU"/>
        </w:rPr>
      </w:pPr>
      <w:r w:rsidRPr="003D6B8D">
        <w:rPr>
          <w:lang w:val="ru-RU"/>
        </w:rPr>
        <w:t>(c)</w:t>
      </w:r>
      <w:r w:rsidRPr="003D6B8D">
        <w:rPr>
          <w:lang w:val="ru-RU"/>
        </w:rPr>
        <w:tab/>
        <w:t xml:space="preserve">во исполнение пункта 6 решения </w:t>
      </w:r>
      <w:hyperlink r:id="rId337" w:history="1">
        <w:r w:rsidRPr="003D6B8D">
          <w:rPr>
            <w:rStyle w:val="Lienhypertexte"/>
            <w:lang w:val="ru-RU"/>
          </w:rPr>
          <w:t>VII/10</w:t>
        </w:r>
      </w:hyperlink>
      <w:r w:rsidRPr="003D6B8D">
        <w:rPr>
          <w:rStyle w:val="Lienhypertexte"/>
          <w:lang w:val="ru-RU"/>
        </w:rPr>
        <w:t xml:space="preserve"> </w:t>
      </w:r>
      <w:r w:rsidRPr="003D6B8D">
        <w:rPr>
          <w:lang w:val="ru-RU"/>
        </w:rPr>
        <w:t>рассмотреть вопрос о назначении национальных координаторов по Глобальной стратегии сохранения растений там, где они еще не назначены, с целью активизации ее координации и осуществления на национальном уровне;</w:t>
      </w:r>
    </w:p>
    <w:p w14:paraId="60D1A400" w14:textId="77777777" w:rsidR="0085646E" w:rsidRPr="003D6B8D" w:rsidRDefault="0085646E" w:rsidP="00AF3ED4">
      <w:pPr>
        <w:pStyle w:val="Para1"/>
        <w:numPr>
          <w:ilvl w:val="0"/>
          <w:numId w:val="0"/>
        </w:numPr>
        <w:ind w:left="567" w:firstLine="567"/>
        <w:rPr>
          <w:lang w:val="ru-RU"/>
        </w:rPr>
      </w:pPr>
      <w:r w:rsidRPr="003D6B8D">
        <w:rPr>
          <w:lang w:val="ru-RU"/>
        </w:rPr>
        <w:t>4.</w:t>
      </w:r>
      <w:r w:rsidRPr="003D6B8D">
        <w:rPr>
          <w:lang w:val="ru-RU"/>
        </w:rPr>
        <w:tab/>
      </w:r>
      <w:r w:rsidRPr="003D6B8D">
        <w:rPr>
          <w:i/>
          <w:iCs/>
          <w:lang w:val="ru-RU"/>
        </w:rPr>
        <w:t>предлагает</w:t>
      </w:r>
      <w:r w:rsidRPr="003D6B8D">
        <w:rPr>
          <w:lang w:val="ru-RU"/>
        </w:rPr>
        <w:t xml:space="preserve"> соответствующим международным, региональным и национальным организациям оказать необходимое содействие в целях реализации добровольных дополнительных мер, связанных с сохранением растений, в соответствии со своими мандатами; </w:t>
      </w:r>
    </w:p>
    <w:p w14:paraId="658D87D6" w14:textId="77777777" w:rsidR="0085646E" w:rsidRPr="003D6B8D" w:rsidRDefault="0085646E" w:rsidP="00AF3ED4">
      <w:pPr>
        <w:pStyle w:val="Para1"/>
        <w:numPr>
          <w:ilvl w:val="0"/>
          <w:numId w:val="0"/>
        </w:numPr>
        <w:ind w:left="567" w:firstLine="567"/>
        <w:rPr>
          <w:lang w:val="ru-RU"/>
        </w:rPr>
      </w:pPr>
      <w:r w:rsidRPr="003D6B8D">
        <w:rPr>
          <w:lang w:val="ru-RU"/>
        </w:rPr>
        <w:t>5.</w:t>
      </w:r>
      <w:r w:rsidRPr="003D6B8D">
        <w:rPr>
          <w:lang w:val="ru-RU"/>
        </w:rPr>
        <w:tab/>
      </w:r>
      <w:r w:rsidRPr="003D6B8D">
        <w:rPr>
          <w:i/>
          <w:iCs/>
          <w:lang w:val="ru-RU"/>
        </w:rPr>
        <w:t xml:space="preserve">выражает признательность </w:t>
      </w:r>
      <w:r w:rsidRPr="003D6B8D">
        <w:rPr>
          <w:lang w:val="ru-RU"/>
        </w:rPr>
        <w:t>Глобальному партнерству по сохранению растений, включая его секретариат, работу которого обеспечивает Международный совет ботанических садов по сохранению растений, за поддержку мероприятий, связанных с разработкой добровольных дополнительных мер, связанных с сохранением растений;</w:t>
      </w:r>
    </w:p>
    <w:p w14:paraId="01A115E8" w14:textId="77777777" w:rsidR="0085646E" w:rsidRPr="003D6B8D" w:rsidRDefault="0085646E" w:rsidP="00AF3ED4">
      <w:pPr>
        <w:pStyle w:val="Para1"/>
        <w:numPr>
          <w:ilvl w:val="0"/>
          <w:numId w:val="0"/>
        </w:numPr>
        <w:ind w:left="567" w:firstLine="567"/>
        <w:rPr>
          <w:lang w:val="ru-RU"/>
        </w:rPr>
      </w:pPr>
      <w:r w:rsidRPr="003D6B8D">
        <w:rPr>
          <w:lang w:val="ru-RU"/>
        </w:rPr>
        <w:t>6.</w:t>
      </w:r>
      <w:r w:rsidRPr="003D6B8D">
        <w:rPr>
          <w:lang w:val="ru-RU"/>
        </w:rPr>
        <w:tab/>
      </w:r>
      <w:r w:rsidRPr="003D6B8D">
        <w:rPr>
          <w:i/>
          <w:iCs/>
          <w:lang w:val="ru-RU"/>
        </w:rPr>
        <w:t>предлагает</w:t>
      </w:r>
      <w:r w:rsidRPr="003D6B8D">
        <w:rPr>
          <w:lang w:val="ru-RU"/>
        </w:rPr>
        <w:t xml:space="preserve"> Глобальному партнерству по сохранению растений:</w:t>
      </w:r>
    </w:p>
    <w:p w14:paraId="1BD20DBF" w14:textId="77777777" w:rsidR="0085646E" w:rsidRPr="003D6B8D" w:rsidRDefault="0085646E" w:rsidP="00AF3ED4">
      <w:pPr>
        <w:pStyle w:val="Para1"/>
        <w:numPr>
          <w:ilvl w:val="0"/>
          <w:numId w:val="0"/>
        </w:numPr>
        <w:ind w:left="567" w:firstLine="567"/>
        <w:rPr>
          <w:lang w:val="ru-RU"/>
        </w:rPr>
      </w:pPr>
      <w:r w:rsidRPr="003D6B8D">
        <w:rPr>
          <w:lang w:val="ru-RU"/>
        </w:rPr>
        <w:lastRenderedPageBreak/>
        <w:t>(a)</w:t>
      </w:r>
      <w:r w:rsidRPr="003D6B8D">
        <w:rPr>
          <w:lang w:val="ru-RU"/>
        </w:rPr>
        <w:tab/>
        <w:t>предоставить руководящие указания по использованию механизма мониторинга Куньминско-Монреальской глобальной рамочной программы в области биоразнообразия для мониторинга выполнения добровольных дополнительных мер, связанных с сохранением растений, том числе путем выявления его пробелов;</w:t>
      </w:r>
    </w:p>
    <w:p w14:paraId="64660F29" w14:textId="77777777" w:rsidR="0085646E" w:rsidRPr="003D6B8D" w:rsidRDefault="0085646E" w:rsidP="00AF3ED4">
      <w:pPr>
        <w:pStyle w:val="Para1"/>
        <w:numPr>
          <w:ilvl w:val="0"/>
          <w:numId w:val="0"/>
        </w:numPr>
        <w:ind w:left="567" w:firstLine="567"/>
        <w:rPr>
          <w:lang w:val="ru-RU"/>
        </w:rPr>
      </w:pPr>
      <w:r w:rsidRPr="003D6B8D">
        <w:rPr>
          <w:lang w:val="ru-RU"/>
        </w:rPr>
        <w:t>(b)</w:t>
      </w:r>
      <w:r w:rsidRPr="003D6B8D">
        <w:rPr>
          <w:lang w:val="ru-RU"/>
        </w:rPr>
        <w:tab/>
        <w:t>разработать конкретные индикаторы для каждой из добровольных дополнительных мер;</w:t>
      </w:r>
    </w:p>
    <w:p w14:paraId="3A6074C5" w14:textId="77777777" w:rsidR="0085646E" w:rsidRPr="003D6B8D" w:rsidRDefault="0085646E" w:rsidP="00AF3ED4">
      <w:pPr>
        <w:pStyle w:val="Para1"/>
        <w:numPr>
          <w:ilvl w:val="0"/>
          <w:numId w:val="0"/>
        </w:numPr>
        <w:ind w:left="567" w:firstLine="567"/>
        <w:rPr>
          <w:lang w:val="ru-RU"/>
        </w:rPr>
      </w:pPr>
      <w:r w:rsidRPr="003D6B8D">
        <w:rPr>
          <w:lang w:val="ru-RU"/>
        </w:rPr>
        <w:t>(c)</w:t>
      </w:r>
      <w:r w:rsidRPr="003D6B8D">
        <w:rPr>
          <w:lang w:val="ru-RU"/>
        </w:rPr>
        <w:tab/>
        <w:t>разработать типовую форму для добровольной отчетности о ходе выполнения добровольных дополнительных мер;</w:t>
      </w:r>
    </w:p>
    <w:p w14:paraId="216C75B2" w14:textId="77777777" w:rsidR="0085646E" w:rsidRPr="003D6B8D" w:rsidRDefault="0085646E" w:rsidP="00AF3ED4">
      <w:pPr>
        <w:pStyle w:val="Para1"/>
        <w:numPr>
          <w:ilvl w:val="0"/>
          <w:numId w:val="0"/>
        </w:numPr>
        <w:ind w:left="567" w:firstLine="567"/>
        <w:rPr>
          <w:lang w:val="ru-RU"/>
        </w:rPr>
      </w:pPr>
      <w:r w:rsidRPr="003D6B8D">
        <w:rPr>
          <w:lang w:val="ru-RU"/>
        </w:rPr>
        <w:t>7.</w:t>
      </w:r>
      <w:r w:rsidRPr="003D6B8D">
        <w:rPr>
          <w:lang w:val="ru-RU"/>
        </w:rPr>
        <w:tab/>
      </w:r>
      <w:r w:rsidRPr="003D6B8D">
        <w:rPr>
          <w:i/>
          <w:iCs/>
          <w:lang w:val="ru-RU"/>
        </w:rPr>
        <w:t xml:space="preserve">предлагает, </w:t>
      </w:r>
      <w:r w:rsidRPr="003D6B8D">
        <w:rPr>
          <w:lang w:val="ru-RU"/>
        </w:rPr>
        <w:t>при условии наличия ресурсов, гибкому координационному механизму для Глобальной стратегии сохранения растений, учрежденному в решении </w:t>
      </w:r>
      <w:hyperlink r:id="rId338" w:history="1">
        <w:r w:rsidRPr="003D6B8D">
          <w:rPr>
            <w:rStyle w:val="Lienhypertexte"/>
            <w:lang w:val="ru-RU"/>
          </w:rPr>
          <w:t>VII/10</w:t>
        </w:r>
      </w:hyperlink>
      <w:r w:rsidRPr="003D6B8D">
        <w:rPr>
          <w:lang w:val="ru-RU"/>
        </w:rPr>
        <w:t xml:space="preserve">, и далее исполнять свои функции по оказанию поддержки Сторонам в выполнении добровольных дополнительных мер, связанных с сохранением растений, признавая необходимость укрепления международного сотрудничества, в том числе путем содействия научно-техническому сотрудничеству, созданию потенциала и передаче технологий в целях укрепления потенциала стран, в частности развивающихся стран; </w:t>
      </w:r>
    </w:p>
    <w:p w14:paraId="58EBF61E" w14:textId="77777777" w:rsidR="0085646E" w:rsidRPr="003D6B8D" w:rsidRDefault="0085646E" w:rsidP="00AF3ED4">
      <w:pPr>
        <w:pStyle w:val="Para1"/>
        <w:numPr>
          <w:ilvl w:val="0"/>
          <w:numId w:val="0"/>
        </w:numPr>
        <w:ind w:left="567" w:firstLine="567"/>
        <w:rPr>
          <w:color w:val="000000" w:themeColor="text1"/>
          <w:lang w:val="ru-RU"/>
        </w:rPr>
      </w:pPr>
      <w:r w:rsidRPr="003D6B8D">
        <w:rPr>
          <w:lang w:val="ru-RU"/>
        </w:rPr>
        <w:t>8.</w:t>
      </w:r>
      <w:r w:rsidRPr="003D6B8D">
        <w:rPr>
          <w:lang w:val="ru-RU"/>
        </w:rPr>
        <w:tab/>
      </w:r>
      <w:r w:rsidRPr="003D6B8D">
        <w:rPr>
          <w:i/>
          <w:iCs/>
          <w:color w:val="000000" w:themeColor="text1"/>
          <w:lang w:val="ru-RU"/>
        </w:rPr>
        <w:t>просит</w:t>
      </w:r>
      <w:r w:rsidRPr="003D6B8D">
        <w:rPr>
          <w:color w:val="000000" w:themeColor="text1"/>
          <w:lang w:val="ru-RU"/>
        </w:rPr>
        <w:t xml:space="preserve"> Стороны в соответствии со статьями 20 и 21 Конвенции о </w:t>
      </w:r>
      <w:r w:rsidRPr="003D6B8D">
        <w:rPr>
          <w:lang w:val="ru-RU"/>
        </w:rPr>
        <w:t>биологическом</w:t>
      </w:r>
      <w:r w:rsidRPr="003D6B8D">
        <w:rPr>
          <w:color w:val="000000" w:themeColor="text1"/>
          <w:lang w:val="ru-RU"/>
        </w:rPr>
        <w:t xml:space="preserve"> разнообразии</w:t>
      </w:r>
      <w:r w:rsidRPr="003D6B8D">
        <w:rPr>
          <w:rStyle w:val="Appelnotedebasdep"/>
          <w:color w:val="000000" w:themeColor="text1"/>
          <w:lang w:val="ru-RU"/>
        </w:rPr>
        <w:footnoteReference w:id="415"/>
      </w:r>
      <w:r w:rsidRPr="003D6B8D">
        <w:rPr>
          <w:color w:val="000000" w:themeColor="text1"/>
          <w:lang w:val="ru-RU"/>
        </w:rPr>
        <w:t xml:space="preserve"> и соответствующие организации оказывать финансовую и техническую поддержку с целью создания условий для осуществления Глобальной стратегии сохранения растений, в частности в развивающихся странах.</w:t>
      </w:r>
    </w:p>
    <w:p w14:paraId="6F4DCF89" w14:textId="77777777" w:rsidR="0085646E" w:rsidRPr="003D6B8D" w:rsidRDefault="0085646E" w:rsidP="00AF3ED4">
      <w:pPr>
        <w:pStyle w:val="Para1"/>
        <w:tabs>
          <w:tab w:val="clear" w:pos="567"/>
          <w:tab w:val="clear" w:pos="2268"/>
        </w:tabs>
        <w:ind w:left="567" w:firstLine="567"/>
        <w:rPr>
          <w:lang w:val="ru-RU"/>
        </w:rPr>
        <w:sectPr w:rsidR="0085646E" w:rsidRPr="003D6B8D" w:rsidSect="0085646E">
          <w:headerReference w:type="even" r:id="rId339"/>
          <w:headerReference w:type="default" r:id="rId340"/>
          <w:footerReference w:type="even" r:id="rId341"/>
          <w:footerReference w:type="default" r:id="rId342"/>
          <w:pgSz w:w="12240" w:h="15840"/>
          <w:pgMar w:top="1134" w:right="1440" w:bottom="1134" w:left="1440" w:header="709" w:footer="709" w:gutter="0"/>
          <w:cols w:space="708"/>
          <w:docGrid w:linePitch="360"/>
        </w:sectPr>
      </w:pPr>
    </w:p>
    <w:p w14:paraId="171FB787" w14:textId="77777777" w:rsidR="0085646E" w:rsidRPr="003D6B8D" w:rsidRDefault="0085646E" w:rsidP="0085646E">
      <w:pPr>
        <w:pStyle w:val="Annex"/>
        <w:rPr>
          <w:lang w:val="ru-RU"/>
        </w:rPr>
      </w:pPr>
      <w:r w:rsidRPr="003D6B8D">
        <w:rPr>
          <w:lang w:val="ru-RU"/>
        </w:rPr>
        <w:lastRenderedPageBreak/>
        <w:t>Приложение</w:t>
      </w:r>
    </w:p>
    <w:p w14:paraId="36D07A27" w14:textId="77777777" w:rsidR="0085646E" w:rsidRPr="003D6B8D" w:rsidRDefault="0085646E" w:rsidP="0085646E">
      <w:pPr>
        <w:pStyle w:val="Titre"/>
        <w:jc w:val="left"/>
        <w:rPr>
          <w:rFonts w:asciiTheme="majorBidi" w:hAnsiTheme="majorBidi" w:cstheme="majorBidi"/>
          <w:lang w:val="ru-RU"/>
        </w:rPr>
      </w:pPr>
      <w:r w:rsidRPr="003D6B8D">
        <w:rPr>
          <w:rFonts w:asciiTheme="majorBidi" w:hAnsiTheme="majorBidi"/>
          <w:lang w:val="ru-RU"/>
        </w:rPr>
        <w:t>Добровольные дополнительные меры, связанные с сохранением растений, в поддержку осуществления Куньминско-Монреальской глобальной рамочной программы в области биоразнообразия</w:t>
      </w:r>
    </w:p>
    <w:tbl>
      <w:tblPr>
        <w:tblStyle w:val="Grilledutableau"/>
        <w:tblW w:w="13320" w:type="dxa"/>
        <w:tblLook w:val="04A0" w:firstRow="1" w:lastRow="0" w:firstColumn="1" w:lastColumn="0" w:noHBand="0" w:noVBand="1"/>
      </w:tblPr>
      <w:tblGrid>
        <w:gridCol w:w="5665"/>
        <w:gridCol w:w="7655"/>
      </w:tblGrid>
      <w:tr w:rsidR="0085646E" w:rsidRPr="003D6B8D" w14:paraId="4B7BC049" w14:textId="77777777" w:rsidTr="00ED56A8">
        <w:trPr>
          <w:trHeight w:val="300"/>
          <w:tblHeader/>
        </w:trPr>
        <w:tc>
          <w:tcPr>
            <w:tcW w:w="5665" w:type="dxa"/>
            <w:shd w:val="clear" w:color="auto" w:fill="D9D9D9" w:themeFill="background1" w:themeFillShade="D9"/>
            <w:tcMar>
              <w:top w:w="58" w:type="dxa"/>
              <w:left w:w="115" w:type="dxa"/>
              <w:bottom w:w="58" w:type="dxa"/>
              <w:right w:w="115" w:type="dxa"/>
            </w:tcMar>
          </w:tcPr>
          <w:p w14:paraId="76EB0846" w14:textId="77777777" w:rsidR="0085646E" w:rsidRPr="003D6B8D" w:rsidRDefault="0085646E" w:rsidP="00ED56A8">
            <w:pPr>
              <w:jc w:val="left"/>
              <w:rPr>
                <w:rFonts w:asciiTheme="majorBidi" w:hAnsiTheme="majorBidi" w:cstheme="majorBidi"/>
                <w:bCs/>
                <w:i/>
                <w:iCs/>
                <w:color w:val="000000"/>
                <w:sz w:val="20"/>
                <w:szCs w:val="20"/>
                <w:lang w:val="ru-RU"/>
              </w:rPr>
            </w:pPr>
            <w:r w:rsidRPr="003D6B8D">
              <w:rPr>
                <w:rFonts w:asciiTheme="majorBidi" w:hAnsiTheme="majorBidi"/>
                <w:i/>
                <w:color w:val="000000" w:themeColor="text1"/>
                <w:sz w:val="20"/>
                <w:lang w:val="ru-RU"/>
              </w:rPr>
              <w:t>Задачи Куньминско-Монреальской глобальной рамочной программы в области биоразнообразия</w:t>
            </w:r>
          </w:p>
        </w:tc>
        <w:tc>
          <w:tcPr>
            <w:tcW w:w="7655" w:type="dxa"/>
            <w:shd w:val="clear" w:color="auto" w:fill="D9D9D9" w:themeFill="background1" w:themeFillShade="D9"/>
            <w:tcMar>
              <w:top w:w="58" w:type="dxa"/>
              <w:left w:w="115" w:type="dxa"/>
              <w:bottom w:w="58" w:type="dxa"/>
              <w:right w:w="115" w:type="dxa"/>
            </w:tcMar>
          </w:tcPr>
          <w:p w14:paraId="31A96B07" w14:textId="77777777" w:rsidR="0085646E" w:rsidRPr="003D6B8D" w:rsidRDefault="0085646E" w:rsidP="00ED56A8">
            <w:pPr>
              <w:jc w:val="center"/>
              <w:rPr>
                <w:rFonts w:asciiTheme="majorBidi" w:hAnsiTheme="majorBidi" w:cstheme="majorBidi"/>
                <w:bCs/>
                <w:i/>
                <w:iCs/>
                <w:color w:val="000000"/>
                <w:sz w:val="20"/>
                <w:szCs w:val="20"/>
                <w:lang w:val="ru-RU"/>
              </w:rPr>
            </w:pPr>
            <w:r w:rsidRPr="003D6B8D">
              <w:rPr>
                <w:rFonts w:asciiTheme="majorBidi" w:hAnsiTheme="majorBidi"/>
                <w:i/>
                <w:color w:val="000000" w:themeColor="text1"/>
                <w:sz w:val="20"/>
                <w:lang w:val="ru-RU"/>
              </w:rPr>
              <w:t xml:space="preserve">Добровольные дополнительные меры на период </w:t>
            </w:r>
            <w:proofErr w:type="gramStart"/>
            <w:r w:rsidRPr="003D6B8D">
              <w:rPr>
                <w:rFonts w:asciiTheme="majorBidi" w:hAnsiTheme="majorBidi"/>
                <w:i/>
                <w:color w:val="000000" w:themeColor="text1"/>
                <w:sz w:val="20"/>
                <w:lang w:val="ru-RU"/>
              </w:rPr>
              <w:t>2023-2030</w:t>
            </w:r>
            <w:proofErr w:type="gramEnd"/>
            <w:r w:rsidRPr="003D6B8D">
              <w:rPr>
                <w:rFonts w:asciiTheme="majorBidi" w:hAnsiTheme="majorBidi"/>
                <w:i/>
                <w:color w:val="000000" w:themeColor="text1"/>
                <w:sz w:val="20"/>
                <w:lang w:val="ru-RU"/>
              </w:rPr>
              <w:t xml:space="preserve"> годов</w:t>
            </w:r>
          </w:p>
        </w:tc>
      </w:tr>
      <w:tr w:rsidR="0085646E" w:rsidRPr="003D6B8D" w14:paraId="5E25C041" w14:textId="77777777" w:rsidTr="00ED56A8">
        <w:trPr>
          <w:trHeight w:val="300"/>
        </w:trPr>
        <w:tc>
          <w:tcPr>
            <w:tcW w:w="13320" w:type="dxa"/>
            <w:gridSpan w:val="2"/>
            <w:tcMar>
              <w:top w:w="58" w:type="dxa"/>
              <w:left w:w="115" w:type="dxa"/>
              <w:bottom w:w="58" w:type="dxa"/>
              <w:right w:w="115" w:type="dxa"/>
            </w:tcMar>
          </w:tcPr>
          <w:p w14:paraId="658C9B11" w14:textId="77777777" w:rsidR="0085646E" w:rsidRPr="003D6B8D" w:rsidRDefault="0085646E" w:rsidP="00ED56A8">
            <w:pPr>
              <w:jc w:val="left"/>
              <w:rPr>
                <w:b/>
                <w:bCs/>
                <w:color w:val="000000"/>
                <w:sz w:val="20"/>
                <w:szCs w:val="20"/>
                <w:lang w:val="ru-RU"/>
              </w:rPr>
            </w:pPr>
            <w:r w:rsidRPr="003D6B8D">
              <w:rPr>
                <w:b/>
                <w:color w:val="000000"/>
                <w:sz w:val="20"/>
                <w:szCs w:val="20"/>
                <w:lang w:val="ru-RU"/>
              </w:rPr>
              <w:t>1.</w:t>
            </w:r>
            <w:r w:rsidRPr="003D6B8D">
              <w:rPr>
                <w:b/>
                <w:color w:val="000000"/>
                <w:sz w:val="20"/>
                <w:szCs w:val="20"/>
                <w:lang w:val="ru-RU"/>
              </w:rPr>
              <w:tab/>
              <w:t>Уменьшение угроз для биоразнообразия</w:t>
            </w:r>
          </w:p>
        </w:tc>
      </w:tr>
      <w:tr w:rsidR="0085646E" w:rsidRPr="003D6B8D" w14:paraId="0DAFE451" w14:textId="77777777" w:rsidTr="00ED56A8">
        <w:trPr>
          <w:trHeight w:val="300"/>
        </w:trPr>
        <w:tc>
          <w:tcPr>
            <w:tcW w:w="5665" w:type="dxa"/>
            <w:tcMar>
              <w:top w:w="58" w:type="dxa"/>
              <w:left w:w="115" w:type="dxa"/>
              <w:bottom w:w="58" w:type="dxa"/>
              <w:right w:w="115" w:type="dxa"/>
            </w:tcMar>
          </w:tcPr>
          <w:p w14:paraId="694D58B9" w14:textId="77777777" w:rsidR="0085646E" w:rsidRPr="003D6B8D" w:rsidRDefault="0085646E" w:rsidP="00ED56A8">
            <w:pPr>
              <w:jc w:val="left"/>
              <w:rPr>
                <w:color w:val="000000"/>
                <w:sz w:val="20"/>
                <w:szCs w:val="20"/>
                <w:lang w:val="ru-RU"/>
              </w:rPr>
            </w:pPr>
            <w:r w:rsidRPr="003D6B8D">
              <w:rPr>
                <w:b/>
                <w:color w:val="000000" w:themeColor="text1"/>
                <w:sz w:val="20"/>
                <w:szCs w:val="20"/>
                <w:lang w:val="ru-RU"/>
              </w:rPr>
              <w:t>Задача 1</w:t>
            </w:r>
            <w:r w:rsidRPr="003D6B8D">
              <w:rPr>
                <w:b/>
                <w:color w:val="000000" w:themeColor="text1"/>
                <w:sz w:val="20"/>
                <w:szCs w:val="20"/>
                <w:lang w:val="ru-RU"/>
              </w:rPr>
              <w:br/>
            </w:r>
            <w:r w:rsidRPr="003D6B8D">
              <w:rPr>
                <w:color w:val="000000" w:themeColor="text1"/>
                <w:sz w:val="20"/>
                <w:szCs w:val="20"/>
                <w:lang w:val="ru-RU"/>
              </w:rPr>
              <w:t>Обеспечение охвата всех районов всеобщим комплексным пространственным планированием в интересах биоразнообразия и/или иными эффективными процессами управления, учитывающими изменение использования наземных и морских ресурсов, чтобы к 2030 году свести к значению, максимально приближенному к нулю, утрату районов, представляющих высокую ценность с точки зрения биоразнообразия, включая экосистемы с высоким уровнем экологической целостности, при соблюдении прав коренных народов и местных общин.</w:t>
            </w:r>
          </w:p>
        </w:tc>
        <w:tc>
          <w:tcPr>
            <w:tcW w:w="7655" w:type="dxa"/>
            <w:tcMar>
              <w:top w:w="58" w:type="dxa"/>
              <w:left w:w="115" w:type="dxa"/>
              <w:bottom w:w="58" w:type="dxa"/>
              <w:right w:w="115" w:type="dxa"/>
            </w:tcMar>
          </w:tcPr>
          <w:p w14:paraId="5751AC9D" w14:textId="77777777" w:rsidR="0085646E" w:rsidRPr="003D6B8D" w:rsidRDefault="0085646E" w:rsidP="00ED56A8">
            <w:pPr>
              <w:jc w:val="left"/>
              <w:rPr>
                <w:b/>
                <w:bCs/>
                <w:color w:val="000000"/>
                <w:sz w:val="20"/>
                <w:szCs w:val="20"/>
                <w:lang w:val="ru-RU"/>
              </w:rPr>
            </w:pPr>
            <w:r w:rsidRPr="003D6B8D">
              <w:rPr>
                <w:b/>
                <w:color w:val="000000"/>
                <w:sz w:val="20"/>
                <w:szCs w:val="20"/>
                <w:lang w:val="ru-RU"/>
              </w:rPr>
              <w:t>Сохранение растений в рамках процессов пространственного планирования и управления</w:t>
            </w:r>
          </w:p>
          <w:p w14:paraId="7357E317" w14:textId="77777777" w:rsidR="0085646E" w:rsidRPr="003D6B8D" w:rsidRDefault="0085646E" w:rsidP="00ED56A8">
            <w:pPr>
              <w:pStyle w:val="Paragraphedeliste"/>
              <w:ind w:left="360" w:hanging="338"/>
              <w:rPr>
                <w:sz w:val="20"/>
                <w:szCs w:val="20"/>
                <w:lang w:val="ru-RU"/>
              </w:rPr>
            </w:pPr>
            <w:r w:rsidRPr="003D6B8D">
              <w:rPr>
                <w:sz w:val="20"/>
                <w:szCs w:val="20"/>
                <w:lang w:val="ru-RU"/>
              </w:rPr>
              <w:t>1.</w:t>
            </w:r>
            <w:r w:rsidRPr="003D6B8D">
              <w:rPr>
                <w:sz w:val="20"/>
                <w:szCs w:val="20"/>
                <w:lang w:val="ru-RU"/>
              </w:rPr>
              <w:tab/>
              <w:t xml:space="preserve">Выявление и картирование там, где это возможно, всех видов растений в наземных, внутренневодных, морских и прибрежных экосистемах, в том числе на уровне популяций, а также районов и экосистем, важных с точки зрения разнообразия растений, с использованием различных систем знаний. </w:t>
            </w:r>
          </w:p>
        </w:tc>
      </w:tr>
      <w:tr w:rsidR="0085646E" w:rsidRPr="003D6B8D" w14:paraId="0198BE50" w14:textId="77777777" w:rsidTr="00ED56A8">
        <w:trPr>
          <w:trHeight w:val="300"/>
        </w:trPr>
        <w:tc>
          <w:tcPr>
            <w:tcW w:w="5665" w:type="dxa"/>
            <w:tcMar>
              <w:top w:w="58" w:type="dxa"/>
              <w:left w:w="115" w:type="dxa"/>
              <w:bottom w:w="58" w:type="dxa"/>
              <w:right w:w="115" w:type="dxa"/>
            </w:tcMar>
          </w:tcPr>
          <w:p w14:paraId="2FD6ADC0" w14:textId="77777777" w:rsidR="0085646E" w:rsidRPr="003D6B8D" w:rsidRDefault="0085646E" w:rsidP="00ED56A8">
            <w:pPr>
              <w:pStyle w:val="Para10"/>
              <w:spacing w:before="0" w:after="0"/>
              <w:jc w:val="left"/>
              <w:rPr>
                <w:rFonts w:eastAsiaTheme="minorEastAsia"/>
                <w:color w:val="000000"/>
                <w:sz w:val="20"/>
                <w:szCs w:val="20"/>
                <w:lang w:val="ru-RU"/>
              </w:rPr>
            </w:pPr>
            <w:r w:rsidRPr="003D6B8D">
              <w:rPr>
                <w:b/>
                <w:color w:val="000000"/>
                <w:sz w:val="20"/>
                <w:szCs w:val="20"/>
                <w:lang w:val="ru-RU"/>
              </w:rPr>
              <w:t>Задача 2</w:t>
            </w:r>
            <w:r w:rsidRPr="003D6B8D">
              <w:rPr>
                <w:b/>
                <w:color w:val="000000"/>
                <w:sz w:val="20"/>
                <w:szCs w:val="20"/>
                <w:lang w:val="ru-RU"/>
              </w:rPr>
              <w:br/>
            </w:r>
            <w:r w:rsidRPr="003D6B8D">
              <w:rPr>
                <w:color w:val="000000"/>
                <w:sz w:val="20"/>
                <w:szCs w:val="20"/>
                <w:lang w:val="ru-RU"/>
              </w:rPr>
              <w:t>Обеспечение к 2030 году эффективного восстановления не менее 30% деградированных районов наземных, внутренневодных, прибрежных и морских экосистем в целях улучшения состояния биоразнообразия и укрепления экосистемных функций и услуг, экологической целостности и связности.</w:t>
            </w:r>
          </w:p>
        </w:tc>
        <w:tc>
          <w:tcPr>
            <w:tcW w:w="7655" w:type="dxa"/>
            <w:tcMar>
              <w:top w:w="58" w:type="dxa"/>
              <w:left w:w="115" w:type="dxa"/>
              <w:bottom w:w="58" w:type="dxa"/>
              <w:right w:w="115" w:type="dxa"/>
            </w:tcMar>
          </w:tcPr>
          <w:p w14:paraId="59D46CAD" w14:textId="77777777" w:rsidR="0085646E" w:rsidRPr="003D6B8D" w:rsidRDefault="0085646E" w:rsidP="00ED56A8">
            <w:pPr>
              <w:pStyle w:val="Para10"/>
              <w:spacing w:before="0" w:after="0"/>
              <w:jc w:val="left"/>
              <w:rPr>
                <w:rFonts w:eastAsiaTheme="minorEastAsia"/>
                <w:b/>
                <w:bCs/>
                <w:snapToGrid/>
                <w:color w:val="000000"/>
                <w:sz w:val="20"/>
                <w:szCs w:val="20"/>
                <w:lang w:val="ru-RU"/>
              </w:rPr>
            </w:pPr>
            <w:r w:rsidRPr="003D6B8D">
              <w:rPr>
                <w:b/>
                <w:snapToGrid/>
                <w:color w:val="000000"/>
                <w:sz w:val="20"/>
                <w:szCs w:val="20"/>
                <w:lang w:val="ru-RU"/>
              </w:rPr>
              <w:t>Экологическое восстановление</w:t>
            </w:r>
          </w:p>
          <w:p w14:paraId="4559FF17" w14:textId="77777777" w:rsidR="0085646E" w:rsidRPr="003D6B8D" w:rsidRDefault="0085646E" w:rsidP="00ED56A8">
            <w:pPr>
              <w:ind w:left="457" w:hanging="425"/>
              <w:rPr>
                <w:color w:val="000000" w:themeColor="text1"/>
                <w:sz w:val="20"/>
                <w:szCs w:val="20"/>
                <w:lang w:val="ru-RU"/>
              </w:rPr>
            </w:pPr>
            <w:r w:rsidRPr="003D6B8D">
              <w:rPr>
                <w:sz w:val="20"/>
                <w:szCs w:val="20"/>
                <w:lang w:val="ru-RU"/>
              </w:rPr>
              <w:t>2.</w:t>
            </w:r>
            <w:r w:rsidRPr="003D6B8D">
              <w:rPr>
                <w:sz w:val="20"/>
                <w:szCs w:val="20"/>
                <w:lang w:val="ru-RU"/>
              </w:rPr>
              <w:tab/>
              <w:t>Осуществление программ или участие в программах эффективного восстановления деградированных экосистем и мест обитания, в том числе для предотвращения или смягчения существующих факторов, вызывающих деградацию, с использованием в приоритетном порядке генетически подходящего материала местных видов, улучшения и сохранения почв, с учетом экологических критериев, сопутствующих грибковых симбионтов, опылителей и разносчиков семян, а также охраняемых видов, устойчивости к климатическим изменениям, долгосрочных обязательств, новаторского финансирования и адаптивного управления, с тем чтобы эти программы улучшали состояние биоразнообразия, повышали благополучие людей и по возможности опирались на традиционные знания при условии получения добровольного, предварительного и обоснованного согласия соответствующих коренных народов</w:t>
            </w:r>
            <w:r w:rsidRPr="003D6B8D">
              <w:rPr>
                <w:color w:val="000000" w:themeColor="text1"/>
                <w:sz w:val="20"/>
                <w:szCs w:val="20"/>
                <w:lang w:val="ru-RU"/>
              </w:rPr>
              <w:t xml:space="preserve">. </w:t>
            </w:r>
          </w:p>
          <w:p w14:paraId="289BF1D2" w14:textId="77777777" w:rsidR="0085646E" w:rsidRPr="003D6B8D" w:rsidRDefault="0085646E" w:rsidP="00ED56A8">
            <w:pPr>
              <w:ind w:left="457" w:hanging="425"/>
              <w:rPr>
                <w:sz w:val="20"/>
                <w:szCs w:val="20"/>
                <w:lang w:val="ru-RU"/>
              </w:rPr>
            </w:pPr>
          </w:p>
        </w:tc>
      </w:tr>
      <w:tr w:rsidR="0085646E" w:rsidRPr="003D6B8D" w14:paraId="2E4B92CF" w14:textId="77777777" w:rsidTr="00ED56A8">
        <w:trPr>
          <w:trHeight w:val="300"/>
        </w:trPr>
        <w:tc>
          <w:tcPr>
            <w:tcW w:w="5665" w:type="dxa"/>
            <w:tcMar>
              <w:top w:w="58" w:type="dxa"/>
              <w:left w:w="115" w:type="dxa"/>
              <w:bottom w:w="58" w:type="dxa"/>
              <w:right w:w="115" w:type="dxa"/>
            </w:tcMar>
          </w:tcPr>
          <w:p w14:paraId="5BC9BF4E" w14:textId="77777777" w:rsidR="0085646E" w:rsidRPr="003D6B8D" w:rsidRDefault="0085646E" w:rsidP="00ED56A8">
            <w:pPr>
              <w:jc w:val="left"/>
              <w:rPr>
                <w:color w:val="000000"/>
                <w:sz w:val="20"/>
                <w:szCs w:val="20"/>
                <w:lang w:val="ru-RU"/>
              </w:rPr>
            </w:pPr>
            <w:r w:rsidRPr="003D6B8D">
              <w:rPr>
                <w:b/>
                <w:color w:val="000000"/>
                <w:sz w:val="20"/>
                <w:szCs w:val="20"/>
                <w:lang w:val="ru-RU"/>
              </w:rPr>
              <w:lastRenderedPageBreak/>
              <w:t>Задача 3</w:t>
            </w:r>
            <w:r w:rsidRPr="003D6B8D">
              <w:rPr>
                <w:b/>
                <w:color w:val="000000"/>
                <w:sz w:val="20"/>
                <w:szCs w:val="20"/>
                <w:lang w:val="ru-RU"/>
              </w:rPr>
              <w:br/>
            </w:r>
            <w:r w:rsidRPr="003D6B8D">
              <w:rPr>
                <w:color w:val="000000"/>
                <w:sz w:val="20"/>
                <w:szCs w:val="20"/>
                <w:lang w:val="ru-RU"/>
              </w:rPr>
              <w:t>Обеспечение и создание условий к 2030 году для эффективного сохранения и управления не менее чем 30% наземными, внутренневодными, прибрежными и морскими районами, особенно районами, имеющими особо важное значение для сохранения биоразнообразия и экосистемных функций и услуг, посредством экологически репрезентативных, хорошо взаимосвязанных и справедливо руководимых систем охраняемых районов и других эффективных природоохранных мер на порайонной основе, с признанием территорий коренных народов и традиционных территорий, в соответствующих случаях, а также интеграция этих районов в более обширные наземные, морские и океанические ландшафты, при одновременном обеспечении того, чтобы любое устойчивое использование, если оно применимо к таким районам, способствовало сохранению биоразнообразия, признании и соблюдении прав коренных народов и местных общин, включая права на их традиционные территории.</w:t>
            </w:r>
          </w:p>
        </w:tc>
        <w:tc>
          <w:tcPr>
            <w:tcW w:w="7655" w:type="dxa"/>
            <w:tcMar>
              <w:top w:w="58" w:type="dxa"/>
              <w:left w:w="115" w:type="dxa"/>
              <w:bottom w:w="58" w:type="dxa"/>
              <w:right w:w="115" w:type="dxa"/>
            </w:tcMar>
          </w:tcPr>
          <w:p w14:paraId="65BCEEAC" w14:textId="77777777" w:rsidR="0085646E" w:rsidRPr="003D6B8D" w:rsidRDefault="0085646E" w:rsidP="00ED56A8">
            <w:pPr>
              <w:pStyle w:val="Para10"/>
              <w:spacing w:before="0" w:after="0"/>
              <w:jc w:val="left"/>
              <w:rPr>
                <w:b/>
                <w:bCs/>
                <w:color w:val="000000"/>
                <w:sz w:val="20"/>
                <w:szCs w:val="20"/>
                <w:lang w:val="ru-RU"/>
              </w:rPr>
            </w:pPr>
            <w:r w:rsidRPr="003D6B8D">
              <w:rPr>
                <w:b/>
                <w:sz w:val="20"/>
                <w:szCs w:val="20"/>
                <w:lang w:val="ru-RU"/>
              </w:rPr>
              <w:t xml:space="preserve">Важные районы с точки зрения разнообразия растений </w:t>
            </w:r>
          </w:p>
          <w:p w14:paraId="1C1D31E6" w14:textId="77777777" w:rsidR="0085646E" w:rsidRPr="003D6B8D" w:rsidRDefault="0085646E" w:rsidP="00ED56A8">
            <w:pPr>
              <w:pStyle w:val="Para10"/>
              <w:spacing w:before="0" w:after="0"/>
              <w:ind w:left="447" w:hanging="447"/>
              <w:jc w:val="left"/>
              <w:rPr>
                <w:color w:val="000000"/>
                <w:sz w:val="20"/>
                <w:szCs w:val="20"/>
                <w:lang w:val="ru-RU"/>
              </w:rPr>
            </w:pPr>
            <w:r w:rsidRPr="003D6B8D">
              <w:rPr>
                <w:color w:val="000000"/>
                <w:sz w:val="20"/>
                <w:szCs w:val="20"/>
                <w:lang w:val="ru-RU"/>
              </w:rPr>
              <w:t>3 (a)</w:t>
            </w:r>
            <w:r w:rsidRPr="003D6B8D">
              <w:rPr>
                <w:color w:val="000000"/>
                <w:sz w:val="20"/>
                <w:szCs w:val="20"/>
                <w:lang w:val="ru-RU"/>
              </w:rPr>
              <w:tab/>
              <w:t xml:space="preserve">Определение районов, имеющих важное значение для сохранения видов растений и их генетического разнообразия, обеспечение их высокой связанности и представление таких районов в границах охраняемых территорий, а также реализация других эффективных природоохранных мер на порайонной основе, </w:t>
            </w:r>
            <w:r w:rsidRPr="003D6B8D">
              <w:rPr>
                <w:color w:val="000000" w:themeColor="text1"/>
                <w:sz w:val="20"/>
                <w:szCs w:val="20"/>
                <w:lang w:val="ru-RU"/>
              </w:rPr>
              <w:t>в</w:t>
            </w:r>
            <w:r w:rsidRPr="003D6B8D">
              <w:rPr>
                <w:rStyle w:val="normaltextrun"/>
                <w:color w:val="000000" w:themeColor="text1"/>
                <w:sz w:val="20"/>
                <w:szCs w:val="20"/>
                <w:lang w:val="ru-RU"/>
              </w:rPr>
              <w:t xml:space="preserve"> том числе в морских и прибрежных районах</w:t>
            </w:r>
            <w:r w:rsidRPr="003D6B8D">
              <w:rPr>
                <w:color w:val="000000" w:themeColor="text1"/>
                <w:sz w:val="20"/>
                <w:szCs w:val="20"/>
                <w:lang w:val="ru-RU"/>
              </w:rPr>
              <w:t xml:space="preserve">. </w:t>
            </w:r>
          </w:p>
          <w:p w14:paraId="2710103C" w14:textId="77777777" w:rsidR="0085646E" w:rsidRPr="003D6B8D" w:rsidRDefault="0085646E" w:rsidP="00ED56A8">
            <w:pPr>
              <w:pStyle w:val="Para10"/>
              <w:spacing w:before="0" w:after="0"/>
              <w:ind w:left="447" w:hanging="447"/>
              <w:jc w:val="left"/>
              <w:rPr>
                <w:sz w:val="20"/>
                <w:szCs w:val="20"/>
                <w:lang w:val="ru-RU"/>
              </w:rPr>
            </w:pPr>
            <w:r w:rsidRPr="003D6B8D">
              <w:rPr>
                <w:color w:val="000000" w:themeColor="text1"/>
                <w:sz w:val="20"/>
                <w:szCs w:val="20"/>
                <w:lang w:val="ru-RU"/>
              </w:rPr>
              <w:t>3 (b)</w:t>
            </w:r>
            <w:r w:rsidRPr="003D6B8D">
              <w:rPr>
                <w:color w:val="000000" w:themeColor="text1"/>
                <w:sz w:val="20"/>
                <w:szCs w:val="20"/>
                <w:lang w:val="ru-RU"/>
              </w:rPr>
              <w:tab/>
              <w:t>Разработка планов комплексного управления важными для разнообразия растений районами и реализация программ по их эффективному документированию, охране, мониторингу, а также устойчивому управлению этими районами, с учетом и соблюдением прав коренных народов и местных общин, в том числе на их традиционные территории.</w:t>
            </w:r>
          </w:p>
        </w:tc>
      </w:tr>
      <w:tr w:rsidR="0085646E" w:rsidRPr="003D6B8D" w14:paraId="1762D83B" w14:textId="77777777" w:rsidTr="00ED56A8">
        <w:trPr>
          <w:trHeight w:val="300"/>
        </w:trPr>
        <w:tc>
          <w:tcPr>
            <w:tcW w:w="5665" w:type="dxa"/>
            <w:tcMar>
              <w:top w:w="58" w:type="dxa"/>
              <w:left w:w="115" w:type="dxa"/>
              <w:bottom w:w="58" w:type="dxa"/>
              <w:right w:w="115" w:type="dxa"/>
            </w:tcMar>
          </w:tcPr>
          <w:p w14:paraId="244BCDD7" w14:textId="77777777" w:rsidR="0085646E" w:rsidRPr="003D6B8D" w:rsidRDefault="0085646E" w:rsidP="00ED56A8">
            <w:pPr>
              <w:jc w:val="left"/>
              <w:rPr>
                <w:color w:val="000000"/>
                <w:sz w:val="20"/>
                <w:szCs w:val="20"/>
                <w:lang w:val="ru-RU"/>
              </w:rPr>
            </w:pPr>
            <w:r w:rsidRPr="003D6B8D">
              <w:rPr>
                <w:b/>
                <w:color w:val="000000"/>
                <w:sz w:val="20"/>
                <w:szCs w:val="20"/>
                <w:lang w:val="ru-RU"/>
              </w:rPr>
              <w:t>Задача 4</w:t>
            </w:r>
            <w:r w:rsidRPr="003D6B8D">
              <w:rPr>
                <w:b/>
                <w:color w:val="000000"/>
                <w:sz w:val="20"/>
                <w:szCs w:val="20"/>
                <w:lang w:val="ru-RU"/>
              </w:rPr>
              <w:br/>
            </w:r>
            <w:r w:rsidRPr="003D6B8D">
              <w:rPr>
                <w:color w:val="000000"/>
                <w:sz w:val="20"/>
                <w:szCs w:val="20"/>
                <w:lang w:val="ru-RU"/>
              </w:rPr>
              <w:t xml:space="preserve">Принятие неотложных мер управления для обращения вспять вызванного деятельностью человека исчезновения известных видов и восстановления и сохранения видов, в частности видов, находящихся под угрозой исчезновения, значительного снижения риска исчезновения, а также для поддержания и восстановления генетического разнообразия внутри и между популяциями местных диких и одомашненных видов в целях поддержания их адаптивного потенциала, в том числе посредством сохранения </w:t>
            </w:r>
            <w:proofErr w:type="spellStart"/>
            <w:r w:rsidRPr="003D6B8D">
              <w:rPr>
                <w:color w:val="000000"/>
                <w:sz w:val="20"/>
                <w:szCs w:val="20"/>
                <w:lang w:val="ru-RU"/>
              </w:rPr>
              <w:t>in</w:t>
            </w:r>
            <w:proofErr w:type="spellEnd"/>
            <w:r w:rsidRPr="003D6B8D">
              <w:rPr>
                <w:color w:val="000000"/>
                <w:sz w:val="20"/>
                <w:szCs w:val="20"/>
                <w:lang w:val="ru-RU"/>
              </w:rPr>
              <w:t xml:space="preserve"> </w:t>
            </w:r>
            <w:proofErr w:type="spellStart"/>
            <w:r w:rsidRPr="003D6B8D">
              <w:rPr>
                <w:color w:val="000000"/>
                <w:sz w:val="20"/>
                <w:szCs w:val="20"/>
                <w:lang w:val="ru-RU"/>
              </w:rPr>
              <w:t>situ</w:t>
            </w:r>
            <w:proofErr w:type="spellEnd"/>
            <w:r w:rsidRPr="003D6B8D">
              <w:rPr>
                <w:color w:val="000000"/>
                <w:sz w:val="20"/>
                <w:szCs w:val="20"/>
                <w:lang w:val="ru-RU"/>
              </w:rPr>
              <w:t xml:space="preserve"> и </w:t>
            </w:r>
            <w:proofErr w:type="spellStart"/>
            <w:r w:rsidRPr="003D6B8D">
              <w:rPr>
                <w:color w:val="000000"/>
                <w:sz w:val="20"/>
                <w:szCs w:val="20"/>
                <w:lang w:val="ru-RU"/>
              </w:rPr>
              <w:t>ex</w:t>
            </w:r>
            <w:proofErr w:type="spellEnd"/>
            <w:r w:rsidRPr="003D6B8D">
              <w:rPr>
                <w:color w:val="000000"/>
                <w:sz w:val="20"/>
                <w:szCs w:val="20"/>
                <w:lang w:val="ru-RU"/>
              </w:rPr>
              <w:t xml:space="preserve"> </w:t>
            </w:r>
            <w:proofErr w:type="spellStart"/>
            <w:r w:rsidRPr="003D6B8D">
              <w:rPr>
                <w:color w:val="000000"/>
                <w:sz w:val="20"/>
                <w:szCs w:val="20"/>
                <w:lang w:val="ru-RU"/>
              </w:rPr>
              <w:t>situ</w:t>
            </w:r>
            <w:proofErr w:type="spellEnd"/>
            <w:r w:rsidRPr="003D6B8D">
              <w:rPr>
                <w:color w:val="000000"/>
                <w:sz w:val="20"/>
                <w:szCs w:val="20"/>
                <w:lang w:val="ru-RU"/>
              </w:rPr>
              <w:t xml:space="preserve"> и методов устойчивого управления, и эффективное управление взаимодействием между человеком и дикой природой для сведения к минимуму числа конфликтов между человеком и дикой природой в целях сосуществования.</w:t>
            </w:r>
          </w:p>
        </w:tc>
        <w:tc>
          <w:tcPr>
            <w:tcW w:w="7655" w:type="dxa"/>
            <w:tcMar>
              <w:top w:w="58" w:type="dxa"/>
              <w:left w:w="115" w:type="dxa"/>
              <w:bottom w:w="58" w:type="dxa"/>
              <w:right w:w="115" w:type="dxa"/>
            </w:tcMar>
          </w:tcPr>
          <w:p w14:paraId="0B248541" w14:textId="77777777" w:rsidR="0085646E" w:rsidRPr="003D6B8D" w:rsidRDefault="0085646E" w:rsidP="00ED56A8">
            <w:pPr>
              <w:jc w:val="left"/>
              <w:rPr>
                <w:b/>
                <w:bCs/>
                <w:color w:val="000000"/>
                <w:sz w:val="20"/>
                <w:szCs w:val="20"/>
                <w:lang w:val="ru-RU"/>
              </w:rPr>
            </w:pPr>
            <w:r w:rsidRPr="003D6B8D">
              <w:rPr>
                <w:b/>
                <w:color w:val="000000"/>
                <w:sz w:val="20"/>
                <w:szCs w:val="20"/>
                <w:lang w:val="ru-RU"/>
              </w:rPr>
              <w:t>Сохранение видов растений</w:t>
            </w:r>
          </w:p>
          <w:p w14:paraId="1318C16B" w14:textId="77777777" w:rsidR="0085646E" w:rsidRPr="003D6B8D" w:rsidRDefault="0085646E" w:rsidP="00ED56A8">
            <w:pPr>
              <w:spacing w:after="120"/>
              <w:ind w:left="590" w:hanging="567"/>
              <w:jc w:val="left"/>
              <w:rPr>
                <w:rStyle w:val="normaltextrun"/>
                <w:sz w:val="20"/>
                <w:szCs w:val="20"/>
                <w:lang w:val="ru-RU"/>
              </w:rPr>
            </w:pPr>
            <w:r w:rsidRPr="003D6B8D">
              <w:rPr>
                <w:color w:val="000000" w:themeColor="text1"/>
                <w:sz w:val="20"/>
                <w:szCs w:val="20"/>
                <w:lang w:val="ru-RU"/>
              </w:rPr>
              <w:t>4 (a)</w:t>
            </w:r>
            <w:r w:rsidRPr="003D6B8D">
              <w:rPr>
                <w:color w:val="000000" w:themeColor="text1"/>
                <w:sz w:val="20"/>
                <w:szCs w:val="20"/>
                <w:lang w:val="ru-RU"/>
              </w:rPr>
              <w:tab/>
            </w:r>
            <w:r w:rsidRPr="003D6B8D">
              <w:rPr>
                <w:sz w:val="20"/>
                <w:szCs w:val="20"/>
                <w:lang w:val="ru-RU"/>
              </w:rPr>
              <w:t xml:space="preserve">Обеспечение по возможности максимально широкого признания, понимания и учета природоохранного статуса и угрозы вымирания, а также регулярного обновления оценок применительно ко всем известным видам растений. </w:t>
            </w:r>
          </w:p>
          <w:p w14:paraId="37C0DF31" w14:textId="77777777" w:rsidR="0085646E" w:rsidRPr="003D6B8D" w:rsidRDefault="0085646E" w:rsidP="00ED56A8">
            <w:pPr>
              <w:pStyle w:val="paragraph"/>
              <w:spacing w:before="120" w:beforeAutospacing="0" w:after="120" w:afterAutospacing="0"/>
              <w:ind w:left="590" w:hanging="567"/>
              <w:textAlignment w:val="baseline"/>
              <w:rPr>
                <w:rStyle w:val="eop"/>
                <w:sz w:val="20"/>
                <w:szCs w:val="20"/>
                <w:lang w:val="ru-RU"/>
              </w:rPr>
            </w:pPr>
            <w:r w:rsidRPr="003D6B8D">
              <w:rPr>
                <w:rStyle w:val="normaltextrun"/>
                <w:sz w:val="20"/>
                <w:szCs w:val="20"/>
                <w:lang w:val="ru-RU"/>
              </w:rPr>
              <w:t>4 (b)</w:t>
            </w:r>
            <w:r w:rsidRPr="003D6B8D">
              <w:rPr>
                <w:rStyle w:val="normaltextrun"/>
                <w:sz w:val="20"/>
                <w:szCs w:val="20"/>
                <w:lang w:val="ru-RU"/>
              </w:rPr>
              <w:tab/>
              <w:t xml:space="preserve">Разработка и осуществление планов восстановления для всех известных видов растений, находящихся под угрозой исчезновения, в том числе планов регулирования вредителей, сорняков и других известных угроз и факторов утраты, </w:t>
            </w:r>
            <w:r w:rsidRPr="003D6B8D">
              <w:rPr>
                <w:color w:val="000000"/>
                <w:sz w:val="20"/>
                <w:szCs w:val="20"/>
                <w:lang w:val="ru-RU"/>
              </w:rPr>
              <w:t>в целях значительного снижения угрозы вымирания</w:t>
            </w:r>
            <w:r w:rsidRPr="003D6B8D">
              <w:rPr>
                <w:rStyle w:val="normaltextrun"/>
                <w:sz w:val="20"/>
                <w:szCs w:val="20"/>
                <w:lang w:val="ru-RU"/>
              </w:rPr>
              <w:t>.</w:t>
            </w:r>
          </w:p>
          <w:p w14:paraId="7D3F32EA" w14:textId="77777777" w:rsidR="0085646E" w:rsidRPr="003D6B8D" w:rsidRDefault="0085646E" w:rsidP="00ED56A8">
            <w:pPr>
              <w:pStyle w:val="pf0"/>
              <w:spacing w:before="120" w:beforeAutospacing="0" w:after="120" w:afterAutospacing="0"/>
              <w:ind w:left="590" w:hanging="567"/>
              <w:rPr>
                <w:color w:val="000000"/>
                <w:sz w:val="20"/>
                <w:szCs w:val="20"/>
                <w:lang w:val="ru-RU"/>
              </w:rPr>
            </w:pPr>
            <w:r w:rsidRPr="003D6B8D">
              <w:rPr>
                <w:color w:val="000000"/>
                <w:sz w:val="20"/>
                <w:szCs w:val="20"/>
                <w:lang w:val="ru-RU"/>
              </w:rPr>
              <w:t>4 (c)</w:t>
            </w:r>
            <w:r w:rsidRPr="003D6B8D">
              <w:rPr>
                <w:color w:val="000000"/>
                <w:sz w:val="20"/>
                <w:szCs w:val="20"/>
                <w:lang w:val="ru-RU"/>
              </w:rPr>
              <w:tab/>
              <w:t xml:space="preserve">Содействие программам по эффективному сохранению, регулированию, мониторингу и восстановлению видов растений, находящихся под угрозой исчезновения, с использованием методик </w:t>
            </w:r>
            <w:proofErr w:type="spellStart"/>
            <w:r w:rsidRPr="003D6B8D">
              <w:rPr>
                <w:color w:val="000000"/>
                <w:sz w:val="20"/>
                <w:szCs w:val="20"/>
                <w:lang w:val="ru-RU"/>
              </w:rPr>
              <w:t>in</w:t>
            </w:r>
            <w:proofErr w:type="spellEnd"/>
            <w:r w:rsidRPr="003D6B8D">
              <w:rPr>
                <w:color w:val="000000"/>
                <w:sz w:val="20"/>
                <w:szCs w:val="20"/>
                <w:lang w:val="ru-RU"/>
              </w:rPr>
              <w:t xml:space="preserve"> </w:t>
            </w:r>
            <w:proofErr w:type="spellStart"/>
            <w:r w:rsidRPr="003D6B8D">
              <w:rPr>
                <w:color w:val="000000"/>
                <w:sz w:val="20"/>
                <w:szCs w:val="20"/>
                <w:lang w:val="ru-RU"/>
              </w:rPr>
              <w:t>situ</w:t>
            </w:r>
            <w:proofErr w:type="spellEnd"/>
            <w:r w:rsidRPr="003D6B8D">
              <w:rPr>
                <w:color w:val="000000"/>
                <w:sz w:val="20"/>
                <w:szCs w:val="20"/>
                <w:lang w:val="ru-RU"/>
              </w:rPr>
              <w:t xml:space="preserve"> и </w:t>
            </w:r>
            <w:proofErr w:type="spellStart"/>
            <w:r w:rsidRPr="003D6B8D">
              <w:rPr>
                <w:color w:val="000000"/>
                <w:sz w:val="20"/>
                <w:szCs w:val="20"/>
                <w:lang w:val="ru-RU"/>
              </w:rPr>
              <w:t>ex</w:t>
            </w:r>
            <w:proofErr w:type="spellEnd"/>
            <w:r w:rsidRPr="003D6B8D">
              <w:rPr>
                <w:color w:val="000000"/>
                <w:sz w:val="20"/>
                <w:szCs w:val="20"/>
                <w:lang w:val="ru-RU"/>
              </w:rPr>
              <w:t xml:space="preserve"> </w:t>
            </w:r>
            <w:proofErr w:type="spellStart"/>
            <w:r w:rsidRPr="003D6B8D">
              <w:rPr>
                <w:color w:val="000000"/>
                <w:sz w:val="20"/>
                <w:szCs w:val="20"/>
                <w:lang w:val="ru-RU"/>
              </w:rPr>
              <w:t>situ</w:t>
            </w:r>
            <w:proofErr w:type="spellEnd"/>
            <w:r w:rsidRPr="003D6B8D">
              <w:rPr>
                <w:color w:val="000000"/>
                <w:sz w:val="20"/>
                <w:szCs w:val="20"/>
                <w:lang w:val="ru-RU"/>
              </w:rPr>
              <w:t xml:space="preserve">, в целях достижения надлежащих уровней генетического разнообразия и формирования жизнеспособных популяций и с вовлечением в работу коренных народов и местных общин по мере необходимости. </w:t>
            </w:r>
          </w:p>
          <w:p w14:paraId="7C912C39" w14:textId="77777777" w:rsidR="0085646E" w:rsidRPr="003D6B8D" w:rsidRDefault="0085646E" w:rsidP="00ED56A8">
            <w:pPr>
              <w:jc w:val="left"/>
              <w:rPr>
                <w:b/>
                <w:bCs/>
                <w:color w:val="000000" w:themeColor="text1"/>
                <w:sz w:val="20"/>
                <w:szCs w:val="20"/>
                <w:lang w:val="ru-RU"/>
              </w:rPr>
            </w:pPr>
            <w:r w:rsidRPr="003D6B8D">
              <w:rPr>
                <w:b/>
                <w:color w:val="000000" w:themeColor="text1"/>
                <w:sz w:val="20"/>
                <w:szCs w:val="20"/>
                <w:lang w:val="ru-RU"/>
              </w:rPr>
              <w:t>Сохранение генетического разнообразия</w:t>
            </w:r>
          </w:p>
          <w:p w14:paraId="685A723A" w14:textId="77777777" w:rsidR="0085646E" w:rsidRPr="003D6B8D" w:rsidRDefault="0085646E" w:rsidP="00ED56A8">
            <w:pPr>
              <w:spacing w:after="120"/>
              <w:ind w:left="589" w:hanging="589"/>
              <w:jc w:val="left"/>
              <w:rPr>
                <w:sz w:val="20"/>
                <w:szCs w:val="20"/>
                <w:lang w:val="ru-RU"/>
              </w:rPr>
            </w:pPr>
            <w:r w:rsidRPr="003D6B8D">
              <w:rPr>
                <w:color w:val="000000" w:themeColor="text1"/>
                <w:sz w:val="20"/>
                <w:szCs w:val="20"/>
                <w:lang w:val="ru-RU"/>
              </w:rPr>
              <w:lastRenderedPageBreak/>
              <w:t>4 (d)</w:t>
            </w:r>
            <w:r w:rsidRPr="003D6B8D">
              <w:rPr>
                <w:color w:val="000000" w:themeColor="text1"/>
                <w:sz w:val="20"/>
                <w:szCs w:val="20"/>
                <w:lang w:val="ru-RU"/>
              </w:rPr>
              <w:tab/>
              <w:t xml:space="preserve">Реализация программ по сохранения генетического разнообразия диких и одомашненных видов и популяций растений </w:t>
            </w:r>
            <w:proofErr w:type="spellStart"/>
            <w:r w:rsidRPr="003D6B8D">
              <w:rPr>
                <w:color w:val="000000" w:themeColor="text1"/>
                <w:sz w:val="20"/>
                <w:szCs w:val="20"/>
                <w:lang w:val="ru-RU"/>
              </w:rPr>
              <w:t>ex</w:t>
            </w:r>
            <w:proofErr w:type="spellEnd"/>
            <w:r w:rsidRPr="003D6B8D">
              <w:rPr>
                <w:color w:val="000000" w:themeColor="text1"/>
                <w:sz w:val="20"/>
                <w:szCs w:val="20"/>
                <w:lang w:val="ru-RU"/>
              </w:rPr>
              <w:t xml:space="preserve"> </w:t>
            </w:r>
            <w:proofErr w:type="spellStart"/>
            <w:r w:rsidRPr="003D6B8D">
              <w:rPr>
                <w:color w:val="000000" w:themeColor="text1"/>
                <w:sz w:val="20"/>
                <w:szCs w:val="20"/>
                <w:lang w:val="ru-RU"/>
              </w:rPr>
              <w:t>situ</w:t>
            </w:r>
            <w:proofErr w:type="spellEnd"/>
            <w:r w:rsidRPr="003D6B8D">
              <w:rPr>
                <w:color w:val="000000" w:themeColor="text1"/>
                <w:sz w:val="20"/>
                <w:szCs w:val="20"/>
                <w:lang w:val="ru-RU"/>
              </w:rPr>
              <w:t xml:space="preserve"> и </w:t>
            </w:r>
            <w:proofErr w:type="spellStart"/>
            <w:r w:rsidRPr="003D6B8D">
              <w:rPr>
                <w:color w:val="000000" w:themeColor="text1"/>
                <w:sz w:val="20"/>
                <w:szCs w:val="20"/>
                <w:lang w:val="ru-RU"/>
              </w:rPr>
              <w:t>in</w:t>
            </w:r>
            <w:proofErr w:type="spellEnd"/>
            <w:r w:rsidRPr="003D6B8D">
              <w:rPr>
                <w:color w:val="000000" w:themeColor="text1"/>
                <w:sz w:val="20"/>
                <w:szCs w:val="20"/>
                <w:lang w:val="ru-RU"/>
              </w:rPr>
              <w:t xml:space="preserve"> </w:t>
            </w:r>
            <w:proofErr w:type="spellStart"/>
            <w:r w:rsidRPr="003D6B8D">
              <w:rPr>
                <w:color w:val="000000" w:themeColor="text1"/>
                <w:sz w:val="20"/>
                <w:szCs w:val="20"/>
                <w:lang w:val="ru-RU"/>
              </w:rPr>
              <w:t>situ</w:t>
            </w:r>
            <w:proofErr w:type="spellEnd"/>
            <w:r w:rsidRPr="003D6B8D">
              <w:rPr>
                <w:color w:val="000000" w:themeColor="text1"/>
                <w:sz w:val="20"/>
                <w:szCs w:val="20"/>
                <w:lang w:val="ru-RU"/>
              </w:rPr>
              <w:t xml:space="preserve">, в том числе сельскохозяйственных культур и родственных им диких видов, а также других видов растений, обладающих социально-экономической ценностью, с учетом степени </w:t>
            </w:r>
            <w:proofErr w:type="spellStart"/>
            <w:r w:rsidRPr="003D6B8D">
              <w:rPr>
                <w:color w:val="000000" w:themeColor="text1"/>
                <w:sz w:val="20"/>
                <w:szCs w:val="20"/>
                <w:lang w:val="ru-RU"/>
              </w:rPr>
              <w:t>одомашненности</w:t>
            </w:r>
            <w:proofErr w:type="spellEnd"/>
            <w:r w:rsidRPr="003D6B8D">
              <w:rPr>
                <w:color w:val="000000" w:themeColor="text1"/>
                <w:sz w:val="20"/>
                <w:szCs w:val="20"/>
                <w:lang w:val="ru-RU"/>
              </w:rPr>
              <w:t xml:space="preserve"> и использования заменителей и аналогов, при обеспечении эффективного документирования, регулирования и мониторинга генетического разнообразия внутри популяций и между ними в целях поддержания и восстановления генетического разнообразия и сохранения их адаптивного потенциала, принимая во внимание соответствующие рамочные программы и планы действий, разработанные Комиссией по генетическим ресурсам для производства продовольствия и ведения сельского хозяйства Продовольственной и сельскохозяйственной организации Объединенных Наций.</w:t>
            </w:r>
          </w:p>
          <w:p w14:paraId="70DD0E15" w14:textId="77777777" w:rsidR="0085646E" w:rsidRPr="003D6B8D" w:rsidRDefault="0085646E" w:rsidP="00ED56A8">
            <w:pPr>
              <w:spacing w:before="120" w:after="120"/>
              <w:ind w:left="589" w:hanging="589"/>
              <w:jc w:val="left"/>
              <w:rPr>
                <w:sz w:val="20"/>
                <w:szCs w:val="20"/>
                <w:lang w:val="ru-RU"/>
              </w:rPr>
            </w:pPr>
            <w:r w:rsidRPr="003D6B8D">
              <w:rPr>
                <w:sz w:val="20"/>
                <w:szCs w:val="20"/>
                <w:lang w:val="ru-RU"/>
              </w:rPr>
              <w:t>4 (e)</w:t>
            </w:r>
            <w:r w:rsidRPr="003D6B8D">
              <w:rPr>
                <w:sz w:val="20"/>
                <w:szCs w:val="20"/>
                <w:lang w:val="ru-RU"/>
              </w:rPr>
              <w:tab/>
              <w:t xml:space="preserve">Разработка программ эффективной защиты, восстановления и регулирования одомашненных, культивируемых видов и родственных им диких видов с применением методик испытания в полевых условиях и </w:t>
            </w:r>
            <w:proofErr w:type="spellStart"/>
            <w:r w:rsidRPr="003D6B8D">
              <w:rPr>
                <w:sz w:val="20"/>
                <w:szCs w:val="20"/>
                <w:lang w:val="ru-RU"/>
              </w:rPr>
              <w:t>in</w:t>
            </w:r>
            <w:proofErr w:type="spellEnd"/>
            <w:r w:rsidRPr="003D6B8D">
              <w:rPr>
                <w:sz w:val="20"/>
                <w:szCs w:val="20"/>
                <w:lang w:val="ru-RU"/>
              </w:rPr>
              <w:t xml:space="preserve"> </w:t>
            </w:r>
            <w:proofErr w:type="spellStart"/>
            <w:r w:rsidRPr="003D6B8D">
              <w:rPr>
                <w:sz w:val="20"/>
                <w:szCs w:val="20"/>
                <w:lang w:val="ru-RU"/>
              </w:rPr>
              <w:t>situ</w:t>
            </w:r>
            <w:proofErr w:type="spellEnd"/>
            <w:r w:rsidRPr="003D6B8D">
              <w:rPr>
                <w:sz w:val="20"/>
                <w:szCs w:val="20"/>
                <w:lang w:val="ru-RU"/>
              </w:rPr>
              <w:t>, а также методов устойчивого управления, агроэкологии и других методов устойчивого производства, в том числе традиционных знаний коренных народов и местных общин с их добровольного, предварительного и обоснованного согласия.</w:t>
            </w:r>
          </w:p>
          <w:p w14:paraId="6B7234DC" w14:textId="77777777" w:rsidR="0085646E" w:rsidRPr="003D6B8D" w:rsidRDefault="0085646E" w:rsidP="00ED56A8">
            <w:pPr>
              <w:spacing w:before="120" w:after="120"/>
              <w:ind w:left="589" w:hanging="589"/>
              <w:jc w:val="left"/>
              <w:rPr>
                <w:sz w:val="20"/>
                <w:szCs w:val="20"/>
                <w:lang w:val="ru-RU"/>
              </w:rPr>
            </w:pPr>
            <w:r w:rsidRPr="003D6B8D">
              <w:rPr>
                <w:sz w:val="20"/>
                <w:szCs w:val="20"/>
                <w:lang w:val="ru-RU"/>
              </w:rPr>
              <w:t xml:space="preserve">4 (f) </w:t>
            </w:r>
            <w:r w:rsidRPr="003D6B8D">
              <w:rPr>
                <w:sz w:val="20"/>
                <w:szCs w:val="20"/>
                <w:lang w:val="ru-RU"/>
              </w:rPr>
              <w:tab/>
            </w:r>
            <w:r w:rsidRPr="003D6B8D">
              <w:rPr>
                <w:rStyle w:val="normaltextrun"/>
                <w:sz w:val="20"/>
                <w:szCs w:val="20"/>
                <w:lang w:val="ru-RU"/>
              </w:rPr>
              <w:t xml:space="preserve">Поощрение операций </w:t>
            </w:r>
            <w:proofErr w:type="spellStart"/>
            <w:r w:rsidRPr="003D6B8D">
              <w:rPr>
                <w:rStyle w:val="normaltextrun"/>
                <w:sz w:val="20"/>
                <w:szCs w:val="20"/>
                <w:lang w:val="ru-RU"/>
              </w:rPr>
              <w:t>ex</w:t>
            </w:r>
            <w:proofErr w:type="spellEnd"/>
            <w:r w:rsidRPr="003D6B8D">
              <w:rPr>
                <w:rStyle w:val="normaltextrun"/>
                <w:sz w:val="20"/>
                <w:szCs w:val="20"/>
                <w:lang w:val="ru-RU"/>
              </w:rPr>
              <w:t xml:space="preserve"> </w:t>
            </w:r>
            <w:proofErr w:type="spellStart"/>
            <w:r w:rsidRPr="003D6B8D">
              <w:rPr>
                <w:rStyle w:val="normaltextrun"/>
                <w:sz w:val="20"/>
                <w:szCs w:val="20"/>
                <w:lang w:val="ru-RU"/>
              </w:rPr>
              <w:t>situ</w:t>
            </w:r>
            <w:proofErr w:type="spellEnd"/>
            <w:r w:rsidRPr="003D6B8D">
              <w:rPr>
                <w:rStyle w:val="normaltextrun"/>
                <w:sz w:val="20"/>
                <w:szCs w:val="20"/>
                <w:lang w:val="ru-RU"/>
              </w:rPr>
              <w:t xml:space="preserve">, способствующих искусственному распространению видов растений, находящихся под угрозой исчезновения, в целях осуществления совместных мер, способствующих сохранению </w:t>
            </w:r>
            <w:proofErr w:type="spellStart"/>
            <w:r w:rsidRPr="003D6B8D">
              <w:rPr>
                <w:rStyle w:val="normaltextrun"/>
                <w:sz w:val="20"/>
                <w:szCs w:val="20"/>
                <w:lang w:val="ru-RU"/>
              </w:rPr>
              <w:t>in</w:t>
            </w:r>
            <w:proofErr w:type="spellEnd"/>
            <w:r w:rsidRPr="003D6B8D">
              <w:rPr>
                <w:rStyle w:val="normaltextrun"/>
                <w:sz w:val="20"/>
                <w:szCs w:val="20"/>
                <w:lang w:val="ru-RU"/>
              </w:rPr>
              <w:t xml:space="preserve"> </w:t>
            </w:r>
            <w:proofErr w:type="spellStart"/>
            <w:r w:rsidRPr="003D6B8D">
              <w:rPr>
                <w:rStyle w:val="normaltextrun"/>
                <w:sz w:val="20"/>
                <w:szCs w:val="20"/>
                <w:lang w:val="ru-RU"/>
              </w:rPr>
              <w:t>situ</w:t>
            </w:r>
            <w:proofErr w:type="spellEnd"/>
            <w:r w:rsidRPr="003D6B8D">
              <w:rPr>
                <w:rStyle w:val="normaltextrun"/>
                <w:sz w:val="20"/>
                <w:szCs w:val="20"/>
                <w:lang w:val="ru-RU"/>
              </w:rPr>
              <w:t>, таких как техническая поддержка, выделение средств, обмен образцами для реинтродукции в дикую природу, создание потенциала и обучение, передача технологий, инвестиции и создание инфраструктур.</w:t>
            </w:r>
          </w:p>
        </w:tc>
      </w:tr>
      <w:tr w:rsidR="0085646E" w:rsidRPr="003D6B8D" w14:paraId="6C23C23E" w14:textId="77777777" w:rsidTr="00ED56A8">
        <w:trPr>
          <w:trHeight w:val="300"/>
        </w:trPr>
        <w:tc>
          <w:tcPr>
            <w:tcW w:w="5665" w:type="dxa"/>
            <w:tcMar>
              <w:top w:w="58" w:type="dxa"/>
              <w:left w:w="115" w:type="dxa"/>
              <w:bottom w:w="58" w:type="dxa"/>
              <w:right w:w="115" w:type="dxa"/>
            </w:tcMar>
          </w:tcPr>
          <w:p w14:paraId="460E1019" w14:textId="77777777" w:rsidR="0085646E" w:rsidRPr="003D6B8D" w:rsidRDefault="0085646E" w:rsidP="00ED56A8">
            <w:pPr>
              <w:jc w:val="left"/>
              <w:rPr>
                <w:color w:val="000000"/>
                <w:sz w:val="20"/>
                <w:szCs w:val="20"/>
                <w:lang w:val="ru-RU"/>
              </w:rPr>
            </w:pPr>
            <w:r w:rsidRPr="003D6B8D">
              <w:rPr>
                <w:b/>
                <w:color w:val="000000"/>
                <w:sz w:val="20"/>
                <w:szCs w:val="20"/>
                <w:lang w:val="ru-RU"/>
              </w:rPr>
              <w:lastRenderedPageBreak/>
              <w:t>Задача 5</w:t>
            </w:r>
            <w:r w:rsidRPr="003D6B8D">
              <w:rPr>
                <w:b/>
                <w:color w:val="000000"/>
                <w:sz w:val="20"/>
                <w:szCs w:val="20"/>
                <w:lang w:val="ru-RU"/>
              </w:rPr>
              <w:br/>
            </w:r>
            <w:r w:rsidRPr="003D6B8D">
              <w:rPr>
                <w:color w:val="000000"/>
                <w:sz w:val="20"/>
                <w:szCs w:val="20"/>
                <w:lang w:val="ru-RU"/>
              </w:rPr>
              <w:t>Обеспечение устойчивости, безопасности и законности использования, добычи и торговли дикими видами при предотвращении чрезмерной эксплуатации, сведении к минимуму воздействия на нецелевые виды и экосистемы и снижении риска распространения патогенов с применением экосистемного подхода, при признании и защите устойчивого использования на основе обычая со стороны коренных народов и местных общин.</w:t>
            </w:r>
          </w:p>
        </w:tc>
        <w:tc>
          <w:tcPr>
            <w:tcW w:w="7655" w:type="dxa"/>
            <w:tcMar>
              <w:top w:w="58" w:type="dxa"/>
              <w:left w:w="115" w:type="dxa"/>
              <w:bottom w:w="58" w:type="dxa"/>
              <w:right w:w="115" w:type="dxa"/>
            </w:tcMar>
          </w:tcPr>
          <w:p w14:paraId="248C5F8F" w14:textId="77777777" w:rsidR="0085646E" w:rsidRPr="003D6B8D" w:rsidRDefault="0085646E" w:rsidP="00ED56A8">
            <w:pPr>
              <w:jc w:val="left"/>
              <w:rPr>
                <w:b/>
                <w:bCs/>
                <w:color w:val="000000"/>
                <w:sz w:val="20"/>
                <w:szCs w:val="20"/>
                <w:lang w:val="ru-RU"/>
              </w:rPr>
            </w:pPr>
            <w:r w:rsidRPr="003D6B8D">
              <w:rPr>
                <w:b/>
                <w:color w:val="000000"/>
                <w:sz w:val="20"/>
                <w:szCs w:val="20"/>
                <w:lang w:val="ru-RU"/>
              </w:rPr>
              <w:t xml:space="preserve">Устойчивость добычи </w:t>
            </w:r>
          </w:p>
          <w:p w14:paraId="383AA793" w14:textId="77777777" w:rsidR="0085646E" w:rsidRPr="003D6B8D" w:rsidRDefault="0085646E" w:rsidP="00ED56A8">
            <w:pPr>
              <w:tabs>
                <w:tab w:val="left" w:pos="722"/>
              </w:tabs>
              <w:spacing w:after="120"/>
              <w:ind w:left="589" w:hanging="567"/>
              <w:jc w:val="left"/>
              <w:rPr>
                <w:rStyle w:val="cf01"/>
                <w:rFonts w:eastAsiaTheme="majorEastAsia"/>
                <w:sz w:val="20"/>
                <w:szCs w:val="20"/>
                <w:lang w:val="ru-RU"/>
              </w:rPr>
            </w:pPr>
            <w:r w:rsidRPr="003D6B8D">
              <w:rPr>
                <w:sz w:val="20"/>
                <w:szCs w:val="20"/>
                <w:lang w:val="ru-RU"/>
              </w:rPr>
              <w:t>5 (a)</w:t>
            </w:r>
            <w:r w:rsidRPr="003D6B8D">
              <w:rPr>
                <w:sz w:val="20"/>
                <w:szCs w:val="20"/>
                <w:lang w:val="ru-RU"/>
              </w:rPr>
              <w:tab/>
              <w:t>Разработка и внедрение стратегий, обеспечивающих устойчивость и законность добычи и использования дикорастущих растений, в том числе путем определения устойчивых уровней добычи, и направленных на искусственное размножение или стимулирование производства, с соблюдением и защитой принципов устойчивого использования на основе обычая коренных народов и местных общин.</w:t>
            </w:r>
          </w:p>
          <w:p w14:paraId="3D3B75D7" w14:textId="77777777" w:rsidR="0085646E" w:rsidRPr="003D6B8D" w:rsidRDefault="0085646E" w:rsidP="00ED56A8">
            <w:pPr>
              <w:jc w:val="left"/>
              <w:rPr>
                <w:b/>
                <w:bCs/>
                <w:color w:val="000000"/>
                <w:sz w:val="20"/>
                <w:szCs w:val="20"/>
                <w:lang w:val="ru-RU"/>
              </w:rPr>
            </w:pPr>
            <w:r w:rsidRPr="003D6B8D">
              <w:rPr>
                <w:b/>
                <w:color w:val="000000"/>
                <w:sz w:val="20"/>
                <w:szCs w:val="20"/>
                <w:lang w:val="ru-RU"/>
              </w:rPr>
              <w:t>Торговля растениями</w:t>
            </w:r>
          </w:p>
          <w:p w14:paraId="2D247EDD" w14:textId="77777777" w:rsidR="0085646E" w:rsidRPr="003D6B8D" w:rsidRDefault="0085646E" w:rsidP="00ED56A8">
            <w:pPr>
              <w:spacing w:after="120"/>
              <w:ind w:left="589" w:hanging="567"/>
              <w:jc w:val="left"/>
              <w:rPr>
                <w:sz w:val="20"/>
                <w:szCs w:val="20"/>
                <w:lang w:val="ru-RU"/>
              </w:rPr>
            </w:pPr>
            <w:r w:rsidRPr="003D6B8D">
              <w:rPr>
                <w:rStyle w:val="cf01"/>
                <w:rFonts w:asciiTheme="majorBidi" w:hAnsiTheme="majorBidi" w:cstheme="majorBidi"/>
                <w:color w:val="000000" w:themeColor="text1"/>
                <w:sz w:val="20"/>
                <w:szCs w:val="20"/>
                <w:lang w:val="ru-RU"/>
              </w:rPr>
              <w:lastRenderedPageBreak/>
              <w:t>5 (b)</w:t>
            </w:r>
            <w:r w:rsidRPr="003D6B8D">
              <w:rPr>
                <w:rStyle w:val="cf01"/>
                <w:rFonts w:asciiTheme="majorBidi" w:hAnsiTheme="majorBidi" w:cstheme="majorBidi"/>
                <w:color w:val="000000" w:themeColor="text1"/>
                <w:sz w:val="20"/>
                <w:szCs w:val="20"/>
                <w:lang w:val="ru-RU"/>
              </w:rPr>
              <w:tab/>
            </w:r>
            <w:r w:rsidRPr="003D6B8D">
              <w:rPr>
                <w:rFonts w:asciiTheme="majorBidi" w:hAnsiTheme="majorBidi" w:cstheme="majorBidi"/>
                <w:sz w:val="20"/>
                <w:szCs w:val="20"/>
                <w:lang w:val="ru-RU"/>
              </w:rPr>
              <w:t xml:space="preserve">Выявление диких растений, которым в настоящее время угрожает или может угрожать </w:t>
            </w:r>
            <w:r w:rsidRPr="003D6B8D">
              <w:rPr>
                <w:rStyle w:val="cf01"/>
                <w:rFonts w:asciiTheme="majorBidi" w:hAnsiTheme="majorBidi" w:cstheme="majorBidi"/>
                <w:sz w:val="20"/>
                <w:szCs w:val="20"/>
                <w:lang w:val="ru-RU"/>
              </w:rPr>
              <w:t xml:space="preserve">неустойчивая или незаконная торговля, и </w:t>
            </w:r>
            <w:r w:rsidRPr="003D6B8D">
              <w:rPr>
                <w:rFonts w:asciiTheme="majorBidi" w:hAnsiTheme="majorBidi" w:cstheme="majorBidi"/>
                <w:sz w:val="20"/>
                <w:szCs w:val="20"/>
                <w:lang w:val="ru-RU"/>
              </w:rPr>
              <w:t>содействие реализации либо разработке и принятию национальных или международных руководящих указаний</w:t>
            </w:r>
            <w:r w:rsidRPr="003D6B8D">
              <w:rPr>
                <w:sz w:val="20"/>
                <w:szCs w:val="20"/>
                <w:lang w:val="ru-RU"/>
              </w:rPr>
              <w:t xml:space="preserve">, а также иных мер, обеспечивающих устойчивость, безопасность и законность добычи растений и торговли ими. </w:t>
            </w:r>
          </w:p>
        </w:tc>
      </w:tr>
      <w:tr w:rsidR="0085646E" w:rsidRPr="003D6B8D" w14:paraId="5954CF73" w14:textId="77777777" w:rsidTr="00ED56A8">
        <w:trPr>
          <w:trHeight w:val="300"/>
        </w:trPr>
        <w:tc>
          <w:tcPr>
            <w:tcW w:w="5665" w:type="dxa"/>
            <w:tcMar>
              <w:top w:w="58" w:type="dxa"/>
              <w:left w:w="115" w:type="dxa"/>
              <w:bottom w:w="58" w:type="dxa"/>
              <w:right w:w="115" w:type="dxa"/>
            </w:tcMar>
          </w:tcPr>
          <w:p w14:paraId="32DFBC2F" w14:textId="77777777" w:rsidR="0085646E" w:rsidRPr="003D6B8D" w:rsidRDefault="0085646E" w:rsidP="00ED56A8">
            <w:pPr>
              <w:jc w:val="left"/>
              <w:rPr>
                <w:color w:val="000000"/>
                <w:sz w:val="20"/>
                <w:szCs w:val="20"/>
                <w:lang w:val="ru-RU"/>
              </w:rPr>
            </w:pPr>
            <w:r w:rsidRPr="003D6B8D">
              <w:rPr>
                <w:b/>
                <w:color w:val="000000"/>
                <w:sz w:val="20"/>
                <w:szCs w:val="20"/>
                <w:lang w:val="ru-RU"/>
              </w:rPr>
              <w:lastRenderedPageBreak/>
              <w:t>Задача 6</w:t>
            </w:r>
            <w:r w:rsidRPr="003D6B8D">
              <w:rPr>
                <w:b/>
                <w:color w:val="000000"/>
                <w:sz w:val="20"/>
                <w:szCs w:val="20"/>
                <w:lang w:val="ru-RU"/>
              </w:rPr>
              <w:br/>
            </w:r>
            <w:r w:rsidRPr="003D6B8D">
              <w:rPr>
                <w:color w:val="000000"/>
                <w:sz w:val="20"/>
                <w:szCs w:val="20"/>
                <w:lang w:val="ru-RU"/>
              </w:rPr>
              <w:t>Прекращение, сведение к минимуму, сокращение и/или смягчение воздействия инвазивных чужеродных видов на биоразнообразие и экосистемные услуги посредством выявления и регулирования путей интродукции инвазивных чужеродных видов, предупреждения интродукции и распространения приоритетных инвазивных чужеродных видов, наряду с сокращением темпов интродукции и распространения других известных или потенциально инвазивных чужеродных видов как минимум на 50% к 2030 году, искоренением инвазивных чужеродных видов и контролем за ними, особенно на приоритетных объектах, таких как острова.</w:t>
            </w:r>
          </w:p>
        </w:tc>
        <w:tc>
          <w:tcPr>
            <w:tcW w:w="7655" w:type="dxa"/>
            <w:tcMar>
              <w:top w:w="58" w:type="dxa"/>
              <w:left w:w="115" w:type="dxa"/>
              <w:bottom w:w="58" w:type="dxa"/>
              <w:right w:w="115" w:type="dxa"/>
            </w:tcMar>
          </w:tcPr>
          <w:p w14:paraId="4C43340F" w14:textId="77777777" w:rsidR="0085646E" w:rsidRPr="003D6B8D" w:rsidRDefault="0085646E" w:rsidP="00ED56A8">
            <w:pPr>
              <w:jc w:val="left"/>
              <w:rPr>
                <w:b/>
                <w:bCs/>
                <w:sz w:val="20"/>
                <w:szCs w:val="20"/>
                <w:lang w:val="ru-RU"/>
              </w:rPr>
            </w:pPr>
            <w:r w:rsidRPr="003D6B8D">
              <w:rPr>
                <w:b/>
                <w:sz w:val="20"/>
                <w:szCs w:val="20"/>
                <w:lang w:val="ru-RU"/>
              </w:rPr>
              <w:t>Мониторинг инвазивных видов</w:t>
            </w:r>
          </w:p>
          <w:p w14:paraId="49310D3F" w14:textId="77777777" w:rsidR="0085646E" w:rsidRPr="003D6B8D" w:rsidRDefault="0085646E" w:rsidP="00ED56A8">
            <w:pPr>
              <w:spacing w:after="120"/>
              <w:ind w:left="589" w:hanging="567"/>
              <w:jc w:val="left"/>
              <w:rPr>
                <w:color w:val="000000" w:themeColor="text1"/>
                <w:sz w:val="20"/>
                <w:szCs w:val="20"/>
                <w:lang w:val="ru-RU"/>
              </w:rPr>
            </w:pPr>
            <w:r w:rsidRPr="003D6B8D">
              <w:rPr>
                <w:sz w:val="20"/>
                <w:szCs w:val="20"/>
                <w:lang w:val="ru-RU"/>
              </w:rPr>
              <w:t>6 (a)</w:t>
            </w:r>
            <w:r w:rsidRPr="003D6B8D">
              <w:rPr>
                <w:sz w:val="20"/>
                <w:szCs w:val="20"/>
                <w:lang w:val="ru-RU"/>
              </w:rPr>
              <w:tab/>
              <w:t>Разработка или укрепление систем раннего предупреждения, мониторинга и отслеживания, в том числе программ информирования общественности, на национальном и международном уровнях для предотвращения, регулирования и искоренения потенциально инвазивных чужеродных видов, которые влияют или могут повлиять на местные растения и их экосистемы, а также принятие мер</w:t>
            </w:r>
            <w:r w:rsidRPr="003D6B8D">
              <w:rPr>
                <w:sz w:val="20"/>
                <w:szCs w:val="20"/>
                <w:vertAlign w:val="superscript"/>
                <w:lang w:val="ru-RU"/>
              </w:rPr>
              <w:t>1</w:t>
            </w:r>
            <w:r w:rsidRPr="003D6B8D">
              <w:rPr>
                <w:sz w:val="20"/>
                <w:szCs w:val="20"/>
                <w:lang w:val="ru-RU"/>
              </w:rPr>
              <w:t xml:space="preserve"> по регулированию путей интродукции.</w:t>
            </w:r>
          </w:p>
          <w:p w14:paraId="79D61601" w14:textId="77777777" w:rsidR="0085646E" w:rsidRPr="003D6B8D" w:rsidRDefault="0085646E" w:rsidP="00ED56A8">
            <w:pPr>
              <w:spacing w:after="120"/>
              <w:ind w:left="589" w:hanging="567"/>
              <w:jc w:val="left"/>
              <w:rPr>
                <w:color w:val="000000"/>
                <w:sz w:val="20"/>
                <w:szCs w:val="20"/>
                <w:lang w:val="ru-RU"/>
              </w:rPr>
            </w:pPr>
            <w:r w:rsidRPr="003D6B8D">
              <w:rPr>
                <w:color w:val="000000"/>
                <w:sz w:val="20"/>
                <w:szCs w:val="20"/>
                <w:vertAlign w:val="superscript"/>
                <w:lang w:val="ru-RU"/>
              </w:rPr>
              <w:tab/>
              <w:t>1</w:t>
            </w:r>
            <w:r w:rsidRPr="003D6B8D">
              <w:rPr>
                <w:color w:val="000000"/>
                <w:sz w:val="20"/>
                <w:szCs w:val="20"/>
                <w:lang w:val="ru-RU"/>
              </w:rPr>
              <w:t xml:space="preserve"> Любые международные меры должны осуществляться в соответствии с положениями Соглашения Всемирной торговой организации о применении санитарных и фитосанитарных мер и Международной конвенции по карантину и защите растений.</w:t>
            </w:r>
          </w:p>
          <w:p w14:paraId="251728B0" w14:textId="77777777" w:rsidR="0085646E" w:rsidRPr="003D6B8D" w:rsidRDefault="0085646E" w:rsidP="00ED56A8">
            <w:pPr>
              <w:jc w:val="left"/>
              <w:rPr>
                <w:b/>
                <w:bCs/>
                <w:sz w:val="20"/>
                <w:szCs w:val="20"/>
                <w:lang w:val="ru-RU"/>
              </w:rPr>
            </w:pPr>
            <w:r w:rsidRPr="003D6B8D">
              <w:rPr>
                <w:b/>
                <w:sz w:val="20"/>
                <w:szCs w:val="20"/>
                <w:lang w:val="ru-RU"/>
              </w:rPr>
              <w:t>Контроль за инвазивными видами</w:t>
            </w:r>
          </w:p>
          <w:p w14:paraId="0480B963" w14:textId="77777777" w:rsidR="0085646E" w:rsidRPr="003D6B8D" w:rsidRDefault="0085646E" w:rsidP="00ED56A8">
            <w:pPr>
              <w:spacing w:after="120"/>
              <w:ind w:left="589" w:hanging="567"/>
              <w:jc w:val="left"/>
              <w:rPr>
                <w:sz w:val="20"/>
                <w:szCs w:val="20"/>
                <w:lang w:val="ru-RU"/>
              </w:rPr>
            </w:pPr>
            <w:r w:rsidRPr="003D6B8D">
              <w:rPr>
                <w:color w:val="000000"/>
                <w:sz w:val="20"/>
                <w:szCs w:val="20"/>
                <w:lang w:val="ru-RU"/>
              </w:rPr>
              <w:t>6 (b)</w:t>
            </w:r>
            <w:r w:rsidRPr="003D6B8D">
              <w:rPr>
                <w:color w:val="000000"/>
                <w:sz w:val="20"/>
                <w:szCs w:val="20"/>
                <w:lang w:val="ru-RU"/>
              </w:rPr>
              <w:tab/>
              <w:t>Устранение пагубного воздействия инвазивных чужеродных видов на разнообразие растений и экосистемы путем принятия мер по контролю за ними или их искоренения с уделением особого внимания важным для разнообразия растений районам и учетом последствий изменения климата.</w:t>
            </w:r>
          </w:p>
        </w:tc>
      </w:tr>
      <w:tr w:rsidR="0085646E" w:rsidRPr="003D6B8D" w14:paraId="266238B7" w14:textId="77777777" w:rsidTr="00ED56A8">
        <w:trPr>
          <w:trHeight w:val="300"/>
        </w:trPr>
        <w:tc>
          <w:tcPr>
            <w:tcW w:w="5665" w:type="dxa"/>
            <w:tcMar>
              <w:top w:w="58" w:type="dxa"/>
              <w:left w:w="115" w:type="dxa"/>
              <w:bottom w:w="58" w:type="dxa"/>
              <w:right w:w="115" w:type="dxa"/>
            </w:tcMar>
          </w:tcPr>
          <w:p w14:paraId="25A7495E" w14:textId="77777777" w:rsidR="0085646E" w:rsidRPr="003D6B8D" w:rsidRDefault="0085646E" w:rsidP="00ED56A8">
            <w:pPr>
              <w:jc w:val="left"/>
              <w:rPr>
                <w:color w:val="000000"/>
                <w:sz w:val="20"/>
                <w:szCs w:val="20"/>
                <w:lang w:val="ru-RU"/>
              </w:rPr>
            </w:pPr>
            <w:r w:rsidRPr="003D6B8D">
              <w:rPr>
                <w:b/>
                <w:color w:val="000000"/>
                <w:sz w:val="20"/>
                <w:szCs w:val="20"/>
                <w:lang w:val="ru-RU"/>
              </w:rPr>
              <w:t>Задача 7</w:t>
            </w:r>
            <w:r w:rsidRPr="003D6B8D">
              <w:rPr>
                <w:b/>
                <w:color w:val="000000"/>
                <w:sz w:val="20"/>
                <w:szCs w:val="20"/>
                <w:lang w:val="ru-RU"/>
              </w:rPr>
              <w:br/>
            </w:r>
            <w:r w:rsidRPr="003D6B8D">
              <w:rPr>
                <w:color w:val="000000"/>
                <w:sz w:val="20"/>
                <w:szCs w:val="20"/>
                <w:lang w:val="ru-RU"/>
              </w:rPr>
              <w:t xml:space="preserve">Сокращение к 2030 году рисков загрязнения и негативного воздействия загрязнения из всех источников до уровней, не наносящих вреда биоразнообразию и экосистемным функциям и услугам, с учетом кумулятивных последствий, в том числе (a) сокращения избытка питательных веществ, сбрасываемых в окружающую среду не менее чем наполовину, в частности с помощью более эффективного содействия круговороту и использованию питательных веществ; (b) сокращения не менее чем наполовину общего риска в связи с использованием пестицидов и особо опасных химических веществ, в том числе за счет комплексной борьбы с вредителями на основе научных данных, с учетом аспектов продовольственной безопасности и </w:t>
            </w:r>
            <w:r w:rsidRPr="003D6B8D">
              <w:rPr>
                <w:color w:val="000000"/>
                <w:sz w:val="20"/>
                <w:szCs w:val="20"/>
                <w:lang w:val="ru-RU"/>
              </w:rPr>
              <w:lastRenderedPageBreak/>
              <w:t>средств жизнеобеспечения; и (c) предотвращения, сокращения объемов и принятия мер для прекращения пластикового загрязнения.</w:t>
            </w:r>
          </w:p>
        </w:tc>
        <w:tc>
          <w:tcPr>
            <w:tcW w:w="7655" w:type="dxa"/>
            <w:tcMar>
              <w:top w:w="58" w:type="dxa"/>
              <w:left w:w="115" w:type="dxa"/>
              <w:bottom w:w="58" w:type="dxa"/>
              <w:right w:w="115" w:type="dxa"/>
            </w:tcMar>
          </w:tcPr>
          <w:p w14:paraId="1DB665C8" w14:textId="77777777" w:rsidR="0085646E" w:rsidRPr="003D6B8D" w:rsidRDefault="0085646E" w:rsidP="00ED56A8">
            <w:pPr>
              <w:pStyle w:val="NormalWeb"/>
              <w:spacing w:before="0" w:beforeAutospacing="0" w:after="0" w:afterAutospacing="0"/>
              <w:rPr>
                <w:b/>
                <w:bCs/>
                <w:sz w:val="20"/>
                <w:szCs w:val="20"/>
                <w:lang w:val="ru-RU"/>
              </w:rPr>
            </w:pPr>
            <w:r w:rsidRPr="003D6B8D">
              <w:rPr>
                <w:b/>
                <w:color w:val="000000"/>
                <w:sz w:val="20"/>
                <w:szCs w:val="20"/>
                <w:lang w:val="ru-RU"/>
              </w:rPr>
              <w:lastRenderedPageBreak/>
              <w:t xml:space="preserve">Воздействие загрязнения на растения </w:t>
            </w:r>
          </w:p>
          <w:p w14:paraId="796B59D5" w14:textId="77777777" w:rsidR="0085646E" w:rsidRPr="003D6B8D" w:rsidRDefault="0085646E" w:rsidP="00ED56A8">
            <w:pPr>
              <w:pStyle w:val="NormalWeb"/>
              <w:spacing w:before="0" w:beforeAutospacing="0" w:after="120" w:afterAutospacing="0"/>
              <w:ind w:left="589" w:hanging="589"/>
              <w:rPr>
                <w:sz w:val="20"/>
                <w:szCs w:val="20"/>
                <w:lang w:val="ru-RU"/>
              </w:rPr>
            </w:pPr>
            <w:r w:rsidRPr="003D6B8D">
              <w:rPr>
                <w:sz w:val="20"/>
                <w:szCs w:val="20"/>
                <w:lang w:val="ru-RU"/>
              </w:rPr>
              <w:t>7.</w:t>
            </w:r>
            <w:r w:rsidRPr="003D6B8D">
              <w:rPr>
                <w:sz w:val="20"/>
                <w:szCs w:val="20"/>
                <w:lang w:val="ru-RU"/>
              </w:rPr>
              <w:tab/>
              <w:t xml:space="preserve">Сбор информации, исследование, оценка и предоставление доказательств рисков загрязнения и их негативных последствий, а также принятие мер по сведению к минимуму негативного воздействия загрязнения на виды растений и их экосистемы. </w:t>
            </w:r>
          </w:p>
        </w:tc>
      </w:tr>
      <w:tr w:rsidR="0085646E" w:rsidRPr="003D6B8D" w14:paraId="23556883" w14:textId="77777777" w:rsidTr="00ED56A8">
        <w:trPr>
          <w:trHeight w:val="3173"/>
        </w:trPr>
        <w:tc>
          <w:tcPr>
            <w:tcW w:w="5665" w:type="dxa"/>
            <w:tcMar>
              <w:top w:w="58" w:type="dxa"/>
              <w:left w:w="115" w:type="dxa"/>
              <w:bottom w:w="58" w:type="dxa"/>
              <w:right w:w="115" w:type="dxa"/>
            </w:tcMar>
          </w:tcPr>
          <w:p w14:paraId="21269388" w14:textId="77777777" w:rsidR="0085646E" w:rsidRPr="003D6B8D" w:rsidRDefault="0085646E" w:rsidP="00ED56A8">
            <w:pPr>
              <w:jc w:val="left"/>
              <w:rPr>
                <w:color w:val="000000"/>
                <w:sz w:val="20"/>
                <w:szCs w:val="20"/>
                <w:lang w:val="ru-RU"/>
              </w:rPr>
            </w:pPr>
            <w:r w:rsidRPr="003D6B8D">
              <w:rPr>
                <w:b/>
                <w:color w:val="000000"/>
                <w:sz w:val="20"/>
                <w:szCs w:val="20"/>
                <w:lang w:val="ru-RU"/>
              </w:rPr>
              <w:t>Задача 8</w:t>
            </w:r>
            <w:r w:rsidRPr="003D6B8D">
              <w:rPr>
                <w:color w:val="000000"/>
                <w:sz w:val="20"/>
                <w:szCs w:val="20"/>
                <w:lang w:val="ru-RU"/>
              </w:rPr>
              <w:br/>
              <w:t>Сведение к минимуму воздействия изменения климата и закисления океана для биоразнообразия и повышение его устойчивости путем принятия мер по смягчению последствий, адаптации и снижению риска бедствий, в том числе с помощью решений, основанных на природных факторах, и/или других экосистемных подходов, при сведении к минимуму негативных последствий и стимулировании позитивного воздействия мер по борьбе с изменением климата на биоразнообразие.</w:t>
            </w:r>
          </w:p>
        </w:tc>
        <w:tc>
          <w:tcPr>
            <w:tcW w:w="7655" w:type="dxa"/>
            <w:tcMar>
              <w:top w:w="58" w:type="dxa"/>
              <w:left w:w="115" w:type="dxa"/>
              <w:bottom w:w="58" w:type="dxa"/>
              <w:right w:w="115" w:type="dxa"/>
            </w:tcMar>
          </w:tcPr>
          <w:p w14:paraId="5FF69415" w14:textId="77777777" w:rsidR="0085646E" w:rsidRPr="003D6B8D" w:rsidRDefault="0085646E" w:rsidP="00ED56A8">
            <w:pPr>
              <w:jc w:val="left"/>
              <w:rPr>
                <w:rFonts w:asciiTheme="majorBidi" w:hAnsiTheme="majorBidi" w:cstheme="majorBidi"/>
                <w:b/>
                <w:bCs/>
                <w:color w:val="000000"/>
                <w:sz w:val="20"/>
                <w:szCs w:val="20"/>
                <w:lang w:val="ru-RU"/>
              </w:rPr>
            </w:pPr>
            <w:r w:rsidRPr="003D6B8D">
              <w:rPr>
                <w:rFonts w:asciiTheme="majorBidi" w:hAnsiTheme="majorBidi" w:cstheme="majorBidi"/>
                <w:b/>
                <w:sz w:val="20"/>
                <w:szCs w:val="20"/>
                <w:lang w:val="ru-RU"/>
              </w:rPr>
              <w:t xml:space="preserve">Использование местных растений в </w:t>
            </w:r>
            <w:r w:rsidRPr="003D6B8D">
              <w:rPr>
                <w:rStyle w:val="cf01"/>
                <w:rFonts w:asciiTheme="majorBidi" w:hAnsiTheme="majorBidi" w:cstheme="majorBidi"/>
                <w:b/>
                <w:sz w:val="20"/>
                <w:szCs w:val="20"/>
                <w:lang w:val="ru-RU"/>
              </w:rPr>
              <w:t xml:space="preserve">целях смягчения последствий изменения климата и адаптации к нему </w:t>
            </w:r>
          </w:p>
          <w:p w14:paraId="119BD501" w14:textId="77777777" w:rsidR="0085646E" w:rsidRPr="003D6B8D" w:rsidRDefault="0085646E" w:rsidP="00ED56A8">
            <w:pPr>
              <w:spacing w:after="120"/>
              <w:ind w:left="589" w:hanging="567"/>
              <w:jc w:val="left"/>
              <w:rPr>
                <w:rStyle w:val="cf01"/>
                <w:rFonts w:asciiTheme="majorBidi" w:hAnsiTheme="majorBidi" w:cstheme="majorBidi"/>
                <w:sz w:val="20"/>
                <w:szCs w:val="20"/>
                <w:lang w:val="ru-RU"/>
              </w:rPr>
            </w:pPr>
            <w:r w:rsidRPr="003D6B8D">
              <w:rPr>
                <w:rStyle w:val="cf01"/>
                <w:rFonts w:asciiTheme="majorBidi" w:hAnsiTheme="majorBidi" w:cstheme="majorBidi"/>
                <w:sz w:val="20"/>
                <w:szCs w:val="20"/>
                <w:lang w:val="ru-RU"/>
              </w:rPr>
              <w:t>8 (a)</w:t>
            </w:r>
            <w:r w:rsidRPr="003D6B8D">
              <w:rPr>
                <w:rStyle w:val="cf01"/>
                <w:rFonts w:asciiTheme="majorBidi" w:hAnsiTheme="majorBidi" w:cstheme="majorBidi"/>
                <w:sz w:val="20"/>
                <w:szCs w:val="20"/>
                <w:lang w:val="ru-RU"/>
              </w:rPr>
              <w:tab/>
              <w:t xml:space="preserve">Учет в рамках мероприятий по сохранению растений, в том числе проводимых для выполнения задач 2, 3, 4 и 6, настоящего и потенциального воздействия изменения климата на виды, их распространение и экосистемы. </w:t>
            </w:r>
          </w:p>
          <w:p w14:paraId="22474601" w14:textId="77777777" w:rsidR="0085646E" w:rsidRPr="003D6B8D" w:rsidRDefault="0085646E" w:rsidP="00ED56A8">
            <w:pPr>
              <w:pStyle w:val="Paragraphedeliste"/>
              <w:spacing w:before="120" w:after="40"/>
              <w:ind w:left="590" w:hanging="567"/>
              <w:rPr>
                <w:sz w:val="20"/>
                <w:szCs w:val="20"/>
                <w:lang w:val="ru-RU"/>
              </w:rPr>
            </w:pPr>
            <w:r w:rsidRPr="003D6B8D">
              <w:rPr>
                <w:rStyle w:val="cf01"/>
                <w:rFonts w:asciiTheme="majorBidi" w:hAnsiTheme="majorBidi" w:cstheme="majorBidi"/>
                <w:sz w:val="20"/>
                <w:szCs w:val="20"/>
                <w:lang w:val="ru-RU"/>
              </w:rPr>
              <w:t>8 (b)</w:t>
            </w:r>
            <w:r w:rsidRPr="003D6B8D">
              <w:rPr>
                <w:rStyle w:val="cf01"/>
                <w:rFonts w:asciiTheme="majorBidi" w:hAnsiTheme="majorBidi" w:cstheme="majorBidi"/>
                <w:sz w:val="20"/>
                <w:szCs w:val="20"/>
                <w:lang w:val="ru-RU"/>
              </w:rPr>
              <w:tab/>
              <w:t xml:space="preserve">Поощрение использования генетически, биологически и экологически подходящих видов местных </w:t>
            </w:r>
            <w:r w:rsidRPr="003D6B8D">
              <w:rPr>
                <w:rFonts w:asciiTheme="majorBidi" w:hAnsiTheme="majorBidi" w:cstheme="majorBidi"/>
                <w:sz w:val="20"/>
                <w:szCs w:val="20"/>
                <w:lang w:val="ru-RU"/>
              </w:rPr>
              <w:t xml:space="preserve">растений, включая подлежащие защите виды, на участках, засаживаемых для связывания углекислого газа, и для внедрения решений, основанных на природных факторах, и/или других экосистемных подходов, направленных на смягчения последствий изменения климата и адаптацию к нему, </w:t>
            </w:r>
            <w:r w:rsidRPr="003D6B8D">
              <w:rPr>
                <w:rStyle w:val="cf01"/>
                <w:rFonts w:asciiTheme="majorBidi" w:hAnsiTheme="majorBidi" w:cstheme="majorBidi"/>
                <w:sz w:val="20"/>
                <w:szCs w:val="20"/>
                <w:lang w:val="ru-RU"/>
              </w:rPr>
              <w:t xml:space="preserve">обеспечивая надлежащий выбор таких участков для предотвращения негативных последствий </w:t>
            </w:r>
            <w:r w:rsidRPr="003D6B8D">
              <w:rPr>
                <w:rFonts w:asciiTheme="majorBidi" w:hAnsiTheme="majorBidi" w:cstheme="majorBidi"/>
                <w:sz w:val="20"/>
                <w:szCs w:val="20"/>
                <w:lang w:val="ru-RU"/>
              </w:rPr>
              <w:t>и стимулирования положительного воздействия на биоразнообразие.</w:t>
            </w:r>
          </w:p>
        </w:tc>
      </w:tr>
      <w:tr w:rsidR="0085646E" w:rsidRPr="003D6B8D" w14:paraId="26290803" w14:textId="77777777" w:rsidTr="00ED56A8">
        <w:trPr>
          <w:trHeight w:val="300"/>
        </w:trPr>
        <w:tc>
          <w:tcPr>
            <w:tcW w:w="13320" w:type="dxa"/>
            <w:gridSpan w:val="2"/>
            <w:tcMar>
              <w:top w:w="58" w:type="dxa"/>
              <w:left w:w="115" w:type="dxa"/>
              <w:bottom w:w="58" w:type="dxa"/>
              <w:right w:w="115" w:type="dxa"/>
            </w:tcMar>
          </w:tcPr>
          <w:p w14:paraId="1E971C65" w14:textId="77777777" w:rsidR="0085646E" w:rsidRPr="003D6B8D" w:rsidRDefault="0085646E" w:rsidP="00ED56A8">
            <w:pPr>
              <w:keepNext/>
              <w:jc w:val="left"/>
              <w:rPr>
                <w:b/>
                <w:color w:val="000000"/>
                <w:sz w:val="20"/>
                <w:szCs w:val="20"/>
                <w:lang w:val="ru-RU"/>
              </w:rPr>
            </w:pPr>
            <w:r w:rsidRPr="003D6B8D">
              <w:rPr>
                <w:b/>
                <w:color w:val="000000"/>
                <w:sz w:val="20"/>
                <w:szCs w:val="20"/>
                <w:lang w:val="ru-RU"/>
              </w:rPr>
              <w:t>2.</w:t>
            </w:r>
            <w:r w:rsidRPr="003D6B8D">
              <w:rPr>
                <w:b/>
                <w:color w:val="000000"/>
                <w:sz w:val="20"/>
                <w:szCs w:val="20"/>
                <w:lang w:val="ru-RU"/>
              </w:rPr>
              <w:tab/>
              <w:t>Удовлетворение потребностей людей посредством устойчивого использования биоразнообразия и распределения выгод</w:t>
            </w:r>
          </w:p>
        </w:tc>
      </w:tr>
      <w:tr w:rsidR="0085646E" w:rsidRPr="003D6B8D" w14:paraId="2F8FFF96" w14:textId="77777777" w:rsidTr="00ED56A8">
        <w:trPr>
          <w:trHeight w:val="300"/>
        </w:trPr>
        <w:tc>
          <w:tcPr>
            <w:tcW w:w="5665" w:type="dxa"/>
            <w:tcMar>
              <w:top w:w="58" w:type="dxa"/>
              <w:left w:w="115" w:type="dxa"/>
              <w:bottom w:w="58" w:type="dxa"/>
              <w:right w:w="115" w:type="dxa"/>
            </w:tcMar>
          </w:tcPr>
          <w:p w14:paraId="0F253335" w14:textId="77777777" w:rsidR="0085646E" w:rsidRPr="003D6B8D" w:rsidRDefault="0085646E" w:rsidP="00ED56A8">
            <w:pPr>
              <w:jc w:val="left"/>
              <w:rPr>
                <w:color w:val="000000"/>
                <w:sz w:val="20"/>
                <w:szCs w:val="20"/>
                <w:lang w:val="ru-RU"/>
              </w:rPr>
            </w:pPr>
            <w:r w:rsidRPr="003D6B8D">
              <w:rPr>
                <w:b/>
                <w:color w:val="000000"/>
                <w:sz w:val="20"/>
                <w:szCs w:val="20"/>
                <w:lang w:val="ru-RU"/>
              </w:rPr>
              <w:t>Задача 9</w:t>
            </w:r>
            <w:r w:rsidRPr="003D6B8D">
              <w:rPr>
                <w:color w:val="000000"/>
                <w:sz w:val="20"/>
                <w:szCs w:val="20"/>
                <w:lang w:val="ru-RU"/>
              </w:rPr>
              <w:br/>
              <w:t>Обеспечение устойчивости всех способов регулирования и использования диких видов и создание тем самым социальных, экономических и экологических выгод для всех людей, в особенности находящихся в уязвимом положении и в наибольшей степени зависящих от биоразнообразия, в том числе посредством устойчивой деятельности, продуктов и услуг, основанных на биоразнообразии, которые способствуют улучшению состояния биоразнообразия, а также путем защиты и поощрения практики устойчивого использования на основе обычая коренных народов и местных общин.</w:t>
            </w:r>
          </w:p>
        </w:tc>
        <w:tc>
          <w:tcPr>
            <w:tcW w:w="7655" w:type="dxa"/>
            <w:tcMar>
              <w:top w:w="58" w:type="dxa"/>
              <w:left w:w="115" w:type="dxa"/>
              <w:bottom w:w="58" w:type="dxa"/>
              <w:right w:w="115" w:type="dxa"/>
            </w:tcMar>
          </w:tcPr>
          <w:p w14:paraId="212A431C" w14:textId="77777777" w:rsidR="0085646E" w:rsidRPr="003D6B8D" w:rsidRDefault="0085646E" w:rsidP="00ED56A8">
            <w:pPr>
              <w:jc w:val="left"/>
              <w:rPr>
                <w:rFonts w:asciiTheme="majorBidi" w:hAnsiTheme="majorBidi" w:cstheme="majorBidi"/>
                <w:b/>
                <w:bCs/>
                <w:color w:val="000000" w:themeColor="text1"/>
                <w:sz w:val="20"/>
                <w:szCs w:val="20"/>
                <w:lang w:val="ru-RU"/>
              </w:rPr>
            </w:pPr>
            <w:r w:rsidRPr="003D6B8D">
              <w:rPr>
                <w:rFonts w:asciiTheme="majorBidi" w:hAnsiTheme="majorBidi" w:cstheme="majorBidi"/>
                <w:b/>
                <w:color w:val="000000" w:themeColor="text1"/>
                <w:sz w:val="20"/>
                <w:szCs w:val="20"/>
                <w:lang w:val="ru-RU"/>
              </w:rPr>
              <w:t>Удовлетворение потребностей людей с помощью растений</w:t>
            </w:r>
          </w:p>
          <w:p w14:paraId="6D5D4E41" w14:textId="77777777" w:rsidR="0085646E" w:rsidRPr="003D6B8D" w:rsidRDefault="0085646E" w:rsidP="00ED56A8">
            <w:pPr>
              <w:spacing w:after="120"/>
              <w:ind w:left="589" w:hanging="567"/>
              <w:rPr>
                <w:rFonts w:asciiTheme="majorBidi" w:hAnsiTheme="majorBidi" w:cstheme="majorBidi"/>
                <w:sz w:val="20"/>
                <w:szCs w:val="20"/>
                <w:lang w:val="ru-RU"/>
              </w:rPr>
            </w:pPr>
            <w:r w:rsidRPr="003D6B8D">
              <w:rPr>
                <w:rFonts w:asciiTheme="majorBidi" w:hAnsiTheme="majorBidi" w:cstheme="majorBidi"/>
                <w:sz w:val="20"/>
                <w:szCs w:val="20"/>
                <w:lang w:val="ru-RU"/>
              </w:rPr>
              <w:t>9.</w:t>
            </w:r>
            <w:r w:rsidRPr="003D6B8D">
              <w:rPr>
                <w:rFonts w:asciiTheme="majorBidi" w:hAnsiTheme="majorBidi" w:cstheme="majorBidi"/>
                <w:sz w:val="20"/>
                <w:szCs w:val="20"/>
                <w:lang w:val="ru-RU"/>
              </w:rPr>
              <w:tab/>
            </w:r>
            <w:r w:rsidRPr="003D6B8D">
              <w:rPr>
                <w:rStyle w:val="cf01"/>
                <w:rFonts w:asciiTheme="majorBidi" w:hAnsiTheme="majorBidi" w:cstheme="majorBidi"/>
                <w:sz w:val="20"/>
                <w:szCs w:val="20"/>
                <w:lang w:val="ru-RU"/>
              </w:rPr>
              <w:t xml:space="preserve">Разработка и реализация совместно с коренными народами, местными общинами и соответствующими заинтересованными сторонами программ по устойчивому поддержанию и регулированию диких растений, имеющих социально-экономическое и культурное значение, а также их экосистем, с целью увеличения выгод для людей. </w:t>
            </w:r>
          </w:p>
        </w:tc>
      </w:tr>
      <w:tr w:rsidR="0085646E" w:rsidRPr="003D6B8D" w14:paraId="311760EF" w14:textId="77777777" w:rsidTr="00ED56A8">
        <w:trPr>
          <w:trHeight w:val="300"/>
        </w:trPr>
        <w:tc>
          <w:tcPr>
            <w:tcW w:w="5665" w:type="dxa"/>
            <w:tcMar>
              <w:top w:w="58" w:type="dxa"/>
              <w:left w:w="115" w:type="dxa"/>
              <w:bottom w:w="58" w:type="dxa"/>
              <w:right w:w="115" w:type="dxa"/>
            </w:tcMar>
          </w:tcPr>
          <w:p w14:paraId="424CED97" w14:textId="77777777" w:rsidR="0085646E" w:rsidRPr="003D6B8D" w:rsidRDefault="0085646E" w:rsidP="00ED56A8">
            <w:pPr>
              <w:jc w:val="left"/>
              <w:rPr>
                <w:color w:val="000000"/>
                <w:sz w:val="20"/>
                <w:szCs w:val="20"/>
                <w:lang w:val="ru-RU"/>
              </w:rPr>
            </w:pPr>
            <w:r w:rsidRPr="003D6B8D">
              <w:rPr>
                <w:b/>
                <w:bCs/>
                <w:color w:val="000000"/>
                <w:sz w:val="20"/>
                <w:szCs w:val="20"/>
                <w:lang w:val="ru-RU"/>
              </w:rPr>
              <w:t>Задача 10</w:t>
            </w:r>
            <w:r w:rsidRPr="003D6B8D">
              <w:rPr>
                <w:color w:val="000000"/>
                <w:sz w:val="20"/>
                <w:szCs w:val="20"/>
                <w:lang w:val="ru-RU"/>
              </w:rPr>
              <w:br/>
              <w:t xml:space="preserve">Обеспечение устойчивого управления сельскохозяйственными, аквакультурными, рыболовными и лесными угодьями, в частности путем устойчивого использования биоразнообразия, в том числе посредством существенного расширения применения благоприятной для </w:t>
            </w:r>
            <w:r w:rsidRPr="003D6B8D">
              <w:rPr>
                <w:color w:val="000000"/>
                <w:sz w:val="20"/>
                <w:szCs w:val="20"/>
                <w:lang w:val="ru-RU"/>
              </w:rPr>
              <w:lastRenderedPageBreak/>
              <w:t>биоразнообразия практики, такой как устойчивая интенсификация, агроэкологические и другие инновационные подходы, которые способствуют повышению жизнеспособности, долгосрочной эффективности и производительности таких производственных систем, а также продовольственной безопасности наряду с сохранением и восстановлением биоразнообразия и поддержанием обеспечиваемого природой вклада на благо человека, включая экосистемные функции и услуги.</w:t>
            </w:r>
          </w:p>
        </w:tc>
        <w:tc>
          <w:tcPr>
            <w:tcW w:w="7655" w:type="dxa"/>
            <w:tcMar>
              <w:top w:w="58" w:type="dxa"/>
              <w:left w:w="115" w:type="dxa"/>
              <w:bottom w:w="58" w:type="dxa"/>
              <w:right w:w="115" w:type="dxa"/>
            </w:tcMar>
          </w:tcPr>
          <w:p w14:paraId="1C439A5E" w14:textId="77777777" w:rsidR="0085646E" w:rsidRPr="003D6B8D" w:rsidRDefault="0085646E" w:rsidP="00ED56A8">
            <w:pPr>
              <w:jc w:val="left"/>
              <w:rPr>
                <w:rFonts w:asciiTheme="majorBidi" w:hAnsiTheme="majorBidi" w:cstheme="majorBidi"/>
                <w:b/>
                <w:bCs/>
                <w:color w:val="000000"/>
                <w:sz w:val="20"/>
                <w:szCs w:val="20"/>
                <w:lang w:val="ru-RU"/>
              </w:rPr>
            </w:pPr>
            <w:r w:rsidRPr="003D6B8D">
              <w:rPr>
                <w:rFonts w:asciiTheme="majorBidi" w:hAnsiTheme="majorBidi" w:cstheme="majorBidi"/>
                <w:b/>
                <w:color w:val="000000"/>
                <w:sz w:val="20"/>
                <w:szCs w:val="20"/>
                <w:lang w:val="ru-RU"/>
              </w:rPr>
              <w:lastRenderedPageBreak/>
              <w:t>Устойчивое управление эксплуатируемыми земельными угодьями</w:t>
            </w:r>
          </w:p>
          <w:p w14:paraId="6885B9D3" w14:textId="77777777" w:rsidR="0085646E" w:rsidRPr="003D6B8D" w:rsidRDefault="0085646E" w:rsidP="00ED56A8">
            <w:pPr>
              <w:spacing w:after="120"/>
              <w:ind w:left="572" w:hanging="572"/>
              <w:rPr>
                <w:rFonts w:asciiTheme="majorBidi" w:hAnsiTheme="majorBidi" w:cstheme="majorBidi"/>
                <w:color w:val="000000" w:themeColor="text1"/>
                <w:sz w:val="20"/>
                <w:szCs w:val="20"/>
                <w:lang w:val="ru-RU"/>
              </w:rPr>
            </w:pPr>
            <w:r w:rsidRPr="003D6B8D">
              <w:rPr>
                <w:rFonts w:asciiTheme="majorBidi" w:eastAsiaTheme="minorHAnsi" w:hAnsiTheme="majorBidi" w:cstheme="majorBidi"/>
                <w:sz w:val="20"/>
                <w:szCs w:val="20"/>
                <w:lang w:val="ru-RU"/>
              </w:rPr>
              <w:t>10 (a)</w:t>
            </w:r>
            <w:r w:rsidRPr="003D6B8D">
              <w:rPr>
                <w:rStyle w:val="cf01"/>
                <w:rFonts w:asciiTheme="majorBidi" w:hAnsiTheme="majorBidi" w:cstheme="majorBidi"/>
                <w:sz w:val="20"/>
                <w:szCs w:val="20"/>
                <w:lang w:val="ru-RU"/>
              </w:rPr>
              <w:tab/>
            </w:r>
            <w:r w:rsidRPr="003D6B8D">
              <w:rPr>
                <w:rFonts w:asciiTheme="majorBidi" w:hAnsiTheme="majorBidi" w:cstheme="majorBidi"/>
                <w:sz w:val="20"/>
                <w:szCs w:val="20"/>
                <w:lang w:val="ru-RU"/>
              </w:rPr>
              <w:t xml:space="preserve">Поддержка и внедрение программ устойчивого управления существующими сельскохозяйственными, </w:t>
            </w:r>
            <w:r w:rsidRPr="003D6B8D">
              <w:rPr>
                <w:rStyle w:val="cf01"/>
                <w:rFonts w:asciiTheme="majorBidi" w:hAnsiTheme="majorBidi" w:cstheme="majorBidi"/>
                <w:sz w:val="20"/>
                <w:szCs w:val="20"/>
                <w:lang w:val="ru-RU"/>
              </w:rPr>
              <w:t>аквакультурными</w:t>
            </w:r>
            <w:r w:rsidRPr="003D6B8D">
              <w:rPr>
                <w:rFonts w:asciiTheme="majorBidi" w:hAnsiTheme="majorBidi" w:cstheme="majorBidi"/>
                <w:sz w:val="20"/>
                <w:szCs w:val="20"/>
                <w:lang w:val="ru-RU"/>
              </w:rPr>
              <w:t xml:space="preserve">, рыболовными и лесными угодьями и наращивание доли устойчиво управляемых земель для обеспечения </w:t>
            </w:r>
            <w:r w:rsidRPr="003D6B8D">
              <w:rPr>
                <w:rFonts w:asciiTheme="majorBidi" w:hAnsiTheme="majorBidi" w:cstheme="majorBidi"/>
                <w:sz w:val="20"/>
                <w:szCs w:val="20"/>
                <w:lang w:val="ru-RU"/>
              </w:rPr>
              <w:lastRenderedPageBreak/>
              <w:t>сохранения и восстановления связанного с ними разнообразия диких растений, включая дикие виды, родственные сельскохозяйственным культурам.</w:t>
            </w:r>
          </w:p>
          <w:p w14:paraId="6D36BDE6" w14:textId="77777777" w:rsidR="0085646E" w:rsidRPr="003D6B8D" w:rsidRDefault="0085646E" w:rsidP="00ED56A8">
            <w:pPr>
              <w:spacing w:before="120"/>
              <w:ind w:left="573" w:hanging="573"/>
              <w:rPr>
                <w:rFonts w:asciiTheme="majorBidi" w:hAnsiTheme="majorBidi" w:cstheme="majorBidi"/>
                <w:sz w:val="20"/>
                <w:szCs w:val="20"/>
                <w:lang w:val="ru-RU"/>
              </w:rPr>
            </w:pPr>
            <w:r w:rsidRPr="003D6B8D">
              <w:rPr>
                <w:rFonts w:asciiTheme="majorBidi" w:eastAsiaTheme="minorHAnsi" w:hAnsiTheme="majorBidi" w:cstheme="majorBidi"/>
                <w:sz w:val="20"/>
                <w:szCs w:val="20"/>
                <w:lang w:val="ru-RU"/>
              </w:rPr>
              <w:t>10 (b)</w:t>
            </w:r>
            <w:r w:rsidRPr="003D6B8D">
              <w:rPr>
                <w:rStyle w:val="cf01"/>
                <w:rFonts w:asciiTheme="majorBidi" w:hAnsiTheme="majorBidi" w:cstheme="majorBidi"/>
                <w:sz w:val="20"/>
                <w:szCs w:val="20"/>
                <w:lang w:val="ru-RU"/>
              </w:rPr>
              <w:tab/>
            </w:r>
            <w:r w:rsidRPr="003D6B8D">
              <w:rPr>
                <w:rFonts w:asciiTheme="majorBidi" w:hAnsiTheme="majorBidi" w:cstheme="majorBidi"/>
                <w:spacing w:val="-2"/>
                <w:sz w:val="20"/>
                <w:szCs w:val="20"/>
                <w:lang w:val="ru-RU"/>
              </w:rPr>
              <w:t xml:space="preserve">Приложение особых усилий к сохранению фермерских сортов, как </w:t>
            </w:r>
            <w:proofErr w:type="spellStart"/>
            <w:r w:rsidRPr="003D6B8D">
              <w:rPr>
                <w:rFonts w:asciiTheme="majorBidi" w:hAnsiTheme="majorBidi" w:cstheme="majorBidi"/>
                <w:spacing w:val="-2"/>
                <w:sz w:val="20"/>
                <w:szCs w:val="20"/>
                <w:lang w:val="ru-RU"/>
              </w:rPr>
              <w:t>in</w:t>
            </w:r>
            <w:proofErr w:type="spellEnd"/>
            <w:r w:rsidRPr="003D6B8D">
              <w:rPr>
                <w:rFonts w:asciiTheme="majorBidi" w:hAnsiTheme="majorBidi" w:cstheme="majorBidi"/>
                <w:spacing w:val="-2"/>
                <w:sz w:val="20"/>
                <w:szCs w:val="20"/>
                <w:lang w:val="ru-RU"/>
              </w:rPr>
              <w:t xml:space="preserve"> </w:t>
            </w:r>
            <w:proofErr w:type="spellStart"/>
            <w:r w:rsidRPr="003D6B8D">
              <w:rPr>
                <w:rFonts w:asciiTheme="majorBidi" w:hAnsiTheme="majorBidi" w:cstheme="majorBidi"/>
                <w:spacing w:val="-2"/>
                <w:sz w:val="20"/>
                <w:szCs w:val="20"/>
                <w:lang w:val="ru-RU"/>
              </w:rPr>
              <w:t>situ</w:t>
            </w:r>
            <w:proofErr w:type="spellEnd"/>
            <w:r w:rsidRPr="003D6B8D">
              <w:rPr>
                <w:rFonts w:asciiTheme="majorBidi" w:hAnsiTheme="majorBidi" w:cstheme="majorBidi"/>
                <w:spacing w:val="-2"/>
                <w:sz w:val="20"/>
                <w:szCs w:val="20"/>
                <w:lang w:val="ru-RU"/>
              </w:rPr>
              <w:t xml:space="preserve">, так и </w:t>
            </w:r>
            <w:proofErr w:type="spellStart"/>
            <w:r w:rsidRPr="003D6B8D">
              <w:rPr>
                <w:rFonts w:asciiTheme="majorBidi" w:hAnsiTheme="majorBidi" w:cstheme="majorBidi"/>
                <w:spacing w:val="-2"/>
                <w:sz w:val="20"/>
                <w:szCs w:val="20"/>
                <w:lang w:val="ru-RU"/>
              </w:rPr>
              <w:t>ex</w:t>
            </w:r>
            <w:proofErr w:type="spellEnd"/>
            <w:r w:rsidRPr="003D6B8D">
              <w:rPr>
                <w:rFonts w:asciiTheme="majorBidi" w:hAnsiTheme="majorBidi" w:cstheme="majorBidi"/>
                <w:spacing w:val="-2"/>
                <w:sz w:val="20"/>
                <w:szCs w:val="20"/>
                <w:lang w:val="ru-RU"/>
              </w:rPr>
              <w:t xml:space="preserve"> </w:t>
            </w:r>
            <w:proofErr w:type="spellStart"/>
            <w:r w:rsidRPr="003D6B8D">
              <w:rPr>
                <w:rFonts w:asciiTheme="majorBidi" w:hAnsiTheme="majorBidi" w:cstheme="majorBidi"/>
                <w:spacing w:val="-2"/>
                <w:sz w:val="20"/>
                <w:szCs w:val="20"/>
                <w:lang w:val="ru-RU"/>
              </w:rPr>
              <w:t>situ</w:t>
            </w:r>
            <w:proofErr w:type="spellEnd"/>
            <w:r w:rsidRPr="003D6B8D">
              <w:rPr>
                <w:rFonts w:asciiTheme="majorBidi" w:hAnsiTheme="majorBidi" w:cstheme="majorBidi"/>
                <w:spacing w:val="-2"/>
                <w:sz w:val="20"/>
                <w:szCs w:val="20"/>
                <w:lang w:val="ru-RU"/>
              </w:rPr>
              <w:t>,</w:t>
            </w:r>
            <w:r w:rsidRPr="003D6B8D">
              <w:rPr>
                <w:rFonts w:asciiTheme="majorBidi" w:hAnsiTheme="majorBidi" w:cstheme="majorBidi"/>
                <w:i/>
                <w:spacing w:val="-2"/>
                <w:sz w:val="20"/>
                <w:szCs w:val="20"/>
                <w:lang w:val="ru-RU"/>
              </w:rPr>
              <w:t xml:space="preserve"> </w:t>
            </w:r>
            <w:r w:rsidRPr="003D6B8D">
              <w:rPr>
                <w:rFonts w:asciiTheme="majorBidi" w:hAnsiTheme="majorBidi" w:cstheme="majorBidi"/>
                <w:spacing w:val="-2"/>
                <w:sz w:val="20"/>
                <w:szCs w:val="20"/>
                <w:lang w:val="ru-RU"/>
              </w:rPr>
              <w:t>и содействие более широкому использованию фермерских сортов в поддержку диверсификации сельскохозяйственных культур и систем земледелия.</w:t>
            </w:r>
          </w:p>
          <w:p w14:paraId="6820101F" w14:textId="77777777" w:rsidR="0085646E" w:rsidRPr="003D6B8D" w:rsidRDefault="0085646E" w:rsidP="00ED56A8">
            <w:pPr>
              <w:spacing w:after="120"/>
              <w:ind w:left="590" w:hanging="567"/>
              <w:rPr>
                <w:rFonts w:asciiTheme="majorBidi" w:hAnsiTheme="majorBidi" w:cstheme="majorBidi"/>
                <w:sz w:val="20"/>
                <w:szCs w:val="20"/>
                <w:lang w:val="ru-RU"/>
              </w:rPr>
            </w:pPr>
            <w:r w:rsidRPr="003D6B8D">
              <w:rPr>
                <w:rFonts w:asciiTheme="majorBidi" w:hAnsiTheme="majorBidi" w:cstheme="majorBidi"/>
                <w:sz w:val="20"/>
                <w:szCs w:val="20"/>
                <w:lang w:val="ru-RU"/>
              </w:rPr>
              <w:t>10 (c)</w:t>
            </w:r>
            <w:r w:rsidRPr="003D6B8D">
              <w:rPr>
                <w:rFonts w:asciiTheme="majorBidi" w:hAnsiTheme="majorBidi" w:cstheme="majorBidi"/>
                <w:sz w:val="20"/>
                <w:szCs w:val="20"/>
                <w:lang w:val="ru-RU"/>
              </w:rPr>
              <w:tab/>
            </w:r>
            <w:r w:rsidRPr="003D6B8D">
              <w:rPr>
                <w:rFonts w:asciiTheme="majorBidi" w:hAnsiTheme="majorBidi" w:cstheme="majorBidi"/>
                <w:color w:val="000000" w:themeColor="text1"/>
                <w:sz w:val="20"/>
                <w:szCs w:val="20"/>
                <w:lang w:val="ru-RU"/>
              </w:rPr>
              <w:t>содействие мероприятиям, связанным с сохранением диких видов, родственных съедобным видам, и их поддержка, в качестве явного вклада в обеспечение продовольственной обеспеченности.</w:t>
            </w:r>
          </w:p>
        </w:tc>
      </w:tr>
      <w:tr w:rsidR="0085646E" w:rsidRPr="003D6B8D" w14:paraId="1EF792BF" w14:textId="77777777" w:rsidTr="00ED56A8">
        <w:trPr>
          <w:trHeight w:val="300"/>
        </w:trPr>
        <w:tc>
          <w:tcPr>
            <w:tcW w:w="5665" w:type="dxa"/>
            <w:tcMar>
              <w:top w:w="58" w:type="dxa"/>
              <w:left w:w="115" w:type="dxa"/>
              <w:bottom w:w="58" w:type="dxa"/>
              <w:right w:w="115" w:type="dxa"/>
            </w:tcMar>
          </w:tcPr>
          <w:p w14:paraId="68EE8B56" w14:textId="77777777" w:rsidR="0085646E" w:rsidRPr="003D6B8D" w:rsidRDefault="0085646E" w:rsidP="00ED56A8">
            <w:pPr>
              <w:jc w:val="left"/>
              <w:rPr>
                <w:color w:val="000000"/>
                <w:sz w:val="20"/>
                <w:szCs w:val="20"/>
                <w:lang w:val="ru-RU"/>
              </w:rPr>
            </w:pPr>
            <w:r w:rsidRPr="003D6B8D">
              <w:rPr>
                <w:b/>
                <w:bCs/>
                <w:color w:val="000000"/>
                <w:sz w:val="20"/>
                <w:szCs w:val="20"/>
                <w:lang w:val="ru-RU"/>
              </w:rPr>
              <w:lastRenderedPageBreak/>
              <w:t>Задача 11</w:t>
            </w:r>
            <w:r w:rsidRPr="003D6B8D">
              <w:rPr>
                <w:color w:val="000000"/>
                <w:sz w:val="20"/>
                <w:szCs w:val="20"/>
                <w:lang w:val="ru-RU"/>
              </w:rPr>
              <w:br/>
              <w:t>Восстановление, поддержание и укрепление обеспечиваемого природой вклада на благо человека, включая экосистемные функции и услуги, такие как регулирование качества воздуха, воды и климата, здоровье почвы, опыление и снижение риска заболеваний, а также защита от стихийных бедствий и катастроф посредством решений, основанных на природных факторах, и/или экосистемных подходов в интересах всех людей и природы.</w:t>
            </w:r>
          </w:p>
        </w:tc>
        <w:tc>
          <w:tcPr>
            <w:tcW w:w="7655" w:type="dxa"/>
            <w:tcMar>
              <w:top w:w="58" w:type="dxa"/>
              <w:left w:w="115" w:type="dxa"/>
              <w:bottom w:w="58" w:type="dxa"/>
              <w:right w:w="115" w:type="dxa"/>
            </w:tcMar>
          </w:tcPr>
          <w:p w14:paraId="22644C45" w14:textId="77777777" w:rsidR="0085646E" w:rsidRPr="003D6B8D" w:rsidRDefault="0085646E" w:rsidP="00ED56A8">
            <w:pPr>
              <w:jc w:val="left"/>
              <w:rPr>
                <w:rFonts w:asciiTheme="majorBidi" w:hAnsiTheme="majorBidi" w:cstheme="majorBidi"/>
                <w:b/>
                <w:bCs/>
                <w:color w:val="000000"/>
                <w:sz w:val="20"/>
                <w:szCs w:val="20"/>
                <w:lang w:val="ru-RU"/>
              </w:rPr>
            </w:pPr>
            <w:r w:rsidRPr="003D6B8D">
              <w:rPr>
                <w:rFonts w:asciiTheme="majorBidi" w:hAnsiTheme="majorBidi" w:cstheme="majorBidi"/>
                <w:b/>
                <w:color w:val="000000"/>
                <w:sz w:val="20"/>
                <w:szCs w:val="20"/>
                <w:lang w:val="ru-RU"/>
              </w:rPr>
              <w:t>Местные растения и экосистемные функции и услуги</w:t>
            </w:r>
          </w:p>
          <w:p w14:paraId="7CCEA75D" w14:textId="77777777" w:rsidR="0085646E" w:rsidRPr="003D6B8D" w:rsidRDefault="0085646E" w:rsidP="00ED56A8">
            <w:pPr>
              <w:ind w:left="360" w:hanging="360"/>
              <w:rPr>
                <w:rFonts w:asciiTheme="majorBidi" w:hAnsiTheme="majorBidi" w:cstheme="majorBidi"/>
                <w:sz w:val="20"/>
                <w:szCs w:val="20"/>
                <w:lang w:val="ru-RU"/>
              </w:rPr>
            </w:pPr>
            <w:r w:rsidRPr="003D6B8D">
              <w:rPr>
                <w:rFonts w:asciiTheme="majorBidi" w:hAnsiTheme="majorBidi" w:cstheme="majorBidi"/>
                <w:sz w:val="20"/>
                <w:szCs w:val="20"/>
                <w:lang w:val="ru-RU"/>
              </w:rPr>
              <w:t>11.</w:t>
            </w:r>
            <w:r w:rsidRPr="003D6B8D">
              <w:rPr>
                <w:rFonts w:asciiTheme="majorBidi" w:hAnsiTheme="majorBidi" w:cstheme="majorBidi"/>
                <w:sz w:val="20"/>
                <w:szCs w:val="20"/>
                <w:lang w:val="ru-RU"/>
              </w:rPr>
              <w:tab/>
            </w:r>
            <w:r w:rsidRPr="003D6B8D">
              <w:rPr>
                <w:rStyle w:val="cf01"/>
                <w:rFonts w:asciiTheme="majorBidi" w:hAnsiTheme="majorBidi" w:cstheme="majorBidi"/>
                <w:color w:val="000000" w:themeColor="text1"/>
                <w:sz w:val="20"/>
                <w:szCs w:val="20"/>
                <w:lang w:val="ru-RU"/>
              </w:rPr>
              <w:t>Обеспечение</w:t>
            </w:r>
            <w:r w:rsidRPr="003D6B8D">
              <w:rPr>
                <w:rFonts w:asciiTheme="majorBidi" w:hAnsiTheme="majorBidi" w:cstheme="majorBidi"/>
                <w:sz w:val="20"/>
                <w:szCs w:val="20"/>
                <w:lang w:val="ru-RU"/>
              </w:rPr>
              <w:t xml:space="preserve"> использования </w:t>
            </w:r>
            <w:r w:rsidRPr="003D6B8D">
              <w:rPr>
                <w:rStyle w:val="cf01"/>
                <w:rFonts w:asciiTheme="majorBidi" w:hAnsiTheme="majorBidi" w:cstheme="majorBidi"/>
                <w:sz w:val="20"/>
                <w:szCs w:val="20"/>
                <w:lang w:val="ru-RU"/>
              </w:rPr>
              <w:t xml:space="preserve">генетически, биологически и экологически подходящих и адаптированных видов местных </w:t>
            </w:r>
            <w:r w:rsidRPr="003D6B8D">
              <w:rPr>
                <w:rFonts w:asciiTheme="majorBidi" w:hAnsiTheme="majorBidi" w:cstheme="majorBidi"/>
                <w:sz w:val="20"/>
                <w:szCs w:val="20"/>
                <w:lang w:val="ru-RU"/>
              </w:rPr>
              <w:t>растений, включая подлежащие охране виды, для восстановления экосистем или экосистемных услуг, в том числе в рамках решений, основанных на природных факторах, и/или экосистемных подходов.</w:t>
            </w:r>
            <w:r w:rsidRPr="003D6B8D">
              <w:rPr>
                <w:rFonts w:asciiTheme="majorBidi" w:hAnsiTheme="majorBidi" w:cstheme="majorBidi"/>
                <w:b/>
                <w:bCs/>
                <w:sz w:val="20"/>
                <w:szCs w:val="20"/>
                <w:lang w:val="ru-RU"/>
              </w:rPr>
              <w:t xml:space="preserve"> </w:t>
            </w:r>
          </w:p>
        </w:tc>
      </w:tr>
      <w:tr w:rsidR="0085646E" w:rsidRPr="003D6B8D" w14:paraId="66DB7B41" w14:textId="77777777" w:rsidTr="00ED56A8">
        <w:trPr>
          <w:trHeight w:val="300"/>
        </w:trPr>
        <w:tc>
          <w:tcPr>
            <w:tcW w:w="5665" w:type="dxa"/>
            <w:tcMar>
              <w:top w:w="58" w:type="dxa"/>
              <w:left w:w="115" w:type="dxa"/>
              <w:bottom w:w="58" w:type="dxa"/>
              <w:right w:w="115" w:type="dxa"/>
            </w:tcMar>
          </w:tcPr>
          <w:p w14:paraId="1AC57BE3" w14:textId="77777777" w:rsidR="0085646E" w:rsidRPr="003D6B8D" w:rsidRDefault="0085646E" w:rsidP="00ED56A8">
            <w:pPr>
              <w:jc w:val="left"/>
              <w:rPr>
                <w:color w:val="000000"/>
                <w:sz w:val="20"/>
                <w:szCs w:val="20"/>
                <w:lang w:val="ru-RU"/>
              </w:rPr>
            </w:pPr>
            <w:r w:rsidRPr="003D6B8D">
              <w:rPr>
                <w:b/>
                <w:bCs/>
                <w:color w:val="000000"/>
                <w:sz w:val="20"/>
                <w:szCs w:val="20"/>
                <w:lang w:val="ru-RU"/>
              </w:rPr>
              <w:t xml:space="preserve">Задача 12 </w:t>
            </w:r>
            <w:r w:rsidRPr="003D6B8D">
              <w:rPr>
                <w:color w:val="000000"/>
                <w:sz w:val="20"/>
                <w:szCs w:val="20"/>
                <w:lang w:val="ru-RU"/>
              </w:rPr>
              <w:br/>
              <w:t>Существенное увеличение площади и качества зеленых и голубых пространств в городах и густонаселенных районах, повышение их связности и доступности, а также выгод от их использования на долгосрочной основе путем содействия сохранению и устойчивому использованию биоразнообразия и обеспечение городского планирования с учетом биоразнообразия при улучшении состояния естественного биоразнообразия, повышении экологической связности и целостности, укреплении здоровья и благополучия человека, а также его связи с природой, и содействии инклюзивной и устойчивой урбанизации и предоставлению экосистемных функций и услуг.</w:t>
            </w:r>
          </w:p>
        </w:tc>
        <w:tc>
          <w:tcPr>
            <w:tcW w:w="7655" w:type="dxa"/>
            <w:tcMar>
              <w:top w:w="58" w:type="dxa"/>
              <w:left w:w="115" w:type="dxa"/>
              <w:bottom w:w="58" w:type="dxa"/>
              <w:right w:w="115" w:type="dxa"/>
            </w:tcMar>
          </w:tcPr>
          <w:p w14:paraId="252E666B" w14:textId="77777777" w:rsidR="0085646E" w:rsidRPr="003D6B8D" w:rsidRDefault="0085646E" w:rsidP="00ED56A8">
            <w:pPr>
              <w:jc w:val="left"/>
              <w:rPr>
                <w:rFonts w:asciiTheme="majorBidi" w:hAnsiTheme="majorBidi" w:cstheme="majorBidi"/>
                <w:b/>
                <w:bCs/>
                <w:sz w:val="20"/>
                <w:szCs w:val="20"/>
                <w:lang w:val="ru-RU"/>
              </w:rPr>
            </w:pPr>
            <w:r w:rsidRPr="003D6B8D">
              <w:rPr>
                <w:rFonts w:asciiTheme="majorBidi" w:hAnsiTheme="majorBidi" w:cstheme="majorBidi"/>
                <w:b/>
                <w:sz w:val="20"/>
                <w:szCs w:val="20"/>
                <w:lang w:val="ru-RU"/>
              </w:rPr>
              <w:t xml:space="preserve">Городская зеленая инфраструктура </w:t>
            </w:r>
          </w:p>
          <w:p w14:paraId="001BDE22" w14:textId="77777777" w:rsidR="0085646E" w:rsidRPr="003D6B8D" w:rsidRDefault="0085646E" w:rsidP="00ED56A8">
            <w:pPr>
              <w:spacing w:after="120"/>
              <w:ind w:left="589" w:hanging="567"/>
              <w:jc w:val="left"/>
              <w:rPr>
                <w:rFonts w:asciiTheme="majorBidi" w:hAnsiTheme="majorBidi" w:cstheme="majorBidi"/>
                <w:color w:val="000000" w:themeColor="text1"/>
                <w:sz w:val="20"/>
                <w:szCs w:val="20"/>
                <w:lang w:val="ru-RU"/>
              </w:rPr>
            </w:pPr>
            <w:r w:rsidRPr="003D6B8D">
              <w:rPr>
                <w:rFonts w:asciiTheme="majorBidi" w:hAnsiTheme="majorBidi" w:cstheme="majorBidi"/>
                <w:sz w:val="20"/>
                <w:szCs w:val="20"/>
                <w:lang w:val="ru-RU"/>
              </w:rPr>
              <w:t>12 (a)</w:t>
            </w:r>
            <w:r w:rsidRPr="003D6B8D">
              <w:rPr>
                <w:rFonts w:asciiTheme="majorBidi" w:hAnsiTheme="majorBidi" w:cstheme="majorBidi"/>
                <w:sz w:val="20"/>
                <w:szCs w:val="20"/>
                <w:lang w:val="ru-RU"/>
              </w:rPr>
              <w:tab/>
              <w:t>Разработка проектов зеленой инфраструктуры с уделением внимания растительному разнообразию и связности, поощрение использования местных, устойчивых к изменению климата видов в программах сохранения разнообразия растений в городах, а также разработка и внедрение новых стратегий, направленных на учет биоразнообразия и экосистемных услуг в городском и территориальном планировании и управлении, с учетом прибрежных городских районов, а также прибрежных и морских экосистем.</w:t>
            </w:r>
          </w:p>
          <w:p w14:paraId="482567DD" w14:textId="77777777" w:rsidR="0085646E" w:rsidRPr="003D6B8D" w:rsidRDefault="0085646E" w:rsidP="00ED56A8">
            <w:pPr>
              <w:keepNext/>
              <w:jc w:val="left"/>
              <w:rPr>
                <w:rFonts w:asciiTheme="majorBidi" w:hAnsiTheme="majorBidi" w:cstheme="majorBidi"/>
                <w:b/>
                <w:bCs/>
                <w:color w:val="000000"/>
                <w:sz w:val="20"/>
                <w:szCs w:val="20"/>
                <w:lang w:val="ru-RU"/>
              </w:rPr>
            </w:pPr>
            <w:r w:rsidRPr="003D6B8D">
              <w:rPr>
                <w:rFonts w:asciiTheme="majorBidi" w:hAnsiTheme="majorBidi" w:cstheme="majorBidi"/>
                <w:b/>
                <w:color w:val="000000"/>
                <w:sz w:val="20"/>
                <w:szCs w:val="20"/>
                <w:lang w:val="ru-RU"/>
              </w:rPr>
              <w:t>Разнообразие городских растений</w:t>
            </w:r>
          </w:p>
          <w:p w14:paraId="5E0E54E3" w14:textId="77777777" w:rsidR="0085646E" w:rsidRPr="003D6B8D" w:rsidRDefault="0085646E" w:rsidP="00ED56A8">
            <w:pPr>
              <w:spacing w:after="120"/>
              <w:ind w:left="589" w:hanging="567"/>
              <w:jc w:val="left"/>
              <w:rPr>
                <w:rFonts w:asciiTheme="majorBidi" w:hAnsiTheme="majorBidi" w:cstheme="majorBidi"/>
                <w:sz w:val="20"/>
                <w:szCs w:val="20"/>
                <w:lang w:val="ru-RU"/>
              </w:rPr>
            </w:pPr>
            <w:r w:rsidRPr="003D6B8D">
              <w:rPr>
                <w:rFonts w:asciiTheme="majorBidi" w:hAnsiTheme="majorBidi" w:cstheme="majorBidi"/>
                <w:sz w:val="20"/>
                <w:szCs w:val="20"/>
                <w:lang w:val="ru-RU"/>
              </w:rPr>
              <w:t xml:space="preserve">12 (b) Развитие, выявление и защита богатых биоразнообразием доступных зеленых и голубых пространств в городах путем создания или расширения, среди прочего, парков, зеленых дорожек, прудов, каналов, болотных угодий, ботанических садов и дендрариев в таких районах, а также обеспечение взаимосвязи между этими пространствами в целях эффективного содействия сохранению биоразнообразия, экологическому просвещению и информированию, а также здоровью и благополучию людей. </w:t>
            </w:r>
          </w:p>
        </w:tc>
      </w:tr>
      <w:tr w:rsidR="0085646E" w:rsidRPr="003D6B8D" w14:paraId="3DF51841" w14:textId="77777777" w:rsidTr="00ED56A8">
        <w:trPr>
          <w:trHeight w:val="300"/>
        </w:trPr>
        <w:tc>
          <w:tcPr>
            <w:tcW w:w="5665" w:type="dxa"/>
            <w:tcMar>
              <w:top w:w="58" w:type="dxa"/>
              <w:left w:w="115" w:type="dxa"/>
              <w:bottom w:w="58" w:type="dxa"/>
              <w:right w:w="115" w:type="dxa"/>
            </w:tcMar>
          </w:tcPr>
          <w:p w14:paraId="0D1450F2" w14:textId="77777777" w:rsidR="0085646E" w:rsidRPr="003D6B8D" w:rsidRDefault="0085646E" w:rsidP="00ED56A8">
            <w:pPr>
              <w:jc w:val="left"/>
              <w:rPr>
                <w:color w:val="000000"/>
                <w:sz w:val="20"/>
                <w:szCs w:val="20"/>
                <w:lang w:val="ru-RU"/>
              </w:rPr>
            </w:pPr>
            <w:r w:rsidRPr="003D6B8D">
              <w:rPr>
                <w:b/>
                <w:bCs/>
                <w:color w:val="000000"/>
                <w:sz w:val="20"/>
                <w:szCs w:val="20"/>
                <w:lang w:val="ru-RU"/>
              </w:rPr>
              <w:lastRenderedPageBreak/>
              <w:t>Задача 13</w:t>
            </w:r>
            <w:r w:rsidRPr="003D6B8D">
              <w:rPr>
                <w:color w:val="000000"/>
                <w:sz w:val="20"/>
                <w:szCs w:val="20"/>
                <w:lang w:val="ru-RU"/>
              </w:rPr>
              <w:br/>
              <w:t>Принятие эффективных правовых, политических, административных мер и мер по созданию потенциала на всех уровнях в зависимости от обстоятельств для обеспечения совместного использования на справедливой и равной основе выгод от применения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 и упрощение надлежащего доступа к генетическим ресурсам, а к 2030 году – содействие значительному увеличению масштабов совместного использования выгод в соответствии с применимыми международными документами, регулирующими доступ к генетическим ресурсам и совместное использование выгод.</w:t>
            </w:r>
          </w:p>
        </w:tc>
        <w:tc>
          <w:tcPr>
            <w:tcW w:w="7655" w:type="dxa"/>
            <w:tcMar>
              <w:top w:w="58" w:type="dxa"/>
              <w:left w:w="115" w:type="dxa"/>
              <w:bottom w:w="58" w:type="dxa"/>
              <w:right w:w="115" w:type="dxa"/>
            </w:tcMar>
          </w:tcPr>
          <w:p w14:paraId="5F720FB5" w14:textId="77777777" w:rsidR="0085646E" w:rsidRPr="003D6B8D" w:rsidRDefault="0085646E" w:rsidP="00ED56A8">
            <w:pPr>
              <w:jc w:val="left"/>
              <w:rPr>
                <w:b/>
                <w:bCs/>
                <w:color w:val="000000"/>
                <w:sz w:val="20"/>
                <w:szCs w:val="20"/>
                <w:lang w:val="ru-RU"/>
              </w:rPr>
            </w:pPr>
            <w:r w:rsidRPr="003D6B8D">
              <w:rPr>
                <w:b/>
                <w:color w:val="000000"/>
                <w:sz w:val="20"/>
                <w:szCs w:val="20"/>
                <w:lang w:val="ru-RU"/>
              </w:rPr>
              <w:t>Доступ к генетическим ресурсам и совместное использование выгод для сохранения растений</w:t>
            </w:r>
          </w:p>
          <w:p w14:paraId="35D16AA5" w14:textId="77777777" w:rsidR="0085646E" w:rsidRPr="003D6B8D" w:rsidRDefault="0085646E" w:rsidP="00ED56A8">
            <w:pPr>
              <w:spacing w:after="120"/>
              <w:ind w:left="589" w:hanging="567"/>
              <w:rPr>
                <w:sz w:val="20"/>
                <w:szCs w:val="20"/>
                <w:lang w:val="ru-RU"/>
              </w:rPr>
            </w:pPr>
            <w:r w:rsidRPr="003D6B8D">
              <w:rPr>
                <w:sz w:val="20"/>
                <w:szCs w:val="20"/>
                <w:lang w:val="ru-RU"/>
              </w:rPr>
              <w:t>13.</w:t>
            </w:r>
            <w:r w:rsidRPr="003D6B8D">
              <w:rPr>
                <w:sz w:val="20"/>
                <w:szCs w:val="20"/>
                <w:lang w:val="ru-RU"/>
              </w:rPr>
              <w:tab/>
              <w:t>Поддержка и поощрение мер, направленных на содействие надлежащему доступу к генетическим ресурсам растений, при обеспечении совместного использования на справедливой и равноправной основе выгод от применения таких ресурсов и связанных с ними традиционных знаний, а также от применения цифровой информации о последовательностях, полученной из этих ресурсов, в соответствии с применимыми международными документами, регулирующими доступ к генетическим ресурсам и совместное использование выгод.</w:t>
            </w:r>
          </w:p>
        </w:tc>
      </w:tr>
      <w:tr w:rsidR="0085646E" w:rsidRPr="003D6B8D" w14:paraId="4BA2F54C" w14:textId="77777777" w:rsidTr="00ED56A8">
        <w:trPr>
          <w:trHeight w:val="300"/>
        </w:trPr>
        <w:tc>
          <w:tcPr>
            <w:tcW w:w="13320" w:type="dxa"/>
            <w:gridSpan w:val="2"/>
            <w:tcMar>
              <w:top w:w="58" w:type="dxa"/>
              <w:left w:w="115" w:type="dxa"/>
              <w:bottom w:w="58" w:type="dxa"/>
              <w:right w:w="115" w:type="dxa"/>
            </w:tcMar>
          </w:tcPr>
          <w:p w14:paraId="7EB0470F" w14:textId="77777777" w:rsidR="0085646E" w:rsidRPr="003D6B8D" w:rsidRDefault="0085646E" w:rsidP="00ED56A8">
            <w:pPr>
              <w:pStyle w:val="Para10"/>
              <w:keepNext/>
              <w:spacing w:before="0" w:after="0"/>
              <w:rPr>
                <w:b/>
                <w:color w:val="000000"/>
                <w:sz w:val="20"/>
                <w:szCs w:val="20"/>
                <w:lang w:val="ru-RU"/>
              </w:rPr>
            </w:pPr>
            <w:r w:rsidRPr="003D6B8D">
              <w:rPr>
                <w:b/>
                <w:color w:val="000000"/>
                <w:sz w:val="20"/>
                <w:szCs w:val="20"/>
                <w:lang w:val="ru-RU"/>
              </w:rPr>
              <w:t>3.</w:t>
            </w:r>
            <w:r w:rsidRPr="003D6B8D">
              <w:rPr>
                <w:b/>
                <w:color w:val="000000"/>
                <w:sz w:val="20"/>
                <w:szCs w:val="20"/>
                <w:lang w:val="ru-RU"/>
              </w:rPr>
              <w:tab/>
              <w:t xml:space="preserve">Инструменты и решения для процесса осуществления и учета проблематики </w:t>
            </w:r>
          </w:p>
        </w:tc>
      </w:tr>
      <w:tr w:rsidR="0085646E" w:rsidRPr="003D6B8D" w14:paraId="6FA20E47" w14:textId="77777777" w:rsidTr="00ED56A8">
        <w:trPr>
          <w:trHeight w:val="300"/>
        </w:trPr>
        <w:tc>
          <w:tcPr>
            <w:tcW w:w="5665" w:type="dxa"/>
            <w:tcMar>
              <w:top w:w="58" w:type="dxa"/>
              <w:left w:w="115" w:type="dxa"/>
              <w:bottom w:w="58" w:type="dxa"/>
              <w:right w:w="115" w:type="dxa"/>
            </w:tcMar>
          </w:tcPr>
          <w:p w14:paraId="45A93F59" w14:textId="77777777" w:rsidR="0085646E" w:rsidRPr="003D6B8D" w:rsidRDefault="0085646E" w:rsidP="00ED56A8">
            <w:pPr>
              <w:jc w:val="left"/>
              <w:rPr>
                <w:color w:val="000000"/>
                <w:sz w:val="20"/>
                <w:szCs w:val="20"/>
                <w:lang w:val="ru-RU"/>
              </w:rPr>
            </w:pPr>
            <w:r w:rsidRPr="003D6B8D">
              <w:rPr>
                <w:b/>
                <w:bCs/>
                <w:color w:val="000000"/>
                <w:sz w:val="20"/>
                <w:szCs w:val="20"/>
                <w:lang w:val="ru-RU"/>
              </w:rPr>
              <w:t>Задача 14</w:t>
            </w:r>
            <w:r w:rsidRPr="003D6B8D">
              <w:rPr>
                <w:color w:val="000000"/>
                <w:sz w:val="20"/>
                <w:szCs w:val="20"/>
                <w:lang w:val="ru-RU"/>
              </w:rPr>
              <w:br/>
              <w:t>Обеспечение всестороннего интегрирования биоразнообразия и его многочисленных ценностей в меры политики, нормативные акты, планирование, процессы развития, стратегии искоренения нищеты, стратегические экологические оценки, оценки экологического воздействия и в соответствующих случаях национальную отчетность на всех уровнях управления и между ними и во всех секторах, в частности оказывающих существенное воздействие на биоразнообразие, при постепенном согласовании всех соответствующих государственных и частных мероприятий, а также налоговых и финансовых потоков с целями и задачами настоящей Рамочной программы.</w:t>
            </w:r>
          </w:p>
        </w:tc>
        <w:tc>
          <w:tcPr>
            <w:tcW w:w="7655" w:type="dxa"/>
            <w:tcMar>
              <w:top w:w="58" w:type="dxa"/>
              <w:left w:w="115" w:type="dxa"/>
              <w:bottom w:w="58" w:type="dxa"/>
              <w:right w:w="115" w:type="dxa"/>
            </w:tcMar>
          </w:tcPr>
          <w:p w14:paraId="08F011E7" w14:textId="77777777" w:rsidR="0085646E" w:rsidRPr="003D6B8D" w:rsidRDefault="0085646E" w:rsidP="00ED56A8">
            <w:pPr>
              <w:jc w:val="left"/>
              <w:rPr>
                <w:b/>
                <w:bCs/>
                <w:color w:val="000000"/>
                <w:sz w:val="20"/>
                <w:szCs w:val="20"/>
                <w:lang w:val="ru-RU"/>
              </w:rPr>
            </w:pPr>
            <w:r w:rsidRPr="003D6B8D">
              <w:rPr>
                <w:b/>
                <w:color w:val="000000"/>
                <w:sz w:val="20"/>
                <w:szCs w:val="20"/>
                <w:lang w:val="ru-RU"/>
              </w:rPr>
              <w:t xml:space="preserve">Инструменты для учета проблематики сохранения растений </w:t>
            </w:r>
          </w:p>
          <w:p w14:paraId="7CEB72DA" w14:textId="77777777" w:rsidR="0085646E" w:rsidRPr="003D6B8D" w:rsidRDefault="0085646E" w:rsidP="00ED56A8">
            <w:pPr>
              <w:ind w:left="589" w:hanging="567"/>
              <w:rPr>
                <w:sz w:val="20"/>
                <w:szCs w:val="20"/>
                <w:lang w:val="ru-RU"/>
              </w:rPr>
            </w:pPr>
            <w:r w:rsidRPr="003D6B8D">
              <w:rPr>
                <w:sz w:val="20"/>
                <w:szCs w:val="20"/>
                <w:lang w:val="ru-RU"/>
              </w:rPr>
              <w:t>14.</w:t>
            </w:r>
            <w:r w:rsidRPr="003D6B8D">
              <w:rPr>
                <w:sz w:val="20"/>
                <w:szCs w:val="20"/>
                <w:lang w:val="ru-RU"/>
              </w:rPr>
              <w:tab/>
            </w:r>
            <w:r w:rsidRPr="003D6B8D">
              <w:rPr>
                <w:color w:val="000000" w:themeColor="text1"/>
                <w:sz w:val="20"/>
                <w:szCs w:val="20"/>
                <w:lang w:val="ru-RU"/>
              </w:rPr>
              <w:t>Предоставление открытых и доступных данных и разработка инструментов для измерения и интеграции идеи важности различных систем знаний и ценности разнообразия растений в меры политики, нормативные акты, экологические оценки и процессы планирования, в том числе сельского и городского благоустройства, стратегии сокращения масштабов нищеты и национальные механизмы учета и отчетности.</w:t>
            </w:r>
          </w:p>
        </w:tc>
      </w:tr>
      <w:tr w:rsidR="0085646E" w:rsidRPr="003D6B8D" w14:paraId="2B4FA1C2" w14:textId="77777777" w:rsidTr="00ED56A8">
        <w:trPr>
          <w:trHeight w:val="300"/>
        </w:trPr>
        <w:tc>
          <w:tcPr>
            <w:tcW w:w="5665" w:type="dxa"/>
            <w:tcMar>
              <w:top w:w="58" w:type="dxa"/>
              <w:left w:w="115" w:type="dxa"/>
              <w:bottom w:w="58" w:type="dxa"/>
              <w:right w:w="115" w:type="dxa"/>
            </w:tcMar>
          </w:tcPr>
          <w:p w14:paraId="370AA803" w14:textId="77777777" w:rsidR="0085646E" w:rsidRPr="003D6B8D" w:rsidRDefault="0085646E" w:rsidP="00ED56A8">
            <w:pPr>
              <w:jc w:val="left"/>
              <w:rPr>
                <w:color w:val="000000"/>
                <w:sz w:val="20"/>
                <w:szCs w:val="20"/>
                <w:lang w:val="ru-RU"/>
              </w:rPr>
            </w:pPr>
            <w:r w:rsidRPr="003D6B8D">
              <w:rPr>
                <w:b/>
                <w:bCs/>
                <w:color w:val="000000"/>
                <w:sz w:val="20"/>
                <w:szCs w:val="20"/>
                <w:lang w:val="ru-RU"/>
              </w:rPr>
              <w:t>Задача 15</w:t>
            </w:r>
            <w:r w:rsidRPr="003D6B8D">
              <w:rPr>
                <w:color w:val="000000"/>
                <w:sz w:val="20"/>
                <w:szCs w:val="20"/>
                <w:lang w:val="ru-RU"/>
              </w:rPr>
              <w:br/>
              <w:t>Принятие законодательных, административных или политических мер для поощрения и стимулирования деловых кругов, в частности для обеспечения того, чтобы крупные и транснациональные компании и финансовые учреждения:</w:t>
            </w:r>
          </w:p>
          <w:p w14:paraId="2EDC5C6C" w14:textId="77777777" w:rsidR="0085646E" w:rsidRPr="003D6B8D" w:rsidRDefault="0085646E" w:rsidP="00ED56A8">
            <w:pPr>
              <w:tabs>
                <w:tab w:val="left" w:pos="422"/>
              </w:tabs>
              <w:ind w:left="418" w:hanging="418"/>
              <w:jc w:val="left"/>
              <w:rPr>
                <w:color w:val="000000"/>
                <w:sz w:val="20"/>
                <w:szCs w:val="20"/>
                <w:lang w:val="ru-RU"/>
              </w:rPr>
            </w:pPr>
            <w:r w:rsidRPr="003D6B8D">
              <w:rPr>
                <w:color w:val="000000"/>
                <w:sz w:val="20"/>
                <w:szCs w:val="20"/>
                <w:lang w:val="ru-RU"/>
              </w:rPr>
              <w:lastRenderedPageBreak/>
              <w:t>(a)</w:t>
            </w:r>
            <w:r w:rsidRPr="003D6B8D">
              <w:rPr>
                <w:color w:val="000000"/>
                <w:sz w:val="20"/>
                <w:szCs w:val="20"/>
                <w:lang w:val="ru-RU"/>
              </w:rPr>
              <w:tab/>
              <w:t>проводили регулярный мониторинг, оценку и прозрачным образом раскрывали информацию о рисках, своей зависимости от биоразнообразия и своем воздействии на него, в том числе путем введения требований ко всем крупным и транснациональным компаниям, а также финансовым учреждениям по всем операциям, производственно-сбытовым цепочкам и портфелям проектов;</w:t>
            </w:r>
          </w:p>
          <w:p w14:paraId="56D27333" w14:textId="77777777" w:rsidR="0085646E" w:rsidRPr="003D6B8D" w:rsidRDefault="0085646E" w:rsidP="00ED56A8">
            <w:pPr>
              <w:tabs>
                <w:tab w:val="left" w:pos="422"/>
              </w:tabs>
              <w:ind w:left="418" w:hanging="418"/>
              <w:jc w:val="left"/>
              <w:rPr>
                <w:color w:val="000000"/>
                <w:sz w:val="20"/>
                <w:szCs w:val="20"/>
                <w:lang w:val="ru-RU"/>
              </w:rPr>
            </w:pPr>
            <w:r w:rsidRPr="003D6B8D">
              <w:rPr>
                <w:color w:val="000000"/>
                <w:sz w:val="20"/>
                <w:szCs w:val="20"/>
                <w:lang w:val="ru-RU"/>
              </w:rPr>
              <w:t>(b)</w:t>
            </w:r>
            <w:r w:rsidRPr="003D6B8D">
              <w:rPr>
                <w:color w:val="000000"/>
                <w:sz w:val="20"/>
                <w:szCs w:val="20"/>
                <w:lang w:val="ru-RU"/>
              </w:rPr>
              <w:tab/>
              <w:t>предоставляли потребителям информацию, необходимую для поощрения устойчивых моделей потребления;</w:t>
            </w:r>
          </w:p>
          <w:p w14:paraId="629A4ECE" w14:textId="77777777" w:rsidR="0085646E" w:rsidRPr="003D6B8D" w:rsidRDefault="0085646E" w:rsidP="00ED56A8">
            <w:pPr>
              <w:tabs>
                <w:tab w:val="left" w:pos="422"/>
              </w:tabs>
              <w:ind w:left="418" w:hanging="418"/>
              <w:jc w:val="left"/>
              <w:rPr>
                <w:color w:val="000000"/>
                <w:sz w:val="20"/>
                <w:szCs w:val="20"/>
                <w:lang w:val="ru-RU"/>
              </w:rPr>
            </w:pPr>
            <w:r w:rsidRPr="003D6B8D">
              <w:rPr>
                <w:color w:val="000000"/>
                <w:sz w:val="20"/>
                <w:szCs w:val="20"/>
                <w:lang w:val="ru-RU"/>
              </w:rPr>
              <w:t>(c)</w:t>
            </w:r>
            <w:r w:rsidRPr="003D6B8D">
              <w:rPr>
                <w:color w:val="000000"/>
                <w:sz w:val="20"/>
                <w:szCs w:val="20"/>
                <w:lang w:val="ru-RU"/>
              </w:rPr>
              <w:tab/>
              <w:t>в соответствующих случаях представляли отчетность о соблюдении положений и мер, регулирующих доступ к генетическим ресурсам и совместное использование выгод;</w:t>
            </w:r>
          </w:p>
          <w:p w14:paraId="54CE2886" w14:textId="77777777" w:rsidR="0085646E" w:rsidRPr="003D6B8D" w:rsidRDefault="0085646E" w:rsidP="00ED56A8">
            <w:pPr>
              <w:jc w:val="left"/>
              <w:rPr>
                <w:color w:val="000000"/>
                <w:sz w:val="20"/>
                <w:szCs w:val="20"/>
                <w:lang w:val="ru-RU"/>
              </w:rPr>
            </w:pPr>
            <w:r w:rsidRPr="003D6B8D">
              <w:rPr>
                <w:color w:val="000000"/>
                <w:sz w:val="20"/>
                <w:szCs w:val="20"/>
                <w:lang w:val="ru-RU"/>
              </w:rPr>
              <w:t>в целях постепенного сокращения негативного воздействия на биоразнообразие, увеличения положительного воздействия, снижения связанных с биоразнообразием рисков для предприятий и финансовых учреждений, а также поощрения мер по обеспечению устойчивых моделей производства.</w:t>
            </w:r>
          </w:p>
        </w:tc>
        <w:tc>
          <w:tcPr>
            <w:tcW w:w="7655" w:type="dxa"/>
            <w:tcMar>
              <w:top w:w="58" w:type="dxa"/>
              <w:left w:w="115" w:type="dxa"/>
              <w:bottom w:w="58" w:type="dxa"/>
              <w:right w:w="115" w:type="dxa"/>
            </w:tcMar>
          </w:tcPr>
          <w:p w14:paraId="03F587E8" w14:textId="77777777" w:rsidR="0085646E" w:rsidRPr="003D6B8D" w:rsidRDefault="0085646E" w:rsidP="00ED56A8">
            <w:pPr>
              <w:ind w:left="340" w:hanging="340"/>
              <w:jc w:val="left"/>
              <w:rPr>
                <w:b/>
                <w:bCs/>
                <w:sz w:val="20"/>
                <w:szCs w:val="20"/>
                <w:lang w:val="ru-RU"/>
              </w:rPr>
            </w:pPr>
            <w:r w:rsidRPr="003D6B8D">
              <w:rPr>
                <w:b/>
                <w:sz w:val="20"/>
                <w:szCs w:val="20"/>
                <w:lang w:val="ru-RU"/>
              </w:rPr>
              <w:lastRenderedPageBreak/>
              <w:t>Устойчивые практики использования растений</w:t>
            </w:r>
          </w:p>
          <w:p w14:paraId="7D6B7FFB" w14:textId="77777777" w:rsidR="0085646E" w:rsidRPr="003D6B8D" w:rsidRDefault="0085646E" w:rsidP="00ED56A8">
            <w:pPr>
              <w:spacing w:after="120"/>
              <w:ind w:left="589" w:hanging="567"/>
              <w:jc w:val="left"/>
              <w:rPr>
                <w:sz w:val="20"/>
                <w:szCs w:val="20"/>
                <w:lang w:val="ru-RU"/>
              </w:rPr>
            </w:pPr>
            <w:r w:rsidRPr="003D6B8D">
              <w:rPr>
                <w:sz w:val="20"/>
                <w:szCs w:val="20"/>
                <w:lang w:val="ru-RU"/>
              </w:rPr>
              <w:t>15 (a)</w:t>
            </w:r>
            <w:r w:rsidRPr="003D6B8D">
              <w:rPr>
                <w:sz w:val="20"/>
                <w:szCs w:val="20"/>
                <w:lang w:val="ru-RU"/>
              </w:rPr>
              <w:tab/>
              <w:t xml:space="preserve">Содействие и помощь внедрению деловыми кругами, в частности крупными и транснациональными компаниями, и другими отраслями, работающими с растениями, устойчивых практик в производственные цепочки, связанные с торговлей дикорастущими видами растений, а также популяризация этих </w:t>
            </w:r>
            <w:r w:rsidRPr="003D6B8D">
              <w:rPr>
                <w:sz w:val="20"/>
                <w:szCs w:val="20"/>
                <w:lang w:val="ru-RU"/>
              </w:rPr>
              <w:lastRenderedPageBreak/>
              <w:t>практик в таких отраслях, как финансы, транспорт, электронная торговля и туризм.</w:t>
            </w:r>
          </w:p>
          <w:p w14:paraId="2019C2F0" w14:textId="77777777" w:rsidR="0085646E" w:rsidRPr="003D6B8D" w:rsidRDefault="0085646E" w:rsidP="00ED56A8">
            <w:pPr>
              <w:spacing w:before="120" w:after="120"/>
              <w:ind w:left="589" w:hanging="567"/>
              <w:jc w:val="left"/>
              <w:rPr>
                <w:sz w:val="20"/>
                <w:szCs w:val="20"/>
                <w:lang w:val="ru-RU"/>
              </w:rPr>
            </w:pPr>
            <w:r w:rsidRPr="003D6B8D">
              <w:rPr>
                <w:sz w:val="20"/>
                <w:szCs w:val="20"/>
                <w:lang w:val="ru-RU"/>
              </w:rPr>
              <w:t>15 (b)</w:t>
            </w:r>
            <w:r w:rsidRPr="003D6B8D">
              <w:rPr>
                <w:sz w:val="20"/>
                <w:szCs w:val="20"/>
                <w:lang w:val="ru-RU"/>
              </w:rPr>
              <w:tab/>
              <w:t>Поощрение и поддержка разработки передовых практик мониторинга и оценки использования растений в устойчивом производстве в целях содействия сохранению растений и получению выгод коренными народами и местными общинами.</w:t>
            </w:r>
          </w:p>
          <w:p w14:paraId="17582351" w14:textId="77777777" w:rsidR="0085646E" w:rsidRPr="003D6B8D" w:rsidRDefault="0085646E" w:rsidP="00ED56A8">
            <w:pPr>
              <w:spacing w:before="120" w:after="120"/>
              <w:ind w:left="589" w:hanging="567"/>
              <w:jc w:val="left"/>
              <w:rPr>
                <w:sz w:val="20"/>
                <w:szCs w:val="20"/>
                <w:lang w:val="ru-RU"/>
              </w:rPr>
            </w:pPr>
            <w:r w:rsidRPr="003D6B8D">
              <w:rPr>
                <w:sz w:val="20"/>
                <w:szCs w:val="20"/>
                <w:lang w:val="ru-RU"/>
              </w:rPr>
              <w:t>15 (c) Предоставление потребителям информации, необходимой для поощрения устойчивых моделей потребления применительно к использованию растений.</w:t>
            </w:r>
          </w:p>
        </w:tc>
      </w:tr>
      <w:tr w:rsidR="0085646E" w:rsidRPr="003D6B8D" w14:paraId="6E153A10" w14:textId="77777777" w:rsidTr="00ED56A8">
        <w:trPr>
          <w:trHeight w:val="300"/>
        </w:trPr>
        <w:tc>
          <w:tcPr>
            <w:tcW w:w="5665" w:type="dxa"/>
            <w:tcMar>
              <w:top w:w="58" w:type="dxa"/>
              <w:left w:w="115" w:type="dxa"/>
              <w:bottom w:w="58" w:type="dxa"/>
              <w:right w:w="115" w:type="dxa"/>
            </w:tcMar>
          </w:tcPr>
          <w:p w14:paraId="28FD6652" w14:textId="77777777" w:rsidR="0085646E" w:rsidRPr="003D6B8D" w:rsidRDefault="0085646E" w:rsidP="00ED56A8">
            <w:pPr>
              <w:jc w:val="left"/>
              <w:rPr>
                <w:color w:val="000000"/>
                <w:sz w:val="20"/>
                <w:szCs w:val="20"/>
                <w:lang w:val="ru-RU"/>
              </w:rPr>
            </w:pPr>
            <w:r w:rsidRPr="003D6B8D">
              <w:rPr>
                <w:b/>
                <w:bCs/>
                <w:color w:val="000000"/>
                <w:sz w:val="20"/>
                <w:szCs w:val="20"/>
                <w:lang w:val="ru-RU"/>
              </w:rPr>
              <w:lastRenderedPageBreak/>
              <w:t>Задача 16</w:t>
            </w:r>
            <w:r w:rsidRPr="003D6B8D">
              <w:rPr>
                <w:color w:val="000000"/>
                <w:sz w:val="20"/>
                <w:szCs w:val="20"/>
                <w:lang w:val="ru-RU"/>
              </w:rPr>
              <w:br/>
              <w:t>Обеспечение людям стимулов и возможностей для выбора в пользу устойчивого потребления, в том числе путем формирования поддерживающей политики, законодательной или нормативно-правовой базы, просвещения и расширения доступа к актуальной и точной информации и альтернативам, и к 2030 году сокращение глобального следа потребления на справедливой основе, в частности посредством сокращения вдвое глобального объема пищевых отходов, значительного сокращения чрезмерного потребления и производства отходов, с тем чтобы все люди могли жить в гармонии с Матерью-Землей.</w:t>
            </w:r>
          </w:p>
        </w:tc>
        <w:tc>
          <w:tcPr>
            <w:tcW w:w="7655" w:type="dxa"/>
            <w:tcMar>
              <w:top w:w="58" w:type="dxa"/>
              <w:left w:w="115" w:type="dxa"/>
              <w:bottom w:w="58" w:type="dxa"/>
              <w:right w:w="115" w:type="dxa"/>
            </w:tcMar>
          </w:tcPr>
          <w:p w14:paraId="1C4B1F46" w14:textId="77777777" w:rsidR="0085646E" w:rsidRPr="003D6B8D" w:rsidRDefault="0085646E" w:rsidP="00ED56A8">
            <w:pPr>
              <w:ind w:left="340" w:hanging="340"/>
              <w:jc w:val="left"/>
              <w:rPr>
                <w:b/>
                <w:bCs/>
                <w:color w:val="000000" w:themeColor="text1"/>
                <w:sz w:val="20"/>
                <w:szCs w:val="20"/>
                <w:lang w:val="ru-RU"/>
              </w:rPr>
            </w:pPr>
            <w:r w:rsidRPr="003D6B8D">
              <w:rPr>
                <w:b/>
                <w:color w:val="000000" w:themeColor="text1"/>
                <w:sz w:val="20"/>
                <w:szCs w:val="20"/>
                <w:lang w:val="ru-RU"/>
              </w:rPr>
              <w:t>Устойчивое потребление</w:t>
            </w:r>
          </w:p>
          <w:p w14:paraId="08FB7ED9" w14:textId="77777777" w:rsidR="0085646E" w:rsidRPr="003D6B8D" w:rsidRDefault="0085646E" w:rsidP="00ED56A8">
            <w:pPr>
              <w:ind w:left="589" w:hanging="567"/>
              <w:jc w:val="left"/>
              <w:rPr>
                <w:color w:val="000000" w:themeColor="text1"/>
                <w:sz w:val="20"/>
                <w:szCs w:val="20"/>
                <w:lang w:val="ru-RU"/>
              </w:rPr>
            </w:pPr>
            <w:r w:rsidRPr="003D6B8D">
              <w:rPr>
                <w:color w:val="000000" w:themeColor="text1"/>
                <w:sz w:val="20"/>
                <w:szCs w:val="20"/>
                <w:lang w:val="ru-RU"/>
              </w:rPr>
              <w:t>16 (a)</w:t>
            </w:r>
            <w:r w:rsidRPr="003D6B8D">
              <w:rPr>
                <w:color w:val="000000" w:themeColor="text1"/>
                <w:sz w:val="20"/>
                <w:szCs w:val="20"/>
                <w:lang w:val="ru-RU"/>
              </w:rPr>
              <w:tab/>
              <w:t xml:space="preserve">Предоставление информации и рекомендаций, в том числе в виде торговой статистики и данных, а также создание потенциала для разработки политики, законодательной и нормативно-правовой базы, в которых учитывается роль дикорастущих растений как важного источника продовольствия, волокон, лекарств, фармацевтических препаратов и строительных материалов, а также как ресурса для других секторов. </w:t>
            </w:r>
          </w:p>
          <w:p w14:paraId="333E0A13" w14:textId="77777777" w:rsidR="0085646E" w:rsidRPr="003D6B8D" w:rsidRDefault="0085646E" w:rsidP="00ED56A8">
            <w:pPr>
              <w:spacing w:before="120" w:after="120"/>
              <w:ind w:left="589" w:hanging="567"/>
              <w:jc w:val="left"/>
              <w:rPr>
                <w:color w:val="000000"/>
                <w:sz w:val="20"/>
                <w:szCs w:val="20"/>
                <w:lang w:val="ru-RU"/>
              </w:rPr>
            </w:pPr>
            <w:r w:rsidRPr="003D6B8D">
              <w:rPr>
                <w:sz w:val="20"/>
                <w:szCs w:val="20"/>
                <w:lang w:val="ru-RU"/>
              </w:rPr>
              <w:t>16 (b)</w:t>
            </w:r>
            <w:r w:rsidRPr="003D6B8D">
              <w:rPr>
                <w:sz w:val="20"/>
                <w:szCs w:val="20"/>
                <w:lang w:val="ru-RU"/>
              </w:rPr>
              <w:tab/>
              <w:t>Разработка и поддержка образовательных программ, посвященных важности растений и воздействию глобального следа потребления, глобального объема пищевых отходов и чрезмерного потребления на разнообразие растений.</w:t>
            </w:r>
          </w:p>
        </w:tc>
      </w:tr>
      <w:tr w:rsidR="0085646E" w:rsidRPr="003D6B8D" w14:paraId="514C8ADE" w14:textId="77777777" w:rsidTr="00ED56A8">
        <w:trPr>
          <w:trHeight w:val="300"/>
        </w:trPr>
        <w:tc>
          <w:tcPr>
            <w:tcW w:w="5665" w:type="dxa"/>
            <w:tcMar>
              <w:top w:w="58" w:type="dxa"/>
              <w:left w:w="115" w:type="dxa"/>
              <w:bottom w:w="58" w:type="dxa"/>
              <w:right w:w="115" w:type="dxa"/>
            </w:tcMar>
          </w:tcPr>
          <w:p w14:paraId="3F617CBC" w14:textId="77777777" w:rsidR="0085646E" w:rsidRPr="003D6B8D" w:rsidRDefault="0085646E" w:rsidP="00ED56A8">
            <w:pPr>
              <w:jc w:val="left"/>
              <w:rPr>
                <w:color w:val="000000"/>
                <w:sz w:val="20"/>
                <w:szCs w:val="20"/>
                <w:lang w:val="ru-RU"/>
              </w:rPr>
            </w:pPr>
            <w:r w:rsidRPr="003D6B8D">
              <w:rPr>
                <w:b/>
                <w:bCs/>
                <w:color w:val="000000"/>
                <w:sz w:val="20"/>
                <w:szCs w:val="20"/>
                <w:lang w:val="ru-RU"/>
              </w:rPr>
              <w:t>Задача 17</w:t>
            </w:r>
            <w:r w:rsidRPr="003D6B8D">
              <w:rPr>
                <w:color w:val="000000"/>
                <w:sz w:val="20"/>
                <w:szCs w:val="20"/>
                <w:lang w:val="ru-RU"/>
              </w:rPr>
              <w:br/>
              <w:t xml:space="preserve">Разработка, укрепление потенциала и применение во всех странах мер биобезопасности, предусмотренных статьей 8(g) Конвенции о биологическом разнообразии, а также мер по </w:t>
            </w:r>
            <w:r w:rsidRPr="003D6B8D">
              <w:rPr>
                <w:color w:val="000000"/>
                <w:sz w:val="20"/>
                <w:szCs w:val="20"/>
                <w:lang w:val="ru-RU"/>
              </w:rPr>
              <w:lastRenderedPageBreak/>
              <w:t>обращению с биотехнологиями и распределению выгод от их применения, предусмотренных статьей 19 Конвенции.</w:t>
            </w:r>
          </w:p>
        </w:tc>
        <w:tc>
          <w:tcPr>
            <w:tcW w:w="7655" w:type="dxa"/>
            <w:tcMar>
              <w:top w:w="58" w:type="dxa"/>
              <w:left w:w="115" w:type="dxa"/>
              <w:bottom w:w="58" w:type="dxa"/>
              <w:right w:w="115" w:type="dxa"/>
            </w:tcMar>
          </w:tcPr>
          <w:p w14:paraId="19FB1B21" w14:textId="77777777" w:rsidR="0085646E" w:rsidRPr="003D6B8D" w:rsidRDefault="0085646E" w:rsidP="00ED56A8">
            <w:pPr>
              <w:spacing w:before="120" w:after="120"/>
              <w:ind w:left="589" w:hanging="567"/>
              <w:jc w:val="left"/>
              <w:rPr>
                <w:color w:val="000000"/>
                <w:sz w:val="20"/>
                <w:szCs w:val="20"/>
                <w:lang w:val="ru-RU"/>
              </w:rPr>
            </w:pPr>
            <w:r w:rsidRPr="003D6B8D">
              <w:rPr>
                <w:color w:val="000000"/>
                <w:sz w:val="20"/>
                <w:szCs w:val="20"/>
                <w:lang w:val="ru-RU"/>
              </w:rPr>
              <w:lastRenderedPageBreak/>
              <w:t>17.</w:t>
            </w:r>
            <w:r w:rsidRPr="003D6B8D">
              <w:rPr>
                <w:color w:val="000000"/>
                <w:sz w:val="20"/>
                <w:szCs w:val="20"/>
                <w:lang w:val="ru-RU"/>
              </w:rPr>
              <w:tab/>
              <w:t>Поощрение и поддержка исследований и разработок, особенно в развивающихся странах, с целью увеличения выгод от использования безопасных биотехнологий, связанных с сохранением растений, и повышение устойчивости и жизнеспособности агропродовольственных систем.</w:t>
            </w:r>
          </w:p>
        </w:tc>
      </w:tr>
      <w:tr w:rsidR="0085646E" w:rsidRPr="003D6B8D" w14:paraId="13DF268E" w14:textId="77777777" w:rsidTr="00ED56A8">
        <w:trPr>
          <w:trHeight w:val="300"/>
        </w:trPr>
        <w:tc>
          <w:tcPr>
            <w:tcW w:w="5665" w:type="dxa"/>
            <w:tcMar>
              <w:top w:w="58" w:type="dxa"/>
              <w:left w:w="115" w:type="dxa"/>
              <w:bottom w:w="58" w:type="dxa"/>
              <w:right w:w="115" w:type="dxa"/>
            </w:tcMar>
          </w:tcPr>
          <w:p w14:paraId="0078443D" w14:textId="77777777" w:rsidR="0085646E" w:rsidRPr="003D6B8D" w:rsidRDefault="0085646E" w:rsidP="00ED56A8">
            <w:pPr>
              <w:jc w:val="left"/>
              <w:rPr>
                <w:color w:val="000000"/>
                <w:sz w:val="20"/>
                <w:szCs w:val="20"/>
                <w:lang w:val="ru-RU"/>
              </w:rPr>
            </w:pPr>
            <w:r w:rsidRPr="003D6B8D">
              <w:rPr>
                <w:b/>
                <w:bCs/>
                <w:sz w:val="20"/>
                <w:szCs w:val="20"/>
                <w:lang w:val="ru-RU"/>
              </w:rPr>
              <w:t>Задача 18</w:t>
            </w:r>
            <w:r w:rsidRPr="003D6B8D">
              <w:rPr>
                <w:sz w:val="20"/>
                <w:szCs w:val="20"/>
                <w:lang w:val="ru-RU"/>
              </w:rPr>
              <w:br/>
              <w:t>Выявление к 2025 году и ликвидация, ограничение или реформирование вредных для биоразнообразия субсидий на основе сбалансированного, справедливого, правомерного, эффективного и равноправного подхода, обеспечивая существенное и постепенное их сокращение как минимум на 500 млрд долл. США в год, к 2030 году, начиная с наиболее вредных субсидий, и увеличение доли мер стимулирования с положительным влиянием на сохранение и устойчивое использование биоразнообразия.</w:t>
            </w:r>
          </w:p>
        </w:tc>
        <w:tc>
          <w:tcPr>
            <w:tcW w:w="7655" w:type="dxa"/>
            <w:tcMar>
              <w:top w:w="58" w:type="dxa"/>
              <w:left w:w="115" w:type="dxa"/>
              <w:bottom w:w="58" w:type="dxa"/>
              <w:right w:w="115" w:type="dxa"/>
            </w:tcMar>
          </w:tcPr>
          <w:p w14:paraId="20DE869E" w14:textId="77777777" w:rsidR="0085646E" w:rsidRPr="003D6B8D" w:rsidRDefault="0085646E" w:rsidP="00ED56A8">
            <w:pPr>
              <w:jc w:val="left"/>
              <w:rPr>
                <w:sz w:val="20"/>
                <w:szCs w:val="20"/>
                <w:lang w:val="ru-RU"/>
              </w:rPr>
            </w:pPr>
            <w:r w:rsidRPr="003D6B8D">
              <w:rPr>
                <w:i/>
                <w:color w:val="000000"/>
                <w:sz w:val="20"/>
                <w:szCs w:val="20"/>
                <w:lang w:val="ru-RU"/>
              </w:rPr>
              <w:t>Отдельных мер по сохранению растений в рамках задачи 18 предпринимать не требуется, необходимо лишь содействовать ее выполнению.</w:t>
            </w:r>
          </w:p>
        </w:tc>
      </w:tr>
      <w:tr w:rsidR="0085646E" w:rsidRPr="003D6B8D" w14:paraId="3AFDAE90" w14:textId="77777777" w:rsidTr="00ED56A8">
        <w:trPr>
          <w:trHeight w:val="300"/>
        </w:trPr>
        <w:tc>
          <w:tcPr>
            <w:tcW w:w="5665" w:type="dxa"/>
            <w:tcMar>
              <w:top w:w="58" w:type="dxa"/>
              <w:left w:w="115" w:type="dxa"/>
              <w:bottom w:w="58" w:type="dxa"/>
              <w:right w:w="115" w:type="dxa"/>
            </w:tcMar>
          </w:tcPr>
          <w:p w14:paraId="72D6DBAE" w14:textId="77777777" w:rsidR="0085646E" w:rsidRPr="003D6B8D" w:rsidRDefault="0085646E" w:rsidP="00ED56A8">
            <w:pPr>
              <w:jc w:val="left"/>
              <w:rPr>
                <w:color w:val="000000"/>
                <w:sz w:val="20"/>
                <w:szCs w:val="20"/>
                <w:lang w:val="ru-RU"/>
              </w:rPr>
            </w:pPr>
            <w:r w:rsidRPr="003D6B8D">
              <w:rPr>
                <w:b/>
                <w:bCs/>
                <w:color w:val="000000"/>
                <w:sz w:val="20"/>
                <w:szCs w:val="20"/>
                <w:lang w:val="ru-RU"/>
              </w:rPr>
              <w:t>Задача 19</w:t>
            </w:r>
            <w:r w:rsidRPr="003D6B8D">
              <w:rPr>
                <w:color w:val="000000"/>
                <w:sz w:val="20"/>
                <w:szCs w:val="20"/>
                <w:lang w:val="ru-RU"/>
              </w:rPr>
              <w:br/>
              <w:t xml:space="preserve">Существенное и поступательное увеличение объема эффективных, своевременных и легкодоступных финансовых ресурсов из всех источников, включая внутренние, международные, государственные и частные ресурсы, в соответствии со статьей 20 Конвенции, для осуществления национальных стратегий и планов действий по сохранению биоразнообразия, с мобилизацией к 2030 году не менее 200 млрд долл. США в год, в том числе следующими способами: </w:t>
            </w:r>
          </w:p>
          <w:p w14:paraId="37B68C59" w14:textId="77777777" w:rsidR="0085646E" w:rsidRPr="003D6B8D" w:rsidRDefault="0085646E" w:rsidP="00ED56A8">
            <w:pPr>
              <w:tabs>
                <w:tab w:val="left" w:pos="409"/>
              </w:tabs>
              <w:ind w:left="403" w:hanging="403"/>
              <w:jc w:val="left"/>
              <w:rPr>
                <w:color w:val="000000"/>
                <w:sz w:val="20"/>
                <w:szCs w:val="20"/>
                <w:lang w:val="ru-RU"/>
              </w:rPr>
            </w:pPr>
            <w:r w:rsidRPr="003D6B8D">
              <w:rPr>
                <w:color w:val="000000"/>
                <w:sz w:val="20"/>
                <w:szCs w:val="20"/>
                <w:lang w:val="ru-RU"/>
              </w:rPr>
              <w:t>(a)</w:t>
            </w:r>
            <w:r w:rsidRPr="003D6B8D">
              <w:rPr>
                <w:color w:val="000000"/>
                <w:sz w:val="20"/>
                <w:szCs w:val="20"/>
                <w:lang w:val="ru-RU"/>
              </w:rPr>
              <w:tab/>
              <w:t>увеличение общего объема международных финансовых ресурсов, связанных с биоразнообразием, из развитых стран, включая официальную помощь в целях развития, и стран, которые добровольно принимают на себя обязательства Сторон, являющихся развитыми странами, в развивающиеся страны, в частности в наименее развитые страны и малые островные развивающиеся государства, а также в страны с переходной экономикой, по меньшей мере до 20 млрд долл. США в год к 2025 году и по меньшей мере до 30 млрд долл. США в год к 2030 году;</w:t>
            </w:r>
          </w:p>
          <w:p w14:paraId="71330460" w14:textId="77777777" w:rsidR="0085646E" w:rsidRPr="003D6B8D" w:rsidRDefault="0085646E" w:rsidP="00ED56A8">
            <w:pPr>
              <w:tabs>
                <w:tab w:val="left" w:pos="409"/>
              </w:tabs>
              <w:ind w:left="403" w:hanging="403"/>
              <w:jc w:val="left"/>
              <w:rPr>
                <w:color w:val="000000"/>
                <w:sz w:val="20"/>
                <w:szCs w:val="20"/>
                <w:lang w:val="ru-RU"/>
              </w:rPr>
            </w:pPr>
            <w:r w:rsidRPr="003D6B8D">
              <w:rPr>
                <w:color w:val="000000"/>
                <w:sz w:val="20"/>
                <w:szCs w:val="20"/>
                <w:lang w:val="ru-RU"/>
              </w:rPr>
              <w:t>(b)</w:t>
            </w:r>
            <w:r w:rsidRPr="003D6B8D">
              <w:rPr>
                <w:color w:val="000000"/>
                <w:sz w:val="20"/>
                <w:szCs w:val="20"/>
                <w:lang w:val="ru-RU"/>
              </w:rPr>
              <w:tab/>
              <w:t xml:space="preserve">значительное увеличение объема внутренних ресурсов благодаря разработке и осуществлению национальных планов финансирования биоразнообразия или аналогичных инструментов в соответствии с </w:t>
            </w:r>
            <w:r w:rsidRPr="003D6B8D">
              <w:rPr>
                <w:color w:val="000000"/>
                <w:sz w:val="20"/>
                <w:szCs w:val="20"/>
                <w:lang w:val="ru-RU"/>
              </w:rPr>
              <w:lastRenderedPageBreak/>
              <w:t>национальными потребностями, приоритетами и обстоятельствами;</w:t>
            </w:r>
          </w:p>
          <w:p w14:paraId="4D3BD31B" w14:textId="77777777" w:rsidR="0085646E" w:rsidRPr="003D6B8D" w:rsidRDefault="0085646E" w:rsidP="00ED56A8">
            <w:pPr>
              <w:tabs>
                <w:tab w:val="left" w:pos="409"/>
              </w:tabs>
              <w:ind w:left="403" w:hanging="403"/>
              <w:jc w:val="left"/>
              <w:rPr>
                <w:color w:val="000000"/>
                <w:sz w:val="20"/>
                <w:szCs w:val="20"/>
                <w:lang w:val="ru-RU"/>
              </w:rPr>
            </w:pPr>
            <w:r w:rsidRPr="003D6B8D">
              <w:rPr>
                <w:color w:val="000000"/>
                <w:sz w:val="20"/>
                <w:szCs w:val="20"/>
                <w:lang w:val="ru-RU"/>
              </w:rPr>
              <w:t>(c)</w:t>
            </w:r>
            <w:r w:rsidRPr="003D6B8D">
              <w:rPr>
                <w:color w:val="000000"/>
                <w:sz w:val="20"/>
                <w:szCs w:val="20"/>
                <w:lang w:val="ru-RU"/>
              </w:rPr>
              <w:tab/>
              <w:t>привлечение частного финансирования, поощрение смешанного финансирования, реализация стратегий привлечения новых и дополнительных ресурсов и стимулирования частного сектора к инвестированию в биоразнообразие, в том числе через фонды смягчения последствий и другие инструменты;</w:t>
            </w:r>
          </w:p>
          <w:p w14:paraId="0B1E92F2" w14:textId="77777777" w:rsidR="0085646E" w:rsidRPr="003D6B8D" w:rsidRDefault="0085646E" w:rsidP="00ED56A8">
            <w:pPr>
              <w:tabs>
                <w:tab w:val="left" w:pos="409"/>
              </w:tabs>
              <w:ind w:left="403" w:hanging="403"/>
              <w:jc w:val="left"/>
              <w:rPr>
                <w:color w:val="000000"/>
                <w:sz w:val="20"/>
                <w:szCs w:val="20"/>
                <w:lang w:val="ru-RU"/>
              </w:rPr>
            </w:pPr>
            <w:r w:rsidRPr="003D6B8D">
              <w:rPr>
                <w:color w:val="000000"/>
                <w:sz w:val="20"/>
                <w:szCs w:val="20"/>
                <w:lang w:val="ru-RU"/>
              </w:rPr>
              <w:t>(d)</w:t>
            </w:r>
            <w:r w:rsidRPr="003D6B8D">
              <w:rPr>
                <w:color w:val="000000"/>
                <w:sz w:val="20"/>
                <w:szCs w:val="20"/>
                <w:lang w:val="ru-RU"/>
              </w:rPr>
              <w:tab/>
              <w:t>стимулирование инновационных схем, таких как оплата экосистемных услуг, зеленые облигации, компенсация неблагоприятного воздействия на биоразнообразие и кредиты, механизмы совместного использования выгод с гарантией экологической и социальной безопасности;</w:t>
            </w:r>
          </w:p>
          <w:p w14:paraId="2EF8031D" w14:textId="77777777" w:rsidR="0085646E" w:rsidRPr="003D6B8D" w:rsidRDefault="0085646E" w:rsidP="00ED56A8">
            <w:pPr>
              <w:tabs>
                <w:tab w:val="left" w:pos="409"/>
              </w:tabs>
              <w:ind w:left="403" w:hanging="403"/>
              <w:jc w:val="left"/>
              <w:rPr>
                <w:color w:val="000000"/>
                <w:sz w:val="20"/>
                <w:szCs w:val="20"/>
                <w:lang w:val="ru-RU"/>
              </w:rPr>
            </w:pPr>
            <w:r w:rsidRPr="003D6B8D">
              <w:rPr>
                <w:color w:val="000000"/>
                <w:sz w:val="20"/>
                <w:szCs w:val="20"/>
                <w:lang w:val="ru-RU"/>
              </w:rPr>
              <w:t>(e)</w:t>
            </w:r>
            <w:r w:rsidRPr="003D6B8D">
              <w:rPr>
                <w:color w:val="000000"/>
                <w:sz w:val="20"/>
                <w:szCs w:val="20"/>
                <w:lang w:val="ru-RU"/>
              </w:rPr>
              <w:tab/>
              <w:t>оптимизация сопутствующих выгод и синергетического эффекта финансирования, направленного на сохранение биоразнообразия и борьбу с изменением климата;</w:t>
            </w:r>
          </w:p>
          <w:p w14:paraId="7B9C4806" w14:textId="77777777" w:rsidR="0085646E" w:rsidRPr="003D6B8D" w:rsidRDefault="0085646E" w:rsidP="00ED56A8">
            <w:pPr>
              <w:tabs>
                <w:tab w:val="left" w:pos="409"/>
              </w:tabs>
              <w:ind w:left="403" w:hanging="403"/>
              <w:jc w:val="left"/>
              <w:rPr>
                <w:color w:val="000000"/>
                <w:sz w:val="20"/>
                <w:szCs w:val="20"/>
                <w:lang w:val="ru-RU"/>
              </w:rPr>
            </w:pPr>
            <w:r w:rsidRPr="003D6B8D">
              <w:rPr>
                <w:color w:val="000000"/>
                <w:sz w:val="20"/>
                <w:szCs w:val="20"/>
                <w:lang w:val="ru-RU"/>
              </w:rPr>
              <w:t>(f)</w:t>
            </w:r>
            <w:r w:rsidRPr="003D6B8D">
              <w:rPr>
                <w:color w:val="000000"/>
                <w:sz w:val="20"/>
                <w:szCs w:val="20"/>
                <w:lang w:val="ru-RU"/>
              </w:rPr>
              <w:tab/>
              <w:t>повышение роли коллективных действий, в том числе коренных народов и местных общин, действий в интересах Матери-Земли и нерыночных подходов, включая управление природными ресурсами на общинной основе, а также сотрудничества и солидарности гражданского общества, направленных на сохранение биоразнообразия;</w:t>
            </w:r>
          </w:p>
          <w:p w14:paraId="3583FBE0" w14:textId="77777777" w:rsidR="0085646E" w:rsidRPr="003D6B8D" w:rsidRDefault="0085646E" w:rsidP="00ED56A8">
            <w:pPr>
              <w:tabs>
                <w:tab w:val="left" w:pos="409"/>
              </w:tabs>
              <w:ind w:left="403" w:hanging="403"/>
              <w:jc w:val="left"/>
              <w:rPr>
                <w:color w:val="000000"/>
                <w:sz w:val="20"/>
                <w:szCs w:val="20"/>
                <w:lang w:val="ru-RU"/>
              </w:rPr>
            </w:pPr>
            <w:r w:rsidRPr="003D6B8D">
              <w:rPr>
                <w:color w:val="000000"/>
                <w:sz w:val="20"/>
                <w:szCs w:val="20"/>
                <w:lang w:val="ru-RU"/>
              </w:rPr>
              <w:t>(g)</w:t>
            </w:r>
            <w:r w:rsidRPr="003D6B8D">
              <w:rPr>
                <w:color w:val="000000"/>
                <w:sz w:val="20"/>
                <w:szCs w:val="20"/>
                <w:lang w:val="ru-RU"/>
              </w:rPr>
              <w:tab/>
              <w:t>повышение эффективности, результативности и прозрачности предоставления и использования ресурсов.</w:t>
            </w:r>
          </w:p>
        </w:tc>
        <w:tc>
          <w:tcPr>
            <w:tcW w:w="7655" w:type="dxa"/>
            <w:tcMar>
              <w:top w:w="58" w:type="dxa"/>
              <w:left w:w="115" w:type="dxa"/>
              <w:bottom w:w="58" w:type="dxa"/>
              <w:right w:w="115" w:type="dxa"/>
            </w:tcMar>
          </w:tcPr>
          <w:p w14:paraId="23629738" w14:textId="77777777" w:rsidR="0085646E" w:rsidRPr="003D6B8D" w:rsidRDefault="0085646E" w:rsidP="00ED56A8">
            <w:pPr>
              <w:jc w:val="left"/>
              <w:rPr>
                <w:b/>
                <w:bCs/>
                <w:sz w:val="20"/>
                <w:szCs w:val="20"/>
                <w:lang w:val="ru-RU"/>
              </w:rPr>
            </w:pPr>
            <w:r w:rsidRPr="003D6B8D">
              <w:rPr>
                <w:b/>
                <w:sz w:val="20"/>
                <w:szCs w:val="20"/>
                <w:lang w:val="ru-RU"/>
              </w:rPr>
              <w:lastRenderedPageBreak/>
              <w:t>Финансирование сохранения растений</w:t>
            </w:r>
          </w:p>
          <w:p w14:paraId="185006D4" w14:textId="77777777" w:rsidR="0085646E" w:rsidRPr="003D6B8D" w:rsidRDefault="0085646E" w:rsidP="00ED56A8">
            <w:pPr>
              <w:spacing w:after="120"/>
              <w:ind w:left="589" w:hanging="589"/>
              <w:jc w:val="left"/>
              <w:rPr>
                <w:sz w:val="20"/>
                <w:szCs w:val="20"/>
                <w:lang w:val="ru-RU"/>
              </w:rPr>
            </w:pPr>
            <w:r w:rsidRPr="003D6B8D">
              <w:rPr>
                <w:sz w:val="20"/>
                <w:szCs w:val="20"/>
                <w:lang w:val="ru-RU"/>
              </w:rPr>
              <w:t>19.</w:t>
            </w:r>
            <w:r w:rsidRPr="003D6B8D">
              <w:rPr>
                <w:sz w:val="20"/>
                <w:szCs w:val="20"/>
                <w:lang w:val="ru-RU"/>
              </w:rPr>
              <w:tab/>
              <w:t>Содействие выделению и мобилизация ресурсов из различных соответствующих источников для осуществления мероприятий по сохранению растений.</w:t>
            </w:r>
          </w:p>
          <w:p w14:paraId="5122B16E" w14:textId="77777777" w:rsidR="0085646E" w:rsidRPr="003D6B8D" w:rsidRDefault="0085646E" w:rsidP="00ED56A8">
            <w:pPr>
              <w:jc w:val="left"/>
              <w:rPr>
                <w:strike/>
                <w:sz w:val="20"/>
                <w:szCs w:val="20"/>
                <w:lang w:val="ru-RU" w:eastAsia="en-GB"/>
              </w:rPr>
            </w:pPr>
          </w:p>
        </w:tc>
      </w:tr>
      <w:tr w:rsidR="0085646E" w:rsidRPr="003D6B8D" w14:paraId="58C74CA4" w14:textId="77777777" w:rsidTr="00ED56A8">
        <w:trPr>
          <w:trHeight w:val="300"/>
        </w:trPr>
        <w:tc>
          <w:tcPr>
            <w:tcW w:w="5665" w:type="dxa"/>
            <w:tcMar>
              <w:top w:w="58" w:type="dxa"/>
              <w:left w:w="115" w:type="dxa"/>
              <w:bottom w:w="58" w:type="dxa"/>
              <w:right w:w="115" w:type="dxa"/>
            </w:tcMar>
          </w:tcPr>
          <w:p w14:paraId="311EAFD7" w14:textId="77777777" w:rsidR="0085646E" w:rsidRPr="003D6B8D" w:rsidRDefault="0085646E" w:rsidP="00ED56A8">
            <w:pPr>
              <w:jc w:val="left"/>
              <w:rPr>
                <w:color w:val="000000"/>
                <w:sz w:val="20"/>
                <w:szCs w:val="20"/>
                <w:lang w:val="ru-RU"/>
              </w:rPr>
            </w:pPr>
            <w:r w:rsidRPr="003D6B8D">
              <w:rPr>
                <w:b/>
                <w:color w:val="000000"/>
                <w:sz w:val="20"/>
                <w:szCs w:val="20"/>
                <w:lang w:val="ru-RU"/>
              </w:rPr>
              <w:t>Задача 20</w:t>
            </w:r>
            <w:r w:rsidRPr="003D6B8D">
              <w:rPr>
                <w:b/>
                <w:color w:val="000000"/>
                <w:sz w:val="20"/>
                <w:szCs w:val="20"/>
                <w:lang w:val="ru-RU"/>
              </w:rPr>
              <w:br/>
            </w:r>
            <w:r w:rsidRPr="003D6B8D">
              <w:rPr>
                <w:color w:val="000000"/>
                <w:sz w:val="20"/>
                <w:szCs w:val="20"/>
                <w:lang w:val="ru-RU"/>
              </w:rPr>
              <w:t xml:space="preserve">Укрепление создания и развития потенциала, расширение доступа к технологиям и их передачи, содействие развитию инноваций и расширению доступа к ним, а также научно-техническому сотрудничеству, в том числе по линии Юг-Юг, Север-Юг и трехстороннего сотрудничества, для удовлетворения потребностей, имеющих отношение к эффективному осуществлению, особенно в развивающихся странах, при повышении эффективности совместной разработки технологий и совместных научно-исследовательских программ в интересах сохранения и устойчивого использования биоразнообразия и укрепления </w:t>
            </w:r>
            <w:r w:rsidRPr="003D6B8D">
              <w:rPr>
                <w:color w:val="000000"/>
                <w:sz w:val="20"/>
                <w:szCs w:val="20"/>
                <w:lang w:val="ru-RU"/>
              </w:rPr>
              <w:lastRenderedPageBreak/>
              <w:t>научно-исследовательского потенциала и потенциала в области мониторинга в соответствии с масштабом целей и задач рамочной программы.</w:t>
            </w:r>
          </w:p>
        </w:tc>
        <w:tc>
          <w:tcPr>
            <w:tcW w:w="7655" w:type="dxa"/>
            <w:tcMar>
              <w:top w:w="58" w:type="dxa"/>
              <w:left w:w="115" w:type="dxa"/>
              <w:bottom w:w="58" w:type="dxa"/>
              <w:right w:w="115" w:type="dxa"/>
            </w:tcMar>
          </w:tcPr>
          <w:p w14:paraId="014CA9AB" w14:textId="77777777" w:rsidR="0085646E" w:rsidRPr="003D6B8D" w:rsidRDefault="0085646E" w:rsidP="00ED56A8">
            <w:pPr>
              <w:jc w:val="left"/>
              <w:rPr>
                <w:b/>
                <w:bCs/>
                <w:color w:val="000000"/>
                <w:sz w:val="20"/>
                <w:szCs w:val="20"/>
                <w:lang w:val="ru-RU"/>
              </w:rPr>
            </w:pPr>
            <w:r w:rsidRPr="003D6B8D">
              <w:rPr>
                <w:b/>
                <w:color w:val="000000"/>
                <w:sz w:val="20"/>
                <w:szCs w:val="20"/>
                <w:lang w:val="ru-RU"/>
              </w:rPr>
              <w:lastRenderedPageBreak/>
              <w:t xml:space="preserve">Создание потенциала </w:t>
            </w:r>
          </w:p>
          <w:p w14:paraId="7515C16F" w14:textId="77777777" w:rsidR="0085646E" w:rsidRPr="003D6B8D" w:rsidRDefault="0085646E" w:rsidP="00ED56A8">
            <w:pPr>
              <w:pStyle w:val="Paragraphedeliste"/>
              <w:spacing w:after="120"/>
              <w:ind w:left="590" w:hanging="567"/>
              <w:contextualSpacing w:val="0"/>
              <w:rPr>
                <w:sz w:val="20"/>
                <w:szCs w:val="20"/>
                <w:lang w:val="ru-RU"/>
              </w:rPr>
            </w:pPr>
            <w:r w:rsidRPr="003D6B8D">
              <w:rPr>
                <w:color w:val="000000" w:themeColor="text1"/>
                <w:sz w:val="20"/>
                <w:szCs w:val="20"/>
                <w:lang w:val="ru-RU"/>
              </w:rPr>
              <w:t>20 (a)</w:t>
            </w:r>
            <w:r w:rsidRPr="003D6B8D">
              <w:rPr>
                <w:color w:val="000000" w:themeColor="text1"/>
                <w:sz w:val="20"/>
                <w:szCs w:val="20"/>
                <w:lang w:val="ru-RU"/>
              </w:rPr>
              <w:tab/>
              <w:t>Разработка или укрепление инициатив по профессиональной подготовке и созданию потенциала в области сохранения растений, научных исследований и мониторинга, таксономии и управления информацией, садоводства, ботаники, биологических исследований на тему сохранения растений, биотехнологий и экологического восстановления.</w:t>
            </w:r>
          </w:p>
          <w:p w14:paraId="5EAAC7FE" w14:textId="77777777" w:rsidR="0085646E" w:rsidRPr="003D6B8D" w:rsidRDefault="0085646E" w:rsidP="00ED56A8">
            <w:pPr>
              <w:pStyle w:val="Paragraphedeliste"/>
              <w:spacing w:before="120" w:after="120"/>
              <w:ind w:left="590" w:hanging="567"/>
              <w:contextualSpacing w:val="0"/>
              <w:rPr>
                <w:sz w:val="20"/>
                <w:szCs w:val="20"/>
                <w:lang w:val="ru-RU"/>
              </w:rPr>
            </w:pPr>
            <w:r w:rsidRPr="003D6B8D">
              <w:rPr>
                <w:color w:val="000000" w:themeColor="text1"/>
                <w:sz w:val="20"/>
                <w:szCs w:val="20"/>
                <w:lang w:val="ru-RU"/>
              </w:rPr>
              <w:t>20 (b)</w:t>
            </w:r>
            <w:r w:rsidRPr="003D6B8D">
              <w:rPr>
                <w:color w:val="000000" w:themeColor="text1"/>
                <w:sz w:val="20"/>
                <w:szCs w:val="20"/>
                <w:lang w:val="ru-RU"/>
              </w:rPr>
              <w:tab/>
            </w:r>
            <w:r w:rsidRPr="003D6B8D">
              <w:rPr>
                <w:sz w:val="20"/>
                <w:szCs w:val="20"/>
                <w:lang w:val="ru-RU"/>
              </w:rPr>
              <w:t>Создание механизмов, партнерств и сетей для обеспечения доступности данных, знаний, технологий, а также сотрудничества по линии Юг-Юг, Север-Юг и трехстороннего сотрудничества в целях совместного сохранения растений.</w:t>
            </w:r>
          </w:p>
        </w:tc>
      </w:tr>
      <w:tr w:rsidR="0085646E" w:rsidRPr="003D6B8D" w14:paraId="020573A9" w14:textId="77777777" w:rsidTr="00ED56A8">
        <w:trPr>
          <w:trHeight w:val="300"/>
        </w:trPr>
        <w:tc>
          <w:tcPr>
            <w:tcW w:w="5665" w:type="dxa"/>
            <w:tcMar>
              <w:top w:w="58" w:type="dxa"/>
              <w:left w:w="115" w:type="dxa"/>
              <w:bottom w:w="58" w:type="dxa"/>
              <w:right w:w="115" w:type="dxa"/>
            </w:tcMar>
          </w:tcPr>
          <w:p w14:paraId="70D40299" w14:textId="77777777" w:rsidR="0085646E" w:rsidRPr="003D6B8D" w:rsidRDefault="0085646E" w:rsidP="00ED56A8">
            <w:pPr>
              <w:jc w:val="left"/>
              <w:rPr>
                <w:color w:val="000000"/>
                <w:sz w:val="20"/>
                <w:szCs w:val="20"/>
                <w:lang w:val="ru-RU"/>
              </w:rPr>
            </w:pPr>
            <w:r w:rsidRPr="003D6B8D">
              <w:rPr>
                <w:b/>
                <w:color w:val="000000"/>
                <w:sz w:val="20"/>
                <w:szCs w:val="20"/>
                <w:lang w:val="ru-RU"/>
              </w:rPr>
              <w:t>Задача 21</w:t>
            </w:r>
            <w:r w:rsidRPr="003D6B8D">
              <w:rPr>
                <w:b/>
                <w:color w:val="000000"/>
                <w:sz w:val="20"/>
                <w:szCs w:val="20"/>
                <w:lang w:val="ru-RU"/>
              </w:rPr>
              <w:br/>
            </w:r>
            <w:r w:rsidRPr="003D6B8D">
              <w:rPr>
                <w:color w:val="000000"/>
                <w:sz w:val="20"/>
                <w:szCs w:val="20"/>
                <w:lang w:val="ru-RU"/>
              </w:rPr>
              <w:t>Обеспечение доступности наилучших имеющихся данных, информации и знаний для лиц, ответственных за принятие решений, специалистов-практиков и общественности для эффективного и справедливого руководства, комплексного и основанного на широком участии управления биоразнообразием, а также для более эффективной коммуникации, повышения уровня информированности, просвещения, мониторинга, научных исследований и управления знаниями, причем в этом контексте доступ к традиционным знаниям, инновациям, практике и технологиям коренных народов и местных общин должен осуществляться только с их добровольного, предварительного и обоснованного согласия в соответствии с национальным законодательство.</w:t>
            </w:r>
          </w:p>
        </w:tc>
        <w:tc>
          <w:tcPr>
            <w:tcW w:w="7655" w:type="dxa"/>
            <w:tcMar>
              <w:top w:w="58" w:type="dxa"/>
              <w:left w:w="115" w:type="dxa"/>
              <w:bottom w:w="58" w:type="dxa"/>
              <w:right w:w="115" w:type="dxa"/>
            </w:tcMar>
          </w:tcPr>
          <w:p w14:paraId="10748B51" w14:textId="77777777" w:rsidR="0085646E" w:rsidRPr="003D6B8D" w:rsidRDefault="0085646E" w:rsidP="00ED56A8">
            <w:pPr>
              <w:jc w:val="left"/>
              <w:rPr>
                <w:b/>
                <w:bCs/>
                <w:color w:val="000000"/>
                <w:sz w:val="20"/>
                <w:szCs w:val="20"/>
                <w:lang w:val="ru-RU"/>
              </w:rPr>
            </w:pPr>
            <w:r w:rsidRPr="003D6B8D">
              <w:rPr>
                <w:b/>
                <w:color w:val="000000"/>
                <w:sz w:val="20"/>
                <w:szCs w:val="20"/>
                <w:lang w:val="ru-RU"/>
              </w:rPr>
              <w:t>Программы по повышению уровня осведомленности общественности</w:t>
            </w:r>
          </w:p>
          <w:p w14:paraId="62114CE9" w14:textId="77777777" w:rsidR="0085646E" w:rsidRPr="003D6B8D" w:rsidRDefault="0085646E" w:rsidP="00ED56A8">
            <w:pPr>
              <w:spacing w:after="120"/>
              <w:ind w:left="589" w:hanging="567"/>
              <w:jc w:val="left"/>
              <w:rPr>
                <w:color w:val="000000" w:themeColor="text1"/>
                <w:sz w:val="20"/>
                <w:szCs w:val="20"/>
                <w:lang w:val="ru-RU"/>
              </w:rPr>
            </w:pPr>
            <w:r w:rsidRPr="003D6B8D">
              <w:rPr>
                <w:color w:val="000000" w:themeColor="text1"/>
                <w:sz w:val="20"/>
                <w:szCs w:val="20"/>
                <w:lang w:val="ru-RU"/>
              </w:rPr>
              <w:t>21 (a)</w:t>
            </w:r>
            <w:r w:rsidRPr="003D6B8D">
              <w:rPr>
                <w:sz w:val="20"/>
                <w:szCs w:val="20"/>
                <w:lang w:val="ru-RU"/>
              </w:rPr>
              <w:tab/>
              <w:t>Разработка или внедрение программ для повышения уровня осведомленности общественности о ценности разнообразия растений и экосистемных услуг, которые они предоставляют.</w:t>
            </w:r>
          </w:p>
          <w:p w14:paraId="4CC0601C" w14:textId="77777777" w:rsidR="0085646E" w:rsidRPr="003D6B8D" w:rsidRDefault="0085646E" w:rsidP="00ED56A8">
            <w:pPr>
              <w:jc w:val="left"/>
              <w:rPr>
                <w:b/>
                <w:bCs/>
                <w:color w:val="000000"/>
                <w:sz w:val="20"/>
                <w:szCs w:val="20"/>
                <w:lang w:val="ru-RU"/>
              </w:rPr>
            </w:pPr>
            <w:r w:rsidRPr="003D6B8D">
              <w:rPr>
                <w:b/>
                <w:color w:val="000000"/>
                <w:sz w:val="20"/>
                <w:szCs w:val="20"/>
                <w:lang w:val="ru-RU"/>
              </w:rPr>
              <w:t>Системы распространения информации о растениях</w:t>
            </w:r>
          </w:p>
          <w:p w14:paraId="0B33E75E" w14:textId="77777777" w:rsidR="0085646E" w:rsidRPr="003D6B8D" w:rsidRDefault="0085646E" w:rsidP="00ED56A8">
            <w:pPr>
              <w:spacing w:before="120" w:after="120"/>
              <w:ind w:left="589" w:hanging="567"/>
              <w:jc w:val="left"/>
              <w:rPr>
                <w:color w:val="000000" w:themeColor="text1"/>
                <w:sz w:val="20"/>
                <w:szCs w:val="20"/>
                <w:lang w:val="ru-RU"/>
              </w:rPr>
            </w:pPr>
            <w:r w:rsidRPr="003D6B8D">
              <w:rPr>
                <w:sz w:val="20"/>
                <w:szCs w:val="20"/>
                <w:lang w:val="ru-RU"/>
              </w:rPr>
              <w:t>21 (b)</w:t>
            </w:r>
            <w:r w:rsidRPr="003D6B8D">
              <w:rPr>
                <w:sz w:val="20"/>
                <w:szCs w:val="20"/>
                <w:lang w:val="ru-RU"/>
              </w:rPr>
              <w:tab/>
              <w:t>Содействие генерированию и применению имеющихся комплексных, достоверных и доступных экспертных знаний, онлайновых информационных систем, документов и перечней, а также обеспечению доступа к биологическим коллекциям (например, путем оцифровки) на местном, национальном и международном уровнях, с тем чтобы все страны располагали сведениями о собственной флоре, а также о состоянии известных видов растений и связанных с ними экосистем, при одновременном обеспечении добровольного, предварительного и обоснованного согласия коренных народов в отношении доступа к традиционным знаниям и с учетом текущей работы и процессов, осуществляемых в рамках соответствующих организаций, таких как Продовольственная и сельскохозяйственная организация Объединенных Наций и ее Комиссия по генетическим ресурсам для производства продовольствия и ведения сельского хозяйства.</w:t>
            </w:r>
            <w:r w:rsidRPr="003D6B8D">
              <w:rPr>
                <w:color w:val="000000" w:themeColor="text1"/>
                <w:sz w:val="20"/>
                <w:szCs w:val="20"/>
                <w:lang w:val="ru-RU"/>
              </w:rPr>
              <w:t xml:space="preserve"> </w:t>
            </w:r>
          </w:p>
          <w:p w14:paraId="613FC8C7" w14:textId="77777777" w:rsidR="0085646E" w:rsidRPr="003D6B8D" w:rsidRDefault="0085646E" w:rsidP="00ED56A8">
            <w:pPr>
              <w:tabs>
                <w:tab w:val="left" w:pos="830"/>
              </w:tabs>
              <w:spacing w:before="120" w:after="120"/>
              <w:ind w:left="589" w:hanging="567"/>
              <w:jc w:val="left"/>
              <w:rPr>
                <w:color w:val="000000" w:themeColor="text1"/>
                <w:sz w:val="20"/>
                <w:szCs w:val="20"/>
                <w:lang w:val="ru-RU"/>
              </w:rPr>
            </w:pPr>
            <w:r w:rsidRPr="003D6B8D">
              <w:rPr>
                <w:sz w:val="20"/>
                <w:szCs w:val="20"/>
                <w:lang w:val="ru-RU"/>
              </w:rPr>
              <w:t>21 (c)</w:t>
            </w:r>
            <w:r w:rsidRPr="003D6B8D">
              <w:rPr>
                <w:i/>
                <w:sz w:val="20"/>
                <w:szCs w:val="20"/>
                <w:lang w:val="ru-RU"/>
              </w:rPr>
              <w:tab/>
            </w:r>
            <w:r w:rsidRPr="003D6B8D">
              <w:rPr>
                <w:sz w:val="20"/>
                <w:szCs w:val="20"/>
                <w:lang w:val="ru-RU"/>
              </w:rPr>
              <w:t xml:space="preserve">Изучение возможностей учета различных систем знаний, включая традиционные знания, инновации, методы практики и технологии, в поддержку действий по сохранению растений. </w:t>
            </w:r>
          </w:p>
          <w:p w14:paraId="67066D02" w14:textId="77777777" w:rsidR="0085646E" w:rsidRPr="003D6B8D" w:rsidRDefault="0085646E" w:rsidP="00ED56A8">
            <w:pPr>
              <w:tabs>
                <w:tab w:val="left" w:pos="810"/>
              </w:tabs>
              <w:spacing w:before="120" w:after="120"/>
              <w:ind w:left="589" w:hanging="567"/>
              <w:jc w:val="left"/>
              <w:rPr>
                <w:color w:val="000000"/>
                <w:sz w:val="20"/>
                <w:szCs w:val="20"/>
                <w:lang w:val="ru-RU"/>
              </w:rPr>
            </w:pPr>
            <w:r w:rsidRPr="003D6B8D">
              <w:rPr>
                <w:color w:val="000000" w:themeColor="text1"/>
                <w:sz w:val="20"/>
                <w:szCs w:val="20"/>
                <w:lang w:val="ru-RU"/>
              </w:rPr>
              <w:t>21 (d)</w:t>
            </w:r>
            <w:r w:rsidRPr="003D6B8D">
              <w:rPr>
                <w:color w:val="000000" w:themeColor="text1"/>
                <w:sz w:val="20"/>
                <w:szCs w:val="20"/>
                <w:lang w:val="ru-RU"/>
              </w:rPr>
              <w:tab/>
              <w:t xml:space="preserve">Содействие непрерывному обновлению веб-сайта World </w:t>
            </w:r>
            <w:proofErr w:type="spellStart"/>
            <w:r w:rsidRPr="003D6B8D">
              <w:rPr>
                <w:color w:val="000000" w:themeColor="text1"/>
                <w:sz w:val="20"/>
                <w:szCs w:val="20"/>
                <w:lang w:val="ru-RU"/>
              </w:rPr>
              <w:t>Flora</w:t>
            </w:r>
            <w:proofErr w:type="spellEnd"/>
            <w:r w:rsidRPr="003D6B8D">
              <w:rPr>
                <w:color w:val="000000" w:themeColor="text1"/>
                <w:sz w:val="20"/>
                <w:szCs w:val="20"/>
                <w:lang w:val="ru-RU"/>
              </w:rPr>
              <w:t xml:space="preserve"> Online, включая соответствующие вспомогательные инструменты для идентификации, информацию о распространении растений и обновление в отношении региональных растительных систем.</w:t>
            </w:r>
          </w:p>
          <w:p w14:paraId="7C90C315" w14:textId="77777777" w:rsidR="0085646E" w:rsidRPr="003D6B8D" w:rsidRDefault="0085646E" w:rsidP="00ED56A8">
            <w:pPr>
              <w:keepNext/>
              <w:jc w:val="left"/>
              <w:rPr>
                <w:b/>
                <w:bCs/>
                <w:color w:val="000000"/>
                <w:sz w:val="20"/>
                <w:szCs w:val="20"/>
                <w:lang w:val="ru-RU"/>
              </w:rPr>
            </w:pPr>
            <w:r w:rsidRPr="003D6B8D">
              <w:rPr>
                <w:b/>
                <w:color w:val="000000"/>
                <w:sz w:val="20"/>
                <w:szCs w:val="20"/>
                <w:lang w:val="ru-RU"/>
              </w:rPr>
              <w:t>[Гражданская наука</w:t>
            </w:r>
          </w:p>
          <w:p w14:paraId="58990945" w14:textId="77777777" w:rsidR="0085646E" w:rsidRPr="003D6B8D" w:rsidRDefault="0085646E" w:rsidP="00ED56A8">
            <w:pPr>
              <w:spacing w:after="120"/>
              <w:ind w:left="572" w:hanging="572"/>
              <w:jc w:val="left"/>
              <w:rPr>
                <w:sz w:val="20"/>
                <w:szCs w:val="20"/>
                <w:lang w:val="ru-RU"/>
              </w:rPr>
            </w:pPr>
            <w:r w:rsidRPr="003D6B8D">
              <w:rPr>
                <w:color w:val="000000" w:themeColor="text1"/>
                <w:sz w:val="20"/>
                <w:szCs w:val="20"/>
                <w:lang w:val="ru-RU"/>
              </w:rPr>
              <w:t>21 (e)</w:t>
            </w:r>
            <w:r w:rsidRPr="003D6B8D">
              <w:rPr>
                <w:color w:val="000000" w:themeColor="text1"/>
                <w:sz w:val="20"/>
                <w:szCs w:val="20"/>
                <w:lang w:val="ru-RU"/>
              </w:rPr>
              <w:tab/>
              <w:t>Разработка или поддержка программ гражданской науки в целях выявления, документирования, мониторинга, сохранения, восстановления и устойчивого использования разнообразия растений.]</w:t>
            </w:r>
          </w:p>
        </w:tc>
      </w:tr>
      <w:tr w:rsidR="0085646E" w:rsidRPr="003D6B8D" w14:paraId="26D32455" w14:textId="77777777" w:rsidTr="00ED56A8">
        <w:trPr>
          <w:trHeight w:val="300"/>
        </w:trPr>
        <w:tc>
          <w:tcPr>
            <w:tcW w:w="5665" w:type="dxa"/>
            <w:tcMar>
              <w:top w:w="58" w:type="dxa"/>
              <w:left w:w="115" w:type="dxa"/>
              <w:bottom w:w="58" w:type="dxa"/>
              <w:right w:w="115" w:type="dxa"/>
            </w:tcMar>
          </w:tcPr>
          <w:p w14:paraId="2632DAD6" w14:textId="77777777" w:rsidR="0085646E" w:rsidRPr="003D6B8D" w:rsidRDefault="0085646E" w:rsidP="00ED56A8">
            <w:pPr>
              <w:jc w:val="left"/>
              <w:rPr>
                <w:color w:val="000000"/>
                <w:sz w:val="20"/>
                <w:szCs w:val="20"/>
                <w:lang w:val="ru-RU"/>
              </w:rPr>
            </w:pPr>
            <w:r w:rsidRPr="003D6B8D">
              <w:rPr>
                <w:b/>
                <w:color w:val="000000"/>
                <w:sz w:val="20"/>
                <w:szCs w:val="20"/>
                <w:lang w:val="ru-RU"/>
              </w:rPr>
              <w:lastRenderedPageBreak/>
              <w:t>Задача 22</w:t>
            </w:r>
            <w:r w:rsidRPr="003D6B8D">
              <w:rPr>
                <w:b/>
                <w:color w:val="000000"/>
                <w:sz w:val="20"/>
                <w:szCs w:val="20"/>
                <w:lang w:val="ru-RU"/>
              </w:rPr>
              <w:br/>
            </w:r>
            <w:r w:rsidRPr="003D6B8D">
              <w:rPr>
                <w:color w:val="000000"/>
                <w:sz w:val="20"/>
                <w:szCs w:val="20"/>
                <w:lang w:val="ru-RU"/>
              </w:rPr>
              <w:t>Обеспечение с учетом гендерной проблематики всестороннего, равноправного, инклюзивного и эффективного представительства и участия коренных народов и местных общин в процессе принятия решений, касающихся биоразнообразия, а также доступа к правосудию и информации, при уважении их культуры и их прав на земли, территории, ресурсы и традиционные знания, включая права женщин и девочек, детей и молодежи, а также лиц с ограниченными возможностями, и обеспечение всесторонней защиты экологических правозащитников.</w:t>
            </w:r>
          </w:p>
        </w:tc>
        <w:tc>
          <w:tcPr>
            <w:tcW w:w="7655" w:type="dxa"/>
            <w:tcMar>
              <w:top w:w="58" w:type="dxa"/>
              <w:left w:w="115" w:type="dxa"/>
              <w:bottom w:w="58" w:type="dxa"/>
              <w:right w:w="115" w:type="dxa"/>
            </w:tcMar>
          </w:tcPr>
          <w:p w14:paraId="0801FF51" w14:textId="77777777" w:rsidR="0085646E" w:rsidRPr="003D6B8D" w:rsidRDefault="0085646E" w:rsidP="00ED56A8">
            <w:pPr>
              <w:keepNext/>
              <w:jc w:val="left"/>
              <w:rPr>
                <w:b/>
                <w:bCs/>
                <w:color w:val="000000"/>
                <w:sz w:val="20"/>
                <w:szCs w:val="20"/>
                <w:lang w:val="ru-RU"/>
              </w:rPr>
            </w:pPr>
            <w:r w:rsidRPr="003D6B8D">
              <w:rPr>
                <w:b/>
                <w:color w:val="000000"/>
                <w:sz w:val="20"/>
                <w:szCs w:val="20"/>
                <w:lang w:val="ru-RU"/>
              </w:rPr>
              <w:t>Сохранение растений и традиционные знания</w:t>
            </w:r>
          </w:p>
          <w:p w14:paraId="4FAC7A0D" w14:textId="77777777" w:rsidR="0085646E" w:rsidRPr="003D6B8D" w:rsidRDefault="0085646E" w:rsidP="00ED56A8">
            <w:pPr>
              <w:pStyle w:val="Paragraphedeliste"/>
              <w:spacing w:after="120"/>
              <w:ind w:left="520" w:hanging="520"/>
              <w:contextualSpacing w:val="0"/>
              <w:rPr>
                <w:sz w:val="20"/>
                <w:szCs w:val="20"/>
                <w:lang w:val="ru-RU"/>
              </w:rPr>
            </w:pPr>
            <w:r w:rsidRPr="003D6B8D">
              <w:rPr>
                <w:color w:val="000000" w:themeColor="text1"/>
                <w:sz w:val="20"/>
                <w:szCs w:val="20"/>
                <w:lang w:val="ru-RU"/>
              </w:rPr>
              <w:t>22.</w:t>
            </w:r>
            <w:r w:rsidRPr="003D6B8D">
              <w:rPr>
                <w:color w:val="000000" w:themeColor="text1"/>
                <w:sz w:val="20"/>
                <w:szCs w:val="20"/>
                <w:lang w:val="ru-RU"/>
              </w:rPr>
              <w:tab/>
            </w:r>
            <w:r w:rsidRPr="003D6B8D">
              <w:rPr>
                <w:sz w:val="20"/>
                <w:szCs w:val="20"/>
                <w:lang w:val="ru-RU"/>
              </w:rPr>
              <w:t>Обеспечение с учетом гендерной проблематики всестороннего, равноправного, инклюзивного и эффективного участия коренных народов и местных общин на всех соответствующих уровнях с их добровольного, предварительного и обоснованного согласия в соответствии с национальным законодательством в целях сохранения, а также формирования уважения к традиционным знаниям, инновациям и практикам, связанным с сохранением и устойчивым использованием разнообразия растений.</w:t>
            </w:r>
          </w:p>
        </w:tc>
      </w:tr>
      <w:tr w:rsidR="0085646E" w:rsidRPr="003D6B8D" w14:paraId="5C5CF9BF" w14:textId="77777777" w:rsidTr="00ED56A8">
        <w:trPr>
          <w:trHeight w:val="1439"/>
        </w:trPr>
        <w:tc>
          <w:tcPr>
            <w:tcW w:w="5665" w:type="dxa"/>
            <w:tcMar>
              <w:top w:w="58" w:type="dxa"/>
              <w:left w:w="115" w:type="dxa"/>
              <w:bottom w:w="58" w:type="dxa"/>
              <w:right w:w="115" w:type="dxa"/>
            </w:tcMar>
          </w:tcPr>
          <w:p w14:paraId="0D25A208" w14:textId="77777777" w:rsidR="0085646E" w:rsidRPr="003D6B8D" w:rsidRDefault="0085646E" w:rsidP="00ED56A8">
            <w:pPr>
              <w:jc w:val="left"/>
              <w:rPr>
                <w:color w:val="000000"/>
                <w:sz w:val="20"/>
                <w:szCs w:val="20"/>
                <w:lang w:val="ru-RU"/>
              </w:rPr>
            </w:pPr>
            <w:r w:rsidRPr="003D6B8D">
              <w:rPr>
                <w:b/>
                <w:color w:val="000000"/>
                <w:sz w:val="20"/>
                <w:szCs w:val="20"/>
                <w:lang w:val="ru-RU"/>
              </w:rPr>
              <w:t>Задача 23</w:t>
            </w:r>
            <w:r w:rsidRPr="003D6B8D">
              <w:rPr>
                <w:b/>
                <w:color w:val="000000"/>
                <w:sz w:val="20"/>
                <w:szCs w:val="20"/>
                <w:lang w:val="ru-RU"/>
              </w:rPr>
              <w:br/>
            </w:r>
            <w:r w:rsidRPr="003D6B8D">
              <w:rPr>
                <w:color w:val="000000"/>
                <w:sz w:val="20"/>
                <w:szCs w:val="20"/>
                <w:lang w:val="ru-RU"/>
              </w:rPr>
              <w:t>Обеспечение гендерного равенства при осуществлении рамочной программы на основе гендерного подхода, в соответствии с которым все женщины и девочки имеют равные возможности и потенциал для внесения вклада в достижение трех целей Конвенции, в том числе путем признания их равных прав и доступа к земле и природным ресурсам и их полного, равноправного, значимого и информированного участия и лидирующей роли на всех уровнях действий, взаимодействия, политики и принятия решений, связанных с биоразнообразием.</w:t>
            </w:r>
          </w:p>
        </w:tc>
        <w:tc>
          <w:tcPr>
            <w:tcW w:w="7655" w:type="dxa"/>
            <w:tcMar>
              <w:top w:w="58" w:type="dxa"/>
              <w:left w:w="115" w:type="dxa"/>
              <w:bottom w:w="58" w:type="dxa"/>
              <w:right w:w="115" w:type="dxa"/>
            </w:tcMar>
          </w:tcPr>
          <w:p w14:paraId="77C5B584" w14:textId="77777777" w:rsidR="0085646E" w:rsidRPr="003D6B8D" w:rsidRDefault="0085646E" w:rsidP="00ED56A8">
            <w:pPr>
              <w:pStyle w:val="pf0"/>
              <w:spacing w:before="0" w:beforeAutospacing="0" w:after="0" w:afterAutospacing="0"/>
              <w:rPr>
                <w:b/>
                <w:bCs/>
                <w:color w:val="000000" w:themeColor="text1"/>
                <w:sz w:val="20"/>
                <w:szCs w:val="20"/>
                <w:lang w:val="ru-RU"/>
              </w:rPr>
            </w:pPr>
            <w:r w:rsidRPr="003D6B8D">
              <w:rPr>
                <w:b/>
                <w:color w:val="000000" w:themeColor="text1"/>
                <w:sz w:val="20"/>
                <w:szCs w:val="20"/>
                <w:lang w:val="ru-RU"/>
              </w:rPr>
              <w:t>Гендерное равенство</w:t>
            </w:r>
          </w:p>
          <w:p w14:paraId="76D17406" w14:textId="77777777" w:rsidR="0085646E" w:rsidRPr="003D6B8D" w:rsidRDefault="0085646E" w:rsidP="00ED56A8">
            <w:pPr>
              <w:pStyle w:val="pf0"/>
              <w:spacing w:before="0" w:beforeAutospacing="0" w:after="120" w:afterAutospacing="0"/>
              <w:ind w:left="520" w:hanging="520"/>
              <w:rPr>
                <w:color w:val="000000"/>
                <w:sz w:val="20"/>
                <w:szCs w:val="20"/>
                <w:lang w:val="ru-RU"/>
              </w:rPr>
            </w:pPr>
            <w:r w:rsidRPr="003D6B8D">
              <w:rPr>
                <w:color w:val="000000" w:themeColor="text1"/>
                <w:sz w:val="20"/>
                <w:szCs w:val="20"/>
                <w:lang w:val="ru-RU"/>
              </w:rPr>
              <w:t>23.</w:t>
            </w:r>
            <w:r w:rsidRPr="003D6B8D">
              <w:rPr>
                <w:color w:val="000000" w:themeColor="text1"/>
                <w:sz w:val="20"/>
                <w:szCs w:val="20"/>
                <w:lang w:val="ru-RU"/>
              </w:rPr>
              <w:tab/>
              <w:t>Обеспечение гендерного равенства при осуществлении мероприятий по сохранению и восстановлению растений на основе проактивного внедрения гендерного подхода, предусматривающего признание прав женщин, равноправный доступ к растительным ресурсам и их всестороннее участие на всех уровнях в процессах принятия решений, при одновременном заострении внимания на важной роли женщин, как хранительниц знаний, в сохранении растений.</w:t>
            </w:r>
          </w:p>
        </w:tc>
      </w:tr>
    </w:tbl>
    <w:p w14:paraId="75E6000E" w14:textId="77777777" w:rsidR="0085646E" w:rsidRPr="003D6B8D" w:rsidRDefault="0085646E" w:rsidP="0085646E">
      <w:pPr>
        <w:pStyle w:val="Titre1"/>
        <w:numPr>
          <w:ilvl w:val="0"/>
          <w:numId w:val="0"/>
        </w:numPr>
        <w:jc w:val="center"/>
        <w:rPr>
          <w:rFonts w:cs="Times New Roman"/>
          <w:sz w:val="20"/>
          <w:szCs w:val="20"/>
          <w:lang w:val="ru-RU"/>
        </w:rPr>
      </w:pPr>
    </w:p>
    <w:p w14:paraId="7C8385FA" w14:textId="77777777" w:rsidR="004B2D5F" w:rsidRPr="003D6B8D" w:rsidRDefault="004B2D5F" w:rsidP="004B2D5F">
      <w:pPr>
        <w:rPr>
          <w:lang w:val="ru-RU"/>
        </w:rPr>
        <w:sectPr w:rsidR="004B2D5F" w:rsidRPr="003D6B8D" w:rsidSect="004B2D5F">
          <w:headerReference w:type="even" r:id="rId343"/>
          <w:headerReference w:type="default" r:id="rId344"/>
          <w:footerReference w:type="even" r:id="rId345"/>
          <w:footerReference w:type="default" r:id="rId346"/>
          <w:pgSz w:w="15840" w:h="12240" w:orient="landscape"/>
          <w:pgMar w:top="1440" w:right="1134" w:bottom="1440" w:left="1134" w:header="709" w:footer="709" w:gutter="0"/>
          <w:cols w:space="708"/>
          <w:docGrid w:linePitch="360"/>
        </w:sectPr>
      </w:pPr>
    </w:p>
    <w:p w14:paraId="1BA37BE4" w14:textId="0A69BEC8" w:rsidR="005A2C22" w:rsidRPr="003D6B8D" w:rsidRDefault="000C7AB7" w:rsidP="005338D1">
      <w:pPr>
        <w:pStyle w:val="Item"/>
        <w:keepNext/>
        <w:outlineLvl w:val="0"/>
        <w:rPr>
          <w:sz w:val="28"/>
          <w:szCs w:val="28"/>
          <w:lang w:val="ru-RU"/>
        </w:rPr>
      </w:pPr>
      <w:bookmarkStart w:id="186" w:name="_Toc178167741"/>
      <w:r w:rsidRPr="003D6B8D">
        <w:rPr>
          <w:sz w:val="28"/>
          <w:szCs w:val="28"/>
          <w:lang w:val="ru-RU"/>
        </w:rPr>
        <w:lastRenderedPageBreak/>
        <w:t>Пункт</w:t>
      </w:r>
      <w:r w:rsidR="005A2C22" w:rsidRPr="003D6B8D">
        <w:rPr>
          <w:sz w:val="28"/>
          <w:szCs w:val="28"/>
          <w:lang w:val="ru-RU"/>
        </w:rPr>
        <w:t xml:space="preserve"> </w:t>
      </w:r>
      <w:r w:rsidR="00490375" w:rsidRPr="003D6B8D">
        <w:rPr>
          <w:sz w:val="28"/>
          <w:szCs w:val="28"/>
          <w:lang w:val="ru-RU"/>
        </w:rPr>
        <w:t>24</w:t>
      </w:r>
      <w:r w:rsidR="00A269EE" w:rsidRPr="003D6B8D">
        <w:rPr>
          <w:sz w:val="28"/>
          <w:szCs w:val="28"/>
          <w:lang w:val="ru-RU"/>
        </w:rPr>
        <w:t xml:space="preserve"> </w:t>
      </w:r>
      <w:r w:rsidR="00A269EE" w:rsidRPr="003D6B8D">
        <w:rPr>
          <w:sz w:val="28"/>
          <w:szCs w:val="28"/>
          <w:lang w:val="ru-RU"/>
        </w:rPr>
        <w:br/>
      </w:r>
      <w:bookmarkEnd w:id="186"/>
      <w:r w:rsidR="00AF3EDE" w:rsidRPr="003D6B8D">
        <w:rPr>
          <w:sz w:val="28"/>
          <w:szCs w:val="28"/>
          <w:lang w:val="ru-RU"/>
        </w:rPr>
        <w:t>Синтетическая биология</w:t>
      </w:r>
    </w:p>
    <w:tbl>
      <w:tblPr>
        <w:tblStyle w:val="Grilledutableau"/>
        <w:tblW w:w="0" w:type="auto"/>
        <w:tblLook w:val="04A0" w:firstRow="1" w:lastRow="0" w:firstColumn="1" w:lastColumn="0" w:noHBand="0" w:noVBand="1"/>
      </w:tblPr>
      <w:tblGrid>
        <w:gridCol w:w="9350"/>
      </w:tblGrid>
      <w:tr w:rsidR="00905C47" w:rsidRPr="003D6B8D" w14:paraId="4F19643C" w14:textId="77777777" w:rsidTr="00ED39DD">
        <w:tc>
          <w:tcPr>
            <w:tcW w:w="9350" w:type="dxa"/>
            <w:tcBorders>
              <w:left w:val="nil"/>
              <w:right w:val="nil"/>
            </w:tcBorders>
          </w:tcPr>
          <w:p w14:paraId="29662801" w14:textId="2AF27AC1" w:rsidR="00905C47" w:rsidRPr="003D6B8D" w:rsidRDefault="0064425E" w:rsidP="008C6143">
            <w:pPr>
              <w:pStyle w:val="CBDNormalNoNumber"/>
              <w:spacing w:before="60" w:after="60"/>
              <w:ind w:firstLine="600"/>
              <w:rPr>
                <w:i/>
                <w:iCs/>
                <w:lang w:val="ru-RU"/>
              </w:rPr>
            </w:pPr>
            <w:r w:rsidRPr="003D6B8D">
              <w:rPr>
                <w:i/>
                <w:iCs/>
                <w:lang w:val="ru-RU"/>
              </w:rPr>
              <w:t xml:space="preserve">Следующий проект решения </w:t>
            </w:r>
            <w:r w:rsidR="00993F93" w:rsidRPr="003D6B8D">
              <w:rPr>
                <w:i/>
                <w:iCs/>
                <w:lang w:val="ru-RU"/>
              </w:rPr>
              <w:t>соответствует</w:t>
            </w:r>
            <w:r w:rsidRPr="003D6B8D">
              <w:rPr>
                <w:i/>
                <w:iCs/>
                <w:lang w:val="ru-RU"/>
              </w:rPr>
              <w:t xml:space="preserve"> рекомендации 26/4 Вспомогательного органа по научным, техническим и технологическим консультациям</w:t>
            </w:r>
          </w:p>
        </w:tc>
      </w:tr>
    </w:tbl>
    <w:p w14:paraId="677136B1" w14:textId="77777777" w:rsidR="0046158D" w:rsidRPr="003D6B8D" w:rsidRDefault="0046158D" w:rsidP="007400FD">
      <w:pPr>
        <w:tabs>
          <w:tab w:val="clear" w:pos="567"/>
          <w:tab w:val="clear" w:pos="1134"/>
        </w:tabs>
        <w:snapToGrid w:val="0"/>
        <w:spacing w:before="120" w:after="120"/>
        <w:ind w:left="567" w:firstLine="567"/>
        <w:rPr>
          <w:rFonts w:eastAsia="Times New Roman"/>
          <w:i/>
          <w:iCs/>
          <w:kern w:val="2"/>
          <w:lang w:val="ru-RU"/>
          <w14:ligatures w14:val="standardContextual"/>
        </w:rPr>
      </w:pPr>
      <w:r w:rsidRPr="003D6B8D">
        <w:rPr>
          <w:rFonts w:eastAsia="Times New Roman"/>
          <w:i/>
          <w:iCs/>
          <w:kern w:val="2"/>
          <w:lang w:val="ru-RU"/>
          <w14:ligatures w14:val="standardContextual"/>
        </w:rPr>
        <w:t>Конференция Сторон</w:t>
      </w:r>
      <w:r w:rsidRPr="003D6B8D">
        <w:rPr>
          <w:rFonts w:eastAsia="Times New Roman"/>
          <w:kern w:val="2"/>
          <w:szCs w:val="18"/>
          <w:lang w:val="ru-RU"/>
          <w14:ligatures w14:val="standardContextual"/>
        </w:rPr>
        <w:t>,</w:t>
      </w:r>
    </w:p>
    <w:p w14:paraId="7D4C0A33" w14:textId="77777777" w:rsidR="0046158D" w:rsidRPr="003D6B8D" w:rsidRDefault="0046158D" w:rsidP="007400FD">
      <w:pPr>
        <w:tabs>
          <w:tab w:val="clear" w:pos="567"/>
          <w:tab w:val="clear" w:pos="1134"/>
        </w:tabs>
        <w:snapToGrid w:val="0"/>
        <w:spacing w:before="120" w:after="120"/>
        <w:ind w:left="567" w:firstLine="567"/>
        <w:rPr>
          <w:rFonts w:eastAsia="Times New Roman"/>
          <w:kern w:val="2"/>
          <w:lang w:val="ru-RU"/>
          <w14:ligatures w14:val="standardContextual"/>
        </w:rPr>
      </w:pPr>
      <w:r w:rsidRPr="003D6B8D">
        <w:rPr>
          <w:rFonts w:eastAsia="Times New Roman"/>
          <w:i/>
          <w:iCs/>
          <w:kern w:val="2"/>
          <w:lang w:val="ru-RU"/>
          <w14:ligatures w14:val="standardContextual"/>
        </w:rPr>
        <w:t>ссылаясь на</w:t>
      </w:r>
      <w:r w:rsidRPr="003D6B8D">
        <w:rPr>
          <w:rFonts w:eastAsia="Times New Roman"/>
          <w:kern w:val="2"/>
          <w:szCs w:val="18"/>
          <w:lang w:val="ru-RU"/>
          <w14:ligatures w14:val="standardContextual"/>
        </w:rPr>
        <w:t xml:space="preserve"> содержащийся в решении BS-VII/12 от 3 октября 2014 года призыв Конференции Сторон, выступающей в качестве совещания Сторон </w:t>
      </w:r>
      <w:proofErr w:type="spellStart"/>
      <w:r w:rsidRPr="003D6B8D">
        <w:rPr>
          <w:rFonts w:eastAsia="Times New Roman"/>
          <w:kern w:val="2"/>
          <w:szCs w:val="18"/>
          <w:lang w:val="ru-RU"/>
          <w14:ligatures w14:val="standardContextual"/>
        </w:rPr>
        <w:t>Картахенского</w:t>
      </w:r>
      <w:proofErr w:type="spellEnd"/>
      <w:r w:rsidRPr="003D6B8D">
        <w:rPr>
          <w:rFonts w:eastAsia="Times New Roman"/>
          <w:kern w:val="2"/>
          <w:szCs w:val="18"/>
          <w:lang w:val="ru-RU"/>
          <w14:ligatures w14:val="standardContextual"/>
        </w:rPr>
        <w:t xml:space="preserve"> протокола по биобезопасности</w:t>
      </w:r>
      <w:r w:rsidRPr="003D6B8D">
        <w:rPr>
          <w:rFonts w:eastAsia="Times New Roman"/>
          <w:kern w:val="2"/>
          <w:vertAlign w:val="superscript"/>
          <w:lang w:val="ru-RU"/>
          <w14:ligatures w14:val="standardContextual"/>
        </w:rPr>
        <w:footnoteReference w:id="416"/>
      </w:r>
      <w:r w:rsidRPr="003D6B8D">
        <w:rPr>
          <w:rFonts w:eastAsia="Times New Roman"/>
          <w:kern w:val="2"/>
          <w:szCs w:val="18"/>
          <w:lang w:val="ru-RU"/>
          <w14:ligatures w14:val="standardContextual"/>
        </w:rPr>
        <w:t>, выработать скоординированный подход к вопросу синтетической биологии, учитывая, что положения Протокола могут также применяться к живым организмам, полученным с помощью методов синтетической биологии,</w:t>
      </w:r>
    </w:p>
    <w:p w14:paraId="693047ED" w14:textId="77777777" w:rsidR="0046158D" w:rsidRPr="003D6B8D" w:rsidRDefault="0046158D" w:rsidP="007400FD">
      <w:pPr>
        <w:tabs>
          <w:tab w:val="clear" w:pos="567"/>
          <w:tab w:val="clear" w:pos="1134"/>
        </w:tabs>
        <w:snapToGrid w:val="0"/>
        <w:spacing w:before="120" w:after="120"/>
        <w:ind w:left="567" w:firstLine="567"/>
        <w:rPr>
          <w:rFonts w:eastAsia="Times New Roman"/>
          <w:kern w:val="2"/>
          <w:lang w:val="ru-RU"/>
          <w14:ligatures w14:val="standardContextual"/>
        </w:rPr>
      </w:pPr>
      <w:r w:rsidRPr="003D6B8D">
        <w:rPr>
          <w:rFonts w:eastAsia="Times New Roman"/>
          <w:kern w:val="2"/>
          <w:szCs w:val="18"/>
          <w:lang w:val="ru-RU"/>
          <w14:ligatures w14:val="standardContextual"/>
        </w:rPr>
        <w:t>[</w:t>
      </w:r>
      <w:r w:rsidRPr="003D6B8D">
        <w:rPr>
          <w:rFonts w:eastAsia="Times New Roman"/>
          <w:i/>
          <w:iCs/>
          <w:kern w:val="2"/>
          <w:lang w:val="ru-RU"/>
          <w14:ligatures w14:val="standardContextual"/>
        </w:rPr>
        <w:t xml:space="preserve">ссылаясь также </w:t>
      </w:r>
      <w:r w:rsidRPr="003D6B8D">
        <w:rPr>
          <w:rFonts w:eastAsia="Times New Roman"/>
          <w:kern w:val="2"/>
          <w:lang w:val="ru-RU"/>
          <w14:ligatures w14:val="standardContextual"/>
        </w:rPr>
        <w:t>на</w:t>
      </w:r>
      <w:r w:rsidRPr="003D6B8D">
        <w:rPr>
          <w:rFonts w:eastAsia="Times New Roman"/>
          <w:kern w:val="2"/>
          <w:szCs w:val="18"/>
          <w:lang w:val="ru-RU"/>
          <w14:ligatures w14:val="standardContextual"/>
        </w:rPr>
        <w:t xml:space="preserve"> решения XII/24 от 17 октября 2014 года, XIII/17 от 17 декабря 2016 года, 14/19 от 29 ноября 2018 года, а также 15/8 и 15/31 от 19 декабря 2022 года,]</w:t>
      </w:r>
    </w:p>
    <w:p w14:paraId="7C44439C" w14:textId="77777777" w:rsidR="0046158D" w:rsidRPr="003D6B8D" w:rsidRDefault="0046158D" w:rsidP="007400FD">
      <w:pPr>
        <w:tabs>
          <w:tab w:val="clear" w:pos="567"/>
          <w:tab w:val="clear" w:pos="1134"/>
        </w:tabs>
        <w:snapToGrid w:val="0"/>
        <w:spacing w:before="120" w:after="120"/>
        <w:ind w:left="567" w:firstLine="567"/>
        <w:rPr>
          <w:rFonts w:eastAsia="Times New Roman"/>
          <w:kern w:val="2"/>
          <w:lang w:val="ru-RU"/>
          <w14:ligatures w14:val="standardContextual"/>
        </w:rPr>
      </w:pPr>
      <w:r w:rsidRPr="003D6B8D">
        <w:rPr>
          <w:rFonts w:eastAsia="Times New Roman"/>
          <w:kern w:val="2"/>
          <w:szCs w:val="18"/>
          <w:lang w:val="ru-RU"/>
          <w14:ligatures w14:val="standardContextual"/>
        </w:rPr>
        <w:t>[</w:t>
      </w:r>
      <w:r w:rsidRPr="003D6B8D">
        <w:rPr>
          <w:rFonts w:eastAsia="Times New Roman"/>
          <w:i/>
          <w:iCs/>
          <w:kern w:val="2"/>
          <w:lang w:val="ru-RU"/>
          <w14:ligatures w14:val="standardContextual"/>
        </w:rPr>
        <w:t xml:space="preserve">ссылаясь далее </w:t>
      </w:r>
      <w:r w:rsidRPr="003D6B8D">
        <w:rPr>
          <w:rFonts w:eastAsia="Times New Roman"/>
          <w:kern w:val="2"/>
          <w:lang w:val="ru-RU"/>
          <w14:ligatures w14:val="standardContextual"/>
        </w:rPr>
        <w:t>на</w:t>
      </w:r>
      <w:r w:rsidRPr="003D6B8D">
        <w:rPr>
          <w:rFonts w:eastAsia="Times New Roman"/>
          <w:kern w:val="2"/>
          <w:szCs w:val="18"/>
          <w:lang w:val="ru-RU"/>
          <w14:ligatures w14:val="standardContextual"/>
        </w:rPr>
        <w:t xml:space="preserve"> то, что в своем решении XIII/17 Конференция Сторон приняла к сведению вывод Специальной группы технических экспертов по синтетической биологии о том, что живые организмы, разработанные посредством существующих видов применения синтетической биологии, или те, что в настоящее время находятся на ранних этапах исследований и разработок, аналогичны живым измененным организмам согласно определению </w:t>
      </w:r>
      <w:proofErr w:type="spellStart"/>
      <w:r w:rsidRPr="003D6B8D">
        <w:rPr>
          <w:rFonts w:eastAsia="Times New Roman"/>
          <w:kern w:val="2"/>
          <w:szCs w:val="18"/>
          <w:lang w:val="ru-RU"/>
          <w14:ligatures w14:val="standardContextual"/>
        </w:rPr>
        <w:t>Картахенского</w:t>
      </w:r>
      <w:proofErr w:type="spellEnd"/>
      <w:r w:rsidRPr="003D6B8D">
        <w:rPr>
          <w:rFonts w:eastAsia="Times New Roman"/>
          <w:kern w:val="2"/>
          <w:szCs w:val="18"/>
          <w:lang w:val="ru-RU"/>
          <w14:ligatures w14:val="standardContextual"/>
        </w:rPr>
        <w:t xml:space="preserve"> протокола, [и отметила, что не ясно, учитывая текущее состояние знаний, будут ли подпадать некоторые организмы, созданные с помощью методов синтетической биологии и находящиеся в настоящее время на ранних этапах исследований и разработки, под определение живых измененных организмов в рамках </w:t>
      </w:r>
      <w:proofErr w:type="spellStart"/>
      <w:r w:rsidRPr="003D6B8D">
        <w:rPr>
          <w:rFonts w:eastAsia="Times New Roman"/>
          <w:kern w:val="2"/>
          <w:szCs w:val="18"/>
          <w:lang w:val="ru-RU"/>
          <w14:ligatures w14:val="standardContextual"/>
        </w:rPr>
        <w:t>Картахенского</w:t>
      </w:r>
      <w:proofErr w:type="spellEnd"/>
      <w:r w:rsidRPr="003D6B8D">
        <w:rPr>
          <w:rFonts w:eastAsia="Times New Roman"/>
          <w:kern w:val="2"/>
          <w:szCs w:val="18"/>
          <w:lang w:val="ru-RU"/>
          <w14:ligatures w14:val="standardContextual"/>
        </w:rPr>
        <w:t xml:space="preserve"> протокола,]]</w:t>
      </w:r>
    </w:p>
    <w:p w14:paraId="61E2A2D1" w14:textId="77777777" w:rsidR="0046158D" w:rsidRPr="003D6B8D" w:rsidRDefault="0046158D" w:rsidP="007400FD">
      <w:pPr>
        <w:tabs>
          <w:tab w:val="clear" w:pos="567"/>
          <w:tab w:val="clear" w:pos="1134"/>
        </w:tabs>
        <w:snapToGrid w:val="0"/>
        <w:spacing w:before="120" w:after="120"/>
        <w:ind w:left="567" w:firstLine="567"/>
        <w:rPr>
          <w:rFonts w:eastAsia="Times New Roman"/>
          <w:kern w:val="2"/>
          <w:lang w:val="ru-RU"/>
          <w14:ligatures w14:val="standardContextual"/>
        </w:rPr>
      </w:pPr>
      <w:r w:rsidRPr="003D6B8D">
        <w:rPr>
          <w:rFonts w:eastAsia="Times New Roman"/>
          <w:kern w:val="2"/>
          <w:lang w:val="ru-RU"/>
          <w14:ligatures w14:val="standardContextual"/>
        </w:rPr>
        <w:t>[</w:t>
      </w:r>
    </w:p>
    <w:p w14:paraId="4E8D2289" w14:textId="77777777" w:rsidR="0046158D" w:rsidRPr="003D6B8D" w:rsidRDefault="0046158D" w:rsidP="007400FD">
      <w:pPr>
        <w:tabs>
          <w:tab w:val="clear" w:pos="567"/>
          <w:tab w:val="clear" w:pos="1134"/>
        </w:tabs>
        <w:snapToGrid w:val="0"/>
        <w:spacing w:before="120" w:after="120"/>
        <w:ind w:left="567" w:firstLine="567"/>
        <w:rPr>
          <w:rFonts w:eastAsia="Times New Roman"/>
          <w:kern w:val="2"/>
          <w:lang w:val="ru-RU"/>
          <w14:ligatures w14:val="standardContextual"/>
        </w:rPr>
      </w:pPr>
      <w:r w:rsidRPr="003D6B8D">
        <w:rPr>
          <w:rFonts w:eastAsia="Times New Roman"/>
          <w:i/>
          <w:iCs/>
          <w:kern w:val="2"/>
          <w:lang w:val="ru-RU"/>
          <w14:ligatures w14:val="standardContextual"/>
        </w:rPr>
        <w:t xml:space="preserve">ссылаясь </w:t>
      </w:r>
      <w:r w:rsidRPr="003D6B8D">
        <w:rPr>
          <w:rFonts w:eastAsia="Times New Roman"/>
          <w:kern w:val="2"/>
          <w:lang w:val="ru-RU"/>
          <w14:ligatures w14:val="standardContextual"/>
        </w:rPr>
        <w:t>на</w:t>
      </w:r>
      <w:r w:rsidRPr="003D6B8D">
        <w:rPr>
          <w:rFonts w:eastAsia="Times New Roman"/>
          <w:kern w:val="2"/>
          <w:szCs w:val="18"/>
          <w:lang w:val="ru-RU"/>
          <w14:ligatures w14:val="standardContextual"/>
        </w:rPr>
        <w:t xml:space="preserve"> то, что в своем решении 14/19 </w:t>
      </w:r>
      <w:bookmarkStart w:id="187" w:name="_Hlk166852550"/>
      <w:r w:rsidRPr="003D6B8D">
        <w:rPr>
          <w:rFonts w:eastAsia="Times New Roman"/>
          <w:kern w:val="2"/>
          <w:szCs w:val="18"/>
          <w:lang w:val="ru-RU"/>
          <w14:ligatures w14:val="standardContextual"/>
        </w:rPr>
        <w:t xml:space="preserve">Конференция Сторон </w:t>
      </w:r>
      <w:bookmarkEnd w:id="187"/>
      <w:r w:rsidRPr="003D6B8D">
        <w:rPr>
          <w:rFonts w:eastAsia="Times New Roman"/>
          <w:kern w:val="2"/>
          <w:szCs w:val="18"/>
          <w:lang w:val="ru-RU"/>
          <w14:ligatures w14:val="standardContextual"/>
        </w:rPr>
        <w:t>достигла консенсуса в отношении необходимости проведения широких и регулярных обзоров, мониторинга и оценки самых последних технологических разработок для анализа новой информации о возможном положительном или отрицательном воздействии синтетической биологии на достижение трех целей Конвенции о биологическом разнообразии</w:t>
      </w:r>
      <w:r w:rsidRPr="003D6B8D">
        <w:rPr>
          <w:rFonts w:eastAsia="Times New Roman"/>
          <w:kern w:val="2"/>
          <w:vertAlign w:val="superscript"/>
          <w:lang w:val="ru-RU"/>
          <w14:ligatures w14:val="standardContextual"/>
        </w:rPr>
        <w:footnoteReference w:id="417"/>
      </w:r>
      <w:r w:rsidRPr="003D6B8D">
        <w:rPr>
          <w:rFonts w:eastAsia="Times New Roman"/>
          <w:kern w:val="2"/>
          <w:szCs w:val="18"/>
          <w:lang w:val="ru-RU"/>
          <w14:ligatures w14:val="standardContextual"/>
        </w:rPr>
        <w:t xml:space="preserve">, а также целей </w:t>
      </w:r>
      <w:proofErr w:type="spellStart"/>
      <w:r w:rsidRPr="003D6B8D">
        <w:rPr>
          <w:rFonts w:eastAsia="Times New Roman"/>
          <w:kern w:val="2"/>
          <w:szCs w:val="18"/>
          <w:lang w:val="ru-RU"/>
          <w14:ligatures w14:val="standardContextual"/>
        </w:rPr>
        <w:t>Картахенского</w:t>
      </w:r>
      <w:proofErr w:type="spellEnd"/>
      <w:r w:rsidRPr="003D6B8D">
        <w:rPr>
          <w:rFonts w:eastAsia="Times New Roman"/>
          <w:kern w:val="2"/>
          <w:szCs w:val="18"/>
          <w:lang w:val="ru-RU"/>
          <w14:ligatures w14:val="standardContextual"/>
        </w:rPr>
        <w:t xml:space="preserve"> протокола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3D6B8D">
        <w:rPr>
          <w:rFonts w:eastAsia="Times New Roman"/>
          <w:kern w:val="2"/>
          <w:vertAlign w:val="superscript"/>
          <w:lang w:val="ru-RU"/>
          <w14:ligatures w14:val="standardContextual"/>
        </w:rPr>
        <w:footnoteReference w:id="418"/>
      </w:r>
      <w:r w:rsidRPr="003D6B8D">
        <w:rPr>
          <w:rFonts w:eastAsia="Times New Roman"/>
          <w:kern w:val="2"/>
          <w:szCs w:val="18"/>
          <w:lang w:val="ru-RU"/>
          <w14:ligatures w14:val="standardContextual"/>
        </w:rPr>
        <w:t>,</w:t>
      </w:r>
    </w:p>
    <w:p w14:paraId="1772D037" w14:textId="77777777" w:rsidR="0046158D" w:rsidRPr="003D6B8D" w:rsidRDefault="0046158D" w:rsidP="007400FD">
      <w:pPr>
        <w:tabs>
          <w:tab w:val="clear" w:pos="567"/>
          <w:tab w:val="clear" w:pos="1134"/>
        </w:tabs>
        <w:snapToGrid w:val="0"/>
        <w:spacing w:before="120" w:after="120"/>
        <w:ind w:left="567" w:firstLine="567"/>
        <w:rPr>
          <w:rFonts w:eastAsia="Times New Roman"/>
          <w:kern w:val="2"/>
          <w:lang w:val="ru-RU"/>
          <w14:ligatures w14:val="standardContextual"/>
        </w:rPr>
      </w:pPr>
      <w:r w:rsidRPr="003D6B8D">
        <w:rPr>
          <w:rFonts w:eastAsia="Times New Roman"/>
          <w:i/>
          <w:iCs/>
          <w:kern w:val="2"/>
          <w:lang w:val="ru-RU"/>
          <w14:ligatures w14:val="standardContextual"/>
        </w:rPr>
        <w:t xml:space="preserve">ссылаясь также </w:t>
      </w:r>
      <w:r w:rsidRPr="003D6B8D">
        <w:rPr>
          <w:rFonts w:eastAsia="Times New Roman"/>
          <w:kern w:val="2"/>
          <w:lang w:val="ru-RU"/>
          <w14:ligatures w14:val="standardContextual"/>
        </w:rPr>
        <w:t>на</w:t>
      </w:r>
      <w:r w:rsidRPr="003D6B8D">
        <w:rPr>
          <w:rFonts w:eastAsia="Times New Roman"/>
          <w:i/>
          <w:iCs/>
          <w:kern w:val="2"/>
          <w:lang w:val="ru-RU"/>
          <w14:ligatures w14:val="standardContextual"/>
        </w:rPr>
        <w:t xml:space="preserve"> </w:t>
      </w:r>
      <w:r w:rsidRPr="003D6B8D">
        <w:rPr>
          <w:rFonts w:eastAsia="Times New Roman"/>
          <w:kern w:val="2"/>
          <w:szCs w:val="18"/>
          <w:lang w:val="ru-RU"/>
          <w14:ligatures w14:val="standardContextual"/>
        </w:rPr>
        <w:t>то, что в своем решении 15/31, Конференция Сторон признала, что результаты применения критериев, сформулированных в решении IX/29 от 30 мая 2008, к вопросу синтетической биологии не позволили однозначно определить, является ли синтетическая биология новым и возникающим вопросом или нет, постановила не поручать проведение дальнейшего анализа по вопросу о том, является ли синтетическая биология новым и возникающим вопросом, а также учредила процесс широких и регулярных обзоров, мониторинга и оценки самых последних технологических разработок в области синтетической биологии,</w:t>
      </w:r>
    </w:p>
    <w:p w14:paraId="2AAA9DC8" w14:textId="77777777" w:rsidR="0046158D" w:rsidRPr="003D6B8D" w:rsidRDefault="0046158D" w:rsidP="007400FD">
      <w:pPr>
        <w:tabs>
          <w:tab w:val="clear" w:pos="567"/>
          <w:tab w:val="clear" w:pos="1134"/>
        </w:tabs>
        <w:snapToGrid w:val="0"/>
        <w:spacing w:before="120" w:after="120"/>
        <w:ind w:left="567" w:firstLine="567"/>
        <w:rPr>
          <w:rFonts w:eastAsia="Times New Roman"/>
          <w:kern w:val="2"/>
          <w:lang w:val="ru-RU"/>
          <w14:ligatures w14:val="standardContextual"/>
        </w:rPr>
      </w:pPr>
      <w:r w:rsidRPr="003D6B8D">
        <w:rPr>
          <w:rFonts w:eastAsia="Times New Roman"/>
          <w:kern w:val="2"/>
          <w:lang w:val="ru-RU"/>
          <w14:ligatures w14:val="standardContextual"/>
        </w:rPr>
        <w:t>]</w:t>
      </w:r>
    </w:p>
    <w:p w14:paraId="6E73C64A" w14:textId="77777777" w:rsidR="0046158D" w:rsidRPr="003D6B8D" w:rsidRDefault="0046158D" w:rsidP="007400FD">
      <w:pPr>
        <w:tabs>
          <w:tab w:val="clear" w:pos="567"/>
          <w:tab w:val="clear" w:pos="1134"/>
        </w:tabs>
        <w:snapToGrid w:val="0"/>
        <w:spacing w:before="120" w:after="120"/>
        <w:ind w:left="567" w:firstLine="567"/>
        <w:rPr>
          <w:rFonts w:eastAsia="Times New Roman"/>
          <w:kern w:val="2"/>
          <w:lang w:val="ru-RU"/>
          <w14:ligatures w14:val="standardContextual"/>
        </w:rPr>
      </w:pPr>
      <w:r w:rsidRPr="003D6B8D">
        <w:rPr>
          <w:rFonts w:eastAsia="Times New Roman"/>
          <w:kern w:val="2"/>
          <w:lang w:val="ru-RU"/>
          <w14:ligatures w14:val="standardContextual"/>
        </w:rPr>
        <w:t>[</w:t>
      </w:r>
    </w:p>
    <w:p w14:paraId="6A8AED68" w14:textId="77777777" w:rsidR="0046158D" w:rsidRPr="003D6B8D" w:rsidRDefault="0046158D" w:rsidP="007400FD">
      <w:pPr>
        <w:tabs>
          <w:tab w:val="clear" w:pos="567"/>
          <w:tab w:val="clear" w:pos="1134"/>
        </w:tabs>
        <w:snapToGrid w:val="0"/>
        <w:spacing w:before="120" w:after="120"/>
        <w:ind w:left="567" w:firstLine="567"/>
        <w:rPr>
          <w:rFonts w:eastAsia="Times New Roman"/>
          <w:i/>
          <w:iCs/>
          <w:kern w:val="2"/>
          <w:lang w:val="ru-RU"/>
          <w14:ligatures w14:val="standardContextual"/>
        </w:rPr>
      </w:pPr>
      <w:r w:rsidRPr="003D6B8D">
        <w:rPr>
          <w:rFonts w:eastAsia="Times New Roman"/>
          <w:i/>
          <w:iCs/>
          <w:kern w:val="2"/>
          <w:lang w:val="ru-RU"/>
          <w14:ligatures w14:val="standardContextual"/>
        </w:rPr>
        <w:lastRenderedPageBreak/>
        <w:t xml:space="preserve">отмечая </w:t>
      </w:r>
      <w:r w:rsidRPr="003D6B8D">
        <w:rPr>
          <w:rFonts w:eastAsia="Times New Roman"/>
          <w:kern w:val="2"/>
          <w:lang w:val="ru-RU"/>
          <w14:ligatures w14:val="standardContextual"/>
        </w:rPr>
        <w:t>потенциальный положительный вклад и негативное воздействие применения синтетической биологии в отношении целей Конвенции, а также целей и задач Куньминско-Монреальской глобальной рамочной программы в области биоразнообразия</w:t>
      </w:r>
      <w:r w:rsidRPr="003D6B8D">
        <w:rPr>
          <w:rFonts w:eastAsia="Times New Roman"/>
          <w:kern w:val="2"/>
          <w:vertAlign w:val="superscript"/>
          <w:lang w:val="ru-RU"/>
          <w14:ligatures w14:val="standardContextual"/>
        </w:rPr>
        <w:footnoteReference w:id="419"/>
      </w:r>
      <w:r w:rsidRPr="003D6B8D">
        <w:rPr>
          <w:rFonts w:eastAsia="Times New Roman"/>
          <w:kern w:val="2"/>
          <w:lang w:val="ru-RU"/>
          <w14:ligatures w14:val="standardContextual"/>
        </w:rPr>
        <w:t>,</w:t>
      </w:r>
    </w:p>
    <w:p w14:paraId="6EC2979A" w14:textId="77777777" w:rsidR="0046158D" w:rsidRPr="003D6B8D" w:rsidRDefault="0046158D" w:rsidP="007400FD">
      <w:pPr>
        <w:tabs>
          <w:tab w:val="clear" w:pos="567"/>
          <w:tab w:val="clear" w:pos="1134"/>
        </w:tabs>
        <w:snapToGrid w:val="0"/>
        <w:spacing w:before="120" w:after="120"/>
        <w:ind w:left="567" w:firstLine="567"/>
        <w:rPr>
          <w:rFonts w:eastAsia="Times New Roman"/>
          <w:kern w:val="2"/>
          <w:lang w:val="ru-RU"/>
          <w14:ligatures w14:val="standardContextual"/>
        </w:rPr>
      </w:pPr>
      <w:r w:rsidRPr="003D6B8D">
        <w:rPr>
          <w:rFonts w:eastAsia="Times New Roman"/>
          <w:i/>
          <w:iCs/>
          <w:kern w:val="2"/>
          <w:lang w:val="ru-RU"/>
          <w14:ligatures w14:val="standardContextual"/>
        </w:rPr>
        <w:t xml:space="preserve">отмечая также </w:t>
      </w:r>
      <w:r w:rsidRPr="003D6B8D">
        <w:rPr>
          <w:rFonts w:eastAsia="Times New Roman"/>
          <w:kern w:val="2"/>
          <w:lang w:val="ru-RU"/>
          <w14:ligatures w14:val="standardContextual"/>
        </w:rPr>
        <w:t>потенциальную взаимосвязь между некоторыми вопросами, выявленными в процессе обзора, мониторинга и оценки, и аспектами, изучаемыми в контексте работы по биоразнообразию и здоровью, в частности проекта глобального плана действий по вопросам биоразнообразия и здоровья,</w:t>
      </w:r>
    </w:p>
    <w:p w14:paraId="3A3EF392" w14:textId="77777777" w:rsidR="0046158D" w:rsidRPr="003D6B8D" w:rsidRDefault="0046158D" w:rsidP="007400FD">
      <w:pPr>
        <w:tabs>
          <w:tab w:val="clear" w:pos="567"/>
          <w:tab w:val="clear" w:pos="1134"/>
        </w:tabs>
        <w:snapToGrid w:val="0"/>
        <w:spacing w:before="120" w:after="120"/>
        <w:ind w:left="567" w:firstLine="567"/>
        <w:rPr>
          <w:rFonts w:eastAsia="Times New Roman"/>
          <w:kern w:val="2"/>
          <w:lang w:val="ru-RU"/>
          <w14:ligatures w14:val="standardContextual"/>
        </w:rPr>
      </w:pPr>
      <w:r w:rsidRPr="003D6B8D">
        <w:rPr>
          <w:rFonts w:eastAsia="Times New Roman"/>
          <w:i/>
          <w:iCs/>
          <w:kern w:val="2"/>
          <w:lang w:val="ru-RU"/>
          <w14:ligatures w14:val="standardContextual"/>
        </w:rPr>
        <w:t>подтверждая</w:t>
      </w:r>
      <w:r w:rsidRPr="003D6B8D">
        <w:rPr>
          <w:rFonts w:eastAsia="Times New Roman"/>
          <w:kern w:val="2"/>
          <w:lang w:val="ru-RU"/>
          <w14:ligatures w14:val="standardContextual"/>
        </w:rPr>
        <w:t>, что для оценки потенциального воздействия синтетической биологии на цели Конвенции и протоколов к ней необходим междисциплинарный подход, основанный на инициативе Сторон,</w:t>
      </w:r>
    </w:p>
    <w:p w14:paraId="1C12EF00" w14:textId="77777777" w:rsidR="0046158D" w:rsidRPr="003D6B8D" w:rsidRDefault="0046158D" w:rsidP="007400FD">
      <w:pPr>
        <w:tabs>
          <w:tab w:val="clear" w:pos="567"/>
          <w:tab w:val="clear" w:pos="1134"/>
        </w:tabs>
        <w:snapToGrid w:val="0"/>
        <w:spacing w:before="120" w:after="120"/>
        <w:ind w:left="567" w:firstLine="567"/>
        <w:rPr>
          <w:rFonts w:eastAsia="Times New Roman"/>
          <w:kern w:val="2"/>
          <w:lang w:val="ru-RU"/>
          <w14:ligatures w14:val="standardContextual"/>
        </w:rPr>
      </w:pPr>
      <w:r w:rsidRPr="003D6B8D">
        <w:rPr>
          <w:rFonts w:eastAsia="Times New Roman"/>
          <w:i/>
          <w:iCs/>
          <w:kern w:val="2"/>
          <w:lang w:val="ru-RU"/>
          <w14:ligatures w14:val="standardContextual"/>
        </w:rPr>
        <w:t xml:space="preserve">признавая </w:t>
      </w:r>
      <w:r w:rsidRPr="003D6B8D">
        <w:rPr>
          <w:rFonts w:eastAsia="Times New Roman"/>
          <w:kern w:val="2"/>
          <w:szCs w:val="18"/>
          <w:lang w:val="ru-RU"/>
          <w14:ligatures w14:val="standardContextual"/>
        </w:rPr>
        <w:t xml:space="preserve">недостаточную степень участия </w:t>
      </w:r>
      <w:r w:rsidRPr="003D6B8D">
        <w:rPr>
          <w:rFonts w:eastAsia="Times New Roman"/>
          <w:kern w:val="2"/>
          <w:lang w:val="ru-RU"/>
          <w14:ligatures w14:val="standardContextual"/>
        </w:rPr>
        <w:t xml:space="preserve">развивающихся стран в процессах исследования, разработки, оценки и регулирования синтетической биологии, а также важное значение поиска способов по смягчению последствий, </w:t>
      </w:r>
    </w:p>
    <w:p w14:paraId="1D678701" w14:textId="77777777" w:rsidR="0046158D" w:rsidRPr="003D6B8D" w:rsidRDefault="0046158D" w:rsidP="007400FD">
      <w:pPr>
        <w:tabs>
          <w:tab w:val="clear" w:pos="567"/>
          <w:tab w:val="clear" w:pos="1134"/>
        </w:tabs>
        <w:snapToGrid w:val="0"/>
        <w:spacing w:before="120" w:after="120"/>
        <w:ind w:left="567" w:firstLine="567"/>
        <w:rPr>
          <w:rFonts w:eastAsia="Times New Roman"/>
          <w:kern w:val="2"/>
          <w:lang w:val="ru-RU"/>
          <w14:ligatures w14:val="standardContextual"/>
        </w:rPr>
      </w:pPr>
      <w:r w:rsidRPr="003D6B8D">
        <w:rPr>
          <w:rFonts w:eastAsia="Times New Roman"/>
          <w:i/>
          <w:iCs/>
          <w:kern w:val="2"/>
          <w:lang w:val="ru-RU"/>
          <w14:ligatures w14:val="standardContextual"/>
        </w:rPr>
        <w:t xml:space="preserve">отмечая с удовлетворением </w:t>
      </w:r>
      <w:r w:rsidRPr="003D6B8D">
        <w:rPr>
          <w:rFonts w:eastAsia="Times New Roman"/>
          <w:kern w:val="2"/>
          <w:lang w:val="ru-RU"/>
          <w14:ligatures w14:val="standardContextual"/>
        </w:rPr>
        <w:t>результаты работы многодисциплинарной Специальной группы технических экспертов по синтетической биологии, включая представленные в приложении II документа CBD/SBSTTA/26/4,</w:t>
      </w:r>
    </w:p>
    <w:p w14:paraId="27B2E717" w14:textId="77777777" w:rsidR="0046158D" w:rsidRPr="003D6B8D" w:rsidRDefault="0046158D" w:rsidP="007400FD">
      <w:pPr>
        <w:tabs>
          <w:tab w:val="clear" w:pos="567"/>
          <w:tab w:val="clear" w:pos="1134"/>
        </w:tabs>
        <w:snapToGrid w:val="0"/>
        <w:spacing w:before="120" w:after="120"/>
        <w:ind w:left="567" w:firstLine="567"/>
        <w:rPr>
          <w:rFonts w:eastAsia="Times New Roman"/>
          <w:kern w:val="2"/>
          <w:lang w:val="ru-RU"/>
          <w14:ligatures w14:val="standardContextual"/>
        </w:rPr>
      </w:pPr>
      <w:r w:rsidRPr="003D6B8D">
        <w:rPr>
          <w:rFonts w:eastAsia="Times New Roman"/>
          <w:kern w:val="2"/>
          <w:lang w:val="ru-RU"/>
          <w14:ligatures w14:val="standardContextual"/>
        </w:rPr>
        <w:t>]</w:t>
      </w:r>
    </w:p>
    <w:p w14:paraId="155819E7" w14:textId="77777777" w:rsidR="0046158D" w:rsidRPr="003D6B8D" w:rsidRDefault="0046158D" w:rsidP="006B5B21">
      <w:pPr>
        <w:tabs>
          <w:tab w:val="clear" w:pos="567"/>
          <w:tab w:val="clear" w:pos="2268"/>
        </w:tabs>
        <w:snapToGrid w:val="0"/>
        <w:spacing w:before="120" w:after="120"/>
        <w:ind w:left="1134" w:hanging="567"/>
        <w:rPr>
          <w:rFonts w:eastAsia="Times New Roman"/>
          <w:b/>
          <w:bCs/>
          <w:kern w:val="2"/>
          <w:lang w:val="ru-RU"/>
          <w14:ligatures w14:val="standardContextual"/>
        </w:rPr>
      </w:pPr>
      <w:r w:rsidRPr="003D6B8D">
        <w:rPr>
          <w:rFonts w:eastAsia="Times New Roman"/>
          <w:b/>
          <w:bCs/>
          <w:kern w:val="2"/>
          <w:lang w:val="ru-RU"/>
          <w14:ligatures w14:val="standardContextual"/>
        </w:rPr>
        <w:t>A.</w:t>
      </w:r>
      <w:r w:rsidRPr="003D6B8D">
        <w:rPr>
          <w:rFonts w:eastAsia="Times New Roman"/>
          <w:b/>
          <w:bCs/>
          <w:kern w:val="2"/>
          <w:lang w:val="ru-RU"/>
          <w14:ligatures w14:val="standardContextual"/>
        </w:rPr>
        <w:tab/>
        <w:t>Создание и развитие потенциала, расширение доступа к технологиям и их передача, а также обмен знаниями в контексте синтетической биологии</w:t>
      </w:r>
    </w:p>
    <w:p w14:paraId="6FE65D66" w14:textId="77777777" w:rsidR="0046158D" w:rsidRPr="003D6B8D" w:rsidRDefault="0046158D" w:rsidP="007400FD">
      <w:pPr>
        <w:tabs>
          <w:tab w:val="clear" w:pos="567"/>
          <w:tab w:val="clear" w:pos="1134"/>
        </w:tabs>
        <w:snapToGrid w:val="0"/>
        <w:spacing w:before="120" w:after="120"/>
        <w:ind w:left="567" w:firstLine="567"/>
        <w:rPr>
          <w:rFonts w:eastAsia="Times New Roman"/>
          <w:kern w:val="2"/>
          <w:lang w:val="ru-RU"/>
          <w14:ligatures w14:val="standardContextual"/>
        </w:rPr>
      </w:pPr>
      <w:r w:rsidRPr="003D6B8D">
        <w:rPr>
          <w:rFonts w:eastAsia="Times New Roman"/>
          <w:kern w:val="2"/>
          <w:lang w:val="ru-RU"/>
          <w14:ligatures w14:val="standardContextual"/>
        </w:rPr>
        <w:t>1.</w:t>
      </w:r>
      <w:r w:rsidRPr="003D6B8D">
        <w:rPr>
          <w:rFonts w:eastAsia="Times New Roman"/>
          <w:kern w:val="2"/>
          <w:lang w:val="ru-RU"/>
          <w14:ligatures w14:val="standardContextual"/>
        </w:rPr>
        <w:tab/>
      </w:r>
      <w:r w:rsidRPr="003D6B8D">
        <w:rPr>
          <w:rFonts w:eastAsia="Times New Roman"/>
          <w:i/>
          <w:iCs/>
          <w:kern w:val="2"/>
          <w:lang w:val="ru-RU"/>
          <w14:ligatures w14:val="standardContextual"/>
        </w:rPr>
        <w:t>подчеркивает</w:t>
      </w:r>
      <w:r w:rsidRPr="003D6B8D">
        <w:rPr>
          <w:rFonts w:eastAsia="Times New Roman"/>
          <w:kern w:val="2"/>
          <w:lang w:val="ru-RU"/>
          <w14:ligatures w14:val="standardContextual"/>
        </w:rPr>
        <w:t xml:space="preserve"> острую необходимость в создании и развитии потенциала, расширении доступа к технологиям и их передаче, а также обмене знаниями по синтетической биологии;</w:t>
      </w:r>
    </w:p>
    <w:p w14:paraId="739A11E1" w14:textId="77777777" w:rsidR="0046158D" w:rsidRPr="003D6B8D" w:rsidRDefault="0046158D" w:rsidP="007400FD">
      <w:pPr>
        <w:tabs>
          <w:tab w:val="clear" w:pos="567"/>
          <w:tab w:val="clear" w:pos="1134"/>
        </w:tabs>
        <w:snapToGrid w:val="0"/>
        <w:spacing w:before="120" w:after="120"/>
        <w:ind w:left="567" w:firstLine="567"/>
        <w:rPr>
          <w:rFonts w:eastAsia="Times New Roman"/>
          <w:kern w:val="2"/>
          <w:lang w:val="ru-RU"/>
          <w14:ligatures w14:val="standardContextual"/>
        </w:rPr>
      </w:pPr>
      <w:r w:rsidRPr="003D6B8D">
        <w:rPr>
          <w:rFonts w:eastAsia="Times New Roman"/>
          <w:kern w:val="2"/>
          <w:lang w:val="ru-RU"/>
          <w14:ligatures w14:val="standardContextual"/>
        </w:rPr>
        <w:t>2.</w:t>
      </w:r>
      <w:r w:rsidRPr="003D6B8D">
        <w:rPr>
          <w:rFonts w:eastAsia="Times New Roman"/>
          <w:kern w:val="2"/>
          <w:lang w:val="ru-RU"/>
          <w14:ligatures w14:val="standardContextual"/>
        </w:rPr>
        <w:tab/>
      </w:r>
      <w:r w:rsidRPr="003D6B8D">
        <w:rPr>
          <w:rFonts w:eastAsia="Times New Roman"/>
          <w:i/>
          <w:iCs/>
          <w:kern w:val="2"/>
          <w:lang w:val="ru-RU"/>
          <w14:ligatures w14:val="standardContextual"/>
        </w:rPr>
        <w:t>настоятельно призывает</w:t>
      </w:r>
      <w:r w:rsidRPr="003D6B8D">
        <w:rPr>
          <w:rFonts w:eastAsia="Times New Roman"/>
          <w:kern w:val="2"/>
          <w:lang w:val="ru-RU"/>
          <w14:ligatures w14:val="standardContextual"/>
        </w:rPr>
        <w:t xml:space="preserve"> Стороны и предлагает соответствующим организациям оказывать финансовую и техническую поддержку инициативам в развивающихся странах по созданию и развитию потенциала, передаче технологий, включая содействие исследованиям, разработке и оценке в области синтетической биологии;</w:t>
      </w:r>
    </w:p>
    <w:p w14:paraId="78ACE071" w14:textId="77777777" w:rsidR="0046158D" w:rsidRPr="003D6B8D" w:rsidRDefault="0046158D" w:rsidP="007400FD">
      <w:pPr>
        <w:tabs>
          <w:tab w:val="clear" w:pos="567"/>
          <w:tab w:val="clear" w:pos="1134"/>
        </w:tabs>
        <w:snapToGrid w:val="0"/>
        <w:spacing w:before="120" w:after="120"/>
        <w:ind w:left="567" w:firstLine="567"/>
        <w:rPr>
          <w:rFonts w:eastAsia="Times New Roman"/>
          <w:kern w:val="2"/>
          <w:lang w:val="ru-RU"/>
          <w14:ligatures w14:val="standardContextual"/>
        </w:rPr>
      </w:pPr>
      <w:r w:rsidRPr="003D6B8D">
        <w:rPr>
          <w:rFonts w:eastAsia="Times New Roman"/>
          <w:kern w:val="2"/>
          <w:lang w:val="ru-RU"/>
          <w14:ligatures w14:val="standardContextual"/>
        </w:rPr>
        <w:t>3.</w:t>
      </w:r>
      <w:r w:rsidRPr="003D6B8D">
        <w:rPr>
          <w:rFonts w:eastAsia="Times New Roman"/>
          <w:kern w:val="2"/>
          <w:lang w:val="ru-RU"/>
          <w14:ligatures w14:val="standardContextual"/>
        </w:rPr>
        <w:tab/>
      </w:r>
      <w:r w:rsidRPr="003D6B8D">
        <w:rPr>
          <w:rFonts w:eastAsia="Times New Roman"/>
          <w:i/>
          <w:iCs/>
          <w:kern w:val="2"/>
          <w:lang w:val="ru-RU"/>
          <w14:ligatures w14:val="standardContextual"/>
        </w:rPr>
        <w:t xml:space="preserve">призывает </w:t>
      </w:r>
      <w:r w:rsidRPr="003D6B8D">
        <w:rPr>
          <w:rFonts w:eastAsia="Times New Roman"/>
          <w:kern w:val="2"/>
          <w:lang w:val="ru-RU"/>
          <w14:ligatures w14:val="standardContextual"/>
        </w:rPr>
        <w:t>Стороны и другие субъекты деятельности содействовать широкому международному сотрудничеству, передаче технологий, обмену знаниями и созданию и развитию потенциала в области синтетической биологии с учетом потребностей Сторон, коренных народов и местных общин, а также женщин и молодежи;</w:t>
      </w:r>
    </w:p>
    <w:p w14:paraId="1B2B4B0F" w14:textId="77777777" w:rsidR="0046158D" w:rsidRPr="003D6B8D" w:rsidRDefault="0046158D" w:rsidP="007400FD">
      <w:pPr>
        <w:tabs>
          <w:tab w:val="clear" w:pos="567"/>
          <w:tab w:val="clear" w:pos="1134"/>
        </w:tabs>
        <w:snapToGrid w:val="0"/>
        <w:spacing w:before="120" w:after="120"/>
        <w:ind w:left="567" w:firstLine="567"/>
        <w:rPr>
          <w:rFonts w:eastAsia="Times New Roman"/>
          <w:kern w:val="2"/>
          <w:lang w:val="ru-RU"/>
          <w14:ligatures w14:val="standardContextual"/>
        </w:rPr>
      </w:pPr>
      <w:r w:rsidRPr="003D6B8D">
        <w:rPr>
          <w:rFonts w:eastAsia="Times New Roman"/>
          <w:kern w:val="2"/>
          <w:lang w:val="ru-RU"/>
          <w14:ligatures w14:val="standardContextual"/>
        </w:rPr>
        <w:t>4.</w:t>
      </w:r>
      <w:r w:rsidRPr="003D6B8D">
        <w:rPr>
          <w:rFonts w:eastAsia="Times New Roman"/>
          <w:kern w:val="2"/>
          <w:lang w:val="ru-RU"/>
          <w14:ligatures w14:val="standardContextual"/>
        </w:rPr>
        <w:tab/>
      </w:r>
      <w:r w:rsidRPr="003D6B8D">
        <w:rPr>
          <w:rFonts w:eastAsia="Times New Roman"/>
          <w:i/>
          <w:iCs/>
          <w:kern w:val="2"/>
          <w:lang w:val="ru-RU"/>
          <w14:ligatures w14:val="standardContextual"/>
        </w:rPr>
        <w:t xml:space="preserve">вновь подтверждает </w:t>
      </w:r>
      <w:r w:rsidRPr="003D6B8D">
        <w:rPr>
          <w:rFonts w:eastAsia="Times New Roman"/>
          <w:kern w:val="2"/>
          <w:lang w:val="ru-RU"/>
          <w14:ligatures w14:val="standardContextual"/>
        </w:rPr>
        <w:t>решение 15/8 о создании и развитии потенциала и научно-техническом сотрудничестве, а также руководящие принципы, изложенные в приложении II к данному решению;</w:t>
      </w:r>
    </w:p>
    <w:p w14:paraId="66EB499A" w14:textId="77777777" w:rsidR="0046158D" w:rsidRPr="003D6B8D" w:rsidRDefault="0046158D" w:rsidP="007400FD">
      <w:pPr>
        <w:tabs>
          <w:tab w:val="clear" w:pos="567"/>
          <w:tab w:val="clear" w:pos="1134"/>
        </w:tabs>
        <w:snapToGrid w:val="0"/>
        <w:spacing w:before="120" w:after="120"/>
        <w:ind w:left="567" w:firstLine="567"/>
        <w:rPr>
          <w:rFonts w:eastAsia="Times New Roman"/>
          <w:kern w:val="2"/>
          <w:lang w:val="ru-RU"/>
          <w14:ligatures w14:val="standardContextual"/>
        </w:rPr>
      </w:pPr>
      <w:r w:rsidRPr="003D6B8D">
        <w:rPr>
          <w:rFonts w:eastAsia="Times New Roman"/>
          <w:kern w:val="2"/>
          <w:lang w:val="ru-RU"/>
          <w14:ligatures w14:val="standardContextual"/>
        </w:rPr>
        <w:t>5.</w:t>
      </w:r>
      <w:r w:rsidRPr="003D6B8D">
        <w:rPr>
          <w:rFonts w:eastAsia="Times New Roman"/>
          <w:i/>
          <w:iCs/>
          <w:kern w:val="2"/>
          <w:lang w:val="ru-RU"/>
          <w14:ligatures w14:val="standardContextual"/>
        </w:rPr>
        <w:tab/>
        <w:t>постановляет</w:t>
      </w:r>
      <w:r w:rsidRPr="003D6B8D">
        <w:rPr>
          <w:rFonts w:eastAsia="Times New Roman"/>
          <w:kern w:val="2"/>
          <w:lang w:val="ru-RU"/>
          <w14:ligatures w14:val="standardContextual"/>
        </w:rPr>
        <w:t xml:space="preserve"> разработать тематический план действий в поддержку создания и развития потенциала, расширения доступа к технологиям и их передачи, а также обмена знаниями в контексте [биотехнологий, включая] синтетической биологии, а также долгосрочную стратегическую структуру по созданию и развитию потенциала;</w:t>
      </w:r>
    </w:p>
    <w:p w14:paraId="6B7379E6" w14:textId="77777777" w:rsidR="0046158D" w:rsidRPr="003D6B8D" w:rsidRDefault="0046158D" w:rsidP="007400FD">
      <w:pPr>
        <w:tabs>
          <w:tab w:val="clear" w:pos="567"/>
          <w:tab w:val="clear" w:pos="1134"/>
        </w:tabs>
        <w:snapToGrid w:val="0"/>
        <w:spacing w:before="120" w:after="120"/>
        <w:ind w:left="567" w:firstLine="567"/>
        <w:rPr>
          <w:rFonts w:asciiTheme="majorBidi" w:eastAsia="Times New Roman" w:hAnsiTheme="majorBidi" w:cstheme="majorBidi"/>
          <w:kern w:val="2"/>
          <w:lang w:val="ru-RU"/>
          <w14:ligatures w14:val="standardContextual"/>
        </w:rPr>
      </w:pPr>
      <w:r w:rsidRPr="003D6B8D">
        <w:rPr>
          <w:rFonts w:eastAsia="Times New Roman"/>
          <w:kern w:val="2"/>
          <w:lang w:val="ru-RU"/>
          <w14:ligatures w14:val="standardContextual"/>
        </w:rPr>
        <w:t>6.</w:t>
      </w:r>
      <w:r w:rsidRPr="003D6B8D">
        <w:rPr>
          <w:rFonts w:eastAsia="Times New Roman"/>
          <w:kern w:val="2"/>
          <w:lang w:val="ru-RU"/>
          <w14:ligatures w14:val="standardContextual"/>
        </w:rPr>
        <w:tab/>
      </w:r>
      <w:r w:rsidRPr="003D6B8D">
        <w:rPr>
          <w:rFonts w:eastAsia="Times New Roman"/>
          <w:i/>
          <w:iCs/>
          <w:kern w:val="2"/>
          <w:lang w:val="ru-RU"/>
          <w14:ligatures w14:val="standardContextual"/>
        </w:rPr>
        <w:t>предлагает</w:t>
      </w:r>
      <w:r w:rsidRPr="003D6B8D">
        <w:rPr>
          <w:rFonts w:eastAsia="Times New Roman"/>
          <w:kern w:val="2"/>
          <w:lang w:val="ru-RU"/>
          <w14:ligatures w14:val="standardContextual"/>
        </w:rPr>
        <w:t xml:space="preserve"> Сторонам, правительствам других стран и соответствующим организациям предоставлять информацию о своих потребностях и опыте в отношении создания и развития потенциала, передачи технологий и обмена знаниями, связанными с синтетической биологией, в поддержку подготовки плана действий по синтетической биологии</w:t>
      </w:r>
      <w:r w:rsidRPr="003D6B8D">
        <w:rPr>
          <w:rFonts w:asciiTheme="majorBidi" w:eastAsia="Times New Roman" w:hAnsiTheme="majorBidi"/>
          <w:kern w:val="2"/>
          <w:lang w:val="ru-RU"/>
          <w14:ligatures w14:val="standardContextual"/>
        </w:rPr>
        <w:t>;</w:t>
      </w:r>
    </w:p>
    <w:p w14:paraId="48186E68" w14:textId="77777777" w:rsidR="0046158D" w:rsidRPr="003D6B8D" w:rsidRDefault="0046158D" w:rsidP="007400FD">
      <w:pPr>
        <w:tabs>
          <w:tab w:val="clear" w:pos="567"/>
          <w:tab w:val="clear" w:pos="1134"/>
        </w:tabs>
        <w:snapToGrid w:val="0"/>
        <w:spacing w:before="120" w:after="120"/>
        <w:ind w:left="567" w:firstLine="567"/>
        <w:rPr>
          <w:rFonts w:eastAsia="Times New Roman"/>
          <w:kern w:val="2"/>
          <w:lang w:val="ru-RU"/>
          <w14:ligatures w14:val="standardContextual"/>
        </w:rPr>
      </w:pPr>
      <w:r w:rsidRPr="003D6B8D">
        <w:rPr>
          <w:rFonts w:eastAsia="Times New Roman"/>
          <w:kern w:val="2"/>
          <w:lang w:val="ru-RU"/>
          <w14:ligatures w14:val="standardContextual"/>
        </w:rPr>
        <w:t>[</w:t>
      </w:r>
    </w:p>
    <w:p w14:paraId="6C505D60" w14:textId="77777777" w:rsidR="0046158D" w:rsidRPr="003D6B8D" w:rsidRDefault="0046158D" w:rsidP="007400FD">
      <w:pPr>
        <w:tabs>
          <w:tab w:val="clear" w:pos="567"/>
          <w:tab w:val="clear" w:pos="1134"/>
        </w:tabs>
        <w:snapToGrid w:val="0"/>
        <w:spacing w:before="120" w:after="120"/>
        <w:ind w:left="567" w:firstLine="567"/>
        <w:rPr>
          <w:rFonts w:eastAsia="Times New Roman"/>
          <w:kern w:val="2"/>
          <w:lang w:val="ru-RU"/>
          <w14:ligatures w14:val="standardContextual"/>
        </w:rPr>
      </w:pPr>
      <w:r w:rsidRPr="003D6B8D">
        <w:rPr>
          <w:rFonts w:eastAsia="Times New Roman"/>
          <w:kern w:val="2"/>
          <w:lang w:val="ru-RU"/>
          <w14:ligatures w14:val="standardContextual"/>
        </w:rPr>
        <w:lastRenderedPageBreak/>
        <w:t>7.</w:t>
      </w:r>
      <w:r w:rsidRPr="003D6B8D">
        <w:rPr>
          <w:rFonts w:eastAsia="Times New Roman"/>
          <w:kern w:val="2"/>
          <w:lang w:val="ru-RU"/>
          <w14:ligatures w14:val="standardContextual"/>
        </w:rPr>
        <w:tab/>
      </w:r>
      <w:r w:rsidRPr="003D6B8D">
        <w:rPr>
          <w:rFonts w:eastAsia="Times New Roman"/>
          <w:i/>
          <w:iCs/>
          <w:kern w:val="2"/>
          <w:lang w:val="ru-RU"/>
          <w14:ligatures w14:val="standardContextual"/>
        </w:rPr>
        <w:t>поручает</w:t>
      </w:r>
      <w:r w:rsidRPr="003D6B8D">
        <w:rPr>
          <w:rFonts w:eastAsia="Times New Roman"/>
          <w:kern w:val="2"/>
          <w:lang w:val="ru-RU"/>
          <w14:ligatures w14:val="standardContextual"/>
        </w:rPr>
        <w:t xml:space="preserve"> Исполнительному секретарю, [при условии наличия ресурсов и] избегая дублирования усилий с существующими планами и стратегиями, подготовить тематический план действий в поддержку создания и развития потенциала, расширения доступа к технологиям и их передачи, а также обмена знаниями в контексте синтетической биологии, принимая во внимание следующие элементы:</w:t>
      </w:r>
    </w:p>
    <w:p w14:paraId="621B24A8" w14:textId="77777777" w:rsidR="0046158D" w:rsidRPr="003D6B8D" w:rsidRDefault="0046158D" w:rsidP="007400FD">
      <w:pPr>
        <w:tabs>
          <w:tab w:val="clear" w:pos="567"/>
          <w:tab w:val="clear" w:pos="1134"/>
        </w:tabs>
        <w:spacing w:before="120" w:after="120"/>
        <w:ind w:left="567" w:firstLine="567"/>
        <w:rPr>
          <w:rFonts w:eastAsia="Times New Roman"/>
          <w:lang w:val="ru-RU"/>
        </w:rPr>
      </w:pPr>
      <w:r w:rsidRPr="003D6B8D">
        <w:rPr>
          <w:rFonts w:eastAsia="Times New Roman"/>
          <w:lang w:val="ru-RU"/>
        </w:rPr>
        <w:t>(a)</w:t>
      </w:r>
      <w:r w:rsidRPr="003D6B8D">
        <w:rPr>
          <w:rFonts w:eastAsia="Times New Roman"/>
          <w:lang w:val="ru-RU"/>
        </w:rPr>
        <w:tab/>
        <w:t>определение областей, в которых требуется создание потенциала для процессов исследования, разработки, оценки и регулирования синтетической биологии;</w:t>
      </w:r>
    </w:p>
    <w:p w14:paraId="465A39BE" w14:textId="77777777" w:rsidR="0046158D" w:rsidRPr="003D6B8D" w:rsidRDefault="0046158D" w:rsidP="007400FD">
      <w:pPr>
        <w:tabs>
          <w:tab w:val="clear" w:pos="567"/>
          <w:tab w:val="clear" w:pos="1134"/>
        </w:tabs>
        <w:spacing w:before="120" w:after="120"/>
        <w:ind w:left="567" w:firstLine="567"/>
        <w:rPr>
          <w:rFonts w:eastAsia="Times New Roman"/>
          <w:lang w:val="ru-RU"/>
        </w:rPr>
      </w:pPr>
      <w:r w:rsidRPr="003D6B8D">
        <w:rPr>
          <w:rFonts w:eastAsia="Times New Roman"/>
          <w:lang w:val="ru-RU"/>
        </w:rPr>
        <w:t>(b)</w:t>
      </w:r>
      <w:r w:rsidRPr="003D6B8D">
        <w:rPr>
          <w:rFonts w:eastAsia="Times New Roman"/>
          <w:lang w:val="ru-RU"/>
        </w:rPr>
        <w:tab/>
        <w:t xml:space="preserve">стратегии обеспечения равной </w:t>
      </w:r>
      <w:r w:rsidRPr="003D6B8D">
        <w:rPr>
          <w:rFonts w:eastAsia="Times New Roman"/>
          <w:szCs w:val="24"/>
          <w:lang w:val="ru-RU"/>
        </w:rPr>
        <w:t xml:space="preserve">степени участия </w:t>
      </w:r>
      <w:r w:rsidRPr="003D6B8D">
        <w:rPr>
          <w:rFonts w:eastAsia="Times New Roman"/>
          <w:lang w:val="ru-RU"/>
        </w:rPr>
        <w:t>развивающихся стран, коренных народов и местных общин, женщин и молодежи в процессах исследования, разработки, оценки и регулирования синтетической биологии;</w:t>
      </w:r>
    </w:p>
    <w:p w14:paraId="0E65F968" w14:textId="77777777" w:rsidR="0046158D" w:rsidRPr="003D6B8D" w:rsidRDefault="0046158D" w:rsidP="007400FD">
      <w:pPr>
        <w:tabs>
          <w:tab w:val="clear" w:pos="567"/>
          <w:tab w:val="clear" w:pos="1134"/>
        </w:tabs>
        <w:spacing w:before="120" w:after="120"/>
        <w:ind w:left="567" w:firstLine="567"/>
        <w:rPr>
          <w:rFonts w:eastAsia="Times New Roman"/>
          <w:lang w:val="ru-RU"/>
        </w:rPr>
      </w:pPr>
      <w:r w:rsidRPr="003D6B8D">
        <w:rPr>
          <w:rFonts w:eastAsia="Times New Roman"/>
          <w:lang w:val="ru-RU"/>
        </w:rPr>
        <w:t>(c)</w:t>
      </w:r>
      <w:r w:rsidRPr="003D6B8D">
        <w:rPr>
          <w:rFonts w:eastAsia="Times New Roman"/>
          <w:lang w:val="ru-RU"/>
        </w:rPr>
        <w:tab/>
        <w:t>предложения по содействию совместному использованию на справедливой и равной основе выгод от применения синтетической биологии, в соответствии со статьями 16 и 19 Конвенции о биологическом разнообразии и Куньминско-Монреальской глобальной рамочной программой в области биоразнообразия;</w:t>
      </w:r>
    </w:p>
    <w:p w14:paraId="791DB3EA" w14:textId="77777777" w:rsidR="0046158D" w:rsidRPr="003D6B8D" w:rsidRDefault="0046158D" w:rsidP="007400FD">
      <w:pPr>
        <w:tabs>
          <w:tab w:val="clear" w:pos="567"/>
          <w:tab w:val="clear" w:pos="1134"/>
        </w:tabs>
        <w:spacing w:before="120" w:after="120"/>
        <w:ind w:left="567" w:firstLine="567"/>
        <w:rPr>
          <w:rFonts w:eastAsia="Times New Roman"/>
          <w:lang w:val="ru-RU"/>
        </w:rPr>
      </w:pPr>
      <w:r w:rsidRPr="003D6B8D">
        <w:rPr>
          <w:rFonts w:eastAsia="Times New Roman"/>
          <w:lang w:val="ru-RU"/>
        </w:rPr>
        <w:t>(d)</w:t>
      </w:r>
      <w:r w:rsidRPr="003D6B8D">
        <w:rPr>
          <w:rFonts w:eastAsia="Times New Roman"/>
          <w:lang w:val="ru-RU"/>
        </w:rPr>
        <w:tab/>
        <w:t>механизмы передачи технологий, обмена знаниями и международного сотрудничества;</w:t>
      </w:r>
    </w:p>
    <w:p w14:paraId="038C0D80" w14:textId="77777777" w:rsidR="0046158D" w:rsidRPr="003D6B8D" w:rsidRDefault="0046158D" w:rsidP="007400FD">
      <w:pPr>
        <w:tabs>
          <w:tab w:val="clear" w:pos="567"/>
          <w:tab w:val="clear" w:pos="1134"/>
        </w:tabs>
        <w:spacing w:before="120" w:after="120"/>
        <w:ind w:left="567" w:firstLine="567"/>
        <w:rPr>
          <w:rFonts w:eastAsia="Times New Roman"/>
          <w:lang w:val="ru-RU"/>
        </w:rPr>
      </w:pPr>
      <w:r w:rsidRPr="003D6B8D">
        <w:rPr>
          <w:rFonts w:eastAsia="Times New Roman"/>
          <w:lang w:val="ru-RU"/>
        </w:rPr>
        <w:t>(e)</w:t>
      </w:r>
      <w:r w:rsidRPr="003D6B8D">
        <w:rPr>
          <w:rFonts w:eastAsia="Times New Roman"/>
          <w:lang w:val="ru-RU"/>
        </w:rPr>
        <w:tab/>
        <w:t>конкретные потребности Сторон, определенные на основе представленной ими информации в соответствии с пунктом 6 выше, а также результатов работы многодисциплинарной Специальной группы технических экспертов по синтетической биологии</w:t>
      </w:r>
      <w:r w:rsidRPr="003D6B8D">
        <w:rPr>
          <w:rFonts w:eastAsia="Times New Roman"/>
          <w:vertAlign w:val="superscript"/>
          <w:lang w:val="ru-RU"/>
        </w:rPr>
        <w:footnoteReference w:id="420"/>
      </w:r>
      <w:r w:rsidRPr="003D6B8D">
        <w:rPr>
          <w:rFonts w:eastAsia="Times New Roman"/>
          <w:lang w:val="ru-RU"/>
        </w:rPr>
        <w:t>;</w:t>
      </w:r>
    </w:p>
    <w:p w14:paraId="2EEE93C9" w14:textId="77777777" w:rsidR="0046158D" w:rsidRPr="003D6B8D" w:rsidRDefault="0046158D" w:rsidP="007400FD">
      <w:pPr>
        <w:tabs>
          <w:tab w:val="clear" w:pos="567"/>
          <w:tab w:val="clear" w:pos="1134"/>
        </w:tabs>
        <w:spacing w:before="120" w:after="120"/>
        <w:ind w:left="567" w:firstLine="567"/>
        <w:rPr>
          <w:rFonts w:eastAsia="Times New Roman"/>
          <w:lang w:val="ru-RU"/>
        </w:rPr>
      </w:pPr>
      <w:r w:rsidRPr="003D6B8D">
        <w:rPr>
          <w:rFonts w:eastAsia="Times New Roman"/>
          <w:lang w:val="ru-RU"/>
        </w:rPr>
        <w:t>(f)</w:t>
      </w:r>
      <w:r w:rsidRPr="003D6B8D">
        <w:rPr>
          <w:rFonts w:eastAsia="Times New Roman"/>
          <w:lang w:val="ru-RU"/>
        </w:rPr>
        <w:tab/>
        <w:t>анализ пробелов, учитывающий другие процессы и инициативы, связанные с синтетической биологией;</w:t>
      </w:r>
    </w:p>
    <w:p w14:paraId="11A846E9" w14:textId="77777777" w:rsidR="0046158D" w:rsidRPr="003D6B8D" w:rsidRDefault="0046158D" w:rsidP="007400FD">
      <w:pPr>
        <w:tabs>
          <w:tab w:val="clear" w:pos="567"/>
          <w:tab w:val="clear" w:pos="1134"/>
        </w:tabs>
        <w:snapToGrid w:val="0"/>
        <w:spacing w:before="120" w:after="120"/>
        <w:ind w:left="567" w:firstLine="567"/>
        <w:rPr>
          <w:rFonts w:eastAsia="Times New Roman"/>
          <w:kern w:val="2"/>
          <w:lang w:val="ru-RU"/>
          <w14:ligatures w14:val="standardContextual"/>
        </w:rPr>
      </w:pPr>
      <w:r w:rsidRPr="003D6B8D">
        <w:rPr>
          <w:rFonts w:eastAsia="Times New Roman"/>
          <w:kern w:val="2"/>
          <w:lang w:val="ru-RU"/>
          <w14:ligatures w14:val="standardContextual"/>
        </w:rPr>
        <w:t>8.</w:t>
      </w:r>
      <w:r w:rsidRPr="003D6B8D">
        <w:rPr>
          <w:rFonts w:eastAsia="Times New Roman"/>
          <w:kern w:val="2"/>
          <w:lang w:val="ru-RU"/>
          <w14:ligatures w14:val="standardContextual"/>
        </w:rPr>
        <w:tab/>
      </w:r>
      <w:r w:rsidRPr="003D6B8D">
        <w:rPr>
          <w:rFonts w:eastAsia="Times New Roman"/>
          <w:i/>
          <w:iCs/>
          <w:kern w:val="2"/>
          <w:lang w:val="ru-RU"/>
          <w14:ligatures w14:val="standardContextual"/>
        </w:rPr>
        <w:t xml:space="preserve">поручает также </w:t>
      </w:r>
      <w:r w:rsidRPr="003D6B8D">
        <w:rPr>
          <w:rFonts w:eastAsia="Times New Roman"/>
          <w:kern w:val="2"/>
          <w:lang w:val="ru-RU"/>
          <w14:ligatures w14:val="standardContextual"/>
        </w:rPr>
        <w:t xml:space="preserve">Исполнительному секретарю создать отдельную веб-страницу в Механизме посредничества по биобезопасности для популяризации плана действий и содействия обмену знаниями в контексте синтетической биологии; </w:t>
      </w:r>
    </w:p>
    <w:p w14:paraId="7FB517A8" w14:textId="77777777" w:rsidR="0046158D" w:rsidRPr="003D6B8D" w:rsidRDefault="0046158D" w:rsidP="007400FD">
      <w:pPr>
        <w:tabs>
          <w:tab w:val="clear" w:pos="567"/>
          <w:tab w:val="clear" w:pos="1134"/>
        </w:tabs>
        <w:snapToGrid w:val="0"/>
        <w:spacing w:before="120" w:after="120"/>
        <w:ind w:left="567" w:firstLine="567"/>
        <w:rPr>
          <w:rFonts w:eastAsia="Times New Roman"/>
          <w:kern w:val="2"/>
          <w:lang w:val="ru-RU"/>
          <w14:ligatures w14:val="standardContextual"/>
        </w:rPr>
      </w:pPr>
      <w:r w:rsidRPr="003D6B8D">
        <w:rPr>
          <w:rFonts w:eastAsia="Times New Roman"/>
          <w:kern w:val="2"/>
          <w:lang w:val="ru-RU"/>
          <w14:ligatures w14:val="standardContextual"/>
        </w:rPr>
        <w:t>9.</w:t>
      </w:r>
      <w:r w:rsidRPr="003D6B8D">
        <w:rPr>
          <w:rFonts w:eastAsia="Times New Roman"/>
          <w:kern w:val="2"/>
          <w:lang w:val="ru-RU"/>
          <w14:ligatures w14:val="standardContextual"/>
        </w:rPr>
        <w:tab/>
      </w:r>
      <w:r w:rsidRPr="003D6B8D">
        <w:rPr>
          <w:rFonts w:eastAsia="Times New Roman"/>
          <w:i/>
          <w:iCs/>
          <w:kern w:val="2"/>
          <w:lang w:val="ru-RU"/>
          <w14:ligatures w14:val="standardContextual"/>
        </w:rPr>
        <w:t>поручает</w:t>
      </w:r>
      <w:r w:rsidRPr="003D6B8D">
        <w:rPr>
          <w:rFonts w:eastAsia="Times New Roman"/>
          <w:kern w:val="2"/>
          <w:lang w:val="ru-RU"/>
          <w14:ligatures w14:val="standardContextual"/>
        </w:rPr>
        <w:t xml:space="preserve"> Вспомогательному органу по научным, техническим и технологическим консультациям рассмотреть план действий на совещании, проводимом перед 17-м совещанием Конференции Сторон, и представить рекомендации Конференции Сторон на ее 17-м совещании; </w:t>
      </w:r>
    </w:p>
    <w:p w14:paraId="61597F04" w14:textId="77777777" w:rsidR="0046158D" w:rsidRPr="003D6B8D" w:rsidRDefault="0046158D" w:rsidP="007400FD">
      <w:pPr>
        <w:tabs>
          <w:tab w:val="clear" w:pos="567"/>
          <w:tab w:val="clear" w:pos="1134"/>
        </w:tabs>
        <w:snapToGrid w:val="0"/>
        <w:spacing w:before="120" w:after="120"/>
        <w:ind w:left="567" w:firstLine="567"/>
        <w:rPr>
          <w:rFonts w:eastAsia="Times New Roman"/>
          <w:kern w:val="2"/>
          <w:lang w:val="ru-RU"/>
          <w14:ligatures w14:val="standardContextual"/>
        </w:rPr>
      </w:pPr>
      <w:r w:rsidRPr="003D6B8D">
        <w:rPr>
          <w:rFonts w:eastAsia="Times New Roman"/>
          <w:kern w:val="2"/>
          <w:lang w:val="ru-RU"/>
          <w14:ligatures w14:val="standardContextual"/>
        </w:rPr>
        <w:t>]</w:t>
      </w:r>
    </w:p>
    <w:p w14:paraId="416AA760" w14:textId="77777777" w:rsidR="0046158D" w:rsidRPr="003D6B8D" w:rsidRDefault="0046158D" w:rsidP="006B5B21">
      <w:pPr>
        <w:tabs>
          <w:tab w:val="clear" w:pos="567"/>
          <w:tab w:val="clear" w:pos="1134"/>
        </w:tabs>
        <w:snapToGrid w:val="0"/>
        <w:spacing w:before="120" w:after="120"/>
        <w:ind w:left="1134" w:hanging="567"/>
        <w:rPr>
          <w:rFonts w:eastAsia="Times New Roman"/>
          <w:b/>
          <w:bCs/>
          <w:kern w:val="2"/>
          <w:lang w:val="ru-RU"/>
          <w14:ligatures w14:val="standardContextual"/>
        </w:rPr>
      </w:pPr>
      <w:r w:rsidRPr="003D6B8D">
        <w:rPr>
          <w:rFonts w:eastAsia="Times New Roman"/>
          <w:b/>
          <w:bCs/>
          <w:kern w:val="2"/>
          <w:lang w:val="ru-RU"/>
          <w14:ligatures w14:val="standardContextual"/>
        </w:rPr>
        <w:t>B.</w:t>
      </w:r>
      <w:r w:rsidRPr="003D6B8D">
        <w:rPr>
          <w:rFonts w:eastAsia="Times New Roman"/>
          <w:b/>
          <w:bCs/>
          <w:kern w:val="2"/>
          <w:lang w:val="ru-RU"/>
          <w14:ligatures w14:val="standardContextual"/>
        </w:rPr>
        <w:tab/>
        <w:t>Широкие и регулярные обзоры, мониторинг и оценка самых последних технологических разработок в области синтетической биологии</w:t>
      </w:r>
    </w:p>
    <w:p w14:paraId="33A3EF6F" w14:textId="77777777" w:rsidR="0046158D" w:rsidRPr="003D6B8D" w:rsidRDefault="0046158D" w:rsidP="007400FD">
      <w:pPr>
        <w:tabs>
          <w:tab w:val="clear" w:pos="567"/>
          <w:tab w:val="clear" w:pos="1134"/>
        </w:tabs>
        <w:snapToGrid w:val="0"/>
        <w:spacing w:before="120" w:after="120"/>
        <w:ind w:left="567" w:firstLine="567"/>
        <w:rPr>
          <w:rFonts w:eastAsia="Times New Roman"/>
          <w:kern w:val="2"/>
          <w:lang w:val="ru-RU"/>
          <w14:ligatures w14:val="standardContextual"/>
        </w:rPr>
      </w:pPr>
      <w:r w:rsidRPr="003D6B8D">
        <w:rPr>
          <w:rFonts w:eastAsia="Times New Roman"/>
          <w:kern w:val="2"/>
          <w:lang w:val="ru-RU"/>
          <w14:ligatures w14:val="standardContextual"/>
        </w:rPr>
        <w:t>10.</w:t>
      </w:r>
      <w:r w:rsidRPr="003D6B8D">
        <w:rPr>
          <w:rFonts w:eastAsia="Times New Roman"/>
          <w:kern w:val="2"/>
          <w:lang w:val="ru-RU"/>
          <w14:ligatures w14:val="standardContextual"/>
        </w:rPr>
        <w:tab/>
        <w:t>[</w:t>
      </w:r>
      <w:r w:rsidRPr="003D6B8D">
        <w:rPr>
          <w:rFonts w:eastAsia="Times New Roman"/>
          <w:i/>
          <w:iCs/>
          <w:kern w:val="2"/>
          <w:lang w:val="ru-RU"/>
          <w14:ligatures w14:val="standardContextual"/>
        </w:rPr>
        <w:t>приветствует</w:t>
      </w:r>
      <w:r w:rsidRPr="003D6B8D">
        <w:rPr>
          <w:rFonts w:eastAsia="Times New Roman"/>
          <w:kern w:val="2"/>
          <w:lang w:val="ru-RU"/>
          <w14:ligatures w14:val="standardContextual"/>
        </w:rPr>
        <w:t>][</w:t>
      </w:r>
      <w:r w:rsidRPr="003D6B8D">
        <w:rPr>
          <w:rFonts w:eastAsia="Times New Roman"/>
          <w:i/>
          <w:iCs/>
          <w:kern w:val="2"/>
          <w:lang w:val="ru-RU"/>
          <w14:ligatures w14:val="standardContextual"/>
        </w:rPr>
        <w:t>отмечает</w:t>
      </w:r>
      <w:proofErr w:type="gramStart"/>
      <w:r w:rsidRPr="003D6B8D">
        <w:rPr>
          <w:rFonts w:eastAsia="Times New Roman"/>
          <w:kern w:val="2"/>
          <w:lang w:val="ru-RU"/>
          <w14:ligatures w14:val="standardContextual"/>
        </w:rPr>
        <w:t>][</w:t>
      </w:r>
      <w:proofErr w:type="gramEnd"/>
      <w:r w:rsidRPr="003D6B8D">
        <w:rPr>
          <w:rFonts w:eastAsia="Times New Roman"/>
          <w:i/>
          <w:iCs/>
          <w:kern w:val="2"/>
          <w:lang w:val="ru-RU"/>
          <w14:ligatures w14:val="standardContextual"/>
        </w:rPr>
        <w:t>принимает к сведению</w:t>
      </w:r>
      <w:r w:rsidRPr="003D6B8D">
        <w:rPr>
          <w:rFonts w:eastAsia="Times New Roman"/>
          <w:kern w:val="2"/>
          <w:lang w:val="ru-RU"/>
          <w14:ligatures w14:val="standardContextual"/>
        </w:rPr>
        <w:t>] результаты широких и регулярных обзоров, мониторинга и оценки самых последних технологических разработок в области синтетической биологии;</w:t>
      </w:r>
    </w:p>
    <w:p w14:paraId="33253BD5" w14:textId="77777777" w:rsidR="0046158D" w:rsidRPr="003D6B8D" w:rsidRDefault="0046158D" w:rsidP="007400FD">
      <w:pPr>
        <w:tabs>
          <w:tab w:val="clear" w:pos="567"/>
          <w:tab w:val="clear" w:pos="1134"/>
        </w:tabs>
        <w:snapToGrid w:val="0"/>
        <w:spacing w:before="120" w:after="120"/>
        <w:ind w:left="567" w:firstLine="567"/>
        <w:rPr>
          <w:rFonts w:eastAsia="Times New Roman"/>
          <w:kern w:val="2"/>
          <w:lang w:val="ru-RU"/>
          <w14:ligatures w14:val="standardContextual"/>
        </w:rPr>
      </w:pPr>
      <w:r w:rsidRPr="003D6B8D">
        <w:rPr>
          <w:rFonts w:eastAsia="Times New Roman"/>
          <w:kern w:val="2"/>
          <w:lang w:val="ru-RU"/>
          <w14:ligatures w14:val="standardContextual"/>
        </w:rPr>
        <w:t>[</w:t>
      </w:r>
    </w:p>
    <w:p w14:paraId="3675314C" w14:textId="77777777" w:rsidR="0046158D" w:rsidRPr="003D6B8D" w:rsidRDefault="0046158D" w:rsidP="007400FD">
      <w:pPr>
        <w:tabs>
          <w:tab w:val="clear" w:pos="567"/>
          <w:tab w:val="clear" w:pos="1134"/>
        </w:tabs>
        <w:snapToGrid w:val="0"/>
        <w:spacing w:before="120" w:after="120"/>
        <w:ind w:left="567" w:firstLine="567"/>
        <w:rPr>
          <w:rFonts w:eastAsia="Times New Roman"/>
          <w:kern w:val="2"/>
          <w:lang w:val="ru-RU"/>
          <w14:ligatures w14:val="standardContextual"/>
        </w:rPr>
      </w:pPr>
      <w:r w:rsidRPr="003D6B8D">
        <w:rPr>
          <w:rFonts w:eastAsia="Times New Roman"/>
          <w:kern w:val="2"/>
          <w:lang w:val="ru-RU"/>
          <w14:ligatures w14:val="standardContextual"/>
        </w:rPr>
        <w:t>[11.</w:t>
      </w:r>
      <w:r w:rsidRPr="003D6B8D">
        <w:rPr>
          <w:rFonts w:eastAsia="Times New Roman"/>
          <w:kern w:val="2"/>
          <w:lang w:val="ru-RU"/>
          <w14:ligatures w14:val="standardContextual"/>
        </w:rPr>
        <w:tab/>
      </w:r>
      <w:r w:rsidRPr="003D6B8D">
        <w:rPr>
          <w:rFonts w:eastAsia="Times New Roman"/>
          <w:i/>
          <w:iCs/>
          <w:kern w:val="2"/>
          <w:lang w:val="ru-RU"/>
          <w14:ligatures w14:val="standardContextual"/>
        </w:rPr>
        <w:t xml:space="preserve">постановляет </w:t>
      </w:r>
      <w:r w:rsidRPr="003D6B8D">
        <w:rPr>
          <w:rFonts w:eastAsia="Times New Roman"/>
          <w:kern w:val="2"/>
          <w:lang w:val="ru-RU"/>
          <w14:ligatures w14:val="standardContextual"/>
        </w:rPr>
        <w:t>[продолжить] [не продолжать] процесс широких и регулярных обзоров, мониторинга и оценки самых последних технологических разработок в области синтетической биологии [на дополнительный межсессионный период]];</w:t>
      </w:r>
    </w:p>
    <w:p w14:paraId="48F0FF0F" w14:textId="77777777" w:rsidR="0046158D" w:rsidRPr="003D6B8D" w:rsidRDefault="0046158D" w:rsidP="007400FD">
      <w:pPr>
        <w:tabs>
          <w:tab w:val="clear" w:pos="567"/>
          <w:tab w:val="clear" w:pos="1134"/>
        </w:tabs>
        <w:snapToGrid w:val="0"/>
        <w:spacing w:before="120" w:after="120"/>
        <w:ind w:left="567" w:firstLine="567"/>
        <w:rPr>
          <w:rFonts w:eastAsia="Times New Roman"/>
          <w:kern w:val="2"/>
          <w:lang w:val="ru-RU"/>
          <w14:ligatures w14:val="standardContextual"/>
        </w:rPr>
      </w:pPr>
      <w:r w:rsidRPr="003D6B8D">
        <w:rPr>
          <w:rFonts w:eastAsia="Times New Roman"/>
          <w:kern w:val="2"/>
          <w:lang w:val="ru-RU"/>
          <w14:ligatures w14:val="standardContextual"/>
        </w:rPr>
        <w:t>[12.</w:t>
      </w:r>
      <w:r w:rsidRPr="003D6B8D">
        <w:rPr>
          <w:rFonts w:eastAsia="Times New Roman"/>
          <w:kern w:val="2"/>
          <w:lang w:val="ru-RU"/>
          <w14:ligatures w14:val="standardContextual"/>
        </w:rPr>
        <w:tab/>
        <w:t>[</w:t>
      </w:r>
      <w:r w:rsidRPr="003D6B8D">
        <w:rPr>
          <w:rFonts w:eastAsia="Times New Roman"/>
          <w:i/>
          <w:iCs/>
          <w:kern w:val="2"/>
          <w:lang w:val="ru-RU"/>
          <w14:ligatures w14:val="standardContextual"/>
        </w:rPr>
        <w:t>принимает</w:t>
      </w:r>
      <w:proofErr w:type="gramStart"/>
      <w:r w:rsidRPr="003D6B8D">
        <w:rPr>
          <w:rFonts w:eastAsia="Times New Roman"/>
          <w:kern w:val="2"/>
          <w:lang w:val="ru-RU"/>
          <w14:ligatures w14:val="standardContextual"/>
        </w:rPr>
        <w:t>][</w:t>
      </w:r>
      <w:proofErr w:type="gramEnd"/>
      <w:r w:rsidRPr="003D6B8D">
        <w:rPr>
          <w:rFonts w:eastAsia="Times New Roman"/>
          <w:i/>
          <w:iCs/>
          <w:kern w:val="2"/>
          <w:lang w:val="ru-RU"/>
          <w14:ligatures w14:val="standardContextual"/>
        </w:rPr>
        <w:t>принимает к сведению</w:t>
      </w:r>
      <w:r w:rsidRPr="003D6B8D">
        <w:rPr>
          <w:rFonts w:eastAsia="Times New Roman"/>
          <w:kern w:val="2"/>
          <w:lang w:val="ru-RU"/>
          <w14:ligatures w14:val="standardContextual"/>
        </w:rPr>
        <w:t>]</w:t>
      </w:r>
      <w:r w:rsidRPr="003D6B8D">
        <w:rPr>
          <w:rFonts w:eastAsia="Times New Roman"/>
          <w:i/>
          <w:iCs/>
          <w:kern w:val="2"/>
          <w:lang w:val="ru-RU"/>
          <w14:ligatures w14:val="standardContextual"/>
        </w:rPr>
        <w:t xml:space="preserve"> </w:t>
      </w:r>
      <w:r w:rsidRPr="003D6B8D">
        <w:rPr>
          <w:rFonts w:eastAsia="Times New Roman"/>
          <w:kern w:val="2"/>
          <w:lang w:val="ru-RU"/>
          <w14:ligatures w14:val="standardContextual"/>
        </w:rPr>
        <w:t>пересмотренную методологию, содержащуюся в приложении IV к документу CBD/SBSTTA/26/4, и постановляет</w:t>
      </w:r>
      <w:r w:rsidRPr="003D6B8D">
        <w:rPr>
          <w:rFonts w:eastAsia="Times New Roman"/>
          <w:i/>
          <w:iCs/>
          <w:kern w:val="2"/>
          <w:lang w:val="ru-RU"/>
          <w14:ligatures w14:val="standardContextual"/>
        </w:rPr>
        <w:t xml:space="preserve"> </w:t>
      </w:r>
      <w:r w:rsidRPr="003D6B8D">
        <w:rPr>
          <w:rFonts w:eastAsia="Times New Roman"/>
          <w:kern w:val="2"/>
          <w:lang w:val="ru-RU"/>
          <w14:ligatures w14:val="standardContextual"/>
        </w:rPr>
        <w:t xml:space="preserve">регулярно пересматривать эту методологию;] </w:t>
      </w:r>
    </w:p>
    <w:p w14:paraId="6075C31B" w14:textId="77777777" w:rsidR="0046158D" w:rsidRPr="003D6B8D" w:rsidRDefault="0046158D" w:rsidP="007400FD">
      <w:pPr>
        <w:tabs>
          <w:tab w:val="clear" w:pos="567"/>
          <w:tab w:val="clear" w:pos="1134"/>
        </w:tabs>
        <w:snapToGrid w:val="0"/>
        <w:spacing w:before="120" w:after="120"/>
        <w:ind w:left="567" w:firstLine="567"/>
        <w:rPr>
          <w:rFonts w:eastAsia="Times New Roman"/>
          <w:kern w:val="2"/>
          <w:lang w:val="ru-RU"/>
          <w14:ligatures w14:val="standardContextual"/>
        </w:rPr>
      </w:pPr>
      <w:r w:rsidRPr="003D6B8D">
        <w:rPr>
          <w:rFonts w:eastAsia="Times New Roman"/>
          <w:kern w:val="2"/>
          <w:lang w:val="ru-RU"/>
          <w14:ligatures w14:val="standardContextual"/>
        </w:rPr>
        <w:lastRenderedPageBreak/>
        <w:t>13.</w:t>
      </w:r>
      <w:r w:rsidRPr="003D6B8D">
        <w:rPr>
          <w:rFonts w:eastAsia="Times New Roman"/>
          <w:kern w:val="2"/>
          <w:lang w:val="ru-RU"/>
          <w14:ligatures w14:val="standardContextual"/>
        </w:rPr>
        <w:tab/>
      </w:r>
      <w:r w:rsidRPr="003D6B8D">
        <w:rPr>
          <w:rFonts w:eastAsia="Times New Roman"/>
          <w:i/>
          <w:iCs/>
          <w:kern w:val="2"/>
          <w:lang w:val="ru-RU"/>
          <w14:ligatures w14:val="standardContextual"/>
        </w:rPr>
        <w:t>постановляет</w:t>
      </w:r>
      <w:r w:rsidRPr="003D6B8D">
        <w:rPr>
          <w:rFonts w:eastAsia="Times New Roman"/>
          <w:kern w:val="2"/>
          <w:lang w:val="ru-RU"/>
          <w14:ligatures w14:val="standardContextual"/>
        </w:rPr>
        <w:t>, что процесс проведения широких и регулярных обзоров, мониторинга и оценки должен осуществляться под руководством Сторон;</w:t>
      </w:r>
    </w:p>
    <w:p w14:paraId="20CAC8CA" w14:textId="77777777" w:rsidR="0046158D" w:rsidRPr="003D6B8D" w:rsidRDefault="0046158D" w:rsidP="007400FD">
      <w:pPr>
        <w:tabs>
          <w:tab w:val="clear" w:pos="567"/>
          <w:tab w:val="clear" w:pos="1134"/>
        </w:tabs>
        <w:snapToGrid w:val="0"/>
        <w:spacing w:before="120" w:after="120"/>
        <w:ind w:left="567" w:firstLine="567"/>
        <w:rPr>
          <w:rFonts w:eastAsia="Times New Roman"/>
          <w:kern w:val="2"/>
          <w:lang w:val="ru-RU"/>
          <w14:ligatures w14:val="standardContextual"/>
        </w:rPr>
      </w:pPr>
      <w:r w:rsidRPr="003D6B8D">
        <w:rPr>
          <w:rFonts w:eastAsia="Times New Roman"/>
          <w:kern w:val="2"/>
          <w:lang w:val="ru-RU"/>
          <w14:ligatures w14:val="standardContextual"/>
        </w:rPr>
        <w:t>14.</w:t>
      </w:r>
      <w:r w:rsidRPr="003D6B8D">
        <w:rPr>
          <w:rFonts w:eastAsia="Times New Roman"/>
          <w:kern w:val="2"/>
          <w:lang w:val="ru-RU"/>
          <w14:ligatures w14:val="standardContextual"/>
        </w:rPr>
        <w:tab/>
        <w:t>[</w:t>
      </w:r>
      <w:r w:rsidRPr="003D6B8D">
        <w:rPr>
          <w:rFonts w:eastAsia="Times New Roman"/>
          <w:i/>
          <w:iCs/>
          <w:kern w:val="2"/>
          <w:lang w:val="ru-RU"/>
          <w14:ligatures w14:val="standardContextual"/>
        </w:rPr>
        <w:t>учреждает</w:t>
      </w:r>
      <w:proofErr w:type="gramStart"/>
      <w:r w:rsidRPr="003D6B8D">
        <w:rPr>
          <w:rFonts w:eastAsia="Times New Roman"/>
          <w:kern w:val="2"/>
          <w:lang w:val="ru-RU"/>
          <w14:ligatures w14:val="standardContextual"/>
        </w:rPr>
        <w:t>][</w:t>
      </w:r>
      <w:proofErr w:type="gramEnd"/>
      <w:r w:rsidRPr="003D6B8D">
        <w:rPr>
          <w:rFonts w:eastAsia="Times New Roman"/>
          <w:i/>
          <w:iCs/>
          <w:kern w:val="2"/>
          <w:lang w:val="ru-RU"/>
          <w14:ligatures w14:val="standardContextual"/>
        </w:rPr>
        <w:t>продлевает</w:t>
      </w:r>
      <w:r w:rsidRPr="003D6B8D">
        <w:rPr>
          <w:rFonts w:eastAsia="Times New Roman"/>
          <w:kern w:val="2"/>
          <w:lang w:val="ru-RU"/>
          <w14:ligatures w14:val="standardContextual"/>
        </w:rPr>
        <w:t xml:space="preserve"> срок полномочий][</w:t>
      </w:r>
      <w:r w:rsidRPr="003D6B8D">
        <w:rPr>
          <w:rFonts w:eastAsia="Times New Roman"/>
          <w:i/>
          <w:iCs/>
          <w:kern w:val="2"/>
          <w:lang w:val="ru-RU"/>
          <w14:ligatures w14:val="standardContextual"/>
        </w:rPr>
        <w:t>вновь учреждает</w:t>
      </w:r>
      <w:r w:rsidRPr="003D6B8D">
        <w:rPr>
          <w:rFonts w:eastAsia="Times New Roman"/>
          <w:kern w:val="2"/>
          <w:lang w:val="ru-RU"/>
          <w14:ligatures w14:val="standardContextual"/>
        </w:rPr>
        <w:t>] [многодисциплинарную] Специальную[ой] группу[ы] технических экспертов по синтетической биологии с [дополнительными членами][обновленным членским составом] на один дополнительный межсессионный период в соответствии с кругом полномочий, содержащимся в приложении к настоящему решению;</w:t>
      </w:r>
    </w:p>
    <w:p w14:paraId="1E85A907" w14:textId="77777777" w:rsidR="0046158D" w:rsidRPr="003D6B8D" w:rsidRDefault="0046158D" w:rsidP="007400FD">
      <w:pPr>
        <w:tabs>
          <w:tab w:val="clear" w:pos="567"/>
          <w:tab w:val="clear" w:pos="1134"/>
        </w:tabs>
        <w:snapToGrid w:val="0"/>
        <w:spacing w:before="120" w:after="120"/>
        <w:ind w:left="567" w:firstLine="567"/>
        <w:rPr>
          <w:rFonts w:eastAsia="Times New Roman"/>
          <w:kern w:val="2"/>
          <w:lang w:val="ru-RU"/>
          <w14:ligatures w14:val="standardContextual"/>
        </w:rPr>
      </w:pPr>
      <w:r w:rsidRPr="003D6B8D">
        <w:rPr>
          <w:rFonts w:eastAsia="Times New Roman"/>
          <w:kern w:val="2"/>
          <w:lang w:val="ru-RU"/>
          <w14:ligatures w14:val="standardContextual"/>
        </w:rPr>
        <w:t>[15.</w:t>
      </w:r>
      <w:r w:rsidRPr="003D6B8D">
        <w:rPr>
          <w:rFonts w:eastAsia="Times New Roman"/>
          <w:kern w:val="2"/>
          <w:lang w:val="ru-RU"/>
          <w14:ligatures w14:val="standardContextual"/>
        </w:rPr>
        <w:tab/>
      </w:r>
      <w:r w:rsidRPr="003D6B8D">
        <w:rPr>
          <w:rFonts w:eastAsia="Times New Roman"/>
          <w:i/>
          <w:iCs/>
          <w:kern w:val="2"/>
          <w:lang w:val="ru-RU"/>
          <w14:ligatures w14:val="standardContextual"/>
        </w:rPr>
        <w:t>постановляет</w:t>
      </w:r>
      <w:r w:rsidRPr="003D6B8D">
        <w:rPr>
          <w:rFonts w:eastAsia="Times New Roman"/>
          <w:kern w:val="2"/>
          <w:lang w:val="ru-RU"/>
          <w14:ligatures w14:val="standardContextual"/>
        </w:rPr>
        <w:t xml:space="preserve"> изучить имеющуюся соответствующую техническую информацию по синтетической биологии, анализ которой был проведен в рамках соответствующих процессов и соответствующими организациями, и пересмотреть круг полномочий на основе полученных результатов без дублирования других процессов;]</w:t>
      </w:r>
    </w:p>
    <w:p w14:paraId="08B23B80" w14:textId="77777777" w:rsidR="0046158D" w:rsidRPr="003D6B8D" w:rsidRDefault="0046158D" w:rsidP="007400FD">
      <w:pPr>
        <w:tabs>
          <w:tab w:val="clear" w:pos="567"/>
          <w:tab w:val="clear" w:pos="1134"/>
        </w:tabs>
        <w:snapToGrid w:val="0"/>
        <w:spacing w:before="120" w:after="120"/>
        <w:ind w:left="567" w:firstLine="567"/>
        <w:rPr>
          <w:rFonts w:eastAsia="Times New Roman"/>
          <w:kern w:val="2"/>
          <w:lang w:val="ru-RU"/>
          <w14:ligatures w14:val="standardContextual"/>
        </w:rPr>
      </w:pPr>
      <w:r w:rsidRPr="003D6B8D">
        <w:rPr>
          <w:rFonts w:eastAsia="Times New Roman"/>
          <w:kern w:val="2"/>
          <w:lang w:val="ru-RU"/>
          <w14:ligatures w14:val="standardContextual"/>
        </w:rPr>
        <w:t>16.</w:t>
      </w:r>
      <w:r w:rsidRPr="003D6B8D">
        <w:rPr>
          <w:rFonts w:eastAsia="Times New Roman"/>
          <w:kern w:val="2"/>
          <w:lang w:val="ru-RU"/>
          <w14:ligatures w14:val="standardContextual"/>
        </w:rPr>
        <w:tab/>
      </w:r>
      <w:r w:rsidRPr="003D6B8D">
        <w:rPr>
          <w:rFonts w:eastAsia="Times New Roman"/>
          <w:i/>
          <w:iCs/>
          <w:kern w:val="2"/>
          <w:lang w:val="ru-RU"/>
          <w14:ligatures w14:val="standardContextual"/>
        </w:rPr>
        <w:t>предлагает</w:t>
      </w:r>
      <w:r w:rsidRPr="003D6B8D">
        <w:rPr>
          <w:rFonts w:eastAsia="Times New Roman"/>
          <w:kern w:val="2"/>
          <w:lang w:val="ru-RU"/>
          <w14:ligatures w14:val="standardContextual"/>
        </w:rPr>
        <w:t xml:space="preserve"> Сторонам, правительствам других стран, соответствующим организациям, коренным народам и местным общинам, а также женским и молодежным организациям представить кандидатуры в состав [многодисциплинарной] Специальной группы технических экспертов по синтетической биологии;</w:t>
      </w:r>
    </w:p>
    <w:p w14:paraId="38A15BB1" w14:textId="77777777" w:rsidR="0046158D" w:rsidRPr="003D6B8D" w:rsidRDefault="0046158D" w:rsidP="007400FD">
      <w:pPr>
        <w:tabs>
          <w:tab w:val="clear" w:pos="567"/>
          <w:tab w:val="clear" w:pos="1134"/>
        </w:tabs>
        <w:snapToGrid w:val="0"/>
        <w:spacing w:before="120" w:after="120"/>
        <w:ind w:left="567" w:firstLine="567"/>
        <w:rPr>
          <w:rFonts w:eastAsia="Times New Roman"/>
          <w:kern w:val="2"/>
          <w:lang w:val="ru-RU"/>
          <w14:ligatures w14:val="standardContextual"/>
        </w:rPr>
      </w:pPr>
      <w:r w:rsidRPr="003D6B8D">
        <w:rPr>
          <w:rFonts w:eastAsia="Times New Roman"/>
          <w:kern w:val="2"/>
          <w:lang w:val="ru-RU"/>
          <w14:ligatures w14:val="standardContextual"/>
        </w:rPr>
        <w:t>[17.</w:t>
      </w:r>
      <w:r w:rsidRPr="003D6B8D">
        <w:rPr>
          <w:rFonts w:eastAsia="Times New Roman"/>
          <w:kern w:val="2"/>
          <w:lang w:val="ru-RU"/>
          <w14:ligatures w14:val="standardContextual"/>
        </w:rPr>
        <w:tab/>
      </w:r>
      <w:r w:rsidRPr="003D6B8D">
        <w:rPr>
          <w:rFonts w:eastAsia="Times New Roman"/>
          <w:i/>
          <w:iCs/>
          <w:kern w:val="2"/>
          <w:lang w:val="ru-RU"/>
          <w14:ligatures w14:val="standardContextual"/>
        </w:rPr>
        <w:t>предлагает также</w:t>
      </w:r>
      <w:r w:rsidRPr="003D6B8D">
        <w:rPr>
          <w:rFonts w:eastAsia="Times New Roman"/>
          <w:kern w:val="2"/>
          <w:lang w:val="ru-RU"/>
          <w14:ligatures w14:val="standardContextual"/>
        </w:rPr>
        <w:t xml:space="preserve"> Сторонам, правительствам других стран, соответствующим организациям, коренным народам и местным общинам, а также женским и молодежным организациям уделять повышенное внимание междисциплинарному подходу при рассмотрении кандидатур в состав [многодисциплинарной] Специальной группы технических экспертов;]</w:t>
      </w:r>
    </w:p>
    <w:p w14:paraId="21476600" w14:textId="77777777" w:rsidR="0046158D" w:rsidRPr="003D6B8D" w:rsidRDefault="0046158D" w:rsidP="007400FD">
      <w:pPr>
        <w:tabs>
          <w:tab w:val="clear" w:pos="567"/>
          <w:tab w:val="clear" w:pos="1134"/>
        </w:tabs>
        <w:snapToGrid w:val="0"/>
        <w:spacing w:before="120" w:after="120"/>
        <w:ind w:left="567" w:firstLine="567"/>
        <w:rPr>
          <w:rFonts w:eastAsia="Times New Roman"/>
          <w:kern w:val="2"/>
          <w:lang w:val="ru-RU"/>
          <w14:ligatures w14:val="standardContextual"/>
        </w:rPr>
      </w:pPr>
      <w:r w:rsidRPr="003D6B8D">
        <w:rPr>
          <w:rFonts w:eastAsia="Times New Roman"/>
          <w:kern w:val="2"/>
          <w:lang w:val="ru-RU"/>
          <w14:ligatures w14:val="standardContextual"/>
        </w:rPr>
        <w:t>18.</w:t>
      </w:r>
      <w:r w:rsidRPr="003D6B8D">
        <w:rPr>
          <w:rFonts w:eastAsia="Times New Roman"/>
          <w:kern w:val="2"/>
          <w:lang w:val="ru-RU"/>
          <w14:ligatures w14:val="standardContextual"/>
        </w:rPr>
        <w:tab/>
      </w:r>
      <w:r w:rsidRPr="003D6B8D">
        <w:rPr>
          <w:rFonts w:eastAsia="Times New Roman"/>
          <w:i/>
          <w:iCs/>
          <w:kern w:val="2"/>
          <w:lang w:val="ru-RU"/>
          <w14:ligatures w14:val="standardContextual"/>
        </w:rPr>
        <w:t xml:space="preserve"> поручает</w:t>
      </w:r>
      <w:r w:rsidRPr="003D6B8D">
        <w:rPr>
          <w:rFonts w:eastAsia="Times New Roman"/>
          <w:kern w:val="2"/>
          <w:lang w:val="ru-RU"/>
          <w14:ligatures w14:val="standardContextual"/>
        </w:rPr>
        <w:t xml:space="preserve"> Исполнительному секретарю при условии наличия ресурсов:</w:t>
      </w:r>
    </w:p>
    <w:p w14:paraId="4B20D987" w14:textId="77777777" w:rsidR="0046158D" w:rsidRPr="003D6B8D" w:rsidRDefault="0046158D" w:rsidP="007400FD">
      <w:pPr>
        <w:tabs>
          <w:tab w:val="clear" w:pos="567"/>
          <w:tab w:val="clear" w:pos="1134"/>
        </w:tabs>
        <w:snapToGrid w:val="0"/>
        <w:spacing w:before="120" w:after="120"/>
        <w:ind w:left="567" w:firstLine="567"/>
        <w:rPr>
          <w:rFonts w:eastAsia="Times New Roman"/>
          <w:kern w:val="2"/>
          <w:lang w:val="ru-RU"/>
          <w14:ligatures w14:val="standardContextual"/>
        </w:rPr>
      </w:pPr>
      <w:r w:rsidRPr="003D6B8D">
        <w:rPr>
          <w:rFonts w:eastAsia="Times New Roman"/>
          <w:kern w:val="2"/>
          <w:lang w:val="ru-RU"/>
          <w14:ligatures w14:val="standardContextual"/>
        </w:rPr>
        <w:t>(a)</w:t>
      </w:r>
      <w:r w:rsidRPr="003D6B8D">
        <w:rPr>
          <w:rFonts w:eastAsia="Times New Roman"/>
          <w:kern w:val="2"/>
          <w:lang w:val="ru-RU"/>
          <w14:ligatures w14:val="standardContextual"/>
        </w:rPr>
        <w:tab/>
        <w:t>обновить обзор литературы для информационного обеспечения работы [многодисциплинарной] Специальной группы технических экспертов с учетом экологических, социально-экономических, этических и культурных соображений;</w:t>
      </w:r>
    </w:p>
    <w:p w14:paraId="4645ED7A" w14:textId="77777777" w:rsidR="0046158D" w:rsidRPr="003D6B8D" w:rsidRDefault="0046158D" w:rsidP="007400FD">
      <w:pPr>
        <w:tabs>
          <w:tab w:val="clear" w:pos="567"/>
          <w:tab w:val="clear" w:pos="1134"/>
        </w:tabs>
        <w:snapToGrid w:val="0"/>
        <w:spacing w:before="120" w:after="120"/>
        <w:ind w:left="567" w:firstLine="567"/>
        <w:rPr>
          <w:rFonts w:eastAsia="Times New Roman"/>
          <w:kern w:val="2"/>
          <w:lang w:val="ru-RU"/>
          <w14:ligatures w14:val="standardContextual"/>
        </w:rPr>
      </w:pPr>
      <w:r w:rsidRPr="003D6B8D">
        <w:rPr>
          <w:rFonts w:eastAsia="Times New Roman"/>
          <w:kern w:val="2"/>
          <w:lang w:val="ru-RU"/>
          <w14:ligatures w14:val="standardContextual"/>
        </w:rPr>
        <w:t>(b)</w:t>
      </w:r>
      <w:r w:rsidRPr="003D6B8D">
        <w:rPr>
          <w:rFonts w:eastAsia="Times New Roman"/>
          <w:kern w:val="2"/>
          <w:lang w:val="ru-RU"/>
          <w14:ligatures w14:val="standardContextual"/>
        </w:rPr>
        <w:tab/>
        <w:t>организовать онлайновые дискуссии в рамках Сетевого форума открытого состава по синтетической биологии для содействия работе [многодисциплинарной] Специальной группы технических экспертов;</w:t>
      </w:r>
    </w:p>
    <w:p w14:paraId="03B44E92" w14:textId="77777777" w:rsidR="0046158D" w:rsidRPr="003D6B8D" w:rsidRDefault="0046158D" w:rsidP="007400FD">
      <w:pPr>
        <w:tabs>
          <w:tab w:val="clear" w:pos="567"/>
          <w:tab w:val="clear" w:pos="1134"/>
        </w:tabs>
        <w:snapToGrid w:val="0"/>
        <w:spacing w:before="120" w:after="120"/>
        <w:ind w:left="567" w:firstLine="567"/>
        <w:rPr>
          <w:rFonts w:eastAsia="Times New Roman"/>
          <w:kern w:val="2"/>
          <w:lang w:val="ru-RU"/>
          <w14:ligatures w14:val="standardContextual"/>
        </w:rPr>
      </w:pPr>
      <w:r w:rsidRPr="003D6B8D">
        <w:rPr>
          <w:rFonts w:eastAsia="Times New Roman"/>
          <w:kern w:val="2"/>
          <w:lang w:val="ru-RU"/>
          <w14:ligatures w14:val="standardContextual"/>
        </w:rPr>
        <w:t>(с)</w:t>
      </w:r>
      <w:r w:rsidRPr="003D6B8D">
        <w:rPr>
          <w:rFonts w:eastAsia="Times New Roman"/>
          <w:kern w:val="2"/>
          <w:lang w:val="ru-RU"/>
          <w14:ligatures w14:val="standardContextual"/>
        </w:rPr>
        <w:tab/>
        <w:t xml:space="preserve">созвать по крайней мере одно очное совещание [многодисциплинарной] Специальной группы технических экспертов; </w:t>
      </w:r>
    </w:p>
    <w:p w14:paraId="3736E412" w14:textId="77777777" w:rsidR="0046158D" w:rsidRPr="003D6B8D" w:rsidRDefault="0046158D" w:rsidP="007400FD">
      <w:pPr>
        <w:tabs>
          <w:tab w:val="clear" w:pos="567"/>
          <w:tab w:val="clear" w:pos="1134"/>
        </w:tabs>
        <w:snapToGrid w:val="0"/>
        <w:spacing w:before="120" w:after="120"/>
        <w:ind w:left="567" w:firstLine="567"/>
        <w:rPr>
          <w:rFonts w:eastAsia="Times New Roman"/>
          <w:kern w:val="2"/>
          <w:lang w:val="ru-RU"/>
          <w14:ligatures w14:val="standardContextual"/>
        </w:rPr>
      </w:pPr>
      <w:r w:rsidRPr="003D6B8D">
        <w:rPr>
          <w:rFonts w:eastAsia="Times New Roman"/>
          <w:kern w:val="2"/>
          <w:lang w:val="ru-RU"/>
          <w14:ligatures w14:val="standardContextual"/>
        </w:rPr>
        <w:t xml:space="preserve">(d) </w:t>
      </w:r>
      <w:r w:rsidRPr="003D6B8D">
        <w:rPr>
          <w:rFonts w:eastAsia="Times New Roman"/>
          <w:kern w:val="2"/>
          <w:lang w:val="ru-RU"/>
          <w14:ligatures w14:val="standardContextual"/>
        </w:rPr>
        <w:tab/>
        <w:t>содействовать всестороннему и эффективному участию коренных народов и местных общин в проводимой в рамках Конвенции работе, связанной с синтетической биологией, в соответствии с решением X/40 от 29 октября 2010 года;</w:t>
      </w:r>
    </w:p>
    <w:p w14:paraId="4FD866BF" w14:textId="77777777" w:rsidR="0046158D" w:rsidRPr="003D6B8D" w:rsidRDefault="0046158D" w:rsidP="007400FD">
      <w:pPr>
        <w:tabs>
          <w:tab w:val="clear" w:pos="567"/>
          <w:tab w:val="clear" w:pos="1134"/>
        </w:tabs>
        <w:snapToGrid w:val="0"/>
        <w:spacing w:before="120" w:after="120"/>
        <w:ind w:left="567" w:firstLine="567"/>
        <w:rPr>
          <w:rFonts w:eastAsia="Times New Roman"/>
          <w:kern w:val="2"/>
          <w:lang w:val="ru-RU"/>
          <w14:ligatures w14:val="standardContextual"/>
        </w:rPr>
      </w:pPr>
      <w:r w:rsidRPr="003D6B8D">
        <w:rPr>
          <w:rFonts w:eastAsia="Times New Roman"/>
          <w:kern w:val="2"/>
          <w:lang w:val="ru-RU"/>
          <w14:ligatures w14:val="standardContextual"/>
        </w:rPr>
        <w:t>(е)</w:t>
      </w:r>
      <w:r w:rsidRPr="003D6B8D">
        <w:rPr>
          <w:rFonts w:eastAsia="Times New Roman"/>
          <w:kern w:val="2"/>
          <w:lang w:val="ru-RU"/>
          <w14:ligatures w14:val="standardContextual"/>
        </w:rPr>
        <w:tab/>
        <w:t>содействовать участию научного сообщества, женщин и молодежи в проводимой в рамках Конвенции работе, связанной с синтетической биологией;</w:t>
      </w:r>
    </w:p>
    <w:p w14:paraId="3BEA8FEB" w14:textId="77777777" w:rsidR="0046158D" w:rsidRPr="003D6B8D" w:rsidRDefault="0046158D" w:rsidP="007400FD">
      <w:pPr>
        <w:tabs>
          <w:tab w:val="clear" w:pos="567"/>
          <w:tab w:val="clear" w:pos="1134"/>
        </w:tabs>
        <w:snapToGrid w:val="0"/>
        <w:spacing w:before="120" w:after="120"/>
        <w:ind w:left="567" w:firstLine="567"/>
        <w:rPr>
          <w:rFonts w:eastAsia="Times New Roman"/>
          <w:kern w:val="2"/>
          <w:lang w:val="ru-RU"/>
          <w14:ligatures w14:val="standardContextual"/>
        </w:rPr>
      </w:pPr>
      <w:r w:rsidRPr="003D6B8D">
        <w:rPr>
          <w:rFonts w:eastAsia="Times New Roman"/>
          <w:kern w:val="2"/>
          <w:lang w:val="ru-RU"/>
          <w14:ligatures w14:val="standardContextual"/>
        </w:rPr>
        <w:t>19.</w:t>
      </w:r>
      <w:r w:rsidRPr="003D6B8D">
        <w:rPr>
          <w:rFonts w:eastAsia="Times New Roman"/>
          <w:kern w:val="2"/>
          <w:lang w:val="ru-RU"/>
          <w14:ligatures w14:val="standardContextual"/>
        </w:rPr>
        <w:tab/>
      </w:r>
      <w:r w:rsidRPr="003D6B8D">
        <w:rPr>
          <w:rFonts w:eastAsia="Times New Roman"/>
          <w:i/>
          <w:iCs/>
          <w:kern w:val="2"/>
          <w:lang w:val="ru-RU"/>
          <w14:ligatures w14:val="standardContextual"/>
        </w:rPr>
        <w:t>поручает</w:t>
      </w:r>
      <w:r w:rsidRPr="003D6B8D">
        <w:rPr>
          <w:rFonts w:eastAsia="Times New Roman"/>
          <w:kern w:val="2"/>
          <w:lang w:val="ru-RU"/>
          <w14:ligatures w14:val="standardContextual"/>
        </w:rPr>
        <w:t xml:space="preserve"> Вспомогательному органу по научным, техническим и технологическим консультациям рассмотреть результаты работы [многодисциплинарной] Специальной группы технических экспертов по синтетической биологии и представить рекомендации Конференции Сторон Конвенции на ее 17-м совещании и, при необходимости, Конференции Сторон, выступающей в качестве совещания Сторон </w:t>
      </w:r>
      <w:proofErr w:type="spellStart"/>
      <w:r w:rsidRPr="003D6B8D">
        <w:rPr>
          <w:rFonts w:eastAsia="Times New Roman"/>
          <w:kern w:val="2"/>
          <w:lang w:val="ru-RU"/>
          <w14:ligatures w14:val="standardContextual"/>
        </w:rPr>
        <w:t>Картахенского</w:t>
      </w:r>
      <w:proofErr w:type="spellEnd"/>
      <w:r w:rsidRPr="003D6B8D">
        <w:rPr>
          <w:rFonts w:eastAsia="Times New Roman"/>
          <w:kern w:val="2"/>
          <w:lang w:val="ru-RU"/>
          <w14:ligatures w14:val="standardContextual"/>
        </w:rPr>
        <w:t xml:space="preserve"> протокола по биобезопасности, на ее 12-м совещании, а также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на ее шестом совещании;</w:t>
      </w:r>
    </w:p>
    <w:p w14:paraId="4B8B62DF" w14:textId="77777777" w:rsidR="00B33420" w:rsidRPr="003D6B8D" w:rsidRDefault="00B33420" w:rsidP="00B33420">
      <w:pPr>
        <w:tabs>
          <w:tab w:val="clear" w:pos="567"/>
          <w:tab w:val="clear" w:pos="1134"/>
          <w:tab w:val="clear" w:pos="1701"/>
        </w:tabs>
        <w:snapToGrid w:val="0"/>
        <w:spacing w:before="120" w:after="120"/>
        <w:ind w:left="567" w:firstLine="567"/>
        <w:rPr>
          <w:rFonts w:eastAsia="Times New Roman"/>
          <w:kern w:val="2"/>
          <w:lang w:val="ru-RU"/>
          <w14:ligatures w14:val="standardContextual"/>
        </w:rPr>
      </w:pPr>
      <w:r w:rsidRPr="003D6B8D">
        <w:rPr>
          <w:rFonts w:eastAsia="Times New Roman"/>
          <w:kern w:val="2"/>
          <w:lang w:val="ru-RU"/>
          <w14:ligatures w14:val="standardContextual"/>
        </w:rPr>
        <w:t>]</w:t>
      </w:r>
    </w:p>
    <w:p w14:paraId="3D5CE5BF" w14:textId="77777777" w:rsidR="00B33420" w:rsidRPr="003D6B8D" w:rsidRDefault="00B33420" w:rsidP="00B33420">
      <w:pPr>
        <w:tabs>
          <w:tab w:val="clear" w:pos="567"/>
          <w:tab w:val="clear" w:pos="1134"/>
          <w:tab w:val="clear" w:pos="2268"/>
        </w:tabs>
        <w:snapToGrid w:val="0"/>
        <w:spacing w:before="120" w:after="120"/>
        <w:ind w:left="567"/>
        <w:rPr>
          <w:rFonts w:eastAsia="Times New Roman"/>
          <w:kern w:val="2"/>
          <w:lang w:val="ru-RU"/>
          <w14:ligatures w14:val="standardContextual"/>
        </w:rPr>
      </w:pPr>
      <w:r w:rsidRPr="003D6B8D">
        <w:rPr>
          <w:rFonts w:eastAsia="Times New Roman"/>
          <w:kern w:val="2"/>
          <w:lang w:val="ru-RU"/>
          <w14:ligatures w14:val="standardContextual"/>
        </w:rPr>
        <w:t>[</w:t>
      </w:r>
    </w:p>
    <w:p w14:paraId="52226ED3" w14:textId="77777777" w:rsidR="0046158D" w:rsidRPr="003D6B8D" w:rsidRDefault="0046158D" w:rsidP="0046158D">
      <w:pPr>
        <w:tabs>
          <w:tab w:val="clear" w:pos="567"/>
          <w:tab w:val="clear" w:pos="1134"/>
          <w:tab w:val="clear" w:pos="2268"/>
        </w:tabs>
        <w:snapToGrid w:val="0"/>
        <w:spacing w:before="120" w:after="120"/>
        <w:ind w:left="567"/>
        <w:rPr>
          <w:rFonts w:eastAsia="Times New Roman"/>
          <w:b/>
          <w:bCs/>
          <w:kern w:val="2"/>
          <w:sz w:val="24"/>
          <w:szCs w:val="24"/>
          <w:lang w:val="ru-RU"/>
          <w14:ligatures w14:val="standardContextual"/>
        </w:rPr>
      </w:pPr>
      <w:r w:rsidRPr="003D6B8D">
        <w:rPr>
          <w:rFonts w:eastAsia="Times New Roman"/>
          <w:b/>
          <w:bCs/>
          <w:kern w:val="2"/>
          <w:sz w:val="24"/>
          <w:szCs w:val="24"/>
          <w:lang w:val="ru-RU"/>
          <w14:ligatures w14:val="standardContextual"/>
        </w:rPr>
        <w:t>Приложение</w:t>
      </w:r>
    </w:p>
    <w:p w14:paraId="0E028640" w14:textId="77777777" w:rsidR="0046158D" w:rsidRPr="003D6B8D" w:rsidRDefault="0046158D" w:rsidP="0046158D">
      <w:pPr>
        <w:tabs>
          <w:tab w:val="clear" w:pos="567"/>
          <w:tab w:val="clear" w:pos="1134"/>
          <w:tab w:val="clear" w:pos="2268"/>
        </w:tabs>
        <w:snapToGrid w:val="0"/>
        <w:spacing w:before="120" w:after="120"/>
        <w:ind w:left="567"/>
        <w:rPr>
          <w:rFonts w:eastAsia="Times New Roman"/>
          <w:b/>
          <w:bCs/>
          <w:kern w:val="2"/>
          <w:sz w:val="24"/>
          <w:szCs w:val="24"/>
          <w:lang w:val="ru-RU"/>
          <w14:ligatures w14:val="standardContextual"/>
        </w:rPr>
      </w:pPr>
      <w:r w:rsidRPr="003D6B8D">
        <w:rPr>
          <w:rFonts w:eastAsia="Times New Roman"/>
          <w:b/>
          <w:bCs/>
          <w:kern w:val="2"/>
          <w:sz w:val="24"/>
          <w:szCs w:val="24"/>
          <w:lang w:val="ru-RU"/>
          <w14:ligatures w14:val="standardContextual"/>
        </w:rPr>
        <w:lastRenderedPageBreak/>
        <w:t xml:space="preserve">Круг полномочий [многодисциплинарной] Специальной группы технических экспертов по синтетической биологии </w:t>
      </w:r>
    </w:p>
    <w:p w14:paraId="11E4F775" w14:textId="77777777" w:rsidR="0046158D" w:rsidRPr="003D6B8D" w:rsidRDefault="0046158D" w:rsidP="0046158D">
      <w:pPr>
        <w:tabs>
          <w:tab w:val="clear" w:pos="567"/>
          <w:tab w:val="clear" w:pos="1701"/>
          <w:tab w:val="clear" w:pos="2268"/>
        </w:tabs>
        <w:snapToGrid w:val="0"/>
        <w:spacing w:before="120" w:after="120"/>
        <w:ind w:left="567"/>
        <w:rPr>
          <w:rFonts w:eastAsia="Times New Roman"/>
          <w:kern w:val="2"/>
          <w:lang w:val="ru-RU"/>
          <w14:ligatures w14:val="standardContextual"/>
        </w:rPr>
      </w:pPr>
      <w:r w:rsidRPr="003D6B8D">
        <w:rPr>
          <w:rFonts w:eastAsia="Times New Roman"/>
          <w:kern w:val="2"/>
          <w:lang w:val="ru-RU"/>
          <w14:ligatures w14:val="standardContextual"/>
        </w:rPr>
        <w:t>1.</w:t>
      </w:r>
      <w:r w:rsidRPr="003D6B8D">
        <w:rPr>
          <w:rFonts w:eastAsia="Times New Roman"/>
          <w:kern w:val="2"/>
          <w:lang w:val="ru-RU"/>
          <w14:ligatures w14:val="standardContextual"/>
        </w:rPr>
        <w:tab/>
        <w:t xml:space="preserve">[Многодисциплинарная] Специальная группа технических экспертов по синтетической биологии будет созвана в соответствии с разделом H обобщенного </w:t>
      </w:r>
      <w:proofErr w:type="spellStart"/>
      <w:r w:rsidRPr="003D6B8D">
        <w:rPr>
          <w:rFonts w:eastAsia="Times New Roman"/>
          <w:kern w:val="2"/>
          <w:lang w:val="ru-RU"/>
          <w14:ligatures w14:val="standardContextual"/>
        </w:rPr>
        <w:t>modus</w:t>
      </w:r>
      <w:proofErr w:type="spellEnd"/>
      <w:r w:rsidRPr="003D6B8D">
        <w:rPr>
          <w:rFonts w:eastAsia="Times New Roman"/>
          <w:kern w:val="2"/>
          <w:lang w:val="ru-RU"/>
          <w14:ligatures w14:val="standardContextual"/>
        </w:rPr>
        <w:t xml:space="preserve"> </w:t>
      </w:r>
      <w:proofErr w:type="spellStart"/>
      <w:r w:rsidRPr="003D6B8D">
        <w:rPr>
          <w:rFonts w:eastAsia="Times New Roman"/>
          <w:kern w:val="2"/>
          <w:lang w:val="ru-RU"/>
          <w14:ligatures w14:val="standardContextual"/>
        </w:rPr>
        <w:t>operandi</w:t>
      </w:r>
      <w:proofErr w:type="spellEnd"/>
      <w:r w:rsidRPr="003D6B8D">
        <w:rPr>
          <w:rFonts w:eastAsia="Times New Roman"/>
          <w:kern w:val="2"/>
          <w:lang w:val="ru-RU"/>
          <w14:ligatures w14:val="standardContextual"/>
        </w:rPr>
        <w:t xml:space="preserve"> Вспомогательного органа по научным, техническим и технологическим консультациям</w:t>
      </w:r>
      <w:r w:rsidRPr="003D6B8D">
        <w:rPr>
          <w:rFonts w:eastAsia="Times New Roman"/>
          <w:kern w:val="2"/>
          <w:vertAlign w:val="superscript"/>
          <w:lang w:val="ru-RU"/>
          <w14:ligatures w14:val="standardContextual"/>
        </w:rPr>
        <w:footnoteReference w:id="421"/>
      </w:r>
      <w:r w:rsidRPr="003D6B8D">
        <w:rPr>
          <w:rFonts w:eastAsia="Times New Roman"/>
          <w:kern w:val="2"/>
          <w:lang w:val="ru-RU"/>
          <w14:ligatures w14:val="standardContextual"/>
        </w:rPr>
        <w:t xml:space="preserve">, в частности для привлечения экспертных знаний [о воздействии, которое конкретные тенденции могут оказывать </w:t>
      </w:r>
      <w:r w:rsidRPr="003D6B8D">
        <w:rPr>
          <w:rFonts w:eastAsia="Times New Roman"/>
          <w:kern w:val="2"/>
          <w:szCs w:val="18"/>
          <w:lang w:val="ru-RU"/>
          <w14:ligatures w14:val="standardContextual"/>
        </w:rPr>
        <w:t>на достижение</w:t>
      </w:r>
      <w:r w:rsidRPr="003D6B8D">
        <w:rPr>
          <w:rFonts w:eastAsia="Times New Roman"/>
          <w:kern w:val="2"/>
          <w:lang w:val="ru-RU"/>
          <w14:ligatures w14:val="standardContextual"/>
        </w:rPr>
        <w:t xml:space="preserve"> целей Конвенции о биологическом разнообразии</w:t>
      </w:r>
      <w:r w:rsidRPr="003D6B8D">
        <w:rPr>
          <w:rFonts w:eastAsia="Times New Roman"/>
          <w:kern w:val="2"/>
          <w:vertAlign w:val="superscript"/>
          <w:lang w:val="ru-RU"/>
          <w14:ligatures w14:val="standardContextual"/>
        </w:rPr>
        <w:footnoteReference w:id="422"/>
      </w:r>
      <w:r w:rsidRPr="003D6B8D">
        <w:rPr>
          <w:rFonts w:eastAsia="Times New Roman"/>
          <w:kern w:val="2"/>
          <w:lang w:val="ru-RU"/>
          <w14:ligatures w14:val="standardContextual"/>
        </w:rPr>
        <w:t xml:space="preserve">][по конкретным тенденциям, определенным Группой в качестве приоритетных,] [и, когда это возможно, экспертных знаний из широкого круга научных дисциплин], а также междисциплинарных и межкультурных экспертных знаний, в том числе знаний коренных народов и местных общин, женщин и молодежи. </w:t>
      </w:r>
    </w:p>
    <w:p w14:paraId="17F5EB72" w14:textId="77777777" w:rsidR="0046158D" w:rsidRPr="003D6B8D" w:rsidRDefault="0046158D" w:rsidP="0046158D">
      <w:pPr>
        <w:tabs>
          <w:tab w:val="clear" w:pos="567"/>
          <w:tab w:val="clear" w:pos="1701"/>
          <w:tab w:val="clear" w:pos="2268"/>
        </w:tabs>
        <w:snapToGrid w:val="0"/>
        <w:spacing w:before="120" w:after="120"/>
        <w:ind w:left="567"/>
        <w:rPr>
          <w:rFonts w:eastAsia="Times New Roman"/>
          <w:kern w:val="2"/>
          <w:lang w:val="ru-RU"/>
          <w14:ligatures w14:val="standardContextual"/>
        </w:rPr>
      </w:pPr>
      <w:r w:rsidRPr="003D6B8D">
        <w:rPr>
          <w:rFonts w:eastAsia="Times New Roman"/>
          <w:kern w:val="2"/>
          <w:lang w:val="ru-RU"/>
          <w14:ligatures w14:val="standardContextual"/>
        </w:rPr>
        <w:t>2.</w:t>
      </w:r>
      <w:r w:rsidRPr="003D6B8D">
        <w:rPr>
          <w:rFonts w:eastAsia="Times New Roman"/>
          <w:kern w:val="2"/>
          <w:lang w:val="ru-RU"/>
          <w14:ligatures w14:val="standardContextual"/>
        </w:rPr>
        <w:tab/>
        <w:t>Процедура по предотвращению конфликтов интересов или управлению ими в экспертных группах, изложенная в приложении к решению 14/33 от 29 ноября 2018 года, применяется к работе [многодисциплинарной] Специальной группы технических экспертов по синтетической биологии.</w:t>
      </w:r>
    </w:p>
    <w:p w14:paraId="505620C5" w14:textId="77777777" w:rsidR="0046158D" w:rsidRPr="003D6B8D" w:rsidRDefault="0046158D" w:rsidP="0046158D">
      <w:pPr>
        <w:tabs>
          <w:tab w:val="clear" w:pos="567"/>
          <w:tab w:val="clear" w:pos="1701"/>
          <w:tab w:val="clear" w:pos="2268"/>
        </w:tabs>
        <w:snapToGrid w:val="0"/>
        <w:spacing w:before="120" w:after="120"/>
        <w:ind w:left="567"/>
        <w:rPr>
          <w:rFonts w:asciiTheme="majorBidi" w:eastAsia="Times New Roman" w:hAnsiTheme="majorBidi" w:cstheme="majorBidi"/>
          <w:kern w:val="2"/>
          <w:lang w:val="ru-RU"/>
          <w14:ligatures w14:val="standardContextual"/>
        </w:rPr>
      </w:pPr>
      <w:r w:rsidRPr="003D6B8D">
        <w:rPr>
          <w:rFonts w:eastAsia="Times New Roman"/>
          <w:kern w:val="2"/>
          <w:lang w:val="ru-RU"/>
          <w14:ligatures w14:val="standardContextual"/>
        </w:rPr>
        <w:t>3.</w:t>
      </w:r>
      <w:r w:rsidRPr="003D6B8D">
        <w:rPr>
          <w:rFonts w:eastAsia="Times New Roman"/>
          <w:kern w:val="2"/>
          <w:lang w:val="ru-RU"/>
          <w14:ligatures w14:val="standardContextual"/>
        </w:rPr>
        <w:tab/>
        <w:t xml:space="preserve">[Многодисциплинарная] Специальная группа технических экспертов по синтетической биологии, опираясь на предыдущую соответствующую работу в рамках Конвенции и протоколов к ней, включая деятельность предыдущих специальных групп технических экспертов </w:t>
      </w:r>
      <w:r w:rsidRPr="003D6B8D">
        <w:rPr>
          <w:rFonts w:eastAsia="Times New Roman"/>
          <w:color w:val="000000"/>
          <w:kern w:val="2"/>
          <w:lang w:val="ru-RU"/>
          <w14:ligatures w14:val="standardContextual"/>
        </w:rPr>
        <w:t>и результаты коллегиального обзора, включенные в документ CBD/SBSTTA/ 26/INF/6, выполняет следующие функции</w:t>
      </w:r>
      <w:r w:rsidRPr="003D6B8D">
        <w:rPr>
          <w:rFonts w:eastAsia="Times New Roman"/>
          <w:kern w:val="2"/>
          <w:lang w:val="ru-RU"/>
          <w14:ligatures w14:val="standardContextual"/>
        </w:rPr>
        <w:t>:</w:t>
      </w:r>
    </w:p>
    <w:p w14:paraId="133413CA" w14:textId="77777777" w:rsidR="0046158D" w:rsidRPr="003D6B8D" w:rsidRDefault="0046158D" w:rsidP="0046158D">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ru-RU"/>
          <w14:ligatures w14:val="standardContextual"/>
        </w:rPr>
      </w:pPr>
      <w:r w:rsidRPr="003D6B8D">
        <w:rPr>
          <w:rFonts w:eastAsia="Times New Roman"/>
          <w:kern w:val="2"/>
          <w:lang w:val="ru-RU"/>
          <w14:ligatures w14:val="standardContextual"/>
        </w:rPr>
        <w:t>(a)</w:t>
      </w:r>
      <w:r w:rsidRPr="003D6B8D">
        <w:rPr>
          <w:rFonts w:eastAsia="Times New Roman"/>
          <w:kern w:val="2"/>
          <w:lang w:val="ru-RU"/>
          <w14:ligatures w14:val="standardContextual"/>
        </w:rPr>
        <w:tab/>
        <w:t>[содействие секретариату в изучении][изучение] обзора литературы о последних разработках в области синтетической биологии[, включая научные и концептуальные социально-экономические, культурные и этические аспекты] [и другие соответствующие материалы, предоставленные Сторонами,] и дискуссий в рамках Сетевого форума открытого состава по синтетической биологии с целью включения их результатов в этап оценки в рамках процесса обзора, мониторинга и оценки;</w:t>
      </w:r>
    </w:p>
    <w:p w14:paraId="4FE7E747" w14:textId="77777777" w:rsidR="0046158D" w:rsidRPr="003D6B8D" w:rsidRDefault="0046158D" w:rsidP="0046158D">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ru-RU"/>
          <w14:ligatures w14:val="standardContextual"/>
        </w:rPr>
      </w:pPr>
      <w:r w:rsidRPr="003D6B8D">
        <w:rPr>
          <w:rFonts w:eastAsia="Times New Roman"/>
          <w:kern w:val="2"/>
          <w:lang w:val="ru-RU"/>
          <w14:ligatures w14:val="standardContextual"/>
        </w:rPr>
        <w:t xml:space="preserve">[(b) </w:t>
      </w:r>
      <w:r w:rsidRPr="003D6B8D">
        <w:rPr>
          <w:rFonts w:eastAsia="Times New Roman"/>
          <w:kern w:val="2"/>
          <w:lang w:val="ru-RU"/>
          <w14:ligatures w14:val="standardContextual"/>
        </w:rPr>
        <w:tab/>
        <w:t>анализ важных и открытых вопросов, включая:</w:t>
      </w:r>
    </w:p>
    <w:p w14:paraId="0EA05FCB" w14:textId="25C10510" w:rsidR="0046158D" w:rsidRPr="003D6B8D" w:rsidRDefault="0046158D" w:rsidP="007A0DFB">
      <w:pPr>
        <w:tabs>
          <w:tab w:val="clear" w:pos="567"/>
          <w:tab w:val="clear" w:pos="1134"/>
          <w:tab w:val="clear" w:pos="1701"/>
        </w:tabs>
        <w:snapToGrid w:val="0"/>
        <w:spacing w:before="120" w:after="120"/>
        <w:ind w:left="2268" w:hanging="567"/>
        <w:rPr>
          <w:rFonts w:asciiTheme="majorBidi" w:eastAsia="Times New Roman" w:hAnsiTheme="majorBidi" w:cstheme="majorBidi"/>
          <w:kern w:val="2"/>
          <w:lang w:val="ru-RU"/>
          <w14:ligatures w14:val="standardContextual"/>
        </w:rPr>
      </w:pPr>
      <w:r w:rsidRPr="003D6B8D">
        <w:rPr>
          <w:rFonts w:eastAsia="Times New Roman"/>
          <w:kern w:val="2"/>
          <w:lang w:val="ru-RU"/>
          <w14:ligatures w14:val="standardContextual"/>
        </w:rPr>
        <w:t xml:space="preserve">(i) </w:t>
      </w:r>
      <w:r w:rsidRPr="003D6B8D">
        <w:rPr>
          <w:rFonts w:eastAsia="Times New Roman"/>
          <w:kern w:val="2"/>
          <w:lang w:val="ru-RU"/>
          <w14:ligatures w14:val="standardContextual"/>
        </w:rPr>
        <w:tab/>
        <w:t xml:space="preserve">рабочее определение синтетической биологии применительно к мандату и целям Конвенции; </w:t>
      </w:r>
    </w:p>
    <w:p w14:paraId="3987AFC9" w14:textId="77777777" w:rsidR="0046158D" w:rsidRPr="003D6B8D" w:rsidRDefault="0046158D" w:rsidP="007A0DFB">
      <w:pPr>
        <w:tabs>
          <w:tab w:val="clear" w:pos="567"/>
          <w:tab w:val="clear" w:pos="1134"/>
        </w:tabs>
        <w:snapToGrid w:val="0"/>
        <w:spacing w:before="120" w:after="120"/>
        <w:ind w:left="2268" w:hanging="567"/>
        <w:rPr>
          <w:rFonts w:asciiTheme="majorBidi" w:eastAsia="Times New Roman" w:hAnsiTheme="majorBidi" w:cstheme="majorBidi"/>
          <w:kern w:val="2"/>
          <w:lang w:val="ru-RU"/>
          <w14:ligatures w14:val="standardContextual"/>
        </w:rPr>
      </w:pPr>
      <w:r w:rsidRPr="003D6B8D">
        <w:rPr>
          <w:rFonts w:eastAsia="Times New Roman"/>
          <w:kern w:val="2"/>
          <w:lang w:val="ru-RU"/>
          <w14:ligatures w14:val="standardContextual"/>
        </w:rPr>
        <w:tab/>
        <w:t>[(</w:t>
      </w:r>
      <w:proofErr w:type="spellStart"/>
      <w:r w:rsidRPr="003D6B8D">
        <w:rPr>
          <w:rFonts w:eastAsia="Times New Roman"/>
          <w:kern w:val="2"/>
          <w:lang w:val="ru-RU"/>
          <w14:ligatures w14:val="standardContextual"/>
        </w:rPr>
        <w:t>ii</w:t>
      </w:r>
      <w:proofErr w:type="spellEnd"/>
      <w:r w:rsidRPr="003D6B8D">
        <w:rPr>
          <w:rFonts w:eastAsia="Times New Roman"/>
          <w:kern w:val="2"/>
          <w:lang w:val="ru-RU"/>
          <w14:ligatures w14:val="standardContextual"/>
        </w:rPr>
        <w:t>)</w:t>
      </w:r>
      <w:r w:rsidRPr="003D6B8D">
        <w:rPr>
          <w:rFonts w:eastAsia="Times New Roman"/>
          <w:kern w:val="2"/>
          <w:lang w:val="ru-RU"/>
          <w14:ligatures w14:val="standardContextual"/>
        </w:rPr>
        <w:tab/>
        <w:t>окончательную оценку синтетической биологии на предмет соответствия критериям определения новых и возникающих вопросов, связанных с сохранением и устойчивым использованием биоразнообразия, принятых Конференцией Сторон в ее решении IX/29 от 30 мая 2008 года;]</w:t>
      </w:r>
    </w:p>
    <w:p w14:paraId="256F7EF9" w14:textId="77777777" w:rsidR="0046158D" w:rsidRPr="003D6B8D" w:rsidRDefault="0046158D" w:rsidP="007A0DFB">
      <w:pPr>
        <w:tabs>
          <w:tab w:val="clear" w:pos="567"/>
          <w:tab w:val="clear" w:pos="1134"/>
        </w:tabs>
        <w:snapToGrid w:val="0"/>
        <w:spacing w:before="120" w:after="120"/>
        <w:ind w:left="2268" w:hanging="567"/>
        <w:rPr>
          <w:rFonts w:asciiTheme="majorBidi" w:eastAsia="Times New Roman" w:hAnsiTheme="majorBidi" w:cstheme="majorBidi"/>
          <w:kern w:val="2"/>
          <w:lang w:val="ru-RU"/>
          <w14:ligatures w14:val="standardContextual"/>
        </w:rPr>
      </w:pPr>
      <w:r w:rsidRPr="003D6B8D">
        <w:rPr>
          <w:rFonts w:eastAsia="Times New Roman"/>
          <w:kern w:val="2"/>
          <w:lang w:val="ru-RU"/>
          <w14:ligatures w14:val="standardContextual"/>
        </w:rPr>
        <w:tab/>
        <w:t>(</w:t>
      </w:r>
      <w:proofErr w:type="spellStart"/>
      <w:r w:rsidRPr="003D6B8D">
        <w:rPr>
          <w:rFonts w:eastAsia="Times New Roman"/>
          <w:kern w:val="2"/>
          <w:lang w:val="ru-RU"/>
          <w14:ligatures w14:val="standardContextual"/>
        </w:rPr>
        <w:t>iii</w:t>
      </w:r>
      <w:proofErr w:type="spellEnd"/>
      <w:r w:rsidRPr="003D6B8D">
        <w:rPr>
          <w:rFonts w:eastAsia="Times New Roman"/>
          <w:kern w:val="2"/>
          <w:lang w:val="ru-RU"/>
          <w14:ligatures w14:val="standardContextual"/>
        </w:rPr>
        <w:t>)</w:t>
      </w:r>
      <w:r w:rsidRPr="003D6B8D">
        <w:rPr>
          <w:rFonts w:eastAsia="Times New Roman"/>
          <w:kern w:val="2"/>
          <w:lang w:val="ru-RU"/>
          <w14:ligatures w14:val="standardContextual"/>
        </w:rPr>
        <w:tab/>
        <w:t xml:space="preserve">оценку того, должны ли нижеупомянутые технологии регулироваться </w:t>
      </w:r>
      <w:proofErr w:type="spellStart"/>
      <w:r w:rsidRPr="003D6B8D">
        <w:rPr>
          <w:rFonts w:eastAsia="Times New Roman"/>
          <w:kern w:val="2"/>
          <w:lang w:val="ru-RU"/>
          <w14:ligatures w14:val="standardContextual"/>
        </w:rPr>
        <w:t>Картахенским</w:t>
      </w:r>
      <w:proofErr w:type="spellEnd"/>
      <w:r w:rsidRPr="003D6B8D">
        <w:rPr>
          <w:rFonts w:eastAsia="Times New Roman"/>
          <w:kern w:val="2"/>
          <w:lang w:val="ru-RU"/>
          <w14:ligatures w14:val="standardContextual"/>
        </w:rPr>
        <w:t xml:space="preserve"> протоколом по биобезопасности</w:t>
      </w:r>
      <w:r w:rsidRPr="003D6B8D">
        <w:rPr>
          <w:rFonts w:eastAsia="Times New Roman"/>
          <w:kern w:val="2"/>
          <w:vertAlign w:val="superscript"/>
          <w:lang w:val="ru-RU"/>
          <w14:ligatures w14:val="standardContextual"/>
        </w:rPr>
        <w:footnoteReference w:id="423"/>
      </w:r>
      <w:r w:rsidRPr="003D6B8D">
        <w:rPr>
          <w:rFonts w:eastAsia="Times New Roman"/>
          <w:kern w:val="2"/>
          <w:lang w:val="ru-RU"/>
          <w14:ligatures w14:val="standardContextual"/>
        </w:rPr>
        <w:t>;</w:t>
      </w:r>
    </w:p>
    <w:p w14:paraId="4166DED7" w14:textId="77777777" w:rsidR="0046158D" w:rsidRPr="003D6B8D" w:rsidRDefault="0046158D" w:rsidP="007A0DFB">
      <w:pPr>
        <w:tabs>
          <w:tab w:val="clear" w:pos="567"/>
          <w:tab w:val="clear" w:pos="1134"/>
        </w:tabs>
        <w:snapToGrid w:val="0"/>
        <w:spacing w:before="120" w:after="120"/>
        <w:ind w:left="2268" w:hanging="567"/>
        <w:rPr>
          <w:rFonts w:asciiTheme="majorBidi" w:eastAsia="Times New Roman" w:hAnsiTheme="majorBidi" w:cstheme="majorBidi"/>
          <w:kern w:val="2"/>
          <w:lang w:val="ru-RU"/>
          <w14:ligatures w14:val="standardContextual"/>
        </w:rPr>
      </w:pPr>
      <w:r w:rsidRPr="003D6B8D">
        <w:rPr>
          <w:rFonts w:eastAsia="Times New Roman"/>
          <w:kern w:val="2"/>
          <w:lang w:val="ru-RU"/>
          <w14:ligatures w14:val="standardContextual"/>
        </w:rPr>
        <w:tab/>
        <w:t>(</w:t>
      </w:r>
      <w:proofErr w:type="spellStart"/>
      <w:r w:rsidRPr="003D6B8D">
        <w:rPr>
          <w:rFonts w:eastAsia="Times New Roman"/>
          <w:kern w:val="2"/>
          <w:lang w:val="ru-RU"/>
          <w14:ligatures w14:val="standardContextual"/>
        </w:rPr>
        <w:t>iv</w:t>
      </w:r>
      <w:proofErr w:type="spellEnd"/>
      <w:r w:rsidRPr="003D6B8D">
        <w:rPr>
          <w:rFonts w:eastAsia="Times New Roman"/>
          <w:kern w:val="2"/>
          <w:lang w:val="ru-RU"/>
          <w14:ligatures w14:val="standardContextual"/>
        </w:rPr>
        <w:t>)</w:t>
      </w:r>
      <w:r w:rsidRPr="003D6B8D">
        <w:rPr>
          <w:rFonts w:eastAsia="Times New Roman"/>
          <w:kern w:val="2"/>
          <w:lang w:val="ru-RU"/>
          <w14:ligatures w14:val="standardContextual"/>
        </w:rPr>
        <w:tab/>
        <w:t>методику проведения оценок воздействия, включая оценки социально-экономического воздействия и воздействия на здоровье;]</w:t>
      </w:r>
    </w:p>
    <w:p w14:paraId="227FA36B" w14:textId="77777777" w:rsidR="0046158D" w:rsidRPr="003D6B8D" w:rsidRDefault="0046158D" w:rsidP="0046158D">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ru-RU"/>
          <w14:ligatures w14:val="standardContextual"/>
        </w:rPr>
      </w:pPr>
      <w:r w:rsidRPr="003D6B8D">
        <w:rPr>
          <w:rFonts w:eastAsia="Times New Roman"/>
          <w:kern w:val="2"/>
          <w:lang w:val="ru-RU"/>
          <w14:ligatures w14:val="standardContextual"/>
        </w:rPr>
        <w:t>[(с)</w:t>
      </w:r>
      <w:r w:rsidRPr="003D6B8D">
        <w:rPr>
          <w:rFonts w:eastAsia="Times New Roman"/>
          <w:kern w:val="2"/>
          <w:lang w:val="ru-RU"/>
          <w14:ligatures w14:val="standardContextual"/>
        </w:rPr>
        <w:tab/>
        <w:t>дальнейшая углубленная оценка, в том числе [их] потенциального [положительного и отрицательного] воздействия [в контексте] [на] достижение целей[и] Конвенции[, экологические, социально-экономические, [включая потенциальные угрозы для средств к существованию, устойчивого использования биоразнообразия,]] а также этические и культурные аспекты с уделением особого внимания коренным народам и местным общинам, женщинам и молодежи,]:</w:t>
      </w:r>
    </w:p>
    <w:p w14:paraId="15ACF406" w14:textId="77777777" w:rsidR="0046158D" w:rsidRPr="003D6B8D" w:rsidRDefault="0046158D" w:rsidP="0046158D">
      <w:pPr>
        <w:tabs>
          <w:tab w:val="clear" w:pos="567"/>
          <w:tab w:val="clear" w:pos="1134"/>
          <w:tab w:val="clear" w:pos="2268"/>
        </w:tabs>
        <w:snapToGrid w:val="0"/>
        <w:spacing w:before="120" w:after="120"/>
        <w:ind w:left="1701" w:hanging="567"/>
        <w:rPr>
          <w:rFonts w:asciiTheme="majorBidi" w:eastAsia="Times New Roman" w:hAnsiTheme="majorBidi" w:cstheme="majorBidi"/>
          <w:kern w:val="2"/>
          <w:lang w:val="ru-RU"/>
          <w14:ligatures w14:val="standardContextual"/>
        </w:rPr>
      </w:pPr>
      <w:r w:rsidRPr="003D6B8D">
        <w:rPr>
          <w:rFonts w:eastAsia="Times New Roman"/>
          <w:kern w:val="2"/>
          <w:lang w:val="ru-RU"/>
          <w14:ligatures w14:val="standardContextual"/>
        </w:rPr>
        <w:lastRenderedPageBreak/>
        <w:t>[(i)</w:t>
      </w:r>
      <w:r w:rsidRPr="003D6B8D">
        <w:rPr>
          <w:rFonts w:eastAsia="Times New Roman"/>
          <w:kern w:val="2"/>
          <w:lang w:val="ru-RU"/>
          <w14:ligatures w14:val="standardContextual"/>
        </w:rPr>
        <w:tab/>
        <w:t>потенциальных последствий интеграции искусственного интеллекта и машинного обучения в синтетическую биологию;]</w:t>
      </w:r>
    </w:p>
    <w:p w14:paraId="271A4DD7" w14:textId="77777777" w:rsidR="0046158D" w:rsidRPr="003D6B8D" w:rsidRDefault="0046158D" w:rsidP="0046158D">
      <w:pPr>
        <w:tabs>
          <w:tab w:val="clear" w:pos="567"/>
          <w:tab w:val="clear" w:pos="1134"/>
          <w:tab w:val="clear" w:pos="2268"/>
        </w:tabs>
        <w:snapToGrid w:val="0"/>
        <w:spacing w:before="120" w:after="120"/>
        <w:ind w:left="1701" w:hanging="567"/>
        <w:rPr>
          <w:rFonts w:asciiTheme="majorBidi" w:eastAsia="Times New Roman" w:hAnsiTheme="majorBidi" w:cstheme="majorBidi"/>
          <w:kern w:val="2"/>
          <w:lang w:val="ru-RU"/>
          <w14:ligatures w14:val="standardContextual"/>
        </w:rPr>
      </w:pPr>
      <w:r w:rsidRPr="003D6B8D">
        <w:rPr>
          <w:rFonts w:eastAsia="Times New Roman"/>
          <w:kern w:val="2"/>
          <w:lang w:val="ru-RU"/>
          <w14:ligatures w14:val="standardContextual"/>
        </w:rPr>
        <w:t>[(</w:t>
      </w:r>
      <w:proofErr w:type="spellStart"/>
      <w:r w:rsidRPr="003D6B8D">
        <w:rPr>
          <w:rFonts w:eastAsia="Times New Roman"/>
          <w:kern w:val="2"/>
          <w:lang w:val="ru-RU"/>
          <w14:ligatures w14:val="standardContextual"/>
        </w:rPr>
        <w:t>ii</w:t>
      </w:r>
      <w:proofErr w:type="spellEnd"/>
      <w:r w:rsidRPr="003D6B8D">
        <w:rPr>
          <w:rFonts w:eastAsia="Times New Roman"/>
          <w:kern w:val="2"/>
          <w:lang w:val="ru-RU"/>
          <w14:ligatures w14:val="standardContextual"/>
        </w:rPr>
        <w:t>)</w:t>
      </w:r>
      <w:r w:rsidRPr="003D6B8D">
        <w:rPr>
          <w:rFonts w:eastAsia="Times New Roman"/>
          <w:kern w:val="2"/>
          <w:lang w:val="ru-RU"/>
          <w14:ligatures w14:val="standardContextual"/>
        </w:rPr>
        <w:tab/>
        <w:t xml:space="preserve">потенциального воздействия </w:t>
      </w:r>
      <w:proofErr w:type="spellStart"/>
      <w:r w:rsidRPr="003D6B8D">
        <w:rPr>
          <w:rFonts w:eastAsia="Times New Roman"/>
          <w:kern w:val="2"/>
          <w:lang w:val="ru-RU"/>
          <w14:ligatures w14:val="standardContextual"/>
        </w:rPr>
        <w:t>самораспространяющихся</w:t>
      </w:r>
      <w:proofErr w:type="spellEnd"/>
      <w:r w:rsidRPr="003D6B8D">
        <w:rPr>
          <w:rFonts w:eastAsia="Times New Roman"/>
          <w:kern w:val="2"/>
          <w:lang w:val="ru-RU"/>
          <w14:ligatures w14:val="standardContextual"/>
        </w:rPr>
        <w:t xml:space="preserve"> вакцин на дикую природу [и здоровье в целом, а также здоровье человека];]</w:t>
      </w:r>
    </w:p>
    <w:p w14:paraId="37290BC5" w14:textId="77777777" w:rsidR="0046158D" w:rsidRPr="003D6B8D" w:rsidRDefault="0046158D" w:rsidP="0046158D">
      <w:pPr>
        <w:tabs>
          <w:tab w:val="clear" w:pos="567"/>
          <w:tab w:val="clear" w:pos="1134"/>
          <w:tab w:val="clear" w:pos="2268"/>
        </w:tabs>
        <w:snapToGrid w:val="0"/>
        <w:spacing w:before="120" w:after="120"/>
        <w:ind w:left="1701" w:hanging="567"/>
        <w:rPr>
          <w:rFonts w:asciiTheme="majorBidi" w:eastAsia="Times New Roman" w:hAnsiTheme="majorBidi" w:cstheme="majorBidi"/>
          <w:kern w:val="2"/>
          <w:lang w:val="ru-RU"/>
          <w14:ligatures w14:val="standardContextual"/>
        </w:rPr>
      </w:pPr>
      <w:r w:rsidRPr="003D6B8D">
        <w:rPr>
          <w:rFonts w:eastAsia="Times New Roman"/>
          <w:kern w:val="2"/>
          <w:lang w:val="ru-RU"/>
          <w14:ligatures w14:val="standardContextual"/>
        </w:rPr>
        <w:t>[(</w:t>
      </w:r>
      <w:proofErr w:type="spellStart"/>
      <w:r w:rsidRPr="003D6B8D">
        <w:rPr>
          <w:rFonts w:eastAsia="Times New Roman"/>
          <w:kern w:val="2"/>
          <w:lang w:val="ru-RU"/>
          <w14:ligatures w14:val="standardContextual"/>
        </w:rPr>
        <w:t>iii</w:t>
      </w:r>
      <w:proofErr w:type="spellEnd"/>
      <w:r w:rsidRPr="003D6B8D">
        <w:rPr>
          <w:rFonts w:eastAsia="Times New Roman"/>
          <w:kern w:val="2"/>
          <w:lang w:val="ru-RU"/>
          <w14:ligatures w14:val="standardContextual"/>
        </w:rPr>
        <w:t>)</w:t>
      </w:r>
      <w:r w:rsidRPr="003D6B8D">
        <w:rPr>
          <w:rFonts w:eastAsia="Times New Roman"/>
          <w:kern w:val="2"/>
          <w:lang w:val="ru-RU"/>
          <w14:ligatures w14:val="standardContextual"/>
        </w:rPr>
        <w:tab/>
        <w:t>потенциального воздействия генно-инженерных драйвов на контроль трансмиссивных заболеваний и инвазивных видов, избегая при этом дублирования работы, выполняемой Специальной группой технических экспертов по оценке рисков и управлению рисками;]</w:t>
      </w:r>
    </w:p>
    <w:p w14:paraId="3CB5562A" w14:textId="77777777" w:rsidR="0046158D" w:rsidRPr="003D6B8D" w:rsidRDefault="0046158D" w:rsidP="0046158D">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ru-RU"/>
          <w14:ligatures w14:val="standardContextual"/>
        </w:rPr>
      </w:pPr>
      <w:r w:rsidRPr="003D6B8D">
        <w:rPr>
          <w:rFonts w:eastAsia="Times New Roman"/>
          <w:kern w:val="2"/>
          <w:lang w:val="ru-RU"/>
          <w14:ligatures w14:val="standardContextual"/>
        </w:rPr>
        <w:t xml:space="preserve">[(d) </w:t>
      </w:r>
      <w:r w:rsidRPr="003D6B8D">
        <w:rPr>
          <w:rFonts w:eastAsia="Times New Roman"/>
          <w:kern w:val="2"/>
          <w:lang w:val="ru-RU"/>
          <w14:ligatures w14:val="standardContextual"/>
        </w:rPr>
        <w:tab/>
        <w:t>определение вклада синтетической биологии в достижение трех целей Конвенции и Куньминско-Монреальской глобальной рамочной программы в области биоразнообразия</w:t>
      </w:r>
      <w:r w:rsidRPr="003D6B8D">
        <w:rPr>
          <w:rFonts w:asciiTheme="majorBidi" w:eastAsia="Times New Roman" w:hAnsiTheme="majorBidi" w:cstheme="majorBidi"/>
          <w:kern w:val="2"/>
          <w:vertAlign w:val="superscript"/>
          <w:lang w:val="ru-RU"/>
          <w14:ligatures w14:val="standardContextual"/>
        </w:rPr>
        <w:footnoteReference w:id="424"/>
      </w:r>
      <w:r w:rsidRPr="003D6B8D">
        <w:rPr>
          <w:rFonts w:eastAsia="Times New Roman"/>
          <w:kern w:val="2"/>
          <w:lang w:val="ru-RU"/>
          <w14:ligatures w14:val="standardContextual"/>
        </w:rPr>
        <w:t>;]</w:t>
      </w:r>
    </w:p>
    <w:p w14:paraId="13B75BAF" w14:textId="77777777" w:rsidR="0046158D" w:rsidRPr="003D6B8D" w:rsidRDefault="0046158D" w:rsidP="0046158D">
      <w:pPr>
        <w:tabs>
          <w:tab w:val="clear" w:pos="567"/>
          <w:tab w:val="clear" w:pos="2268"/>
        </w:tabs>
        <w:snapToGrid w:val="0"/>
        <w:spacing w:before="120" w:after="120"/>
        <w:ind w:left="567"/>
        <w:rPr>
          <w:rFonts w:asciiTheme="majorBidi" w:eastAsia="Times New Roman" w:hAnsiTheme="majorBidi" w:cstheme="majorBidi"/>
          <w:kern w:val="2"/>
          <w:lang w:val="ru-RU"/>
          <w14:ligatures w14:val="standardContextual"/>
        </w:rPr>
      </w:pPr>
      <w:r w:rsidRPr="003D6B8D">
        <w:rPr>
          <w:rFonts w:eastAsia="Times New Roman"/>
          <w:kern w:val="2"/>
          <w:lang w:val="ru-RU"/>
          <w14:ligatures w14:val="standardContextual"/>
        </w:rPr>
        <w:tab/>
        <w:t xml:space="preserve">[(e) </w:t>
      </w:r>
      <w:r w:rsidRPr="003D6B8D">
        <w:rPr>
          <w:rFonts w:eastAsia="Times New Roman"/>
          <w:kern w:val="2"/>
          <w:lang w:val="ru-RU"/>
          <w14:ligatures w14:val="standardContextual"/>
        </w:rPr>
        <w:tab/>
        <w:t>предоставление консультаций относительно потребностей Сторон в создании и развитии потенциала в области исследований, разработок и оценки синтетической биологии, которые могут быть включены в тематический план действий;]</w:t>
      </w:r>
    </w:p>
    <w:p w14:paraId="7C44F48E" w14:textId="77777777" w:rsidR="0046158D" w:rsidRPr="003D6B8D" w:rsidRDefault="0046158D" w:rsidP="0046158D">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ru-RU"/>
          <w14:ligatures w14:val="standardContextual"/>
        </w:rPr>
      </w:pPr>
      <w:r w:rsidRPr="003D6B8D">
        <w:rPr>
          <w:rFonts w:eastAsia="Times New Roman"/>
          <w:kern w:val="2"/>
          <w:lang w:val="ru-RU"/>
          <w14:ligatures w14:val="standardContextual"/>
        </w:rPr>
        <w:t>(f)</w:t>
      </w:r>
      <w:r w:rsidRPr="003D6B8D">
        <w:rPr>
          <w:rFonts w:eastAsia="Times New Roman"/>
          <w:kern w:val="2"/>
          <w:lang w:val="ru-RU"/>
          <w14:ligatures w14:val="standardContextual"/>
        </w:rPr>
        <w:tab/>
        <w:t xml:space="preserve">предоставление консультаций относительно возможных механизмов повышения эффективности мониторинга </w:t>
      </w:r>
      <w:r w:rsidRPr="003D6B8D">
        <w:rPr>
          <w:rFonts w:eastAsia="Times New Roman"/>
          <w:kern w:val="2"/>
          <w:szCs w:val="18"/>
          <w:lang w:val="ru-RU"/>
          <w14:ligatures w14:val="standardContextual"/>
        </w:rPr>
        <w:t xml:space="preserve">самых последних </w:t>
      </w:r>
      <w:r w:rsidRPr="003D6B8D">
        <w:rPr>
          <w:rFonts w:eastAsia="Times New Roman"/>
          <w:kern w:val="2"/>
          <w:lang w:val="ru-RU"/>
          <w14:ligatures w14:val="standardContextual"/>
        </w:rPr>
        <w:t>технологических разработок в области синтетической биологии;</w:t>
      </w:r>
    </w:p>
    <w:p w14:paraId="7C66DD53" w14:textId="77777777" w:rsidR="0046158D" w:rsidRPr="003D6B8D" w:rsidRDefault="0046158D" w:rsidP="0046158D">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ru-RU"/>
          <w14:ligatures w14:val="standardContextual"/>
        </w:rPr>
      </w:pPr>
      <w:r w:rsidRPr="003D6B8D">
        <w:rPr>
          <w:rFonts w:eastAsia="Times New Roman"/>
          <w:kern w:val="2"/>
          <w:lang w:val="ru-RU"/>
          <w14:ligatures w14:val="standardContextual"/>
        </w:rPr>
        <w:t xml:space="preserve">[(g) </w:t>
      </w:r>
      <w:r w:rsidRPr="003D6B8D">
        <w:rPr>
          <w:rFonts w:eastAsia="Times New Roman"/>
          <w:kern w:val="2"/>
          <w:lang w:val="ru-RU"/>
          <w14:ligatures w14:val="standardContextual"/>
        </w:rPr>
        <w:tab/>
        <w:t>обзор имеющейся соответствующей технической информации по синтетической биологии, анализ которой был проведен в рамках соответствующих процессов и соответствующими организациями, и пересмотр круга полномочий на основе полученных результатов без дублирования других процессов;]</w:t>
      </w:r>
    </w:p>
    <w:p w14:paraId="1145AF2B" w14:textId="77777777" w:rsidR="0046158D" w:rsidRPr="003D6B8D" w:rsidRDefault="0046158D" w:rsidP="0046158D">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ru-RU"/>
          <w14:ligatures w14:val="standardContextual"/>
        </w:rPr>
      </w:pPr>
      <w:r w:rsidRPr="003D6B8D">
        <w:rPr>
          <w:rFonts w:eastAsia="Times New Roman"/>
          <w:kern w:val="2"/>
          <w:lang w:val="ru-RU"/>
          <w14:ligatures w14:val="standardContextual"/>
        </w:rPr>
        <w:t>(h)</w:t>
      </w:r>
      <w:r w:rsidRPr="003D6B8D">
        <w:rPr>
          <w:rFonts w:eastAsia="Times New Roman"/>
          <w:kern w:val="2"/>
          <w:lang w:val="ru-RU"/>
          <w14:ligatures w14:val="standardContextual"/>
        </w:rPr>
        <w:tab/>
        <w:t>подготовка [сводного] доклада о результатах своей работы [и представление рекомендаций] Вспомогательному органу по научным, техническим и технологическим консультациям.</w:t>
      </w:r>
    </w:p>
    <w:p w14:paraId="395DBB65" w14:textId="77777777" w:rsidR="0046158D" w:rsidRPr="003D6B8D" w:rsidRDefault="0046158D" w:rsidP="0046158D">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w:t>
      </w:r>
    </w:p>
    <w:p w14:paraId="3CC72719" w14:textId="77777777" w:rsidR="00527671" w:rsidRPr="003D6B8D" w:rsidRDefault="00527671" w:rsidP="00527671">
      <w:pPr>
        <w:rPr>
          <w:lang w:val="ru-RU"/>
        </w:rPr>
      </w:pPr>
    </w:p>
    <w:p w14:paraId="0CE59C09" w14:textId="77777777" w:rsidR="00905C47" w:rsidRPr="003D6B8D" w:rsidRDefault="00905C47" w:rsidP="00905C47">
      <w:pPr>
        <w:pStyle w:val="CBDNormalNoNumber"/>
        <w:rPr>
          <w:lang w:val="ru-RU"/>
        </w:rPr>
      </w:pPr>
    </w:p>
    <w:p w14:paraId="6A31C719" w14:textId="77777777" w:rsidR="00051B65" w:rsidRPr="003D6B8D" w:rsidRDefault="00051B65" w:rsidP="00F513D6">
      <w:pPr>
        <w:pStyle w:val="Item"/>
        <w:outlineLvl w:val="0"/>
        <w:rPr>
          <w:lang w:val="ru-RU"/>
        </w:rPr>
        <w:sectPr w:rsidR="00051B65" w:rsidRPr="003D6B8D" w:rsidSect="00191F99">
          <w:pgSz w:w="12240" w:h="15840"/>
          <w:pgMar w:top="1134" w:right="1440" w:bottom="1134" w:left="1440" w:header="709" w:footer="709" w:gutter="0"/>
          <w:cols w:space="708"/>
          <w:docGrid w:linePitch="360"/>
        </w:sectPr>
      </w:pPr>
    </w:p>
    <w:p w14:paraId="319D9152" w14:textId="69D520D8" w:rsidR="005A2C22" w:rsidRPr="003D6B8D" w:rsidRDefault="000C7AB7" w:rsidP="00F513D6">
      <w:pPr>
        <w:pStyle w:val="Item"/>
        <w:outlineLvl w:val="0"/>
        <w:rPr>
          <w:caps/>
          <w:sz w:val="28"/>
          <w:szCs w:val="28"/>
          <w:lang w:val="ru-RU"/>
        </w:rPr>
      </w:pPr>
      <w:bookmarkStart w:id="188" w:name="_Toc178167742"/>
      <w:r w:rsidRPr="003D6B8D">
        <w:rPr>
          <w:sz w:val="28"/>
          <w:szCs w:val="28"/>
          <w:lang w:val="ru-RU"/>
        </w:rPr>
        <w:lastRenderedPageBreak/>
        <w:t>Пункт</w:t>
      </w:r>
      <w:r w:rsidR="005A2C22" w:rsidRPr="003D6B8D">
        <w:rPr>
          <w:sz w:val="28"/>
          <w:szCs w:val="28"/>
          <w:lang w:val="ru-RU"/>
        </w:rPr>
        <w:t xml:space="preserve"> </w:t>
      </w:r>
      <w:r w:rsidR="00490375" w:rsidRPr="003D6B8D">
        <w:rPr>
          <w:sz w:val="28"/>
          <w:szCs w:val="28"/>
          <w:lang w:val="ru-RU"/>
        </w:rPr>
        <w:t>25</w:t>
      </w:r>
      <w:r w:rsidR="00A269EE" w:rsidRPr="003D6B8D">
        <w:rPr>
          <w:sz w:val="28"/>
          <w:szCs w:val="28"/>
          <w:lang w:val="ru-RU"/>
        </w:rPr>
        <w:t xml:space="preserve"> </w:t>
      </w:r>
      <w:r w:rsidR="00A269EE" w:rsidRPr="003D6B8D">
        <w:rPr>
          <w:sz w:val="28"/>
          <w:szCs w:val="28"/>
          <w:lang w:val="ru-RU"/>
        </w:rPr>
        <w:br/>
      </w:r>
      <w:bookmarkEnd w:id="188"/>
      <w:r w:rsidR="000B4494" w:rsidRPr="003D6B8D">
        <w:rPr>
          <w:sz w:val="28"/>
          <w:szCs w:val="28"/>
          <w:lang w:val="ru-RU"/>
        </w:rPr>
        <w:t>Биоразнообразие и изменение климата</w:t>
      </w:r>
    </w:p>
    <w:tbl>
      <w:tblPr>
        <w:tblStyle w:val="Grilledutableau"/>
        <w:tblW w:w="0" w:type="auto"/>
        <w:tblLook w:val="04A0" w:firstRow="1" w:lastRow="0" w:firstColumn="1" w:lastColumn="0" w:noHBand="0" w:noVBand="1"/>
      </w:tblPr>
      <w:tblGrid>
        <w:gridCol w:w="9350"/>
      </w:tblGrid>
      <w:tr w:rsidR="00791804" w:rsidRPr="003D6B8D" w14:paraId="5BB54127" w14:textId="77777777" w:rsidTr="00ED39DD">
        <w:tc>
          <w:tcPr>
            <w:tcW w:w="9350" w:type="dxa"/>
            <w:tcBorders>
              <w:left w:val="nil"/>
              <w:right w:val="nil"/>
            </w:tcBorders>
          </w:tcPr>
          <w:p w14:paraId="76CE1980" w14:textId="2A2180AD" w:rsidR="00791804" w:rsidRPr="003D6B8D" w:rsidRDefault="008A3791" w:rsidP="008A3791">
            <w:pPr>
              <w:pStyle w:val="CBDNormalNoNumber"/>
              <w:spacing w:before="60" w:after="60"/>
              <w:ind w:firstLine="600"/>
              <w:rPr>
                <w:i/>
                <w:iCs/>
                <w:lang w:val="ru-RU"/>
              </w:rPr>
            </w:pPr>
            <w:r w:rsidRPr="003D6B8D">
              <w:rPr>
                <w:i/>
                <w:iCs/>
                <w:lang w:val="ru-RU"/>
              </w:rPr>
              <w:t>Следующий проект решения соответствует рекомендации 25/8 Вспомогательного органа по научным, техническим и технологическим консультациям.</w:t>
            </w:r>
          </w:p>
        </w:tc>
      </w:tr>
    </w:tbl>
    <w:p w14:paraId="4D02EA99" w14:textId="77777777" w:rsidR="00FD3924" w:rsidRPr="003D6B8D" w:rsidRDefault="00FD3924" w:rsidP="00296218">
      <w:pPr>
        <w:tabs>
          <w:tab w:val="clear" w:pos="567"/>
          <w:tab w:val="clear" w:pos="1134"/>
          <w:tab w:val="clear" w:pos="2268"/>
        </w:tabs>
        <w:spacing w:before="120" w:after="120"/>
        <w:ind w:left="567" w:firstLine="567"/>
        <w:rPr>
          <w:rFonts w:eastAsia="Times New Roman"/>
          <w:i/>
          <w:snapToGrid w:val="0"/>
          <w:kern w:val="22"/>
          <w:lang w:val="ru-RU"/>
        </w:rPr>
      </w:pPr>
      <w:r w:rsidRPr="003D6B8D">
        <w:rPr>
          <w:rFonts w:eastAsia="Times New Roman"/>
          <w:i/>
          <w:snapToGrid w:val="0"/>
          <w:szCs w:val="18"/>
          <w:lang w:val="ru-RU"/>
        </w:rPr>
        <w:t>[Конференция Сторон,</w:t>
      </w:r>
    </w:p>
    <w:p w14:paraId="03EEDE54" w14:textId="77777777" w:rsidR="00FD3924" w:rsidRPr="003D6B8D" w:rsidRDefault="00FD3924" w:rsidP="00296218">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sidRPr="003D6B8D">
        <w:rPr>
          <w:rFonts w:eastAsia="Times New Roman"/>
          <w:i/>
          <w:szCs w:val="24"/>
          <w:lang w:val="ru-RU"/>
        </w:rPr>
        <w:t xml:space="preserve">ссылаясь </w:t>
      </w:r>
      <w:r w:rsidRPr="003D6B8D">
        <w:rPr>
          <w:rFonts w:eastAsia="Times New Roman"/>
          <w:szCs w:val="24"/>
          <w:lang w:val="ru-RU"/>
        </w:rPr>
        <w:t xml:space="preserve">на решения </w:t>
      </w:r>
      <w:hyperlink r:id="rId347" w:history="1">
        <w:r w:rsidRPr="003D6B8D">
          <w:rPr>
            <w:rFonts w:eastAsia="Times New Roman"/>
            <w:color w:val="0000FF"/>
            <w:szCs w:val="24"/>
            <w:u w:val="single"/>
            <w:lang w:val="ru-RU"/>
          </w:rPr>
          <w:t>VII/15</w:t>
        </w:r>
      </w:hyperlink>
      <w:r w:rsidRPr="003D6B8D">
        <w:rPr>
          <w:rFonts w:eastAsia="Times New Roman"/>
          <w:color w:val="0000FF"/>
          <w:szCs w:val="24"/>
          <w:lang w:val="ru-RU"/>
        </w:rPr>
        <w:t xml:space="preserve"> </w:t>
      </w:r>
      <w:r w:rsidRPr="003D6B8D">
        <w:rPr>
          <w:rFonts w:eastAsia="Times New Roman"/>
          <w:szCs w:val="24"/>
          <w:lang w:val="ru-RU"/>
        </w:rPr>
        <w:t xml:space="preserve">от 20 февраля 2004 года, </w:t>
      </w:r>
      <w:hyperlink r:id="rId348" w:history="1">
        <w:r w:rsidRPr="003D6B8D">
          <w:rPr>
            <w:rFonts w:eastAsia="Times New Roman"/>
            <w:color w:val="0000FF"/>
            <w:szCs w:val="24"/>
            <w:u w:val="single"/>
            <w:lang w:val="ru-RU"/>
          </w:rPr>
          <w:t>IX/16</w:t>
        </w:r>
      </w:hyperlink>
      <w:r w:rsidRPr="003D6B8D">
        <w:rPr>
          <w:rFonts w:eastAsia="Times New Roman"/>
          <w:color w:val="0000FF"/>
          <w:szCs w:val="24"/>
          <w:lang w:val="ru-RU"/>
        </w:rPr>
        <w:t xml:space="preserve"> </w:t>
      </w:r>
      <w:r w:rsidRPr="003D6B8D">
        <w:rPr>
          <w:rFonts w:eastAsia="Times New Roman"/>
          <w:szCs w:val="24"/>
          <w:lang w:val="ru-RU"/>
        </w:rPr>
        <w:t xml:space="preserve">с А по D от 30 мая 2008 года, </w:t>
      </w:r>
      <w:hyperlink r:id="rId349" w:history="1">
        <w:r w:rsidRPr="003D6B8D">
          <w:rPr>
            <w:rFonts w:eastAsia="Times New Roman"/>
            <w:color w:val="0000FF"/>
            <w:szCs w:val="24"/>
            <w:u w:val="single"/>
            <w:lang w:val="ru-RU"/>
          </w:rPr>
          <w:t>X/33</w:t>
        </w:r>
      </w:hyperlink>
      <w:r w:rsidRPr="003D6B8D">
        <w:rPr>
          <w:rFonts w:eastAsia="Times New Roman"/>
          <w:color w:val="0000FF"/>
          <w:szCs w:val="24"/>
          <w:lang w:val="ru-RU"/>
        </w:rPr>
        <w:t xml:space="preserve"> </w:t>
      </w:r>
      <w:r w:rsidRPr="003D6B8D">
        <w:rPr>
          <w:rFonts w:eastAsia="Times New Roman"/>
          <w:szCs w:val="24"/>
          <w:lang w:val="ru-RU"/>
        </w:rPr>
        <w:t xml:space="preserve">от 29 октября 2010 года, </w:t>
      </w:r>
      <w:hyperlink r:id="rId350" w:history="1">
        <w:r w:rsidRPr="003D6B8D">
          <w:rPr>
            <w:rFonts w:eastAsia="Times New Roman"/>
            <w:color w:val="0000FF"/>
            <w:szCs w:val="24"/>
            <w:u w:val="single"/>
            <w:lang w:val="ru-RU"/>
          </w:rPr>
          <w:t>XI/19</w:t>
        </w:r>
      </w:hyperlink>
      <w:r w:rsidRPr="003D6B8D">
        <w:rPr>
          <w:rFonts w:eastAsia="Times New Roman"/>
          <w:szCs w:val="24"/>
          <w:lang w:val="ru-RU"/>
        </w:rPr>
        <w:t xml:space="preserve">, </w:t>
      </w:r>
      <w:hyperlink r:id="rId351" w:history="1">
        <w:r w:rsidRPr="003D6B8D">
          <w:rPr>
            <w:rFonts w:eastAsia="Times New Roman"/>
            <w:color w:val="0000FF"/>
            <w:szCs w:val="24"/>
            <w:u w:val="single"/>
            <w:lang w:val="ru-RU"/>
          </w:rPr>
          <w:t>XI/20</w:t>
        </w:r>
      </w:hyperlink>
      <w:r w:rsidRPr="003D6B8D">
        <w:rPr>
          <w:rFonts w:eastAsia="Times New Roman"/>
          <w:szCs w:val="24"/>
          <w:lang w:val="ru-RU"/>
        </w:rPr>
        <w:t xml:space="preserve"> и </w:t>
      </w:r>
      <w:hyperlink r:id="rId352" w:history="1">
        <w:r w:rsidRPr="003D6B8D">
          <w:rPr>
            <w:rFonts w:eastAsia="Times New Roman"/>
            <w:color w:val="0000FF"/>
            <w:szCs w:val="24"/>
            <w:u w:val="single"/>
            <w:lang w:val="ru-RU"/>
          </w:rPr>
          <w:t>XI/21</w:t>
        </w:r>
      </w:hyperlink>
      <w:r w:rsidRPr="003D6B8D">
        <w:rPr>
          <w:rFonts w:eastAsia="Times New Roman"/>
          <w:szCs w:val="24"/>
          <w:lang w:val="ru-RU"/>
        </w:rPr>
        <w:t xml:space="preserve"> от 19 октября 2012 года, </w:t>
      </w:r>
      <w:hyperlink r:id="rId353" w:history="1">
        <w:r w:rsidRPr="003D6B8D">
          <w:rPr>
            <w:rFonts w:eastAsia="Times New Roman"/>
            <w:color w:val="0000FF"/>
            <w:szCs w:val="24"/>
            <w:u w:val="single"/>
            <w:lang w:val="ru-RU"/>
          </w:rPr>
          <w:t>XII/20</w:t>
        </w:r>
      </w:hyperlink>
      <w:r w:rsidRPr="003D6B8D">
        <w:rPr>
          <w:rFonts w:eastAsia="Times New Roman"/>
          <w:szCs w:val="24"/>
          <w:lang w:val="ru-RU"/>
        </w:rPr>
        <w:t xml:space="preserve"> от 17 октября 2014 года,</w:t>
      </w:r>
      <w:hyperlink r:id="rId354" w:history="1">
        <w:r w:rsidRPr="003D6B8D">
          <w:rPr>
            <w:rFonts w:eastAsia="Times New Roman"/>
            <w:color w:val="0000FF"/>
            <w:szCs w:val="24"/>
            <w:u w:val="single"/>
            <w:lang w:val="ru-RU"/>
          </w:rPr>
          <w:t xml:space="preserve"> XIII/4</w:t>
        </w:r>
      </w:hyperlink>
      <w:r w:rsidRPr="003D6B8D">
        <w:rPr>
          <w:rFonts w:eastAsia="Times New Roman"/>
          <w:color w:val="0000FF"/>
          <w:szCs w:val="24"/>
          <w:u w:val="single"/>
          <w:lang w:val="ru-RU"/>
        </w:rPr>
        <w:t xml:space="preserve"> от </w:t>
      </w:r>
      <w:r w:rsidRPr="003D6B8D">
        <w:rPr>
          <w:rFonts w:eastAsia="Times New Roman"/>
          <w:szCs w:val="24"/>
          <w:lang w:val="ru-RU"/>
        </w:rPr>
        <w:t xml:space="preserve">13 декабря 2016 года, </w:t>
      </w:r>
      <w:hyperlink r:id="rId355" w:history="1">
        <w:r w:rsidRPr="003D6B8D">
          <w:rPr>
            <w:rFonts w:eastAsia="Times New Roman"/>
            <w:color w:val="0000FF"/>
            <w:szCs w:val="24"/>
            <w:u w:val="single"/>
            <w:lang w:val="ru-RU"/>
          </w:rPr>
          <w:t>14/5</w:t>
        </w:r>
      </w:hyperlink>
      <w:r w:rsidRPr="003D6B8D">
        <w:rPr>
          <w:rFonts w:eastAsia="Times New Roman"/>
          <w:color w:val="0000FF"/>
          <w:szCs w:val="24"/>
          <w:lang w:val="ru-RU"/>
        </w:rPr>
        <w:t xml:space="preserve"> </w:t>
      </w:r>
      <w:r w:rsidRPr="003D6B8D">
        <w:rPr>
          <w:rFonts w:eastAsia="Times New Roman"/>
          <w:szCs w:val="24"/>
          <w:lang w:val="ru-RU"/>
        </w:rPr>
        <w:t xml:space="preserve">от 29 ноября 2018 года и </w:t>
      </w:r>
      <w:hyperlink r:id="rId356" w:history="1">
        <w:r w:rsidRPr="003D6B8D">
          <w:rPr>
            <w:rFonts w:eastAsia="Times New Roman"/>
            <w:color w:val="0000FF"/>
            <w:szCs w:val="24"/>
            <w:u w:val="single"/>
            <w:lang w:val="ru-RU"/>
          </w:rPr>
          <w:t>15/24</w:t>
        </w:r>
      </w:hyperlink>
      <w:r w:rsidRPr="003D6B8D">
        <w:rPr>
          <w:rFonts w:eastAsia="Times New Roman"/>
          <w:szCs w:val="24"/>
          <w:lang w:val="ru-RU"/>
        </w:rPr>
        <w:t xml:space="preserve"> и </w:t>
      </w:r>
      <w:hyperlink r:id="rId357" w:history="1">
        <w:r w:rsidRPr="003D6B8D">
          <w:rPr>
            <w:rFonts w:eastAsia="Times New Roman"/>
            <w:color w:val="0000FF"/>
            <w:szCs w:val="24"/>
            <w:u w:val="single"/>
            <w:lang w:val="ru-RU"/>
          </w:rPr>
          <w:t>15/30</w:t>
        </w:r>
      </w:hyperlink>
      <w:r w:rsidRPr="003D6B8D">
        <w:rPr>
          <w:rFonts w:eastAsia="Times New Roman"/>
          <w:szCs w:val="24"/>
          <w:lang w:val="ru-RU"/>
        </w:rPr>
        <w:t xml:space="preserve"> от 19 декабря 2022 года Конференции Сторон Конвенции о биологическом разнообразии</w:t>
      </w:r>
      <w:r w:rsidRPr="003D6B8D">
        <w:rPr>
          <w:rFonts w:eastAsia="Times New Roman"/>
          <w:kern w:val="22"/>
          <w:szCs w:val="24"/>
          <w:vertAlign w:val="superscript"/>
          <w:lang w:val="ru-RU"/>
        </w:rPr>
        <w:footnoteReference w:id="425"/>
      </w:r>
      <w:r w:rsidRPr="003D6B8D">
        <w:rPr>
          <w:rFonts w:eastAsia="Times New Roman"/>
          <w:szCs w:val="24"/>
          <w:lang w:val="ru-RU"/>
        </w:rPr>
        <w:t xml:space="preserve"> и, в частности, на </w:t>
      </w:r>
      <w:r w:rsidRPr="003D6B8D">
        <w:rPr>
          <w:rFonts w:eastAsia="Times New Roman"/>
          <w:kern w:val="22"/>
          <w:szCs w:val="24"/>
          <w:lang w:val="ru-RU"/>
        </w:rPr>
        <w:t>критическую</w:t>
      </w:r>
      <w:r w:rsidRPr="003D6B8D">
        <w:rPr>
          <w:rFonts w:eastAsia="Times New Roman"/>
          <w:szCs w:val="24"/>
          <w:lang w:val="ru-RU"/>
        </w:rPr>
        <w:t xml:space="preserve"> угрозу биоразнообразию со стороны изменения климата и ее роль в адаптации, смягчении последствий и уменьшении опасности бедствий, подчеркивая при этом важность учета проблемы изменения климата не только при выполнении задач 8 и 11 Куньминско-Монреальской глобальной рамочной программы в области биоразнообразия</w:t>
      </w:r>
      <w:r w:rsidRPr="003D6B8D">
        <w:rPr>
          <w:rFonts w:eastAsia="Times New Roman"/>
          <w:kern w:val="22"/>
          <w:szCs w:val="24"/>
          <w:vertAlign w:val="superscript"/>
          <w:lang w:val="ru-RU"/>
        </w:rPr>
        <w:footnoteReference w:id="426"/>
      </w:r>
      <w:r w:rsidRPr="003D6B8D">
        <w:rPr>
          <w:rFonts w:eastAsia="Times New Roman"/>
          <w:szCs w:val="24"/>
          <w:lang w:val="ru-RU"/>
        </w:rPr>
        <w:t xml:space="preserve"> при осуществлении Рамочной программы,</w:t>
      </w:r>
    </w:p>
    <w:p w14:paraId="7DD401D2" w14:textId="77777777" w:rsidR="00FD3924" w:rsidRPr="003D6B8D" w:rsidRDefault="00FD3924" w:rsidP="00296218">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sidRPr="003D6B8D">
        <w:rPr>
          <w:rFonts w:eastAsia="Times New Roman"/>
          <w:i/>
          <w:szCs w:val="24"/>
          <w:lang w:val="ru-RU"/>
        </w:rPr>
        <w:t>признавая</w:t>
      </w:r>
      <w:r w:rsidRPr="003D6B8D">
        <w:rPr>
          <w:rFonts w:eastAsia="Times New Roman"/>
          <w:snapToGrid w:val="0"/>
          <w:kern w:val="22"/>
          <w:szCs w:val="24"/>
          <w:lang w:val="ru-RU"/>
        </w:rPr>
        <w:t xml:space="preserve">, </w:t>
      </w:r>
      <w:r w:rsidRPr="003D6B8D">
        <w:rPr>
          <w:rFonts w:eastAsia="Times New Roman"/>
          <w:bCs/>
          <w:snapToGrid w:val="0"/>
          <w:kern w:val="22"/>
          <w:szCs w:val="24"/>
          <w:lang w:val="ru-RU"/>
        </w:rPr>
        <w:t xml:space="preserve">что утрата биоразнообразия, изменение климата, закисление океана, опустынивание, деградация земель, инвазивные чужеродные виды и загрязнение, в числе прочего, являются взаимосвязанными кризисами, которые требуют согласованного и сбалансированного решения, с тем чтобы реализовать цели Конвенции и </w:t>
      </w:r>
      <w:r w:rsidRPr="003D6B8D">
        <w:rPr>
          <w:rFonts w:eastAsia="Times New Roman"/>
          <w:snapToGrid w:val="0"/>
          <w:kern w:val="22"/>
          <w:szCs w:val="24"/>
          <w:lang w:val="ru-RU"/>
        </w:rPr>
        <w:t>Куньминско-Монреальской глобальной рамочной программы в области биоразнообразия</w:t>
      </w:r>
      <w:r w:rsidRPr="003D6B8D">
        <w:rPr>
          <w:rFonts w:eastAsia="Times New Roman"/>
          <w:bCs/>
          <w:snapToGrid w:val="0"/>
          <w:kern w:val="22"/>
          <w:szCs w:val="24"/>
          <w:lang w:val="ru-RU"/>
        </w:rPr>
        <w:t xml:space="preserve"> и Рамочной конвенции Организации Объединенных Наций об изменении климата</w:t>
      </w:r>
      <w:r w:rsidRPr="003D6B8D">
        <w:rPr>
          <w:rFonts w:eastAsia="Times New Roman"/>
          <w:szCs w:val="24"/>
          <w:vertAlign w:val="superscript"/>
          <w:lang w:val="ru-RU"/>
        </w:rPr>
        <w:footnoteReference w:id="427"/>
      </w:r>
      <w:r w:rsidRPr="003D6B8D">
        <w:rPr>
          <w:rFonts w:eastAsia="Times New Roman"/>
          <w:bCs/>
          <w:snapToGrid w:val="0"/>
          <w:kern w:val="22"/>
          <w:szCs w:val="24"/>
          <w:lang w:val="ru-RU"/>
        </w:rPr>
        <w:t xml:space="preserve"> и Парижского соглашения</w:t>
      </w:r>
      <w:r w:rsidRPr="003D6B8D">
        <w:rPr>
          <w:rFonts w:eastAsia="Times New Roman"/>
          <w:bCs/>
          <w:snapToGrid w:val="0"/>
          <w:kern w:val="22"/>
          <w:szCs w:val="24"/>
          <w:vertAlign w:val="superscript"/>
          <w:lang w:val="ru-RU"/>
        </w:rPr>
        <w:footnoteReference w:id="428"/>
      </w:r>
      <w:r w:rsidRPr="003D6B8D">
        <w:rPr>
          <w:rFonts w:eastAsia="Times New Roman"/>
          <w:bCs/>
          <w:snapToGrid w:val="0"/>
          <w:kern w:val="22"/>
          <w:szCs w:val="24"/>
          <w:lang w:val="ru-RU"/>
        </w:rPr>
        <w:t>, а также цель 15.3 по нейтрализации деградации земель Повестки дня в области устойчивого развития на период до 2030 года</w:t>
      </w:r>
      <w:r w:rsidRPr="003D6B8D">
        <w:rPr>
          <w:rFonts w:eastAsia="Times New Roman"/>
          <w:szCs w:val="24"/>
          <w:vertAlign w:val="superscript"/>
          <w:lang w:val="ru-RU"/>
        </w:rPr>
        <w:footnoteReference w:id="429"/>
      </w:r>
      <w:r w:rsidRPr="003D6B8D">
        <w:rPr>
          <w:rFonts w:eastAsia="Times New Roman"/>
          <w:bCs/>
          <w:snapToGrid w:val="0"/>
          <w:kern w:val="22"/>
          <w:szCs w:val="24"/>
          <w:lang w:val="ru-RU"/>
        </w:rPr>
        <w:t xml:space="preserve">, и цели, установленные в </w:t>
      </w:r>
      <w:r w:rsidRPr="003D6B8D">
        <w:rPr>
          <w:rFonts w:eastAsia="Times New Roman"/>
          <w:snapToGrid w:val="0"/>
          <w:kern w:val="22"/>
          <w:szCs w:val="24"/>
          <w:lang w:val="ru-RU"/>
        </w:rPr>
        <w:t>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w:t>
      </w:r>
      <w:r w:rsidRPr="003D6B8D">
        <w:rPr>
          <w:rFonts w:eastAsia="Times New Roman"/>
          <w:bCs/>
          <w:snapToGrid w:val="0"/>
          <w:kern w:val="22"/>
          <w:szCs w:val="24"/>
          <w:vertAlign w:val="superscript"/>
          <w:lang w:val="ru-RU"/>
        </w:rPr>
        <w:footnoteReference w:id="430"/>
      </w:r>
      <w:r w:rsidRPr="003D6B8D">
        <w:rPr>
          <w:rFonts w:eastAsia="Times New Roman"/>
          <w:snapToGrid w:val="0"/>
          <w:kern w:val="22"/>
          <w:szCs w:val="24"/>
          <w:lang w:val="ru-RU"/>
        </w:rPr>
        <w:t>, в соответствии с мандатами многосторонних природоохранных соглашений и принципами Рио-де-</w:t>
      </w:r>
      <w:proofErr w:type="spellStart"/>
      <w:r w:rsidRPr="003D6B8D">
        <w:rPr>
          <w:rFonts w:eastAsia="Times New Roman"/>
          <w:snapToGrid w:val="0"/>
          <w:kern w:val="22"/>
          <w:szCs w:val="24"/>
          <w:lang w:val="ru-RU"/>
        </w:rPr>
        <w:t>Жанейрской</w:t>
      </w:r>
      <w:proofErr w:type="spellEnd"/>
      <w:r w:rsidRPr="003D6B8D">
        <w:rPr>
          <w:rFonts w:eastAsia="Times New Roman"/>
          <w:snapToGrid w:val="0"/>
          <w:kern w:val="22"/>
          <w:szCs w:val="24"/>
          <w:lang w:val="ru-RU"/>
        </w:rPr>
        <w:t xml:space="preserve"> декларации по окружающей среде и развитию</w:t>
      </w:r>
      <w:r w:rsidRPr="003D6B8D">
        <w:rPr>
          <w:rFonts w:eastAsia="Times New Roman"/>
          <w:szCs w:val="24"/>
          <w:vertAlign w:val="superscript"/>
          <w:lang w:val="ru-RU"/>
        </w:rPr>
        <w:footnoteReference w:id="431"/>
      </w:r>
      <w:r w:rsidRPr="003D6B8D">
        <w:rPr>
          <w:rFonts w:eastAsia="Times New Roman"/>
          <w:snapToGrid w:val="0"/>
          <w:kern w:val="22"/>
          <w:szCs w:val="24"/>
          <w:lang w:val="ru-RU"/>
        </w:rPr>
        <w:t>,</w:t>
      </w:r>
    </w:p>
    <w:p w14:paraId="4956D62A" w14:textId="77777777" w:rsidR="00FD3924" w:rsidRPr="003D6B8D" w:rsidRDefault="00FD3924" w:rsidP="00296218">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eastAsia="Times New Roman"/>
          <w:i/>
          <w:snapToGrid w:val="0"/>
          <w:kern w:val="22"/>
          <w:szCs w:val="24"/>
          <w:lang w:val="ru-RU"/>
        </w:rPr>
      </w:pPr>
      <w:r w:rsidRPr="003D6B8D">
        <w:rPr>
          <w:rFonts w:eastAsia="Times New Roman"/>
          <w:i/>
          <w:szCs w:val="24"/>
          <w:lang w:val="ru-RU"/>
        </w:rPr>
        <w:t>подчеркивая</w:t>
      </w:r>
      <w:r w:rsidRPr="003D6B8D">
        <w:rPr>
          <w:rFonts w:eastAsia="Times New Roman"/>
          <w:iCs/>
          <w:snapToGrid w:val="0"/>
          <w:kern w:val="22"/>
          <w:szCs w:val="24"/>
          <w:lang w:val="ru-RU"/>
        </w:rPr>
        <w:t>, что согласно Докладу о глобальной оценке биоразнообразия и экосистемных услуг</w:t>
      </w:r>
      <w:r w:rsidRPr="003D6B8D">
        <w:rPr>
          <w:rFonts w:eastAsia="Times New Roman"/>
          <w:szCs w:val="24"/>
          <w:lang w:val="ru-RU"/>
        </w:rPr>
        <w:t xml:space="preserve"> </w:t>
      </w:r>
      <w:r w:rsidRPr="003D6B8D">
        <w:rPr>
          <w:rFonts w:eastAsia="Times New Roman"/>
          <w:iCs/>
          <w:snapToGrid w:val="0"/>
          <w:kern w:val="22"/>
          <w:szCs w:val="24"/>
          <w:lang w:val="ru-RU"/>
        </w:rPr>
        <w:t>Межправительственной научно-политической платформы по биоразнообразию и экосистемным услугам</w:t>
      </w:r>
      <w:r w:rsidRPr="003D6B8D">
        <w:rPr>
          <w:rFonts w:eastAsia="Times New Roman"/>
          <w:iCs/>
          <w:snapToGrid w:val="0"/>
          <w:kern w:val="22"/>
          <w:szCs w:val="24"/>
          <w:vertAlign w:val="superscript"/>
          <w:lang w:val="ru-RU"/>
        </w:rPr>
        <w:footnoteReference w:id="432"/>
      </w:r>
      <w:r w:rsidRPr="003D6B8D">
        <w:rPr>
          <w:rFonts w:eastAsia="Times New Roman"/>
          <w:iCs/>
          <w:snapToGrid w:val="0"/>
          <w:kern w:val="22"/>
          <w:szCs w:val="24"/>
          <w:lang w:val="ru-RU"/>
        </w:rPr>
        <w:t xml:space="preserve"> субсидии на ископаемое топливо, которые оцениваются в 345 млрд долл. США в год, эквивалентны глобальным издержкам в размере 5 трлн долл. США с учетом сокращения обеспечиваемого природой вклада,</w:t>
      </w:r>
    </w:p>
    <w:p w14:paraId="2362F349" w14:textId="77777777" w:rsidR="00FD3924" w:rsidRPr="003D6B8D" w:rsidRDefault="00FD3924" w:rsidP="00296218">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ru-RU"/>
        </w:rPr>
      </w:pPr>
      <w:r w:rsidRPr="003D6B8D">
        <w:rPr>
          <w:rFonts w:eastAsia="Times New Roman"/>
          <w:i/>
          <w:szCs w:val="24"/>
          <w:lang w:val="ru-RU"/>
        </w:rPr>
        <w:t>ссылаясь</w:t>
      </w:r>
      <w:r w:rsidRPr="003D6B8D">
        <w:rPr>
          <w:rFonts w:eastAsia="Times New Roman"/>
          <w:i/>
          <w:iCs/>
          <w:szCs w:val="24"/>
          <w:lang w:val="ru-RU"/>
        </w:rPr>
        <w:t xml:space="preserve"> </w:t>
      </w:r>
      <w:r w:rsidRPr="003D6B8D">
        <w:rPr>
          <w:rFonts w:eastAsia="Times New Roman"/>
          <w:szCs w:val="24"/>
          <w:lang w:val="ru-RU"/>
        </w:rPr>
        <w:t>на резолюцию 76/300 Генеральной Ассамблеи</w:t>
      </w:r>
      <w:r w:rsidRPr="003D6B8D">
        <w:rPr>
          <w:rFonts w:eastAsia="Times New Roman"/>
          <w:snapToGrid w:val="0"/>
          <w:kern w:val="22"/>
          <w:szCs w:val="24"/>
          <w:lang w:val="ru-RU"/>
        </w:rPr>
        <w:t xml:space="preserve"> </w:t>
      </w:r>
      <w:r w:rsidRPr="003D6B8D">
        <w:rPr>
          <w:rFonts w:eastAsia="Times New Roman"/>
          <w:szCs w:val="24"/>
          <w:lang w:val="ru-RU"/>
        </w:rPr>
        <w:t>о праве человека на чистую, здоровую и устойчивую окружающую среду и доклад Специального докладчика по вопросу о правозащитных обязательствах, касающихся пользования безопасной, чистой, здоровой и устойчивой окружающей средой</w:t>
      </w:r>
      <w:r w:rsidRPr="003D6B8D">
        <w:rPr>
          <w:rFonts w:eastAsia="Times New Roman"/>
          <w:szCs w:val="24"/>
          <w:vertAlign w:val="superscript"/>
          <w:lang w:val="ru-RU"/>
        </w:rPr>
        <w:footnoteReference w:id="433"/>
      </w:r>
      <w:r w:rsidRPr="003D6B8D">
        <w:rPr>
          <w:rFonts w:eastAsia="Times New Roman"/>
          <w:szCs w:val="24"/>
          <w:lang w:val="ru-RU"/>
        </w:rPr>
        <w:t>,</w:t>
      </w:r>
    </w:p>
    <w:p w14:paraId="261BEBD2" w14:textId="77777777" w:rsidR="00FD3924" w:rsidRPr="003D6B8D" w:rsidRDefault="00FD3924" w:rsidP="00296218">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lang w:val="ru-RU"/>
        </w:rPr>
      </w:pPr>
      <w:r w:rsidRPr="003D6B8D">
        <w:rPr>
          <w:rFonts w:eastAsia="Times New Roman"/>
          <w:i/>
          <w:szCs w:val="24"/>
          <w:lang w:val="ru-RU"/>
        </w:rPr>
        <w:lastRenderedPageBreak/>
        <w:t>подчеркивая</w:t>
      </w:r>
      <w:r w:rsidRPr="003D6B8D">
        <w:rPr>
          <w:rFonts w:asciiTheme="majorBidi" w:eastAsia="Times New Roman" w:hAnsiTheme="majorBidi" w:cstheme="majorBidi"/>
          <w:snapToGrid w:val="0"/>
          <w:kern w:val="22"/>
          <w:lang w:val="ru-RU"/>
        </w:rPr>
        <w:t xml:space="preserve">, что </w:t>
      </w:r>
      <w:r w:rsidRPr="003D6B8D">
        <w:rPr>
          <w:rFonts w:asciiTheme="majorBidi" w:eastAsia="Times New Roman" w:hAnsiTheme="majorBidi" w:cstheme="majorBidi"/>
          <w:bCs/>
          <w:iCs/>
          <w:snapToGrid w:val="0"/>
          <w:kern w:val="22"/>
          <w:lang w:val="ru-RU"/>
        </w:rPr>
        <w:t>сдерживание роста глобальной средней температуры ниже 1,5°C сверх доиндустриальных уровней является необходимым условием для предотвращения дальнейшей утраты биоразнообразия, деградации земель и океанов, а также для реализации Концепции жизни в гармонии с природой на период до 2050 года, что потребует фундаментальных преобразований</w:t>
      </w:r>
      <w:r w:rsidRPr="003D6B8D">
        <w:rPr>
          <w:rFonts w:asciiTheme="majorBidi" w:eastAsia="Times New Roman" w:hAnsiTheme="majorBidi" w:cstheme="majorBidi"/>
          <w:snapToGrid w:val="0"/>
          <w:kern w:val="22"/>
          <w:lang w:val="ru-RU"/>
        </w:rPr>
        <w:t>,</w:t>
      </w:r>
    </w:p>
    <w:p w14:paraId="1832A8E4" w14:textId="77777777" w:rsidR="00FD3924" w:rsidRPr="003D6B8D" w:rsidRDefault="00FD3924" w:rsidP="00296218">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asciiTheme="majorBidi" w:eastAsiaTheme="minorHAnsi" w:hAnsiTheme="majorBidi" w:cstheme="majorBidi"/>
          <w:lang w:val="ru-RU"/>
        </w:rPr>
      </w:pPr>
      <w:r w:rsidRPr="003D6B8D">
        <w:rPr>
          <w:rFonts w:eastAsia="Times New Roman"/>
          <w:i/>
          <w:szCs w:val="24"/>
          <w:lang w:val="ru-RU"/>
        </w:rPr>
        <w:t>ссылаясь</w:t>
      </w:r>
      <w:r w:rsidRPr="003D6B8D">
        <w:rPr>
          <w:rFonts w:asciiTheme="majorBidi" w:eastAsiaTheme="minorHAnsi" w:hAnsiTheme="majorBidi" w:cstheme="majorBidi"/>
          <w:snapToGrid w:val="0"/>
          <w:kern w:val="22"/>
          <w:lang w:val="ru-RU"/>
        </w:rPr>
        <w:t xml:space="preserve"> на решение 15/13 от 19 декабря 2022 года, в котором Конференция Сторон приняла к сведению резолюцию </w:t>
      </w:r>
      <w:r w:rsidRPr="003D6B8D">
        <w:rPr>
          <w:rFonts w:asciiTheme="majorBidi" w:eastAsiaTheme="minorHAnsi" w:hAnsiTheme="majorBidi" w:cstheme="majorBidi"/>
          <w:lang w:val="ru-RU"/>
        </w:rPr>
        <w:t>5/5</w:t>
      </w:r>
      <w:r w:rsidRPr="003D6B8D">
        <w:rPr>
          <w:rFonts w:eastAsia="Times New Roman"/>
          <w:szCs w:val="24"/>
          <w:lang w:val="ru-RU"/>
        </w:rPr>
        <w:t xml:space="preserve"> от 2 марта 2022 года Ассамблеи</w:t>
      </w:r>
      <w:r w:rsidRPr="003D6B8D">
        <w:rPr>
          <w:rFonts w:eastAsia="Times New Roman"/>
          <w:snapToGrid w:val="0"/>
          <w:kern w:val="22"/>
          <w:szCs w:val="24"/>
          <w:lang w:val="ru-RU"/>
        </w:rPr>
        <w:t xml:space="preserve"> </w:t>
      </w:r>
      <w:r w:rsidRPr="003D6B8D">
        <w:rPr>
          <w:rFonts w:eastAsia="Times New Roman"/>
          <w:szCs w:val="24"/>
          <w:lang w:val="ru-RU"/>
        </w:rPr>
        <w:t>Организации Объединенных Наций по окружающей среде об основанных на природных факторах решениях для поддержки устойчивого развития</w:t>
      </w:r>
      <w:r w:rsidRPr="003D6B8D">
        <w:rPr>
          <w:rFonts w:asciiTheme="majorBidi" w:eastAsiaTheme="minorHAnsi" w:hAnsiTheme="majorBidi" w:cstheme="majorBidi"/>
          <w:vertAlign w:val="superscript"/>
          <w:lang w:val="ru-RU"/>
        </w:rPr>
        <w:footnoteReference w:id="434"/>
      </w:r>
      <w:r w:rsidRPr="003D6B8D">
        <w:rPr>
          <w:rFonts w:asciiTheme="majorBidi" w:eastAsiaTheme="minorHAnsi" w:hAnsiTheme="majorBidi" w:cstheme="majorBidi"/>
          <w:lang w:val="ru-RU"/>
        </w:rPr>
        <w:t>, в которой Ассамблея по окружающей среде признала,</w:t>
      </w:r>
      <w:r w:rsidRPr="003D6B8D">
        <w:rPr>
          <w:rFonts w:asciiTheme="majorBidi" w:eastAsiaTheme="minorHAnsi" w:hAnsiTheme="majorBidi" w:cstheme="majorBidi"/>
          <w:snapToGrid w:val="0"/>
          <w:kern w:val="22"/>
          <w:lang w:val="ru-RU"/>
        </w:rPr>
        <w:t xml:space="preserve"> </w:t>
      </w:r>
      <w:r w:rsidRPr="003D6B8D">
        <w:rPr>
          <w:rFonts w:asciiTheme="majorBidi" w:eastAsiaTheme="minorHAnsi" w:hAnsiTheme="majorBidi" w:cstheme="majorBidi"/>
          <w:bCs/>
          <w:iCs/>
          <w:lang w:val="ru-RU"/>
        </w:rPr>
        <w:t>что решения, основанные на природных факторах, могут внести значительный вклад в действия в области климата, признавая при этом необходимость анализа их последствий, в том числе в долгосрочной перспективе, и признавая, что они не заменяют необходимость быстрого, глубокого и устойчивого сокращения выбросов парниковых газов, но могут улучшить меры по адаптации и укреплению потенциала противодействия изменению климата и его воздействию и по смягчению его последствий</w:t>
      </w:r>
      <w:r w:rsidRPr="003D6B8D">
        <w:rPr>
          <w:rFonts w:asciiTheme="majorBidi" w:eastAsiaTheme="minorHAnsi" w:hAnsiTheme="majorBidi" w:cstheme="majorBidi"/>
          <w:lang w:val="ru-RU"/>
        </w:rPr>
        <w:t>,</w:t>
      </w:r>
    </w:p>
    <w:p w14:paraId="6A85DEE2" w14:textId="77777777" w:rsidR="00FD3924" w:rsidRPr="003D6B8D" w:rsidRDefault="00FD3924" w:rsidP="00296218">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szCs w:val="24"/>
          <w:lang w:val="ru-RU"/>
        </w:rPr>
      </w:pPr>
      <w:r w:rsidRPr="003D6B8D">
        <w:rPr>
          <w:rFonts w:eastAsia="Times New Roman"/>
          <w:i/>
          <w:szCs w:val="24"/>
          <w:lang w:val="ru-RU"/>
        </w:rPr>
        <w:t>подчеркивая</w:t>
      </w:r>
      <w:r w:rsidRPr="003D6B8D">
        <w:rPr>
          <w:rFonts w:asciiTheme="majorBidi" w:eastAsia="Times New Roman" w:hAnsiTheme="majorBidi" w:cstheme="majorBidi"/>
          <w:snapToGrid w:val="0"/>
          <w:kern w:val="22"/>
          <w:szCs w:val="24"/>
          <w:lang w:val="ru-RU"/>
        </w:rPr>
        <w:t>, что биоразнообразие играет критически важную роль в борьбе с изменением климата и что сохранение и восстановление экосистем являются осуществимыми, действенными и низкозатратными средствами эффективного смягчения последствий изменения климата и адаптации к нему,</w:t>
      </w:r>
    </w:p>
    <w:p w14:paraId="2CC47CD0" w14:textId="77777777" w:rsidR="00FD3924" w:rsidRPr="003D6B8D" w:rsidRDefault="00FD3924" w:rsidP="00296218">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ru-RU"/>
        </w:rPr>
      </w:pPr>
      <w:r w:rsidRPr="003D6B8D">
        <w:rPr>
          <w:rFonts w:eastAsia="Times New Roman"/>
          <w:i/>
          <w:szCs w:val="24"/>
          <w:lang w:val="ru-RU"/>
        </w:rPr>
        <w:t>будучи</w:t>
      </w:r>
      <w:r w:rsidRPr="003D6B8D">
        <w:rPr>
          <w:rFonts w:eastAsia="Times New Roman"/>
          <w:bCs/>
          <w:i/>
          <w:snapToGrid w:val="0"/>
          <w:kern w:val="22"/>
          <w:szCs w:val="24"/>
          <w:lang w:val="ru-RU"/>
        </w:rPr>
        <w:t xml:space="preserve"> глубоко обеспокоена</w:t>
      </w:r>
      <w:r w:rsidRPr="003D6B8D">
        <w:rPr>
          <w:rFonts w:eastAsia="Times New Roman"/>
          <w:snapToGrid w:val="0"/>
          <w:kern w:val="22"/>
          <w:szCs w:val="24"/>
          <w:lang w:val="ru-RU"/>
        </w:rPr>
        <w:t xml:space="preserve"> тем, что быстро </w:t>
      </w:r>
      <w:r w:rsidRPr="003D6B8D">
        <w:rPr>
          <w:rFonts w:eastAsia="Times New Roman"/>
          <w:bCs/>
          <w:snapToGrid w:val="0"/>
          <w:kern w:val="22"/>
          <w:szCs w:val="24"/>
          <w:lang w:val="ru-RU"/>
        </w:rPr>
        <w:t>растущее воздействие изменения климата, которое усугубляет утрату биоразнообразия и снижает уровень важнейших экосистемных функций и услуг</w:t>
      </w:r>
      <w:r w:rsidRPr="003D6B8D">
        <w:rPr>
          <w:rFonts w:eastAsia="Times New Roman"/>
          <w:snapToGrid w:val="0"/>
          <w:kern w:val="22"/>
          <w:szCs w:val="24"/>
          <w:lang w:val="ru-RU"/>
        </w:rPr>
        <w:t>, усиливает существующие угрозы для видов и может привести уязвимые популяции к критической точке, повышая риск исчезновения таких видов,</w:t>
      </w:r>
    </w:p>
    <w:p w14:paraId="08F502F2" w14:textId="77777777" w:rsidR="00FD3924" w:rsidRPr="003D6B8D" w:rsidRDefault="00FD3924" w:rsidP="00296218">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asciiTheme="majorBidi" w:eastAsiaTheme="minorHAnsi" w:hAnsiTheme="majorBidi" w:cstheme="majorBidi"/>
          <w:lang w:val="ru-RU"/>
        </w:rPr>
      </w:pPr>
      <w:r w:rsidRPr="003D6B8D">
        <w:rPr>
          <w:rFonts w:eastAsia="Times New Roman"/>
          <w:i/>
          <w:szCs w:val="24"/>
          <w:lang w:val="ru-RU"/>
        </w:rPr>
        <w:t>подчеркивая</w:t>
      </w:r>
      <w:r w:rsidRPr="003D6B8D">
        <w:rPr>
          <w:rFonts w:asciiTheme="majorBidi" w:eastAsiaTheme="minorHAnsi" w:hAnsiTheme="majorBidi" w:cstheme="majorBidi"/>
          <w:lang w:val="ru-RU"/>
        </w:rPr>
        <w:t>, что поддержание экологических коридоров и содействие связности ландшафтов имеют решающее значение для обеспечения возможностей для миграции видов и их адаптации к новым условиям</w:t>
      </w:r>
      <w:r w:rsidRPr="003D6B8D">
        <w:rPr>
          <w:rFonts w:asciiTheme="majorBidi" w:eastAsiaTheme="minorHAnsi" w:hAnsiTheme="majorBidi" w:cstheme="majorBidi"/>
          <w:snapToGrid w:val="0"/>
          <w:kern w:val="22"/>
          <w:lang w:val="ru-RU"/>
        </w:rPr>
        <w:t>, что особенно актуально в контексте изменения климата и его воздействия на места обитания</w:t>
      </w:r>
      <w:r w:rsidRPr="003D6B8D">
        <w:rPr>
          <w:rFonts w:asciiTheme="majorBidi" w:eastAsia="Times New Roman" w:hAnsiTheme="majorBidi" w:cstheme="majorBidi"/>
          <w:snapToGrid w:val="0"/>
          <w:kern w:val="22"/>
          <w:lang w:val="ru-RU"/>
        </w:rPr>
        <w:t>,</w:t>
      </w:r>
    </w:p>
    <w:p w14:paraId="3A7EA70D" w14:textId="77777777" w:rsidR="00FD3924" w:rsidRPr="003D6B8D" w:rsidRDefault="00FD3924" w:rsidP="00296218">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asciiTheme="majorBidi" w:eastAsiaTheme="minorEastAsia" w:hAnsiTheme="majorBidi" w:cstheme="majorBidi"/>
          <w:snapToGrid w:val="0"/>
          <w:kern w:val="22"/>
          <w:szCs w:val="24"/>
          <w:lang w:val="ru-RU"/>
        </w:rPr>
      </w:pPr>
      <w:r w:rsidRPr="003D6B8D">
        <w:rPr>
          <w:rFonts w:eastAsia="Times New Roman"/>
          <w:i/>
          <w:szCs w:val="24"/>
          <w:lang w:val="ru-RU"/>
        </w:rPr>
        <w:t>будучи</w:t>
      </w:r>
      <w:r w:rsidRPr="003D6B8D">
        <w:rPr>
          <w:rFonts w:asciiTheme="majorBidi" w:eastAsiaTheme="minorEastAsia" w:hAnsiTheme="majorBidi" w:cstheme="majorBidi"/>
          <w:bCs/>
          <w:i/>
          <w:iCs/>
          <w:szCs w:val="24"/>
          <w:lang w:val="ru-RU"/>
        </w:rPr>
        <w:t xml:space="preserve"> глубоко обеспокоена</w:t>
      </w:r>
      <w:r w:rsidRPr="003D6B8D">
        <w:rPr>
          <w:rFonts w:asciiTheme="majorBidi" w:eastAsiaTheme="minorEastAsia" w:hAnsiTheme="majorBidi" w:cstheme="majorBidi"/>
          <w:i/>
          <w:iCs/>
          <w:szCs w:val="24"/>
          <w:lang w:val="ru-RU"/>
        </w:rPr>
        <w:t xml:space="preserve"> </w:t>
      </w:r>
      <w:r w:rsidRPr="003D6B8D">
        <w:rPr>
          <w:rFonts w:eastAsia="Times New Roman"/>
          <w:snapToGrid w:val="0"/>
          <w:kern w:val="22"/>
          <w:szCs w:val="24"/>
          <w:lang w:val="ru-RU"/>
        </w:rPr>
        <w:t xml:space="preserve">тем, что увеличение эмиссии двуокиси углерода </w:t>
      </w:r>
      <w:r w:rsidRPr="003D6B8D">
        <w:rPr>
          <w:rFonts w:asciiTheme="majorBidi" w:eastAsiaTheme="minorEastAsia" w:hAnsiTheme="majorBidi" w:cstheme="majorBidi"/>
          <w:szCs w:val="24"/>
          <w:lang w:val="ru-RU"/>
        </w:rPr>
        <w:t xml:space="preserve">приводит к поглощению океанами большего количества </w:t>
      </w:r>
      <w:r w:rsidRPr="003D6B8D">
        <w:rPr>
          <w:rFonts w:eastAsia="Times New Roman"/>
          <w:snapToGrid w:val="0"/>
          <w:kern w:val="22"/>
          <w:szCs w:val="24"/>
          <w:lang w:val="ru-RU"/>
        </w:rPr>
        <w:t>двуокиси углерода</w:t>
      </w:r>
      <w:r w:rsidRPr="003D6B8D">
        <w:rPr>
          <w:rFonts w:asciiTheme="majorBidi" w:eastAsiaTheme="minorEastAsia" w:hAnsiTheme="majorBidi" w:cstheme="majorBidi"/>
          <w:szCs w:val="24"/>
          <w:lang w:val="ru-RU"/>
        </w:rPr>
        <w:t xml:space="preserve">, вызывая рост их температуры и способствуя закислению и </w:t>
      </w:r>
      <w:proofErr w:type="spellStart"/>
      <w:r w:rsidRPr="003D6B8D">
        <w:rPr>
          <w:rFonts w:asciiTheme="majorBidi" w:eastAsiaTheme="minorEastAsia" w:hAnsiTheme="majorBidi" w:cstheme="majorBidi"/>
          <w:szCs w:val="24"/>
          <w:lang w:val="ru-RU"/>
        </w:rPr>
        <w:t>обескислороживанию</w:t>
      </w:r>
      <w:proofErr w:type="spellEnd"/>
      <w:r w:rsidRPr="003D6B8D">
        <w:rPr>
          <w:rFonts w:asciiTheme="majorBidi" w:eastAsiaTheme="minorEastAsia" w:hAnsiTheme="majorBidi" w:cstheme="majorBidi"/>
          <w:szCs w:val="24"/>
          <w:lang w:val="ru-RU"/>
        </w:rPr>
        <w:t xml:space="preserve"> океана с тяжелыми последствиями для морской жизни, в частности для коралловых рифов,</w:t>
      </w:r>
    </w:p>
    <w:p w14:paraId="27DB6CD9" w14:textId="77777777" w:rsidR="00FD3924" w:rsidRPr="003D6B8D" w:rsidRDefault="00FD3924" w:rsidP="00296218">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asciiTheme="majorBidi" w:eastAsiaTheme="minorHAnsi" w:hAnsiTheme="majorBidi" w:cstheme="majorBidi"/>
          <w:snapToGrid w:val="0"/>
          <w:kern w:val="22"/>
          <w:lang w:val="ru-RU"/>
        </w:rPr>
      </w:pPr>
      <w:r w:rsidRPr="003D6B8D">
        <w:rPr>
          <w:rFonts w:eastAsia="Times New Roman"/>
          <w:i/>
          <w:szCs w:val="24"/>
          <w:lang w:val="ru-RU"/>
        </w:rPr>
        <w:t>признавая</w:t>
      </w:r>
      <w:r w:rsidRPr="003D6B8D">
        <w:rPr>
          <w:rFonts w:asciiTheme="majorBidi" w:eastAsiaTheme="minorHAnsi" w:hAnsiTheme="majorBidi" w:cstheme="majorBidi"/>
          <w:snapToGrid w:val="0"/>
          <w:kern w:val="22"/>
          <w:lang w:val="ru-RU"/>
        </w:rPr>
        <w:t xml:space="preserve"> важную роль и способность океана оказывать регулирующее влияние на климат и отмечая итоги Диалога об океане и изменении климата за 2023 год, в которых говорится о необходимости укрепления институциональных связей между мандатами и процессами Организации Объединенных Наций, такими как</w:t>
      </w:r>
      <w:r w:rsidRPr="003D6B8D">
        <w:rPr>
          <w:rFonts w:eastAsia="Times New Roman"/>
          <w:snapToGrid w:val="0"/>
          <w:kern w:val="22"/>
          <w:szCs w:val="24"/>
          <w:lang w:val="ru-RU"/>
        </w:rPr>
        <w:t xml:space="preserve"> Куньминско-Монреальская глобальная рамочная программа в области биоразнообразия, для повышения уровня амбициозности глобальных целей и активизации действий по обеспечению устойчивости океана</w:t>
      </w:r>
      <w:r w:rsidRPr="003D6B8D">
        <w:rPr>
          <w:rFonts w:asciiTheme="majorBidi" w:eastAsiaTheme="minorHAnsi" w:hAnsiTheme="majorBidi" w:cstheme="majorBidi"/>
          <w:snapToGrid w:val="0"/>
          <w:kern w:val="22"/>
          <w:lang w:val="ru-RU"/>
        </w:rPr>
        <w:t xml:space="preserve"> к изменению климата;</w:t>
      </w:r>
    </w:p>
    <w:p w14:paraId="27EB937B" w14:textId="77777777" w:rsidR="00FD3924" w:rsidRPr="003D6B8D" w:rsidRDefault="00FD3924" w:rsidP="00296218">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heme="minorHAnsi" w:hAnsiTheme="majorBidi" w:cstheme="majorBidi"/>
          <w:snapToGrid w:val="0"/>
          <w:kern w:val="22"/>
          <w:szCs w:val="24"/>
          <w:lang w:val="ru-RU"/>
        </w:rPr>
      </w:pPr>
      <w:r w:rsidRPr="003D6B8D">
        <w:rPr>
          <w:rFonts w:asciiTheme="majorBidi" w:eastAsiaTheme="minorEastAsia" w:hAnsiTheme="majorBidi" w:cstheme="majorBidi"/>
          <w:bCs/>
          <w:i/>
          <w:iCs/>
          <w:szCs w:val="24"/>
          <w:lang w:val="ru-RU"/>
        </w:rPr>
        <w:t>будучи глубоко обеспокоена</w:t>
      </w:r>
      <w:r w:rsidRPr="003D6B8D">
        <w:rPr>
          <w:rFonts w:asciiTheme="majorBidi" w:eastAsiaTheme="minorEastAsia" w:hAnsiTheme="majorBidi" w:cstheme="majorBidi"/>
          <w:i/>
          <w:iCs/>
          <w:szCs w:val="24"/>
          <w:lang w:val="ru-RU"/>
        </w:rPr>
        <w:t xml:space="preserve"> </w:t>
      </w:r>
      <w:r w:rsidRPr="003D6B8D">
        <w:rPr>
          <w:rFonts w:asciiTheme="majorBidi" w:eastAsia="Times New Roman" w:hAnsiTheme="majorBidi" w:cstheme="majorBidi"/>
          <w:szCs w:val="24"/>
          <w:lang w:val="ru-RU"/>
        </w:rPr>
        <w:t>тем, что утрата биоразнообразия подрывает способность экосистем поддерживать усилия по адаптации к изменению климата и смягчению его последствий,</w:t>
      </w:r>
    </w:p>
    <w:p w14:paraId="13859693" w14:textId="77777777" w:rsidR="00FD3924" w:rsidRPr="003D6B8D" w:rsidRDefault="00FD3924" w:rsidP="00296218">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heme="minorHAnsi"/>
          <w:snapToGrid w:val="0"/>
          <w:kern w:val="22"/>
          <w:szCs w:val="24"/>
          <w:u w:val="single"/>
          <w:lang w:val="ru-RU"/>
        </w:rPr>
      </w:pPr>
      <w:r w:rsidRPr="003D6B8D">
        <w:rPr>
          <w:rFonts w:asciiTheme="majorBidi" w:eastAsiaTheme="minorEastAsia" w:hAnsiTheme="majorBidi" w:cstheme="majorBidi"/>
          <w:i/>
          <w:iCs/>
          <w:szCs w:val="24"/>
          <w:lang w:val="ru-RU"/>
        </w:rPr>
        <w:t>признавая</w:t>
      </w:r>
      <w:r w:rsidRPr="003D6B8D">
        <w:rPr>
          <w:rFonts w:asciiTheme="majorBidi" w:eastAsiaTheme="minorEastAsia" w:hAnsiTheme="majorBidi" w:cstheme="majorBidi"/>
          <w:szCs w:val="24"/>
          <w:lang w:val="ru-RU"/>
        </w:rPr>
        <w:t xml:space="preserve">, что устойчивость биоразнообразия и экосистем к изменению климата уменьшается в результате </w:t>
      </w:r>
      <w:r w:rsidRPr="003D6B8D">
        <w:rPr>
          <w:rFonts w:asciiTheme="majorBidi" w:eastAsiaTheme="minorEastAsia" w:hAnsiTheme="majorBidi" w:cstheme="majorBidi"/>
          <w:bCs/>
          <w:szCs w:val="24"/>
          <w:lang w:val="ru-RU"/>
        </w:rPr>
        <w:t>неэффективных</w:t>
      </w:r>
      <w:r w:rsidRPr="003D6B8D">
        <w:rPr>
          <w:rFonts w:asciiTheme="majorBidi" w:eastAsiaTheme="minorEastAsia" w:hAnsiTheme="majorBidi" w:cstheme="majorBidi"/>
          <w:b/>
          <w:bCs/>
          <w:szCs w:val="24"/>
          <w:lang w:val="ru-RU"/>
        </w:rPr>
        <w:t xml:space="preserve"> </w:t>
      </w:r>
      <w:r w:rsidRPr="003D6B8D">
        <w:rPr>
          <w:rFonts w:asciiTheme="majorBidi" w:eastAsiaTheme="minorEastAsia" w:hAnsiTheme="majorBidi" w:cstheme="majorBidi"/>
          <w:szCs w:val="24"/>
          <w:lang w:val="ru-RU"/>
        </w:rPr>
        <w:t>действий по адаптации</w:t>
      </w:r>
      <w:r w:rsidRPr="003D6B8D">
        <w:rPr>
          <w:rFonts w:asciiTheme="majorBidi" w:eastAsia="Times New Roman" w:hAnsiTheme="majorBidi" w:cstheme="majorBidi"/>
          <w:szCs w:val="24"/>
          <w:lang w:val="ru-RU"/>
        </w:rPr>
        <w:t xml:space="preserve">, </w:t>
      </w:r>
      <w:r w:rsidRPr="003D6B8D">
        <w:rPr>
          <w:rFonts w:eastAsia="Times New Roman"/>
          <w:szCs w:val="24"/>
          <w:lang w:val="ru-RU"/>
        </w:rPr>
        <w:t>которые могут оказывать негативное влияние на биоразнообразие, устойчивость экосистем и маргинализированные и уязвимые группы и ухудшать общие результаты смягчения последствий и адаптации,</w:t>
      </w:r>
    </w:p>
    <w:p w14:paraId="06EE446C" w14:textId="77777777" w:rsidR="00FD3924" w:rsidRPr="003D6B8D" w:rsidRDefault="00FD3924" w:rsidP="00296218">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szCs w:val="24"/>
          <w:lang w:val="ru-RU"/>
        </w:rPr>
      </w:pPr>
      <w:r w:rsidRPr="003D6B8D">
        <w:rPr>
          <w:rFonts w:asciiTheme="majorBidi" w:eastAsia="Times New Roman" w:hAnsiTheme="majorBidi" w:cstheme="majorBidi"/>
          <w:i/>
          <w:iCs/>
          <w:snapToGrid w:val="0"/>
          <w:kern w:val="22"/>
          <w:szCs w:val="24"/>
          <w:lang w:val="ru-RU"/>
        </w:rPr>
        <w:t>подчеркивая</w:t>
      </w:r>
      <w:r w:rsidRPr="003D6B8D">
        <w:rPr>
          <w:rFonts w:asciiTheme="majorBidi" w:eastAsia="Times New Roman" w:hAnsiTheme="majorBidi" w:cstheme="majorBidi"/>
          <w:snapToGrid w:val="0"/>
          <w:kern w:val="22"/>
          <w:szCs w:val="24"/>
          <w:lang w:val="ru-RU"/>
        </w:rPr>
        <w:t>, что широкомасштабное с</w:t>
      </w:r>
      <w:r w:rsidRPr="003D6B8D">
        <w:rPr>
          <w:rFonts w:asciiTheme="majorBidi" w:eastAsia="Times New Roman" w:hAnsiTheme="majorBidi" w:cstheme="majorBidi"/>
          <w:bCs/>
          <w:iCs/>
          <w:snapToGrid w:val="0"/>
          <w:kern w:val="22"/>
          <w:szCs w:val="24"/>
          <w:lang w:val="ru-RU"/>
        </w:rPr>
        <w:t xml:space="preserve">оздание плантаций для интенсивного выращивания сырья для биотоплива, в том числе монокультур, вместо естественных лесов и </w:t>
      </w:r>
      <w:r w:rsidRPr="003D6B8D">
        <w:rPr>
          <w:rFonts w:asciiTheme="majorBidi" w:eastAsia="Times New Roman" w:hAnsiTheme="majorBidi" w:cstheme="majorBidi"/>
          <w:bCs/>
          <w:iCs/>
          <w:snapToGrid w:val="0"/>
          <w:kern w:val="22"/>
          <w:szCs w:val="24"/>
          <w:lang w:val="ru-RU"/>
        </w:rPr>
        <w:lastRenderedPageBreak/>
        <w:t>угодий для ведения натурального хозяйства, вероятно, будет оказывать негативное воздействие на биоразнообразие и может создавать угрозу продовольственной и водной обеспеченности, а также средствам к существованию на местном уровне, в том числе в результате обострения социальных конфликтов</w:t>
      </w:r>
      <w:r w:rsidRPr="003D6B8D">
        <w:rPr>
          <w:rFonts w:asciiTheme="majorBidi" w:eastAsia="Times New Roman" w:hAnsiTheme="majorBidi" w:cstheme="majorBidi"/>
          <w:snapToGrid w:val="0"/>
          <w:kern w:val="22"/>
          <w:szCs w:val="24"/>
          <w:lang w:val="ru-RU"/>
        </w:rPr>
        <w:t>,</w:t>
      </w:r>
    </w:p>
    <w:p w14:paraId="7DC38D7E" w14:textId="77777777" w:rsidR="00FD3924" w:rsidRPr="003D6B8D" w:rsidRDefault="00FD3924" w:rsidP="00296218">
      <w:pPr>
        <w:suppressLineNumbers/>
        <w:tabs>
          <w:tab w:val="clear" w:pos="567"/>
          <w:tab w:val="clear" w:pos="1134"/>
        </w:tabs>
        <w:suppressAutoHyphens/>
        <w:kinsoku w:val="0"/>
        <w:overflowPunct w:val="0"/>
        <w:autoSpaceDE w:val="0"/>
        <w:autoSpaceDN w:val="0"/>
        <w:adjustRightInd w:val="0"/>
        <w:spacing w:before="120" w:after="120"/>
        <w:ind w:left="567" w:firstLine="567"/>
        <w:rPr>
          <w:rFonts w:eastAsia="Times New Roman"/>
          <w:snapToGrid w:val="0"/>
          <w:szCs w:val="18"/>
          <w:lang w:val="ru-RU"/>
        </w:rPr>
      </w:pPr>
      <w:r w:rsidRPr="003D6B8D">
        <w:rPr>
          <w:rFonts w:eastAsia="Times New Roman"/>
          <w:i/>
          <w:iCs/>
          <w:snapToGrid w:val="0"/>
          <w:szCs w:val="18"/>
          <w:lang w:val="ru-RU"/>
        </w:rPr>
        <w:t>подчеркивает также</w:t>
      </w:r>
      <w:r w:rsidRPr="003D6B8D">
        <w:rPr>
          <w:rFonts w:eastAsia="Times New Roman"/>
          <w:snapToGrid w:val="0"/>
          <w:szCs w:val="18"/>
          <w:lang w:val="ru-RU"/>
        </w:rPr>
        <w:t>, что осуществление Куньминско-Монреальской глобальной рамочной программы в области биоразнообразия</w:t>
      </w:r>
      <w:r w:rsidRPr="003D6B8D">
        <w:rPr>
          <w:rFonts w:eastAsia="Times New Roman"/>
          <w:snapToGrid w:val="0"/>
          <w:szCs w:val="18"/>
          <w:vertAlign w:val="superscript"/>
          <w:lang w:val="ru-RU"/>
        </w:rPr>
        <w:t xml:space="preserve"> </w:t>
      </w:r>
      <w:r w:rsidRPr="003D6B8D">
        <w:rPr>
          <w:rFonts w:eastAsia="Times New Roman"/>
          <w:snapToGrid w:val="0"/>
          <w:szCs w:val="18"/>
          <w:lang w:val="ru-RU"/>
        </w:rPr>
        <w:t>невозможно без принятия безотлагательных и эффективных мер по борьбе с изменением климата в соответствии с</w:t>
      </w:r>
      <w:r w:rsidRPr="003D6B8D">
        <w:rPr>
          <w:rFonts w:eastAsia="Times New Roman"/>
          <w:bCs/>
          <w:snapToGrid w:val="0"/>
          <w:kern w:val="22"/>
          <w:szCs w:val="18"/>
          <w:lang w:val="ru-RU"/>
        </w:rPr>
        <w:t xml:space="preserve"> Рамочной конвенцией Организации Объединенных Наций об изменении климата и </w:t>
      </w:r>
      <w:r w:rsidRPr="003D6B8D">
        <w:rPr>
          <w:rFonts w:eastAsia="Times New Roman"/>
          <w:snapToGrid w:val="0"/>
          <w:szCs w:val="18"/>
          <w:lang w:val="ru-RU"/>
        </w:rPr>
        <w:t>Парижским соглашением и наоборот, в частности, путем незамедлительного и устойчивого сокращения эмиссии парниковых газов от использования ископаемого топлива, и что повышение уровней потепления создает угрозу необратимой утраты биоразнообразия;</w:t>
      </w:r>
    </w:p>
    <w:p w14:paraId="521805B2" w14:textId="77777777" w:rsidR="00FD3924" w:rsidRPr="003D6B8D" w:rsidRDefault="00FD3924" w:rsidP="00296218">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heme="minorHAnsi"/>
          <w:kern w:val="22"/>
          <w:szCs w:val="24"/>
          <w:lang w:val="ru-RU"/>
        </w:rPr>
      </w:pPr>
      <w:r w:rsidRPr="003D6B8D">
        <w:rPr>
          <w:rFonts w:eastAsia="Times New Roman"/>
          <w:i/>
          <w:iCs/>
          <w:szCs w:val="24"/>
          <w:lang w:val="ru-RU"/>
        </w:rPr>
        <w:t xml:space="preserve">подчеркивая </w:t>
      </w:r>
      <w:r w:rsidRPr="003D6B8D">
        <w:rPr>
          <w:rFonts w:eastAsia="Times New Roman"/>
          <w:szCs w:val="24"/>
          <w:lang w:val="ru-RU"/>
        </w:rPr>
        <w:t>необходимость расширения международного сотрудничества и взаимодействия, в том числе посредством создания потенциала, научно-технического сотрудничества и обмена технологическими ресурсами, для укрепления национальных возможностей по предвосхищению и мониторингу воздействия изменения климата на биоразнообразие и сообщества, зависящие от биоразнообразия;</w:t>
      </w:r>
    </w:p>
    <w:p w14:paraId="7E9F5F4B" w14:textId="77777777" w:rsidR="00FD3924" w:rsidRPr="003D6B8D" w:rsidRDefault="00FD3924" w:rsidP="00296218">
      <w:pPr>
        <w:tabs>
          <w:tab w:val="clear" w:pos="567"/>
          <w:tab w:val="clear" w:pos="1134"/>
          <w:tab w:val="clear" w:pos="2268"/>
        </w:tabs>
        <w:ind w:left="567" w:firstLine="567"/>
        <w:textAlignment w:val="baseline"/>
        <w:rPr>
          <w:rFonts w:asciiTheme="majorBidi" w:eastAsiaTheme="minorHAnsi" w:hAnsiTheme="majorBidi" w:cstheme="majorBidi"/>
          <w:snapToGrid w:val="0"/>
          <w:kern w:val="22"/>
          <w:lang w:val="ru-RU"/>
        </w:rPr>
      </w:pPr>
      <w:r w:rsidRPr="003D6B8D">
        <w:rPr>
          <w:rFonts w:asciiTheme="majorBidi" w:eastAsiaTheme="minorHAnsi" w:hAnsiTheme="majorBidi" w:cstheme="majorBidi"/>
          <w:i/>
          <w:iCs/>
          <w:snapToGrid w:val="0"/>
          <w:kern w:val="22"/>
          <w:lang w:val="ru-RU"/>
        </w:rPr>
        <w:t>ссылаясь</w:t>
      </w:r>
      <w:r w:rsidRPr="003D6B8D">
        <w:rPr>
          <w:rFonts w:asciiTheme="majorBidi" w:eastAsiaTheme="minorHAnsi" w:hAnsiTheme="majorBidi" w:cstheme="majorBidi"/>
          <w:snapToGrid w:val="0"/>
          <w:kern w:val="22"/>
          <w:lang w:val="ru-RU"/>
        </w:rPr>
        <w:t xml:space="preserve"> на решение 15/8 от 19 декабря 2022 года, в котором Конференция Сторон признала, что </w:t>
      </w:r>
      <w:r w:rsidRPr="003D6B8D">
        <w:rPr>
          <w:rFonts w:asciiTheme="majorBidi" w:eastAsiaTheme="minorHAnsi" w:hAnsiTheme="majorBidi" w:cstheme="majorBidi"/>
          <w:bCs/>
          <w:iCs/>
          <w:snapToGrid w:val="0"/>
          <w:kern w:val="22"/>
          <w:lang w:val="ru-RU"/>
        </w:rPr>
        <w:t>многие Стороны, в особенности Стороны из числа развивающихся стран, возможно, еще не располагают необходимым потенциалом для полного осуществления Куньминско-Монреальской глобальной рамочной программы в области биоразнообразия</w:t>
      </w:r>
      <w:r w:rsidRPr="003D6B8D">
        <w:rPr>
          <w:rFonts w:asciiTheme="majorBidi" w:eastAsiaTheme="minorHAnsi" w:hAnsiTheme="majorBidi" w:cstheme="majorBidi"/>
          <w:snapToGrid w:val="0"/>
          <w:kern w:val="22"/>
          <w:lang w:val="ru-RU"/>
        </w:rPr>
        <w:t>, и на данные поручения Исполнительному секретарю при условии наличия финансовых ресурсов;</w:t>
      </w:r>
    </w:p>
    <w:p w14:paraId="4317B416" w14:textId="77777777" w:rsidR="00FD3924" w:rsidRPr="003D6B8D" w:rsidRDefault="00FD3924" w:rsidP="00296218">
      <w:pPr>
        <w:numPr>
          <w:ilvl w:val="0"/>
          <w:numId w:val="22"/>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24"/>
          <w:shd w:val="clear" w:color="auto" w:fill="FFFFFF"/>
          <w:lang w:val="ru-RU"/>
        </w:rPr>
      </w:pPr>
      <w:r w:rsidRPr="003D6B8D">
        <w:rPr>
          <w:rFonts w:eastAsia="Times New Roman"/>
          <w:i/>
          <w:snapToGrid w:val="0"/>
          <w:kern w:val="22"/>
          <w:szCs w:val="18"/>
          <w:lang w:val="ru-RU"/>
        </w:rPr>
        <w:t>приветствует</w:t>
      </w:r>
      <w:r w:rsidRPr="003D6B8D">
        <w:rPr>
          <w:rFonts w:eastAsia="Times New Roman"/>
          <w:snapToGrid w:val="0"/>
          <w:kern w:val="22"/>
          <w:szCs w:val="18"/>
          <w:lang w:val="ru-RU"/>
        </w:rPr>
        <w:t xml:space="preserve"> </w:t>
      </w:r>
      <w:r w:rsidRPr="003D6B8D">
        <w:rPr>
          <w:rFonts w:eastAsia="Times New Roman"/>
          <w:iCs/>
          <w:snapToGrid w:val="0"/>
          <w:kern w:val="22"/>
          <w:szCs w:val="18"/>
          <w:lang w:val="ru-RU"/>
        </w:rPr>
        <w:t>Шестой доклад об оценке Межправительственной группы экспертов по изменению климата</w:t>
      </w:r>
      <w:r w:rsidRPr="003D6B8D">
        <w:rPr>
          <w:rFonts w:eastAsia="Times New Roman"/>
          <w:snapToGrid w:val="0"/>
          <w:kern w:val="22"/>
          <w:szCs w:val="18"/>
          <w:vertAlign w:val="superscript"/>
          <w:lang w:val="ru-RU"/>
        </w:rPr>
        <w:footnoteReference w:id="435"/>
      </w:r>
      <w:r w:rsidRPr="003D6B8D">
        <w:rPr>
          <w:rFonts w:eastAsia="Times New Roman"/>
          <w:snapToGrid w:val="0"/>
          <w:kern w:val="22"/>
          <w:szCs w:val="18"/>
          <w:lang w:val="ru-RU"/>
        </w:rPr>
        <w:t xml:space="preserve"> и </w:t>
      </w:r>
      <w:r w:rsidRPr="003D6B8D">
        <w:rPr>
          <w:rFonts w:eastAsia="Times New Roman"/>
          <w:iCs/>
          <w:snapToGrid w:val="0"/>
          <w:kern w:val="22"/>
          <w:szCs w:val="18"/>
          <w:lang w:val="ru-RU"/>
        </w:rPr>
        <w:t>принимает к сведению</w:t>
      </w:r>
      <w:r w:rsidRPr="003D6B8D">
        <w:rPr>
          <w:rFonts w:eastAsia="Times New Roman"/>
          <w:snapToGrid w:val="0"/>
          <w:kern w:val="22"/>
          <w:szCs w:val="18"/>
          <w:lang w:val="ru-RU"/>
        </w:rPr>
        <w:t xml:space="preserve"> его выводы;</w:t>
      </w:r>
    </w:p>
    <w:p w14:paraId="7F6482EF" w14:textId="77777777" w:rsidR="00FD3924" w:rsidRPr="003D6B8D" w:rsidRDefault="00FD3924" w:rsidP="00296218">
      <w:pPr>
        <w:numPr>
          <w:ilvl w:val="0"/>
          <w:numId w:val="22"/>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lang w:val="ru-RU"/>
        </w:rPr>
      </w:pPr>
      <w:r w:rsidRPr="003D6B8D">
        <w:rPr>
          <w:rFonts w:eastAsia="Times New Roman"/>
          <w:i/>
          <w:iCs/>
          <w:snapToGrid w:val="0"/>
          <w:kern w:val="22"/>
          <w:szCs w:val="18"/>
          <w:lang w:val="ru-RU"/>
        </w:rPr>
        <w:t>также приветствует</w:t>
      </w:r>
      <w:r w:rsidRPr="003D6B8D">
        <w:rPr>
          <w:rFonts w:eastAsia="Times New Roman"/>
          <w:snapToGrid w:val="0"/>
          <w:kern w:val="22"/>
          <w:szCs w:val="18"/>
          <w:lang w:val="ru-RU"/>
        </w:rPr>
        <w:t xml:space="preserve"> решение 10/1 от 2 сентября 2023 года</w:t>
      </w:r>
      <w:r w:rsidRPr="003D6B8D">
        <w:rPr>
          <w:rFonts w:eastAsia="Times New Roman"/>
          <w:snapToGrid w:val="0"/>
          <w:szCs w:val="18"/>
          <w:lang w:val="ru-RU"/>
        </w:rPr>
        <w:t xml:space="preserve"> </w:t>
      </w:r>
      <w:r w:rsidRPr="003D6B8D">
        <w:rPr>
          <w:rFonts w:eastAsia="Times New Roman"/>
          <w:snapToGrid w:val="0"/>
          <w:kern w:val="22"/>
          <w:szCs w:val="18"/>
          <w:lang w:val="ru-RU"/>
        </w:rPr>
        <w:t xml:space="preserve">пленарного совещания </w:t>
      </w:r>
      <w:r w:rsidRPr="003D6B8D">
        <w:rPr>
          <w:rFonts w:eastAsia="Times New Roman"/>
          <w:iCs/>
          <w:snapToGrid w:val="0"/>
          <w:kern w:val="22"/>
          <w:szCs w:val="18"/>
          <w:lang w:val="ru-RU"/>
        </w:rPr>
        <w:t>Межправительственной научно-политической платформы по биоразнообразию и экосистемным услугам</w:t>
      </w:r>
      <w:r w:rsidRPr="003D6B8D">
        <w:rPr>
          <w:rFonts w:eastAsia="Times New Roman"/>
          <w:snapToGrid w:val="0"/>
          <w:kern w:val="22"/>
          <w:szCs w:val="18"/>
          <w:lang w:val="ru-RU"/>
        </w:rPr>
        <w:t xml:space="preserve"> о содействии дальнейшему сотрудничеству между </w:t>
      </w:r>
      <w:r w:rsidRPr="003D6B8D">
        <w:rPr>
          <w:rFonts w:eastAsia="Times New Roman"/>
          <w:iCs/>
          <w:snapToGrid w:val="0"/>
          <w:kern w:val="22"/>
          <w:szCs w:val="18"/>
          <w:lang w:val="ru-RU"/>
        </w:rPr>
        <w:t xml:space="preserve">Межправительственной научно-политической платформой </w:t>
      </w:r>
      <w:r w:rsidRPr="003D6B8D">
        <w:rPr>
          <w:rFonts w:eastAsia="Times New Roman"/>
          <w:snapToGrid w:val="0"/>
          <w:kern w:val="22"/>
          <w:szCs w:val="18"/>
          <w:lang w:val="ru-RU"/>
        </w:rPr>
        <w:t xml:space="preserve">и </w:t>
      </w:r>
      <w:r w:rsidRPr="003D6B8D">
        <w:rPr>
          <w:rFonts w:eastAsia="Times New Roman"/>
          <w:iCs/>
          <w:snapToGrid w:val="0"/>
          <w:kern w:val="22"/>
          <w:szCs w:val="18"/>
          <w:lang w:val="ru-RU"/>
        </w:rPr>
        <w:t>Межправительственной группой экспертов по изменению климата</w:t>
      </w:r>
      <w:r w:rsidRPr="003D6B8D">
        <w:rPr>
          <w:rFonts w:eastAsia="Times New Roman"/>
          <w:snapToGrid w:val="0"/>
          <w:kern w:val="22"/>
          <w:szCs w:val="18"/>
          <w:lang w:val="ru-RU"/>
        </w:rPr>
        <w:t>;</w:t>
      </w:r>
    </w:p>
    <w:p w14:paraId="4E000DF3" w14:textId="77777777" w:rsidR="00FD3924" w:rsidRPr="003D6B8D" w:rsidRDefault="00FD3924" w:rsidP="00296218">
      <w:pPr>
        <w:numPr>
          <w:ilvl w:val="0"/>
          <w:numId w:val="22"/>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lang w:val="ru-RU"/>
        </w:rPr>
      </w:pPr>
      <w:r w:rsidRPr="003D6B8D">
        <w:rPr>
          <w:rFonts w:eastAsia="Times New Roman"/>
          <w:i/>
          <w:iCs/>
          <w:snapToGrid w:val="0"/>
          <w:kern w:val="22"/>
          <w:lang w:val="ru-RU"/>
        </w:rPr>
        <w:t>призывает</w:t>
      </w:r>
      <w:r w:rsidRPr="003D6B8D">
        <w:rPr>
          <w:rFonts w:eastAsia="Times New Roman"/>
          <w:snapToGrid w:val="0"/>
          <w:kern w:val="22"/>
          <w:lang w:val="ru-RU"/>
        </w:rPr>
        <w:t xml:space="preserve"> Стороны при осуществлении деятельности по обеспечению выполнения задач 8 и 11, а также других связанных с ними задач </w:t>
      </w:r>
      <w:r w:rsidRPr="003D6B8D">
        <w:rPr>
          <w:rFonts w:asciiTheme="majorBidi" w:eastAsiaTheme="minorHAnsi" w:hAnsiTheme="majorBidi" w:cstheme="majorBidi"/>
          <w:bCs/>
          <w:iCs/>
          <w:snapToGrid w:val="0"/>
          <w:kern w:val="22"/>
          <w:lang w:val="ru-RU"/>
        </w:rPr>
        <w:t xml:space="preserve">Куньминско-Монреальской </w:t>
      </w:r>
      <w:r w:rsidRPr="003D6B8D">
        <w:rPr>
          <w:rFonts w:eastAsia="Times New Roman"/>
          <w:iCs/>
          <w:snapToGrid w:val="0"/>
          <w:kern w:val="22"/>
          <w:szCs w:val="18"/>
          <w:lang w:val="ru-RU"/>
        </w:rPr>
        <w:t>глобальной</w:t>
      </w:r>
      <w:r w:rsidRPr="003D6B8D">
        <w:rPr>
          <w:rFonts w:asciiTheme="majorBidi" w:eastAsiaTheme="minorHAnsi" w:hAnsiTheme="majorBidi" w:cstheme="majorBidi"/>
          <w:bCs/>
          <w:iCs/>
          <w:snapToGrid w:val="0"/>
          <w:kern w:val="22"/>
          <w:lang w:val="ru-RU"/>
        </w:rPr>
        <w:t xml:space="preserve"> рамочной программы в области биоразнообразия в соответствии с </w:t>
      </w:r>
      <w:r w:rsidRPr="003D6B8D">
        <w:rPr>
          <w:rFonts w:eastAsia="Times New Roman"/>
          <w:snapToGrid w:val="0"/>
          <w:kern w:val="22"/>
          <w:lang w:val="ru-RU"/>
        </w:rPr>
        <w:t>национальными условиями и приоритетами, а также обязательствами и принципами в рамках многосторонних природоохранных соглашений применять надежные социальные и экологические гарантии, с тем чтобы:</w:t>
      </w:r>
    </w:p>
    <w:p w14:paraId="7323F851" w14:textId="77777777" w:rsidR="00FD3924" w:rsidRPr="003D6B8D" w:rsidRDefault="00FD3924" w:rsidP="00296218">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eastAsia="Times New Roman"/>
          <w:snapToGrid w:val="0"/>
          <w:kern w:val="22"/>
          <w:lang w:val="ru-RU"/>
        </w:rPr>
      </w:pPr>
      <w:r w:rsidRPr="003D6B8D">
        <w:rPr>
          <w:rFonts w:eastAsia="Times New Roman"/>
          <w:snapToGrid w:val="0"/>
          <w:kern w:val="22"/>
          <w:lang w:val="ru-RU"/>
        </w:rPr>
        <w:t xml:space="preserve">(a) </w:t>
      </w:r>
      <w:r w:rsidRPr="003D6B8D">
        <w:rPr>
          <w:rFonts w:eastAsia="Times New Roman"/>
          <w:snapToGrid w:val="0"/>
          <w:kern w:val="22"/>
          <w:lang w:val="ru-RU"/>
        </w:rPr>
        <w:tab/>
        <w:t>обеспечить правозащитный подход и всестороннее и реальное участие обладателей прав, включая коренные народы и местные общины, женщин и девочек, детей, молодежи и инвалидов;</w:t>
      </w:r>
    </w:p>
    <w:p w14:paraId="45FA41D9" w14:textId="77777777" w:rsidR="00FD3924" w:rsidRPr="003D6B8D" w:rsidRDefault="00FD3924" w:rsidP="00296218">
      <w:pPr>
        <w:tabs>
          <w:tab w:val="clear" w:pos="567"/>
          <w:tab w:val="clear" w:pos="1134"/>
          <w:tab w:val="clear" w:pos="2268"/>
        </w:tabs>
        <w:spacing w:before="120" w:after="120"/>
        <w:ind w:left="567" w:firstLine="567"/>
        <w:rPr>
          <w:rFonts w:eastAsia="Times New Roman"/>
          <w:kern w:val="22"/>
          <w:lang w:val="ru-RU"/>
        </w:rPr>
      </w:pPr>
      <w:r w:rsidRPr="003D6B8D">
        <w:rPr>
          <w:rFonts w:eastAsia="Times New Roman"/>
          <w:kern w:val="22"/>
          <w:szCs w:val="24"/>
          <w:lang w:val="ru-RU"/>
        </w:rPr>
        <w:t>(b)</w:t>
      </w:r>
      <w:r w:rsidRPr="003D6B8D">
        <w:rPr>
          <w:rFonts w:eastAsia="Times New Roman"/>
          <w:kern w:val="22"/>
          <w:szCs w:val="24"/>
          <w:lang w:val="ru-RU"/>
        </w:rPr>
        <w:tab/>
      </w:r>
      <w:r w:rsidRPr="003D6B8D">
        <w:rPr>
          <w:rFonts w:eastAsia="Times New Roman"/>
          <w:bCs/>
          <w:kern w:val="22"/>
          <w:lang w:val="ru-RU"/>
        </w:rPr>
        <w:t>выявлять и максимально эффективно использовать потенциальные связи между биоразнообразием и мерами по борьбе с изменением климата, поощрять положительное воздействие и если это невозможно сводить к минимуму отрицательное воздействие мер по борьбе с изменением климата на биоразнообразие, в особенности на уязвимые виды, экосистемы, важные с точки зрения биоразнообразия или ущерб которым необратим, и экосистемные функции и услуги, в особенности для коренных народов и местных общин и соответствующих заинтересованных сторон, которые напрямую зависят от биоразнообразия</w:t>
      </w:r>
      <w:r w:rsidRPr="003D6B8D">
        <w:rPr>
          <w:rFonts w:eastAsia="Times New Roman"/>
          <w:kern w:val="22"/>
          <w:lang w:val="ru-RU"/>
        </w:rPr>
        <w:t>;</w:t>
      </w:r>
    </w:p>
    <w:p w14:paraId="2CBCF694" w14:textId="77777777" w:rsidR="00FD3924" w:rsidRPr="003D6B8D" w:rsidRDefault="00FD3924" w:rsidP="00296218">
      <w:pPr>
        <w:tabs>
          <w:tab w:val="clear" w:pos="567"/>
          <w:tab w:val="clear" w:pos="1134"/>
          <w:tab w:val="clear" w:pos="2268"/>
        </w:tabs>
        <w:spacing w:before="120" w:after="120"/>
        <w:ind w:left="567" w:firstLine="567"/>
        <w:rPr>
          <w:rFonts w:eastAsia="Times New Roman"/>
          <w:kern w:val="22"/>
          <w:szCs w:val="24"/>
          <w:lang w:val="ru-RU"/>
        </w:rPr>
      </w:pPr>
      <w:r w:rsidRPr="003D6B8D">
        <w:rPr>
          <w:rFonts w:eastAsia="Times New Roman"/>
          <w:szCs w:val="24"/>
          <w:lang w:val="ru-RU"/>
        </w:rPr>
        <w:lastRenderedPageBreak/>
        <w:t>(c)</w:t>
      </w:r>
      <w:r w:rsidRPr="003D6B8D">
        <w:rPr>
          <w:rFonts w:eastAsia="Times New Roman"/>
          <w:szCs w:val="24"/>
          <w:lang w:val="ru-RU"/>
        </w:rPr>
        <w:tab/>
        <w:t>интегрировать и поощрять в соответствующих случаях решения, основанные на природных факторах, и/или экосистемные подходы к адаптации к изменению климата, смягчению его последствий и уменьшению опасности бедствий в рамках своих пересмотренных национальных стратегий и планов действий по сохранению биоразнообразия и соответствующих национальных задач, сообразно обстоятельствам, и поощрять взаимодействие с другими процессами национального планирования, установленными в Рамочной конвенции Организации Объединенных Наций об изменении климата и других многосторонних природоохранных соглашений, связанных с биоразнообразием, во взаимодействии с координационными центрами других многосторонних природоохранных соглашений, сообразно обстоятельствам, в том числе в рамках процессов национальной координации, планирования, обзора и отчетности и в целях осуществления этих процессов на взаимодополняющей и синергетической основе;</w:t>
      </w:r>
    </w:p>
    <w:p w14:paraId="684C4FF3" w14:textId="77777777" w:rsidR="00FD3924" w:rsidRPr="003D6B8D" w:rsidRDefault="00FD3924" w:rsidP="00296218">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(d)</w:t>
      </w:r>
      <w:r w:rsidRPr="003D6B8D">
        <w:rPr>
          <w:rFonts w:eastAsia="Times New Roman"/>
          <w:szCs w:val="24"/>
          <w:lang w:val="ru-RU"/>
        </w:rPr>
        <w:tab/>
        <w:t>использовать инструменты и информацию, доступные в рамках Конвенции о биологическом разнообразии, включая добровольные руководящие указания по разработке и эффективному внедрению экосистемных подходов к адаптации к изменению климата и уменьшению опасности бедствий</w:t>
      </w:r>
      <w:r w:rsidRPr="003D6B8D">
        <w:rPr>
          <w:rFonts w:eastAsia="Times New Roman"/>
          <w:kern w:val="22"/>
          <w:szCs w:val="24"/>
          <w:vertAlign w:val="superscript"/>
          <w:lang w:val="ru-RU"/>
        </w:rPr>
        <w:footnoteReference w:id="436"/>
      </w:r>
      <w:r w:rsidRPr="003D6B8D">
        <w:rPr>
          <w:rFonts w:eastAsia="Times New Roman"/>
          <w:szCs w:val="24"/>
          <w:lang w:val="ru-RU"/>
        </w:rPr>
        <w:t>, сообразно обстоятельствам, а также соответствующие инструменты и руководящие указания, разработанные в рамках других конвенций, связанных с биоразнообразием, таких как Конвенции о водно-болотных угодьях, имеющих международное значение, главным образом в качестве местообитаний водоплавающих птиц</w:t>
      </w:r>
      <w:r w:rsidRPr="003D6B8D">
        <w:rPr>
          <w:rFonts w:eastAsia="Times New Roman"/>
          <w:kern w:val="22"/>
          <w:szCs w:val="24"/>
          <w:vertAlign w:val="superscript"/>
          <w:lang w:val="ru-RU"/>
        </w:rPr>
        <w:footnoteReference w:id="437"/>
      </w:r>
      <w:r w:rsidRPr="003D6B8D">
        <w:rPr>
          <w:rFonts w:eastAsia="Times New Roman"/>
          <w:szCs w:val="24"/>
          <w:lang w:val="ru-RU"/>
        </w:rPr>
        <w:t>;</w:t>
      </w:r>
    </w:p>
    <w:p w14:paraId="52A4025B" w14:textId="77777777" w:rsidR="00FD3924" w:rsidRPr="003D6B8D" w:rsidRDefault="00FD3924" w:rsidP="00296218">
      <w:pPr>
        <w:tabs>
          <w:tab w:val="clear" w:pos="567"/>
          <w:tab w:val="clear" w:pos="1134"/>
          <w:tab w:val="clear" w:pos="2268"/>
        </w:tabs>
        <w:spacing w:before="120" w:after="120"/>
        <w:ind w:left="567" w:firstLine="567"/>
        <w:rPr>
          <w:rFonts w:eastAsia="Times New Roman"/>
          <w:kern w:val="22"/>
          <w:lang w:val="ru-RU"/>
        </w:rPr>
      </w:pPr>
      <w:r w:rsidRPr="003D6B8D">
        <w:rPr>
          <w:rFonts w:eastAsia="Times New Roman"/>
          <w:szCs w:val="24"/>
          <w:lang w:val="ru-RU"/>
        </w:rPr>
        <w:t>(e)</w:t>
      </w:r>
      <w:r w:rsidRPr="003D6B8D">
        <w:rPr>
          <w:rFonts w:eastAsia="Times New Roman"/>
          <w:szCs w:val="24"/>
          <w:lang w:val="ru-RU"/>
        </w:rPr>
        <w:tab/>
        <w:t xml:space="preserve">принимать во внимание разнообразие ценностей и систем знаний, а также </w:t>
      </w:r>
      <w:proofErr w:type="spellStart"/>
      <w:r w:rsidRPr="003D6B8D">
        <w:rPr>
          <w:rFonts w:eastAsia="Times New Roman"/>
          <w:szCs w:val="24"/>
          <w:lang w:val="ru-RU"/>
        </w:rPr>
        <w:t>межсекторальные</w:t>
      </w:r>
      <w:proofErr w:type="spellEnd"/>
      <w:r w:rsidRPr="003D6B8D">
        <w:rPr>
          <w:rFonts w:eastAsia="Times New Roman"/>
          <w:szCs w:val="24"/>
          <w:lang w:val="ru-RU"/>
        </w:rPr>
        <w:t xml:space="preserve"> подходы, с тем чтобы обеспечить соответствующие контексту действия, направленные на соблюдение прав человека, расширение прав и возможностей, обеспечение активной позиции субъектов и равенства между поколениями.</w:t>
      </w:r>
    </w:p>
    <w:p w14:paraId="78FB382B" w14:textId="77777777" w:rsidR="00FD3924" w:rsidRPr="003D6B8D" w:rsidRDefault="00FD3924" w:rsidP="00296218">
      <w:pPr>
        <w:numPr>
          <w:ilvl w:val="0"/>
          <w:numId w:val="22"/>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lang w:val="ru-RU"/>
        </w:rPr>
      </w:pPr>
      <w:r w:rsidRPr="003D6B8D">
        <w:rPr>
          <w:rFonts w:eastAsia="Times New Roman"/>
          <w:i/>
          <w:iCs/>
          <w:snapToGrid w:val="0"/>
          <w:szCs w:val="18"/>
          <w:lang w:val="ru-RU"/>
        </w:rPr>
        <w:t>призывает</w:t>
      </w:r>
      <w:r w:rsidRPr="003D6B8D">
        <w:rPr>
          <w:rFonts w:eastAsia="Times New Roman"/>
          <w:snapToGrid w:val="0"/>
          <w:szCs w:val="18"/>
          <w:lang w:val="ru-RU"/>
        </w:rPr>
        <w:t xml:space="preserve"> Стороны, правительства других стран на всех уровнях, коренные народы и местные общины и соответствующие организации при всестороннем и эффективном участии коренных народов и местных общин, женщин и молодежи в ходе осуществления </w:t>
      </w:r>
      <w:r w:rsidRPr="003D6B8D">
        <w:rPr>
          <w:rFonts w:asciiTheme="majorBidi" w:eastAsiaTheme="minorHAnsi" w:hAnsiTheme="majorBidi" w:cstheme="majorBidi"/>
          <w:bCs/>
          <w:iCs/>
          <w:snapToGrid w:val="0"/>
          <w:kern w:val="22"/>
          <w:lang w:val="ru-RU"/>
        </w:rPr>
        <w:t>Куньминско-Монреальской глобальной рамочной программы в области биоразнообразия</w:t>
      </w:r>
      <w:r w:rsidRPr="003D6B8D">
        <w:rPr>
          <w:rFonts w:eastAsia="Times New Roman"/>
          <w:snapToGrid w:val="0"/>
          <w:szCs w:val="18"/>
          <w:lang w:val="ru-RU"/>
        </w:rPr>
        <w:t xml:space="preserve"> принимать во внимание существующее и прогнозируемое воздействие изменения климата и мер политики, связанных с климатом, на биоразнообразие;</w:t>
      </w:r>
    </w:p>
    <w:p w14:paraId="58A6C507" w14:textId="77777777" w:rsidR="00FD3924" w:rsidRPr="003D6B8D" w:rsidRDefault="00FD3924" w:rsidP="00296218">
      <w:pPr>
        <w:numPr>
          <w:ilvl w:val="0"/>
          <w:numId w:val="22"/>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lang w:val="ru-RU"/>
        </w:rPr>
      </w:pPr>
      <w:r w:rsidRPr="003D6B8D">
        <w:rPr>
          <w:rFonts w:eastAsia="Times New Roman"/>
          <w:i/>
          <w:iCs/>
          <w:snapToGrid w:val="0"/>
          <w:szCs w:val="18"/>
          <w:lang w:val="ru-RU"/>
        </w:rPr>
        <w:t>призывает</w:t>
      </w:r>
      <w:r w:rsidRPr="003D6B8D">
        <w:rPr>
          <w:rFonts w:eastAsia="Times New Roman"/>
          <w:snapToGrid w:val="0"/>
          <w:szCs w:val="18"/>
          <w:lang w:val="ru-RU"/>
        </w:rPr>
        <w:t xml:space="preserve"> Стороны и предлагает правительствам других стран на всех уровнях, финансовым учреждениям, соответствующим организациям и заинтересованным сторонам, включая частный сектор, в соответствии с Куньминско-Монреальской глобальной рамочной программой в области биоразнообразия предоставлять новые и дополнительные ресурсы для наращивания совместными усилиями инвестиций в сохранение и устойчивое использование биоразнообразия, восстановление экосистем и устойчивую инфраструктуру, в том числе способствующие адаптации к изменению климата, смягчению его последствий и уменьшению опасности бедствий, в соответствии со статьей 20 Конвенции и Рамочной программой, и оптимизирующие сопутствующие выгоды и синергетический эффект финансирования из всех источников, с тем чтобы сообща решать вопросы адаптации к изменению климата, смягчения его последствий и уменьшения опасности бедствий, а также сдерживания и обращения вспять утраты биоразнообразия в соответствии с задачей 19(e) Рамочной программы, избегая при этом двойного учета и повышая транспарентность; </w:t>
      </w:r>
    </w:p>
    <w:p w14:paraId="10E17DAE" w14:textId="77777777" w:rsidR="00FD3924" w:rsidRPr="003D6B8D" w:rsidRDefault="00FD3924" w:rsidP="00296218">
      <w:pPr>
        <w:numPr>
          <w:ilvl w:val="0"/>
          <w:numId w:val="22"/>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lang w:val="ru-RU"/>
        </w:rPr>
      </w:pPr>
      <w:r w:rsidRPr="003D6B8D">
        <w:rPr>
          <w:rFonts w:eastAsia="Times New Roman"/>
          <w:i/>
          <w:snapToGrid w:val="0"/>
          <w:szCs w:val="18"/>
          <w:lang w:val="ru-RU"/>
        </w:rPr>
        <w:t>призывает</w:t>
      </w:r>
      <w:r w:rsidRPr="003D6B8D">
        <w:rPr>
          <w:rFonts w:eastAsia="Times New Roman"/>
          <w:snapToGrid w:val="0"/>
          <w:szCs w:val="18"/>
          <w:lang w:val="ru-RU"/>
        </w:rPr>
        <w:t xml:space="preserve"> Стороны, правительства других стран и соответствующие организации проводить оценку, регулирование и избегать потенциального неблагоприятного воздействия на биоразнообразие, которое может возникнуть в результате экономических и секторальных преобразований в области землепользования, энергетики, инфраструктуры и </w:t>
      </w:r>
      <w:r w:rsidRPr="003D6B8D">
        <w:rPr>
          <w:rFonts w:eastAsia="Times New Roman"/>
          <w:snapToGrid w:val="0"/>
          <w:szCs w:val="18"/>
          <w:lang w:val="ru-RU"/>
        </w:rPr>
        <w:lastRenderedPageBreak/>
        <w:t>промышленных систем, предпринимаемых в качестве мер реагирования на изменение климата;</w:t>
      </w:r>
    </w:p>
    <w:p w14:paraId="359F3169" w14:textId="77777777" w:rsidR="00FD3924" w:rsidRPr="003D6B8D" w:rsidRDefault="00FD3924" w:rsidP="00296218">
      <w:pPr>
        <w:numPr>
          <w:ilvl w:val="0"/>
          <w:numId w:val="22"/>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lang w:val="ru-RU"/>
        </w:rPr>
      </w:pPr>
      <w:r w:rsidRPr="003D6B8D">
        <w:rPr>
          <w:rFonts w:eastAsia="Times New Roman"/>
          <w:i/>
          <w:iCs/>
          <w:snapToGrid w:val="0"/>
          <w:szCs w:val="18"/>
          <w:lang w:val="ru-RU"/>
        </w:rPr>
        <w:t>приветствует</w:t>
      </w:r>
      <w:r w:rsidRPr="003D6B8D">
        <w:rPr>
          <w:rFonts w:eastAsia="Times New Roman"/>
          <w:snapToGrid w:val="0"/>
          <w:szCs w:val="18"/>
          <w:lang w:val="ru-RU"/>
        </w:rPr>
        <w:t xml:space="preserve"> межправительственные консультации по решениям, основанным на природных факторах, которые были проведены Программой Организации Объединенных Наций по окружающей среде в соответствии с резолюцией 5/5 Ассамблеи Организации Объединенных Наций по окружающей среде;</w:t>
      </w:r>
    </w:p>
    <w:p w14:paraId="373761A3" w14:textId="77777777" w:rsidR="00FD3924" w:rsidRPr="003D6B8D" w:rsidRDefault="00FD3924" w:rsidP="00296218">
      <w:pPr>
        <w:numPr>
          <w:ilvl w:val="0"/>
          <w:numId w:val="22"/>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18"/>
          <w:lang w:val="ru-RU"/>
        </w:rPr>
      </w:pPr>
      <w:r w:rsidRPr="003D6B8D">
        <w:rPr>
          <w:rFonts w:eastAsia="Times New Roman"/>
          <w:i/>
          <w:snapToGrid w:val="0"/>
          <w:szCs w:val="18"/>
          <w:lang w:val="ru-RU"/>
        </w:rPr>
        <w:t xml:space="preserve">предлагает </w:t>
      </w:r>
      <w:r w:rsidRPr="003D6B8D">
        <w:rPr>
          <w:rFonts w:eastAsia="Times New Roman"/>
          <w:iCs/>
          <w:snapToGrid w:val="0"/>
          <w:szCs w:val="18"/>
          <w:lang w:val="ru-RU"/>
        </w:rPr>
        <w:t>соответствующим органам Рамочной конвенции</w:t>
      </w:r>
      <w:r w:rsidRPr="003D6B8D">
        <w:rPr>
          <w:rFonts w:eastAsia="Times New Roman"/>
          <w:snapToGrid w:val="0"/>
          <w:szCs w:val="18"/>
          <w:lang w:val="ru-RU"/>
        </w:rPr>
        <w:t xml:space="preserve"> Организации Объединенных Наций об изменении климата и ее Сторонам принять к сведению добровольные руководящие указания по разработке и эффективному внедрению экосистемных подходов к адаптации к изменению климата и уменьшению опасности бедствий, с тем чтобы Стороны включали меры по сохранению биоразнообразия в свои действия по смягчению воздействия изменения климата и адаптации к нему; </w:t>
      </w:r>
    </w:p>
    <w:p w14:paraId="62A9718B" w14:textId="77777777" w:rsidR="00FD3924" w:rsidRPr="003D6B8D" w:rsidRDefault="00FD3924" w:rsidP="00296218">
      <w:pPr>
        <w:numPr>
          <w:ilvl w:val="0"/>
          <w:numId w:val="22"/>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lang w:val="ru-RU"/>
        </w:rPr>
      </w:pPr>
      <w:r w:rsidRPr="003D6B8D">
        <w:rPr>
          <w:rFonts w:eastAsia="Times New Roman"/>
          <w:i/>
          <w:iCs/>
          <w:snapToGrid w:val="0"/>
          <w:szCs w:val="18"/>
          <w:lang w:val="ru-RU"/>
        </w:rPr>
        <w:t>поручает</w:t>
      </w:r>
      <w:r w:rsidRPr="003D6B8D">
        <w:rPr>
          <w:rFonts w:eastAsia="Times New Roman"/>
          <w:snapToGrid w:val="0"/>
          <w:szCs w:val="18"/>
          <w:lang w:val="ru-RU"/>
        </w:rPr>
        <w:t xml:space="preserve"> Исполнительному секретарю, в частности, при оказании поддержки деятельности в рамках Десятилетия Организации Объединенных Наций по восстановлению экосистем поощрять синергетическое взаимодействие и более тесное сотрудничество с многосторонними природоохранными соглашениями, связанными с биоразнообразием, Рио-де-</w:t>
      </w:r>
      <w:proofErr w:type="spellStart"/>
      <w:r w:rsidRPr="003D6B8D">
        <w:rPr>
          <w:rFonts w:eastAsia="Times New Roman"/>
          <w:snapToGrid w:val="0"/>
          <w:szCs w:val="18"/>
          <w:lang w:val="ru-RU"/>
        </w:rPr>
        <w:t>Жанейрскими</w:t>
      </w:r>
      <w:proofErr w:type="spellEnd"/>
      <w:r w:rsidRPr="003D6B8D">
        <w:rPr>
          <w:rFonts w:eastAsia="Times New Roman"/>
          <w:snapToGrid w:val="0"/>
          <w:szCs w:val="18"/>
          <w:lang w:val="ru-RU"/>
        </w:rPr>
        <w:t xml:space="preserve"> конвенциями, Форумом Организации Объединенных Наций по лесам, </w:t>
      </w:r>
      <w:proofErr w:type="spellStart"/>
      <w:r w:rsidRPr="003D6B8D">
        <w:rPr>
          <w:rFonts w:eastAsia="Times New Roman"/>
          <w:snapToGrid w:val="0"/>
          <w:szCs w:val="18"/>
          <w:lang w:val="ru-RU"/>
        </w:rPr>
        <w:t>Сендайской</w:t>
      </w:r>
      <w:proofErr w:type="spellEnd"/>
      <w:r w:rsidRPr="003D6B8D">
        <w:rPr>
          <w:rFonts w:eastAsia="Times New Roman"/>
          <w:snapToGrid w:val="0"/>
          <w:szCs w:val="18"/>
          <w:lang w:val="ru-RU"/>
        </w:rPr>
        <w:t xml:space="preserve"> рамочной программой по снижению риска бедствий на 2015-2030 годы</w:t>
      </w:r>
      <w:r w:rsidRPr="003D6B8D">
        <w:rPr>
          <w:rFonts w:eastAsia="Times New Roman"/>
          <w:snapToGrid w:val="0"/>
          <w:kern w:val="22"/>
          <w:szCs w:val="18"/>
          <w:vertAlign w:val="superscript"/>
          <w:lang w:val="ru-RU"/>
        </w:rPr>
        <w:footnoteReference w:id="438"/>
      </w:r>
      <w:r w:rsidRPr="003D6B8D">
        <w:rPr>
          <w:rFonts w:eastAsia="Times New Roman"/>
          <w:snapToGrid w:val="0"/>
          <w:szCs w:val="18"/>
          <w:lang w:val="ru-RU"/>
        </w:rPr>
        <w:t>, Стратегическим подходом к международному регулированию химических веществ, Новой программой развития городов</w:t>
      </w:r>
      <w:r w:rsidRPr="003D6B8D">
        <w:rPr>
          <w:rFonts w:eastAsia="Times New Roman"/>
          <w:snapToGrid w:val="0"/>
          <w:kern w:val="22"/>
          <w:szCs w:val="18"/>
          <w:vertAlign w:val="superscript"/>
          <w:lang w:val="ru-RU"/>
        </w:rPr>
        <w:footnoteReference w:id="439"/>
      </w:r>
      <w:r w:rsidRPr="003D6B8D">
        <w:rPr>
          <w:rFonts w:eastAsia="Times New Roman"/>
          <w:snapToGrid w:val="0"/>
          <w:szCs w:val="18"/>
          <w:lang w:val="ru-RU"/>
        </w:rPr>
        <w:t xml:space="preserve"> и другими соответствующими организациями и процессами, а также внедрение комплексных подходов к решению проблем утраты биоразнообразия, изменения климата и деградации земель и океана;</w:t>
      </w:r>
    </w:p>
    <w:p w14:paraId="1975DEB4" w14:textId="77777777" w:rsidR="00FD3924" w:rsidRPr="003D6B8D" w:rsidRDefault="00FD3924" w:rsidP="00296218">
      <w:pPr>
        <w:numPr>
          <w:ilvl w:val="0"/>
          <w:numId w:val="22"/>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color w:val="000000"/>
          <w:kern w:val="22"/>
          <w:lang w:val="ru-RU"/>
        </w:rPr>
      </w:pPr>
      <w:r w:rsidRPr="003D6B8D">
        <w:rPr>
          <w:rFonts w:eastAsia="Times New Roman"/>
          <w:i/>
          <w:iCs/>
          <w:snapToGrid w:val="0"/>
          <w:szCs w:val="18"/>
          <w:lang w:val="ru-RU"/>
        </w:rPr>
        <w:t>поручает</w:t>
      </w:r>
      <w:r w:rsidRPr="003D6B8D">
        <w:rPr>
          <w:rFonts w:eastAsia="Times New Roman"/>
          <w:snapToGrid w:val="0"/>
          <w:szCs w:val="18"/>
          <w:lang w:val="ru-RU"/>
        </w:rPr>
        <w:t xml:space="preserve"> </w:t>
      </w:r>
      <w:r w:rsidRPr="003D6B8D">
        <w:rPr>
          <w:rFonts w:eastAsia="Times New Roman"/>
          <w:i/>
          <w:iCs/>
          <w:snapToGrid w:val="0"/>
          <w:szCs w:val="18"/>
          <w:lang w:val="ru-RU"/>
        </w:rPr>
        <w:t>также</w:t>
      </w:r>
      <w:r w:rsidRPr="003D6B8D">
        <w:rPr>
          <w:rFonts w:eastAsia="Times New Roman"/>
          <w:snapToGrid w:val="0"/>
          <w:szCs w:val="18"/>
          <w:lang w:val="ru-RU"/>
        </w:rPr>
        <w:t xml:space="preserve"> </w:t>
      </w:r>
      <w:r w:rsidRPr="003D6B8D">
        <w:rPr>
          <w:rFonts w:eastAsia="Times New Roman"/>
          <w:i/>
          <w:iCs/>
          <w:snapToGrid w:val="0"/>
          <w:szCs w:val="18"/>
          <w:lang w:val="ru-RU"/>
        </w:rPr>
        <w:t>Исполнительному</w:t>
      </w:r>
      <w:r w:rsidRPr="003D6B8D">
        <w:rPr>
          <w:rFonts w:eastAsia="Times New Roman"/>
          <w:snapToGrid w:val="0"/>
          <w:szCs w:val="18"/>
          <w:lang w:val="ru-RU"/>
        </w:rPr>
        <w:t xml:space="preserve"> секретарю при условии наличия ресурсов, избегая при этом дублирования усилий и расширяя взаимодействие, в сотрудничестве с соответствующими организациями и процессами, в частности с Совместной группой по связи Рио-де-</w:t>
      </w:r>
      <w:proofErr w:type="spellStart"/>
      <w:r w:rsidRPr="003D6B8D">
        <w:rPr>
          <w:rFonts w:eastAsia="Times New Roman"/>
          <w:snapToGrid w:val="0"/>
          <w:szCs w:val="18"/>
          <w:lang w:val="ru-RU"/>
        </w:rPr>
        <w:t>Жанейрских</w:t>
      </w:r>
      <w:proofErr w:type="spellEnd"/>
      <w:r w:rsidRPr="003D6B8D">
        <w:rPr>
          <w:rFonts w:eastAsia="Times New Roman"/>
          <w:snapToGrid w:val="0"/>
          <w:szCs w:val="18"/>
          <w:lang w:val="ru-RU"/>
        </w:rPr>
        <w:t xml:space="preserve"> конвенций и контактной группой конвенций, связанных с биоразнообразием, коренными народами и местными общинами и соответствующими заинтересованными сторонами, а также такими инициативами, как Партнерство в поддержку ускоренного осуществления национальных стратегий и планов действий по сохранению биоразнообразия (НСПДСБ), Партнерство по национальным целевым взносам (НЦВ), Глобальная сеть национальных планов адаптации, Партнерство по укреплению решений, основанных на природных факторах, для ускорения трансформации климата (ENACT), Инициатива друзей адаптации с позиций экосистем и Партнерство по вопросам окружающей среды и уменьшению опасности бедствий, и их соответствующими членами, способствовать</w:t>
      </w:r>
      <w:r w:rsidRPr="003D6B8D">
        <w:rPr>
          <w:rFonts w:eastAsia="Times New Roman"/>
          <w:snapToGrid w:val="0"/>
          <w:color w:val="000000"/>
          <w:szCs w:val="18"/>
          <w:lang w:val="ru-RU"/>
        </w:rPr>
        <w:t xml:space="preserve"> созданию потенциала, особенно в развивающихся странах, а также повышать уровень информированности и углублять понимание </w:t>
      </w:r>
      <w:r w:rsidRPr="003D6B8D">
        <w:rPr>
          <w:rFonts w:eastAsia="Times New Roman"/>
          <w:snapToGrid w:val="0"/>
          <w:color w:val="000000" w:themeColor="text1"/>
          <w:szCs w:val="18"/>
          <w:lang w:val="ru-RU"/>
        </w:rPr>
        <w:t xml:space="preserve">воздействия изменения климата на биоразнообразие, включая, в частности, применение </w:t>
      </w:r>
      <w:r w:rsidRPr="003D6B8D">
        <w:rPr>
          <w:rFonts w:eastAsia="Times New Roman"/>
          <w:snapToGrid w:val="0"/>
          <w:szCs w:val="18"/>
          <w:lang w:val="ru-RU"/>
        </w:rPr>
        <w:t xml:space="preserve">решений, основанных на природных факторах, и/или экосистемных подходов </w:t>
      </w:r>
      <w:r w:rsidRPr="003D6B8D">
        <w:rPr>
          <w:rFonts w:eastAsia="Times New Roman"/>
          <w:snapToGrid w:val="0"/>
          <w:color w:val="000000"/>
          <w:szCs w:val="18"/>
          <w:lang w:val="ru-RU"/>
        </w:rPr>
        <w:t>в качестве дополнительных усилий в контексте</w:t>
      </w:r>
      <w:r w:rsidRPr="003D6B8D">
        <w:rPr>
          <w:rFonts w:eastAsia="Times New Roman"/>
          <w:snapToGrid w:val="0"/>
          <w:szCs w:val="18"/>
          <w:lang w:val="ru-RU"/>
        </w:rPr>
        <w:t xml:space="preserve"> долгосрочной стратегической структуры по созданию и развитию потенциала</w:t>
      </w:r>
      <w:r w:rsidRPr="003D6B8D">
        <w:rPr>
          <w:rFonts w:eastAsia="Times New Roman"/>
          <w:snapToGrid w:val="0"/>
          <w:color w:val="000000"/>
          <w:kern w:val="22"/>
          <w:vertAlign w:val="superscript"/>
          <w:lang w:val="ru-RU"/>
        </w:rPr>
        <w:footnoteReference w:id="440"/>
      </w:r>
      <w:r w:rsidRPr="003D6B8D">
        <w:rPr>
          <w:rFonts w:eastAsia="Times New Roman"/>
          <w:snapToGrid w:val="0"/>
          <w:color w:val="000000"/>
          <w:szCs w:val="18"/>
          <w:lang w:val="ru-RU"/>
        </w:rPr>
        <w:t>;</w:t>
      </w:r>
    </w:p>
    <w:p w14:paraId="59ED66DF" w14:textId="77777777" w:rsidR="00FD3924" w:rsidRPr="003D6B8D" w:rsidRDefault="00FD3924" w:rsidP="00296218">
      <w:pPr>
        <w:numPr>
          <w:ilvl w:val="0"/>
          <w:numId w:val="22"/>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18"/>
          <w:lang w:val="ru-RU"/>
        </w:rPr>
      </w:pPr>
      <w:r w:rsidRPr="003D6B8D">
        <w:rPr>
          <w:rFonts w:eastAsia="Times New Roman"/>
          <w:i/>
          <w:iCs/>
          <w:snapToGrid w:val="0"/>
          <w:szCs w:val="18"/>
          <w:lang w:val="ru-RU"/>
        </w:rPr>
        <w:t>поручает</w:t>
      </w:r>
      <w:r w:rsidRPr="003D6B8D">
        <w:rPr>
          <w:rFonts w:eastAsia="Times New Roman"/>
          <w:snapToGrid w:val="0"/>
          <w:szCs w:val="18"/>
          <w:lang w:val="ru-RU"/>
        </w:rPr>
        <w:t xml:space="preserve"> </w:t>
      </w:r>
      <w:r w:rsidRPr="003D6B8D">
        <w:rPr>
          <w:rFonts w:eastAsia="Times New Roman"/>
          <w:i/>
          <w:iCs/>
          <w:snapToGrid w:val="0"/>
          <w:szCs w:val="18"/>
          <w:lang w:val="ru-RU"/>
        </w:rPr>
        <w:t>далее</w:t>
      </w:r>
      <w:r w:rsidRPr="003D6B8D">
        <w:rPr>
          <w:rFonts w:eastAsia="Times New Roman"/>
          <w:snapToGrid w:val="0"/>
          <w:szCs w:val="18"/>
          <w:lang w:val="ru-RU"/>
        </w:rPr>
        <w:t xml:space="preserve"> Исполнительному секретарю в сотрудничестве с секретариатами Рамочной конвенции ООН об изменении климата, Десятилетия наук об океане в интересах устойчивого развития ООН и </w:t>
      </w:r>
      <w:r w:rsidRPr="003D6B8D">
        <w:rPr>
          <w:rFonts w:eastAsia="Times New Roman"/>
          <w:snapToGrid w:val="0"/>
          <w:color w:val="000000" w:themeColor="text1"/>
          <w:szCs w:val="18"/>
          <w:lang w:val="ru-RU"/>
        </w:rPr>
        <w:t xml:space="preserve">недавно принятого Соглашения в рамках </w:t>
      </w:r>
      <w:r w:rsidRPr="003D6B8D">
        <w:rPr>
          <w:rFonts w:eastAsia="Times New Roman"/>
          <w:snapToGrid w:val="0"/>
          <w:szCs w:val="18"/>
          <w:lang w:val="ru-RU"/>
        </w:rPr>
        <w:t xml:space="preserve">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 изучить возможности комплексного подхода в решении взаимозависимых проблем океана, изменения климата и биоразнообразия в интересах </w:t>
      </w:r>
      <w:r w:rsidRPr="003D6B8D">
        <w:rPr>
          <w:rFonts w:eastAsia="Times New Roman"/>
          <w:snapToGrid w:val="0"/>
          <w:szCs w:val="18"/>
          <w:lang w:val="ru-RU"/>
        </w:rPr>
        <w:lastRenderedPageBreak/>
        <w:t xml:space="preserve">достижения целей Куньминско-Монреальской глобальной рамочной программы в области биоразнообразия; </w:t>
      </w:r>
    </w:p>
    <w:p w14:paraId="03905DCB" w14:textId="77777777" w:rsidR="00FD3924" w:rsidRPr="003D6B8D" w:rsidRDefault="00FD3924" w:rsidP="00296218">
      <w:pPr>
        <w:numPr>
          <w:ilvl w:val="0"/>
          <w:numId w:val="22"/>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18"/>
          <w:lang w:val="ru-RU"/>
        </w:rPr>
      </w:pPr>
      <w:r w:rsidRPr="003D6B8D">
        <w:rPr>
          <w:rFonts w:eastAsia="Times New Roman"/>
          <w:i/>
          <w:iCs/>
          <w:snapToGrid w:val="0"/>
          <w:szCs w:val="18"/>
          <w:lang w:val="ru-RU"/>
        </w:rPr>
        <w:t>поручает</w:t>
      </w:r>
      <w:r w:rsidRPr="003D6B8D">
        <w:rPr>
          <w:rFonts w:eastAsia="Times New Roman"/>
          <w:snapToGrid w:val="0"/>
          <w:szCs w:val="18"/>
          <w:lang w:val="ru-RU"/>
        </w:rPr>
        <w:t xml:space="preserve"> Исполнительному секретарю при условии наличия ресурсов и во избежание дублирования усилий предложить Сторонам, наблюдателям и другим соответствующим организациям представить и обобщить имеющуюся информацию об углеродных кредитах и кредитах в области сохранения биоразнообразия, а также о компенсациях неблагоприятного воздействия и других рыночных подходах и их воздействии на биоразнообразие и предоставить эту подборку информации на совещание Вспомогательного органа по научным, техническим и технологическим консультациям до 17-го совещания Конференции Сторон;</w:t>
      </w:r>
    </w:p>
    <w:p w14:paraId="546AF3FC" w14:textId="77777777" w:rsidR="00FD3924" w:rsidRPr="003D6B8D" w:rsidRDefault="00FD3924" w:rsidP="00296218">
      <w:pPr>
        <w:numPr>
          <w:ilvl w:val="0"/>
          <w:numId w:val="22"/>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18"/>
          <w:lang w:val="ru-RU"/>
        </w:rPr>
      </w:pPr>
      <w:r w:rsidRPr="003D6B8D">
        <w:rPr>
          <w:rFonts w:eastAsia="Times New Roman"/>
          <w:i/>
          <w:iCs/>
          <w:snapToGrid w:val="0"/>
          <w:szCs w:val="18"/>
          <w:lang w:val="ru-RU"/>
        </w:rPr>
        <w:t>поручает</w:t>
      </w:r>
      <w:r w:rsidRPr="003D6B8D">
        <w:rPr>
          <w:rFonts w:eastAsia="Times New Roman"/>
          <w:snapToGrid w:val="0"/>
          <w:szCs w:val="18"/>
          <w:lang w:val="ru-RU"/>
        </w:rPr>
        <w:t xml:space="preserve"> </w:t>
      </w:r>
      <w:r w:rsidRPr="003D6B8D">
        <w:rPr>
          <w:rFonts w:eastAsia="Times New Roman"/>
          <w:i/>
          <w:iCs/>
          <w:snapToGrid w:val="0"/>
          <w:szCs w:val="18"/>
          <w:lang w:val="ru-RU"/>
        </w:rPr>
        <w:t>также</w:t>
      </w:r>
      <w:r w:rsidRPr="003D6B8D">
        <w:rPr>
          <w:rFonts w:eastAsia="Times New Roman"/>
          <w:snapToGrid w:val="0"/>
          <w:szCs w:val="18"/>
          <w:lang w:val="ru-RU"/>
        </w:rPr>
        <w:t xml:space="preserve"> Исполнительному секретарю при условии наличия ресурсов и во избежание дублирования усилий подготовить дополнение к Добровольным руководящим указаниям для разработки и эффективного внедрения экосистемных подходов к адаптации к изменению климата и уменьшению опасности бедствий, содержащее руководящие указания для разработки и эффективного применения решений, основанных на природных факторах, и/или экосистемных подходов к смягчению последствий изменения климата, для рассмотрения Конференцией Сторон на ее 18-м совещании;</w:t>
      </w:r>
    </w:p>
    <w:p w14:paraId="261EF014" w14:textId="77777777" w:rsidR="00FD3924" w:rsidRPr="003D6B8D" w:rsidRDefault="00FD3924" w:rsidP="00296218">
      <w:pPr>
        <w:numPr>
          <w:ilvl w:val="0"/>
          <w:numId w:val="22"/>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18"/>
          <w:lang w:val="ru-RU"/>
        </w:rPr>
      </w:pPr>
      <w:r w:rsidRPr="003D6B8D">
        <w:rPr>
          <w:rFonts w:eastAsia="Times New Roman"/>
          <w:i/>
          <w:iCs/>
          <w:snapToGrid w:val="0"/>
          <w:szCs w:val="18"/>
          <w:lang w:val="ru-RU"/>
        </w:rPr>
        <w:t>поручает</w:t>
      </w:r>
      <w:r w:rsidRPr="003D6B8D">
        <w:rPr>
          <w:rFonts w:eastAsia="Times New Roman"/>
          <w:snapToGrid w:val="0"/>
          <w:szCs w:val="18"/>
          <w:lang w:val="ru-RU"/>
        </w:rPr>
        <w:t xml:space="preserve"> </w:t>
      </w:r>
      <w:r w:rsidRPr="003D6B8D">
        <w:rPr>
          <w:rFonts w:eastAsia="Times New Roman"/>
          <w:i/>
          <w:iCs/>
          <w:snapToGrid w:val="0"/>
          <w:szCs w:val="18"/>
          <w:lang w:val="ru-RU"/>
        </w:rPr>
        <w:t>далее</w:t>
      </w:r>
      <w:r w:rsidRPr="003D6B8D">
        <w:rPr>
          <w:rFonts w:eastAsia="Times New Roman"/>
          <w:snapToGrid w:val="0"/>
          <w:szCs w:val="18"/>
          <w:lang w:val="ru-RU"/>
        </w:rPr>
        <w:t xml:space="preserve"> Исполнительному секретарю довести настоящее решение до сведения секретариатов Рамочной конвенции ООН об изменении климата и Конвенции ООН по борьбе с опустыниванием для его обсуждения в контексте Совместной группы по связи Рио-де-</w:t>
      </w:r>
      <w:proofErr w:type="spellStart"/>
      <w:r w:rsidRPr="003D6B8D">
        <w:rPr>
          <w:rFonts w:eastAsia="Times New Roman"/>
          <w:snapToGrid w:val="0"/>
          <w:szCs w:val="18"/>
          <w:lang w:val="ru-RU"/>
        </w:rPr>
        <w:t>Жанейрских</w:t>
      </w:r>
      <w:proofErr w:type="spellEnd"/>
      <w:r w:rsidRPr="003D6B8D">
        <w:rPr>
          <w:rFonts w:eastAsia="Times New Roman"/>
          <w:snapToGrid w:val="0"/>
          <w:szCs w:val="18"/>
          <w:lang w:val="ru-RU"/>
        </w:rPr>
        <w:t xml:space="preserve"> конвенций и контактной группы конвенций, связанных с биоразнообразием, и оценки вариантов его более эффективной интеграции, включая изучение возможности разработки совместной программы работы для практической реализации такой интеграции на будущих совещаниях Конференций Сторон.]</w:t>
      </w:r>
    </w:p>
    <w:p w14:paraId="679D562C" w14:textId="77777777" w:rsidR="00791804" w:rsidRPr="003D6B8D" w:rsidRDefault="00791804" w:rsidP="00051B65">
      <w:pPr>
        <w:rPr>
          <w:lang w:val="ru-RU"/>
        </w:rPr>
      </w:pPr>
    </w:p>
    <w:p w14:paraId="048D7AF5" w14:textId="77777777" w:rsidR="00051B65" w:rsidRPr="003D6B8D" w:rsidRDefault="00051B65" w:rsidP="00051B65">
      <w:pPr>
        <w:rPr>
          <w:lang w:val="ru-RU"/>
        </w:rPr>
      </w:pPr>
    </w:p>
    <w:p w14:paraId="039B45B6" w14:textId="77777777" w:rsidR="00791804" w:rsidRPr="003D6B8D" w:rsidRDefault="00791804" w:rsidP="00791804">
      <w:pPr>
        <w:pStyle w:val="CBDNormalNoNumber"/>
        <w:rPr>
          <w:rFonts w:asciiTheme="majorBidi" w:hAnsiTheme="majorBidi" w:cstheme="majorBidi"/>
          <w:lang w:val="ru-RU"/>
        </w:rPr>
      </w:pPr>
    </w:p>
    <w:p w14:paraId="2E794093" w14:textId="77777777" w:rsidR="009F3EC6" w:rsidRPr="003D6B8D" w:rsidRDefault="009F3EC6" w:rsidP="00F513D6">
      <w:pPr>
        <w:pStyle w:val="Item"/>
        <w:outlineLvl w:val="0"/>
        <w:rPr>
          <w:lang w:val="ru-RU"/>
        </w:rPr>
        <w:sectPr w:rsidR="009F3EC6" w:rsidRPr="003D6B8D" w:rsidSect="00191F99">
          <w:pgSz w:w="12240" w:h="15840"/>
          <w:pgMar w:top="1134" w:right="1440" w:bottom="1134" w:left="1440" w:header="709" w:footer="709" w:gutter="0"/>
          <w:cols w:space="708"/>
          <w:docGrid w:linePitch="360"/>
        </w:sectPr>
      </w:pPr>
    </w:p>
    <w:p w14:paraId="162242D5" w14:textId="1F9E2346" w:rsidR="005A2C22" w:rsidRPr="003D6B8D" w:rsidRDefault="000C7AB7" w:rsidP="00F513D6">
      <w:pPr>
        <w:pStyle w:val="Item"/>
        <w:outlineLvl w:val="0"/>
        <w:rPr>
          <w:caps/>
          <w:sz w:val="28"/>
          <w:szCs w:val="28"/>
          <w:lang w:val="ru-RU"/>
        </w:rPr>
      </w:pPr>
      <w:bookmarkStart w:id="189" w:name="_Toc178167743"/>
      <w:r w:rsidRPr="003D6B8D">
        <w:rPr>
          <w:sz w:val="28"/>
          <w:szCs w:val="28"/>
          <w:lang w:val="ru-RU"/>
        </w:rPr>
        <w:lastRenderedPageBreak/>
        <w:t>Пункт</w:t>
      </w:r>
      <w:r w:rsidR="005A2C22" w:rsidRPr="003D6B8D">
        <w:rPr>
          <w:sz w:val="28"/>
          <w:szCs w:val="28"/>
          <w:lang w:val="ru-RU"/>
        </w:rPr>
        <w:t xml:space="preserve"> </w:t>
      </w:r>
      <w:r w:rsidR="00490375" w:rsidRPr="003D6B8D">
        <w:rPr>
          <w:sz w:val="28"/>
          <w:szCs w:val="28"/>
          <w:lang w:val="ru-RU"/>
        </w:rPr>
        <w:t>26</w:t>
      </w:r>
      <w:r w:rsidR="00A269EE" w:rsidRPr="003D6B8D">
        <w:rPr>
          <w:sz w:val="28"/>
          <w:szCs w:val="28"/>
          <w:lang w:val="ru-RU"/>
        </w:rPr>
        <w:t xml:space="preserve"> </w:t>
      </w:r>
      <w:r w:rsidR="00A269EE" w:rsidRPr="003D6B8D">
        <w:rPr>
          <w:sz w:val="28"/>
          <w:szCs w:val="28"/>
          <w:lang w:val="ru-RU"/>
        </w:rPr>
        <w:br/>
      </w:r>
      <w:bookmarkEnd w:id="189"/>
      <w:r w:rsidR="00B55C20" w:rsidRPr="003D6B8D">
        <w:rPr>
          <w:sz w:val="28"/>
          <w:szCs w:val="28"/>
          <w:lang w:val="ru-RU"/>
        </w:rPr>
        <w:t>Ответственность и возмещение ущерба (пункт 2 статьи 14)</w:t>
      </w:r>
    </w:p>
    <w:tbl>
      <w:tblPr>
        <w:tblStyle w:val="Grilledutableau"/>
        <w:tblW w:w="0" w:type="auto"/>
        <w:tblLook w:val="04A0" w:firstRow="1" w:lastRow="0" w:firstColumn="1" w:lastColumn="0" w:noHBand="0" w:noVBand="1"/>
      </w:tblPr>
      <w:tblGrid>
        <w:gridCol w:w="9350"/>
      </w:tblGrid>
      <w:tr w:rsidR="003370AC" w:rsidRPr="003D6B8D" w14:paraId="04018E07" w14:textId="77777777" w:rsidTr="00ED39DD">
        <w:tc>
          <w:tcPr>
            <w:tcW w:w="9350" w:type="dxa"/>
            <w:tcBorders>
              <w:left w:val="nil"/>
              <w:right w:val="nil"/>
            </w:tcBorders>
          </w:tcPr>
          <w:p w14:paraId="35A131D5" w14:textId="2E966647" w:rsidR="003370AC" w:rsidRPr="003D6B8D" w:rsidRDefault="00D61394" w:rsidP="009F7993">
            <w:pPr>
              <w:pStyle w:val="CBDNormalNoNumber"/>
              <w:spacing w:before="60" w:after="60"/>
              <w:ind w:firstLine="600"/>
              <w:rPr>
                <w:i/>
                <w:iCs/>
                <w:lang w:val="ru-RU"/>
              </w:rPr>
            </w:pPr>
            <w:r w:rsidRPr="003D6B8D">
              <w:rPr>
                <w:i/>
                <w:iCs/>
                <w:lang w:val="ru-RU"/>
              </w:rPr>
              <w:t>Следующий проект решения приводится из документа CBD/COP/16/12.</w:t>
            </w:r>
          </w:p>
        </w:tc>
      </w:tr>
    </w:tbl>
    <w:p w14:paraId="00160A54" w14:textId="77777777" w:rsidR="00CE22D8" w:rsidRPr="003D6B8D" w:rsidRDefault="00CE22D8" w:rsidP="004215D8">
      <w:pPr>
        <w:pStyle w:val="Para1"/>
        <w:numPr>
          <w:ilvl w:val="0"/>
          <w:numId w:val="0"/>
        </w:numPr>
        <w:ind w:left="567" w:firstLine="567"/>
        <w:rPr>
          <w:i/>
          <w:iCs/>
          <w:lang w:val="ru-RU"/>
        </w:rPr>
      </w:pPr>
      <w:r w:rsidRPr="003D6B8D">
        <w:rPr>
          <w:i/>
          <w:iCs/>
          <w:lang w:val="ru-RU"/>
        </w:rPr>
        <w:t>Конференция Сторон</w:t>
      </w:r>
      <w:r w:rsidRPr="003D6B8D">
        <w:rPr>
          <w:lang w:val="ru-RU"/>
        </w:rPr>
        <w:t>,</w:t>
      </w:r>
    </w:p>
    <w:p w14:paraId="6896F9DA" w14:textId="77777777" w:rsidR="00CE22D8" w:rsidRPr="003D6B8D" w:rsidRDefault="00CE22D8" w:rsidP="004215D8">
      <w:pPr>
        <w:pStyle w:val="Para1"/>
        <w:numPr>
          <w:ilvl w:val="0"/>
          <w:numId w:val="0"/>
        </w:numPr>
        <w:ind w:left="567" w:firstLine="567"/>
        <w:rPr>
          <w:lang w:val="ru-RU"/>
        </w:rPr>
      </w:pPr>
      <w:r w:rsidRPr="003D6B8D">
        <w:rPr>
          <w:i/>
          <w:iCs/>
          <w:lang w:val="ru-RU"/>
        </w:rPr>
        <w:t>ссылаясь</w:t>
      </w:r>
      <w:r w:rsidRPr="003D6B8D">
        <w:rPr>
          <w:lang w:val="ru-RU"/>
        </w:rPr>
        <w:t xml:space="preserve"> на свое решение 14/21 от 29 ноября 2018 года,</w:t>
      </w:r>
    </w:p>
    <w:p w14:paraId="02FC0907" w14:textId="77777777" w:rsidR="00CE22D8" w:rsidRPr="003D6B8D" w:rsidRDefault="00CE22D8" w:rsidP="004215D8">
      <w:pPr>
        <w:pStyle w:val="Para1"/>
        <w:numPr>
          <w:ilvl w:val="0"/>
          <w:numId w:val="0"/>
        </w:numPr>
        <w:ind w:left="567" w:firstLine="567"/>
        <w:rPr>
          <w:lang w:val="ru-RU"/>
        </w:rPr>
      </w:pPr>
      <w:r w:rsidRPr="003D6B8D">
        <w:rPr>
          <w:i/>
          <w:iCs/>
          <w:lang w:val="ru-RU"/>
        </w:rPr>
        <w:t xml:space="preserve">ссылаясь также на </w:t>
      </w:r>
      <w:r w:rsidRPr="003D6B8D">
        <w:rPr>
          <w:lang w:val="ru-RU"/>
        </w:rPr>
        <w:t>Куньминско-Монреальскую глобальную рамочную программу в области биоразнообразия</w:t>
      </w:r>
      <w:r w:rsidRPr="003D6B8D">
        <w:rPr>
          <w:rStyle w:val="Appelnotedebasdep"/>
          <w:lang w:val="ru-RU"/>
        </w:rPr>
        <w:footnoteReference w:id="441"/>
      </w:r>
      <w:r w:rsidRPr="003D6B8D">
        <w:rPr>
          <w:lang w:val="ru-RU"/>
        </w:rPr>
        <w:t>, в которой она сформулировала миссию Рамочной программы, заключающуюся, в частности, в</w:t>
      </w:r>
      <w:r w:rsidRPr="003D6B8D">
        <w:rPr>
          <w:rFonts w:eastAsia="Times New Roman"/>
          <w:iCs/>
          <w:lang w:val="ru-RU"/>
        </w:rPr>
        <w:t xml:space="preserve"> </w:t>
      </w:r>
      <w:r w:rsidRPr="003D6B8D">
        <w:rPr>
          <w:iCs/>
          <w:lang w:val="ru-RU"/>
        </w:rPr>
        <w:t>принятии незамедлительных мер в целях прекращения и обращения вспять утраты биоразнообразия</w:t>
      </w:r>
      <w:r w:rsidRPr="003D6B8D">
        <w:rPr>
          <w:lang w:val="ru-RU"/>
        </w:rPr>
        <w:t>,</w:t>
      </w:r>
    </w:p>
    <w:p w14:paraId="19F2F0B7" w14:textId="77777777" w:rsidR="00CE22D8" w:rsidRPr="003D6B8D" w:rsidRDefault="00CE22D8" w:rsidP="004215D8">
      <w:pPr>
        <w:pStyle w:val="Para1"/>
        <w:numPr>
          <w:ilvl w:val="0"/>
          <w:numId w:val="0"/>
        </w:numPr>
        <w:ind w:left="567" w:firstLine="567"/>
        <w:rPr>
          <w:lang w:val="ru-RU"/>
        </w:rPr>
      </w:pPr>
      <w:r w:rsidRPr="003D6B8D">
        <w:rPr>
          <w:i/>
          <w:iCs/>
          <w:lang w:val="ru-RU"/>
        </w:rPr>
        <w:t>отмечая</w:t>
      </w:r>
      <w:r w:rsidRPr="003D6B8D">
        <w:rPr>
          <w:lang w:val="ru-RU"/>
        </w:rPr>
        <w:t>, что подборка представленных материалов и информации о последних достижениях в области ответственности и возмещения ущерба, причиненного окружающей среде в целом и биологическому разнообразию в частности, представленная на 16-м совещании Конференции Сторон</w:t>
      </w:r>
      <w:r w:rsidRPr="003D6B8D">
        <w:rPr>
          <w:rStyle w:val="Appelnotedebasdep"/>
          <w:lang w:val="ru-RU"/>
        </w:rPr>
        <w:footnoteReference w:id="442"/>
      </w:r>
      <w:r w:rsidRPr="003D6B8D">
        <w:rPr>
          <w:lang w:val="ru-RU"/>
        </w:rPr>
        <w:t>, продемонстрировала возросшее понимание Сторонами необходимости принятия и реализации надлежащих политических и правовых или административных мер для предотвращения или уменьшения такого ущерба,</w:t>
      </w:r>
    </w:p>
    <w:p w14:paraId="1809658A" w14:textId="77777777" w:rsidR="00CE22D8" w:rsidRPr="003D6B8D" w:rsidRDefault="00CE22D8" w:rsidP="004215D8">
      <w:pPr>
        <w:pStyle w:val="Para1"/>
        <w:numPr>
          <w:ilvl w:val="0"/>
          <w:numId w:val="0"/>
        </w:numPr>
        <w:tabs>
          <w:tab w:val="clear" w:pos="1134"/>
        </w:tabs>
        <w:ind w:left="567" w:firstLine="567"/>
        <w:rPr>
          <w:lang w:val="ru-RU"/>
        </w:rPr>
      </w:pPr>
      <w:r w:rsidRPr="003D6B8D">
        <w:rPr>
          <w:lang w:val="ru-RU"/>
        </w:rPr>
        <w:t>1.</w:t>
      </w:r>
      <w:r w:rsidRPr="003D6B8D">
        <w:rPr>
          <w:i/>
          <w:iCs/>
          <w:lang w:val="ru-RU"/>
        </w:rPr>
        <w:tab/>
        <w:t xml:space="preserve">предлагает </w:t>
      </w:r>
      <w:r w:rsidRPr="003D6B8D">
        <w:rPr>
          <w:lang w:val="ru-RU"/>
        </w:rPr>
        <w:t>Сторонам продолжать принимать надлежащие меры по предотвращению ущерба биологическому разнообразию, включая меры реагирования;</w:t>
      </w:r>
    </w:p>
    <w:p w14:paraId="3B892D6F" w14:textId="77777777" w:rsidR="00CE22D8" w:rsidRPr="003D6B8D" w:rsidRDefault="00CE22D8" w:rsidP="004215D8">
      <w:pPr>
        <w:pStyle w:val="Para1"/>
        <w:numPr>
          <w:ilvl w:val="0"/>
          <w:numId w:val="0"/>
        </w:numPr>
        <w:ind w:left="567" w:firstLine="567"/>
        <w:rPr>
          <w:i/>
          <w:iCs/>
          <w:lang w:val="ru-RU"/>
        </w:rPr>
      </w:pPr>
      <w:r w:rsidRPr="003D6B8D">
        <w:rPr>
          <w:lang w:val="ru-RU"/>
        </w:rPr>
        <w:t>2.</w:t>
      </w:r>
      <w:r w:rsidRPr="003D6B8D">
        <w:rPr>
          <w:i/>
          <w:iCs/>
          <w:lang w:val="ru-RU"/>
        </w:rPr>
        <w:tab/>
        <w:t xml:space="preserve">постановляет </w:t>
      </w:r>
      <w:r w:rsidRPr="003D6B8D">
        <w:rPr>
          <w:lang w:val="ru-RU"/>
        </w:rPr>
        <w:t>рассмотреть тему ответственности и возмещения ущерба в контексте пункта 2 статьи 14 Конвенции о биологическом разнообразии</w:t>
      </w:r>
      <w:r w:rsidRPr="003D6B8D">
        <w:rPr>
          <w:rStyle w:val="Appelnotedebasdep"/>
          <w:lang w:val="ru-RU"/>
        </w:rPr>
        <w:footnoteReference w:id="443"/>
      </w:r>
      <w:r w:rsidRPr="003D6B8D">
        <w:rPr>
          <w:lang w:val="ru-RU"/>
        </w:rPr>
        <w:t xml:space="preserve"> на своем 18-м совещании, принимая во внимание информацию о соответствующих достижениях, включая результаты осуществления Куньминско-Монреальской глобальной рамочной программы в области биоразнообразия.</w:t>
      </w:r>
    </w:p>
    <w:p w14:paraId="0A1EF1B0" w14:textId="53CD251F" w:rsidR="00BF1901" w:rsidRPr="003D6B8D" w:rsidRDefault="00BF1901" w:rsidP="00ED32D8">
      <w:pPr>
        <w:pStyle w:val="Para1"/>
        <w:numPr>
          <w:ilvl w:val="0"/>
          <w:numId w:val="0"/>
        </w:numPr>
        <w:tabs>
          <w:tab w:val="clear" w:pos="1134"/>
        </w:tabs>
        <w:ind w:left="567" w:firstLine="567"/>
        <w:rPr>
          <w:i/>
          <w:iCs/>
          <w:lang w:val="ru-RU"/>
        </w:rPr>
      </w:pPr>
    </w:p>
    <w:p w14:paraId="4B31F1E9" w14:textId="77777777" w:rsidR="003370AC" w:rsidRPr="003D6B8D" w:rsidRDefault="003370AC" w:rsidP="003370AC">
      <w:pPr>
        <w:pStyle w:val="CBDNormalNoNumber"/>
        <w:rPr>
          <w:lang w:val="ru-RU"/>
        </w:rPr>
      </w:pPr>
    </w:p>
    <w:p w14:paraId="27DCC598" w14:textId="77777777" w:rsidR="003370AC" w:rsidRPr="003D6B8D" w:rsidRDefault="003370AC" w:rsidP="003370AC">
      <w:pPr>
        <w:pStyle w:val="CBDNormalNoNumber"/>
        <w:rPr>
          <w:lang w:val="ru-RU"/>
        </w:rPr>
      </w:pPr>
    </w:p>
    <w:p w14:paraId="06C9E129" w14:textId="77777777" w:rsidR="005A15A1" w:rsidRPr="003D6B8D" w:rsidRDefault="005A15A1" w:rsidP="00B21044">
      <w:pPr>
        <w:pStyle w:val="Item"/>
        <w:outlineLvl w:val="0"/>
        <w:rPr>
          <w:lang w:val="ru-RU"/>
        </w:rPr>
        <w:sectPr w:rsidR="005A15A1" w:rsidRPr="003D6B8D" w:rsidSect="00191F99">
          <w:pgSz w:w="12240" w:h="15840"/>
          <w:pgMar w:top="1134" w:right="1440" w:bottom="1134" w:left="1440" w:header="709" w:footer="709" w:gutter="0"/>
          <w:cols w:space="708"/>
          <w:docGrid w:linePitch="360"/>
        </w:sectPr>
      </w:pPr>
    </w:p>
    <w:p w14:paraId="3CF011EA" w14:textId="5D432C11" w:rsidR="005A2C22" w:rsidRPr="003D6B8D" w:rsidRDefault="000C7AB7" w:rsidP="00B21044">
      <w:pPr>
        <w:pStyle w:val="Item"/>
        <w:outlineLvl w:val="0"/>
        <w:rPr>
          <w:caps/>
          <w:sz w:val="28"/>
          <w:szCs w:val="28"/>
          <w:lang w:val="ru-RU"/>
        </w:rPr>
      </w:pPr>
      <w:bookmarkStart w:id="190" w:name="_Toc178167744"/>
      <w:r w:rsidRPr="003D6B8D">
        <w:rPr>
          <w:sz w:val="28"/>
          <w:szCs w:val="28"/>
          <w:lang w:val="ru-RU"/>
        </w:rPr>
        <w:lastRenderedPageBreak/>
        <w:t>Пункт</w:t>
      </w:r>
      <w:r w:rsidR="005A2C22" w:rsidRPr="003D6B8D">
        <w:rPr>
          <w:sz w:val="28"/>
          <w:szCs w:val="28"/>
          <w:lang w:val="ru-RU"/>
        </w:rPr>
        <w:t xml:space="preserve"> </w:t>
      </w:r>
      <w:r w:rsidR="00490375" w:rsidRPr="003D6B8D">
        <w:rPr>
          <w:sz w:val="28"/>
          <w:szCs w:val="28"/>
          <w:lang w:val="ru-RU"/>
        </w:rPr>
        <w:t>27</w:t>
      </w:r>
      <w:r w:rsidR="00A269EE" w:rsidRPr="003D6B8D">
        <w:rPr>
          <w:sz w:val="28"/>
          <w:szCs w:val="28"/>
          <w:lang w:val="ru-RU"/>
        </w:rPr>
        <w:t xml:space="preserve"> </w:t>
      </w:r>
      <w:r w:rsidR="00A269EE" w:rsidRPr="003D6B8D">
        <w:rPr>
          <w:sz w:val="28"/>
          <w:szCs w:val="28"/>
          <w:lang w:val="ru-RU"/>
        </w:rPr>
        <w:br/>
      </w:r>
      <w:bookmarkEnd w:id="190"/>
      <w:r w:rsidR="007B04F4" w:rsidRPr="003D6B8D">
        <w:rPr>
          <w:sz w:val="28"/>
          <w:szCs w:val="28"/>
          <w:lang w:val="ru-RU"/>
        </w:rPr>
        <w:t>Обзор эффективности процессов в рамках Конвенции и протоколов к ней</w:t>
      </w:r>
    </w:p>
    <w:tbl>
      <w:tblPr>
        <w:tblStyle w:val="Grilledutableau"/>
        <w:tblW w:w="0" w:type="auto"/>
        <w:tblLook w:val="04A0" w:firstRow="1" w:lastRow="0" w:firstColumn="1" w:lastColumn="0" w:noHBand="0" w:noVBand="1"/>
      </w:tblPr>
      <w:tblGrid>
        <w:gridCol w:w="9350"/>
      </w:tblGrid>
      <w:tr w:rsidR="00345932" w:rsidRPr="003D6B8D" w14:paraId="723100E3" w14:textId="77777777" w:rsidTr="00ED39DD">
        <w:tc>
          <w:tcPr>
            <w:tcW w:w="9350" w:type="dxa"/>
            <w:tcBorders>
              <w:left w:val="nil"/>
              <w:right w:val="nil"/>
            </w:tcBorders>
          </w:tcPr>
          <w:p w14:paraId="5BB2B75B" w14:textId="77A6C333" w:rsidR="00345932" w:rsidRPr="003D6B8D" w:rsidRDefault="00701B75" w:rsidP="008B6360">
            <w:pPr>
              <w:pStyle w:val="CBDNormalNoNumber"/>
              <w:spacing w:before="60" w:after="60"/>
              <w:ind w:firstLine="600"/>
              <w:rPr>
                <w:i/>
                <w:iCs/>
                <w:lang w:val="ru-RU"/>
              </w:rPr>
            </w:pPr>
            <w:r w:rsidRPr="003D6B8D">
              <w:rPr>
                <w:i/>
                <w:iCs/>
                <w:lang w:val="ru-RU"/>
              </w:rPr>
              <w:t xml:space="preserve">Конференция Сторон рассмотрит этот пункт совместно с Конференцией Сторон, выступающей в качестве совещания Сторон </w:t>
            </w:r>
            <w:proofErr w:type="spellStart"/>
            <w:r w:rsidRPr="003D6B8D">
              <w:rPr>
                <w:i/>
                <w:iCs/>
                <w:lang w:val="ru-RU"/>
              </w:rPr>
              <w:t>Картахенского</w:t>
            </w:r>
            <w:proofErr w:type="spellEnd"/>
            <w:r w:rsidRPr="003D6B8D">
              <w:rPr>
                <w:i/>
                <w:iCs/>
                <w:lang w:val="ru-RU"/>
              </w:rPr>
              <w:t xml:space="preserve"> протокола, и Конференцией Сторон, выступающей в качестве совещания Сторон Нагойского протокола, на основе рекомендации 4/12 Вспомогательного органа по осуществлению. Следующие проекты решений </w:t>
            </w:r>
            <w:r w:rsidR="008B6360" w:rsidRPr="003D6B8D">
              <w:rPr>
                <w:i/>
                <w:iCs/>
                <w:lang w:val="ru-RU"/>
              </w:rPr>
              <w:t>соответствуют</w:t>
            </w:r>
            <w:r w:rsidRPr="003D6B8D">
              <w:rPr>
                <w:i/>
                <w:iCs/>
                <w:lang w:val="ru-RU"/>
              </w:rPr>
              <w:t xml:space="preserve"> рекомендации 4/12 Вспомогательного органа по осуществлению</w:t>
            </w:r>
            <w:r w:rsidR="008B6360" w:rsidRPr="003D6B8D">
              <w:rPr>
                <w:i/>
                <w:iCs/>
                <w:lang w:val="ru-RU"/>
              </w:rPr>
              <w:t>.</w:t>
            </w:r>
          </w:p>
        </w:tc>
      </w:tr>
    </w:tbl>
    <w:p w14:paraId="0790B30B" w14:textId="77777777" w:rsidR="00345932" w:rsidRPr="003D6B8D" w:rsidRDefault="00345932" w:rsidP="005A15A1">
      <w:pPr>
        <w:rPr>
          <w:lang w:val="ru-RU"/>
        </w:rPr>
      </w:pPr>
    </w:p>
    <w:p w14:paraId="13F927AE" w14:textId="77777777" w:rsidR="0093353A" w:rsidRPr="003D6B8D" w:rsidRDefault="0093353A" w:rsidP="0093353A">
      <w:pPr>
        <w:tabs>
          <w:tab w:val="clear" w:pos="567"/>
          <w:tab w:val="clear" w:pos="1134"/>
          <w:tab w:val="clear" w:pos="1701"/>
          <w:tab w:val="clear" w:pos="2268"/>
        </w:tabs>
        <w:rPr>
          <w:rFonts w:eastAsia="Times New Roman"/>
          <w:sz w:val="24"/>
          <w:szCs w:val="24"/>
          <w:lang w:val="ru-RU"/>
        </w:rPr>
      </w:pPr>
      <w:r w:rsidRPr="003D6B8D">
        <w:rPr>
          <w:rFonts w:eastAsiaTheme="majorEastAsia" w:cstheme="majorBidi"/>
          <w:b/>
          <w:sz w:val="24"/>
          <w:szCs w:val="24"/>
          <w:lang w:val="ru-RU"/>
        </w:rPr>
        <w:t>I.</w:t>
      </w:r>
      <w:r w:rsidRPr="003D6B8D">
        <w:rPr>
          <w:rFonts w:eastAsiaTheme="majorEastAsia" w:cstheme="majorBidi"/>
          <w:b/>
          <w:sz w:val="24"/>
          <w:szCs w:val="24"/>
          <w:lang w:val="ru-RU"/>
        </w:rPr>
        <w:tab/>
        <w:t>Обзор эффективности процессов в рамках Конвенции и протоколов к ней</w:t>
      </w:r>
    </w:p>
    <w:p w14:paraId="5873F728" w14:textId="77777777" w:rsidR="0093353A" w:rsidRPr="003D6B8D" w:rsidRDefault="0093353A" w:rsidP="00480C97">
      <w:pPr>
        <w:keepNext/>
        <w:keepLines/>
        <w:tabs>
          <w:tab w:val="clear" w:pos="567"/>
          <w:tab w:val="clear" w:pos="1134"/>
          <w:tab w:val="clear" w:pos="1701"/>
          <w:tab w:val="clear" w:pos="2268"/>
        </w:tabs>
        <w:spacing w:before="120" w:after="120"/>
        <w:ind w:left="720"/>
        <w:jc w:val="left"/>
        <w:outlineLvl w:val="1"/>
        <w:rPr>
          <w:rFonts w:eastAsia="Times New Roman"/>
          <w:b/>
          <w:bCs/>
          <w:szCs w:val="24"/>
          <w:lang w:val="ru-RU"/>
        </w:rPr>
      </w:pPr>
      <w:bookmarkStart w:id="191" w:name="_Toc176538512"/>
      <w:r w:rsidRPr="003D6B8D">
        <w:rPr>
          <w:rFonts w:eastAsiaTheme="majorEastAsia" w:cstheme="majorBidi"/>
          <w:b/>
          <w:bCs/>
          <w:sz w:val="24"/>
          <w:szCs w:val="26"/>
          <w:lang w:val="ru-RU"/>
        </w:rPr>
        <w:t>A</w:t>
      </w:r>
      <w:r w:rsidRPr="003D6B8D">
        <w:rPr>
          <w:rFonts w:eastAsiaTheme="majorEastAsia" w:cstheme="majorBidi"/>
          <w:b/>
          <w:bCs/>
          <w:sz w:val="24"/>
          <w:szCs w:val="26"/>
          <w:lang w:val="ru-RU"/>
        </w:rPr>
        <w:br/>
      </w:r>
      <w:r w:rsidRPr="003D6B8D">
        <w:rPr>
          <w:rFonts w:eastAsiaTheme="majorEastAsia" w:cstheme="majorBidi"/>
          <w:b/>
          <w:sz w:val="24"/>
          <w:szCs w:val="26"/>
          <w:lang w:val="ru-RU"/>
        </w:rPr>
        <w:t>Возможные варианты дальнейшего повышения эффективности процессов в рамках Конвенции и протоколов к ней</w:t>
      </w:r>
      <w:bookmarkEnd w:id="191"/>
    </w:p>
    <w:p w14:paraId="3CF4380A" w14:textId="77777777" w:rsidR="00FA0ED8" w:rsidRPr="003D6B8D" w:rsidRDefault="00FA0ED8" w:rsidP="00EF18AD">
      <w:pPr>
        <w:keepNext/>
        <w:tabs>
          <w:tab w:val="clear" w:pos="567"/>
          <w:tab w:val="clear" w:pos="1134"/>
          <w:tab w:val="clear" w:pos="2268"/>
        </w:tabs>
        <w:spacing w:before="120" w:after="120"/>
        <w:ind w:left="567" w:firstLine="567"/>
        <w:rPr>
          <w:rFonts w:eastAsia="Times New Roman"/>
          <w:kern w:val="22"/>
          <w:lang w:val="ru-RU"/>
        </w:rPr>
      </w:pPr>
      <w:r w:rsidRPr="003D6B8D">
        <w:rPr>
          <w:rFonts w:eastAsia="Times New Roman"/>
          <w:i/>
          <w:kern w:val="22"/>
          <w:lang w:val="ru-RU"/>
        </w:rPr>
        <w:t xml:space="preserve">Конференция Сторон, </w:t>
      </w:r>
    </w:p>
    <w:p w14:paraId="3F9A40DA" w14:textId="50373291" w:rsidR="00FA0ED8" w:rsidRPr="003D6B8D" w:rsidRDefault="00FA0ED8" w:rsidP="00EF18AD">
      <w:pPr>
        <w:tabs>
          <w:tab w:val="clear" w:pos="567"/>
          <w:tab w:val="clear" w:pos="2268"/>
        </w:tabs>
        <w:spacing w:before="120" w:after="120"/>
        <w:ind w:left="567" w:firstLine="567"/>
        <w:rPr>
          <w:rFonts w:eastAsia="Times New Roman"/>
          <w:szCs w:val="24"/>
          <w:lang w:val="ru-RU"/>
        </w:rPr>
      </w:pPr>
      <w:r w:rsidRPr="003D6B8D">
        <w:rPr>
          <w:rFonts w:eastAsia="Times New Roman"/>
          <w:szCs w:val="24"/>
          <w:lang w:val="ru-RU"/>
        </w:rPr>
        <w:t>[</w:t>
      </w:r>
      <w:r w:rsidRPr="003D6B8D">
        <w:rPr>
          <w:rFonts w:eastAsia="Times New Roman"/>
          <w:i/>
          <w:iCs/>
          <w:szCs w:val="24"/>
          <w:lang w:val="ru-RU"/>
        </w:rPr>
        <w:t>ссылаясь</w:t>
      </w:r>
      <w:r w:rsidRPr="003D6B8D">
        <w:rPr>
          <w:rFonts w:eastAsia="Times New Roman"/>
          <w:szCs w:val="24"/>
          <w:lang w:val="ru-RU"/>
        </w:rPr>
        <w:t xml:space="preserve"> на решения XII/29 от 17 октября 2014 года</w:t>
      </w:r>
      <w:r w:rsidR="001B6FE3" w:rsidRPr="003D6B8D">
        <w:rPr>
          <w:rFonts w:eastAsia="Times New Roman"/>
          <w:szCs w:val="24"/>
          <w:lang w:val="ru-RU"/>
        </w:rPr>
        <w:t xml:space="preserve"> и</w:t>
      </w:r>
      <w:r w:rsidRPr="003D6B8D">
        <w:rPr>
          <w:rFonts w:eastAsia="Times New Roman"/>
          <w:szCs w:val="24"/>
          <w:lang w:val="ru-RU"/>
        </w:rPr>
        <w:t xml:space="preserve"> 15/18 от 10 декабря 2022 года,</w:t>
      </w:r>
    </w:p>
    <w:p w14:paraId="1BB6B1F3" w14:textId="77777777" w:rsidR="00FA0ED8" w:rsidRPr="003D6B8D" w:rsidRDefault="00FA0ED8" w:rsidP="00EF18AD">
      <w:pPr>
        <w:tabs>
          <w:tab w:val="clear" w:pos="567"/>
          <w:tab w:val="clear" w:pos="2268"/>
        </w:tabs>
        <w:spacing w:before="120" w:after="120"/>
        <w:ind w:left="567" w:firstLine="567"/>
        <w:rPr>
          <w:rFonts w:eastAsia="Times New Roman"/>
          <w:szCs w:val="24"/>
          <w:lang w:val="ru-RU"/>
        </w:rPr>
      </w:pPr>
      <w:r w:rsidRPr="003D6B8D">
        <w:rPr>
          <w:rFonts w:eastAsia="Times New Roman"/>
          <w:i/>
          <w:iCs/>
          <w:szCs w:val="24"/>
          <w:lang w:val="ru-RU"/>
        </w:rPr>
        <w:t>признавая</w:t>
      </w:r>
      <w:r w:rsidRPr="003D6B8D">
        <w:rPr>
          <w:rFonts w:eastAsia="Times New Roman"/>
          <w:szCs w:val="24"/>
          <w:lang w:val="ru-RU"/>
        </w:rPr>
        <w:t xml:space="preserve"> необходимость дальнейшего повышения эффективности совещаний в рамках Конвенции о биологическом разнообразии и протоколов к ней,</w:t>
      </w:r>
    </w:p>
    <w:p w14:paraId="4AD574DE" w14:textId="77777777" w:rsidR="00FA0ED8" w:rsidRPr="003D6B8D" w:rsidRDefault="00FA0ED8" w:rsidP="00EF18AD">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1.</w:t>
      </w:r>
      <w:r w:rsidRPr="003D6B8D">
        <w:rPr>
          <w:rFonts w:eastAsia="Times New Roman"/>
          <w:i/>
          <w:szCs w:val="24"/>
          <w:lang w:val="ru-RU"/>
        </w:rPr>
        <w:tab/>
      </w:r>
      <w:r w:rsidRPr="003D6B8D">
        <w:rPr>
          <w:rFonts w:eastAsia="Times New Roman"/>
          <w:i/>
          <w:iCs/>
          <w:szCs w:val="24"/>
          <w:lang w:val="ru-RU"/>
        </w:rPr>
        <w:t>принимает к сведению</w:t>
      </w:r>
      <w:r w:rsidRPr="003D6B8D">
        <w:rPr>
          <w:rFonts w:eastAsia="Times New Roman"/>
          <w:szCs w:val="24"/>
          <w:lang w:val="ru-RU"/>
        </w:rPr>
        <w:t xml:space="preserve"> недавний опыт и дальнейшие предложения по повышению эффективности процессов в рамках Конвенции и протоколов к ней, вкратце изложенные в документе CBD/SBI/4/11,</w:t>
      </w:r>
    </w:p>
    <w:p w14:paraId="79F14E53" w14:textId="77777777" w:rsidR="00FA0ED8" w:rsidRPr="003D6B8D" w:rsidRDefault="00FA0ED8" w:rsidP="00EF18AD">
      <w:pPr>
        <w:tabs>
          <w:tab w:val="clear" w:pos="567"/>
          <w:tab w:val="clear" w:pos="1134"/>
          <w:tab w:val="clear" w:pos="2268"/>
        </w:tabs>
        <w:spacing w:before="120" w:after="120"/>
        <w:ind w:left="567" w:firstLine="567"/>
        <w:rPr>
          <w:rFonts w:eastAsia="Times New Roman"/>
          <w:szCs w:val="24"/>
          <w:u w:val="single"/>
          <w:lang w:val="ru-RU"/>
        </w:rPr>
      </w:pPr>
      <w:r w:rsidRPr="003D6B8D">
        <w:rPr>
          <w:rFonts w:eastAsia="Times New Roman"/>
          <w:szCs w:val="24"/>
          <w:lang w:val="ru-RU"/>
        </w:rPr>
        <w:t>[2.</w:t>
      </w:r>
      <w:r w:rsidRPr="003D6B8D">
        <w:rPr>
          <w:rFonts w:eastAsia="Times New Roman"/>
          <w:szCs w:val="24"/>
          <w:lang w:val="ru-RU"/>
        </w:rPr>
        <w:tab/>
      </w:r>
      <w:r w:rsidRPr="003D6B8D">
        <w:rPr>
          <w:rFonts w:eastAsia="Times New Roman"/>
          <w:i/>
          <w:iCs/>
          <w:szCs w:val="24"/>
          <w:lang w:val="ru-RU"/>
        </w:rPr>
        <w:t>поручает</w:t>
      </w:r>
      <w:r w:rsidRPr="003D6B8D">
        <w:rPr>
          <w:rFonts w:eastAsia="Times New Roman"/>
          <w:szCs w:val="24"/>
          <w:lang w:val="ru-RU"/>
        </w:rPr>
        <w:t xml:space="preserve"> Исполнительному секретарю и бюро использовать этот опыт при подготовке организации работы и записок с изложением плана проведения сессий для будущих совещаний и предоставлять к ним доступ всем Сторонам до начала совещаний;]</w:t>
      </w:r>
    </w:p>
    <w:p w14:paraId="3956B2A6" w14:textId="77777777" w:rsidR="00FA0ED8" w:rsidRPr="003D6B8D" w:rsidRDefault="00FA0ED8" w:rsidP="00EF18AD">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[3.</w:t>
      </w:r>
      <w:r w:rsidRPr="003D6B8D">
        <w:rPr>
          <w:rFonts w:eastAsia="Times New Roman"/>
          <w:szCs w:val="24"/>
          <w:lang w:val="ru-RU"/>
        </w:rPr>
        <w:tab/>
      </w:r>
      <w:r w:rsidRPr="003D6B8D">
        <w:rPr>
          <w:rFonts w:eastAsia="Times New Roman"/>
          <w:i/>
          <w:iCs/>
          <w:szCs w:val="24"/>
          <w:lang w:val="ru-RU"/>
        </w:rPr>
        <w:t>поручает</w:t>
      </w:r>
      <w:r w:rsidRPr="003D6B8D">
        <w:rPr>
          <w:rFonts w:eastAsia="Times New Roman"/>
          <w:szCs w:val="24"/>
          <w:lang w:val="ru-RU"/>
        </w:rPr>
        <w:t xml:space="preserve"> Исполнительному секретарю совместно с бюро продолжать изучать и использовать, по мере необходимости, соответствующие пути и способы обеспечивать заблаговременную подготовку совещаний, такие как варианты оптимизации повесток дня и заблаговременный коллегиальный обзор документов;]</w:t>
      </w:r>
    </w:p>
    <w:p w14:paraId="4E1064BE" w14:textId="77777777" w:rsidR="00FA0ED8" w:rsidRPr="003D6B8D" w:rsidRDefault="00FA0ED8" w:rsidP="00EF18AD">
      <w:pPr>
        <w:tabs>
          <w:tab w:val="clear" w:pos="567"/>
          <w:tab w:val="clear" w:pos="2268"/>
        </w:tabs>
        <w:spacing w:before="120" w:after="120"/>
        <w:ind w:left="567" w:firstLine="567"/>
        <w:rPr>
          <w:rFonts w:eastAsia="Times New Roman"/>
          <w:szCs w:val="24"/>
          <w:lang w:val="ru-RU"/>
        </w:rPr>
      </w:pPr>
      <w:r w:rsidRPr="003D6B8D">
        <w:rPr>
          <w:rFonts w:eastAsia="Times New Roman"/>
          <w:szCs w:val="24"/>
          <w:lang w:val="ru-RU"/>
        </w:rPr>
        <w:t>[4.</w:t>
      </w:r>
      <w:r w:rsidRPr="003D6B8D">
        <w:rPr>
          <w:rFonts w:eastAsia="Times New Roman"/>
          <w:szCs w:val="24"/>
          <w:lang w:val="ru-RU"/>
        </w:rPr>
        <w:tab/>
      </w:r>
      <w:r w:rsidRPr="003D6B8D">
        <w:rPr>
          <w:rFonts w:eastAsia="Times New Roman"/>
          <w:i/>
          <w:iCs/>
          <w:szCs w:val="24"/>
          <w:lang w:val="ru-RU"/>
        </w:rPr>
        <w:t>постановляет</w:t>
      </w:r>
      <w:r w:rsidRPr="003D6B8D">
        <w:rPr>
          <w:rFonts w:eastAsia="Times New Roman"/>
          <w:szCs w:val="24"/>
          <w:lang w:val="ru-RU"/>
        </w:rPr>
        <w:t>, что в ходе совещаний вспомогательных органов открытого состава число параллельно проводимых заседаний контактных групп и групп друзей Председателя должно быть ограничено числом делегатов от каждой развивающейся страны, участие которых было поддержано секретариатом;]</w:t>
      </w:r>
    </w:p>
    <w:p w14:paraId="65F5B014" w14:textId="77777777" w:rsidR="00FA0ED8" w:rsidRPr="003D6B8D" w:rsidRDefault="00FA0ED8" w:rsidP="00EF18AD">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iCs/>
          <w:szCs w:val="24"/>
          <w:lang w:val="ru-RU"/>
        </w:rPr>
        <w:t>[5.</w:t>
      </w:r>
      <w:r w:rsidRPr="003D6B8D">
        <w:rPr>
          <w:rFonts w:eastAsia="Times New Roman"/>
          <w:iCs/>
          <w:szCs w:val="24"/>
          <w:lang w:val="ru-RU"/>
        </w:rPr>
        <w:tab/>
      </w:r>
      <w:r w:rsidRPr="003D6B8D">
        <w:rPr>
          <w:rFonts w:eastAsia="Times New Roman"/>
          <w:i/>
          <w:szCs w:val="24"/>
          <w:lang w:val="ru-RU"/>
        </w:rPr>
        <w:t>поручает</w:t>
      </w:r>
      <w:r w:rsidRPr="003D6B8D">
        <w:rPr>
          <w:rFonts w:eastAsia="Times New Roman"/>
          <w:iCs/>
          <w:szCs w:val="24"/>
          <w:lang w:val="ru-RU"/>
        </w:rPr>
        <w:t xml:space="preserve"> Исполнительному секретарю содействовать изысканию дополнительной финансовой поддержки в целях более широкого участия всех координаторов Конвенции и протоколов к ней, особенно представляющих развивающиеся страны, в частности наименее развитые страны и малые островные развивающиеся государства, а также страны с переходной экономикой;]</w:t>
      </w:r>
    </w:p>
    <w:p w14:paraId="1D70CE0D" w14:textId="77777777" w:rsidR="00FA0ED8" w:rsidRPr="003D6B8D" w:rsidRDefault="00FA0ED8" w:rsidP="00EF18AD">
      <w:pPr>
        <w:tabs>
          <w:tab w:val="clear" w:pos="567"/>
          <w:tab w:val="clear" w:pos="2268"/>
        </w:tabs>
        <w:spacing w:before="120" w:after="120"/>
        <w:ind w:left="567" w:firstLine="567"/>
        <w:rPr>
          <w:rFonts w:eastAsia="Times New Roman"/>
          <w:szCs w:val="24"/>
          <w:lang w:val="ru-RU"/>
        </w:rPr>
      </w:pPr>
      <w:r w:rsidRPr="003D6B8D">
        <w:rPr>
          <w:rFonts w:eastAsia="Times New Roman"/>
          <w:szCs w:val="24"/>
          <w:lang w:val="ru-RU"/>
        </w:rPr>
        <w:t>[6.</w:t>
      </w:r>
      <w:r w:rsidRPr="003D6B8D">
        <w:rPr>
          <w:rFonts w:eastAsia="Times New Roman"/>
          <w:szCs w:val="24"/>
          <w:lang w:val="ru-RU"/>
        </w:rPr>
        <w:tab/>
      </w:r>
      <w:r w:rsidRPr="003D6B8D">
        <w:rPr>
          <w:rFonts w:eastAsia="Times New Roman"/>
          <w:i/>
          <w:iCs/>
          <w:szCs w:val="24"/>
          <w:lang w:val="ru-RU"/>
        </w:rPr>
        <w:t>постановляет</w:t>
      </w:r>
      <w:r w:rsidRPr="003D6B8D">
        <w:rPr>
          <w:rFonts w:eastAsia="Times New Roman"/>
          <w:szCs w:val="24"/>
          <w:lang w:val="ru-RU"/>
        </w:rPr>
        <w:t>, что в случае проведения межправительственных совещаний, следующих одно за другим, каждые пять дней предусматривается обязательный свободный день, в течение которого не должно проводиться никаких официальных или неофициальных мероприятий, без ущерба для поддержки, оказываемой делегатам Сторон из числа развивающихся стран;]</w:t>
      </w:r>
    </w:p>
    <w:p w14:paraId="0B9D99F3" w14:textId="77777777" w:rsidR="00FA0ED8" w:rsidRPr="003D6B8D" w:rsidRDefault="00FA0ED8" w:rsidP="00EF18AD">
      <w:pPr>
        <w:tabs>
          <w:tab w:val="clear" w:pos="567"/>
          <w:tab w:val="clear" w:pos="2268"/>
        </w:tabs>
        <w:spacing w:before="120" w:after="120"/>
        <w:ind w:left="567" w:firstLine="567"/>
        <w:rPr>
          <w:rFonts w:eastAsia="Times New Roman"/>
          <w:szCs w:val="24"/>
          <w:lang w:val="ru-RU"/>
        </w:rPr>
      </w:pPr>
      <w:r w:rsidRPr="003D6B8D">
        <w:rPr>
          <w:rFonts w:eastAsia="Times New Roman"/>
          <w:szCs w:val="24"/>
          <w:lang w:val="ru-RU"/>
        </w:rPr>
        <w:t>[7.</w:t>
      </w:r>
      <w:r w:rsidRPr="003D6B8D">
        <w:rPr>
          <w:rFonts w:eastAsia="Times New Roman"/>
          <w:szCs w:val="24"/>
          <w:lang w:val="ru-RU"/>
        </w:rPr>
        <w:tab/>
      </w:r>
      <w:r w:rsidRPr="003D6B8D">
        <w:rPr>
          <w:rFonts w:eastAsia="Times New Roman"/>
          <w:i/>
          <w:iCs/>
          <w:szCs w:val="24"/>
          <w:lang w:val="ru-RU"/>
        </w:rPr>
        <w:t>признает</w:t>
      </w:r>
      <w:r w:rsidRPr="003D6B8D">
        <w:rPr>
          <w:rFonts w:eastAsia="Times New Roman"/>
          <w:szCs w:val="24"/>
          <w:lang w:val="ru-RU"/>
        </w:rPr>
        <w:t xml:space="preserve"> необходимость разумных ограничений продолжительности переговоров в рамках вечерних заседаний в интересах сохранения здоровья делегатов, участвующих в межправительственных совещаниях, в частности делегатов, представляющих небольшие делегации; и если не будет принято иного решения, постановляет, что ни одно </w:t>
      </w:r>
      <w:r w:rsidRPr="003D6B8D">
        <w:rPr>
          <w:rFonts w:eastAsia="Times New Roman"/>
          <w:szCs w:val="24"/>
          <w:lang w:val="ru-RU"/>
        </w:rPr>
        <w:lastRenderedPageBreak/>
        <w:t>заседание не должно планироваться после 13 часов с начала первого совещания открытого состава того же дня;]</w:t>
      </w:r>
    </w:p>
    <w:p w14:paraId="3827AEDC" w14:textId="77777777" w:rsidR="00FA0ED8" w:rsidRPr="003D6B8D" w:rsidRDefault="00FA0ED8" w:rsidP="00EF18AD">
      <w:pPr>
        <w:tabs>
          <w:tab w:val="clear" w:pos="567"/>
          <w:tab w:val="clear" w:pos="2268"/>
        </w:tabs>
        <w:spacing w:before="120" w:after="120"/>
        <w:ind w:left="567" w:firstLine="567"/>
        <w:rPr>
          <w:rFonts w:eastAsia="Times New Roman"/>
          <w:iCs/>
          <w:szCs w:val="24"/>
          <w:lang w:val="ru-RU"/>
        </w:rPr>
      </w:pPr>
      <w:r w:rsidRPr="003D6B8D">
        <w:rPr>
          <w:rFonts w:eastAsia="Times New Roman"/>
          <w:szCs w:val="24"/>
          <w:lang w:val="ru-RU"/>
        </w:rPr>
        <w:t>8.</w:t>
      </w:r>
      <w:r w:rsidRPr="003D6B8D">
        <w:rPr>
          <w:rFonts w:eastAsia="Times New Roman"/>
          <w:szCs w:val="24"/>
          <w:lang w:val="ru-RU"/>
        </w:rPr>
        <w:tab/>
      </w:r>
      <w:r w:rsidRPr="003D6B8D">
        <w:rPr>
          <w:rFonts w:eastAsia="Times New Roman"/>
          <w:i/>
          <w:szCs w:val="24"/>
          <w:lang w:val="ru-RU"/>
        </w:rPr>
        <w:t>поручает</w:t>
      </w:r>
      <w:r w:rsidRPr="003D6B8D">
        <w:rPr>
          <w:rFonts w:eastAsia="Times New Roman"/>
          <w:iCs/>
          <w:szCs w:val="24"/>
          <w:lang w:val="ru-RU"/>
        </w:rPr>
        <w:t xml:space="preserve"> бюро Конференции Сторон и бюро Вспомогательного органа по научным, техническим и технологическим консультациям определить резерв представителей для выполнения функций председателей рабочих и контактных групп или координаторов групп друзей председателей на основе их навыков в области выстраивания доверия и достижения консенсуса среди лиц с различными мнениями, а также их </w:t>
      </w:r>
      <w:r w:rsidRPr="003D6B8D">
        <w:rPr>
          <w:rFonts w:eastAsia="Times New Roman"/>
          <w:szCs w:val="24"/>
          <w:lang w:val="ru-RU"/>
        </w:rPr>
        <w:t>подтвержденных</w:t>
      </w:r>
      <w:r w:rsidRPr="003D6B8D">
        <w:rPr>
          <w:rFonts w:eastAsia="Times New Roman"/>
          <w:iCs/>
          <w:szCs w:val="24"/>
          <w:lang w:val="ru-RU"/>
        </w:rPr>
        <w:t xml:space="preserve"> знаний по вопросам, </w:t>
      </w:r>
      <w:r w:rsidRPr="003D6B8D">
        <w:rPr>
          <w:rFonts w:eastAsia="Times New Roman"/>
          <w:szCs w:val="24"/>
          <w:lang w:val="ru-RU"/>
        </w:rPr>
        <w:t>подлежащим рассмотрению группой,</w:t>
      </w:r>
      <w:r w:rsidRPr="003D6B8D">
        <w:rPr>
          <w:rFonts w:eastAsia="Times New Roman"/>
          <w:iCs/>
          <w:szCs w:val="24"/>
          <w:lang w:val="ru-RU"/>
        </w:rPr>
        <w:t xml:space="preserve"> заблаговременно до начала межправительственных совещаний, проводимых в рамках Конвенции;</w:t>
      </w:r>
    </w:p>
    <w:p w14:paraId="656BEE82" w14:textId="77777777" w:rsidR="00FA0ED8" w:rsidRPr="003D6B8D" w:rsidRDefault="00FA0ED8" w:rsidP="00EF18AD">
      <w:pPr>
        <w:tabs>
          <w:tab w:val="clear" w:pos="567"/>
          <w:tab w:val="clear" w:pos="2268"/>
        </w:tabs>
        <w:spacing w:before="120" w:after="120"/>
        <w:ind w:left="567" w:firstLine="567"/>
        <w:rPr>
          <w:rFonts w:eastAsia="Times New Roman"/>
          <w:szCs w:val="24"/>
          <w:lang w:val="ru-RU"/>
        </w:rPr>
      </w:pPr>
      <w:r w:rsidRPr="003D6B8D">
        <w:rPr>
          <w:rFonts w:eastAsia="Times New Roman"/>
          <w:szCs w:val="24"/>
          <w:lang w:val="ru-RU"/>
        </w:rPr>
        <w:t>9.</w:t>
      </w:r>
      <w:r w:rsidRPr="003D6B8D">
        <w:rPr>
          <w:rFonts w:eastAsia="Times New Roman"/>
          <w:szCs w:val="24"/>
          <w:lang w:val="ru-RU"/>
        </w:rPr>
        <w:tab/>
      </w:r>
      <w:r w:rsidRPr="003D6B8D">
        <w:rPr>
          <w:rFonts w:eastAsia="Times New Roman"/>
          <w:i/>
          <w:iCs/>
          <w:szCs w:val="24"/>
          <w:lang w:val="ru-RU"/>
        </w:rPr>
        <w:t xml:space="preserve">поручает </w:t>
      </w:r>
      <w:r w:rsidRPr="003D6B8D">
        <w:rPr>
          <w:rFonts w:eastAsia="Times New Roman"/>
          <w:szCs w:val="24"/>
          <w:lang w:val="ru-RU"/>
        </w:rPr>
        <w:t xml:space="preserve">Исполнительному секретарю, при условии наличия ресурсов, содействовать проведению до начала совещаний ознакомительного или учебного заседания для представителей, указанных в пункте 8 выше, для их ознакомления с правилами процедуры и сложившейся практикой, методами и навыками в области ведения многосторонних переговоров и содействия достижению консенсуса, с тем чтобы обеспечить этичный характер и беспристрастность в соответствии со стандартами и принципами Организации Объединенных Наций, в том числе с помощью учебных модулей на базе Организации Объединенных Наций; </w:t>
      </w:r>
    </w:p>
    <w:p w14:paraId="78A9E117" w14:textId="77777777" w:rsidR="00FA0ED8" w:rsidRPr="003D6B8D" w:rsidRDefault="00FA0ED8" w:rsidP="00EF18AD">
      <w:pPr>
        <w:tabs>
          <w:tab w:val="clear" w:pos="567"/>
          <w:tab w:val="clear" w:pos="2268"/>
        </w:tabs>
        <w:spacing w:before="120" w:after="120"/>
        <w:ind w:left="567" w:firstLine="567"/>
        <w:rPr>
          <w:rFonts w:eastAsia="Times New Roman"/>
          <w:iCs/>
          <w:szCs w:val="24"/>
          <w:lang w:val="ru-RU"/>
        </w:rPr>
      </w:pPr>
      <w:r w:rsidRPr="003D6B8D">
        <w:rPr>
          <w:rFonts w:eastAsia="Times New Roman"/>
          <w:iCs/>
          <w:szCs w:val="24"/>
          <w:lang w:val="ru-RU"/>
        </w:rPr>
        <w:t>[10.</w:t>
      </w:r>
      <w:r w:rsidRPr="003D6B8D">
        <w:rPr>
          <w:rFonts w:eastAsia="Times New Roman"/>
          <w:iCs/>
          <w:szCs w:val="24"/>
          <w:lang w:val="ru-RU"/>
        </w:rPr>
        <w:tab/>
      </w:r>
      <w:r w:rsidRPr="003D6B8D">
        <w:rPr>
          <w:rFonts w:eastAsia="Times New Roman"/>
          <w:i/>
          <w:szCs w:val="24"/>
          <w:lang w:val="ru-RU"/>
        </w:rPr>
        <w:t>поручает также</w:t>
      </w:r>
      <w:r w:rsidRPr="003D6B8D">
        <w:rPr>
          <w:rFonts w:eastAsia="Times New Roman"/>
          <w:iCs/>
          <w:szCs w:val="24"/>
          <w:lang w:val="ru-RU"/>
        </w:rPr>
        <w:t xml:space="preserve"> Исполнительному секретарю [мобилизовать ресурсы] [при условии наличия ресурсов] [и] содействовать участию представителей из развивающихся стран, указанных в пункте 8 выше, в межправительственных совещаниях, проводимых в рамках Конвенции [без ущерба для поддержки, оказываемой их делегациям для обеспечения их участия, когда это возможно];]</w:t>
      </w:r>
    </w:p>
    <w:p w14:paraId="282D36D4" w14:textId="77777777" w:rsidR="00FA0ED8" w:rsidRPr="003D6B8D" w:rsidRDefault="00FA0ED8" w:rsidP="00EF18AD">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[11.</w:t>
      </w:r>
      <w:r w:rsidRPr="003D6B8D">
        <w:rPr>
          <w:rFonts w:eastAsia="Times New Roman"/>
          <w:szCs w:val="24"/>
          <w:lang w:val="ru-RU"/>
        </w:rPr>
        <w:tab/>
        <w:t>[</w:t>
      </w:r>
      <w:r w:rsidRPr="003D6B8D">
        <w:rPr>
          <w:rFonts w:eastAsia="Times New Roman"/>
          <w:i/>
          <w:iCs/>
          <w:szCs w:val="24"/>
          <w:lang w:val="ru-RU"/>
        </w:rPr>
        <w:t>постановляет</w:t>
      </w:r>
      <w:r w:rsidRPr="003D6B8D">
        <w:rPr>
          <w:rFonts w:eastAsia="Times New Roman"/>
          <w:szCs w:val="24"/>
          <w:lang w:val="ru-RU"/>
        </w:rPr>
        <w:t>, что организация совещаний должна предусматривать более регулярное и раннее использование стратегических пауз для проведения обсуждений в малых группах и группах друзей Председателя с целью поиска возможных решений во избежание затяжных и неплодотворных дискуссий на пленарных заседаниях;]</w:t>
      </w:r>
    </w:p>
    <w:p w14:paraId="699D2613" w14:textId="77777777" w:rsidR="00FA0ED8" w:rsidRPr="003D6B8D" w:rsidRDefault="00FA0ED8" w:rsidP="00EF18AD">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[12.</w:t>
      </w:r>
      <w:r w:rsidRPr="003D6B8D">
        <w:rPr>
          <w:rFonts w:eastAsia="Times New Roman"/>
          <w:i/>
          <w:szCs w:val="24"/>
          <w:lang w:val="ru-RU"/>
        </w:rPr>
        <w:tab/>
      </w:r>
      <w:r w:rsidRPr="003D6B8D">
        <w:rPr>
          <w:rFonts w:eastAsia="Times New Roman"/>
          <w:i/>
          <w:iCs/>
          <w:szCs w:val="24"/>
          <w:lang w:val="ru-RU"/>
        </w:rPr>
        <w:t>призывает</w:t>
      </w:r>
      <w:r w:rsidRPr="003D6B8D">
        <w:rPr>
          <w:rFonts w:eastAsia="Times New Roman"/>
          <w:szCs w:val="24"/>
          <w:lang w:val="ru-RU"/>
        </w:rPr>
        <w:t xml:space="preserve"> Стороны и правительства других стран взаимодействовать с коренными народами, местными общинами, женщинами, молодежью и другими национальными организациями-наблюдателями и изучать мнения представителей широкого круга соответствующих секторов в процессе подготовки на национальном уровне к совещаниям руководящих и вспомогательных органов в целях учета этих мнений при выработке их национальных позиций сообразно ситуации и принимая во внимание национальные обстоятельства;] </w:t>
      </w:r>
    </w:p>
    <w:p w14:paraId="4CCA968C" w14:textId="77777777" w:rsidR="00FA0ED8" w:rsidRPr="003D6B8D" w:rsidRDefault="00FA0ED8" w:rsidP="00EF18AD">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[13</w:t>
      </w:r>
      <w:r w:rsidRPr="003D6B8D">
        <w:rPr>
          <w:rFonts w:eastAsia="Times New Roman"/>
          <w:i/>
          <w:szCs w:val="24"/>
          <w:lang w:val="ru-RU"/>
        </w:rPr>
        <w:t>.</w:t>
      </w:r>
      <w:r w:rsidRPr="003D6B8D">
        <w:rPr>
          <w:rFonts w:eastAsia="Times New Roman"/>
          <w:i/>
          <w:szCs w:val="24"/>
          <w:lang w:val="ru-RU"/>
        </w:rPr>
        <w:tab/>
      </w:r>
      <w:r w:rsidRPr="003D6B8D">
        <w:rPr>
          <w:rFonts w:eastAsia="Times New Roman"/>
          <w:i/>
          <w:iCs/>
          <w:szCs w:val="24"/>
          <w:lang w:val="ru-RU"/>
        </w:rPr>
        <w:t>поручает</w:t>
      </w:r>
      <w:r w:rsidRPr="003D6B8D">
        <w:rPr>
          <w:rFonts w:eastAsia="Times New Roman"/>
          <w:szCs w:val="24"/>
          <w:lang w:val="ru-RU"/>
        </w:rPr>
        <w:t xml:space="preserve"> Исполнительному секретарю под руководством бюро:</w:t>
      </w:r>
    </w:p>
    <w:p w14:paraId="12FE4511" w14:textId="77777777" w:rsidR="00FA0ED8" w:rsidRPr="003D6B8D" w:rsidRDefault="00FA0ED8" w:rsidP="00EF18AD">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(a)</w:t>
      </w:r>
      <w:r w:rsidRPr="003D6B8D">
        <w:rPr>
          <w:rFonts w:eastAsia="Times New Roman"/>
          <w:szCs w:val="24"/>
          <w:lang w:val="ru-RU"/>
        </w:rPr>
        <w:tab/>
        <w:t xml:space="preserve">обеспечить представление рабочих документов для совещаний вспомогательных органов открытого состава Конвенции на всех официальных языках Организации Объединенных Наций согласно их соответствующим правилам процедуры или </w:t>
      </w:r>
      <w:proofErr w:type="spellStart"/>
      <w:r w:rsidRPr="003D6B8D">
        <w:rPr>
          <w:rFonts w:eastAsia="Times New Roman"/>
          <w:szCs w:val="24"/>
          <w:lang w:val="ru-RU"/>
        </w:rPr>
        <w:t>modus</w:t>
      </w:r>
      <w:proofErr w:type="spellEnd"/>
      <w:r w:rsidRPr="003D6B8D">
        <w:rPr>
          <w:rFonts w:eastAsia="Times New Roman"/>
          <w:szCs w:val="24"/>
          <w:lang w:val="ru-RU"/>
        </w:rPr>
        <w:t xml:space="preserve"> </w:t>
      </w:r>
      <w:proofErr w:type="spellStart"/>
      <w:r w:rsidRPr="003D6B8D">
        <w:rPr>
          <w:rFonts w:eastAsia="Times New Roman"/>
          <w:szCs w:val="24"/>
          <w:lang w:val="ru-RU"/>
        </w:rPr>
        <w:t>operandi</w:t>
      </w:r>
      <w:proofErr w:type="spellEnd"/>
      <w:r w:rsidRPr="003D6B8D">
        <w:rPr>
          <w:rFonts w:eastAsia="Times New Roman"/>
          <w:szCs w:val="24"/>
          <w:lang w:val="ru-RU"/>
        </w:rPr>
        <w:t xml:space="preserve"> не менее чем за шесть недель до открытия соответствующего совещания и обеспечить четкое указание дат выпуска, включая даты выпуска любых обновленных вариантов, на веб-сайте совещания;]</w:t>
      </w:r>
    </w:p>
    <w:p w14:paraId="3FAC463D" w14:textId="77777777" w:rsidR="00FA0ED8" w:rsidRPr="003D6B8D" w:rsidRDefault="00FA0ED8" w:rsidP="00EF18AD">
      <w:pPr>
        <w:tabs>
          <w:tab w:val="clear" w:pos="567"/>
          <w:tab w:val="clear" w:pos="1134"/>
          <w:tab w:val="clear" w:pos="2268"/>
          <w:tab w:val="left" w:pos="1843"/>
        </w:tabs>
        <w:ind w:left="567" w:firstLine="567"/>
        <w:rPr>
          <w:rFonts w:eastAsia="Times New Roman"/>
          <w:szCs w:val="24"/>
          <w:lang w:val="ru-RU"/>
        </w:rPr>
      </w:pPr>
      <w:r w:rsidRPr="003D6B8D">
        <w:rPr>
          <w:rFonts w:eastAsia="Times New Roman"/>
          <w:szCs w:val="24"/>
          <w:lang w:val="ru-RU"/>
        </w:rPr>
        <w:t>[(b)</w:t>
      </w:r>
      <w:r w:rsidRPr="003D6B8D">
        <w:rPr>
          <w:rFonts w:eastAsia="Times New Roman"/>
          <w:szCs w:val="24"/>
          <w:lang w:val="ru-RU"/>
        </w:rPr>
        <w:tab/>
        <w:t>следовать правилу 35 правил процедуры совещаний Конференции Сторон при подготовке документов зала заседаний и L-документов;]</w:t>
      </w:r>
    </w:p>
    <w:p w14:paraId="4F0F5A51" w14:textId="77777777" w:rsidR="00FA0ED8" w:rsidRPr="003D6B8D" w:rsidRDefault="00FA0ED8" w:rsidP="00EF18AD">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[(c)</w:t>
      </w:r>
      <w:r w:rsidRPr="003D6B8D">
        <w:rPr>
          <w:rFonts w:eastAsia="Times New Roman"/>
          <w:szCs w:val="24"/>
          <w:lang w:val="ru-RU"/>
        </w:rPr>
        <w:tab/>
        <w:t xml:space="preserve"> разработать четкий график для своевременной подготовки к каждому совещанию;]</w:t>
      </w:r>
    </w:p>
    <w:p w14:paraId="1B08AC32" w14:textId="77777777" w:rsidR="00FA0ED8" w:rsidRPr="003D6B8D" w:rsidRDefault="00FA0ED8" w:rsidP="00EF18AD">
      <w:pPr>
        <w:tabs>
          <w:tab w:val="clear" w:pos="567"/>
          <w:tab w:val="clear" w:pos="1134"/>
          <w:tab w:val="clear" w:pos="2268"/>
          <w:tab w:val="left" w:pos="1843"/>
        </w:tabs>
        <w:spacing w:before="120" w:after="120"/>
        <w:ind w:left="567" w:firstLine="567"/>
        <w:rPr>
          <w:rFonts w:eastAsia="Times New Roman"/>
          <w:iCs/>
          <w:szCs w:val="24"/>
          <w:lang w:val="ru-RU"/>
        </w:rPr>
      </w:pPr>
      <w:r w:rsidRPr="003D6B8D">
        <w:rPr>
          <w:rFonts w:eastAsia="Times New Roman"/>
          <w:szCs w:val="24"/>
          <w:lang w:val="ru-RU"/>
        </w:rPr>
        <w:t>[(d)</w:t>
      </w:r>
      <w:r w:rsidRPr="003D6B8D">
        <w:rPr>
          <w:rFonts w:ascii="Arial" w:eastAsia="Arial" w:hAnsi="Arial" w:cs="Arial"/>
          <w:i/>
          <w:lang w:val="ru-RU" w:eastAsia="zh-CN"/>
        </w:rPr>
        <w:tab/>
      </w:r>
      <w:r w:rsidRPr="003D6B8D">
        <w:rPr>
          <w:rFonts w:eastAsia="Times New Roman"/>
          <w:iCs/>
          <w:szCs w:val="24"/>
          <w:lang w:val="ru-RU"/>
        </w:rPr>
        <w:t>предоставлять национальным координаторам в конце каждого года график мероприятий и действий, ожидаемых в течение следующего года, в целях рационализации межсессионной деятельности и облегчения управления рабочими процессами;]</w:t>
      </w:r>
    </w:p>
    <w:p w14:paraId="36C2BAAE" w14:textId="7228B3D1" w:rsidR="00FA0ED8" w:rsidRPr="003D6B8D" w:rsidRDefault="00FA0ED8" w:rsidP="00D3075A">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lastRenderedPageBreak/>
        <w:t xml:space="preserve">[(e) </w:t>
      </w:r>
      <w:r w:rsidR="00D3075A" w:rsidRPr="003D6B8D">
        <w:rPr>
          <w:rFonts w:eastAsia="Times New Roman"/>
          <w:szCs w:val="24"/>
          <w:lang w:val="ru-RU"/>
        </w:rPr>
        <w:tab/>
      </w:r>
      <w:r w:rsidRPr="003D6B8D">
        <w:rPr>
          <w:rFonts w:eastAsia="Times New Roman"/>
          <w:szCs w:val="24"/>
          <w:lang w:val="ru-RU"/>
        </w:rPr>
        <w:t xml:space="preserve">установить </w:t>
      </w:r>
      <w:r w:rsidR="00CC2733" w:rsidRPr="003D6B8D">
        <w:rPr>
          <w:rFonts w:eastAsia="Times New Roman"/>
          <w:szCs w:val="24"/>
          <w:lang w:val="ru-RU"/>
        </w:rPr>
        <w:t>временные</w:t>
      </w:r>
      <w:r w:rsidRPr="003D6B8D">
        <w:rPr>
          <w:rFonts w:eastAsia="Times New Roman"/>
          <w:szCs w:val="24"/>
          <w:lang w:val="ru-RU"/>
        </w:rPr>
        <w:t xml:space="preserve"> ограничения для пленарных обсуждений и четкие указания для перехода к работе в небольшой группе для более целенаправленного обсуждения;]</w:t>
      </w:r>
    </w:p>
    <w:p w14:paraId="678067BF" w14:textId="77777777" w:rsidR="00FA0ED8" w:rsidRPr="003D6B8D" w:rsidRDefault="00FA0ED8" w:rsidP="00EF18AD">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[(f)</w:t>
      </w:r>
      <w:r w:rsidRPr="003D6B8D">
        <w:rPr>
          <w:rFonts w:eastAsia="Times New Roman"/>
          <w:szCs w:val="24"/>
          <w:lang w:val="ru-RU"/>
        </w:rPr>
        <w:tab/>
        <w:t>формализовать правила, запрещающие представлять новый текст, вносить новые вопросы и делать удаления, если они не отмечены в первоначальных выступлениях или представленных письменных материалах;]</w:t>
      </w:r>
    </w:p>
    <w:p w14:paraId="4418EF9D" w14:textId="77777777" w:rsidR="00FA0ED8" w:rsidRPr="003D6B8D" w:rsidRDefault="00FA0ED8" w:rsidP="00EF18AD">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[(g)</w:t>
      </w:r>
      <w:r w:rsidRPr="003D6B8D">
        <w:rPr>
          <w:rFonts w:eastAsia="Times New Roman"/>
          <w:szCs w:val="24"/>
          <w:lang w:val="ru-RU"/>
        </w:rPr>
        <w:tab/>
        <w:t>прилагать усилия по ограничению размера проектов рекомендаций вспомогательных органов или проектов решений руководящих органов и избежанию дублирования и избыточности по отношению к существующим решениям без ущерба для возможности Конференции Сторон пересматривать предшествующие решения с целью облегчения дальнейшего выполнения решений;]</w:t>
      </w:r>
    </w:p>
    <w:p w14:paraId="0BAD4317" w14:textId="4039F3A3" w:rsidR="00FA0ED8" w:rsidRPr="003D6B8D" w:rsidRDefault="00FA0ED8" w:rsidP="00EF18AD">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 xml:space="preserve">[(h) </w:t>
      </w:r>
      <w:r w:rsidR="00D3075A" w:rsidRPr="003D6B8D">
        <w:rPr>
          <w:rFonts w:eastAsia="Times New Roman"/>
          <w:szCs w:val="24"/>
          <w:lang w:val="ru-RU"/>
        </w:rPr>
        <w:tab/>
      </w:r>
      <w:r w:rsidRPr="003D6B8D">
        <w:rPr>
          <w:rFonts w:eastAsia="Times New Roman"/>
          <w:szCs w:val="24"/>
          <w:lang w:val="ru-RU"/>
        </w:rPr>
        <w:t>ограничивать число пунктов, по которым непосредственно готовятся документы для зала заседаний, теми, по которым разногласия незначительны, отметив, что более эффективно передавать пункты, по которым существуют значительные разногласия, в контактную группу, даже если это, вероятно, означает увеличение числа контактных групп и, следовательно, уменьшение числа сессий на одну контактную группу;].</w:t>
      </w:r>
    </w:p>
    <w:p w14:paraId="10F36FCC" w14:textId="0A448B49" w:rsidR="00FA0ED8" w:rsidRPr="003D6B8D" w:rsidRDefault="00FA0ED8" w:rsidP="00EF18AD">
      <w:pPr>
        <w:tabs>
          <w:tab w:val="clear" w:pos="567"/>
          <w:tab w:val="clear" w:pos="1134"/>
          <w:tab w:val="clear" w:pos="2268"/>
          <w:tab w:val="left" w:pos="1560"/>
        </w:tabs>
        <w:spacing w:before="120" w:after="120"/>
        <w:ind w:left="567" w:firstLine="567"/>
        <w:rPr>
          <w:rFonts w:eastAsia="Times New Roman"/>
          <w:szCs w:val="24"/>
          <w:lang w:val="ru-RU"/>
        </w:rPr>
      </w:pPr>
      <w:r w:rsidRPr="003D6B8D">
        <w:rPr>
          <w:rFonts w:eastAsia="Times New Roman"/>
          <w:szCs w:val="24"/>
          <w:lang w:val="ru-RU"/>
        </w:rPr>
        <w:t>[(i)</w:t>
      </w:r>
      <w:r w:rsidRPr="003D6B8D">
        <w:rPr>
          <w:rFonts w:eastAsia="Times New Roman"/>
          <w:szCs w:val="24"/>
          <w:lang w:val="ru-RU"/>
        </w:rPr>
        <w:tab/>
      </w:r>
      <w:r w:rsidR="00D3075A" w:rsidRPr="003D6B8D">
        <w:rPr>
          <w:rFonts w:eastAsia="Times New Roman"/>
          <w:szCs w:val="24"/>
          <w:lang w:val="ru-RU"/>
        </w:rPr>
        <w:tab/>
      </w:r>
      <w:r w:rsidRPr="003D6B8D">
        <w:rPr>
          <w:rFonts w:eastAsia="Times New Roman"/>
          <w:szCs w:val="24"/>
          <w:lang w:val="ru-RU"/>
        </w:rPr>
        <w:t xml:space="preserve">пересмотреть структуру веб-сайта Конвенции с целью сделать его более удобным для пользователей.] </w:t>
      </w:r>
    </w:p>
    <w:p w14:paraId="66149F8D" w14:textId="77777777" w:rsidR="00FA0ED8" w:rsidRPr="003D6B8D" w:rsidRDefault="00FA0ED8" w:rsidP="00EF18AD">
      <w:pPr>
        <w:tabs>
          <w:tab w:val="clear" w:pos="567"/>
          <w:tab w:val="clear" w:pos="2268"/>
        </w:tabs>
        <w:spacing w:before="120" w:after="120"/>
        <w:ind w:left="567" w:firstLine="567"/>
        <w:rPr>
          <w:rFonts w:eastAsia="Times New Roman"/>
          <w:szCs w:val="24"/>
          <w:lang w:val="ru-RU"/>
        </w:rPr>
      </w:pPr>
      <w:r w:rsidRPr="003D6B8D">
        <w:rPr>
          <w:rFonts w:asciiTheme="majorBidi" w:eastAsia="Times New Roman" w:hAnsiTheme="majorBidi" w:cstheme="majorBidi"/>
          <w:bCs/>
          <w:szCs w:val="24"/>
          <w:lang w:val="ru-RU"/>
        </w:rPr>
        <w:t>14.</w:t>
      </w:r>
      <w:r w:rsidRPr="003D6B8D">
        <w:rPr>
          <w:rFonts w:asciiTheme="majorBidi" w:eastAsia="Times New Roman" w:hAnsiTheme="majorBidi" w:cstheme="majorBidi"/>
          <w:bCs/>
          <w:szCs w:val="24"/>
          <w:lang w:val="ru-RU"/>
        </w:rPr>
        <w:tab/>
      </w:r>
      <w:r w:rsidRPr="003D6B8D">
        <w:rPr>
          <w:rFonts w:asciiTheme="majorBidi" w:eastAsia="Times New Roman" w:hAnsiTheme="majorBidi" w:cstheme="majorBidi"/>
          <w:bCs/>
          <w:i/>
          <w:iCs/>
          <w:szCs w:val="24"/>
          <w:lang w:val="ru-RU"/>
        </w:rPr>
        <w:t>поручает</w:t>
      </w:r>
      <w:r w:rsidRPr="003D6B8D">
        <w:rPr>
          <w:rFonts w:asciiTheme="majorBidi" w:eastAsia="Times New Roman" w:hAnsiTheme="majorBidi" w:cstheme="majorBidi"/>
          <w:bCs/>
          <w:szCs w:val="24"/>
          <w:lang w:val="ru-RU"/>
        </w:rPr>
        <w:t xml:space="preserve"> бюро Конференции Сторон и бюро Вспомогательного органа по научным, техническим и технологическим консультациям учитывать рекомендации, содержащиеся в приложении 1 к настоящему решению, при подготовке совещаний в рамках Конвенции;</w:t>
      </w:r>
      <w:r w:rsidRPr="003D6B8D" w:rsidDel="006E3BA4">
        <w:rPr>
          <w:rFonts w:eastAsia="Times New Roman"/>
          <w:szCs w:val="24"/>
          <w:lang w:val="ru-RU"/>
        </w:rPr>
        <w:t xml:space="preserve"> </w:t>
      </w:r>
    </w:p>
    <w:p w14:paraId="4039D823" w14:textId="77777777" w:rsidR="00FA0ED8" w:rsidRPr="003D6B8D" w:rsidRDefault="00FA0ED8" w:rsidP="00EF18AD">
      <w:pPr>
        <w:tabs>
          <w:tab w:val="clear" w:pos="567"/>
          <w:tab w:val="clear" w:pos="1134"/>
          <w:tab w:val="clear" w:pos="2268"/>
        </w:tabs>
        <w:spacing w:before="120" w:after="120"/>
        <w:ind w:left="567" w:firstLine="567"/>
        <w:rPr>
          <w:rFonts w:eastAsia="Times New Roman"/>
          <w:szCs w:val="24"/>
          <w:lang w:val="ru-RU"/>
        </w:rPr>
      </w:pPr>
      <w:r w:rsidRPr="003D6B8D">
        <w:rPr>
          <w:rFonts w:asciiTheme="majorBidi" w:eastAsia="Times New Roman" w:hAnsiTheme="majorBidi" w:cstheme="majorBidi"/>
          <w:bCs/>
          <w:szCs w:val="24"/>
          <w:lang w:val="ru-RU"/>
        </w:rPr>
        <w:t>15.</w:t>
      </w:r>
      <w:r w:rsidRPr="003D6B8D">
        <w:rPr>
          <w:rFonts w:asciiTheme="majorBidi" w:eastAsia="Times New Roman" w:hAnsiTheme="majorBidi" w:cstheme="majorBidi"/>
          <w:bCs/>
          <w:szCs w:val="24"/>
          <w:lang w:val="ru-RU"/>
        </w:rPr>
        <w:tab/>
      </w:r>
      <w:r w:rsidRPr="003D6B8D">
        <w:rPr>
          <w:rFonts w:asciiTheme="majorBidi" w:eastAsia="Times New Roman" w:hAnsiTheme="majorBidi" w:cstheme="majorBidi"/>
          <w:bCs/>
          <w:i/>
          <w:iCs/>
          <w:szCs w:val="24"/>
          <w:lang w:val="ru-RU"/>
        </w:rPr>
        <w:t>поручает</w:t>
      </w:r>
      <w:r w:rsidRPr="003D6B8D">
        <w:rPr>
          <w:rFonts w:asciiTheme="majorBidi" w:eastAsia="Times New Roman" w:hAnsiTheme="majorBidi" w:cstheme="majorBidi"/>
          <w:bCs/>
          <w:szCs w:val="24"/>
          <w:lang w:val="ru-RU"/>
        </w:rPr>
        <w:t xml:space="preserve"> Исполнительному секретарю обеспечить возможности для проведения консультаций со Сторонами, членами бюро, партнерами и субъектами деятельности при поддержке квалифицированных внешних профильных экспертов, сообразно обстоятельствам, относительно продолжения разработки </w:t>
      </w:r>
      <w:r w:rsidRPr="003D6B8D">
        <w:rPr>
          <w:rFonts w:eastAsia="Times New Roman"/>
          <w:szCs w:val="24"/>
          <w:lang w:val="ru-RU"/>
        </w:rPr>
        <w:t>возможных способов дальнейшего повышения эффективности совещаний</w:t>
      </w:r>
      <w:r w:rsidRPr="003D6B8D">
        <w:rPr>
          <w:rFonts w:asciiTheme="majorBidi" w:eastAsia="Times New Roman" w:hAnsiTheme="majorBidi" w:cstheme="majorBidi"/>
          <w:bCs/>
          <w:szCs w:val="24"/>
          <w:lang w:val="ru-RU"/>
        </w:rPr>
        <w:t xml:space="preserve"> в рамках Конвенции и представить соответствующие предложения на рассмотрение Вспомогательного органа по осуществлению на его 6-м совещании в целях разработки проекта решения для рассмотрения Конференцией Сторон на ее 17-м совещании с учетом подборки представленных материалов, содержащейся в приложении II к настоящему решению.</w:t>
      </w:r>
    </w:p>
    <w:p w14:paraId="0625907C" w14:textId="77777777" w:rsidR="00FA0ED8" w:rsidRPr="003D6B8D" w:rsidRDefault="00FA0ED8" w:rsidP="00A50CA4">
      <w:pPr>
        <w:tabs>
          <w:tab w:val="clear" w:pos="567"/>
          <w:tab w:val="clear" w:pos="1134"/>
          <w:tab w:val="clear" w:pos="2268"/>
        </w:tabs>
        <w:spacing w:before="240" w:after="120"/>
        <w:ind w:left="567"/>
        <w:jc w:val="left"/>
        <w:rPr>
          <w:rFonts w:eastAsia="Times New Roman"/>
          <w:b/>
          <w:bCs/>
          <w:sz w:val="24"/>
          <w:szCs w:val="28"/>
          <w:lang w:val="ru-RU"/>
        </w:rPr>
      </w:pPr>
      <w:r w:rsidRPr="003D6B8D">
        <w:rPr>
          <w:rFonts w:eastAsia="Times New Roman"/>
          <w:b/>
          <w:bCs/>
          <w:sz w:val="24"/>
          <w:szCs w:val="28"/>
          <w:lang w:val="ru-RU"/>
        </w:rPr>
        <w:t>Приложение I</w:t>
      </w:r>
      <w:bookmarkStart w:id="192" w:name="Ab17"/>
      <w:r w:rsidRPr="003D6B8D">
        <w:rPr>
          <w:rFonts w:eastAsia="Times New Roman"/>
          <w:b/>
          <w:bCs/>
          <w:sz w:val="24"/>
          <w:szCs w:val="28"/>
          <w:vertAlign w:val="superscript"/>
          <w:lang w:val="ru-RU"/>
        </w:rPr>
        <w:footnoteReference w:id="444"/>
      </w:r>
      <w:bookmarkEnd w:id="192"/>
      <w:r w:rsidRPr="003D6B8D">
        <w:rPr>
          <w:rFonts w:eastAsia="Times New Roman"/>
          <w:b/>
          <w:bCs/>
          <w:sz w:val="24"/>
          <w:szCs w:val="28"/>
          <w:lang w:val="ru-RU"/>
        </w:rPr>
        <w:t xml:space="preserve"> </w:t>
      </w:r>
      <w:r w:rsidRPr="003D6B8D">
        <w:rPr>
          <w:rFonts w:eastAsia="Times New Roman"/>
          <w:b/>
          <w:bCs/>
          <w:sz w:val="24"/>
          <w:szCs w:val="28"/>
          <w:lang w:val="ru-RU"/>
        </w:rPr>
        <w:br/>
        <w:t>Рекомендации бюро по подготовке к совещаниям</w:t>
      </w:r>
    </w:p>
    <w:p w14:paraId="6A248963" w14:textId="77777777" w:rsidR="00FA0ED8" w:rsidRPr="003D6B8D" w:rsidRDefault="00FA0ED8" w:rsidP="00FA0ED8">
      <w:pPr>
        <w:tabs>
          <w:tab w:val="clear" w:pos="567"/>
          <w:tab w:val="clear" w:pos="1701"/>
          <w:tab w:val="clear" w:pos="2268"/>
        </w:tabs>
        <w:spacing w:before="120"/>
        <w:ind w:left="567"/>
        <w:rPr>
          <w:rFonts w:eastAsia="Times New Roman"/>
          <w:szCs w:val="24"/>
          <w:lang w:val="ru-RU"/>
        </w:rPr>
      </w:pPr>
      <w:r w:rsidRPr="003D6B8D">
        <w:rPr>
          <w:rFonts w:eastAsia="Times New Roman"/>
          <w:szCs w:val="24"/>
          <w:lang w:val="ru-RU"/>
        </w:rPr>
        <w:t>[1.</w:t>
      </w:r>
      <w:r w:rsidRPr="003D6B8D">
        <w:rPr>
          <w:rFonts w:eastAsia="Times New Roman"/>
          <w:szCs w:val="24"/>
          <w:lang w:val="ru-RU"/>
        </w:rPr>
        <w:tab/>
        <w:t>Проведение исследований по запросу Конференции Сторон для информационного обеспечения обсуждений и переговоров.</w:t>
      </w:r>
    </w:p>
    <w:p w14:paraId="16B7787A" w14:textId="77777777" w:rsidR="00FA0ED8" w:rsidRPr="003D6B8D" w:rsidRDefault="00FA0ED8" w:rsidP="00FA0ED8">
      <w:pPr>
        <w:tabs>
          <w:tab w:val="clear" w:pos="567"/>
          <w:tab w:val="clear" w:pos="1701"/>
          <w:tab w:val="clear" w:pos="2268"/>
        </w:tabs>
        <w:spacing w:before="120"/>
        <w:ind w:left="567"/>
        <w:rPr>
          <w:rFonts w:eastAsia="Times New Roman"/>
          <w:szCs w:val="24"/>
          <w:lang w:val="ru-RU"/>
        </w:rPr>
      </w:pPr>
      <w:r w:rsidRPr="003D6B8D">
        <w:rPr>
          <w:rFonts w:eastAsia="Times New Roman"/>
          <w:szCs w:val="24"/>
          <w:lang w:val="ru-RU"/>
        </w:rPr>
        <w:t>2.</w:t>
      </w:r>
      <w:r w:rsidRPr="003D6B8D">
        <w:rPr>
          <w:rFonts w:eastAsia="Times New Roman"/>
          <w:szCs w:val="24"/>
          <w:lang w:val="ru-RU"/>
        </w:rPr>
        <w:tab/>
        <w:t>Предоставление исследований для коллегиального обзора.</w:t>
      </w:r>
    </w:p>
    <w:p w14:paraId="1795AE2C" w14:textId="77777777" w:rsidR="00FA0ED8" w:rsidRPr="003D6B8D" w:rsidRDefault="00FA0ED8" w:rsidP="00FA0ED8">
      <w:pPr>
        <w:tabs>
          <w:tab w:val="clear" w:pos="567"/>
          <w:tab w:val="clear" w:pos="1701"/>
          <w:tab w:val="clear" w:pos="2268"/>
        </w:tabs>
        <w:spacing w:before="120"/>
        <w:ind w:left="567"/>
        <w:rPr>
          <w:rFonts w:eastAsia="Times New Roman"/>
          <w:szCs w:val="24"/>
          <w:lang w:val="ru-RU"/>
        </w:rPr>
      </w:pPr>
      <w:r w:rsidRPr="003D6B8D">
        <w:rPr>
          <w:rFonts w:eastAsia="Times New Roman"/>
          <w:szCs w:val="24"/>
          <w:lang w:val="ru-RU"/>
        </w:rPr>
        <w:t>3.</w:t>
      </w:r>
      <w:r w:rsidRPr="003D6B8D">
        <w:rPr>
          <w:rFonts w:eastAsia="Times New Roman"/>
          <w:szCs w:val="24"/>
          <w:lang w:val="ru-RU"/>
        </w:rPr>
        <w:tab/>
        <w:t>Публикация записки с изложением плана проведения заседаний соответствующего совещания.</w:t>
      </w:r>
    </w:p>
    <w:p w14:paraId="64479D42" w14:textId="77777777" w:rsidR="00FA0ED8" w:rsidRPr="003D6B8D" w:rsidRDefault="00FA0ED8" w:rsidP="00FA0ED8">
      <w:pPr>
        <w:tabs>
          <w:tab w:val="clear" w:pos="567"/>
          <w:tab w:val="clear" w:pos="1701"/>
          <w:tab w:val="clear" w:pos="2268"/>
        </w:tabs>
        <w:spacing w:before="120"/>
        <w:ind w:left="567"/>
        <w:rPr>
          <w:rFonts w:eastAsia="Times New Roman"/>
          <w:szCs w:val="24"/>
          <w:lang w:val="ru-RU"/>
        </w:rPr>
      </w:pPr>
      <w:r w:rsidRPr="003D6B8D">
        <w:rPr>
          <w:rFonts w:eastAsia="Times New Roman"/>
          <w:szCs w:val="24"/>
          <w:lang w:val="ru-RU"/>
        </w:rPr>
        <w:t>4.</w:t>
      </w:r>
      <w:r w:rsidRPr="003D6B8D">
        <w:rPr>
          <w:rFonts w:eastAsia="Times New Roman"/>
          <w:szCs w:val="24"/>
          <w:lang w:val="ru-RU"/>
        </w:rPr>
        <w:tab/>
        <w:t>Проведение заседаний бюро в стратегически важные моменты для руководства процессом.</w:t>
      </w:r>
    </w:p>
    <w:p w14:paraId="2A68CD90" w14:textId="77777777" w:rsidR="00FA0ED8" w:rsidRPr="003D6B8D" w:rsidRDefault="00FA0ED8" w:rsidP="00FA0ED8">
      <w:pPr>
        <w:tabs>
          <w:tab w:val="clear" w:pos="567"/>
          <w:tab w:val="clear" w:pos="1701"/>
          <w:tab w:val="clear" w:pos="2268"/>
        </w:tabs>
        <w:spacing w:before="120"/>
        <w:ind w:left="567"/>
        <w:rPr>
          <w:rFonts w:eastAsia="Times New Roman"/>
          <w:szCs w:val="24"/>
          <w:lang w:val="ru-RU"/>
        </w:rPr>
      </w:pPr>
      <w:r w:rsidRPr="003D6B8D">
        <w:rPr>
          <w:rFonts w:eastAsia="Times New Roman"/>
          <w:szCs w:val="24"/>
          <w:lang w:val="ru-RU"/>
        </w:rPr>
        <w:t>5.</w:t>
      </w:r>
      <w:r w:rsidRPr="003D6B8D">
        <w:rPr>
          <w:rFonts w:eastAsia="Times New Roman"/>
          <w:szCs w:val="24"/>
          <w:lang w:val="ru-RU"/>
        </w:rPr>
        <w:tab/>
        <w:t xml:space="preserve">Упорядочение рассылки уведомлений, касающихся совещания. </w:t>
      </w:r>
    </w:p>
    <w:p w14:paraId="11A2C5F6" w14:textId="77777777" w:rsidR="00FA0ED8" w:rsidRPr="003D6B8D" w:rsidRDefault="00FA0ED8" w:rsidP="00FA0ED8">
      <w:pPr>
        <w:tabs>
          <w:tab w:val="clear" w:pos="567"/>
          <w:tab w:val="clear" w:pos="2268"/>
        </w:tabs>
        <w:spacing w:before="120" w:after="120"/>
        <w:ind w:left="567"/>
        <w:rPr>
          <w:rFonts w:eastAsia="Times New Roman"/>
          <w:szCs w:val="24"/>
          <w:lang w:val="ru-RU"/>
        </w:rPr>
      </w:pPr>
      <w:r w:rsidRPr="003D6B8D">
        <w:rPr>
          <w:rFonts w:eastAsia="Times New Roman"/>
          <w:szCs w:val="24"/>
          <w:lang w:val="ru-RU"/>
        </w:rPr>
        <w:t>6.</w:t>
      </w:r>
      <w:r w:rsidRPr="003D6B8D">
        <w:rPr>
          <w:rFonts w:eastAsia="Times New Roman"/>
          <w:szCs w:val="24"/>
          <w:lang w:val="ru-RU"/>
        </w:rPr>
        <w:tab/>
        <w:t>Отказ от проведения первых чтений на заседаниях Конференции Сторон, если пункт уже рассматривался Вспомогательным органом по осуществлению или Вспомогательным органом по научным, техническим и технологическим консультациям.]</w:t>
      </w:r>
    </w:p>
    <w:p w14:paraId="2C912E22" w14:textId="1F4EC5CA" w:rsidR="00FA0ED8" w:rsidRPr="003D6B8D" w:rsidRDefault="00FA0ED8" w:rsidP="004F106F">
      <w:pPr>
        <w:tabs>
          <w:tab w:val="clear" w:pos="567"/>
          <w:tab w:val="clear" w:pos="1134"/>
          <w:tab w:val="clear" w:pos="2268"/>
        </w:tabs>
        <w:spacing w:before="240" w:after="120"/>
        <w:ind w:left="567"/>
        <w:jc w:val="left"/>
        <w:rPr>
          <w:rFonts w:eastAsia="Times New Roman"/>
          <w:b/>
          <w:bCs/>
          <w:sz w:val="24"/>
          <w:szCs w:val="28"/>
          <w:lang w:val="ru-RU"/>
        </w:rPr>
      </w:pPr>
      <w:r w:rsidRPr="003D6B8D">
        <w:rPr>
          <w:rFonts w:eastAsia="Times New Roman"/>
          <w:b/>
          <w:bCs/>
          <w:sz w:val="24"/>
          <w:szCs w:val="28"/>
          <w:lang w:val="ru-RU"/>
        </w:rPr>
        <w:lastRenderedPageBreak/>
        <w:t>Приложение II</w:t>
      </w:r>
      <w:hyperlink w:anchor="Ab17" w:history="1">
        <w:r w:rsidR="00563B7C" w:rsidRPr="003D6B8D">
          <w:rPr>
            <w:rStyle w:val="Lienhypertexte"/>
            <w:rFonts w:eastAsia="Times New Roman"/>
            <w:b/>
            <w:bCs/>
            <w:color w:val="auto"/>
            <w:sz w:val="24"/>
            <w:szCs w:val="28"/>
            <w:u w:val="none"/>
            <w:vertAlign w:val="superscript"/>
            <w:lang w:val="ru-RU"/>
          </w:rPr>
          <w:t>437</w:t>
        </w:r>
      </w:hyperlink>
      <w:r w:rsidRPr="003D6B8D">
        <w:rPr>
          <w:rFonts w:eastAsia="Times New Roman"/>
          <w:b/>
          <w:bCs/>
          <w:sz w:val="24"/>
          <w:szCs w:val="28"/>
          <w:lang w:val="ru-RU"/>
        </w:rPr>
        <w:t xml:space="preserve"> </w:t>
      </w:r>
      <w:r w:rsidRPr="003D6B8D">
        <w:rPr>
          <w:rFonts w:eastAsia="Times New Roman"/>
          <w:b/>
          <w:bCs/>
          <w:sz w:val="24"/>
          <w:szCs w:val="28"/>
          <w:lang w:val="ru-RU"/>
        </w:rPr>
        <w:br/>
        <w:t>Подборка материалов, полученных в ходе четвертого совещания Вспомогательного органа по осуществлению, для дальнейшего рассмотрения</w:t>
      </w:r>
    </w:p>
    <w:p w14:paraId="58A397EE" w14:textId="77777777" w:rsidR="00FA0ED8" w:rsidRPr="003D6B8D" w:rsidRDefault="00FA0ED8" w:rsidP="00FA0ED8">
      <w:pPr>
        <w:tabs>
          <w:tab w:val="clear" w:pos="567"/>
          <w:tab w:val="clear" w:pos="2268"/>
        </w:tabs>
        <w:spacing w:before="120" w:after="120"/>
        <w:ind w:left="567"/>
        <w:rPr>
          <w:rFonts w:eastAsia="Times New Roman"/>
          <w:szCs w:val="24"/>
          <w:lang w:val="ru-RU"/>
        </w:rPr>
      </w:pPr>
      <w:r w:rsidRPr="003D6B8D">
        <w:rPr>
          <w:rFonts w:eastAsia="Times New Roman"/>
          <w:szCs w:val="24"/>
          <w:lang w:val="ru-RU"/>
        </w:rPr>
        <w:t>[1.</w:t>
      </w:r>
      <w:r w:rsidRPr="003D6B8D">
        <w:rPr>
          <w:rFonts w:eastAsia="Times New Roman"/>
          <w:szCs w:val="24"/>
          <w:lang w:val="ru-RU"/>
        </w:rPr>
        <w:tab/>
        <w:t>Предварительное представление заявлений и первое чтение документов совещания в ходе виртуальных пленарных заседаний в целях максимально эффективного использования времени в ходе совещаний.</w:t>
      </w:r>
    </w:p>
    <w:p w14:paraId="17086D8A" w14:textId="77777777" w:rsidR="00FA0ED8" w:rsidRPr="003D6B8D" w:rsidRDefault="00FA0ED8" w:rsidP="00FA0ED8">
      <w:pPr>
        <w:tabs>
          <w:tab w:val="clear" w:pos="567"/>
          <w:tab w:val="clear" w:pos="2268"/>
        </w:tabs>
        <w:spacing w:before="120" w:after="120"/>
        <w:ind w:left="567"/>
        <w:rPr>
          <w:rFonts w:eastAsia="Times New Roman"/>
          <w:szCs w:val="24"/>
          <w:lang w:val="ru-RU"/>
        </w:rPr>
      </w:pPr>
      <w:r w:rsidRPr="003D6B8D">
        <w:rPr>
          <w:rFonts w:eastAsia="Times New Roman"/>
          <w:szCs w:val="24"/>
          <w:lang w:val="ru-RU"/>
        </w:rPr>
        <w:t>2.</w:t>
      </w:r>
      <w:r w:rsidRPr="003D6B8D">
        <w:rPr>
          <w:rFonts w:eastAsia="Times New Roman"/>
          <w:i/>
          <w:iCs/>
          <w:szCs w:val="24"/>
          <w:lang w:val="ru-RU"/>
        </w:rPr>
        <w:tab/>
      </w:r>
      <w:r w:rsidRPr="003D6B8D">
        <w:rPr>
          <w:rFonts w:eastAsia="Times New Roman"/>
          <w:szCs w:val="24"/>
          <w:lang w:val="ru-RU"/>
        </w:rPr>
        <w:t>Предложить каждой из основных групп субъектов деятельности и организаций-наблюдателей рассмотреть возможность представления своих мнений и предложений по соответствующим пунктам повестки дня, в том числе путем предварительной загрузки, и призвать Стороны рассматривать мнения и предложения наблюдателей до начала соответствующего совещания и при необходимости взаимодействовать с соответствующими наблюдателями с целью достижения более глубокого понимания мнений и предложений.</w:t>
      </w:r>
    </w:p>
    <w:p w14:paraId="395F0613" w14:textId="77777777" w:rsidR="00FA0ED8" w:rsidRPr="003D6B8D" w:rsidRDefault="00FA0ED8" w:rsidP="00FA0ED8">
      <w:pPr>
        <w:tabs>
          <w:tab w:val="clear" w:pos="567"/>
          <w:tab w:val="clear" w:pos="1701"/>
          <w:tab w:val="clear" w:pos="2268"/>
          <w:tab w:val="left" w:pos="1985"/>
        </w:tabs>
        <w:spacing w:before="120" w:after="120"/>
        <w:ind w:left="567"/>
        <w:rPr>
          <w:rFonts w:eastAsia="Times New Roman"/>
          <w:szCs w:val="24"/>
          <w:lang w:val="ru-RU"/>
        </w:rPr>
      </w:pPr>
      <w:r w:rsidRPr="003D6B8D">
        <w:rPr>
          <w:rFonts w:eastAsia="Times New Roman"/>
          <w:szCs w:val="24"/>
          <w:lang w:val="ru-RU"/>
        </w:rPr>
        <w:t xml:space="preserve">3. </w:t>
      </w:r>
      <w:r w:rsidRPr="003D6B8D">
        <w:rPr>
          <w:rFonts w:eastAsia="Times New Roman"/>
          <w:szCs w:val="24"/>
          <w:lang w:val="ru-RU"/>
        </w:rPr>
        <w:tab/>
        <w:t xml:space="preserve">Организовывать при условии наличия ресурсов информационные вебинары с основными группами, обеспечивая устный перевод на языки ООН и используя при необходимости улучшенное Интернет-соединение за счет доступа через правительственные или другие учреждения, для содействия обмену мнениями и достижения взаимопонимания по соответствующим пунктам повестки дня, в частности для коренных народов и местных общин. </w:t>
      </w:r>
    </w:p>
    <w:p w14:paraId="0D78D08F" w14:textId="77777777" w:rsidR="00FA0ED8" w:rsidRPr="003D6B8D" w:rsidRDefault="00FA0ED8" w:rsidP="00FA0ED8">
      <w:pPr>
        <w:tabs>
          <w:tab w:val="clear" w:pos="567"/>
          <w:tab w:val="clear" w:pos="2268"/>
        </w:tabs>
        <w:spacing w:before="120" w:after="120"/>
        <w:ind w:left="567"/>
        <w:rPr>
          <w:rFonts w:eastAsia="Times New Roman"/>
          <w:szCs w:val="24"/>
          <w:lang w:val="ru-RU"/>
        </w:rPr>
      </w:pPr>
      <w:r w:rsidRPr="003D6B8D">
        <w:rPr>
          <w:rFonts w:eastAsia="Times New Roman"/>
          <w:szCs w:val="24"/>
          <w:lang w:val="ru-RU"/>
        </w:rPr>
        <w:t>4.</w:t>
      </w:r>
      <w:r w:rsidRPr="003D6B8D">
        <w:rPr>
          <w:rFonts w:eastAsia="Times New Roman"/>
          <w:szCs w:val="24"/>
          <w:lang w:val="ru-RU"/>
        </w:rPr>
        <w:tab/>
        <w:t>Разработать совместно с бюро руководящие указания по проведению пленарных заседаний, контактных групп и совещаний друзей председателя для обеспечения единообразного подхода, рассматривающие, в частности:</w:t>
      </w:r>
    </w:p>
    <w:p w14:paraId="6EE5C6A1" w14:textId="77777777" w:rsidR="00FA0ED8" w:rsidRPr="003D6B8D" w:rsidRDefault="00FA0ED8" w:rsidP="00FA0ED8">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(i)</w:t>
      </w:r>
      <w:r w:rsidRPr="003D6B8D">
        <w:rPr>
          <w:rFonts w:eastAsia="Times New Roman"/>
          <w:szCs w:val="24"/>
          <w:lang w:val="ru-RU"/>
        </w:rPr>
        <w:tab/>
        <w:t>условия участия;</w:t>
      </w:r>
    </w:p>
    <w:p w14:paraId="0001EFAD" w14:textId="77777777" w:rsidR="00FA0ED8" w:rsidRPr="003D6B8D" w:rsidRDefault="00FA0ED8" w:rsidP="00FA0ED8">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w:t>
      </w:r>
      <w:proofErr w:type="spellStart"/>
      <w:r w:rsidRPr="003D6B8D">
        <w:rPr>
          <w:rFonts w:eastAsia="Times New Roman"/>
          <w:szCs w:val="24"/>
          <w:lang w:val="ru-RU"/>
        </w:rPr>
        <w:t>ii</w:t>
      </w:r>
      <w:proofErr w:type="spellEnd"/>
      <w:r w:rsidRPr="003D6B8D">
        <w:rPr>
          <w:rFonts w:eastAsia="Times New Roman"/>
          <w:szCs w:val="24"/>
          <w:lang w:val="ru-RU"/>
        </w:rPr>
        <w:t>)</w:t>
      </w:r>
      <w:r w:rsidRPr="003D6B8D">
        <w:rPr>
          <w:rFonts w:eastAsia="Times New Roman"/>
          <w:szCs w:val="24"/>
          <w:lang w:val="ru-RU"/>
        </w:rPr>
        <w:tab/>
        <w:t>порядок работы с новыми предложениями по формулировкам на разных этапах процесса;</w:t>
      </w:r>
    </w:p>
    <w:p w14:paraId="65546396" w14:textId="77777777" w:rsidR="00FA0ED8" w:rsidRPr="003D6B8D" w:rsidRDefault="00FA0ED8" w:rsidP="00FA0ED8">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w:t>
      </w:r>
      <w:proofErr w:type="spellStart"/>
      <w:r w:rsidRPr="003D6B8D">
        <w:rPr>
          <w:rFonts w:eastAsia="Times New Roman"/>
          <w:szCs w:val="24"/>
          <w:lang w:val="ru-RU"/>
        </w:rPr>
        <w:t>iii</w:t>
      </w:r>
      <w:proofErr w:type="spellEnd"/>
      <w:r w:rsidRPr="003D6B8D">
        <w:rPr>
          <w:rFonts w:eastAsia="Times New Roman"/>
          <w:szCs w:val="24"/>
          <w:lang w:val="ru-RU"/>
        </w:rPr>
        <w:t>)</w:t>
      </w:r>
      <w:r w:rsidRPr="003D6B8D">
        <w:rPr>
          <w:rFonts w:eastAsia="Times New Roman"/>
          <w:szCs w:val="24"/>
          <w:lang w:val="ru-RU"/>
        </w:rPr>
        <w:tab/>
        <w:t xml:space="preserve">порядок проведения неофициальных заседаний в соответствии с кодексом поведения и практикой Организации Объединенных Наций. </w:t>
      </w:r>
    </w:p>
    <w:p w14:paraId="717D63FB" w14:textId="77777777" w:rsidR="00FA0ED8" w:rsidRPr="003D6B8D" w:rsidRDefault="00FA0ED8" w:rsidP="00FA0ED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5.</w:t>
      </w:r>
      <w:r w:rsidRPr="003D6B8D">
        <w:rPr>
          <w:rFonts w:eastAsia="Times New Roman"/>
          <w:szCs w:val="24"/>
          <w:lang w:val="ru-RU"/>
        </w:rPr>
        <w:tab/>
        <w:t>Продолжить изучение доступности и надежности различных методов или технологий, которые могут быть использованы для ускорения процесса принятия решений; и сообщить о результатах Вспомогательному органу по осуществлению для рассмотрения и представления рекомендации Конференции Сторон на ее 17-м совещании.</w:t>
      </w:r>
    </w:p>
    <w:p w14:paraId="727190DD" w14:textId="77777777" w:rsidR="00FA0ED8" w:rsidRPr="003D6B8D" w:rsidRDefault="00FA0ED8" w:rsidP="00FA0ED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6.</w:t>
      </w:r>
      <w:r w:rsidRPr="003D6B8D">
        <w:rPr>
          <w:rFonts w:eastAsia="Times New Roman"/>
          <w:szCs w:val="24"/>
          <w:lang w:val="ru-RU"/>
        </w:rPr>
        <w:tab/>
        <w:t>Продолжить совершенствование инструмента отслеживания решений, в том числе путем улучшения пользовательского интерфейса для облегчения интуитивной навигации и оптимизации функции поиска и интерактивных возможностей, а также обеспечить, чтобы инструмент отслеживал, были ли приняты соответствующие меры для выполнения каждого решения и его элементов, с целью повышения его эффективности для поддержки выполнения решений и мониторинга выполнения решений и представить доклад о результатах работы Вспомогательному органу по осуществлению для рассмотрения и представления рекомендации Конференции Сторон на ее 17-м совещании;</w:t>
      </w:r>
    </w:p>
    <w:p w14:paraId="09CF51B8" w14:textId="77777777" w:rsidR="00FA0ED8" w:rsidRPr="003D6B8D" w:rsidRDefault="00FA0ED8" w:rsidP="00FA0ED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7.</w:t>
      </w:r>
      <w:r w:rsidRPr="003D6B8D">
        <w:rPr>
          <w:rFonts w:eastAsia="Times New Roman"/>
          <w:szCs w:val="24"/>
          <w:lang w:val="ru-RU"/>
        </w:rPr>
        <w:tab/>
        <w:t>Постоянно обновлять веб-сайт и приложение в целях улучшения доступа к имеющимся инструментам и руководящим указаниям, а также повысить эффективность управления знаниями путем интеграции последних разработок в области внедряемых и изучаемых средств и технологий.</w:t>
      </w:r>
    </w:p>
    <w:p w14:paraId="717EB4D1" w14:textId="77777777" w:rsidR="00FA0ED8" w:rsidRPr="003D6B8D" w:rsidRDefault="00FA0ED8" w:rsidP="00FA0ED8">
      <w:pPr>
        <w:tabs>
          <w:tab w:val="clear" w:pos="567"/>
          <w:tab w:val="clear" w:pos="2268"/>
        </w:tabs>
        <w:spacing w:before="120" w:after="120"/>
        <w:ind w:left="567"/>
        <w:rPr>
          <w:rFonts w:eastAsia="Times New Roman"/>
          <w:szCs w:val="24"/>
          <w:lang w:val="ru-RU"/>
        </w:rPr>
      </w:pPr>
      <w:r w:rsidRPr="003D6B8D">
        <w:rPr>
          <w:rFonts w:eastAsia="Times New Roman"/>
          <w:szCs w:val="24"/>
          <w:lang w:val="ru-RU"/>
        </w:rPr>
        <w:t>8.</w:t>
      </w:r>
      <w:r w:rsidRPr="003D6B8D">
        <w:rPr>
          <w:rFonts w:eastAsia="Times New Roman"/>
          <w:szCs w:val="24"/>
          <w:lang w:val="ru-RU"/>
        </w:rPr>
        <w:tab/>
        <w:t>Проводить первые чтения только в онлайновом режиме до начала совещания и, таким образом, начинать совещания с проекта документа зала заседаний или неофициального документа для контактной группы.</w:t>
      </w:r>
    </w:p>
    <w:p w14:paraId="24EB9FE0" w14:textId="77777777" w:rsidR="00FA0ED8" w:rsidRPr="003D6B8D" w:rsidRDefault="00FA0ED8" w:rsidP="00FA0ED8">
      <w:pPr>
        <w:tabs>
          <w:tab w:val="clear" w:pos="567"/>
          <w:tab w:val="clear" w:pos="2268"/>
        </w:tabs>
        <w:spacing w:before="120" w:after="120"/>
        <w:ind w:left="567"/>
        <w:rPr>
          <w:rFonts w:eastAsia="Times New Roman"/>
          <w:szCs w:val="24"/>
          <w:lang w:val="ru-RU"/>
        </w:rPr>
      </w:pPr>
      <w:r w:rsidRPr="003D6B8D">
        <w:rPr>
          <w:rFonts w:eastAsia="Times New Roman"/>
          <w:szCs w:val="24"/>
          <w:lang w:val="ru-RU"/>
        </w:rPr>
        <w:t>9.</w:t>
      </w:r>
      <w:r w:rsidRPr="003D6B8D">
        <w:rPr>
          <w:rFonts w:eastAsia="Times New Roman"/>
          <w:szCs w:val="24"/>
          <w:lang w:val="ru-RU"/>
        </w:rPr>
        <w:tab/>
        <w:t>Применять онлайновую систему для быстрого внесения предложений по тексту вместо зачитывания текста.</w:t>
      </w:r>
    </w:p>
    <w:p w14:paraId="7E612837" w14:textId="77777777" w:rsidR="00FA0ED8" w:rsidRPr="003D6B8D" w:rsidRDefault="00FA0ED8" w:rsidP="00FA0ED8">
      <w:pPr>
        <w:tabs>
          <w:tab w:val="clear" w:pos="567"/>
          <w:tab w:val="clear" w:pos="2268"/>
        </w:tabs>
        <w:spacing w:before="120" w:after="120"/>
        <w:ind w:left="567"/>
        <w:rPr>
          <w:rFonts w:eastAsia="Times New Roman"/>
          <w:szCs w:val="24"/>
          <w:lang w:val="ru-RU"/>
        </w:rPr>
      </w:pPr>
      <w:r w:rsidRPr="003D6B8D">
        <w:rPr>
          <w:rFonts w:eastAsia="Times New Roman"/>
          <w:szCs w:val="24"/>
          <w:lang w:val="ru-RU"/>
        </w:rPr>
        <w:lastRenderedPageBreak/>
        <w:t>10.</w:t>
      </w:r>
      <w:r w:rsidRPr="003D6B8D">
        <w:rPr>
          <w:rFonts w:eastAsia="Times New Roman"/>
          <w:szCs w:val="24"/>
          <w:lang w:val="ru-RU"/>
        </w:rPr>
        <w:tab/>
        <w:t xml:space="preserve">Использовать онлайновые средства совместной работы над текстами (например, Google </w:t>
      </w:r>
      <w:proofErr w:type="spellStart"/>
      <w:r w:rsidRPr="003D6B8D">
        <w:rPr>
          <w:rFonts w:eastAsia="Times New Roman"/>
          <w:szCs w:val="24"/>
          <w:lang w:val="ru-RU"/>
        </w:rPr>
        <w:t>Docs</w:t>
      </w:r>
      <w:proofErr w:type="spellEnd"/>
      <w:r w:rsidRPr="003D6B8D">
        <w:rPr>
          <w:rFonts w:eastAsia="Times New Roman"/>
          <w:szCs w:val="24"/>
          <w:lang w:val="ru-RU"/>
        </w:rPr>
        <w:t xml:space="preserve"> или аналогичные инструменты) для коллективной работы на пленарном заседании над решением проблем с формулировками и устранением недостатков. В этой связи может потребоваться предварительная подготовка делегатов.</w:t>
      </w:r>
    </w:p>
    <w:p w14:paraId="7050CFFF" w14:textId="77777777" w:rsidR="00FA0ED8" w:rsidRPr="003D6B8D" w:rsidRDefault="00FA0ED8" w:rsidP="00FA0ED8">
      <w:pPr>
        <w:tabs>
          <w:tab w:val="clear" w:pos="567"/>
          <w:tab w:val="clear" w:pos="2268"/>
        </w:tabs>
        <w:spacing w:before="120" w:after="120"/>
        <w:ind w:left="567"/>
        <w:rPr>
          <w:rFonts w:eastAsia="Times New Roman"/>
          <w:szCs w:val="24"/>
          <w:lang w:val="ru-RU"/>
        </w:rPr>
      </w:pPr>
      <w:r w:rsidRPr="003D6B8D">
        <w:rPr>
          <w:rFonts w:eastAsia="Times New Roman"/>
          <w:szCs w:val="24"/>
          <w:lang w:val="ru-RU"/>
        </w:rPr>
        <w:t>11.</w:t>
      </w:r>
      <w:r w:rsidRPr="003D6B8D">
        <w:rPr>
          <w:rFonts w:eastAsia="Times New Roman"/>
          <w:szCs w:val="24"/>
          <w:lang w:val="ru-RU"/>
        </w:rPr>
        <w:tab/>
        <w:t xml:space="preserve">В порядке эксперимента отказаться от предоставления секретариатом проектов предлагаемых решений, предоставив Сторонам возможность формулировать тексты решений. </w:t>
      </w:r>
    </w:p>
    <w:p w14:paraId="674859F4" w14:textId="77777777" w:rsidR="00FA0ED8" w:rsidRPr="003D6B8D" w:rsidRDefault="00FA0ED8" w:rsidP="00FA0ED8">
      <w:pPr>
        <w:tabs>
          <w:tab w:val="clear" w:pos="567"/>
          <w:tab w:val="clear" w:pos="2268"/>
        </w:tabs>
        <w:spacing w:before="120" w:after="120"/>
        <w:ind w:left="567"/>
        <w:rPr>
          <w:rFonts w:eastAsia="Times New Roman"/>
          <w:szCs w:val="24"/>
          <w:lang w:val="ru-RU"/>
        </w:rPr>
      </w:pPr>
      <w:r w:rsidRPr="003D6B8D">
        <w:rPr>
          <w:rFonts w:eastAsia="Times New Roman"/>
          <w:szCs w:val="24"/>
          <w:lang w:val="ru-RU"/>
        </w:rPr>
        <w:t>12.</w:t>
      </w:r>
      <w:r w:rsidRPr="003D6B8D">
        <w:rPr>
          <w:rFonts w:eastAsia="Times New Roman"/>
          <w:szCs w:val="24"/>
          <w:lang w:val="ru-RU"/>
        </w:rPr>
        <w:tab/>
        <w:t>Рассмотреть возможности улучшения управления повесткой дня, в том числе путем объединения смежных по тематике пунктов.</w:t>
      </w:r>
    </w:p>
    <w:p w14:paraId="5DAFCA45" w14:textId="77777777" w:rsidR="00FA0ED8" w:rsidRPr="003D6B8D" w:rsidRDefault="00FA0ED8" w:rsidP="00FA0ED8">
      <w:pPr>
        <w:tabs>
          <w:tab w:val="clear" w:pos="567"/>
          <w:tab w:val="clear" w:pos="2268"/>
        </w:tabs>
        <w:spacing w:before="120" w:after="120"/>
        <w:ind w:left="567"/>
        <w:rPr>
          <w:rFonts w:eastAsia="Times New Roman"/>
          <w:szCs w:val="24"/>
          <w:lang w:val="ru-RU"/>
        </w:rPr>
      </w:pPr>
      <w:r w:rsidRPr="003D6B8D">
        <w:rPr>
          <w:rFonts w:eastAsia="Times New Roman"/>
          <w:szCs w:val="24"/>
          <w:lang w:val="ru-RU"/>
        </w:rPr>
        <w:t>13.</w:t>
      </w:r>
      <w:r w:rsidRPr="003D6B8D">
        <w:rPr>
          <w:rFonts w:eastAsia="Times New Roman"/>
          <w:szCs w:val="24"/>
          <w:lang w:val="ru-RU"/>
        </w:rPr>
        <w:tab/>
        <w:t>Использовать экраны для переговоров по текстам.</w:t>
      </w:r>
    </w:p>
    <w:p w14:paraId="3BEF90BC" w14:textId="77777777" w:rsidR="00FA0ED8" w:rsidRPr="003D6B8D" w:rsidRDefault="00FA0ED8" w:rsidP="00FA0ED8">
      <w:pPr>
        <w:tabs>
          <w:tab w:val="clear" w:pos="567"/>
          <w:tab w:val="clear" w:pos="2268"/>
        </w:tabs>
        <w:spacing w:before="120" w:after="120"/>
        <w:ind w:left="567"/>
        <w:rPr>
          <w:rFonts w:eastAsia="Times New Roman"/>
          <w:szCs w:val="24"/>
          <w:lang w:val="ru-RU"/>
        </w:rPr>
      </w:pPr>
      <w:r w:rsidRPr="003D6B8D">
        <w:rPr>
          <w:rFonts w:eastAsia="Times New Roman"/>
          <w:szCs w:val="24"/>
          <w:lang w:val="ru-RU"/>
        </w:rPr>
        <w:t>14.</w:t>
      </w:r>
      <w:r w:rsidRPr="003D6B8D">
        <w:rPr>
          <w:rFonts w:eastAsia="Times New Roman"/>
          <w:szCs w:val="24"/>
          <w:lang w:val="ru-RU"/>
        </w:rPr>
        <w:tab/>
        <w:t>Использовать программные приложения или другие механизмы для неформального опроса Сторон о возможных вариантах решения проблем. Может потребоваться предварительная подготовка делегатов.</w:t>
      </w:r>
    </w:p>
    <w:p w14:paraId="709043B3" w14:textId="77777777" w:rsidR="00FA0ED8" w:rsidRPr="003D6B8D" w:rsidRDefault="00FA0ED8" w:rsidP="00FA0ED8">
      <w:pPr>
        <w:tabs>
          <w:tab w:val="clear" w:pos="567"/>
          <w:tab w:val="clear" w:pos="2268"/>
        </w:tabs>
        <w:spacing w:before="120" w:after="120"/>
        <w:ind w:left="567"/>
        <w:rPr>
          <w:rFonts w:eastAsia="Times New Roman"/>
          <w:szCs w:val="24"/>
          <w:lang w:val="ru-RU"/>
        </w:rPr>
      </w:pPr>
      <w:r w:rsidRPr="003D6B8D">
        <w:rPr>
          <w:rFonts w:eastAsia="Times New Roman"/>
          <w:szCs w:val="24"/>
          <w:lang w:val="ru-RU"/>
        </w:rPr>
        <w:t>15.</w:t>
      </w:r>
      <w:r w:rsidRPr="003D6B8D">
        <w:rPr>
          <w:rFonts w:eastAsia="Times New Roman"/>
          <w:szCs w:val="24"/>
          <w:lang w:val="ru-RU"/>
        </w:rPr>
        <w:tab/>
        <w:t>Рассмотреть другие новые методы ИКТ.]</w:t>
      </w:r>
      <w:r w:rsidRPr="003D6B8D">
        <w:rPr>
          <w:rFonts w:eastAsia="Times New Roman"/>
          <w:szCs w:val="24"/>
          <w:vertAlign w:val="superscript"/>
          <w:lang w:val="ru-RU"/>
        </w:rPr>
        <w:t xml:space="preserve"> </w:t>
      </w:r>
      <w:r w:rsidRPr="003D6B8D">
        <w:rPr>
          <w:rFonts w:eastAsia="Times New Roman"/>
          <w:szCs w:val="24"/>
          <w:vertAlign w:val="superscript"/>
          <w:lang w:val="ru-RU"/>
        </w:rPr>
        <w:footnoteReference w:id="445"/>
      </w:r>
      <w:r w:rsidRPr="003D6B8D">
        <w:rPr>
          <w:rFonts w:eastAsia="Times New Roman"/>
          <w:szCs w:val="24"/>
          <w:lang w:val="ru-RU"/>
        </w:rPr>
        <w:t>]]</w:t>
      </w:r>
    </w:p>
    <w:p w14:paraId="2F018B6C" w14:textId="77777777" w:rsidR="00DB0D94" w:rsidRPr="003D6B8D" w:rsidRDefault="00DB0D94" w:rsidP="00FB6EFD">
      <w:pPr>
        <w:tabs>
          <w:tab w:val="clear" w:pos="567"/>
          <w:tab w:val="clear" w:pos="2268"/>
        </w:tabs>
        <w:spacing w:before="120" w:after="120"/>
        <w:ind w:left="567" w:hanging="567"/>
        <w:rPr>
          <w:rFonts w:eastAsia="Times New Roman"/>
          <w:szCs w:val="24"/>
          <w:lang w:val="ru-RU"/>
        </w:rPr>
      </w:pPr>
    </w:p>
    <w:p w14:paraId="69822E33" w14:textId="77777777" w:rsidR="00FA0ED8" w:rsidRPr="003D6B8D" w:rsidRDefault="00FA0ED8" w:rsidP="005361A1">
      <w:pPr>
        <w:keepNext/>
        <w:keepLines/>
        <w:tabs>
          <w:tab w:val="clear" w:pos="567"/>
          <w:tab w:val="clear" w:pos="1134"/>
          <w:tab w:val="clear" w:pos="1701"/>
          <w:tab w:val="clear" w:pos="2268"/>
        </w:tabs>
        <w:spacing w:before="120" w:after="120"/>
        <w:ind w:left="567"/>
        <w:outlineLvl w:val="1"/>
        <w:rPr>
          <w:rFonts w:eastAsiaTheme="majorEastAsia" w:cstheme="majorBidi"/>
          <w:b/>
          <w:sz w:val="24"/>
          <w:szCs w:val="26"/>
          <w:lang w:val="ru-RU"/>
        </w:rPr>
      </w:pPr>
      <w:bookmarkStart w:id="193" w:name="_Toc176538513"/>
      <w:r w:rsidRPr="003D6B8D">
        <w:rPr>
          <w:rFonts w:eastAsiaTheme="majorEastAsia" w:cstheme="majorBidi"/>
          <w:b/>
          <w:sz w:val="24"/>
          <w:szCs w:val="26"/>
          <w:lang w:val="ru-RU"/>
        </w:rPr>
        <w:t>[B</w:t>
      </w:r>
      <w:r w:rsidRPr="003D6B8D">
        <w:rPr>
          <w:rFonts w:eastAsiaTheme="majorEastAsia" w:cstheme="majorBidi"/>
          <w:b/>
          <w:sz w:val="24"/>
          <w:szCs w:val="26"/>
          <w:lang w:val="ru-RU"/>
        </w:rPr>
        <w:tab/>
      </w:r>
      <w:r w:rsidRPr="003D6B8D">
        <w:rPr>
          <w:rFonts w:eastAsiaTheme="majorEastAsia" w:cstheme="majorBidi"/>
          <w:b/>
          <w:sz w:val="24"/>
          <w:szCs w:val="26"/>
          <w:lang w:val="ru-RU"/>
        </w:rPr>
        <w:br/>
        <w:t>Порядок созыва виртуальных и гибридных совещаний</w:t>
      </w:r>
      <w:bookmarkEnd w:id="193"/>
    </w:p>
    <w:p w14:paraId="5823C17F" w14:textId="77777777" w:rsidR="00FA0ED8" w:rsidRPr="003D6B8D" w:rsidRDefault="00FA0ED8" w:rsidP="00A762D5">
      <w:pPr>
        <w:keepNext/>
        <w:tabs>
          <w:tab w:val="clear" w:pos="567"/>
          <w:tab w:val="clear" w:pos="1134"/>
          <w:tab w:val="clear" w:pos="1701"/>
          <w:tab w:val="clear" w:pos="2268"/>
        </w:tabs>
        <w:spacing w:before="120" w:after="120"/>
        <w:ind w:left="567" w:firstLine="567"/>
        <w:rPr>
          <w:rFonts w:eastAsia="Times New Roman"/>
          <w:kern w:val="22"/>
          <w:lang w:val="ru-RU"/>
        </w:rPr>
      </w:pPr>
      <w:r w:rsidRPr="003D6B8D">
        <w:rPr>
          <w:rFonts w:eastAsia="Times New Roman"/>
          <w:i/>
          <w:kern w:val="22"/>
          <w:lang w:val="ru-RU"/>
        </w:rPr>
        <w:t xml:space="preserve">Конференция Сторон, </w:t>
      </w:r>
    </w:p>
    <w:p w14:paraId="2BCBE045" w14:textId="7B790EED" w:rsidR="00FA0ED8" w:rsidRPr="003D6B8D" w:rsidRDefault="00FA0ED8" w:rsidP="00845827">
      <w:pPr>
        <w:tabs>
          <w:tab w:val="clear" w:pos="567"/>
          <w:tab w:val="clear" w:pos="1134"/>
          <w:tab w:val="clear" w:pos="1701"/>
          <w:tab w:val="clear" w:pos="2268"/>
        </w:tabs>
        <w:spacing w:before="120" w:after="120"/>
        <w:ind w:left="567" w:firstLine="567"/>
        <w:rPr>
          <w:rFonts w:eastAsia="Times New Roman"/>
          <w:szCs w:val="24"/>
          <w:lang w:val="ru-RU"/>
        </w:rPr>
      </w:pPr>
      <w:r w:rsidRPr="003D6B8D">
        <w:rPr>
          <w:rFonts w:eastAsia="Times New Roman"/>
          <w:i/>
          <w:iCs/>
          <w:szCs w:val="24"/>
          <w:lang w:val="ru-RU"/>
        </w:rPr>
        <w:t>ссылаясь</w:t>
      </w:r>
      <w:r w:rsidRPr="003D6B8D">
        <w:rPr>
          <w:rFonts w:eastAsia="Times New Roman"/>
          <w:szCs w:val="24"/>
          <w:lang w:val="ru-RU"/>
        </w:rPr>
        <w:t xml:space="preserve"> на решени</w:t>
      </w:r>
      <w:r w:rsidR="00382804" w:rsidRPr="003D6B8D">
        <w:rPr>
          <w:rFonts w:eastAsia="Times New Roman"/>
          <w:szCs w:val="24"/>
          <w:lang w:val="ru-RU"/>
        </w:rPr>
        <w:t>е</w:t>
      </w:r>
      <w:r w:rsidRPr="003D6B8D">
        <w:rPr>
          <w:rFonts w:eastAsia="Times New Roman"/>
          <w:szCs w:val="24"/>
          <w:lang w:val="ru-RU"/>
        </w:rPr>
        <w:t xml:space="preserve"> 15/18 от 10 декабря 2022 года, </w:t>
      </w:r>
    </w:p>
    <w:p w14:paraId="4767860A" w14:textId="77777777" w:rsidR="00FA0ED8" w:rsidRPr="003D6B8D" w:rsidRDefault="00FA0ED8" w:rsidP="00A762D5">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i/>
          <w:iCs/>
          <w:szCs w:val="24"/>
          <w:lang w:val="ru-RU"/>
        </w:rPr>
        <w:t>вновь подтверждая</w:t>
      </w:r>
      <w:r w:rsidRPr="003D6B8D">
        <w:rPr>
          <w:rFonts w:eastAsia="Times New Roman"/>
          <w:szCs w:val="24"/>
          <w:lang w:val="ru-RU"/>
        </w:rPr>
        <w:t>, что все совещания Конференции Сторон Конвенции о биологическом разнообразии</w:t>
      </w:r>
      <w:r w:rsidRPr="003D6B8D">
        <w:rPr>
          <w:rFonts w:eastAsia="Times New Roman"/>
          <w:szCs w:val="24"/>
          <w:vertAlign w:val="superscript"/>
          <w:lang w:val="ru-RU"/>
        </w:rPr>
        <w:footnoteReference w:id="446"/>
      </w:r>
      <w:r w:rsidRPr="003D6B8D">
        <w:rPr>
          <w:rFonts w:eastAsia="Times New Roman"/>
          <w:szCs w:val="24"/>
          <w:lang w:val="ru-RU"/>
        </w:rPr>
        <w:t xml:space="preserve">, Конференции Сторон, выступающей в качестве совещания Сторон </w:t>
      </w:r>
      <w:proofErr w:type="spellStart"/>
      <w:r w:rsidRPr="003D6B8D">
        <w:rPr>
          <w:rFonts w:eastAsia="Times New Roman"/>
          <w:szCs w:val="24"/>
          <w:lang w:val="ru-RU"/>
        </w:rPr>
        <w:t>Картахенского</w:t>
      </w:r>
      <w:proofErr w:type="spellEnd"/>
      <w:r w:rsidRPr="003D6B8D">
        <w:rPr>
          <w:rFonts w:eastAsia="Times New Roman"/>
          <w:szCs w:val="24"/>
          <w:lang w:val="ru-RU"/>
        </w:rPr>
        <w:t xml:space="preserve"> протокола по биобезопасности</w:t>
      </w:r>
      <w:r w:rsidRPr="003D6B8D">
        <w:rPr>
          <w:rFonts w:eastAsia="Times New Roman"/>
          <w:szCs w:val="24"/>
          <w:vertAlign w:val="superscript"/>
          <w:lang w:val="ru-RU"/>
        </w:rPr>
        <w:footnoteReference w:id="447"/>
      </w:r>
      <w:r w:rsidRPr="003D6B8D">
        <w:rPr>
          <w:rFonts w:eastAsia="Times New Roman"/>
          <w:szCs w:val="24"/>
          <w:lang w:val="ru-RU"/>
        </w:rPr>
        <w:t xml:space="preserve">, и Конференции Сторон, выступающей в качестве совещания Сторон Нагойского протокола </w:t>
      </w:r>
      <w:r w:rsidRPr="003D6B8D">
        <w:rPr>
          <w:rFonts w:eastAsia="Times New Roman"/>
          <w:kern w:val="22"/>
          <w:lang w:val="ru-RU"/>
        </w:rPr>
        <w:t>регулирования доступа к генетическим ресурсам и совместного использования выгод от их применения к Конвенции о биологическом разнообразии</w:t>
      </w:r>
      <w:r w:rsidRPr="003D6B8D">
        <w:rPr>
          <w:rFonts w:eastAsia="Times New Roman"/>
          <w:szCs w:val="24"/>
          <w:vertAlign w:val="superscript"/>
          <w:lang w:val="ru-RU"/>
        </w:rPr>
        <w:footnoteReference w:id="448"/>
      </w:r>
      <w:r w:rsidRPr="003D6B8D">
        <w:rPr>
          <w:rFonts w:eastAsia="Times New Roman"/>
          <w:kern w:val="22"/>
          <w:lang w:val="ru-RU"/>
        </w:rPr>
        <w:t>,</w:t>
      </w:r>
      <w:r w:rsidRPr="003D6B8D">
        <w:rPr>
          <w:rFonts w:eastAsia="Times New Roman"/>
          <w:szCs w:val="24"/>
          <w:lang w:val="ru-RU"/>
        </w:rPr>
        <w:t xml:space="preserve"> а также совещания межправительственных вспомогательных органов Конвенции должны проводиться в соответствии с их соответствующими правилами процедуры,</w:t>
      </w:r>
    </w:p>
    <w:p w14:paraId="698E18B4" w14:textId="028DD9C3" w:rsidR="00FA0ED8" w:rsidRPr="003D6B8D" w:rsidRDefault="00FA0ED8" w:rsidP="00A762D5">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1.</w:t>
      </w:r>
      <w:r w:rsidRPr="003D6B8D">
        <w:rPr>
          <w:rFonts w:eastAsia="Times New Roman"/>
          <w:szCs w:val="24"/>
          <w:lang w:val="ru-RU"/>
        </w:rPr>
        <w:tab/>
      </w:r>
      <w:r w:rsidRPr="003D6B8D">
        <w:rPr>
          <w:rFonts w:eastAsia="Times New Roman"/>
          <w:i/>
          <w:iCs/>
          <w:szCs w:val="24"/>
          <w:lang w:val="ru-RU"/>
        </w:rPr>
        <w:t>подтверждает</w:t>
      </w:r>
      <w:r w:rsidRPr="003D6B8D">
        <w:rPr>
          <w:rFonts w:eastAsia="Times New Roman"/>
          <w:szCs w:val="24"/>
          <w:lang w:val="ru-RU"/>
        </w:rPr>
        <w:t>, что совещания Конференции Сторон, а также совещания межправительственных вспомогательных органов Конвенции должны проводиться в очном формате, за исключением случаев, когда, как указано в пункте 2 ниже, чрезвычайные обстоятельства делают невозможным проведение очных совещаний в течение продолжительного периода времени;</w:t>
      </w:r>
    </w:p>
    <w:p w14:paraId="0B56A0E3" w14:textId="77777777" w:rsidR="00FA0ED8" w:rsidRPr="003D6B8D" w:rsidRDefault="00FA0ED8" w:rsidP="00A762D5">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2.</w:t>
      </w:r>
      <w:r w:rsidRPr="003D6B8D">
        <w:rPr>
          <w:rFonts w:eastAsia="Times New Roman"/>
          <w:szCs w:val="24"/>
          <w:lang w:val="ru-RU"/>
        </w:rPr>
        <w:tab/>
      </w:r>
      <w:r w:rsidRPr="003D6B8D">
        <w:rPr>
          <w:rFonts w:eastAsia="Times New Roman"/>
          <w:i/>
          <w:iCs/>
          <w:szCs w:val="24"/>
          <w:lang w:val="ru-RU"/>
        </w:rPr>
        <w:t>вновь подтверждает</w:t>
      </w:r>
      <w:r w:rsidRPr="003D6B8D">
        <w:rPr>
          <w:rFonts w:eastAsia="Times New Roman"/>
          <w:szCs w:val="24"/>
          <w:lang w:val="ru-RU"/>
        </w:rPr>
        <w:t>, что в случае наступления</w:t>
      </w:r>
      <w:r w:rsidRPr="003D6B8D">
        <w:rPr>
          <w:rFonts w:eastAsia="Times New Roman"/>
          <w:bCs/>
          <w:iCs/>
          <w:kern w:val="22"/>
          <w:lang w:val="ru-RU"/>
        </w:rPr>
        <w:t xml:space="preserve"> чрезвычайных обстоятельств</w:t>
      </w:r>
      <w:r w:rsidRPr="003D6B8D">
        <w:rPr>
          <w:rFonts w:eastAsia="Times New Roman"/>
          <w:szCs w:val="24"/>
          <w:lang w:val="ru-RU"/>
        </w:rPr>
        <w:t xml:space="preserve">, делающих проведение очных совещаний невозможным, заседания совещаний, упомянутых в пункте 1 выше, должны проводиться виртуально </w:t>
      </w:r>
      <w:r w:rsidRPr="003D6B8D">
        <w:rPr>
          <w:rFonts w:eastAsia="Times New Roman"/>
          <w:lang w:val="ru-RU"/>
        </w:rPr>
        <w:t xml:space="preserve">с помощью средств, </w:t>
      </w:r>
      <w:r w:rsidRPr="003D6B8D">
        <w:rPr>
          <w:rFonts w:eastAsia="Times New Roman"/>
          <w:szCs w:val="24"/>
          <w:lang w:val="ru-RU"/>
        </w:rPr>
        <w:t xml:space="preserve">позволяющих </w:t>
      </w:r>
      <w:r w:rsidRPr="003D6B8D">
        <w:rPr>
          <w:rFonts w:eastAsia="Times New Roman"/>
          <w:lang w:val="ru-RU"/>
        </w:rPr>
        <w:t>интерактивное участие в онлайновом формате, после консультаций со Сторонами</w:t>
      </w:r>
      <w:r w:rsidRPr="003D6B8D">
        <w:rPr>
          <w:rFonts w:eastAsia="Times New Roman"/>
          <w:szCs w:val="24"/>
          <w:lang w:val="ru-RU"/>
        </w:rPr>
        <w:t xml:space="preserve"> и на основании решения бюро Конференции Сторон при условии, что никакие решения по существу не будут приниматься в онлайновом формате, за исключением решений по бюджетным и процедурным вопросам для обеспечения функционирования секретариата;</w:t>
      </w:r>
    </w:p>
    <w:p w14:paraId="1566E2BC" w14:textId="77777777" w:rsidR="00FA0ED8" w:rsidRPr="003D6B8D" w:rsidRDefault="00FA0ED8" w:rsidP="00A762D5">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3.</w:t>
      </w:r>
      <w:r w:rsidRPr="003D6B8D">
        <w:rPr>
          <w:rFonts w:eastAsia="Times New Roman"/>
          <w:szCs w:val="24"/>
          <w:lang w:val="ru-RU"/>
        </w:rPr>
        <w:tab/>
      </w:r>
      <w:r w:rsidRPr="003D6B8D">
        <w:rPr>
          <w:rFonts w:eastAsia="Times New Roman"/>
          <w:i/>
          <w:iCs/>
          <w:szCs w:val="24"/>
          <w:lang w:val="ru-RU"/>
        </w:rPr>
        <w:t>отмечает</w:t>
      </w:r>
      <w:r w:rsidRPr="003D6B8D">
        <w:rPr>
          <w:rFonts w:eastAsia="Times New Roman"/>
          <w:szCs w:val="24"/>
          <w:lang w:val="ru-RU"/>
        </w:rPr>
        <w:t>, что в случае наступления</w:t>
      </w:r>
      <w:r w:rsidRPr="003D6B8D">
        <w:rPr>
          <w:rFonts w:eastAsia="Times New Roman"/>
          <w:bCs/>
          <w:iCs/>
          <w:kern w:val="22"/>
          <w:lang w:val="ru-RU"/>
        </w:rPr>
        <w:t xml:space="preserve"> чрезвычайных обстоятельств, делающих невозможным проведение очных совещаний, </w:t>
      </w:r>
      <w:r w:rsidRPr="003D6B8D">
        <w:rPr>
          <w:rFonts w:eastAsia="Times New Roman"/>
          <w:szCs w:val="24"/>
          <w:lang w:val="ru-RU"/>
        </w:rPr>
        <w:t xml:space="preserve">срочные решения, например, по бюджетным вопросам, могут приниматься Конференцией Сторон посредством процедуры отсутствия </w:t>
      </w:r>
      <w:r w:rsidRPr="003D6B8D">
        <w:rPr>
          <w:rFonts w:eastAsia="Times New Roman"/>
          <w:szCs w:val="24"/>
          <w:lang w:val="ru-RU"/>
        </w:rPr>
        <w:lastRenderedPageBreak/>
        <w:t xml:space="preserve">возражений в соответствии с практикой Организации Объединенных Наций </w:t>
      </w:r>
      <w:r w:rsidRPr="003D6B8D">
        <w:rPr>
          <w:rFonts w:eastAsia="Times New Roman"/>
          <w:lang w:val="ru-RU"/>
        </w:rPr>
        <w:t xml:space="preserve">и </w:t>
      </w:r>
      <w:r w:rsidRPr="003D6B8D">
        <w:rPr>
          <w:rFonts w:eastAsia="Times New Roman"/>
          <w:szCs w:val="24"/>
          <w:lang w:val="ru-RU"/>
        </w:rPr>
        <w:t xml:space="preserve">на основании решения бюро Конференции Сторон после надлежащих консультаций членов бюро с соответствующими регионами и при применении процедур, изложенных в правилах процедуры, для созыва внеочередных совещаний; </w:t>
      </w:r>
    </w:p>
    <w:p w14:paraId="2714F79A" w14:textId="77777777" w:rsidR="00FA0ED8" w:rsidRPr="003D6B8D" w:rsidRDefault="00FA0ED8" w:rsidP="00A762D5">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4.</w:t>
      </w:r>
      <w:r w:rsidRPr="003D6B8D">
        <w:rPr>
          <w:rFonts w:eastAsia="Times New Roman"/>
          <w:szCs w:val="24"/>
          <w:lang w:val="ru-RU"/>
        </w:rPr>
        <w:tab/>
      </w:r>
      <w:r w:rsidRPr="003D6B8D">
        <w:rPr>
          <w:rFonts w:eastAsia="Times New Roman"/>
          <w:i/>
          <w:szCs w:val="24"/>
          <w:lang w:val="ru-RU"/>
        </w:rPr>
        <w:t>поручает</w:t>
      </w:r>
      <w:r w:rsidRPr="003D6B8D">
        <w:rPr>
          <w:rFonts w:eastAsia="Times New Roman"/>
          <w:szCs w:val="24"/>
          <w:lang w:val="ru-RU"/>
        </w:rPr>
        <w:t xml:space="preserve"> Исполнительному секретарю обеспечивать, чтобы порядок проведения совещаний, упомянутых в пункте 1 выше, всегда включал в себя положение о трансляции заседаний в онлайновом режиме, с тем чтобы все должным образом зарегистрированные делегаты могли следить за ходом совещаний в режиме реального времени;</w:t>
      </w:r>
    </w:p>
    <w:p w14:paraId="6A6B965A" w14:textId="77777777" w:rsidR="00FA0ED8" w:rsidRPr="003D6B8D" w:rsidRDefault="00FA0ED8" w:rsidP="00A762D5">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5.</w:t>
      </w:r>
      <w:r w:rsidRPr="003D6B8D">
        <w:rPr>
          <w:rFonts w:eastAsia="Times New Roman"/>
          <w:szCs w:val="24"/>
          <w:lang w:val="ru-RU"/>
        </w:rPr>
        <w:tab/>
      </w:r>
      <w:r w:rsidRPr="003D6B8D">
        <w:rPr>
          <w:rFonts w:eastAsia="Times New Roman"/>
          <w:i/>
          <w:iCs/>
          <w:szCs w:val="24"/>
          <w:lang w:val="ru-RU"/>
        </w:rPr>
        <w:t>отмечает</w:t>
      </w:r>
      <w:r w:rsidRPr="003D6B8D">
        <w:rPr>
          <w:rFonts w:eastAsia="Times New Roman"/>
          <w:szCs w:val="24"/>
          <w:lang w:val="ru-RU"/>
        </w:rPr>
        <w:t>, что экспертные группы, консультативные группы и другие группы с ограниченным членством могут проводить совещания в очном, виртуальном или гибридном формате согласно их соответствующим мандатам и, если это применимо, их соответствующим правилам процедуры[, отмечая, что по меньшей мере одно из этих совещаний должно проводиться в очном формате];</w:t>
      </w:r>
    </w:p>
    <w:p w14:paraId="3C73D882" w14:textId="77777777" w:rsidR="00FA0ED8" w:rsidRPr="003D6B8D" w:rsidRDefault="00FA0ED8" w:rsidP="00A762D5">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6.</w:t>
      </w:r>
      <w:r w:rsidRPr="003D6B8D">
        <w:rPr>
          <w:rFonts w:eastAsia="Times New Roman"/>
          <w:szCs w:val="24"/>
          <w:lang w:val="ru-RU"/>
        </w:rPr>
        <w:tab/>
      </w:r>
      <w:r w:rsidRPr="003D6B8D">
        <w:rPr>
          <w:rFonts w:eastAsia="Times New Roman"/>
          <w:i/>
          <w:iCs/>
          <w:szCs w:val="24"/>
          <w:lang w:val="ru-RU"/>
        </w:rPr>
        <w:t>отмечает также</w:t>
      </w:r>
      <w:r w:rsidRPr="003D6B8D">
        <w:rPr>
          <w:rFonts w:eastAsia="Times New Roman"/>
          <w:szCs w:val="24"/>
          <w:lang w:val="ru-RU"/>
        </w:rPr>
        <w:t>, что в межсессионный период бюро может проводить совещания в виртуальном режиме, с тем чтобы продолжать предоставлять руководящие указания секретариату в отношении подготовки совещаний Конференции Сторон и соответствующих Вспомогательных органов;</w:t>
      </w:r>
    </w:p>
    <w:p w14:paraId="4345B696" w14:textId="77777777" w:rsidR="00FA0ED8" w:rsidRPr="003D6B8D" w:rsidRDefault="00FA0ED8" w:rsidP="00A762D5">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7.</w:t>
      </w:r>
      <w:r w:rsidRPr="003D6B8D">
        <w:rPr>
          <w:rFonts w:eastAsia="Times New Roman"/>
          <w:szCs w:val="24"/>
          <w:lang w:val="ru-RU"/>
        </w:rPr>
        <w:tab/>
      </w:r>
      <w:r w:rsidRPr="003D6B8D">
        <w:rPr>
          <w:rFonts w:eastAsia="Times New Roman"/>
          <w:i/>
          <w:iCs/>
          <w:szCs w:val="24"/>
          <w:lang w:val="ru-RU"/>
        </w:rPr>
        <w:t>постановляет</w:t>
      </w:r>
      <w:r w:rsidRPr="003D6B8D">
        <w:rPr>
          <w:rFonts w:eastAsia="Times New Roman"/>
          <w:szCs w:val="24"/>
          <w:lang w:val="ru-RU"/>
        </w:rPr>
        <w:t>, что:</w:t>
      </w:r>
    </w:p>
    <w:p w14:paraId="647A7DA5" w14:textId="77777777" w:rsidR="00FA0ED8" w:rsidRPr="003D6B8D" w:rsidRDefault="00FA0ED8" w:rsidP="00A762D5">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(a)</w:t>
      </w:r>
      <w:r w:rsidRPr="003D6B8D">
        <w:rPr>
          <w:rFonts w:eastAsia="Times New Roman"/>
          <w:szCs w:val="24"/>
          <w:lang w:val="ru-RU"/>
        </w:rPr>
        <w:tab/>
        <w:t>порядок проведения любого виртуального совещания должен быть четко прописан в записке с изложением плана проведения сессий, подготовленной секретариатом в консультации с соответствующим бюро и представленной всем Сторонам заблаговременно до начала совещания;</w:t>
      </w:r>
    </w:p>
    <w:p w14:paraId="4A330506" w14:textId="77777777" w:rsidR="00FA0ED8" w:rsidRPr="003D6B8D" w:rsidRDefault="00FA0ED8" w:rsidP="00A762D5">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(b)</w:t>
      </w:r>
      <w:r w:rsidRPr="003D6B8D">
        <w:rPr>
          <w:rFonts w:eastAsia="Times New Roman"/>
          <w:szCs w:val="24"/>
          <w:lang w:val="ru-RU"/>
        </w:rPr>
        <w:tab/>
        <w:t>при составлении графика проведения виртуальных сессий совещаний секретариату следует принимать во внимание значительную нагрузку для здоровья и благополучия Сторон, возникающую в связи с разницей во времени в различных часовых поясах, и стремиться обеспечить справедливое участие Сторон из всех регионов, в том числе путем ротации часовых поясов;</w:t>
      </w:r>
    </w:p>
    <w:p w14:paraId="2254881B" w14:textId="77777777" w:rsidR="00FA0ED8" w:rsidRPr="003D6B8D" w:rsidRDefault="00FA0ED8" w:rsidP="00A762D5">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(c)</w:t>
      </w:r>
      <w:r w:rsidRPr="003D6B8D">
        <w:rPr>
          <w:rFonts w:eastAsia="Times New Roman"/>
          <w:szCs w:val="24"/>
          <w:lang w:val="ru-RU"/>
        </w:rPr>
        <w:tab/>
        <w:t>продолжительность виртуальных сессий должна быть ограничена двумя последовательными часами в день;</w:t>
      </w:r>
    </w:p>
    <w:p w14:paraId="1FF62DE1" w14:textId="77777777" w:rsidR="00FA0ED8" w:rsidRPr="003D6B8D" w:rsidRDefault="00FA0ED8" w:rsidP="00A762D5">
      <w:pPr>
        <w:tabs>
          <w:tab w:val="clear" w:pos="567"/>
          <w:tab w:val="clear" w:pos="1134"/>
          <w:tab w:val="clear" w:pos="2268"/>
        </w:tabs>
        <w:spacing w:before="120" w:after="120"/>
        <w:ind w:left="567" w:firstLine="567"/>
        <w:rPr>
          <w:rFonts w:eastAsia="Times New Roman"/>
          <w:i/>
          <w:iCs/>
          <w:szCs w:val="24"/>
          <w:lang w:val="ru-RU"/>
        </w:rPr>
      </w:pPr>
      <w:r w:rsidRPr="003D6B8D">
        <w:rPr>
          <w:rFonts w:eastAsia="Times New Roman"/>
          <w:szCs w:val="24"/>
          <w:lang w:val="ru-RU"/>
        </w:rPr>
        <w:t>(d)</w:t>
      </w:r>
      <w:r w:rsidRPr="003D6B8D">
        <w:rPr>
          <w:rFonts w:eastAsia="Times New Roman"/>
          <w:szCs w:val="24"/>
          <w:lang w:val="ru-RU"/>
        </w:rPr>
        <w:tab/>
        <w:t>секретариат должен принимать меры по содействию эффективному онлайновому участию всех участников в виртуальных и гибридных сессиях совещаний и, в частности, по оказанию поддержки Сторонам в преодолении трудностей, связанных с сетевым подключением, в том числе путем предоставления возможностей для предварительного обучения и тестирования, удобных для всех часовых поясов, содействия использованию помещений для проведения совещаний в соответствующем страновом отделении Организации Объединенных Наций, когда это возможно, и путем обеспечения предварительной договоренности на основании запроса заинтересованной Стороны, а также путем принятия всех разумных мер для оказания помощи Сторонам, испытывающим трудности с подключением и использованием интерактивных платформ.]</w:t>
      </w:r>
    </w:p>
    <w:p w14:paraId="424AE1D0" w14:textId="5D569794" w:rsidR="00FA0ED8" w:rsidRPr="003D6B8D" w:rsidRDefault="00681000" w:rsidP="00681000">
      <w:pPr>
        <w:keepNext/>
        <w:keepLines/>
        <w:tabs>
          <w:tab w:val="clear" w:pos="567"/>
          <w:tab w:val="clear" w:pos="1134"/>
          <w:tab w:val="clear" w:pos="1701"/>
          <w:tab w:val="clear" w:pos="2268"/>
        </w:tabs>
        <w:spacing w:before="120" w:after="120"/>
        <w:ind w:left="567" w:hanging="567"/>
        <w:jc w:val="left"/>
        <w:outlineLvl w:val="1"/>
        <w:rPr>
          <w:rFonts w:eastAsiaTheme="majorEastAsia" w:cstheme="majorBidi"/>
          <w:b/>
          <w:sz w:val="24"/>
          <w:szCs w:val="26"/>
          <w:lang w:val="ru-RU"/>
        </w:rPr>
      </w:pPr>
      <w:bookmarkStart w:id="194" w:name="_Toc176538514"/>
      <w:r w:rsidRPr="003D6B8D">
        <w:rPr>
          <w:rFonts w:eastAsiaTheme="majorEastAsia" w:cstheme="majorBidi"/>
          <w:b/>
          <w:sz w:val="24"/>
          <w:szCs w:val="26"/>
          <w:lang w:val="ru-RU"/>
        </w:rPr>
        <w:t>II.</w:t>
      </w:r>
      <w:r w:rsidRPr="003D6B8D">
        <w:rPr>
          <w:rFonts w:eastAsiaTheme="majorEastAsia" w:cstheme="majorBidi"/>
          <w:b/>
          <w:sz w:val="24"/>
          <w:szCs w:val="26"/>
          <w:lang w:val="ru-RU"/>
        </w:rPr>
        <w:tab/>
      </w:r>
      <w:r w:rsidR="00FA0ED8" w:rsidRPr="003D6B8D">
        <w:rPr>
          <w:rFonts w:eastAsiaTheme="majorEastAsia" w:cstheme="majorBidi"/>
          <w:b/>
          <w:sz w:val="24"/>
          <w:szCs w:val="26"/>
          <w:lang w:val="ru-RU"/>
        </w:rPr>
        <w:t>Процедура по предотвращению конфликтов интересов или управлению ими в экспертных группах</w:t>
      </w:r>
      <w:bookmarkEnd w:id="194"/>
    </w:p>
    <w:p w14:paraId="6F02C8C4" w14:textId="77777777" w:rsidR="00FA0ED8" w:rsidRPr="003D6B8D" w:rsidRDefault="00FA0ED8" w:rsidP="006C74AE">
      <w:pPr>
        <w:keepNext/>
        <w:tabs>
          <w:tab w:val="clear" w:pos="567"/>
          <w:tab w:val="clear" w:pos="1134"/>
          <w:tab w:val="clear" w:pos="1701"/>
          <w:tab w:val="clear" w:pos="2268"/>
        </w:tabs>
        <w:spacing w:before="120" w:after="120"/>
        <w:ind w:left="567" w:firstLine="567"/>
        <w:rPr>
          <w:rFonts w:eastAsia="Times New Roman"/>
          <w:kern w:val="22"/>
          <w:lang w:val="ru-RU"/>
        </w:rPr>
      </w:pPr>
      <w:r w:rsidRPr="003D6B8D">
        <w:rPr>
          <w:rFonts w:eastAsia="Times New Roman"/>
          <w:i/>
          <w:kern w:val="22"/>
          <w:lang w:val="ru-RU"/>
        </w:rPr>
        <w:t xml:space="preserve">Конференция Сторон, </w:t>
      </w:r>
    </w:p>
    <w:p w14:paraId="122A1E5F" w14:textId="0A0ADC0F" w:rsidR="00FA0ED8" w:rsidRPr="003D6B8D" w:rsidRDefault="00FA0ED8" w:rsidP="006C74AE">
      <w:pPr>
        <w:tabs>
          <w:tab w:val="clear" w:pos="567"/>
          <w:tab w:val="clear" w:pos="1134"/>
          <w:tab w:val="clear" w:pos="1701"/>
          <w:tab w:val="clear" w:pos="2268"/>
        </w:tabs>
        <w:spacing w:before="120" w:after="120"/>
        <w:ind w:left="567" w:firstLine="567"/>
        <w:rPr>
          <w:rFonts w:eastAsia="Times New Roman"/>
          <w:iCs/>
          <w:kern w:val="22"/>
          <w:lang w:val="ru-RU"/>
        </w:rPr>
      </w:pPr>
      <w:r w:rsidRPr="003D6B8D">
        <w:rPr>
          <w:rFonts w:eastAsia="Times New Roman"/>
          <w:i/>
          <w:kern w:val="22"/>
          <w:lang w:val="ru-RU"/>
        </w:rPr>
        <w:t xml:space="preserve">ссылаясь </w:t>
      </w:r>
      <w:r w:rsidRPr="003D6B8D">
        <w:rPr>
          <w:rFonts w:eastAsia="Times New Roman"/>
          <w:iCs/>
          <w:kern w:val="22"/>
          <w:lang w:val="ru-RU"/>
        </w:rPr>
        <w:t>на решени</w:t>
      </w:r>
      <w:r w:rsidR="00687162" w:rsidRPr="003D6B8D">
        <w:rPr>
          <w:rFonts w:eastAsia="Times New Roman"/>
          <w:iCs/>
          <w:kern w:val="22"/>
          <w:lang w:val="ru-RU"/>
        </w:rPr>
        <w:t>е</w:t>
      </w:r>
      <w:r w:rsidRPr="003D6B8D">
        <w:rPr>
          <w:rFonts w:eastAsia="Times New Roman"/>
          <w:i/>
          <w:kern w:val="22"/>
          <w:lang w:val="ru-RU"/>
        </w:rPr>
        <w:t xml:space="preserve"> </w:t>
      </w:r>
      <w:r w:rsidRPr="003D6B8D">
        <w:rPr>
          <w:rFonts w:eastAsia="Times New Roman"/>
          <w:iCs/>
          <w:kern w:val="22"/>
          <w:lang w:val="ru-RU"/>
        </w:rPr>
        <w:t xml:space="preserve">14/33 от 29 ноября 2018 года, </w:t>
      </w:r>
    </w:p>
    <w:p w14:paraId="74DBE352" w14:textId="77777777" w:rsidR="00FA0ED8" w:rsidRPr="003D6B8D" w:rsidRDefault="00FA0ED8" w:rsidP="006C74AE">
      <w:pPr>
        <w:tabs>
          <w:tab w:val="clear" w:pos="567"/>
          <w:tab w:val="clear" w:pos="1134"/>
          <w:tab w:val="clear" w:pos="1701"/>
          <w:tab w:val="clear" w:pos="2268"/>
        </w:tabs>
        <w:spacing w:before="120" w:after="120"/>
        <w:ind w:left="567" w:firstLine="567"/>
        <w:rPr>
          <w:rFonts w:eastAsia="Times New Roman"/>
          <w:iCs/>
          <w:kern w:val="22"/>
          <w:lang w:val="ru-RU"/>
        </w:rPr>
      </w:pPr>
      <w:r w:rsidRPr="003D6B8D">
        <w:rPr>
          <w:rFonts w:eastAsia="Times New Roman"/>
          <w:i/>
          <w:kern w:val="22"/>
          <w:lang w:val="ru-RU"/>
        </w:rPr>
        <w:lastRenderedPageBreak/>
        <w:t xml:space="preserve">рассмотрев </w:t>
      </w:r>
      <w:r w:rsidRPr="003D6B8D">
        <w:rPr>
          <w:rFonts w:eastAsia="Times New Roman"/>
          <w:iCs/>
          <w:kern w:val="22"/>
          <w:lang w:val="ru-RU"/>
        </w:rPr>
        <w:t>представленный секретариатом Конвенции о биологическом разнообразии</w:t>
      </w:r>
      <w:r w:rsidRPr="003D6B8D">
        <w:rPr>
          <w:rFonts w:eastAsia="Times New Roman"/>
          <w:iCs/>
          <w:kern w:val="22"/>
          <w:vertAlign w:val="superscript"/>
          <w:lang w:val="ru-RU"/>
        </w:rPr>
        <w:footnoteReference w:id="449"/>
      </w:r>
      <w:r w:rsidRPr="003D6B8D">
        <w:rPr>
          <w:rFonts w:eastAsia="Times New Roman"/>
          <w:iCs/>
          <w:kern w:val="22"/>
          <w:lang w:val="ru-RU"/>
        </w:rPr>
        <w:t xml:space="preserve"> доклад об осуществлении процедуры по предотвращению конфликтов интересов или управлению ими в экспертных группах</w:t>
      </w:r>
      <w:r w:rsidRPr="003D6B8D">
        <w:rPr>
          <w:rFonts w:eastAsia="Times New Roman"/>
          <w:iCs/>
          <w:kern w:val="22"/>
          <w:vertAlign w:val="superscript"/>
          <w:lang w:val="ru-RU"/>
        </w:rPr>
        <w:footnoteReference w:id="450"/>
      </w:r>
      <w:r w:rsidRPr="003D6B8D">
        <w:rPr>
          <w:rFonts w:eastAsia="Times New Roman"/>
          <w:iCs/>
          <w:kern w:val="22"/>
          <w:lang w:val="ru-RU"/>
        </w:rPr>
        <w:t xml:space="preserve">, </w:t>
      </w:r>
    </w:p>
    <w:p w14:paraId="32ACC590" w14:textId="77777777" w:rsidR="00FA0ED8" w:rsidRPr="003D6B8D" w:rsidRDefault="00FA0ED8" w:rsidP="006C74AE">
      <w:pPr>
        <w:tabs>
          <w:tab w:val="clear" w:pos="567"/>
          <w:tab w:val="clear" w:pos="1134"/>
          <w:tab w:val="clear" w:pos="1701"/>
          <w:tab w:val="clear" w:pos="2268"/>
        </w:tabs>
        <w:spacing w:before="120" w:after="120"/>
        <w:ind w:left="567" w:firstLine="567"/>
        <w:rPr>
          <w:rFonts w:eastAsia="Times New Roman"/>
          <w:kern w:val="22"/>
          <w:lang w:val="ru-RU"/>
        </w:rPr>
      </w:pPr>
      <w:r w:rsidRPr="003D6B8D">
        <w:rPr>
          <w:rFonts w:eastAsia="Times New Roman"/>
          <w:i/>
          <w:kern w:val="22"/>
          <w:lang w:val="ru-RU"/>
        </w:rPr>
        <w:t xml:space="preserve">принимая во внимание </w:t>
      </w:r>
      <w:r w:rsidRPr="003D6B8D">
        <w:rPr>
          <w:rFonts w:eastAsia="Times New Roman"/>
          <w:kern w:val="22"/>
          <w:lang w:val="ru-RU"/>
        </w:rPr>
        <w:t>эффективное использование процедуры по предотвращению конфликтов интересов и управлению ими</w:t>
      </w:r>
      <w:r w:rsidRPr="003D6B8D">
        <w:rPr>
          <w:rFonts w:eastAsia="Times New Roman"/>
          <w:iCs/>
          <w:kern w:val="22"/>
          <w:vertAlign w:val="superscript"/>
          <w:lang w:val="ru-RU"/>
        </w:rPr>
        <w:footnoteReference w:id="451"/>
      </w:r>
      <w:r w:rsidRPr="003D6B8D">
        <w:rPr>
          <w:rFonts w:eastAsia="Times New Roman"/>
          <w:kern w:val="22"/>
          <w:lang w:val="ru-RU"/>
        </w:rPr>
        <w:t xml:space="preserve"> при отборе экспертов для работы в группах технических экспертов, созываемых в процессах в рамках Конвенции и протоколов к ней</w:t>
      </w:r>
      <w:r w:rsidRPr="003D6B8D">
        <w:rPr>
          <w:rFonts w:eastAsia="Times New Roman"/>
          <w:szCs w:val="24"/>
          <w:lang w:val="ru-RU"/>
        </w:rPr>
        <w:t>,</w:t>
      </w:r>
    </w:p>
    <w:p w14:paraId="2923FA0F" w14:textId="77777777" w:rsidR="00FA0ED8" w:rsidRPr="003D6B8D" w:rsidRDefault="00FA0ED8" w:rsidP="006C74AE">
      <w:pPr>
        <w:tabs>
          <w:tab w:val="clear" w:pos="567"/>
          <w:tab w:val="clear" w:pos="1134"/>
          <w:tab w:val="clear" w:pos="2268"/>
        </w:tabs>
        <w:spacing w:before="120" w:after="120"/>
        <w:ind w:left="567" w:firstLine="567"/>
        <w:rPr>
          <w:rFonts w:eastAsia="Times New Roman"/>
          <w:kern w:val="22"/>
          <w:lang w:val="ru-RU"/>
        </w:rPr>
      </w:pPr>
      <w:r w:rsidRPr="003D6B8D">
        <w:rPr>
          <w:rFonts w:eastAsia="Times New Roman"/>
          <w:kern w:val="22"/>
          <w:lang w:val="ru-RU"/>
        </w:rPr>
        <w:t>1.</w:t>
      </w:r>
      <w:r w:rsidRPr="003D6B8D">
        <w:rPr>
          <w:rFonts w:eastAsia="Times New Roman"/>
          <w:kern w:val="22"/>
          <w:lang w:val="ru-RU"/>
        </w:rPr>
        <w:tab/>
      </w:r>
      <w:r w:rsidRPr="003D6B8D">
        <w:rPr>
          <w:rFonts w:eastAsia="Times New Roman"/>
          <w:i/>
          <w:iCs/>
          <w:kern w:val="22"/>
          <w:lang w:val="ru-RU"/>
        </w:rPr>
        <w:t>утверждает</w:t>
      </w:r>
      <w:r w:rsidRPr="003D6B8D">
        <w:rPr>
          <w:rFonts w:eastAsia="Times New Roman"/>
          <w:kern w:val="22"/>
          <w:lang w:val="ru-RU"/>
        </w:rPr>
        <w:t xml:space="preserve"> следующие поправки к заявлению о наличии интереса, содержащемуся в дополнении к процедуре:</w:t>
      </w:r>
    </w:p>
    <w:p w14:paraId="643CD5A2" w14:textId="77777777" w:rsidR="00FA0ED8" w:rsidRPr="003D6B8D" w:rsidRDefault="00FA0ED8" w:rsidP="006C74AE">
      <w:pPr>
        <w:tabs>
          <w:tab w:val="clear" w:pos="567"/>
          <w:tab w:val="clear" w:pos="1134"/>
          <w:tab w:val="clear" w:pos="2268"/>
        </w:tabs>
        <w:spacing w:before="120" w:after="120"/>
        <w:ind w:left="567" w:firstLine="567"/>
        <w:rPr>
          <w:rFonts w:eastAsia="Times New Roman"/>
          <w:kern w:val="22"/>
          <w:lang w:val="ru-RU"/>
        </w:rPr>
      </w:pPr>
      <w:r w:rsidRPr="003D6B8D">
        <w:rPr>
          <w:rFonts w:eastAsia="Times New Roman"/>
          <w:kern w:val="22"/>
          <w:lang w:val="ru-RU"/>
        </w:rPr>
        <w:t>(a)</w:t>
      </w:r>
      <w:r w:rsidRPr="003D6B8D">
        <w:rPr>
          <w:rFonts w:eastAsia="Times New Roman"/>
          <w:kern w:val="22"/>
          <w:lang w:val="ru-RU"/>
        </w:rPr>
        <w:tab/>
      </w:r>
      <w:r w:rsidRPr="003D6B8D">
        <w:rPr>
          <w:rFonts w:eastAsia="Times New Roman"/>
          <w:szCs w:val="24"/>
          <w:lang w:val="ru-RU"/>
        </w:rPr>
        <w:t>в заключительном предложении заявления добавляется следующий текст: «В случае избрания в качестве члена экспертной группы я обязуюсь выполнять свои функции и обязанности со всей объективностью и в случае установления потенциального конфликта интересов обязуюсь, в случае необходимости, отказаться от участия в соответствующих обсуждениях или принятии решений»;</w:t>
      </w:r>
    </w:p>
    <w:p w14:paraId="0CDC8CEF" w14:textId="77777777" w:rsidR="00FA0ED8" w:rsidRPr="003D6B8D" w:rsidRDefault="00FA0ED8" w:rsidP="00DE7DA8">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(b)</w:t>
      </w:r>
      <w:r w:rsidRPr="003D6B8D">
        <w:rPr>
          <w:rFonts w:eastAsia="Times New Roman"/>
          <w:szCs w:val="24"/>
          <w:lang w:val="ru-RU"/>
        </w:rPr>
        <w:tab/>
        <w:t>в начале заявления о наличии интереса над графой «Фамилия, имя» добавляется графа «Название или описание экспертной группы», а после графы «Текущее место работы» добавляется графа «Название должности»;</w:t>
      </w:r>
    </w:p>
    <w:p w14:paraId="04176194" w14:textId="77777777" w:rsidR="00FA0ED8" w:rsidRPr="003D6B8D" w:rsidRDefault="00FA0ED8" w:rsidP="006C74AE">
      <w:pPr>
        <w:tabs>
          <w:tab w:val="clear" w:pos="567"/>
          <w:tab w:val="clear" w:pos="1134"/>
          <w:tab w:val="clear" w:pos="2268"/>
        </w:tabs>
        <w:spacing w:before="120" w:after="120"/>
        <w:ind w:left="567" w:firstLine="567"/>
        <w:rPr>
          <w:rFonts w:eastAsia="Times New Roman"/>
          <w:kern w:val="22"/>
          <w:lang w:val="ru-RU"/>
        </w:rPr>
      </w:pPr>
      <w:r w:rsidRPr="003D6B8D">
        <w:rPr>
          <w:rFonts w:eastAsia="Times New Roman"/>
          <w:kern w:val="22"/>
          <w:lang w:val="ru-RU"/>
        </w:rPr>
        <w:t>2.</w:t>
      </w:r>
      <w:r w:rsidRPr="003D6B8D">
        <w:rPr>
          <w:rFonts w:eastAsia="Times New Roman"/>
          <w:kern w:val="22"/>
          <w:lang w:val="ru-RU"/>
        </w:rPr>
        <w:tab/>
      </w:r>
      <w:r w:rsidRPr="003D6B8D">
        <w:rPr>
          <w:rFonts w:eastAsia="Times New Roman"/>
          <w:i/>
          <w:iCs/>
          <w:kern w:val="22"/>
          <w:lang w:val="ru-RU"/>
        </w:rPr>
        <w:t>поручает</w:t>
      </w:r>
      <w:r w:rsidRPr="003D6B8D">
        <w:rPr>
          <w:rFonts w:eastAsia="Times New Roman"/>
          <w:kern w:val="22"/>
          <w:lang w:val="ru-RU"/>
        </w:rPr>
        <w:t xml:space="preserve"> Исполнительному секретарю внести поправки, указанные в пункте 1 выше, в заявление о наличии интереса, приведенное в дополнении к приложению решения 14/33, и заменить оригинальный текст заявления, содержащийся в этом решении, версией с внесенными поправками, </w:t>
      </w:r>
    </w:p>
    <w:p w14:paraId="10071973" w14:textId="77777777" w:rsidR="00FA0ED8" w:rsidRPr="003D6B8D" w:rsidRDefault="00FA0ED8" w:rsidP="006C74AE">
      <w:pPr>
        <w:tabs>
          <w:tab w:val="clear" w:pos="567"/>
          <w:tab w:val="clear" w:pos="1134"/>
          <w:tab w:val="clear" w:pos="2268"/>
        </w:tabs>
        <w:spacing w:before="120" w:after="120"/>
        <w:ind w:left="567" w:firstLine="567"/>
        <w:rPr>
          <w:rFonts w:eastAsia="Times New Roman"/>
          <w:kern w:val="22"/>
          <w:lang w:val="ru-RU"/>
        </w:rPr>
      </w:pPr>
      <w:r w:rsidRPr="003D6B8D">
        <w:rPr>
          <w:rFonts w:eastAsia="Times New Roman"/>
          <w:kern w:val="22"/>
          <w:lang w:val="ru-RU"/>
        </w:rPr>
        <w:t>3.</w:t>
      </w:r>
      <w:r w:rsidRPr="003D6B8D">
        <w:rPr>
          <w:rFonts w:eastAsia="Times New Roman"/>
          <w:kern w:val="22"/>
          <w:lang w:val="ru-RU"/>
        </w:rPr>
        <w:tab/>
      </w:r>
      <w:r w:rsidRPr="003D6B8D">
        <w:rPr>
          <w:rFonts w:eastAsia="Times New Roman"/>
          <w:i/>
          <w:kern w:val="22"/>
          <w:lang w:val="ru-RU"/>
        </w:rPr>
        <w:t>поручает</w:t>
      </w:r>
      <w:r w:rsidRPr="003D6B8D">
        <w:rPr>
          <w:rFonts w:eastAsia="Times New Roman"/>
          <w:kern w:val="22"/>
          <w:lang w:val="ru-RU"/>
        </w:rPr>
        <w:t xml:space="preserve"> </w:t>
      </w:r>
      <w:r w:rsidRPr="003D6B8D">
        <w:rPr>
          <w:rFonts w:eastAsia="Times New Roman"/>
          <w:i/>
          <w:kern w:val="22"/>
          <w:lang w:val="ru-RU"/>
        </w:rPr>
        <w:t xml:space="preserve">также </w:t>
      </w:r>
      <w:r w:rsidRPr="003D6B8D">
        <w:rPr>
          <w:rFonts w:eastAsia="Times New Roman"/>
          <w:kern w:val="22"/>
          <w:lang w:val="ru-RU"/>
        </w:rPr>
        <w:t xml:space="preserve">Исполнительному секретарю сообразно обстоятельствам принять меры по повышению эффективности применения процедуры в консультации с бюро </w:t>
      </w:r>
      <w:r w:rsidRPr="003D6B8D">
        <w:rPr>
          <w:rFonts w:eastAsia="Times New Roman"/>
          <w:bCs/>
          <w:iCs/>
          <w:szCs w:val="24"/>
          <w:lang w:val="ru-RU"/>
        </w:rPr>
        <w:t>Вспомогательного органа по научным, техническим и технологическим консультациям или Конференции Сторон, включая</w:t>
      </w:r>
      <w:r w:rsidRPr="003D6B8D">
        <w:rPr>
          <w:rFonts w:eastAsia="Times New Roman"/>
          <w:kern w:val="22"/>
          <w:lang w:val="ru-RU"/>
        </w:rPr>
        <w:t>:</w:t>
      </w:r>
    </w:p>
    <w:p w14:paraId="7B680A78" w14:textId="77777777" w:rsidR="00FA0ED8" w:rsidRPr="003D6B8D" w:rsidRDefault="00FA0ED8" w:rsidP="006C74AE">
      <w:pPr>
        <w:tabs>
          <w:tab w:val="clear" w:pos="567"/>
          <w:tab w:val="clear" w:pos="1134"/>
          <w:tab w:val="clear" w:pos="2268"/>
        </w:tabs>
        <w:spacing w:before="120" w:after="120"/>
        <w:ind w:left="567" w:firstLine="567"/>
        <w:rPr>
          <w:rFonts w:eastAsia="Times New Roman"/>
          <w:kern w:val="22"/>
          <w:lang w:val="ru-RU"/>
        </w:rPr>
      </w:pPr>
      <w:r w:rsidRPr="003D6B8D">
        <w:rPr>
          <w:rFonts w:eastAsia="Times New Roman"/>
          <w:kern w:val="22"/>
          <w:lang w:val="ru-RU"/>
        </w:rPr>
        <w:t>[(a)</w:t>
      </w:r>
      <w:r w:rsidRPr="003D6B8D">
        <w:rPr>
          <w:rFonts w:eastAsia="Times New Roman"/>
          <w:kern w:val="22"/>
          <w:lang w:val="ru-RU"/>
        </w:rPr>
        <w:tab/>
        <w:t xml:space="preserve">проверку точности информации, </w:t>
      </w:r>
      <w:r w:rsidRPr="003D6B8D">
        <w:rPr>
          <w:rFonts w:eastAsia="Times New Roman"/>
          <w:szCs w:val="24"/>
          <w:lang w:val="ru-RU"/>
        </w:rPr>
        <w:t xml:space="preserve">содержащейся </w:t>
      </w:r>
      <w:r w:rsidRPr="003D6B8D">
        <w:rPr>
          <w:rFonts w:eastAsia="Times New Roman"/>
          <w:kern w:val="22"/>
          <w:lang w:val="ru-RU"/>
        </w:rPr>
        <w:t>в заявлениях о наличии интереса, представленных назначенными экспертами;]</w:t>
      </w:r>
    </w:p>
    <w:p w14:paraId="6166988D" w14:textId="77777777" w:rsidR="00FA0ED8" w:rsidRPr="003D6B8D" w:rsidRDefault="00FA0ED8" w:rsidP="006C74AE">
      <w:pPr>
        <w:tabs>
          <w:tab w:val="clear" w:pos="567"/>
          <w:tab w:val="clear" w:pos="1134"/>
          <w:tab w:val="clear" w:pos="2268"/>
        </w:tabs>
        <w:spacing w:before="120" w:after="120"/>
        <w:ind w:left="567" w:firstLine="567"/>
        <w:rPr>
          <w:rFonts w:eastAsia="Times New Roman"/>
          <w:kern w:val="22"/>
          <w:lang w:val="ru-RU"/>
        </w:rPr>
      </w:pPr>
      <w:r w:rsidRPr="003D6B8D">
        <w:rPr>
          <w:rFonts w:eastAsia="Times New Roman"/>
          <w:kern w:val="22"/>
          <w:lang w:val="ru-RU"/>
        </w:rPr>
        <w:t>(b)</w:t>
      </w:r>
      <w:r w:rsidRPr="003D6B8D">
        <w:rPr>
          <w:rFonts w:eastAsia="Times New Roman"/>
          <w:kern w:val="22"/>
          <w:lang w:val="ru-RU"/>
        </w:rPr>
        <w:tab/>
        <w:t>без ущерба для подпункта (b) пункта 4.4 процедуры, информирование других членов экспертной группы и в начале любого совещания той или иной экспертной группы о существенных интересах, которые были заявлены тем или иным конкретным членом [или выявлены из других надежных источников];</w:t>
      </w:r>
    </w:p>
    <w:p w14:paraId="37F735E9" w14:textId="77777777" w:rsidR="00FA0ED8" w:rsidRPr="003D6B8D" w:rsidRDefault="00FA0ED8" w:rsidP="006C74AE">
      <w:pPr>
        <w:tabs>
          <w:tab w:val="clear" w:pos="567"/>
          <w:tab w:val="clear" w:pos="1134"/>
          <w:tab w:val="clear" w:pos="2268"/>
        </w:tabs>
        <w:spacing w:before="120" w:after="120"/>
        <w:ind w:left="567" w:firstLine="567"/>
        <w:rPr>
          <w:rFonts w:eastAsia="Times New Roman"/>
          <w:kern w:val="22"/>
          <w:lang w:val="ru-RU"/>
        </w:rPr>
      </w:pPr>
      <w:r w:rsidRPr="003D6B8D">
        <w:rPr>
          <w:rFonts w:eastAsia="Times New Roman"/>
          <w:kern w:val="22"/>
          <w:lang w:val="ru-RU"/>
        </w:rPr>
        <w:t>(c)</w:t>
      </w:r>
      <w:r w:rsidRPr="003D6B8D">
        <w:rPr>
          <w:rFonts w:eastAsia="Times New Roman"/>
          <w:kern w:val="22"/>
          <w:lang w:val="ru-RU"/>
        </w:rPr>
        <w:tab/>
        <w:t xml:space="preserve">публикацию сводной информации о всех сделанных заявлениях и принятых мерах по </w:t>
      </w:r>
      <w:r w:rsidRPr="003D6B8D">
        <w:rPr>
          <w:rFonts w:eastAsia="Times New Roman"/>
          <w:szCs w:val="24"/>
          <w:lang w:val="ru-RU"/>
        </w:rPr>
        <w:t xml:space="preserve">урегулированию </w:t>
      </w:r>
      <w:r w:rsidRPr="003D6B8D">
        <w:rPr>
          <w:rFonts w:eastAsia="Times New Roman"/>
          <w:kern w:val="22"/>
          <w:lang w:val="ru-RU"/>
        </w:rPr>
        <w:t xml:space="preserve">любых существующих или потенциальных конфликтов интересов в докладах совещаний и любых других результатах работы или </w:t>
      </w:r>
      <w:r w:rsidRPr="003D6B8D">
        <w:rPr>
          <w:rFonts w:eastAsia="Times New Roman"/>
          <w:szCs w:val="24"/>
          <w:lang w:val="ru-RU"/>
        </w:rPr>
        <w:t xml:space="preserve">материалах </w:t>
      </w:r>
      <w:r w:rsidRPr="003D6B8D">
        <w:rPr>
          <w:rFonts w:eastAsia="Times New Roman"/>
          <w:kern w:val="22"/>
          <w:lang w:val="ru-RU"/>
        </w:rPr>
        <w:t>групп экспертов;</w:t>
      </w:r>
    </w:p>
    <w:p w14:paraId="21DBF992" w14:textId="77777777" w:rsidR="00FA0ED8" w:rsidRPr="003D6B8D" w:rsidRDefault="00FA0ED8" w:rsidP="006C74AE">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kern w:val="22"/>
          <w:lang w:val="ru-RU"/>
        </w:rPr>
        <w:t>[4.</w:t>
      </w:r>
      <w:r w:rsidRPr="003D6B8D">
        <w:rPr>
          <w:rFonts w:eastAsia="Times New Roman"/>
          <w:kern w:val="22"/>
          <w:lang w:val="ru-RU"/>
        </w:rPr>
        <w:tab/>
      </w:r>
      <w:r w:rsidRPr="003D6B8D">
        <w:rPr>
          <w:rFonts w:eastAsia="Times New Roman"/>
          <w:i/>
          <w:iCs/>
          <w:kern w:val="22"/>
          <w:lang w:val="ru-RU"/>
        </w:rPr>
        <w:t>постановляет</w:t>
      </w:r>
      <w:r w:rsidRPr="003D6B8D">
        <w:rPr>
          <w:rFonts w:eastAsia="Times New Roman"/>
          <w:kern w:val="22"/>
          <w:lang w:val="ru-RU"/>
        </w:rPr>
        <w:t xml:space="preserve"> проводить периодический обзор процедур и поручает Исполнительному секретарю подготовить доклад по осуществлению процедуры и при необходимости предложить обновления и поправки к процедуре для рассмотрения Вспомогательным органом по осуществлению на его совещании, проводимом перед 19-м совещанием Конференции Сторон;]</w:t>
      </w:r>
    </w:p>
    <w:p w14:paraId="6169A29E" w14:textId="4737C23B" w:rsidR="00FA0ED8" w:rsidRPr="003D6B8D" w:rsidRDefault="00FA0ED8" w:rsidP="00DE7DA8">
      <w:pPr>
        <w:tabs>
          <w:tab w:val="clear" w:pos="567"/>
          <w:tab w:val="clear" w:pos="1134"/>
        </w:tabs>
        <w:spacing w:before="120" w:after="120"/>
        <w:ind w:left="567" w:firstLine="567"/>
        <w:rPr>
          <w:rFonts w:eastAsia="Times New Roman"/>
          <w:b/>
          <w:bCs/>
          <w:szCs w:val="24"/>
          <w:lang w:val="ru-RU"/>
        </w:rPr>
      </w:pPr>
      <w:r w:rsidRPr="003D6B8D">
        <w:rPr>
          <w:rFonts w:eastAsia="Times New Roman"/>
          <w:kern w:val="22"/>
          <w:lang w:val="ru-RU"/>
        </w:rPr>
        <w:t>[5.</w:t>
      </w:r>
      <w:r w:rsidR="00DE7DA8" w:rsidRPr="003D6B8D">
        <w:rPr>
          <w:rFonts w:eastAsia="Times New Roman"/>
          <w:kern w:val="22"/>
          <w:lang w:val="ru-RU"/>
        </w:rPr>
        <w:tab/>
      </w:r>
      <w:r w:rsidRPr="003D6B8D">
        <w:rPr>
          <w:rFonts w:eastAsia="Times New Roman"/>
          <w:i/>
          <w:iCs/>
          <w:kern w:val="22"/>
          <w:lang w:val="ru-RU"/>
        </w:rPr>
        <w:t xml:space="preserve">поручает </w:t>
      </w:r>
      <w:r w:rsidRPr="003D6B8D">
        <w:rPr>
          <w:rFonts w:eastAsia="Times New Roman"/>
          <w:iCs/>
          <w:kern w:val="22"/>
          <w:lang w:val="ru-RU"/>
        </w:rPr>
        <w:t>Вспомогательному органу по осуществлению рассмотреть доклад</w:t>
      </w:r>
      <w:r w:rsidRPr="003D6B8D">
        <w:rPr>
          <w:rFonts w:eastAsia="Times New Roman"/>
          <w:i/>
          <w:iCs/>
          <w:kern w:val="22"/>
          <w:lang w:val="ru-RU"/>
        </w:rPr>
        <w:t xml:space="preserve"> </w:t>
      </w:r>
      <w:r w:rsidRPr="003D6B8D">
        <w:rPr>
          <w:rFonts w:eastAsia="Times New Roman"/>
          <w:kern w:val="22"/>
          <w:lang w:val="ru-RU"/>
        </w:rPr>
        <w:t>и любые предложенные поправки, упомянутые в пункте 4 выше, и представить рекомендацию для рассмотрения Конференцией Сторон на ее 19-м совещании.]</w:t>
      </w:r>
    </w:p>
    <w:p w14:paraId="7B857079" w14:textId="77777777" w:rsidR="005A15A1" w:rsidRPr="003D6B8D" w:rsidRDefault="005A15A1" w:rsidP="00552C55">
      <w:pPr>
        <w:rPr>
          <w:lang w:val="ru-RU"/>
        </w:rPr>
      </w:pPr>
    </w:p>
    <w:p w14:paraId="6E413C58" w14:textId="77777777" w:rsidR="00345932" w:rsidRPr="003D6B8D" w:rsidRDefault="00345932" w:rsidP="005A2621">
      <w:pPr>
        <w:pStyle w:val="CBDNormalNoNumber"/>
        <w:rPr>
          <w:lang w:val="ru-RU"/>
        </w:rPr>
      </w:pPr>
    </w:p>
    <w:p w14:paraId="46B9FB3B" w14:textId="77777777" w:rsidR="00047BC3" w:rsidRPr="003D6B8D" w:rsidRDefault="00047BC3" w:rsidP="00F513D6">
      <w:pPr>
        <w:pStyle w:val="Item"/>
        <w:outlineLvl w:val="0"/>
        <w:rPr>
          <w:lang w:val="ru-RU"/>
        </w:rPr>
        <w:sectPr w:rsidR="00047BC3" w:rsidRPr="003D6B8D" w:rsidSect="00191F99">
          <w:pgSz w:w="12240" w:h="15840"/>
          <w:pgMar w:top="1134" w:right="1440" w:bottom="1134" w:left="1440" w:header="709" w:footer="709" w:gutter="0"/>
          <w:cols w:space="708"/>
          <w:docGrid w:linePitch="360"/>
        </w:sectPr>
      </w:pPr>
    </w:p>
    <w:p w14:paraId="64EBA263" w14:textId="0A0AFA21" w:rsidR="005A2C22" w:rsidRPr="003D6B8D" w:rsidRDefault="000C7AB7" w:rsidP="00F513D6">
      <w:pPr>
        <w:pStyle w:val="Item"/>
        <w:outlineLvl w:val="0"/>
        <w:rPr>
          <w:caps/>
          <w:sz w:val="28"/>
          <w:szCs w:val="28"/>
          <w:lang w:val="ru-RU"/>
        </w:rPr>
      </w:pPr>
      <w:bookmarkStart w:id="195" w:name="_Toc178167745"/>
      <w:r w:rsidRPr="003D6B8D">
        <w:rPr>
          <w:sz w:val="28"/>
          <w:szCs w:val="28"/>
          <w:lang w:val="ru-RU"/>
        </w:rPr>
        <w:lastRenderedPageBreak/>
        <w:t>Пункт</w:t>
      </w:r>
      <w:r w:rsidR="005A2C22" w:rsidRPr="003D6B8D">
        <w:rPr>
          <w:sz w:val="28"/>
          <w:szCs w:val="28"/>
          <w:lang w:val="ru-RU"/>
        </w:rPr>
        <w:t xml:space="preserve"> </w:t>
      </w:r>
      <w:r w:rsidR="00490375" w:rsidRPr="003D6B8D">
        <w:rPr>
          <w:sz w:val="28"/>
          <w:szCs w:val="28"/>
          <w:lang w:val="ru-RU"/>
        </w:rPr>
        <w:t>28</w:t>
      </w:r>
      <w:r w:rsidR="00A269EE" w:rsidRPr="003D6B8D">
        <w:rPr>
          <w:sz w:val="28"/>
          <w:szCs w:val="28"/>
          <w:lang w:val="ru-RU"/>
        </w:rPr>
        <w:t xml:space="preserve"> </w:t>
      </w:r>
      <w:r w:rsidR="00A269EE" w:rsidRPr="003D6B8D">
        <w:rPr>
          <w:sz w:val="28"/>
          <w:szCs w:val="28"/>
          <w:lang w:val="ru-RU"/>
        </w:rPr>
        <w:br/>
      </w:r>
      <w:bookmarkEnd w:id="195"/>
      <w:r w:rsidR="00171776" w:rsidRPr="003D6B8D">
        <w:rPr>
          <w:sz w:val="28"/>
          <w:szCs w:val="28"/>
          <w:lang w:val="ru-RU"/>
        </w:rPr>
        <w:t>Многолетняя программа работы Конференции Сторон</w:t>
      </w:r>
    </w:p>
    <w:tbl>
      <w:tblPr>
        <w:tblStyle w:val="Grilledutableau"/>
        <w:tblW w:w="0" w:type="auto"/>
        <w:tblLook w:val="04A0" w:firstRow="1" w:lastRow="0" w:firstColumn="1" w:lastColumn="0" w:noHBand="0" w:noVBand="1"/>
      </w:tblPr>
      <w:tblGrid>
        <w:gridCol w:w="9350"/>
      </w:tblGrid>
      <w:tr w:rsidR="00F46AE4" w:rsidRPr="003D6B8D" w14:paraId="0C9F54C1" w14:textId="77777777" w:rsidTr="00C808B3">
        <w:trPr>
          <w:trHeight w:val="442"/>
        </w:trPr>
        <w:tc>
          <w:tcPr>
            <w:tcW w:w="9350" w:type="dxa"/>
            <w:tcBorders>
              <w:left w:val="nil"/>
              <w:right w:val="nil"/>
            </w:tcBorders>
          </w:tcPr>
          <w:p w14:paraId="74FF990C" w14:textId="2EB92EB8" w:rsidR="00F46AE4" w:rsidRPr="003D6B8D" w:rsidRDefault="00C808B3" w:rsidP="00C808B3">
            <w:pPr>
              <w:pStyle w:val="CBDNormalNoNumber"/>
              <w:spacing w:before="60" w:after="60"/>
              <w:ind w:firstLine="600"/>
              <w:rPr>
                <w:i/>
                <w:iCs/>
                <w:lang w:val="ru-RU"/>
              </w:rPr>
            </w:pPr>
            <w:r w:rsidRPr="003D6B8D">
              <w:rPr>
                <w:i/>
                <w:iCs/>
                <w:lang w:val="ru-RU"/>
              </w:rPr>
              <w:t>Следующий проект решения соответствует рекомендации 4/13 Вспомогательного органа по осуществлению.</w:t>
            </w:r>
          </w:p>
        </w:tc>
      </w:tr>
    </w:tbl>
    <w:p w14:paraId="2CC2F689" w14:textId="44BFCD0B" w:rsidR="00F46AE4" w:rsidRPr="003D6B8D" w:rsidRDefault="000F44B1" w:rsidP="005E5F4A">
      <w:pPr>
        <w:spacing w:before="240" w:after="120"/>
        <w:ind w:left="567"/>
        <w:rPr>
          <w:b/>
          <w:bCs/>
          <w:sz w:val="24"/>
          <w:szCs w:val="24"/>
          <w:lang w:val="ru-RU"/>
        </w:rPr>
      </w:pPr>
      <w:r w:rsidRPr="003D6B8D">
        <w:rPr>
          <w:b/>
          <w:bCs/>
          <w:sz w:val="24"/>
          <w:szCs w:val="24"/>
          <w:lang w:val="ru-RU"/>
        </w:rPr>
        <w:t>Многолетняя программа работы Конференции Сторон</w:t>
      </w:r>
    </w:p>
    <w:p w14:paraId="66030095" w14:textId="77777777" w:rsidR="00F0102F" w:rsidRPr="003D6B8D" w:rsidRDefault="00F0102F" w:rsidP="00977ADD">
      <w:pPr>
        <w:tabs>
          <w:tab w:val="clear" w:pos="567"/>
          <w:tab w:val="clear" w:pos="1134"/>
          <w:tab w:val="clear" w:pos="2268"/>
        </w:tabs>
        <w:spacing w:before="120" w:after="120"/>
        <w:ind w:left="567" w:firstLine="567"/>
        <w:rPr>
          <w:rFonts w:eastAsia="Times New Roman"/>
          <w:i/>
          <w:kern w:val="22"/>
          <w:lang w:val="ru-RU"/>
        </w:rPr>
      </w:pPr>
      <w:r w:rsidRPr="003D6B8D">
        <w:rPr>
          <w:rFonts w:eastAsia="Times New Roman"/>
          <w:i/>
          <w:kern w:val="22"/>
          <w:vertAlign w:val="superscript"/>
          <w:lang w:val="ru-RU"/>
        </w:rPr>
        <w:footnoteReference w:customMarkFollows="1" w:id="452"/>
        <w:t>*</w:t>
      </w:r>
      <w:r w:rsidRPr="003D6B8D">
        <w:rPr>
          <w:rFonts w:eastAsia="Times New Roman"/>
          <w:szCs w:val="24"/>
          <w:lang w:val="ru-RU"/>
        </w:rPr>
        <w:t>[</w:t>
      </w:r>
      <w:r w:rsidRPr="003D6B8D">
        <w:rPr>
          <w:rFonts w:eastAsia="Times New Roman"/>
          <w:i/>
          <w:iCs/>
          <w:szCs w:val="24"/>
          <w:lang w:val="ru-RU"/>
        </w:rPr>
        <w:t>Конференция Сторон,</w:t>
      </w:r>
    </w:p>
    <w:p w14:paraId="1C3A39CF" w14:textId="77777777" w:rsidR="00F0102F" w:rsidRPr="003D6B8D" w:rsidRDefault="00F0102F" w:rsidP="00977ADD">
      <w:pPr>
        <w:tabs>
          <w:tab w:val="clear" w:pos="567"/>
          <w:tab w:val="clear" w:pos="1134"/>
          <w:tab w:val="clear" w:pos="2268"/>
        </w:tabs>
        <w:spacing w:before="120" w:after="120"/>
        <w:ind w:left="567" w:firstLine="567"/>
        <w:rPr>
          <w:rFonts w:eastAsia="Times New Roman"/>
          <w:iCs/>
          <w:snapToGrid w:val="0"/>
          <w:kern w:val="22"/>
          <w:lang w:val="ru-RU"/>
        </w:rPr>
      </w:pPr>
      <w:r w:rsidRPr="003D6B8D">
        <w:rPr>
          <w:rFonts w:eastAsia="Times New Roman"/>
          <w:i/>
          <w:iCs/>
          <w:szCs w:val="24"/>
          <w:lang w:val="ru-RU"/>
        </w:rPr>
        <w:t>ссылаясь</w:t>
      </w:r>
      <w:r w:rsidRPr="003D6B8D">
        <w:rPr>
          <w:rFonts w:eastAsia="Times New Roman"/>
          <w:szCs w:val="24"/>
          <w:lang w:val="ru-RU"/>
        </w:rPr>
        <w:t xml:space="preserve"> на свое решение </w:t>
      </w:r>
      <w:hyperlink r:id="rId358" w:history="1">
        <w:r w:rsidRPr="003D6B8D">
          <w:rPr>
            <w:rFonts w:eastAsia="Times New Roman"/>
            <w:color w:val="0563C1" w:themeColor="hyperlink"/>
            <w:szCs w:val="24"/>
            <w:u w:val="single"/>
            <w:lang w:val="ru-RU"/>
          </w:rPr>
          <w:t>15/4</w:t>
        </w:r>
      </w:hyperlink>
      <w:r w:rsidRPr="003D6B8D">
        <w:rPr>
          <w:rFonts w:eastAsia="Times New Roman"/>
          <w:szCs w:val="24"/>
          <w:lang w:val="ru-RU"/>
        </w:rPr>
        <w:t xml:space="preserve"> от 19 декабря 2022 года, в котором она постановила, что Куньминско-Монреальская глобальная рамочная программа в области биоразнообразия</w:t>
      </w:r>
      <w:r w:rsidRPr="003D6B8D">
        <w:rPr>
          <w:rFonts w:eastAsia="Times New Roman"/>
          <w:iCs/>
          <w:kern w:val="22"/>
          <w:vertAlign w:val="superscript"/>
          <w:lang w:val="ru-RU"/>
        </w:rPr>
        <w:footnoteReference w:id="453"/>
      </w:r>
      <w:r w:rsidRPr="003D6B8D">
        <w:rPr>
          <w:rFonts w:eastAsia="Times New Roman"/>
          <w:szCs w:val="24"/>
          <w:lang w:val="ru-RU"/>
        </w:rPr>
        <w:t xml:space="preserve"> должна использоваться в качестве стратегического плана для осуществления Конвенции о биологическом разнообразии</w:t>
      </w:r>
      <w:r w:rsidRPr="003D6B8D">
        <w:rPr>
          <w:rFonts w:eastAsia="Times New Roman"/>
          <w:iCs/>
          <w:kern w:val="22"/>
          <w:vertAlign w:val="superscript"/>
          <w:lang w:val="ru-RU"/>
        </w:rPr>
        <w:footnoteReference w:id="454"/>
      </w:r>
      <w:r w:rsidRPr="003D6B8D">
        <w:rPr>
          <w:rFonts w:eastAsia="Times New Roman"/>
          <w:szCs w:val="24"/>
          <w:lang w:val="ru-RU"/>
        </w:rPr>
        <w:t xml:space="preserve"> и протоколов к ней, ее органов и ее секретариата в период 2022-2030 годов,</w:t>
      </w:r>
    </w:p>
    <w:p w14:paraId="00C88056" w14:textId="77777777" w:rsidR="00F0102F" w:rsidRPr="003D6B8D" w:rsidRDefault="00F0102F" w:rsidP="00977ADD">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i/>
          <w:iCs/>
          <w:szCs w:val="24"/>
          <w:lang w:val="ru-RU"/>
        </w:rPr>
        <w:t>ссылаясь также</w:t>
      </w:r>
      <w:r w:rsidRPr="003D6B8D">
        <w:rPr>
          <w:rFonts w:eastAsia="Times New Roman"/>
          <w:szCs w:val="24"/>
          <w:lang w:val="ru-RU"/>
        </w:rPr>
        <w:t xml:space="preserve"> на свое решение </w:t>
      </w:r>
      <w:hyperlink r:id="rId359" w:history="1">
        <w:r w:rsidRPr="003D6B8D">
          <w:rPr>
            <w:rFonts w:eastAsia="Times New Roman"/>
            <w:color w:val="0563C1" w:themeColor="hyperlink"/>
            <w:szCs w:val="24"/>
            <w:u w:val="single"/>
            <w:lang w:val="ru-RU"/>
          </w:rPr>
          <w:t>15/33</w:t>
        </w:r>
      </w:hyperlink>
      <w:r w:rsidRPr="003D6B8D">
        <w:rPr>
          <w:rFonts w:eastAsia="Times New Roman"/>
          <w:szCs w:val="24"/>
          <w:lang w:val="ru-RU"/>
        </w:rPr>
        <w:t xml:space="preserve"> от 19 декабря 2022 года, в котором она отметила, что будет рассматривать прогресс в осуществлении Конвенции и Рамочной программы на каждом из своих совещаний вплоть до 2030 года, и постановила, что подготовка дальнейшего руководства по разработке и осуществлению политики должна способствовать реализации целей и задач, изложенных в Рамочной программе, и основываться на результатах глобального анализа информации, представленной в национальных стратегиях и планах действий по сохранению биоразнообразия, включая национальные задачи, и глобального обзора коллективного прогресса в осуществлении, а также на новой информации, которая может быть получена, в том числе в ходе научных оценок,</w:t>
      </w:r>
    </w:p>
    <w:p w14:paraId="26F01752" w14:textId="77777777" w:rsidR="00F0102F" w:rsidRPr="003D6B8D" w:rsidRDefault="00F0102F" w:rsidP="00977ADD">
      <w:pPr>
        <w:tabs>
          <w:tab w:val="clear" w:pos="567"/>
          <w:tab w:val="clear" w:pos="1134"/>
        </w:tabs>
        <w:spacing w:before="120" w:after="120"/>
        <w:ind w:left="567" w:firstLine="567"/>
        <w:rPr>
          <w:rFonts w:eastAsia="Times New Roman"/>
          <w:kern w:val="22"/>
          <w:szCs w:val="24"/>
          <w:lang w:val="ru-RU"/>
        </w:rPr>
      </w:pPr>
      <w:r w:rsidRPr="003D6B8D">
        <w:rPr>
          <w:rFonts w:eastAsia="Times New Roman"/>
          <w:szCs w:val="24"/>
          <w:lang w:val="ru-RU"/>
        </w:rPr>
        <w:t>1.</w:t>
      </w:r>
      <w:r w:rsidRPr="003D6B8D">
        <w:rPr>
          <w:rFonts w:eastAsia="Times New Roman"/>
          <w:szCs w:val="24"/>
          <w:lang w:val="ru-RU"/>
        </w:rPr>
        <w:tab/>
      </w:r>
      <w:r w:rsidRPr="003D6B8D">
        <w:rPr>
          <w:rFonts w:eastAsia="Times New Roman"/>
          <w:i/>
          <w:iCs/>
          <w:szCs w:val="24"/>
          <w:lang w:val="ru-RU"/>
        </w:rPr>
        <w:t>постановляет</w:t>
      </w:r>
      <w:r w:rsidRPr="003D6B8D">
        <w:rPr>
          <w:rFonts w:eastAsia="Times New Roman"/>
          <w:szCs w:val="24"/>
          <w:lang w:val="ru-RU"/>
        </w:rPr>
        <w:t xml:space="preserve"> обновить свою многолетнюю программу работы на период до 2030 года в соответствии с перечнем вопросов, изложенных в приложении к настоящему решению;</w:t>
      </w:r>
    </w:p>
    <w:p w14:paraId="63BB617B" w14:textId="77777777" w:rsidR="00F0102F" w:rsidRPr="003D6B8D" w:rsidRDefault="00F0102F" w:rsidP="00977ADD">
      <w:pPr>
        <w:tabs>
          <w:tab w:val="clear" w:pos="567"/>
          <w:tab w:val="clear" w:pos="1134"/>
        </w:tabs>
        <w:spacing w:before="120" w:after="120"/>
        <w:ind w:left="567" w:firstLine="567"/>
        <w:rPr>
          <w:rFonts w:eastAsia="Times New Roman"/>
          <w:iCs/>
          <w:snapToGrid w:val="0"/>
          <w:kern w:val="22"/>
          <w:lang w:val="ru-RU"/>
        </w:rPr>
      </w:pPr>
      <w:r w:rsidRPr="003D6B8D">
        <w:rPr>
          <w:rFonts w:eastAsia="Times New Roman"/>
          <w:szCs w:val="24"/>
          <w:lang w:val="ru-RU"/>
        </w:rPr>
        <w:t>2.</w:t>
      </w:r>
      <w:r w:rsidRPr="003D6B8D">
        <w:rPr>
          <w:rFonts w:eastAsia="Times New Roman"/>
          <w:szCs w:val="24"/>
          <w:lang w:val="ru-RU"/>
        </w:rPr>
        <w:tab/>
      </w:r>
      <w:r w:rsidRPr="003D6B8D">
        <w:rPr>
          <w:rFonts w:eastAsia="Times New Roman"/>
          <w:i/>
          <w:iCs/>
          <w:szCs w:val="24"/>
          <w:lang w:val="ru-RU"/>
        </w:rPr>
        <w:t>также постановляет</w:t>
      </w:r>
      <w:r w:rsidRPr="003D6B8D">
        <w:rPr>
          <w:rFonts w:eastAsia="Times New Roman"/>
          <w:szCs w:val="24"/>
          <w:lang w:val="ru-RU"/>
        </w:rPr>
        <w:t xml:space="preserve"> рассмотреть и обновить на своих 17-м и 18-м совещаниях программы работы и сквозные вопросы в рамках Конвенции о биологическом разнообразии, уделяя особое внимание их согласованию с Куньминско-Монреальской глобальной рамочной программой в области биоразнообразия, и рассмотреть ограниченное число этих программ работы и вопросов на каждом из своих совещаний;</w:t>
      </w:r>
    </w:p>
    <w:p w14:paraId="269795F9" w14:textId="77777777" w:rsidR="00F0102F" w:rsidRPr="003D6B8D" w:rsidRDefault="00F0102F" w:rsidP="00977ADD">
      <w:pPr>
        <w:tabs>
          <w:tab w:val="clear" w:pos="567"/>
          <w:tab w:val="clear" w:pos="1134"/>
        </w:tabs>
        <w:spacing w:before="120" w:after="120"/>
        <w:ind w:left="567" w:firstLine="567"/>
        <w:rPr>
          <w:rFonts w:eastAsia="Times New Roman"/>
          <w:snapToGrid w:val="0"/>
          <w:lang w:val="ru-RU"/>
        </w:rPr>
      </w:pPr>
      <w:r w:rsidRPr="003D6B8D">
        <w:rPr>
          <w:rFonts w:eastAsia="Times New Roman"/>
          <w:szCs w:val="24"/>
          <w:lang w:val="ru-RU"/>
        </w:rPr>
        <w:t>3.</w:t>
      </w:r>
      <w:r w:rsidRPr="003D6B8D">
        <w:rPr>
          <w:rFonts w:eastAsia="Times New Roman"/>
          <w:szCs w:val="24"/>
          <w:lang w:val="ru-RU"/>
        </w:rPr>
        <w:tab/>
      </w:r>
      <w:r w:rsidRPr="003D6B8D">
        <w:rPr>
          <w:rFonts w:eastAsia="Times New Roman"/>
          <w:i/>
          <w:iCs/>
          <w:szCs w:val="24"/>
          <w:lang w:val="ru-RU"/>
        </w:rPr>
        <w:t>постановляет далее</w:t>
      </w:r>
      <w:r w:rsidRPr="003D6B8D">
        <w:rPr>
          <w:rFonts w:eastAsia="Times New Roman"/>
          <w:szCs w:val="24"/>
          <w:lang w:val="ru-RU"/>
        </w:rPr>
        <w:t xml:space="preserve"> рассматривать на каждом своем совещании постоянные пункты, соответствующие ее предыдущим решениям, а также другие вопросы, вытекающие из ее решений, касающихся конкретных программ работы и сквозных вопросов, сохранять в своей многолетней программе работы достаточную гибкость для учета возникающих вопросов или возможностей, которые она может выявить, и с этой целью провести обзор своей многолетней программы работы на своих 17-м и 18-м совещаниях, обеспечив возможность внесения любых необходимых корректировок.</w:t>
      </w:r>
    </w:p>
    <w:p w14:paraId="20612B01" w14:textId="77777777" w:rsidR="00F0102F" w:rsidRPr="003D6B8D" w:rsidRDefault="00F0102F" w:rsidP="007E28C2">
      <w:pPr>
        <w:keepNext/>
        <w:tabs>
          <w:tab w:val="clear" w:pos="567"/>
          <w:tab w:val="clear" w:pos="1134"/>
          <w:tab w:val="clear" w:pos="1701"/>
          <w:tab w:val="clear" w:pos="2268"/>
        </w:tabs>
        <w:ind w:left="567"/>
        <w:jc w:val="left"/>
        <w:rPr>
          <w:rFonts w:eastAsia="Times New Roman"/>
          <w:b/>
          <w:bCs/>
          <w:iCs/>
          <w:sz w:val="24"/>
          <w:szCs w:val="24"/>
          <w:lang w:val="ru-RU"/>
        </w:rPr>
      </w:pPr>
      <w:r w:rsidRPr="003D6B8D">
        <w:rPr>
          <w:rFonts w:eastAsia="Times New Roman"/>
          <w:b/>
          <w:bCs/>
          <w:iCs/>
          <w:sz w:val="24"/>
          <w:szCs w:val="24"/>
          <w:lang w:val="ru-RU"/>
        </w:rPr>
        <w:lastRenderedPageBreak/>
        <w:t xml:space="preserve">Приложение </w:t>
      </w:r>
    </w:p>
    <w:p w14:paraId="4ABB8C05" w14:textId="77777777" w:rsidR="00F0102F" w:rsidRPr="003D6B8D" w:rsidRDefault="00F0102F" w:rsidP="007E28C2">
      <w:pPr>
        <w:keepNext/>
        <w:tabs>
          <w:tab w:val="clear" w:pos="567"/>
          <w:tab w:val="clear" w:pos="1134"/>
          <w:tab w:val="clear" w:pos="1701"/>
          <w:tab w:val="clear" w:pos="2268"/>
        </w:tabs>
        <w:ind w:left="567"/>
        <w:jc w:val="left"/>
        <w:rPr>
          <w:rFonts w:eastAsia="Times New Roman"/>
          <w:b/>
          <w:bCs/>
          <w:iCs/>
          <w:sz w:val="24"/>
          <w:szCs w:val="24"/>
          <w:lang w:val="ru-RU"/>
        </w:rPr>
      </w:pPr>
      <w:r w:rsidRPr="003D6B8D">
        <w:rPr>
          <w:rFonts w:eastAsia="Times New Roman"/>
          <w:b/>
          <w:bCs/>
          <w:iCs/>
          <w:sz w:val="24"/>
          <w:szCs w:val="24"/>
          <w:lang w:val="ru-RU"/>
        </w:rPr>
        <w:t xml:space="preserve">Перечень основных вопросов, которые будут рассмотрены на совещаниях Конференции Сторон Конвенции о биологическом разнообразии в период </w:t>
      </w:r>
      <w:proofErr w:type="gramStart"/>
      <w:r w:rsidRPr="003D6B8D">
        <w:rPr>
          <w:rFonts w:eastAsia="Times New Roman"/>
          <w:b/>
          <w:bCs/>
          <w:iCs/>
          <w:sz w:val="24"/>
          <w:szCs w:val="24"/>
          <w:lang w:val="ru-RU"/>
        </w:rPr>
        <w:t>2023-2030</w:t>
      </w:r>
      <w:proofErr w:type="gramEnd"/>
      <w:r w:rsidRPr="003D6B8D">
        <w:rPr>
          <w:rFonts w:eastAsia="Times New Roman"/>
          <w:b/>
          <w:bCs/>
          <w:iCs/>
          <w:sz w:val="24"/>
          <w:szCs w:val="24"/>
          <w:lang w:val="ru-RU"/>
        </w:rPr>
        <w:t> годов</w:t>
      </w:r>
    </w:p>
    <w:tbl>
      <w:tblPr>
        <w:tblpPr w:leftFromText="180" w:rightFromText="180" w:vertAnchor="text" w:horzAnchor="margin" w:tblpX="-147" w:tblpY="299"/>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513"/>
      </w:tblGrid>
      <w:tr w:rsidR="00F0102F" w:rsidRPr="003D6B8D" w14:paraId="3BC3C3B5" w14:textId="77777777" w:rsidTr="007447D4">
        <w:trPr>
          <w:tblHeader/>
        </w:trPr>
        <w:tc>
          <w:tcPr>
            <w:tcW w:w="2405" w:type="dxa"/>
            <w:tcBorders>
              <w:top w:val="single" w:sz="4" w:space="0" w:color="auto"/>
              <w:left w:val="single" w:sz="4" w:space="0" w:color="auto"/>
              <w:bottom w:val="single" w:sz="4" w:space="0" w:color="auto"/>
              <w:right w:val="single" w:sz="4" w:space="0" w:color="auto"/>
            </w:tcBorders>
            <w:hideMark/>
          </w:tcPr>
          <w:p w14:paraId="17F780AC" w14:textId="77777777" w:rsidR="00F0102F" w:rsidRPr="003D6B8D" w:rsidRDefault="00F0102F" w:rsidP="00D55D23">
            <w:pPr>
              <w:keepNext/>
              <w:tabs>
                <w:tab w:val="clear" w:pos="567"/>
                <w:tab w:val="clear" w:pos="1134"/>
                <w:tab w:val="clear" w:pos="1701"/>
                <w:tab w:val="clear" w:pos="2268"/>
              </w:tabs>
              <w:spacing w:before="40" w:after="40"/>
              <w:jc w:val="left"/>
              <w:rPr>
                <w:rFonts w:eastAsia="Times New Roman"/>
                <w:bCs/>
                <w:i/>
                <w:iCs/>
                <w:sz w:val="20"/>
                <w:szCs w:val="24"/>
                <w:lang w:val="ru-RU"/>
              </w:rPr>
            </w:pPr>
            <w:r w:rsidRPr="003D6B8D">
              <w:rPr>
                <w:rFonts w:eastAsia="Times New Roman"/>
                <w:i/>
                <w:sz w:val="20"/>
                <w:szCs w:val="24"/>
                <w:lang w:val="ru-RU"/>
              </w:rPr>
              <w:t>Совещание Конференции Сторон</w:t>
            </w:r>
          </w:p>
        </w:tc>
        <w:tc>
          <w:tcPr>
            <w:tcW w:w="7513" w:type="dxa"/>
            <w:tcBorders>
              <w:top w:val="single" w:sz="4" w:space="0" w:color="auto"/>
              <w:left w:val="single" w:sz="4" w:space="0" w:color="auto"/>
              <w:bottom w:val="single" w:sz="4" w:space="0" w:color="auto"/>
              <w:right w:val="single" w:sz="4" w:space="0" w:color="auto"/>
            </w:tcBorders>
            <w:hideMark/>
          </w:tcPr>
          <w:p w14:paraId="0D100CB2" w14:textId="77777777" w:rsidR="00F0102F" w:rsidRPr="003D6B8D" w:rsidRDefault="00F0102F" w:rsidP="00D55D23">
            <w:pPr>
              <w:keepNext/>
              <w:tabs>
                <w:tab w:val="clear" w:pos="567"/>
                <w:tab w:val="clear" w:pos="1134"/>
                <w:tab w:val="clear" w:pos="1701"/>
                <w:tab w:val="clear" w:pos="2268"/>
              </w:tabs>
              <w:spacing w:before="40" w:after="40"/>
              <w:jc w:val="left"/>
              <w:rPr>
                <w:rFonts w:eastAsia="Times New Roman"/>
                <w:bCs/>
                <w:i/>
                <w:iCs/>
                <w:sz w:val="20"/>
                <w:szCs w:val="24"/>
                <w:lang w:val="ru-RU"/>
              </w:rPr>
            </w:pPr>
            <w:r w:rsidRPr="003D6B8D">
              <w:rPr>
                <w:rFonts w:eastAsia="Times New Roman"/>
                <w:i/>
                <w:sz w:val="20"/>
                <w:szCs w:val="24"/>
                <w:lang w:val="ru-RU"/>
              </w:rPr>
              <w:t>Стратегические вопросы</w:t>
            </w:r>
          </w:p>
        </w:tc>
      </w:tr>
      <w:tr w:rsidR="00F0102F" w:rsidRPr="003D6B8D" w14:paraId="06DDFF51" w14:textId="77777777" w:rsidTr="007447D4">
        <w:tc>
          <w:tcPr>
            <w:tcW w:w="2405" w:type="dxa"/>
            <w:tcBorders>
              <w:top w:val="single" w:sz="4" w:space="0" w:color="auto"/>
              <w:left w:val="single" w:sz="4" w:space="0" w:color="auto"/>
              <w:bottom w:val="single" w:sz="4" w:space="0" w:color="auto"/>
              <w:right w:val="single" w:sz="4" w:space="0" w:color="auto"/>
            </w:tcBorders>
          </w:tcPr>
          <w:p w14:paraId="6037D5B0" w14:textId="77777777" w:rsidR="00F0102F" w:rsidRPr="003D6B8D" w:rsidRDefault="00F0102F" w:rsidP="00D55D23">
            <w:pPr>
              <w:keepNext/>
              <w:tabs>
                <w:tab w:val="clear" w:pos="567"/>
                <w:tab w:val="clear" w:pos="1134"/>
                <w:tab w:val="clear" w:pos="1701"/>
                <w:tab w:val="clear" w:pos="2268"/>
              </w:tabs>
              <w:spacing w:before="40" w:after="40"/>
              <w:jc w:val="left"/>
              <w:rPr>
                <w:rFonts w:eastAsia="Times New Roman"/>
                <w:sz w:val="20"/>
                <w:szCs w:val="24"/>
                <w:lang w:val="ru-RU"/>
              </w:rPr>
            </w:pPr>
            <w:r w:rsidRPr="003D6B8D">
              <w:rPr>
                <w:rFonts w:eastAsia="Times New Roman"/>
                <w:sz w:val="20"/>
                <w:szCs w:val="24"/>
                <w:lang w:val="ru-RU"/>
              </w:rPr>
              <w:t>Семнадцатое совещание (2026 г.)</w:t>
            </w:r>
          </w:p>
        </w:tc>
        <w:tc>
          <w:tcPr>
            <w:tcW w:w="7513" w:type="dxa"/>
            <w:tcBorders>
              <w:top w:val="single" w:sz="4" w:space="0" w:color="auto"/>
              <w:left w:val="single" w:sz="4" w:space="0" w:color="auto"/>
              <w:bottom w:val="single" w:sz="4" w:space="0" w:color="auto"/>
              <w:right w:val="single" w:sz="4" w:space="0" w:color="auto"/>
            </w:tcBorders>
          </w:tcPr>
          <w:p w14:paraId="590DA018" w14:textId="77777777" w:rsidR="00F0102F" w:rsidRPr="003D6B8D" w:rsidRDefault="00F0102F" w:rsidP="00D55D23">
            <w:pPr>
              <w:keepNext/>
              <w:tabs>
                <w:tab w:val="clear" w:pos="567"/>
                <w:tab w:val="clear" w:pos="1134"/>
                <w:tab w:val="clear" w:pos="1701"/>
                <w:tab w:val="clear" w:pos="2268"/>
              </w:tabs>
              <w:spacing w:before="40" w:after="40"/>
              <w:ind w:left="360" w:hanging="360"/>
              <w:jc w:val="left"/>
              <w:rPr>
                <w:rFonts w:eastAsia="Times New Roman"/>
                <w:sz w:val="20"/>
                <w:szCs w:val="24"/>
                <w:lang w:val="ru-RU"/>
              </w:rPr>
            </w:pPr>
            <w:r w:rsidRPr="003D6B8D">
              <w:rPr>
                <w:rFonts w:eastAsia="Times New Roman"/>
                <w:sz w:val="20"/>
                <w:szCs w:val="24"/>
                <w:lang w:val="ru-RU"/>
              </w:rPr>
              <w:t>(a)</w:t>
            </w:r>
            <w:r w:rsidRPr="003D6B8D">
              <w:rPr>
                <w:rFonts w:eastAsia="Times New Roman"/>
                <w:sz w:val="20"/>
                <w:szCs w:val="24"/>
                <w:lang w:val="ru-RU"/>
              </w:rPr>
              <w:tab/>
            </w:r>
            <w:r w:rsidRPr="003D6B8D">
              <w:rPr>
                <w:rFonts w:eastAsia="Times New Roman"/>
                <w:color w:val="333333"/>
                <w:sz w:val="26"/>
                <w:szCs w:val="26"/>
                <w:shd w:val="clear" w:color="auto" w:fill="FFFFFF"/>
                <w:lang w:val="ru-RU"/>
              </w:rPr>
              <w:t xml:space="preserve"> </w:t>
            </w:r>
            <w:r w:rsidRPr="003D6B8D">
              <w:rPr>
                <w:rFonts w:eastAsia="Times New Roman"/>
                <w:sz w:val="20"/>
                <w:szCs w:val="24"/>
                <w:lang w:val="ru-RU"/>
              </w:rPr>
              <w:t xml:space="preserve">глобальный анализ информации, содержащейся в национальных стратегиях и планах действий по сохранению биоразнообразия, включая национальные задачи, для оценки вклада в осуществление Куньминско-Монреальской рамочной программы </w:t>
            </w:r>
            <w:r w:rsidRPr="003D6B8D">
              <w:rPr>
                <w:rFonts w:eastAsia="Times New Roman"/>
                <w:snapToGrid w:val="0"/>
                <w:sz w:val="20"/>
                <w:szCs w:val="24"/>
                <w:lang w:val="ru-RU"/>
              </w:rPr>
              <w:t>в области биоразнообразия</w:t>
            </w:r>
            <w:r w:rsidRPr="003D6B8D">
              <w:rPr>
                <w:rFonts w:eastAsia="Times New Roman"/>
                <w:sz w:val="20"/>
                <w:szCs w:val="24"/>
                <w:lang w:val="ru-RU"/>
              </w:rPr>
              <w:t>;</w:t>
            </w:r>
          </w:p>
          <w:p w14:paraId="7AC3ACC8" w14:textId="77777777" w:rsidR="00F0102F" w:rsidRPr="003D6B8D" w:rsidRDefault="00F0102F" w:rsidP="00D55D23">
            <w:pPr>
              <w:keepNext/>
              <w:tabs>
                <w:tab w:val="clear" w:pos="567"/>
                <w:tab w:val="clear" w:pos="1134"/>
                <w:tab w:val="clear" w:pos="1701"/>
                <w:tab w:val="clear" w:pos="2268"/>
              </w:tabs>
              <w:spacing w:before="40" w:after="40"/>
              <w:ind w:left="360" w:hanging="360"/>
              <w:jc w:val="left"/>
              <w:rPr>
                <w:rFonts w:eastAsia="Times New Roman"/>
                <w:sz w:val="20"/>
                <w:szCs w:val="24"/>
                <w:lang w:val="ru-RU"/>
              </w:rPr>
            </w:pPr>
            <w:r w:rsidRPr="003D6B8D">
              <w:rPr>
                <w:rFonts w:asciiTheme="majorBidi" w:eastAsia="Times New Roman" w:hAnsiTheme="majorBidi"/>
                <w:snapToGrid w:val="0"/>
                <w:sz w:val="20"/>
                <w:szCs w:val="24"/>
                <w:lang w:val="ru-RU"/>
              </w:rPr>
              <w:t>(b)</w:t>
            </w:r>
            <w:r w:rsidRPr="003D6B8D">
              <w:rPr>
                <w:rFonts w:ascii="Symbol" w:eastAsia="Times New Roman" w:hAnsi="Symbol"/>
                <w:snapToGrid w:val="0"/>
                <w:sz w:val="20"/>
                <w:szCs w:val="24"/>
                <w:lang w:val="ru-RU"/>
              </w:rPr>
              <w:tab/>
            </w:r>
            <w:r w:rsidRPr="003D6B8D">
              <w:rPr>
                <w:rFonts w:eastAsia="Times New Roman"/>
                <w:snapToGrid w:val="0"/>
                <w:sz w:val="20"/>
                <w:szCs w:val="24"/>
                <w:lang w:val="ru-RU"/>
              </w:rPr>
              <w:t xml:space="preserve"> глобальный обзор осуществления Рамочной программы и соответствующих средств осуществления на основе, в частности, седьмых национальных </w:t>
            </w:r>
            <w:proofErr w:type="spellStart"/>
            <w:r w:rsidRPr="003D6B8D">
              <w:rPr>
                <w:rFonts w:eastAsia="Times New Roman"/>
                <w:snapToGrid w:val="0"/>
                <w:sz w:val="20"/>
                <w:szCs w:val="24"/>
                <w:lang w:val="ru-RU"/>
              </w:rPr>
              <w:t>докладов</w:t>
            </w:r>
            <w:r w:rsidRPr="003D6B8D">
              <w:rPr>
                <w:rFonts w:eastAsia="Times New Roman"/>
                <w:i/>
                <w:sz w:val="20"/>
                <w:szCs w:val="24"/>
                <w:vertAlign w:val="superscript"/>
                <w:lang w:val="ru-RU"/>
              </w:rPr>
              <w:t>a</w:t>
            </w:r>
            <w:proofErr w:type="spellEnd"/>
            <w:r w:rsidRPr="003D6B8D">
              <w:rPr>
                <w:rFonts w:eastAsia="Times New Roman"/>
                <w:sz w:val="20"/>
                <w:szCs w:val="24"/>
                <w:lang w:val="ru-RU"/>
              </w:rPr>
              <w:t>;</w:t>
            </w:r>
          </w:p>
          <w:p w14:paraId="3FC85C5B" w14:textId="77777777" w:rsidR="00F0102F" w:rsidRPr="003D6B8D" w:rsidRDefault="00F0102F" w:rsidP="00D55D23">
            <w:pPr>
              <w:keepNext/>
              <w:tabs>
                <w:tab w:val="clear" w:pos="567"/>
                <w:tab w:val="clear" w:pos="1134"/>
                <w:tab w:val="clear" w:pos="1701"/>
                <w:tab w:val="clear" w:pos="2268"/>
              </w:tabs>
              <w:spacing w:before="40" w:after="40"/>
              <w:ind w:left="360" w:hanging="360"/>
              <w:jc w:val="left"/>
              <w:rPr>
                <w:rFonts w:eastAsia="Times New Roman"/>
                <w:sz w:val="20"/>
                <w:szCs w:val="24"/>
                <w:lang w:val="ru-RU"/>
              </w:rPr>
            </w:pPr>
            <w:r w:rsidRPr="003D6B8D">
              <w:rPr>
                <w:rFonts w:eastAsia="Times New Roman"/>
                <w:sz w:val="20"/>
                <w:szCs w:val="24"/>
                <w:lang w:val="ru-RU"/>
              </w:rPr>
              <w:t>(с)</w:t>
            </w:r>
            <w:r w:rsidRPr="003D6B8D">
              <w:rPr>
                <w:rFonts w:ascii="Symbol" w:eastAsia="Times New Roman" w:hAnsi="Symbol"/>
                <w:sz w:val="20"/>
                <w:szCs w:val="24"/>
                <w:lang w:val="ru-RU"/>
              </w:rPr>
              <w:tab/>
            </w:r>
            <w:r w:rsidRPr="003D6B8D">
              <w:rPr>
                <w:rFonts w:eastAsia="Times New Roman"/>
                <w:sz w:val="20"/>
                <w:szCs w:val="24"/>
                <w:lang w:val="ru-RU"/>
              </w:rPr>
              <w:t xml:space="preserve">обзор внедрения механизма мониторинга Куньминско-Монреальской глобальной рамочной программы в области </w:t>
            </w:r>
            <w:proofErr w:type="spellStart"/>
            <w:r w:rsidRPr="003D6B8D">
              <w:rPr>
                <w:rFonts w:eastAsia="Times New Roman"/>
                <w:sz w:val="20"/>
                <w:szCs w:val="24"/>
                <w:lang w:val="ru-RU"/>
              </w:rPr>
              <w:t>биоразнообразия</w:t>
            </w:r>
            <w:r w:rsidRPr="003D6B8D">
              <w:rPr>
                <w:rFonts w:eastAsia="Times New Roman"/>
                <w:i/>
                <w:iCs/>
                <w:color w:val="000000"/>
                <w:sz w:val="20"/>
                <w:szCs w:val="20"/>
                <w:vertAlign w:val="superscript"/>
                <w:lang w:val="ru-RU"/>
              </w:rPr>
              <w:t>b</w:t>
            </w:r>
            <w:proofErr w:type="spellEnd"/>
            <w:r w:rsidRPr="003D6B8D">
              <w:rPr>
                <w:rFonts w:eastAsia="Times New Roman"/>
                <w:sz w:val="20"/>
                <w:szCs w:val="24"/>
                <w:lang w:val="ru-RU"/>
              </w:rPr>
              <w:t>;</w:t>
            </w:r>
          </w:p>
          <w:p w14:paraId="048BF7E3" w14:textId="77777777" w:rsidR="00F0102F" w:rsidRPr="003D6B8D" w:rsidRDefault="00F0102F" w:rsidP="00D55D23">
            <w:pPr>
              <w:keepNext/>
              <w:tabs>
                <w:tab w:val="clear" w:pos="567"/>
                <w:tab w:val="clear" w:pos="1134"/>
                <w:tab w:val="clear" w:pos="1701"/>
                <w:tab w:val="clear" w:pos="2268"/>
              </w:tabs>
              <w:spacing w:before="40" w:after="40"/>
              <w:ind w:left="360" w:hanging="360"/>
              <w:jc w:val="left"/>
              <w:rPr>
                <w:rFonts w:eastAsia="Times New Roman"/>
                <w:snapToGrid w:val="0"/>
                <w:sz w:val="20"/>
                <w:szCs w:val="24"/>
                <w:lang w:val="ru-RU"/>
              </w:rPr>
            </w:pPr>
            <w:r w:rsidRPr="003D6B8D">
              <w:rPr>
                <w:rFonts w:eastAsia="Times New Roman"/>
                <w:snapToGrid w:val="0"/>
                <w:sz w:val="20"/>
                <w:szCs w:val="24"/>
                <w:lang w:val="ru-RU"/>
              </w:rPr>
              <w:t>(d)</w:t>
            </w:r>
            <w:r w:rsidRPr="003D6B8D">
              <w:rPr>
                <w:rFonts w:ascii="Symbol" w:eastAsia="Times New Roman" w:hAnsi="Symbol"/>
                <w:sz w:val="20"/>
                <w:szCs w:val="24"/>
                <w:lang w:val="ru-RU"/>
              </w:rPr>
              <w:tab/>
            </w:r>
            <w:r w:rsidRPr="003D6B8D">
              <w:rPr>
                <w:rFonts w:eastAsia="Times New Roman"/>
                <w:snapToGrid w:val="0"/>
                <w:sz w:val="20"/>
                <w:szCs w:val="24"/>
                <w:lang w:val="ru-RU"/>
              </w:rPr>
              <w:t>стратегические действия по активизации осуществления Конвенции о биологическом разнообразии и Рамочной программы, в том числе в отношении средств осуществления;</w:t>
            </w:r>
          </w:p>
          <w:p w14:paraId="08B1775D" w14:textId="77777777" w:rsidR="00F0102F" w:rsidRPr="003D6B8D" w:rsidRDefault="00F0102F" w:rsidP="00D55D23">
            <w:pPr>
              <w:keepNext/>
              <w:tabs>
                <w:tab w:val="clear" w:pos="567"/>
                <w:tab w:val="clear" w:pos="1134"/>
                <w:tab w:val="clear" w:pos="1701"/>
                <w:tab w:val="clear" w:pos="2268"/>
              </w:tabs>
              <w:spacing w:before="40" w:after="40"/>
              <w:ind w:left="360" w:hanging="360"/>
              <w:jc w:val="left"/>
              <w:rPr>
                <w:rFonts w:eastAsia="Times New Roman"/>
                <w:snapToGrid w:val="0"/>
                <w:sz w:val="20"/>
                <w:szCs w:val="24"/>
                <w:lang w:val="ru-RU"/>
              </w:rPr>
            </w:pPr>
            <w:r w:rsidRPr="003D6B8D">
              <w:rPr>
                <w:rFonts w:eastAsia="Times New Roman"/>
                <w:snapToGrid w:val="0"/>
                <w:sz w:val="20"/>
                <w:szCs w:val="24"/>
                <w:lang w:val="ru-RU"/>
              </w:rPr>
              <w:t>(e)</w:t>
            </w:r>
            <w:r w:rsidRPr="003D6B8D">
              <w:rPr>
                <w:rFonts w:ascii="Symbol" w:eastAsia="Times New Roman" w:hAnsi="Symbol"/>
                <w:sz w:val="20"/>
                <w:szCs w:val="24"/>
                <w:lang w:val="ru-RU"/>
              </w:rPr>
              <w:tab/>
            </w:r>
            <w:r w:rsidRPr="003D6B8D">
              <w:rPr>
                <w:rFonts w:eastAsia="Times New Roman"/>
                <w:snapToGrid w:val="0"/>
                <w:sz w:val="20"/>
                <w:szCs w:val="24"/>
                <w:lang w:val="ru-RU"/>
              </w:rPr>
              <w:t xml:space="preserve">дальнейшая работа над инструментами и руководящими указаниями по учету проблематики </w:t>
            </w:r>
            <w:proofErr w:type="spellStart"/>
            <w:r w:rsidRPr="003D6B8D">
              <w:rPr>
                <w:rFonts w:eastAsia="Times New Roman"/>
                <w:snapToGrid w:val="0"/>
                <w:sz w:val="20"/>
                <w:szCs w:val="24"/>
                <w:lang w:val="ru-RU"/>
              </w:rPr>
              <w:t>биоразнообразия</w:t>
            </w:r>
            <w:r w:rsidRPr="003D6B8D">
              <w:rPr>
                <w:rFonts w:eastAsia="Times New Roman"/>
                <w:i/>
                <w:snapToGrid w:val="0"/>
                <w:sz w:val="20"/>
                <w:szCs w:val="24"/>
                <w:vertAlign w:val="superscript"/>
                <w:lang w:val="ru-RU"/>
              </w:rPr>
              <w:t>с</w:t>
            </w:r>
            <w:proofErr w:type="spellEnd"/>
            <w:r w:rsidRPr="003D6B8D">
              <w:rPr>
                <w:rFonts w:eastAsia="Times New Roman"/>
                <w:i/>
                <w:snapToGrid w:val="0"/>
                <w:sz w:val="20"/>
                <w:szCs w:val="24"/>
                <w:lang w:val="ru-RU"/>
              </w:rPr>
              <w:t>;</w:t>
            </w:r>
          </w:p>
          <w:p w14:paraId="1B3CF198" w14:textId="77777777" w:rsidR="00F0102F" w:rsidRPr="003D6B8D" w:rsidRDefault="00F0102F" w:rsidP="00D55D23">
            <w:pPr>
              <w:keepNext/>
              <w:tabs>
                <w:tab w:val="clear" w:pos="567"/>
                <w:tab w:val="clear" w:pos="1134"/>
                <w:tab w:val="clear" w:pos="1701"/>
                <w:tab w:val="clear" w:pos="2268"/>
              </w:tabs>
              <w:spacing w:before="40" w:after="40"/>
              <w:ind w:left="360" w:hanging="360"/>
              <w:jc w:val="left"/>
              <w:rPr>
                <w:rFonts w:eastAsia="Times New Roman"/>
                <w:snapToGrid w:val="0"/>
                <w:sz w:val="20"/>
                <w:szCs w:val="24"/>
                <w:lang w:val="ru-RU"/>
              </w:rPr>
            </w:pPr>
            <w:r w:rsidRPr="003D6B8D">
              <w:rPr>
                <w:rFonts w:eastAsia="Times New Roman"/>
                <w:sz w:val="20"/>
                <w:szCs w:val="24"/>
                <w:lang w:val="ru-RU"/>
              </w:rPr>
              <w:t xml:space="preserve">(f) </w:t>
            </w:r>
            <w:r w:rsidRPr="003D6B8D">
              <w:rPr>
                <w:rFonts w:ascii="Symbol" w:eastAsia="Times New Roman" w:hAnsi="Symbol"/>
                <w:sz w:val="20"/>
                <w:szCs w:val="24"/>
                <w:lang w:val="ru-RU"/>
              </w:rPr>
              <w:tab/>
            </w:r>
            <w:r w:rsidRPr="003D6B8D">
              <w:rPr>
                <w:rFonts w:eastAsia="Times New Roman"/>
                <w:sz w:val="20"/>
                <w:szCs w:val="24"/>
                <w:lang w:val="ru-RU"/>
              </w:rPr>
              <w:t>значение для работы Конвенции результатов деятельности Межправительственной научно-политической платформы по биоразнообразию и экосистемным услугам, в том числе:</w:t>
            </w:r>
          </w:p>
          <w:p w14:paraId="0C0D20A6" w14:textId="77777777" w:rsidR="00F0102F" w:rsidRPr="003D6B8D" w:rsidRDefault="00F0102F" w:rsidP="00C62C3F">
            <w:pPr>
              <w:numPr>
                <w:ilvl w:val="0"/>
                <w:numId w:val="98"/>
              </w:numPr>
              <w:tabs>
                <w:tab w:val="clear" w:pos="567"/>
                <w:tab w:val="clear" w:pos="1134"/>
                <w:tab w:val="clear" w:pos="1701"/>
                <w:tab w:val="clear" w:pos="2268"/>
              </w:tabs>
              <w:spacing w:before="40" w:after="40"/>
              <w:ind w:left="927" w:hanging="567"/>
              <w:jc w:val="left"/>
              <w:rPr>
                <w:rFonts w:eastAsia="Times New Roman"/>
                <w:sz w:val="20"/>
                <w:szCs w:val="24"/>
                <w:lang w:val="ru-RU"/>
              </w:rPr>
            </w:pPr>
            <w:r w:rsidRPr="003D6B8D">
              <w:rPr>
                <w:rFonts w:eastAsia="Times New Roman"/>
                <w:sz w:val="20"/>
                <w:szCs w:val="24"/>
                <w:lang w:val="ru-RU"/>
              </w:rPr>
              <w:t>тематической оценки взаимосвязей между биоразнообразием, водными ресурсами, продовольствием и здоровьем («оценка взаимосвязей»);</w:t>
            </w:r>
          </w:p>
          <w:p w14:paraId="6EAA3E45" w14:textId="77777777" w:rsidR="00F0102F" w:rsidRPr="003D6B8D" w:rsidRDefault="00F0102F" w:rsidP="00C62C3F">
            <w:pPr>
              <w:numPr>
                <w:ilvl w:val="0"/>
                <w:numId w:val="98"/>
              </w:numPr>
              <w:tabs>
                <w:tab w:val="clear" w:pos="567"/>
                <w:tab w:val="clear" w:pos="1134"/>
                <w:tab w:val="clear" w:pos="1701"/>
                <w:tab w:val="clear" w:pos="2268"/>
              </w:tabs>
              <w:spacing w:before="40" w:after="40"/>
              <w:ind w:left="927" w:hanging="567"/>
              <w:jc w:val="left"/>
              <w:rPr>
                <w:rFonts w:eastAsia="Times New Roman"/>
                <w:sz w:val="20"/>
                <w:szCs w:val="24"/>
                <w:lang w:val="ru-RU"/>
              </w:rPr>
            </w:pPr>
            <w:r w:rsidRPr="003D6B8D">
              <w:rPr>
                <w:rFonts w:eastAsia="Times New Roman"/>
                <w:sz w:val="20"/>
                <w:szCs w:val="24"/>
                <w:lang w:val="ru-RU"/>
              </w:rPr>
              <w:t>тематической оценки коренных причин утраты биоразнообразия, определяющих факторов преобразующих изменений и вариантов реализации Концепции в области биоразнообразия на период до 2050 года;</w:t>
            </w:r>
          </w:p>
          <w:p w14:paraId="1423BF3A" w14:textId="77777777" w:rsidR="00F0102F" w:rsidRPr="003D6B8D" w:rsidRDefault="00F0102F" w:rsidP="00C62C3F">
            <w:pPr>
              <w:numPr>
                <w:ilvl w:val="0"/>
                <w:numId w:val="98"/>
              </w:numPr>
              <w:tabs>
                <w:tab w:val="clear" w:pos="567"/>
                <w:tab w:val="clear" w:pos="1134"/>
                <w:tab w:val="clear" w:pos="1701"/>
                <w:tab w:val="clear" w:pos="2268"/>
              </w:tabs>
              <w:spacing w:before="40" w:after="40"/>
              <w:ind w:left="927" w:hanging="567"/>
              <w:jc w:val="left"/>
              <w:rPr>
                <w:rFonts w:eastAsia="Times New Roman"/>
                <w:sz w:val="20"/>
                <w:szCs w:val="24"/>
                <w:lang w:val="ru-RU"/>
              </w:rPr>
            </w:pPr>
            <w:r w:rsidRPr="003D6B8D">
              <w:rPr>
                <w:rFonts w:eastAsia="Times New Roman"/>
                <w:sz w:val="20"/>
                <w:szCs w:val="24"/>
                <w:lang w:val="ru-RU"/>
              </w:rPr>
              <w:t>методологической оценки воздействия хозяйственной деятельности и зависимости от биоразнообразия и вклада природы на благо человека;</w:t>
            </w:r>
          </w:p>
          <w:p w14:paraId="3A6BC5C0" w14:textId="77777777" w:rsidR="00F0102F" w:rsidRPr="003D6B8D" w:rsidRDefault="00F0102F" w:rsidP="00D55D23">
            <w:pPr>
              <w:keepNext/>
              <w:tabs>
                <w:tab w:val="clear" w:pos="567"/>
                <w:tab w:val="clear" w:pos="1134"/>
                <w:tab w:val="clear" w:pos="1701"/>
                <w:tab w:val="clear" w:pos="2268"/>
              </w:tabs>
              <w:spacing w:before="40" w:after="40"/>
              <w:ind w:left="360" w:hanging="360"/>
              <w:jc w:val="left"/>
              <w:rPr>
                <w:rFonts w:eastAsia="Times New Roman"/>
                <w:snapToGrid w:val="0"/>
                <w:sz w:val="20"/>
                <w:szCs w:val="24"/>
                <w:lang w:val="ru-RU"/>
              </w:rPr>
            </w:pPr>
            <w:r w:rsidRPr="003D6B8D">
              <w:rPr>
                <w:rFonts w:ascii="Symbol" w:eastAsia="Times New Roman" w:hAnsi="Symbol"/>
                <w:sz w:val="20"/>
                <w:szCs w:val="24"/>
                <w:lang w:val="ru-RU"/>
              </w:rPr>
              <w:t></w:t>
            </w:r>
            <w:r w:rsidRPr="003D6B8D">
              <w:rPr>
                <w:rFonts w:eastAsia="Times New Roman"/>
                <w:sz w:val="20"/>
                <w:szCs w:val="24"/>
                <w:lang w:val="ru-RU"/>
              </w:rPr>
              <w:t>(g)</w:t>
            </w:r>
            <w:r w:rsidRPr="003D6B8D">
              <w:rPr>
                <w:rFonts w:ascii="Symbol" w:eastAsia="Times New Roman" w:hAnsi="Symbol"/>
                <w:sz w:val="20"/>
                <w:szCs w:val="24"/>
                <w:lang w:val="ru-RU"/>
              </w:rPr>
              <w:tab/>
            </w:r>
            <w:r w:rsidRPr="003D6B8D">
              <w:rPr>
                <w:rFonts w:asciiTheme="majorBidi" w:eastAsia="Times New Roman" w:hAnsiTheme="majorBidi" w:cstheme="majorBidi"/>
                <w:sz w:val="20"/>
                <w:szCs w:val="24"/>
                <w:lang w:val="ru-RU"/>
              </w:rPr>
              <w:t>инструменты</w:t>
            </w:r>
            <w:r w:rsidRPr="003D6B8D">
              <w:rPr>
                <w:rFonts w:eastAsia="Times New Roman"/>
                <w:sz w:val="20"/>
                <w:szCs w:val="24"/>
                <w:lang w:val="ru-RU"/>
              </w:rPr>
              <w:t xml:space="preserve"> и руководящие указания </w:t>
            </w:r>
            <w:r w:rsidRPr="003D6B8D">
              <w:rPr>
                <w:rFonts w:eastAsia="Times New Roman"/>
                <w:snapToGrid w:val="0"/>
                <w:sz w:val="20"/>
                <w:szCs w:val="24"/>
                <w:lang w:val="ru-RU"/>
              </w:rPr>
              <w:t xml:space="preserve">для поддержки осуществления Рамочной </w:t>
            </w:r>
            <w:proofErr w:type="spellStart"/>
            <w:r w:rsidRPr="003D6B8D">
              <w:rPr>
                <w:rFonts w:eastAsia="Times New Roman"/>
                <w:snapToGrid w:val="0"/>
                <w:sz w:val="20"/>
                <w:szCs w:val="24"/>
                <w:lang w:val="ru-RU"/>
              </w:rPr>
              <w:t>программы</w:t>
            </w:r>
            <w:r w:rsidRPr="003D6B8D">
              <w:rPr>
                <w:rFonts w:eastAsia="Times New Roman"/>
                <w:i/>
                <w:iCs/>
                <w:snapToGrid w:val="0"/>
                <w:sz w:val="20"/>
                <w:szCs w:val="24"/>
                <w:vertAlign w:val="superscript"/>
                <w:lang w:val="ru-RU"/>
              </w:rPr>
              <w:t>d</w:t>
            </w:r>
            <w:proofErr w:type="spellEnd"/>
            <w:r w:rsidRPr="003D6B8D">
              <w:rPr>
                <w:rFonts w:eastAsia="Times New Roman"/>
                <w:sz w:val="20"/>
                <w:szCs w:val="24"/>
                <w:lang w:val="ru-RU"/>
              </w:rPr>
              <w:t>:</w:t>
            </w:r>
          </w:p>
          <w:p w14:paraId="538E1AA2" w14:textId="77777777" w:rsidR="00F0102F" w:rsidRPr="003D6B8D" w:rsidRDefault="00F0102F" w:rsidP="00C62C3F">
            <w:pPr>
              <w:numPr>
                <w:ilvl w:val="0"/>
                <w:numId w:val="99"/>
              </w:numPr>
              <w:tabs>
                <w:tab w:val="clear" w:pos="567"/>
                <w:tab w:val="clear" w:pos="1134"/>
                <w:tab w:val="clear" w:pos="1701"/>
                <w:tab w:val="clear" w:pos="2268"/>
              </w:tabs>
              <w:spacing w:before="40" w:after="40"/>
              <w:ind w:left="927" w:hanging="567"/>
              <w:jc w:val="left"/>
              <w:rPr>
                <w:rFonts w:eastAsia="Times New Roman"/>
                <w:sz w:val="20"/>
                <w:szCs w:val="24"/>
                <w:lang w:val="ru-RU"/>
              </w:rPr>
            </w:pPr>
            <w:r w:rsidRPr="003D6B8D">
              <w:rPr>
                <w:rFonts w:eastAsia="Times New Roman"/>
                <w:sz w:val="20"/>
                <w:szCs w:val="24"/>
                <w:lang w:val="ru-RU"/>
              </w:rPr>
              <w:t xml:space="preserve">пространственное планирование в интересах биоразнообразия; </w:t>
            </w:r>
          </w:p>
          <w:p w14:paraId="0DA0A86C" w14:textId="77777777" w:rsidR="00F0102F" w:rsidRPr="003D6B8D" w:rsidRDefault="00F0102F" w:rsidP="00C62C3F">
            <w:pPr>
              <w:numPr>
                <w:ilvl w:val="0"/>
                <w:numId w:val="99"/>
              </w:numPr>
              <w:tabs>
                <w:tab w:val="clear" w:pos="567"/>
                <w:tab w:val="clear" w:pos="1134"/>
                <w:tab w:val="clear" w:pos="1701"/>
                <w:tab w:val="clear" w:pos="2268"/>
              </w:tabs>
              <w:spacing w:before="40" w:after="40"/>
              <w:ind w:left="927" w:hanging="567"/>
              <w:jc w:val="left"/>
              <w:rPr>
                <w:rFonts w:eastAsia="Times New Roman"/>
                <w:sz w:val="20"/>
                <w:szCs w:val="24"/>
                <w:lang w:val="ru-RU"/>
              </w:rPr>
            </w:pPr>
            <w:r w:rsidRPr="003D6B8D">
              <w:rPr>
                <w:rFonts w:eastAsia="Times New Roman"/>
                <w:sz w:val="20"/>
                <w:szCs w:val="24"/>
                <w:lang w:val="ru-RU"/>
              </w:rPr>
              <w:t>загрязнение и биоразнообразие;</w:t>
            </w:r>
          </w:p>
          <w:p w14:paraId="6769FC77" w14:textId="77777777" w:rsidR="00F0102F" w:rsidRPr="003D6B8D" w:rsidRDefault="00F0102F" w:rsidP="00C62C3F">
            <w:pPr>
              <w:numPr>
                <w:ilvl w:val="0"/>
                <w:numId w:val="99"/>
              </w:numPr>
              <w:tabs>
                <w:tab w:val="clear" w:pos="567"/>
                <w:tab w:val="clear" w:pos="1134"/>
                <w:tab w:val="clear" w:pos="1701"/>
                <w:tab w:val="clear" w:pos="2268"/>
              </w:tabs>
              <w:spacing w:before="40" w:after="40"/>
              <w:ind w:left="927" w:hanging="567"/>
              <w:jc w:val="left"/>
              <w:rPr>
                <w:rFonts w:eastAsia="Times New Roman"/>
                <w:sz w:val="20"/>
                <w:szCs w:val="24"/>
                <w:lang w:val="ru-RU"/>
              </w:rPr>
            </w:pPr>
            <w:r w:rsidRPr="003D6B8D">
              <w:rPr>
                <w:rFonts w:eastAsia="Times New Roman"/>
                <w:sz w:val="20"/>
                <w:szCs w:val="24"/>
                <w:lang w:val="ru-RU"/>
              </w:rPr>
              <w:t>устойчивая деятельность, продукты и услуги, основанные на биоразнообразии, которые способствуют улучшению состояния биоразнообразия;</w:t>
            </w:r>
          </w:p>
          <w:p w14:paraId="68075B23" w14:textId="77777777" w:rsidR="00F0102F" w:rsidRPr="003D6B8D" w:rsidRDefault="00F0102F" w:rsidP="00C62C3F">
            <w:pPr>
              <w:numPr>
                <w:ilvl w:val="0"/>
                <w:numId w:val="99"/>
              </w:numPr>
              <w:tabs>
                <w:tab w:val="clear" w:pos="567"/>
                <w:tab w:val="clear" w:pos="1134"/>
                <w:tab w:val="clear" w:pos="1701"/>
                <w:tab w:val="clear" w:pos="2268"/>
              </w:tabs>
              <w:spacing w:before="40" w:after="40"/>
              <w:ind w:left="927" w:hanging="567"/>
              <w:jc w:val="left"/>
              <w:rPr>
                <w:rFonts w:eastAsia="Times New Roman"/>
                <w:sz w:val="20"/>
                <w:szCs w:val="24"/>
                <w:lang w:val="ru-RU"/>
              </w:rPr>
            </w:pPr>
            <w:r w:rsidRPr="003D6B8D">
              <w:rPr>
                <w:rFonts w:eastAsia="Times New Roman"/>
                <w:sz w:val="20"/>
                <w:szCs w:val="24"/>
                <w:lang w:val="ru-RU"/>
              </w:rPr>
              <w:t>справедливость, гендерное равенство и подход, основанный на правах человека, применительно к сохранению и устойчивому использованию биоразнообразия;]</w:t>
            </w:r>
          </w:p>
          <w:p w14:paraId="7D403BDB" w14:textId="77777777" w:rsidR="00F0102F" w:rsidRPr="003D6B8D" w:rsidRDefault="00F0102F" w:rsidP="00D55D23">
            <w:pPr>
              <w:tabs>
                <w:tab w:val="clear" w:pos="567"/>
                <w:tab w:val="clear" w:pos="1134"/>
                <w:tab w:val="clear" w:pos="1701"/>
                <w:tab w:val="clear" w:pos="2268"/>
              </w:tabs>
              <w:spacing w:before="40" w:after="40"/>
              <w:ind w:left="360" w:hanging="360"/>
              <w:jc w:val="left"/>
              <w:rPr>
                <w:rFonts w:eastAsia="Times New Roman"/>
                <w:sz w:val="20"/>
                <w:szCs w:val="24"/>
                <w:lang w:val="ru-RU"/>
              </w:rPr>
            </w:pPr>
            <w:r w:rsidRPr="003D6B8D">
              <w:rPr>
                <w:rFonts w:eastAsia="Times New Roman"/>
                <w:sz w:val="20"/>
                <w:szCs w:val="24"/>
                <w:lang w:val="ru-RU"/>
              </w:rPr>
              <w:t>(h)</w:t>
            </w:r>
            <w:r w:rsidRPr="003D6B8D">
              <w:rPr>
                <w:rFonts w:eastAsia="Times New Roman"/>
                <w:sz w:val="20"/>
                <w:szCs w:val="24"/>
                <w:lang w:val="ru-RU"/>
              </w:rPr>
              <w:tab/>
              <w:t>справедливое и устойчивое использование ресурсов и модели потребления;</w:t>
            </w:r>
          </w:p>
          <w:p w14:paraId="24454136" w14:textId="77777777" w:rsidR="00F0102F" w:rsidRPr="003D6B8D" w:rsidRDefault="00F0102F" w:rsidP="00D55D23">
            <w:pPr>
              <w:tabs>
                <w:tab w:val="clear" w:pos="567"/>
                <w:tab w:val="clear" w:pos="1134"/>
                <w:tab w:val="clear" w:pos="1701"/>
                <w:tab w:val="clear" w:pos="2268"/>
              </w:tabs>
              <w:spacing w:before="40" w:after="40"/>
              <w:ind w:left="360" w:hanging="360"/>
              <w:jc w:val="left"/>
              <w:rPr>
                <w:rFonts w:eastAsia="Times New Roman"/>
                <w:sz w:val="20"/>
                <w:szCs w:val="24"/>
                <w:lang w:val="ru-RU"/>
              </w:rPr>
            </w:pPr>
            <w:r w:rsidRPr="003D6B8D">
              <w:rPr>
                <w:rFonts w:eastAsia="Times New Roman"/>
                <w:sz w:val="20"/>
                <w:szCs w:val="24"/>
                <w:lang w:val="ru-RU"/>
              </w:rPr>
              <w:t>(i)</w:t>
            </w:r>
            <w:r w:rsidRPr="003D6B8D">
              <w:rPr>
                <w:rFonts w:eastAsia="Times New Roman"/>
                <w:sz w:val="20"/>
                <w:szCs w:val="24"/>
                <w:lang w:val="ru-RU"/>
              </w:rPr>
              <w:tab/>
              <w:t>взаимосвязь между биоразнообразием и устойчивыми источниками жизнеобеспечения;</w:t>
            </w:r>
          </w:p>
          <w:p w14:paraId="0FE389D0" w14:textId="77777777" w:rsidR="00F0102F" w:rsidRPr="003D6B8D" w:rsidRDefault="00F0102F" w:rsidP="00D55D23">
            <w:pPr>
              <w:tabs>
                <w:tab w:val="clear" w:pos="567"/>
                <w:tab w:val="clear" w:pos="1134"/>
                <w:tab w:val="clear" w:pos="1701"/>
                <w:tab w:val="clear" w:pos="2268"/>
              </w:tabs>
              <w:spacing w:before="40" w:after="40"/>
              <w:ind w:left="360" w:hanging="360"/>
              <w:jc w:val="left"/>
              <w:rPr>
                <w:rFonts w:eastAsia="Times New Roman"/>
                <w:color w:val="000000"/>
                <w:sz w:val="20"/>
                <w:szCs w:val="20"/>
                <w:lang w:val="ru-RU"/>
              </w:rPr>
            </w:pPr>
            <w:r w:rsidRPr="003D6B8D">
              <w:rPr>
                <w:rFonts w:eastAsia="Times New Roman"/>
                <w:sz w:val="20"/>
                <w:szCs w:val="20"/>
                <w:lang w:val="ru-RU"/>
              </w:rPr>
              <w:t>(j</w:t>
            </w:r>
            <w:r w:rsidRPr="003D6B8D" w:rsidDel="00704BA4">
              <w:rPr>
                <w:rFonts w:eastAsia="Times New Roman"/>
                <w:sz w:val="20"/>
                <w:szCs w:val="20"/>
                <w:lang w:val="ru-RU"/>
              </w:rPr>
              <w:t>)</w:t>
            </w:r>
            <w:r w:rsidRPr="003D6B8D">
              <w:rPr>
                <w:rFonts w:eastAsia="Times New Roman"/>
                <w:sz w:val="20"/>
                <w:szCs w:val="20"/>
                <w:lang w:val="ru-RU"/>
              </w:rPr>
              <w:tab/>
            </w:r>
            <w:r w:rsidRPr="003D6B8D">
              <w:rPr>
                <w:rFonts w:eastAsia="Times New Roman"/>
                <w:color w:val="000000"/>
                <w:sz w:val="20"/>
                <w:szCs w:val="20"/>
                <w:lang w:val="ru-RU"/>
              </w:rPr>
              <w:t xml:space="preserve">обзор и обновление программ работы </w:t>
            </w:r>
            <w:r w:rsidRPr="003D6B8D">
              <w:rPr>
                <w:rFonts w:eastAsia="Times New Roman"/>
                <w:color w:val="333333"/>
                <w:sz w:val="20"/>
                <w:szCs w:val="20"/>
                <w:shd w:val="clear" w:color="auto" w:fill="FFFFFF"/>
                <w:lang w:val="ru-RU"/>
              </w:rPr>
              <w:t>с уделением особого внимания их согласованию с Рамочной программой</w:t>
            </w:r>
            <w:r w:rsidRPr="003D6B8D">
              <w:rPr>
                <w:rFonts w:eastAsia="Times New Roman"/>
                <w:color w:val="000000"/>
                <w:sz w:val="20"/>
                <w:szCs w:val="20"/>
                <w:lang w:val="ru-RU"/>
              </w:rPr>
              <w:t>;</w:t>
            </w:r>
          </w:p>
          <w:p w14:paraId="272AB832" w14:textId="77777777" w:rsidR="00F0102F" w:rsidRPr="003D6B8D" w:rsidRDefault="00F0102F" w:rsidP="00D55D23">
            <w:pPr>
              <w:tabs>
                <w:tab w:val="clear" w:pos="567"/>
                <w:tab w:val="clear" w:pos="1134"/>
                <w:tab w:val="clear" w:pos="1701"/>
                <w:tab w:val="clear" w:pos="2268"/>
              </w:tabs>
              <w:spacing w:before="40" w:after="40"/>
              <w:ind w:left="360" w:hanging="360"/>
              <w:jc w:val="left"/>
              <w:rPr>
                <w:rFonts w:eastAsia="Times New Roman"/>
                <w:snapToGrid w:val="0"/>
                <w:sz w:val="20"/>
                <w:szCs w:val="20"/>
                <w:lang w:val="ru-RU"/>
              </w:rPr>
            </w:pPr>
            <w:r w:rsidRPr="003D6B8D">
              <w:rPr>
                <w:rFonts w:eastAsia="Times New Roman"/>
                <w:color w:val="000000"/>
                <w:sz w:val="20"/>
                <w:szCs w:val="20"/>
                <w:lang w:val="ru-RU"/>
              </w:rPr>
              <w:t>(k)</w:t>
            </w:r>
            <w:r w:rsidRPr="003D6B8D">
              <w:rPr>
                <w:rFonts w:eastAsia="Times New Roman"/>
                <w:color w:val="000000"/>
                <w:sz w:val="20"/>
                <w:szCs w:val="20"/>
                <w:lang w:val="ru-RU"/>
              </w:rPr>
              <w:tab/>
            </w:r>
            <w:r w:rsidRPr="003D6B8D">
              <w:rPr>
                <w:rFonts w:eastAsia="Times New Roman"/>
                <w:color w:val="333333"/>
                <w:sz w:val="20"/>
                <w:szCs w:val="20"/>
                <w:shd w:val="clear" w:color="auto" w:fill="FFFFFF"/>
                <w:lang w:val="ru-RU"/>
              </w:rPr>
              <w:t>место для последующих действий, по мере необходимости, в отношении многостороннего механизма совместного использования выгод от применения цифровой информации о последовательностях в отношении генетических ресурсов;</w:t>
            </w:r>
          </w:p>
          <w:p w14:paraId="2CE92284" w14:textId="77777777" w:rsidR="00F0102F" w:rsidRPr="003D6B8D" w:rsidRDefault="00F0102F" w:rsidP="00D55D23">
            <w:pPr>
              <w:keepNext/>
              <w:tabs>
                <w:tab w:val="clear" w:pos="567"/>
                <w:tab w:val="clear" w:pos="1134"/>
                <w:tab w:val="clear" w:pos="1701"/>
                <w:tab w:val="clear" w:pos="2268"/>
              </w:tabs>
              <w:spacing w:before="40" w:after="40"/>
              <w:ind w:left="360" w:hanging="360"/>
              <w:jc w:val="left"/>
              <w:rPr>
                <w:rFonts w:eastAsia="Times New Roman"/>
                <w:snapToGrid w:val="0"/>
                <w:sz w:val="20"/>
                <w:szCs w:val="24"/>
                <w:lang w:val="ru-RU"/>
              </w:rPr>
            </w:pPr>
            <w:r w:rsidRPr="003D6B8D">
              <w:rPr>
                <w:rFonts w:eastAsia="Times New Roman"/>
                <w:sz w:val="20"/>
                <w:szCs w:val="24"/>
                <w:lang w:val="ru-RU"/>
              </w:rPr>
              <w:t>(</w:t>
            </w:r>
            <w:r w:rsidRPr="003D6B8D">
              <w:rPr>
                <w:rFonts w:eastAsia="Times New Roman"/>
                <w:snapToGrid w:val="0"/>
                <w:sz w:val="20"/>
                <w:szCs w:val="24"/>
                <w:lang w:val="ru-RU"/>
              </w:rPr>
              <w:t>l)</w:t>
            </w:r>
            <w:r w:rsidRPr="003D6B8D">
              <w:rPr>
                <w:rFonts w:eastAsia="Times New Roman"/>
                <w:snapToGrid w:val="0"/>
                <w:sz w:val="20"/>
                <w:szCs w:val="24"/>
                <w:lang w:val="ru-RU"/>
              </w:rPr>
              <w:tab/>
            </w:r>
            <w:r w:rsidRPr="003D6B8D">
              <w:rPr>
                <w:rFonts w:eastAsia="Times New Roman"/>
                <w:i/>
                <w:sz w:val="20"/>
                <w:szCs w:val="24"/>
                <w:lang w:val="ru-RU"/>
              </w:rPr>
              <w:t>[другие пункты будут сформулированы позднее</w:t>
            </w:r>
            <w:r w:rsidRPr="003D6B8D">
              <w:rPr>
                <w:rFonts w:eastAsia="Times New Roman"/>
                <w:sz w:val="20"/>
                <w:szCs w:val="24"/>
                <w:lang w:val="ru-RU"/>
              </w:rPr>
              <w:t>].</w:t>
            </w:r>
          </w:p>
        </w:tc>
      </w:tr>
      <w:tr w:rsidR="00F0102F" w:rsidRPr="003D6B8D" w14:paraId="5B7195FE" w14:textId="77777777" w:rsidTr="007447D4">
        <w:tc>
          <w:tcPr>
            <w:tcW w:w="2405" w:type="dxa"/>
            <w:tcBorders>
              <w:top w:val="single" w:sz="4" w:space="0" w:color="auto"/>
              <w:left w:val="single" w:sz="4" w:space="0" w:color="auto"/>
              <w:bottom w:val="single" w:sz="4" w:space="0" w:color="auto"/>
              <w:right w:val="single" w:sz="4" w:space="0" w:color="auto"/>
            </w:tcBorders>
          </w:tcPr>
          <w:p w14:paraId="0D988658" w14:textId="77777777" w:rsidR="00F0102F" w:rsidRPr="003D6B8D" w:rsidRDefault="00F0102F" w:rsidP="00D55D23">
            <w:pPr>
              <w:keepNext/>
              <w:tabs>
                <w:tab w:val="clear" w:pos="567"/>
                <w:tab w:val="clear" w:pos="1134"/>
                <w:tab w:val="clear" w:pos="1701"/>
                <w:tab w:val="clear" w:pos="2268"/>
              </w:tabs>
              <w:spacing w:before="40" w:after="40"/>
              <w:jc w:val="left"/>
              <w:rPr>
                <w:rFonts w:eastAsia="Times New Roman"/>
                <w:sz w:val="20"/>
                <w:szCs w:val="24"/>
                <w:lang w:val="ru-RU"/>
              </w:rPr>
            </w:pPr>
            <w:r w:rsidRPr="003D6B8D">
              <w:rPr>
                <w:rFonts w:eastAsia="Times New Roman"/>
                <w:sz w:val="20"/>
                <w:szCs w:val="24"/>
                <w:lang w:val="ru-RU"/>
              </w:rPr>
              <w:lastRenderedPageBreak/>
              <w:t>Восемнадцатое совещание (2028 г.)</w:t>
            </w:r>
          </w:p>
        </w:tc>
        <w:tc>
          <w:tcPr>
            <w:tcW w:w="7513" w:type="dxa"/>
            <w:tcBorders>
              <w:top w:val="single" w:sz="4" w:space="0" w:color="auto"/>
              <w:left w:val="single" w:sz="4" w:space="0" w:color="auto"/>
              <w:bottom w:val="single" w:sz="4" w:space="0" w:color="auto"/>
              <w:right w:val="single" w:sz="4" w:space="0" w:color="auto"/>
            </w:tcBorders>
          </w:tcPr>
          <w:p w14:paraId="2F668F20" w14:textId="77777777" w:rsidR="00F0102F" w:rsidRPr="003D6B8D" w:rsidRDefault="00F0102F" w:rsidP="00D55D23">
            <w:pPr>
              <w:keepNext/>
              <w:tabs>
                <w:tab w:val="clear" w:pos="567"/>
                <w:tab w:val="clear" w:pos="1134"/>
                <w:tab w:val="clear" w:pos="1701"/>
                <w:tab w:val="clear" w:pos="2268"/>
                <w:tab w:val="left" w:pos="414"/>
              </w:tabs>
              <w:spacing w:before="40" w:after="40"/>
              <w:ind w:left="360" w:hanging="360"/>
              <w:jc w:val="left"/>
              <w:rPr>
                <w:rFonts w:eastAsia="Times New Roman"/>
                <w:snapToGrid w:val="0"/>
                <w:sz w:val="20"/>
                <w:szCs w:val="24"/>
                <w:lang w:val="ru-RU"/>
              </w:rPr>
            </w:pPr>
            <w:r w:rsidRPr="003D6B8D">
              <w:rPr>
                <w:rFonts w:eastAsia="Times New Roman"/>
                <w:snapToGrid w:val="0"/>
                <w:sz w:val="20"/>
                <w:szCs w:val="24"/>
                <w:lang w:val="ru-RU"/>
              </w:rPr>
              <w:t>(a)</w:t>
            </w:r>
            <w:r w:rsidRPr="003D6B8D">
              <w:rPr>
                <w:rFonts w:eastAsia="Times New Roman"/>
                <w:snapToGrid w:val="0"/>
                <w:sz w:val="20"/>
                <w:szCs w:val="24"/>
                <w:lang w:val="ru-RU"/>
              </w:rPr>
              <w:tab/>
              <w:t xml:space="preserve">обзор осуществления Рамочной программы и соответствующих средств </w:t>
            </w:r>
            <w:proofErr w:type="spellStart"/>
            <w:r w:rsidRPr="003D6B8D">
              <w:rPr>
                <w:rFonts w:eastAsia="Times New Roman"/>
                <w:snapToGrid w:val="0"/>
                <w:sz w:val="20"/>
                <w:szCs w:val="24"/>
                <w:lang w:val="ru-RU"/>
              </w:rPr>
              <w:t>осуществления</w:t>
            </w:r>
            <w:r w:rsidRPr="003D6B8D">
              <w:rPr>
                <w:rFonts w:eastAsia="Times New Roman"/>
                <w:i/>
                <w:sz w:val="20"/>
                <w:szCs w:val="24"/>
                <w:vertAlign w:val="superscript"/>
                <w:lang w:val="ru-RU"/>
              </w:rPr>
              <w:t>e</w:t>
            </w:r>
            <w:proofErr w:type="spellEnd"/>
            <w:r w:rsidRPr="003D6B8D">
              <w:rPr>
                <w:rFonts w:eastAsia="Times New Roman"/>
                <w:sz w:val="20"/>
                <w:szCs w:val="24"/>
                <w:lang w:val="ru-RU"/>
              </w:rPr>
              <w:t>, в том числе глобального анализа информации, содержащейся в национальных стратегиях и планах действий по сохранению биоразнообразия, включая национальные задачи, для оценки вклада в осуществление Рамочной программы;</w:t>
            </w:r>
          </w:p>
          <w:p w14:paraId="0C8D7819" w14:textId="77777777" w:rsidR="00F0102F" w:rsidRPr="003D6B8D" w:rsidRDefault="00F0102F" w:rsidP="00D55D23">
            <w:pPr>
              <w:keepNext/>
              <w:tabs>
                <w:tab w:val="clear" w:pos="567"/>
                <w:tab w:val="clear" w:pos="1134"/>
                <w:tab w:val="clear" w:pos="1701"/>
                <w:tab w:val="clear" w:pos="2268"/>
                <w:tab w:val="left" w:pos="414"/>
              </w:tabs>
              <w:spacing w:before="40" w:after="40"/>
              <w:ind w:left="360" w:hanging="360"/>
              <w:jc w:val="left"/>
              <w:rPr>
                <w:rFonts w:eastAsia="Times New Roman"/>
                <w:snapToGrid w:val="0"/>
                <w:sz w:val="20"/>
                <w:szCs w:val="24"/>
                <w:lang w:val="ru-RU"/>
              </w:rPr>
            </w:pPr>
            <w:r w:rsidRPr="003D6B8D">
              <w:rPr>
                <w:rFonts w:eastAsia="Times New Roman"/>
                <w:snapToGrid w:val="0"/>
                <w:sz w:val="20"/>
                <w:szCs w:val="24"/>
                <w:lang w:val="ru-RU"/>
              </w:rPr>
              <w:t>(b)</w:t>
            </w:r>
            <w:r w:rsidRPr="003D6B8D">
              <w:rPr>
                <w:rFonts w:eastAsia="Times New Roman"/>
                <w:snapToGrid w:val="0"/>
                <w:sz w:val="20"/>
                <w:szCs w:val="24"/>
                <w:lang w:val="ru-RU"/>
              </w:rPr>
              <w:tab/>
            </w:r>
            <w:r w:rsidRPr="003D6B8D">
              <w:rPr>
                <w:rFonts w:eastAsia="Times New Roman"/>
                <w:sz w:val="20"/>
                <w:szCs w:val="24"/>
                <w:lang w:val="ru-RU"/>
              </w:rPr>
              <w:t>стратегические действия по активизации осуществления Конвенции и Рамочной программы, в том числе в отношении средств осуществления;</w:t>
            </w:r>
          </w:p>
          <w:p w14:paraId="2A4516C6" w14:textId="77777777" w:rsidR="00F0102F" w:rsidRPr="003D6B8D" w:rsidRDefault="00F0102F" w:rsidP="00D55D23">
            <w:pPr>
              <w:keepNext/>
              <w:tabs>
                <w:tab w:val="clear" w:pos="567"/>
                <w:tab w:val="clear" w:pos="1134"/>
                <w:tab w:val="clear" w:pos="1701"/>
                <w:tab w:val="clear" w:pos="2268"/>
              </w:tabs>
              <w:spacing w:before="60" w:after="60"/>
              <w:ind w:left="360" w:hanging="360"/>
              <w:jc w:val="left"/>
              <w:rPr>
                <w:rFonts w:eastAsia="Times New Roman"/>
                <w:sz w:val="20"/>
                <w:szCs w:val="20"/>
                <w:lang w:val="ru-RU"/>
              </w:rPr>
            </w:pPr>
            <w:r w:rsidRPr="003D6B8D">
              <w:rPr>
                <w:rFonts w:eastAsia="Times New Roman"/>
                <w:sz w:val="20"/>
                <w:szCs w:val="24"/>
                <w:lang w:val="ru-RU"/>
              </w:rPr>
              <w:t>(</w:t>
            </w:r>
            <w:r w:rsidRPr="003D6B8D">
              <w:rPr>
                <w:rFonts w:eastAsia="Times New Roman"/>
                <w:snapToGrid w:val="0"/>
                <w:sz w:val="20"/>
                <w:szCs w:val="24"/>
                <w:lang w:val="ru-RU"/>
              </w:rPr>
              <w:t>c)</w:t>
            </w:r>
            <w:r w:rsidRPr="003D6B8D">
              <w:rPr>
                <w:rFonts w:eastAsia="Times New Roman"/>
                <w:snapToGrid w:val="0"/>
                <w:sz w:val="20"/>
                <w:szCs w:val="24"/>
                <w:lang w:val="ru-RU"/>
              </w:rPr>
              <w:tab/>
            </w:r>
            <w:r w:rsidRPr="003D6B8D">
              <w:rPr>
                <w:rFonts w:eastAsia="Times New Roman"/>
                <w:sz w:val="20"/>
                <w:szCs w:val="24"/>
                <w:lang w:val="ru-RU"/>
              </w:rPr>
              <w:t xml:space="preserve">обзор деятельности, эффективности и результатов работы Фонда глобальной рамочной программы в области биоразнообразия и будущих </w:t>
            </w:r>
            <w:proofErr w:type="spellStart"/>
            <w:r w:rsidRPr="003D6B8D">
              <w:rPr>
                <w:rFonts w:eastAsia="Times New Roman"/>
                <w:sz w:val="20"/>
                <w:szCs w:val="24"/>
                <w:lang w:val="ru-RU"/>
              </w:rPr>
              <w:t>механизмов</w:t>
            </w:r>
            <w:r w:rsidRPr="003D6B8D">
              <w:rPr>
                <w:rFonts w:eastAsia="Times New Roman"/>
                <w:i/>
                <w:iCs/>
                <w:sz w:val="20"/>
                <w:szCs w:val="20"/>
                <w:vertAlign w:val="superscript"/>
                <w:lang w:val="ru-RU"/>
              </w:rPr>
              <w:t>f</w:t>
            </w:r>
            <w:proofErr w:type="spellEnd"/>
            <w:r w:rsidRPr="003D6B8D">
              <w:rPr>
                <w:rFonts w:eastAsia="Times New Roman"/>
                <w:i/>
                <w:iCs/>
                <w:sz w:val="20"/>
                <w:szCs w:val="20"/>
                <w:lang w:val="ru-RU"/>
              </w:rPr>
              <w:t>;</w:t>
            </w:r>
          </w:p>
          <w:p w14:paraId="37876C8B" w14:textId="77777777" w:rsidR="00F0102F" w:rsidRPr="003D6B8D" w:rsidRDefault="00F0102F" w:rsidP="00D55D23">
            <w:pPr>
              <w:keepNext/>
              <w:tabs>
                <w:tab w:val="clear" w:pos="567"/>
                <w:tab w:val="clear" w:pos="1134"/>
                <w:tab w:val="clear" w:pos="1701"/>
                <w:tab w:val="clear" w:pos="2268"/>
              </w:tabs>
              <w:spacing w:before="40" w:after="40"/>
              <w:ind w:left="360" w:hanging="360"/>
              <w:jc w:val="left"/>
              <w:rPr>
                <w:rFonts w:eastAsia="Times New Roman"/>
                <w:sz w:val="20"/>
                <w:szCs w:val="24"/>
                <w:lang w:val="ru-RU"/>
              </w:rPr>
            </w:pPr>
            <w:r w:rsidRPr="003D6B8D">
              <w:rPr>
                <w:rFonts w:eastAsia="Times New Roman"/>
                <w:sz w:val="20"/>
                <w:szCs w:val="24"/>
                <w:lang w:val="ru-RU"/>
              </w:rPr>
              <w:t>(</w:t>
            </w:r>
            <w:r w:rsidRPr="003D6B8D">
              <w:rPr>
                <w:rFonts w:eastAsia="Times New Roman"/>
                <w:snapToGrid w:val="0"/>
                <w:sz w:val="20"/>
                <w:szCs w:val="24"/>
                <w:lang w:val="ru-RU"/>
              </w:rPr>
              <w:t>d)</w:t>
            </w:r>
            <w:r w:rsidRPr="003D6B8D">
              <w:rPr>
                <w:rFonts w:eastAsia="Times New Roman"/>
                <w:snapToGrid w:val="0"/>
                <w:sz w:val="20"/>
                <w:szCs w:val="24"/>
                <w:lang w:val="ru-RU"/>
              </w:rPr>
              <w:tab/>
              <w:t>ориентированная на конкретные результаты структура определения программных приоритетов на четырехлетний период</w:t>
            </w:r>
            <w:r w:rsidRPr="003D6B8D">
              <w:rPr>
                <w:rFonts w:eastAsia="Times New Roman"/>
                <w:sz w:val="20"/>
                <w:szCs w:val="24"/>
                <w:lang w:val="ru-RU"/>
              </w:rPr>
              <w:t xml:space="preserve"> и оценка потребностей в финансировании для подготовки процесса десятого пополнения Целевого фонда Глобального экологического фонда (</w:t>
            </w:r>
            <w:proofErr w:type="gramStart"/>
            <w:r w:rsidRPr="003D6B8D">
              <w:rPr>
                <w:rFonts w:eastAsia="Times New Roman"/>
                <w:sz w:val="20"/>
                <w:szCs w:val="24"/>
                <w:lang w:val="ru-RU"/>
              </w:rPr>
              <w:t>2030-2034</w:t>
            </w:r>
            <w:proofErr w:type="gramEnd"/>
            <w:r w:rsidRPr="003D6B8D">
              <w:rPr>
                <w:rFonts w:eastAsia="Times New Roman"/>
                <w:sz w:val="20"/>
                <w:szCs w:val="24"/>
                <w:lang w:val="ru-RU"/>
              </w:rPr>
              <w:t> гг.);</w:t>
            </w:r>
          </w:p>
          <w:p w14:paraId="615BD654" w14:textId="77777777" w:rsidR="00F0102F" w:rsidRPr="003D6B8D" w:rsidRDefault="00F0102F" w:rsidP="00D55D23">
            <w:pPr>
              <w:keepNext/>
              <w:tabs>
                <w:tab w:val="clear" w:pos="567"/>
                <w:tab w:val="clear" w:pos="1134"/>
                <w:tab w:val="clear" w:pos="1701"/>
                <w:tab w:val="clear" w:pos="2268"/>
              </w:tabs>
              <w:spacing w:before="40" w:after="40"/>
              <w:ind w:left="360" w:hanging="360"/>
              <w:jc w:val="left"/>
              <w:rPr>
                <w:rFonts w:eastAsia="Times New Roman"/>
                <w:snapToGrid w:val="0"/>
                <w:sz w:val="20"/>
                <w:szCs w:val="24"/>
                <w:lang w:val="ru-RU"/>
              </w:rPr>
            </w:pPr>
            <w:r w:rsidRPr="003D6B8D">
              <w:rPr>
                <w:rFonts w:eastAsia="Times New Roman"/>
                <w:snapToGrid w:val="0"/>
                <w:sz w:val="20"/>
                <w:szCs w:val="24"/>
                <w:lang w:val="ru-RU"/>
              </w:rPr>
              <w:t>(e)</w:t>
            </w:r>
            <w:r w:rsidRPr="003D6B8D">
              <w:rPr>
                <w:rFonts w:eastAsia="Times New Roman"/>
                <w:snapToGrid w:val="0"/>
                <w:sz w:val="20"/>
                <w:szCs w:val="24"/>
                <w:lang w:val="ru-RU"/>
              </w:rPr>
              <w:tab/>
              <w:t xml:space="preserve">обзор эффективности механизма </w:t>
            </w:r>
            <w:proofErr w:type="spellStart"/>
            <w:r w:rsidRPr="003D6B8D">
              <w:rPr>
                <w:rFonts w:eastAsia="Times New Roman"/>
                <w:snapToGrid w:val="0"/>
                <w:sz w:val="20"/>
                <w:szCs w:val="24"/>
                <w:lang w:val="ru-RU"/>
              </w:rPr>
              <w:t>финансирования</w:t>
            </w:r>
            <w:r w:rsidRPr="003D6B8D">
              <w:rPr>
                <w:rFonts w:eastAsia="Times New Roman"/>
                <w:i/>
                <w:iCs/>
                <w:snapToGrid w:val="0"/>
                <w:sz w:val="20"/>
                <w:szCs w:val="24"/>
                <w:vertAlign w:val="superscript"/>
                <w:lang w:val="ru-RU"/>
              </w:rPr>
              <w:t>d</w:t>
            </w:r>
            <w:proofErr w:type="spellEnd"/>
            <w:r w:rsidRPr="003D6B8D">
              <w:rPr>
                <w:rFonts w:eastAsia="Times New Roman"/>
                <w:snapToGrid w:val="0"/>
                <w:sz w:val="20"/>
                <w:szCs w:val="24"/>
                <w:lang w:val="ru-RU"/>
              </w:rPr>
              <w:t>;</w:t>
            </w:r>
          </w:p>
          <w:p w14:paraId="1B3A3972" w14:textId="77777777" w:rsidR="00F0102F" w:rsidRPr="003D6B8D" w:rsidRDefault="00F0102F" w:rsidP="00D55D23">
            <w:pPr>
              <w:keepNext/>
              <w:tabs>
                <w:tab w:val="clear" w:pos="567"/>
                <w:tab w:val="clear" w:pos="1134"/>
                <w:tab w:val="clear" w:pos="1701"/>
                <w:tab w:val="clear" w:pos="2268"/>
              </w:tabs>
              <w:spacing w:before="40" w:after="40"/>
              <w:ind w:left="360" w:hanging="360"/>
              <w:jc w:val="left"/>
              <w:rPr>
                <w:rFonts w:eastAsia="Times New Roman"/>
                <w:snapToGrid w:val="0"/>
                <w:sz w:val="20"/>
                <w:szCs w:val="24"/>
                <w:lang w:val="ru-RU"/>
              </w:rPr>
            </w:pPr>
            <w:r w:rsidRPr="003D6B8D">
              <w:rPr>
                <w:rFonts w:eastAsia="Times New Roman"/>
                <w:sz w:val="20"/>
                <w:szCs w:val="24"/>
                <w:lang w:val="ru-RU"/>
              </w:rPr>
              <w:t>(f)</w:t>
            </w:r>
            <w:r w:rsidRPr="003D6B8D">
              <w:rPr>
                <w:rFonts w:eastAsia="Times New Roman"/>
                <w:szCs w:val="24"/>
                <w:lang w:val="ru-RU"/>
              </w:rPr>
              <w:t xml:space="preserve"> </w:t>
            </w:r>
            <w:r w:rsidRPr="003D6B8D">
              <w:rPr>
                <w:rFonts w:eastAsia="Times New Roman"/>
                <w:sz w:val="20"/>
                <w:szCs w:val="24"/>
                <w:lang w:val="ru-RU"/>
              </w:rPr>
              <w:tab/>
              <w:t>значение для работы Конвенции результатов деятельности Межправительственной научно-политической платформы по биоразнообразию и экосистемным услугам, в том числе</w:t>
            </w:r>
            <w:r w:rsidRPr="003D6B8D">
              <w:rPr>
                <w:rFonts w:eastAsia="Times New Roman"/>
                <w:szCs w:val="24"/>
                <w:lang w:val="ru-RU"/>
              </w:rPr>
              <w:t>:</w:t>
            </w:r>
          </w:p>
          <w:p w14:paraId="23BA9798" w14:textId="77777777" w:rsidR="00F0102F" w:rsidRPr="003D6B8D" w:rsidRDefault="00F0102F" w:rsidP="00C62C3F">
            <w:pPr>
              <w:numPr>
                <w:ilvl w:val="0"/>
                <w:numId w:val="101"/>
              </w:numPr>
              <w:tabs>
                <w:tab w:val="clear" w:pos="567"/>
                <w:tab w:val="clear" w:pos="1134"/>
                <w:tab w:val="clear" w:pos="1701"/>
                <w:tab w:val="clear" w:pos="2268"/>
              </w:tabs>
              <w:spacing w:before="40" w:after="40"/>
              <w:ind w:left="927" w:hanging="567"/>
              <w:rPr>
                <w:rFonts w:eastAsia="Times New Roman"/>
                <w:sz w:val="20"/>
                <w:szCs w:val="24"/>
                <w:lang w:val="ru-RU"/>
              </w:rPr>
            </w:pPr>
            <w:r w:rsidRPr="003D6B8D">
              <w:rPr>
                <w:rFonts w:eastAsia="Times New Roman"/>
                <w:sz w:val="20"/>
                <w:szCs w:val="24"/>
                <w:lang w:val="ru-RU"/>
              </w:rPr>
              <w:t>методологической оценки мониторинга биоразнообразия и вклада природы в жизнь человека;</w:t>
            </w:r>
          </w:p>
          <w:p w14:paraId="48565924" w14:textId="77777777" w:rsidR="00F0102F" w:rsidRPr="003D6B8D" w:rsidRDefault="00F0102F" w:rsidP="00C62C3F">
            <w:pPr>
              <w:numPr>
                <w:ilvl w:val="0"/>
                <w:numId w:val="101"/>
              </w:numPr>
              <w:tabs>
                <w:tab w:val="clear" w:pos="567"/>
                <w:tab w:val="clear" w:pos="1134"/>
                <w:tab w:val="clear" w:pos="1701"/>
                <w:tab w:val="clear" w:pos="2268"/>
              </w:tabs>
              <w:spacing w:before="40" w:after="40"/>
              <w:ind w:left="927" w:hanging="567"/>
              <w:rPr>
                <w:rFonts w:eastAsia="Times New Roman"/>
                <w:sz w:val="20"/>
                <w:szCs w:val="24"/>
                <w:lang w:val="ru-RU"/>
              </w:rPr>
            </w:pPr>
            <w:r w:rsidRPr="003D6B8D">
              <w:rPr>
                <w:rFonts w:eastAsia="Times New Roman"/>
                <w:sz w:val="20"/>
                <w:szCs w:val="24"/>
                <w:lang w:val="ru-RU"/>
              </w:rPr>
              <w:t>методологической оценки комплексного пространственного планирования с учетом биоразнообразия и экологических взаимосвязей;</w:t>
            </w:r>
          </w:p>
          <w:p w14:paraId="33A69963" w14:textId="77777777" w:rsidR="00F0102F" w:rsidRPr="003D6B8D" w:rsidRDefault="00F0102F" w:rsidP="00D55D23">
            <w:pPr>
              <w:keepNext/>
              <w:tabs>
                <w:tab w:val="clear" w:pos="567"/>
                <w:tab w:val="clear" w:pos="1134"/>
                <w:tab w:val="clear" w:pos="1701"/>
                <w:tab w:val="clear" w:pos="2268"/>
                <w:tab w:val="left" w:pos="346"/>
              </w:tabs>
              <w:spacing w:before="40" w:after="40"/>
              <w:contextualSpacing/>
              <w:jc w:val="left"/>
              <w:rPr>
                <w:rFonts w:eastAsia="Times New Roman"/>
                <w:sz w:val="20"/>
                <w:szCs w:val="24"/>
                <w:lang w:val="ru-RU"/>
              </w:rPr>
            </w:pPr>
            <w:r w:rsidRPr="003D6B8D">
              <w:rPr>
                <w:rFonts w:eastAsia="Times New Roman"/>
                <w:snapToGrid w:val="0"/>
                <w:sz w:val="20"/>
                <w:szCs w:val="24"/>
                <w:lang w:val="ru-RU"/>
              </w:rPr>
              <w:t>(g)</w:t>
            </w:r>
            <w:r w:rsidRPr="003D6B8D">
              <w:rPr>
                <w:rFonts w:eastAsia="Times New Roman"/>
                <w:sz w:val="20"/>
                <w:szCs w:val="24"/>
                <w:lang w:val="ru-RU"/>
              </w:rPr>
              <w:tab/>
            </w:r>
            <w:r w:rsidRPr="003D6B8D">
              <w:rPr>
                <w:rFonts w:eastAsia="Times New Roman"/>
                <w:snapToGrid w:val="0"/>
                <w:sz w:val="20"/>
                <w:szCs w:val="20"/>
                <w:lang w:val="ru-RU"/>
              </w:rPr>
              <w:t>соображения</w:t>
            </w:r>
            <w:r w:rsidRPr="003D6B8D">
              <w:rPr>
                <w:rFonts w:eastAsia="Times New Roman"/>
                <w:snapToGrid w:val="0"/>
                <w:sz w:val="20"/>
                <w:szCs w:val="24"/>
                <w:lang w:val="ru-RU"/>
              </w:rPr>
              <w:t xml:space="preserve"> относительно последующих действий по осуществлению Рамочной программы, включая обзор эффективности мер по реализации ее целей и задач в соответствии с принципами и целями Конвенции</w:t>
            </w:r>
            <w:r w:rsidRPr="003D6B8D">
              <w:rPr>
                <w:rFonts w:eastAsia="Times New Roman"/>
                <w:sz w:val="20"/>
                <w:szCs w:val="24"/>
                <w:lang w:val="ru-RU"/>
              </w:rPr>
              <w:t>;</w:t>
            </w:r>
          </w:p>
          <w:p w14:paraId="1957469B" w14:textId="77777777" w:rsidR="00F0102F" w:rsidRPr="003D6B8D" w:rsidRDefault="00F0102F" w:rsidP="00C62C3F">
            <w:pPr>
              <w:keepNext/>
              <w:numPr>
                <w:ilvl w:val="0"/>
                <w:numId w:val="100"/>
              </w:numPr>
              <w:tabs>
                <w:tab w:val="clear" w:pos="567"/>
                <w:tab w:val="clear" w:pos="1134"/>
                <w:tab w:val="clear" w:pos="1701"/>
                <w:tab w:val="clear" w:pos="2268"/>
              </w:tabs>
              <w:spacing w:before="40" w:after="40"/>
              <w:ind w:left="346" w:hanging="346"/>
              <w:contextualSpacing/>
              <w:jc w:val="left"/>
              <w:rPr>
                <w:rFonts w:eastAsia="Times New Roman"/>
                <w:sz w:val="20"/>
                <w:szCs w:val="20"/>
                <w:lang w:val="ru-RU"/>
              </w:rPr>
            </w:pPr>
            <w:r w:rsidRPr="003D6B8D">
              <w:rPr>
                <w:rFonts w:eastAsia="Times New Roman"/>
                <w:color w:val="333333"/>
                <w:sz w:val="20"/>
                <w:szCs w:val="20"/>
                <w:shd w:val="clear" w:color="auto" w:fill="FFFFFF"/>
                <w:lang w:val="ru-RU"/>
              </w:rPr>
              <w:t>обзор и обновление программ работы с уделением особого внимания их согласованию с Рамочной программой</w:t>
            </w:r>
          </w:p>
          <w:p w14:paraId="443C6167" w14:textId="77777777" w:rsidR="00F0102F" w:rsidRPr="003D6B8D" w:rsidRDefault="00F0102F" w:rsidP="00C62C3F">
            <w:pPr>
              <w:keepNext/>
              <w:numPr>
                <w:ilvl w:val="0"/>
                <w:numId w:val="100"/>
              </w:numPr>
              <w:tabs>
                <w:tab w:val="clear" w:pos="567"/>
                <w:tab w:val="clear" w:pos="1134"/>
                <w:tab w:val="clear" w:pos="1701"/>
                <w:tab w:val="clear" w:pos="2268"/>
              </w:tabs>
              <w:spacing w:before="40" w:after="40"/>
              <w:ind w:left="360"/>
              <w:jc w:val="left"/>
              <w:rPr>
                <w:rFonts w:eastAsia="Times New Roman"/>
                <w:sz w:val="20"/>
                <w:szCs w:val="24"/>
                <w:lang w:val="ru-RU"/>
              </w:rPr>
            </w:pPr>
            <w:r w:rsidRPr="003D6B8D">
              <w:rPr>
                <w:rFonts w:eastAsia="Times New Roman"/>
                <w:i/>
                <w:sz w:val="20"/>
                <w:szCs w:val="24"/>
                <w:lang w:val="ru-RU"/>
              </w:rPr>
              <w:t>[другие пункты будут сформулированы позднее</w:t>
            </w:r>
            <w:r w:rsidRPr="003D6B8D">
              <w:rPr>
                <w:rFonts w:eastAsia="Times New Roman"/>
                <w:sz w:val="20"/>
                <w:szCs w:val="24"/>
                <w:lang w:val="ru-RU"/>
              </w:rPr>
              <w:t>].</w:t>
            </w:r>
          </w:p>
        </w:tc>
      </w:tr>
      <w:tr w:rsidR="00F0102F" w:rsidRPr="003D6B8D" w14:paraId="60DE6579" w14:textId="77777777" w:rsidTr="007447D4">
        <w:tc>
          <w:tcPr>
            <w:tcW w:w="2405" w:type="dxa"/>
            <w:tcBorders>
              <w:top w:val="single" w:sz="4" w:space="0" w:color="auto"/>
              <w:left w:val="single" w:sz="4" w:space="0" w:color="auto"/>
              <w:bottom w:val="single" w:sz="4" w:space="0" w:color="auto"/>
              <w:right w:val="single" w:sz="4" w:space="0" w:color="auto"/>
            </w:tcBorders>
          </w:tcPr>
          <w:p w14:paraId="2F94087E" w14:textId="77777777" w:rsidR="00F0102F" w:rsidRPr="003D6B8D" w:rsidRDefault="00F0102F" w:rsidP="00D55D23">
            <w:pPr>
              <w:keepNext/>
              <w:tabs>
                <w:tab w:val="clear" w:pos="567"/>
                <w:tab w:val="clear" w:pos="1134"/>
                <w:tab w:val="clear" w:pos="1701"/>
                <w:tab w:val="clear" w:pos="2268"/>
              </w:tabs>
              <w:spacing w:before="40" w:after="40"/>
              <w:jc w:val="left"/>
              <w:rPr>
                <w:rFonts w:eastAsia="Times New Roman"/>
                <w:sz w:val="20"/>
                <w:szCs w:val="24"/>
                <w:lang w:val="ru-RU"/>
              </w:rPr>
            </w:pPr>
            <w:r w:rsidRPr="003D6B8D">
              <w:rPr>
                <w:rFonts w:eastAsia="Times New Roman"/>
                <w:sz w:val="20"/>
                <w:szCs w:val="24"/>
                <w:lang w:val="ru-RU"/>
              </w:rPr>
              <w:t>Девятнадцатое совещание (2030 г.)</w:t>
            </w:r>
          </w:p>
        </w:tc>
        <w:tc>
          <w:tcPr>
            <w:tcW w:w="7513" w:type="dxa"/>
            <w:tcBorders>
              <w:top w:val="single" w:sz="4" w:space="0" w:color="auto"/>
              <w:left w:val="single" w:sz="4" w:space="0" w:color="auto"/>
              <w:bottom w:val="single" w:sz="4" w:space="0" w:color="auto"/>
              <w:right w:val="single" w:sz="4" w:space="0" w:color="auto"/>
            </w:tcBorders>
          </w:tcPr>
          <w:p w14:paraId="5D168DBB" w14:textId="77777777" w:rsidR="00F0102F" w:rsidRPr="003D6B8D" w:rsidRDefault="00F0102F" w:rsidP="00D55D23">
            <w:pPr>
              <w:keepNext/>
              <w:tabs>
                <w:tab w:val="clear" w:pos="567"/>
                <w:tab w:val="clear" w:pos="1134"/>
                <w:tab w:val="clear" w:pos="1701"/>
                <w:tab w:val="clear" w:pos="2268"/>
              </w:tabs>
              <w:spacing w:before="40" w:after="40"/>
              <w:ind w:left="360" w:hanging="360"/>
              <w:jc w:val="left"/>
              <w:rPr>
                <w:rFonts w:eastAsia="Times New Roman"/>
                <w:snapToGrid w:val="0"/>
                <w:sz w:val="20"/>
                <w:szCs w:val="24"/>
                <w:lang w:val="ru-RU"/>
              </w:rPr>
            </w:pPr>
            <w:r w:rsidRPr="003D6B8D">
              <w:rPr>
                <w:rFonts w:eastAsia="Times New Roman"/>
                <w:sz w:val="20"/>
                <w:szCs w:val="24"/>
                <w:lang w:val="ru-RU"/>
              </w:rPr>
              <w:t>(</w:t>
            </w:r>
            <w:r w:rsidRPr="003D6B8D">
              <w:rPr>
                <w:rFonts w:eastAsia="Times New Roman"/>
                <w:snapToGrid w:val="0"/>
                <w:sz w:val="20"/>
                <w:szCs w:val="24"/>
                <w:lang w:val="ru-RU"/>
              </w:rPr>
              <w:t>a) глобальный анализ информации, содержащейся в национальных стратегиях и планах действий по сохранению биоразнообразия, включая национальные задачи, для оценки вклада в осуществление Рамочной программы;</w:t>
            </w:r>
          </w:p>
          <w:p w14:paraId="45483578" w14:textId="77777777" w:rsidR="00F0102F" w:rsidRPr="003D6B8D" w:rsidRDefault="00F0102F" w:rsidP="00D55D23">
            <w:pPr>
              <w:keepNext/>
              <w:tabs>
                <w:tab w:val="clear" w:pos="567"/>
                <w:tab w:val="clear" w:pos="1134"/>
                <w:tab w:val="clear" w:pos="1701"/>
                <w:tab w:val="clear" w:pos="2268"/>
              </w:tabs>
              <w:spacing w:before="40" w:after="40"/>
              <w:ind w:left="360" w:hanging="360"/>
              <w:jc w:val="left"/>
              <w:rPr>
                <w:rFonts w:eastAsia="Times New Roman"/>
                <w:sz w:val="20"/>
                <w:szCs w:val="24"/>
                <w:lang w:val="ru-RU"/>
              </w:rPr>
            </w:pPr>
            <w:r w:rsidRPr="003D6B8D">
              <w:rPr>
                <w:rFonts w:eastAsia="Times New Roman"/>
                <w:snapToGrid w:val="0"/>
                <w:sz w:val="20"/>
                <w:szCs w:val="24"/>
                <w:lang w:val="ru-RU"/>
              </w:rPr>
              <w:t>(b)</w:t>
            </w:r>
            <w:r w:rsidRPr="003D6B8D">
              <w:rPr>
                <w:rFonts w:eastAsia="Times New Roman"/>
                <w:snapToGrid w:val="0"/>
                <w:sz w:val="20"/>
                <w:szCs w:val="24"/>
                <w:lang w:val="ru-RU"/>
              </w:rPr>
              <w:tab/>
              <w:t>глобальный обзор осуществления Рамочной программы и соответствующих средств осуществления: окончательная оценка прогресса в выполнении задач Рамочной программы на основе, в частности</w:t>
            </w:r>
            <w:r w:rsidRPr="003D6B8D">
              <w:rPr>
                <w:rFonts w:eastAsia="Times New Roman"/>
                <w:sz w:val="20"/>
                <w:szCs w:val="24"/>
                <w:lang w:val="ru-RU"/>
              </w:rPr>
              <w:t xml:space="preserve">, восьмых национальных </w:t>
            </w:r>
            <w:proofErr w:type="spellStart"/>
            <w:r w:rsidRPr="003D6B8D">
              <w:rPr>
                <w:rFonts w:eastAsia="Times New Roman"/>
                <w:sz w:val="20"/>
                <w:szCs w:val="24"/>
                <w:lang w:val="ru-RU"/>
              </w:rPr>
              <w:t>докладов</w:t>
            </w:r>
            <w:proofErr w:type="gramStart"/>
            <w:r w:rsidRPr="003D6B8D">
              <w:rPr>
                <w:rFonts w:eastAsia="Times New Roman"/>
                <w:i/>
                <w:iCs/>
                <w:sz w:val="20"/>
                <w:szCs w:val="24"/>
                <w:vertAlign w:val="superscript"/>
                <w:lang w:val="ru-RU"/>
              </w:rPr>
              <w:t>g</w:t>
            </w:r>
            <w:proofErr w:type="spellEnd"/>
            <w:r w:rsidRPr="003D6B8D">
              <w:rPr>
                <w:rFonts w:eastAsia="Times New Roman"/>
                <w:i/>
                <w:sz w:val="20"/>
                <w:szCs w:val="24"/>
                <w:vertAlign w:val="superscript"/>
                <w:lang w:val="ru-RU"/>
              </w:rPr>
              <w:t xml:space="preserve"> </w:t>
            </w:r>
            <w:r w:rsidRPr="003D6B8D">
              <w:rPr>
                <w:rFonts w:eastAsia="Times New Roman"/>
                <w:i/>
                <w:sz w:val="20"/>
                <w:szCs w:val="24"/>
                <w:lang w:val="ru-RU"/>
              </w:rPr>
              <w:t>;</w:t>
            </w:r>
            <w:proofErr w:type="gramEnd"/>
          </w:p>
          <w:p w14:paraId="7E382411" w14:textId="77777777" w:rsidR="00F0102F" w:rsidRPr="003D6B8D" w:rsidRDefault="00F0102F" w:rsidP="00D55D23">
            <w:pPr>
              <w:keepNext/>
              <w:tabs>
                <w:tab w:val="clear" w:pos="567"/>
                <w:tab w:val="clear" w:pos="1134"/>
                <w:tab w:val="clear" w:pos="1701"/>
                <w:tab w:val="clear" w:pos="2268"/>
              </w:tabs>
              <w:spacing w:before="40" w:after="40"/>
              <w:ind w:left="360" w:hanging="360"/>
              <w:jc w:val="left"/>
              <w:rPr>
                <w:rFonts w:eastAsia="Times New Roman"/>
                <w:snapToGrid w:val="0"/>
                <w:sz w:val="20"/>
                <w:szCs w:val="24"/>
                <w:lang w:val="ru-RU"/>
              </w:rPr>
            </w:pPr>
            <w:r w:rsidRPr="003D6B8D">
              <w:rPr>
                <w:rFonts w:eastAsia="Times New Roman"/>
                <w:sz w:val="20"/>
                <w:szCs w:val="24"/>
                <w:lang w:val="ru-RU"/>
              </w:rPr>
              <w:t>(</w:t>
            </w:r>
            <w:r w:rsidRPr="003D6B8D">
              <w:rPr>
                <w:rFonts w:eastAsia="Times New Roman"/>
                <w:snapToGrid w:val="0"/>
                <w:sz w:val="20"/>
                <w:szCs w:val="24"/>
                <w:lang w:val="ru-RU"/>
              </w:rPr>
              <w:t>c)</w:t>
            </w:r>
            <w:r w:rsidRPr="003D6B8D">
              <w:rPr>
                <w:rFonts w:eastAsia="Times New Roman"/>
                <w:snapToGrid w:val="0"/>
                <w:sz w:val="20"/>
                <w:szCs w:val="24"/>
                <w:lang w:val="ru-RU"/>
              </w:rPr>
              <w:tab/>
            </w:r>
            <w:r w:rsidRPr="003D6B8D">
              <w:rPr>
                <w:rFonts w:eastAsia="Times New Roman"/>
                <w:color w:val="333333"/>
                <w:sz w:val="26"/>
                <w:szCs w:val="26"/>
                <w:shd w:val="clear" w:color="auto" w:fill="FFFFFF"/>
                <w:lang w:val="ru-RU"/>
              </w:rPr>
              <w:t xml:space="preserve"> </w:t>
            </w:r>
            <w:r w:rsidRPr="003D6B8D">
              <w:rPr>
                <w:rFonts w:eastAsia="Times New Roman"/>
                <w:snapToGrid w:val="0"/>
                <w:sz w:val="20"/>
                <w:szCs w:val="24"/>
                <w:lang w:val="ru-RU"/>
              </w:rPr>
              <w:t>стратегические действия по повышению эффективности осуществления Конвенции и Рамочной программы, в том числе в отношении средств осуществления;</w:t>
            </w:r>
          </w:p>
          <w:p w14:paraId="4ACC9A75" w14:textId="77777777" w:rsidR="00F0102F" w:rsidRPr="003D6B8D" w:rsidRDefault="00F0102F" w:rsidP="00D55D23">
            <w:pPr>
              <w:keepNext/>
              <w:tabs>
                <w:tab w:val="clear" w:pos="567"/>
                <w:tab w:val="clear" w:pos="1134"/>
                <w:tab w:val="clear" w:pos="1701"/>
                <w:tab w:val="clear" w:pos="2268"/>
              </w:tabs>
              <w:spacing w:before="40" w:after="40"/>
              <w:ind w:left="360" w:hanging="360"/>
              <w:jc w:val="left"/>
              <w:rPr>
                <w:rFonts w:eastAsia="Times New Roman"/>
                <w:snapToGrid w:val="0"/>
                <w:sz w:val="20"/>
                <w:szCs w:val="20"/>
                <w:lang w:val="ru-RU"/>
              </w:rPr>
            </w:pPr>
            <w:r w:rsidRPr="003D6B8D">
              <w:rPr>
                <w:rFonts w:eastAsia="Times New Roman"/>
                <w:snapToGrid w:val="0"/>
                <w:sz w:val="20"/>
                <w:szCs w:val="20"/>
                <w:lang w:val="ru-RU"/>
              </w:rPr>
              <w:t>(d)</w:t>
            </w:r>
            <w:r w:rsidRPr="003D6B8D">
              <w:rPr>
                <w:rFonts w:eastAsia="Times New Roman"/>
                <w:snapToGrid w:val="0"/>
                <w:sz w:val="20"/>
                <w:szCs w:val="20"/>
                <w:lang w:val="ru-RU"/>
              </w:rPr>
              <w:tab/>
            </w:r>
            <w:r w:rsidRPr="003D6B8D">
              <w:rPr>
                <w:rFonts w:eastAsia="Times New Roman"/>
                <w:color w:val="000000"/>
                <w:sz w:val="20"/>
                <w:szCs w:val="20"/>
                <w:lang w:val="ru-RU"/>
              </w:rPr>
              <w:t xml:space="preserve">значение для работы Конвенции </w:t>
            </w:r>
            <w:r w:rsidRPr="003D6B8D">
              <w:rPr>
                <w:rFonts w:eastAsia="Times New Roman"/>
                <w:sz w:val="20"/>
                <w:szCs w:val="24"/>
                <w:lang w:val="ru-RU"/>
              </w:rPr>
              <w:t xml:space="preserve">результатов деятельности </w:t>
            </w:r>
            <w:r w:rsidRPr="003D6B8D">
              <w:rPr>
                <w:rFonts w:eastAsia="Times New Roman"/>
                <w:color w:val="000000"/>
                <w:sz w:val="20"/>
                <w:szCs w:val="20"/>
                <w:lang w:val="ru-RU"/>
              </w:rPr>
              <w:t xml:space="preserve">Межправительственной платформы по биоразнообразию и экосистемным услугам, включая ее вторую </w:t>
            </w:r>
            <w:r w:rsidRPr="003D6B8D">
              <w:rPr>
                <w:rFonts w:eastAsia="Times New Roman"/>
                <w:sz w:val="20"/>
                <w:lang w:val="ru-RU"/>
              </w:rPr>
              <w:t>глобальную оценку биоразнообразия и экосистемных услуг;</w:t>
            </w:r>
          </w:p>
          <w:p w14:paraId="264E6521" w14:textId="77777777" w:rsidR="00F0102F" w:rsidRPr="003D6B8D" w:rsidRDefault="00F0102F" w:rsidP="00D55D23">
            <w:pPr>
              <w:keepNext/>
              <w:tabs>
                <w:tab w:val="clear" w:pos="567"/>
                <w:tab w:val="clear" w:pos="1134"/>
                <w:tab w:val="clear" w:pos="1701"/>
                <w:tab w:val="clear" w:pos="2268"/>
              </w:tabs>
              <w:spacing w:before="40" w:after="40"/>
              <w:ind w:left="360" w:hanging="360"/>
              <w:jc w:val="left"/>
              <w:rPr>
                <w:rFonts w:eastAsia="Times New Roman"/>
                <w:snapToGrid w:val="0"/>
                <w:sz w:val="20"/>
                <w:szCs w:val="24"/>
                <w:lang w:val="ru-RU"/>
              </w:rPr>
            </w:pPr>
            <w:r w:rsidRPr="003D6B8D">
              <w:rPr>
                <w:rFonts w:eastAsia="Times New Roman"/>
                <w:snapToGrid w:val="0"/>
                <w:sz w:val="20"/>
                <w:lang w:val="ru-RU"/>
              </w:rPr>
              <w:t>(e)</w:t>
            </w:r>
            <w:r w:rsidRPr="003D6B8D">
              <w:rPr>
                <w:rFonts w:eastAsia="Times New Roman"/>
                <w:snapToGrid w:val="0"/>
                <w:sz w:val="20"/>
                <w:lang w:val="ru-RU"/>
              </w:rPr>
              <w:tab/>
            </w:r>
            <w:r w:rsidRPr="003D6B8D">
              <w:rPr>
                <w:rFonts w:eastAsia="Times New Roman"/>
                <w:sz w:val="20"/>
                <w:lang w:val="ru-RU"/>
              </w:rPr>
              <w:t xml:space="preserve">обновление и последующие действия по осуществлению Рамочной программы и мониторинг реализации Плана действий по обеспечению гендерного равенства на </w:t>
            </w:r>
            <w:proofErr w:type="gramStart"/>
            <w:r w:rsidRPr="003D6B8D">
              <w:rPr>
                <w:rFonts w:eastAsia="Times New Roman"/>
                <w:sz w:val="20"/>
                <w:lang w:val="ru-RU"/>
              </w:rPr>
              <w:t>2023-2030</w:t>
            </w:r>
            <w:proofErr w:type="gramEnd"/>
            <w:r w:rsidRPr="003D6B8D">
              <w:rPr>
                <w:rFonts w:eastAsia="Times New Roman"/>
                <w:sz w:val="20"/>
                <w:lang w:val="ru-RU"/>
              </w:rPr>
              <w:t> годы и стратегии мобилизации ресурсов</w:t>
            </w:r>
            <w:r w:rsidRPr="003D6B8D">
              <w:rPr>
                <w:rFonts w:eastAsia="Times New Roman"/>
                <w:snapToGrid w:val="0"/>
                <w:sz w:val="20"/>
                <w:lang w:val="ru-RU"/>
              </w:rPr>
              <w:t>;</w:t>
            </w:r>
          </w:p>
          <w:p w14:paraId="288A68AC" w14:textId="77777777" w:rsidR="00F0102F" w:rsidRPr="003D6B8D" w:rsidRDefault="00F0102F" w:rsidP="00D55D23">
            <w:pPr>
              <w:keepNext/>
              <w:tabs>
                <w:tab w:val="clear" w:pos="567"/>
                <w:tab w:val="clear" w:pos="1134"/>
                <w:tab w:val="clear" w:pos="1701"/>
                <w:tab w:val="clear" w:pos="2268"/>
              </w:tabs>
              <w:spacing w:before="40" w:after="40"/>
              <w:ind w:left="360" w:hanging="360"/>
              <w:jc w:val="left"/>
              <w:rPr>
                <w:rFonts w:eastAsia="Times New Roman"/>
                <w:sz w:val="20"/>
                <w:szCs w:val="24"/>
                <w:lang w:val="ru-RU"/>
              </w:rPr>
            </w:pPr>
            <w:r w:rsidRPr="003D6B8D">
              <w:rPr>
                <w:rFonts w:eastAsia="Times New Roman"/>
                <w:snapToGrid w:val="0"/>
                <w:sz w:val="20"/>
                <w:lang w:val="ru-RU"/>
              </w:rPr>
              <w:t>(f)</w:t>
            </w:r>
            <w:r w:rsidRPr="003D6B8D">
              <w:rPr>
                <w:rFonts w:eastAsia="Times New Roman"/>
                <w:snapToGrid w:val="0"/>
                <w:sz w:val="20"/>
                <w:lang w:val="ru-RU"/>
              </w:rPr>
              <w:tab/>
            </w:r>
            <w:r w:rsidRPr="003D6B8D">
              <w:rPr>
                <w:rFonts w:eastAsia="Times New Roman"/>
                <w:sz w:val="20"/>
                <w:lang w:val="ru-RU"/>
              </w:rPr>
              <w:t>[</w:t>
            </w:r>
            <w:r w:rsidRPr="003D6B8D">
              <w:rPr>
                <w:rFonts w:eastAsia="Times New Roman"/>
                <w:i/>
                <w:iCs/>
                <w:sz w:val="20"/>
                <w:lang w:val="ru-RU"/>
              </w:rPr>
              <w:t>другие пункты будут</w:t>
            </w:r>
            <w:r w:rsidRPr="003D6B8D">
              <w:rPr>
                <w:rFonts w:eastAsia="Times New Roman"/>
                <w:i/>
                <w:sz w:val="20"/>
                <w:szCs w:val="24"/>
                <w:lang w:val="ru-RU"/>
              </w:rPr>
              <w:t xml:space="preserve"> сформулированы </w:t>
            </w:r>
            <w:r w:rsidRPr="003D6B8D">
              <w:rPr>
                <w:rFonts w:eastAsia="Times New Roman"/>
                <w:i/>
                <w:iCs/>
                <w:sz w:val="20"/>
                <w:lang w:val="ru-RU"/>
              </w:rPr>
              <w:t>позднее</w:t>
            </w:r>
            <w:r w:rsidRPr="003D6B8D">
              <w:rPr>
                <w:rFonts w:eastAsia="Times New Roman"/>
                <w:sz w:val="20"/>
                <w:lang w:val="ru-RU"/>
              </w:rPr>
              <w:t>].</w:t>
            </w:r>
          </w:p>
        </w:tc>
      </w:tr>
    </w:tbl>
    <w:p w14:paraId="4EE7CEBD" w14:textId="77777777" w:rsidR="00F0102F" w:rsidRPr="003D6B8D" w:rsidRDefault="00F0102F" w:rsidP="00F0102F">
      <w:pPr>
        <w:tabs>
          <w:tab w:val="clear" w:pos="567"/>
          <w:tab w:val="clear" w:pos="1134"/>
          <w:tab w:val="clear" w:pos="1701"/>
          <w:tab w:val="clear" w:pos="2268"/>
          <w:tab w:val="left" w:pos="360"/>
        </w:tabs>
        <w:spacing w:before="60" w:after="60"/>
        <w:rPr>
          <w:rFonts w:eastAsia="Times New Roman"/>
          <w:sz w:val="18"/>
          <w:szCs w:val="24"/>
          <w:lang w:val="ru-RU"/>
        </w:rPr>
      </w:pPr>
      <w:r w:rsidRPr="003D6B8D">
        <w:rPr>
          <w:rFonts w:eastAsia="Times New Roman"/>
          <w:i/>
          <w:sz w:val="18"/>
          <w:szCs w:val="24"/>
          <w:vertAlign w:val="superscript"/>
          <w:lang w:val="ru-RU"/>
        </w:rPr>
        <w:t>a</w:t>
      </w:r>
      <w:r w:rsidRPr="003D6B8D">
        <w:rPr>
          <w:rFonts w:eastAsia="Times New Roman"/>
          <w:sz w:val="18"/>
          <w:szCs w:val="24"/>
          <w:lang w:val="ru-RU"/>
        </w:rPr>
        <w:tab/>
        <w:t>Проводится одновременно с обзором стратегии мобилизации ресурсов (решение </w:t>
      </w:r>
      <w:hyperlink r:id="rId360" w:history="1">
        <w:r w:rsidRPr="003D6B8D">
          <w:rPr>
            <w:rFonts w:eastAsia="Times New Roman"/>
            <w:color w:val="0563C1" w:themeColor="hyperlink"/>
            <w:sz w:val="18"/>
            <w:szCs w:val="24"/>
            <w:u w:val="single"/>
            <w:lang w:val="ru-RU"/>
          </w:rPr>
          <w:t>15/7</w:t>
        </w:r>
      </w:hyperlink>
      <w:r w:rsidRPr="003D6B8D">
        <w:rPr>
          <w:rFonts w:eastAsia="Times New Roman"/>
          <w:sz w:val="18"/>
          <w:szCs w:val="24"/>
          <w:lang w:val="ru-RU"/>
        </w:rPr>
        <w:t>, пункт 46), промежуточным обзором осуществления Плана действий по обеспечению гендерного равенства (2023-2030 годы) (решение </w:t>
      </w:r>
      <w:hyperlink r:id="rId361" w:history="1">
        <w:r w:rsidRPr="003D6B8D">
          <w:rPr>
            <w:rFonts w:eastAsia="Times New Roman"/>
            <w:color w:val="0563C1" w:themeColor="hyperlink"/>
            <w:sz w:val="18"/>
            <w:szCs w:val="24"/>
            <w:u w:val="single"/>
            <w:lang w:val="ru-RU"/>
          </w:rPr>
          <w:t>15/11</w:t>
        </w:r>
      </w:hyperlink>
      <w:r w:rsidRPr="003D6B8D">
        <w:rPr>
          <w:rFonts w:eastAsia="Times New Roman"/>
          <w:sz w:val="18"/>
          <w:szCs w:val="24"/>
          <w:lang w:val="ru-RU"/>
        </w:rPr>
        <w:t>, пункт 9), обзором механизма научно-технического сотрудничества (решение </w:t>
      </w:r>
      <w:hyperlink r:id="rId362" w:history="1">
        <w:r w:rsidRPr="003D6B8D">
          <w:rPr>
            <w:rFonts w:eastAsia="Times New Roman"/>
            <w:color w:val="0563C1" w:themeColor="hyperlink"/>
            <w:sz w:val="18"/>
            <w:szCs w:val="24"/>
            <w:u w:val="single"/>
            <w:lang w:val="ru-RU"/>
          </w:rPr>
          <w:t>15/8</w:t>
        </w:r>
      </w:hyperlink>
      <w:r w:rsidRPr="003D6B8D">
        <w:rPr>
          <w:rFonts w:eastAsia="Times New Roman"/>
          <w:sz w:val="18"/>
          <w:szCs w:val="24"/>
          <w:lang w:val="ru-RU"/>
        </w:rPr>
        <w:t>, пункт 32 (j)) и анализом роли субнациональных правительств, городских и других местных органов власти в осуществлении целей Конвенции и протоколов к ней и Рамочной программы (решение </w:t>
      </w:r>
      <w:hyperlink r:id="rId363" w:history="1">
        <w:r w:rsidRPr="003D6B8D">
          <w:rPr>
            <w:rFonts w:eastAsia="Times New Roman"/>
            <w:color w:val="0563C1" w:themeColor="hyperlink"/>
            <w:sz w:val="18"/>
            <w:szCs w:val="24"/>
            <w:u w:val="single"/>
            <w:lang w:val="ru-RU"/>
          </w:rPr>
          <w:t>15/12</w:t>
        </w:r>
      </w:hyperlink>
      <w:r w:rsidRPr="003D6B8D">
        <w:rPr>
          <w:rFonts w:eastAsia="Times New Roman"/>
          <w:sz w:val="18"/>
          <w:szCs w:val="24"/>
          <w:lang w:val="ru-RU"/>
        </w:rPr>
        <w:t>, пункт 7).</w:t>
      </w:r>
    </w:p>
    <w:p w14:paraId="2DF30533" w14:textId="77777777" w:rsidR="00F0102F" w:rsidRPr="003D6B8D" w:rsidRDefault="00F0102F" w:rsidP="00F0102F">
      <w:pPr>
        <w:tabs>
          <w:tab w:val="clear" w:pos="567"/>
          <w:tab w:val="clear" w:pos="1134"/>
          <w:tab w:val="clear" w:pos="1701"/>
          <w:tab w:val="clear" w:pos="2268"/>
          <w:tab w:val="left" w:pos="360"/>
        </w:tabs>
        <w:spacing w:before="60" w:after="60"/>
        <w:rPr>
          <w:rFonts w:eastAsia="Times New Roman"/>
          <w:i/>
          <w:sz w:val="18"/>
          <w:szCs w:val="18"/>
          <w:lang w:val="ru-RU"/>
        </w:rPr>
      </w:pPr>
      <w:r w:rsidRPr="003D6B8D">
        <w:rPr>
          <w:rFonts w:eastAsia="Times New Roman"/>
          <w:i/>
          <w:sz w:val="18"/>
          <w:szCs w:val="24"/>
          <w:vertAlign w:val="superscript"/>
          <w:lang w:val="ru-RU"/>
        </w:rPr>
        <w:t>b</w:t>
      </w:r>
      <w:r w:rsidRPr="003D6B8D">
        <w:rPr>
          <w:rFonts w:eastAsia="Times New Roman"/>
          <w:i/>
          <w:sz w:val="18"/>
          <w:szCs w:val="24"/>
          <w:vertAlign w:val="superscript"/>
          <w:lang w:val="ru-RU"/>
        </w:rPr>
        <w:tab/>
      </w:r>
      <w:r w:rsidRPr="003D6B8D">
        <w:rPr>
          <w:rFonts w:eastAsia="Times New Roman"/>
          <w:sz w:val="18"/>
          <w:szCs w:val="24"/>
          <w:lang w:val="ru-RU"/>
        </w:rPr>
        <w:t>Решение</w:t>
      </w:r>
      <w:r w:rsidRPr="003D6B8D">
        <w:rPr>
          <w:rFonts w:eastAsia="Times New Roman"/>
          <w:iCs/>
          <w:sz w:val="18"/>
          <w:szCs w:val="24"/>
          <w:lang w:val="ru-RU"/>
        </w:rPr>
        <w:t xml:space="preserve"> 15/5, приложение I</w:t>
      </w:r>
      <w:r w:rsidRPr="003D6B8D">
        <w:rPr>
          <w:rFonts w:eastAsia="Times New Roman"/>
          <w:sz w:val="18"/>
          <w:szCs w:val="24"/>
          <w:lang w:val="ru-RU"/>
        </w:rPr>
        <w:t>.</w:t>
      </w:r>
    </w:p>
    <w:p w14:paraId="5F1B3584" w14:textId="77777777" w:rsidR="00F0102F" w:rsidRPr="003D6B8D" w:rsidRDefault="00F0102F" w:rsidP="00F0102F">
      <w:pPr>
        <w:tabs>
          <w:tab w:val="clear" w:pos="567"/>
          <w:tab w:val="clear" w:pos="1134"/>
          <w:tab w:val="clear" w:pos="1701"/>
          <w:tab w:val="clear" w:pos="2268"/>
          <w:tab w:val="left" w:pos="360"/>
        </w:tabs>
        <w:spacing w:before="60" w:after="60"/>
        <w:rPr>
          <w:rFonts w:eastAsia="Times New Roman"/>
          <w:sz w:val="18"/>
          <w:szCs w:val="18"/>
          <w:lang w:val="ru-RU"/>
        </w:rPr>
      </w:pPr>
      <w:proofErr w:type="gramStart"/>
      <w:r w:rsidRPr="003D6B8D">
        <w:rPr>
          <w:rFonts w:eastAsia="Times New Roman"/>
          <w:i/>
          <w:sz w:val="18"/>
          <w:szCs w:val="24"/>
          <w:vertAlign w:val="superscript"/>
          <w:lang w:val="ru-RU"/>
        </w:rPr>
        <w:t>c</w:t>
      </w:r>
      <w:r w:rsidRPr="003D6B8D">
        <w:rPr>
          <w:rFonts w:eastAsia="Times New Roman"/>
          <w:sz w:val="18"/>
          <w:szCs w:val="24"/>
          <w:lang w:val="ru-RU"/>
        </w:rPr>
        <w:tab/>
        <w:t>До</w:t>
      </w:r>
      <w:proofErr w:type="gramEnd"/>
      <w:r w:rsidRPr="003D6B8D">
        <w:rPr>
          <w:rFonts w:eastAsia="Times New Roman"/>
          <w:sz w:val="18"/>
          <w:szCs w:val="24"/>
          <w:lang w:val="ru-RU"/>
        </w:rPr>
        <w:t xml:space="preserve"> принятия решения Конференцией Сторон на ее 16-м совещании.</w:t>
      </w:r>
    </w:p>
    <w:p w14:paraId="31E0E770" w14:textId="77777777" w:rsidR="00F0102F" w:rsidRPr="003D6B8D" w:rsidRDefault="00F0102F" w:rsidP="00F0102F">
      <w:pPr>
        <w:tabs>
          <w:tab w:val="clear" w:pos="567"/>
          <w:tab w:val="clear" w:pos="1134"/>
          <w:tab w:val="clear" w:pos="1701"/>
          <w:tab w:val="clear" w:pos="2268"/>
          <w:tab w:val="left" w:pos="360"/>
        </w:tabs>
        <w:spacing w:before="60" w:after="60"/>
        <w:rPr>
          <w:rFonts w:eastAsia="Times New Roman"/>
          <w:sz w:val="18"/>
          <w:szCs w:val="24"/>
          <w:lang w:val="ru-RU"/>
        </w:rPr>
      </w:pPr>
      <w:proofErr w:type="gramStart"/>
      <w:r w:rsidRPr="003D6B8D">
        <w:rPr>
          <w:rFonts w:eastAsia="Times New Roman"/>
          <w:i/>
          <w:sz w:val="18"/>
          <w:szCs w:val="24"/>
          <w:vertAlign w:val="superscript"/>
          <w:lang w:val="ru-RU"/>
        </w:rPr>
        <w:lastRenderedPageBreak/>
        <w:t>d</w:t>
      </w:r>
      <w:r w:rsidRPr="003D6B8D">
        <w:rPr>
          <w:rFonts w:eastAsia="Times New Roman"/>
          <w:sz w:val="18"/>
          <w:szCs w:val="24"/>
          <w:lang w:val="ru-RU"/>
        </w:rPr>
        <w:tab/>
        <w:t>До</w:t>
      </w:r>
      <w:proofErr w:type="gramEnd"/>
      <w:r w:rsidRPr="003D6B8D">
        <w:rPr>
          <w:rFonts w:eastAsia="Times New Roman"/>
          <w:sz w:val="18"/>
          <w:szCs w:val="24"/>
          <w:lang w:val="ru-RU"/>
        </w:rPr>
        <w:t xml:space="preserve"> принятия решения Конференцией Сторон на ее 16-м совещании</w:t>
      </w:r>
    </w:p>
    <w:p w14:paraId="1C1B8F67" w14:textId="77777777" w:rsidR="00F0102F" w:rsidRPr="003D6B8D" w:rsidRDefault="00F0102F" w:rsidP="00F0102F">
      <w:pPr>
        <w:tabs>
          <w:tab w:val="clear" w:pos="567"/>
          <w:tab w:val="clear" w:pos="1134"/>
          <w:tab w:val="clear" w:pos="1701"/>
          <w:tab w:val="clear" w:pos="2268"/>
          <w:tab w:val="left" w:pos="360"/>
        </w:tabs>
        <w:spacing w:before="60" w:after="60"/>
        <w:rPr>
          <w:rFonts w:eastAsia="Times New Roman"/>
          <w:sz w:val="18"/>
          <w:szCs w:val="18"/>
          <w:lang w:val="ru-RU"/>
        </w:rPr>
      </w:pPr>
      <w:r w:rsidRPr="003D6B8D">
        <w:rPr>
          <w:rFonts w:eastAsia="Times New Roman"/>
          <w:i/>
          <w:sz w:val="18"/>
          <w:szCs w:val="24"/>
          <w:vertAlign w:val="superscript"/>
          <w:lang w:val="ru-RU"/>
        </w:rPr>
        <w:t>e</w:t>
      </w:r>
      <w:r w:rsidRPr="003D6B8D">
        <w:rPr>
          <w:rFonts w:eastAsia="Times New Roman"/>
          <w:sz w:val="18"/>
          <w:szCs w:val="24"/>
          <w:lang w:val="ru-RU"/>
        </w:rPr>
        <w:tab/>
        <w:t>Проводится одновременно с продолжением обзора стратегии мобилизации ресурсов (решение </w:t>
      </w:r>
      <w:hyperlink r:id="rId364" w:history="1">
        <w:r w:rsidRPr="003D6B8D">
          <w:rPr>
            <w:rFonts w:eastAsia="Times New Roman"/>
            <w:color w:val="0563C1" w:themeColor="hyperlink"/>
            <w:sz w:val="18"/>
            <w:szCs w:val="24"/>
            <w:u w:val="single"/>
            <w:lang w:val="ru-RU"/>
          </w:rPr>
          <w:t>15/7</w:t>
        </w:r>
      </w:hyperlink>
      <w:r w:rsidRPr="003D6B8D">
        <w:rPr>
          <w:rFonts w:eastAsia="Times New Roman"/>
          <w:sz w:val="18"/>
          <w:szCs w:val="24"/>
          <w:lang w:val="ru-RU"/>
        </w:rPr>
        <w:t>, пункт 46).</w:t>
      </w:r>
    </w:p>
    <w:p w14:paraId="6859227B" w14:textId="77777777" w:rsidR="00F0102F" w:rsidRPr="003D6B8D" w:rsidRDefault="00F0102F" w:rsidP="00F0102F">
      <w:pPr>
        <w:tabs>
          <w:tab w:val="clear" w:pos="567"/>
          <w:tab w:val="clear" w:pos="1134"/>
          <w:tab w:val="clear" w:pos="1701"/>
          <w:tab w:val="clear" w:pos="2268"/>
          <w:tab w:val="left" w:pos="360"/>
        </w:tabs>
        <w:spacing w:before="60" w:after="60"/>
        <w:rPr>
          <w:rFonts w:eastAsia="Times New Roman"/>
          <w:sz w:val="18"/>
          <w:szCs w:val="18"/>
          <w:lang w:val="ru-RU"/>
        </w:rPr>
      </w:pPr>
      <w:r w:rsidRPr="003D6B8D">
        <w:rPr>
          <w:rFonts w:eastAsia="Times New Roman"/>
          <w:i/>
          <w:sz w:val="18"/>
          <w:szCs w:val="24"/>
          <w:vertAlign w:val="superscript"/>
          <w:lang w:val="ru-RU"/>
        </w:rPr>
        <w:t>f</w:t>
      </w:r>
      <w:r w:rsidRPr="003D6B8D">
        <w:rPr>
          <w:rFonts w:eastAsia="Times New Roman"/>
          <w:sz w:val="18"/>
          <w:szCs w:val="24"/>
          <w:lang w:val="ru-RU"/>
        </w:rPr>
        <w:t xml:space="preserve"> </w:t>
      </w:r>
      <w:r w:rsidRPr="003D6B8D">
        <w:rPr>
          <w:rFonts w:eastAsia="Times New Roman"/>
          <w:sz w:val="18"/>
          <w:szCs w:val="24"/>
          <w:lang w:val="ru-RU"/>
        </w:rPr>
        <w:tab/>
        <w:t>Решение </w:t>
      </w:r>
      <w:hyperlink r:id="rId365" w:history="1">
        <w:r w:rsidRPr="003D6B8D">
          <w:rPr>
            <w:rFonts w:eastAsia="Times New Roman"/>
            <w:color w:val="0563C1" w:themeColor="hyperlink"/>
            <w:sz w:val="18"/>
            <w:szCs w:val="24"/>
            <w:u w:val="single"/>
            <w:lang w:val="ru-RU"/>
          </w:rPr>
          <w:t>15/15</w:t>
        </w:r>
      </w:hyperlink>
      <w:r w:rsidRPr="003D6B8D">
        <w:rPr>
          <w:rFonts w:eastAsia="Times New Roman"/>
          <w:color w:val="0563C1" w:themeColor="hyperlink"/>
          <w:sz w:val="18"/>
          <w:szCs w:val="24"/>
          <w:u w:val="single"/>
          <w:lang w:val="ru-RU"/>
        </w:rPr>
        <w:t>,</w:t>
      </w:r>
      <w:r w:rsidRPr="003D6B8D">
        <w:rPr>
          <w:rFonts w:eastAsia="Times New Roman"/>
          <w:sz w:val="18"/>
          <w:szCs w:val="24"/>
          <w:lang w:val="ru-RU"/>
        </w:rPr>
        <w:t xml:space="preserve"> пункт 29.</w:t>
      </w:r>
    </w:p>
    <w:p w14:paraId="36014C4F" w14:textId="3AE79D24" w:rsidR="00F0102F" w:rsidRPr="003D6B8D" w:rsidRDefault="00F0102F" w:rsidP="00C62C3F">
      <w:pPr>
        <w:tabs>
          <w:tab w:val="clear" w:pos="567"/>
          <w:tab w:val="clear" w:pos="1134"/>
          <w:tab w:val="clear" w:pos="1701"/>
          <w:tab w:val="clear" w:pos="2268"/>
          <w:tab w:val="left" w:pos="284"/>
        </w:tabs>
        <w:spacing w:before="60" w:after="60"/>
        <w:rPr>
          <w:rFonts w:eastAsia="Times New Roman"/>
          <w:szCs w:val="24"/>
          <w:lang w:val="ru-RU"/>
        </w:rPr>
      </w:pPr>
      <w:r w:rsidRPr="003D6B8D">
        <w:rPr>
          <w:rFonts w:eastAsia="Times New Roman"/>
          <w:i/>
          <w:iCs/>
          <w:sz w:val="18"/>
          <w:szCs w:val="24"/>
          <w:vertAlign w:val="superscript"/>
          <w:lang w:val="ru-RU"/>
        </w:rPr>
        <w:t>g</w:t>
      </w:r>
      <w:r w:rsidRPr="003D6B8D">
        <w:rPr>
          <w:rFonts w:eastAsia="Times New Roman"/>
          <w:sz w:val="18"/>
          <w:szCs w:val="24"/>
          <w:lang w:val="ru-RU"/>
        </w:rPr>
        <w:tab/>
        <w:t>Проводится одновременно с оценкой долгосрочной стратегической структуры по созданию и развитию потенциала (решение </w:t>
      </w:r>
      <w:hyperlink r:id="rId366" w:history="1">
        <w:r w:rsidRPr="003D6B8D">
          <w:rPr>
            <w:rFonts w:eastAsia="Times New Roman"/>
            <w:color w:val="0563C1" w:themeColor="hyperlink"/>
            <w:sz w:val="18"/>
            <w:szCs w:val="24"/>
            <w:u w:val="single"/>
            <w:lang w:val="ru-RU"/>
          </w:rPr>
          <w:t>15/8</w:t>
        </w:r>
      </w:hyperlink>
      <w:r w:rsidRPr="003D6B8D">
        <w:rPr>
          <w:rFonts w:eastAsia="Times New Roman"/>
          <w:sz w:val="18"/>
          <w:szCs w:val="24"/>
          <w:lang w:val="ru-RU"/>
        </w:rPr>
        <w:t>, пункт 16 (i)) и других механизмов, принятых Конференцией Сторон для поддержки средств осуществления.</w:t>
      </w:r>
      <w:r w:rsidR="00C62C3F" w:rsidRPr="003D6B8D">
        <w:rPr>
          <w:rFonts w:eastAsia="Times New Roman"/>
          <w:sz w:val="18"/>
          <w:szCs w:val="18"/>
          <w:lang w:val="ru-RU"/>
        </w:rPr>
        <w:t>]</w:t>
      </w:r>
    </w:p>
    <w:p w14:paraId="44BEF8AC" w14:textId="77777777" w:rsidR="00047BC3" w:rsidRPr="003D6B8D" w:rsidRDefault="00047BC3" w:rsidP="00047BC3">
      <w:pPr>
        <w:rPr>
          <w:lang w:val="ru-RU"/>
        </w:rPr>
      </w:pPr>
    </w:p>
    <w:p w14:paraId="31A2C861" w14:textId="77777777" w:rsidR="00ED05D9" w:rsidRPr="003D6B8D" w:rsidRDefault="00ED05D9" w:rsidP="00047BC3">
      <w:pPr>
        <w:rPr>
          <w:lang w:val="ru-RU"/>
        </w:rPr>
        <w:sectPr w:rsidR="00ED05D9" w:rsidRPr="003D6B8D" w:rsidSect="00191F99">
          <w:pgSz w:w="12240" w:h="15840"/>
          <w:pgMar w:top="1134" w:right="1440" w:bottom="1134" w:left="1440" w:header="709" w:footer="709" w:gutter="0"/>
          <w:cols w:space="708"/>
          <w:docGrid w:linePitch="360"/>
        </w:sectPr>
      </w:pPr>
    </w:p>
    <w:p w14:paraId="59303063" w14:textId="3F6F3612" w:rsidR="00ED05D9" w:rsidRPr="003D6B8D" w:rsidRDefault="000C7AB7" w:rsidP="00316637">
      <w:pPr>
        <w:pStyle w:val="Item"/>
        <w:outlineLvl w:val="0"/>
        <w:rPr>
          <w:sz w:val="28"/>
          <w:szCs w:val="28"/>
          <w:lang w:val="ru-RU"/>
        </w:rPr>
      </w:pPr>
      <w:bookmarkStart w:id="196" w:name="_Toc178167746"/>
      <w:r w:rsidRPr="003D6B8D">
        <w:rPr>
          <w:sz w:val="28"/>
          <w:szCs w:val="28"/>
          <w:lang w:val="ru-RU"/>
        </w:rPr>
        <w:lastRenderedPageBreak/>
        <w:t>Пункт</w:t>
      </w:r>
      <w:r w:rsidR="00D707C3" w:rsidRPr="003D6B8D">
        <w:rPr>
          <w:sz w:val="28"/>
          <w:szCs w:val="28"/>
          <w:lang w:val="ru-RU"/>
        </w:rPr>
        <w:t>ы</w:t>
      </w:r>
      <w:r w:rsidR="00ED05D9" w:rsidRPr="003D6B8D">
        <w:rPr>
          <w:sz w:val="28"/>
          <w:szCs w:val="28"/>
          <w:lang w:val="ru-RU"/>
        </w:rPr>
        <w:t xml:space="preserve"> </w:t>
      </w:r>
      <w:proofErr w:type="gramStart"/>
      <w:r w:rsidR="00ED05D9" w:rsidRPr="003D6B8D">
        <w:rPr>
          <w:sz w:val="28"/>
          <w:szCs w:val="28"/>
          <w:lang w:val="ru-RU"/>
        </w:rPr>
        <w:t>29</w:t>
      </w:r>
      <w:r w:rsidR="00D707C3" w:rsidRPr="003D6B8D">
        <w:rPr>
          <w:sz w:val="28"/>
          <w:szCs w:val="28"/>
          <w:lang w:val="ru-RU"/>
        </w:rPr>
        <w:t>-</w:t>
      </w:r>
      <w:r w:rsidR="00ED05D9" w:rsidRPr="003D6B8D">
        <w:rPr>
          <w:sz w:val="28"/>
          <w:szCs w:val="28"/>
          <w:lang w:val="ru-RU"/>
        </w:rPr>
        <w:t>31</w:t>
      </w:r>
      <w:bookmarkEnd w:id="196"/>
      <w:proofErr w:type="gramEnd"/>
    </w:p>
    <w:p w14:paraId="77AF1AC8" w14:textId="2704ECBA" w:rsidR="00225E1E" w:rsidRPr="003D6B8D" w:rsidRDefault="00A33A91" w:rsidP="00316637">
      <w:pPr>
        <w:ind w:firstLine="567"/>
        <w:rPr>
          <w:lang w:val="ru-RU"/>
        </w:rPr>
      </w:pPr>
      <w:r w:rsidRPr="003D6B8D">
        <w:rPr>
          <w:lang w:val="ru-RU"/>
        </w:rPr>
        <w:t xml:space="preserve">По пунктам </w:t>
      </w:r>
      <w:proofErr w:type="gramStart"/>
      <w:r w:rsidR="00635C87" w:rsidRPr="003D6B8D">
        <w:rPr>
          <w:lang w:val="ru-RU"/>
        </w:rPr>
        <w:t>29-31</w:t>
      </w:r>
      <w:proofErr w:type="gramEnd"/>
      <w:r w:rsidR="00635C87" w:rsidRPr="003D6B8D">
        <w:rPr>
          <w:lang w:val="ru-RU"/>
        </w:rPr>
        <w:t xml:space="preserve"> </w:t>
      </w:r>
      <w:r w:rsidR="00C65939" w:rsidRPr="003D6B8D">
        <w:rPr>
          <w:lang w:val="ru-RU"/>
        </w:rPr>
        <w:t>не предусматривается проектов решений в силу характера этих пунктов. Меры, которые необходимо принять Конференции Сторон в связи с этими пунктами, отражены в предварительной аннотированной повестке дня</w:t>
      </w:r>
      <w:r w:rsidR="00635C87" w:rsidRPr="003D6B8D">
        <w:rPr>
          <w:lang w:val="ru-RU"/>
        </w:rPr>
        <w:t>.</w:t>
      </w:r>
    </w:p>
    <w:p w14:paraId="453CE0E0" w14:textId="7D33AFE0" w:rsidR="002B559C" w:rsidRPr="003D6B8D" w:rsidRDefault="00557370" w:rsidP="00191C16">
      <w:pPr>
        <w:suppressLineNumbers/>
        <w:suppressAutoHyphens/>
        <w:jc w:val="center"/>
        <w:rPr>
          <w:lang w:val="ru-RU"/>
        </w:rPr>
      </w:pPr>
      <w:r w:rsidRPr="003D6B8D">
        <w:rPr>
          <w:kern w:val="22"/>
          <w:lang w:val="ru-RU"/>
        </w:rPr>
        <w:t>__________</w:t>
      </w:r>
    </w:p>
    <w:sectPr w:rsidR="002B559C" w:rsidRPr="003D6B8D" w:rsidSect="00191F99">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6CE27D" w14:textId="77777777" w:rsidR="00AB025D" w:rsidRDefault="00AB025D" w:rsidP="00A96B21">
      <w:r>
        <w:separator/>
      </w:r>
    </w:p>
  </w:endnote>
  <w:endnote w:type="continuationSeparator" w:id="0">
    <w:p w14:paraId="280CC210" w14:textId="77777777" w:rsidR="00AB025D" w:rsidRDefault="00AB025D" w:rsidP="00A96B21">
      <w:r>
        <w:continuationSeparator/>
      </w:r>
    </w:p>
  </w:endnote>
  <w:endnote w:type="continuationNotice" w:id="1">
    <w:p w14:paraId="48CA6C94" w14:textId="77777777" w:rsidR="00AB025D" w:rsidRDefault="00AB02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D85FA3" w:rsidRDefault="00D85FA3">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D85FA3" w:rsidRDefault="00D85FA3" w:rsidP="002B559C">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13843123"/>
      <w:docPartObj>
        <w:docPartGallery w:val="Page Numbers (Bottom of Page)"/>
        <w:docPartUnique/>
      </w:docPartObj>
    </w:sdtPr>
    <w:sdtEndPr/>
    <w:sdtContent>
      <w:sdt>
        <w:sdtPr>
          <w:id w:val="386540875"/>
          <w:docPartObj>
            <w:docPartGallery w:val="Page Numbers (Top of Page)"/>
            <w:docPartUnique/>
          </w:docPartObj>
        </w:sdtPr>
        <w:sdtEndPr/>
        <w:sdtContent>
          <w:p w14:paraId="46EE3560" w14:textId="77777777" w:rsidR="007D5274" w:rsidRDefault="007D5274" w:rsidP="00071A69">
            <w:pPr>
              <w:pStyle w:val="Pieddepage"/>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76</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76</w:t>
            </w:r>
            <w:r w:rsidRPr="002B559C">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9730614"/>
      <w:docPartObj>
        <w:docPartGallery w:val="Page Numbers (Bottom of Page)"/>
        <w:docPartUnique/>
      </w:docPartObj>
    </w:sdtPr>
    <w:sdtEndPr/>
    <w:sdtContent>
      <w:sdt>
        <w:sdtPr>
          <w:id w:val="-2105638904"/>
          <w:docPartObj>
            <w:docPartGallery w:val="Page Numbers (Top of Page)"/>
            <w:docPartUnique/>
          </w:docPartObj>
        </w:sdtPr>
        <w:sdtEndPr/>
        <w:sdtContent>
          <w:p w14:paraId="189F0156" w14:textId="77777777" w:rsidR="007D5274" w:rsidRDefault="007D5274" w:rsidP="00071A69">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77</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77</w:t>
            </w:r>
            <w:r w:rsidRPr="002B559C">
              <w:rPr>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34939649"/>
      <w:docPartObj>
        <w:docPartGallery w:val="Page Numbers (Bottom of Page)"/>
        <w:docPartUnique/>
      </w:docPartObj>
    </w:sdtPr>
    <w:sdtEndPr/>
    <w:sdtContent>
      <w:sdt>
        <w:sdtPr>
          <w:id w:val="1762726360"/>
          <w:docPartObj>
            <w:docPartGallery w:val="Page Numbers (Top of Page)"/>
            <w:docPartUnique/>
          </w:docPartObj>
        </w:sdtPr>
        <w:sdtEndPr/>
        <w:sdtContent>
          <w:p w14:paraId="5CB15C1B" w14:textId="77777777" w:rsidR="007D5274" w:rsidRDefault="007D5274" w:rsidP="00071A69">
            <w:pPr>
              <w:pStyle w:val="Pieddepage"/>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100</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100</w:t>
            </w:r>
            <w:r w:rsidRPr="002B559C">
              <w:rPr>
                <w:szCs w:val="20"/>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81086457"/>
      <w:docPartObj>
        <w:docPartGallery w:val="Page Numbers (Bottom of Page)"/>
        <w:docPartUnique/>
      </w:docPartObj>
    </w:sdtPr>
    <w:sdtEndPr/>
    <w:sdtContent>
      <w:sdt>
        <w:sdtPr>
          <w:id w:val="-100189287"/>
          <w:docPartObj>
            <w:docPartGallery w:val="Page Numbers (Top of Page)"/>
            <w:docPartUnique/>
          </w:docPartObj>
        </w:sdtPr>
        <w:sdtEndPr/>
        <w:sdtContent>
          <w:p w14:paraId="50C72435" w14:textId="77777777" w:rsidR="007D5274" w:rsidRDefault="007D5274" w:rsidP="00071A69">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99</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99</w:t>
            </w:r>
            <w:r w:rsidRPr="002B559C">
              <w:rPr>
                <w:szCs w:val="20"/>
              </w:rPr>
              <w:fldChar w:fldCharType="end"/>
            </w:r>
          </w:p>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4087326"/>
      <w:docPartObj>
        <w:docPartGallery w:val="Page Numbers (Bottom of Page)"/>
        <w:docPartUnique/>
      </w:docPartObj>
    </w:sdtPr>
    <w:sdtEndPr/>
    <w:sdtContent>
      <w:sdt>
        <w:sdtPr>
          <w:id w:val="491609175"/>
          <w:docPartObj>
            <w:docPartGallery w:val="Page Numbers (Top of Page)"/>
            <w:docPartUnique/>
          </w:docPartObj>
        </w:sdtPr>
        <w:sdtEndPr/>
        <w:sdtContent>
          <w:sdt>
            <w:sdtPr>
              <w:id w:val="190425667"/>
              <w:docPartObj>
                <w:docPartGallery w:val="Page Numbers (Top of Page)"/>
                <w:docPartUnique/>
              </w:docPartObj>
            </w:sdtPr>
            <w:sdtEndPr/>
            <w:sdtContent>
              <w:p w14:paraId="2F6176B9" w14:textId="77777777" w:rsidR="00903CFE" w:rsidRDefault="00903CFE" w:rsidP="00B711F8">
                <w:pPr>
                  <w:pStyle w:val="Pieddepage"/>
                </w:pPr>
              </w:p>
              <w:p w14:paraId="4914582B" w14:textId="77777777" w:rsidR="00903CFE" w:rsidRDefault="00903CFE" w:rsidP="00B711F8">
                <w:pPr>
                  <w:pStyle w:val="Pieddepage"/>
                  <w:rPr>
                    <w:caps/>
                  </w:rP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6</w:t>
                </w:r>
                <w:r w:rsidRPr="002B559C">
                  <w:rPr>
                    <w:szCs w:val="20"/>
                  </w:rPr>
                  <w:fldChar w:fldCharType="end"/>
                </w:r>
              </w:p>
            </w:sdtContent>
          </w:sdt>
          <w:p w14:paraId="2C8755F8" w14:textId="77777777" w:rsidR="00903CFE" w:rsidRDefault="007966D6">
            <w:pPr>
              <w:pStyle w:val="Pieddepage"/>
            </w:pPr>
          </w:p>
        </w:sdtContent>
      </w:sdt>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89452083"/>
      <w:docPartObj>
        <w:docPartGallery w:val="Page Numbers (Bottom of Page)"/>
        <w:docPartUnique/>
      </w:docPartObj>
    </w:sdtPr>
    <w:sdtEndPr/>
    <w:sdtContent>
      <w:sdt>
        <w:sdtPr>
          <w:id w:val="-1026481727"/>
          <w:docPartObj>
            <w:docPartGallery w:val="Page Numbers (Top of Page)"/>
            <w:docPartUnique/>
          </w:docPartObj>
        </w:sdtPr>
        <w:sdtEndPr/>
        <w:sdtContent>
          <w:p w14:paraId="31D0CD84" w14:textId="77777777" w:rsidR="00903CFE" w:rsidRDefault="007966D6" w:rsidP="002B559C">
            <w:pPr>
              <w:pStyle w:val="Pieddepage"/>
              <w:jc w:val="right"/>
            </w:pPr>
            <w:sdt>
              <w:sdtPr>
                <w:id w:val="-1927026787"/>
                <w:docPartObj>
                  <w:docPartGallery w:val="Page Numbers (Top of Page)"/>
                  <w:docPartUnique/>
                </w:docPartObj>
              </w:sdtPr>
              <w:sdtEndPr/>
              <w:sdtContent>
                <w:r w:rsidR="00903CFE" w:rsidRPr="002B559C">
                  <w:rPr>
                    <w:szCs w:val="20"/>
                  </w:rPr>
                  <w:fldChar w:fldCharType="begin"/>
                </w:r>
                <w:r w:rsidR="00903CFE" w:rsidRPr="002B559C">
                  <w:rPr>
                    <w:szCs w:val="20"/>
                  </w:rPr>
                  <w:instrText xml:space="preserve"> PAGE </w:instrText>
                </w:r>
                <w:r w:rsidR="00903CFE" w:rsidRPr="002B559C">
                  <w:rPr>
                    <w:szCs w:val="20"/>
                  </w:rPr>
                  <w:fldChar w:fldCharType="separate"/>
                </w:r>
                <w:r w:rsidR="00903CFE">
                  <w:rPr>
                    <w:szCs w:val="20"/>
                  </w:rPr>
                  <w:t>3</w:t>
                </w:r>
                <w:r w:rsidR="00903CFE" w:rsidRPr="002B559C">
                  <w:rPr>
                    <w:szCs w:val="20"/>
                  </w:rPr>
                  <w:fldChar w:fldCharType="end"/>
                </w:r>
                <w:r w:rsidR="00903CFE" w:rsidRPr="002B559C">
                  <w:rPr>
                    <w:szCs w:val="20"/>
                  </w:rPr>
                  <w:t>/</w:t>
                </w:r>
                <w:r w:rsidR="00903CFE" w:rsidRPr="002B559C">
                  <w:rPr>
                    <w:szCs w:val="20"/>
                  </w:rPr>
                  <w:fldChar w:fldCharType="begin"/>
                </w:r>
                <w:r w:rsidR="00903CFE" w:rsidRPr="002B559C">
                  <w:rPr>
                    <w:szCs w:val="20"/>
                  </w:rPr>
                  <w:instrText xml:space="preserve"> NUMPAGES  </w:instrText>
                </w:r>
                <w:r w:rsidR="00903CFE" w:rsidRPr="002B559C">
                  <w:rPr>
                    <w:szCs w:val="20"/>
                  </w:rPr>
                  <w:fldChar w:fldCharType="separate"/>
                </w:r>
                <w:r w:rsidR="00903CFE">
                  <w:rPr>
                    <w:szCs w:val="20"/>
                  </w:rPr>
                  <w:t>6</w:t>
                </w:r>
                <w:r w:rsidR="00903CFE" w:rsidRPr="002B559C">
                  <w:rPr>
                    <w:szCs w:val="20"/>
                  </w:rPr>
                  <w:fldChar w:fldCharType="end"/>
                </w:r>
              </w:sdtContent>
            </w:sdt>
          </w:p>
        </w:sdtContent>
      </w:sdt>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05871529"/>
      <w:docPartObj>
        <w:docPartGallery w:val="Page Numbers (Top of Page)"/>
        <w:docPartUnique/>
      </w:docPartObj>
    </w:sdtPr>
    <w:sdtEndPr/>
    <w:sdtContent>
      <w:p w14:paraId="6DA31636" w14:textId="77777777" w:rsidR="00AD6ED4" w:rsidRPr="00F77252" w:rsidRDefault="00AD6ED4" w:rsidP="00E63282">
        <w:pPr>
          <w:pStyle w:val="Pieddepage"/>
          <w:jc w:val="left"/>
          <w:rPr>
            <w:b/>
            <w:bCs/>
          </w:rPr>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5</w:t>
        </w:r>
        <w:r w:rsidRPr="002B559C">
          <w:rPr>
            <w:szCs w:val="20"/>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36019515"/>
      <w:docPartObj>
        <w:docPartGallery w:val="Page Numbers (Top of Page)"/>
        <w:docPartUnique/>
      </w:docPartObj>
    </w:sdtPr>
    <w:sdtEndPr/>
    <w:sdtContent>
      <w:p w14:paraId="7598F85A" w14:textId="77777777" w:rsidR="00AD6ED4" w:rsidRPr="00F77252" w:rsidRDefault="00AD6ED4" w:rsidP="00E63282">
        <w:pPr>
          <w:pStyle w:val="Pieddepage"/>
          <w:jc w:val="right"/>
          <w:rPr>
            <w:b/>
            <w:bCs/>
          </w:rPr>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5</w:t>
        </w:r>
        <w:r w:rsidRPr="002B559C">
          <w:rPr>
            <w:szCs w:val="20"/>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37037099"/>
      <w:docPartObj>
        <w:docPartGallery w:val="Page Numbers (Top of Page)"/>
        <w:docPartUnique/>
      </w:docPartObj>
    </w:sdtPr>
    <w:sdtEndPr/>
    <w:sdtContent>
      <w:p w14:paraId="37F421EF" w14:textId="77777777" w:rsidR="00AD6ED4" w:rsidRPr="00F77252" w:rsidRDefault="00AD6ED4" w:rsidP="00345152">
        <w:pPr>
          <w:pStyle w:val="Pieddepage"/>
          <w:jc w:val="left"/>
          <w:rPr>
            <w:b/>
            <w:bCs/>
          </w:rP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15</w:t>
        </w:r>
        <w:r w:rsidRPr="002B559C">
          <w:rPr>
            <w:szCs w:val="20"/>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32980165"/>
      <w:docPartObj>
        <w:docPartGallery w:val="Page Numbers (Top of Page)"/>
        <w:docPartUnique/>
      </w:docPartObj>
    </w:sdtPr>
    <w:sdtEndPr/>
    <w:sdtContent>
      <w:p w14:paraId="7D57AABB" w14:textId="77777777" w:rsidR="00AD6ED4" w:rsidRPr="00F77252" w:rsidRDefault="00AD6ED4" w:rsidP="00433A85">
        <w:pPr>
          <w:pStyle w:val="Pieddepage"/>
          <w:jc w:val="right"/>
          <w:rPr>
            <w:b/>
            <w:bCs/>
          </w:rP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15</w:t>
        </w:r>
        <w:r w:rsidRPr="002B559C">
          <w:rPr>
            <w:szCs w:val="20"/>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60319086"/>
      <w:docPartObj>
        <w:docPartGallery w:val="Page Numbers (Top of Page)"/>
        <w:docPartUnique/>
      </w:docPartObj>
    </w:sdtPr>
    <w:sdtEndPr/>
    <w:sdtContent>
      <w:p w14:paraId="2F37758D" w14:textId="77777777" w:rsidR="00A35B3A" w:rsidRPr="00F77252" w:rsidRDefault="00A35B3A" w:rsidP="002C3372">
        <w:pPr>
          <w:pStyle w:val="Pieddepage"/>
          <w:jc w:val="left"/>
          <w:rPr>
            <w:b/>
            <w:bCs/>
          </w:rP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15</w:t>
        </w:r>
        <w:r w:rsidRPr="002B559C">
          <w:rPr>
            <w:szCs w:val="20"/>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9928087"/>
      <w:docPartObj>
        <w:docPartGallery w:val="Page Numbers (Top of Page)"/>
        <w:docPartUnique/>
      </w:docPartObj>
    </w:sdtPr>
    <w:sdtEndPr/>
    <w:sdtContent>
      <w:p w14:paraId="51363C3E" w14:textId="77777777" w:rsidR="00A35B3A" w:rsidRPr="00F77252" w:rsidRDefault="00A35B3A" w:rsidP="002C3372">
        <w:pPr>
          <w:pStyle w:val="Pieddepage"/>
          <w:jc w:val="right"/>
          <w:rPr>
            <w:b/>
            <w:bCs/>
          </w:rP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15</w:t>
        </w:r>
        <w:r w:rsidRPr="002B559C">
          <w:rPr>
            <w:szCs w:val="20"/>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DF99B" w14:textId="77777777" w:rsidR="00480F45" w:rsidRDefault="00480F45">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67362203"/>
      <w:docPartObj>
        <w:docPartGallery w:val="Page Numbers (Bottom of Page)"/>
        <w:docPartUnique/>
      </w:docPartObj>
    </w:sdtPr>
    <w:sdtEndPr/>
    <w:sdtContent>
      <w:sdt>
        <w:sdtPr>
          <w:id w:val="-1859180775"/>
          <w:docPartObj>
            <w:docPartGallery w:val="Page Numbers (Top of Page)"/>
            <w:docPartUnique/>
          </w:docPartObj>
        </w:sdtPr>
        <w:sdtEndPr/>
        <w:sdtContent>
          <w:p w14:paraId="0078BD81" w14:textId="77777777" w:rsidR="00480F45" w:rsidRDefault="00480F45" w:rsidP="002B559C">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88692C" w14:textId="77777777" w:rsidR="00F93B1D" w:rsidRDefault="007966D6">
    <w:pPr>
      <w:pStyle w:val="Pieddepage"/>
      <w:ind w:right="360"/>
    </w:pPr>
    <w:sdt>
      <w:sdtPr>
        <w:id w:val="-287207827"/>
        <w:docPartObj>
          <w:docPartGallery w:val="Page Numbers (Top of Page)"/>
          <w:docPartUnique/>
        </w:docPartObj>
      </w:sdtPr>
      <w:sdtEndPr/>
      <w:sdtContent>
        <w:r w:rsidR="00F93B1D" w:rsidRPr="002B559C">
          <w:rPr>
            <w:szCs w:val="20"/>
          </w:rPr>
          <w:fldChar w:fldCharType="begin"/>
        </w:r>
        <w:r w:rsidR="00F93B1D" w:rsidRPr="002B559C">
          <w:rPr>
            <w:szCs w:val="20"/>
          </w:rPr>
          <w:instrText xml:space="preserve"> PAGE </w:instrText>
        </w:r>
        <w:r w:rsidR="00F93B1D" w:rsidRPr="002B559C">
          <w:rPr>
            <w:szCs w:val="20"/>
          </w:rPr>
          <w:fldChar w:fldCharType="separate"/>
        </w:r>
        <w:r w:rsidR="00F93B1D">
          <w:rPr>
            <w:noProof/>
            <w:szCs w:val="20"/>
          </w:rPr>
          <w:t>6</w:t>
        </w:r>
        <w:r w:rsidR="00F93B1D" w:rsidRPr="002B559C">
          <w:rPr>
            <w:szCs w:val="20"/>
          </w:rPr>
          <w:fldChar w:fldCharType="end"/>
        </w:r>
        <w:r w:rsidR="00F93B1D" w:rsidRPr="002B559C">
          <w:rPr>
            <w:szCs w:val="20"/>
          </w:rPr>
          <w:t>/</w:t>
        </w:r>
        <w:r w:rsidR="00F93B1D" w:rsidRPr="002B559C">
          <w:rPr>
            <w:szCs w:val="20"/>
          </w:rPr>
          <w:fldChar w:fldCharType="begin"/>
        </w:r>
        <w:r w:rsidR="00F93B1D" w:rsidRPr="002B559C">
          <w:rPr>
            <w:szCs w:val="20"/>
          </w:rPr>
          <w:instrText xml:space="preserve"> NUMPAGES  </w:instrText>
        </w:r>
        <w:r w:rsidR="00F93B1D" w:rsidRPr="002B559C">
          <w:rPr>
            <w:szCs w:val="20"/>
          </w:rPr>
          <w:fldChar w:fldCharType="separate"/>
        </w:r>
        <w:r w:rsidR="00F93B1D">
          <w:rPr>
            <w:noProof/>
            <w:szCs w:val="20"/>
          </w:rPr>
          <w:t>7</w:t>
        </w:r>
        <w:r w:rsidR="00F93B1D" w:rsidRPr="002B559C">
          <w:rPr>
            <w:szCs w:val="20"/>
          </w:rPr>
          <w:fldChar w:fldCharType="end"/>
        </w:r>
      </w:sdtContent>
    </w:sdt>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DD9D92" w14:textId="77777777" w:rsidR="00F93B1D" w:rsidRDefault="007966D6" w:rsidP="009A429E">
    <w:pPr>
      <w:pStyle w:val="Pieddepage"/>
      <w:ind w:right="360"/>
      <w:jc w:val="right"/>
    </w:pPr>
    <w:sdt>
      <w:sdtPr>
        <w:id w:val="1381129376"/>
        <w:docPartObj>
          <w:docPartGallery w:val="Page Numbers (Top of Page)"/>
          <w:docPartUnique/>
        </w:docPartObj>
      </w:sdtPr>
      <w:sdtEndPr/>
      <w:sdtContent>
        <w:r w:rsidR="00F93B1D" w:rsidRPr="002B559C">
          <w:rPr>
            <w:szCs w:val="20"/>
          </w:rPr>
          <w:fldChar w:fldCharType="begin"/>
        </w:r>
        <w:r w:rsidR="00F93B1D" w:rsidRPr="002B559C">
          <w:rPr>
            <w:szCs w:val="20"/>
          </w:rPr>
          <w:instrText xml:space="preserve"> PAGE </w:instrText>
        </w:r>
        <w:r w:rsidR="00F93B1D" w:rsidRPr="002B559C">
          <w:rPr>
            <w:szCs w:val="20"/>
          </w:rPr>
          <w:fldChar w:fldCharType="separate"/>
        </w:r>
        <w:r w:rsidR="00F93B1D">
          <w:rPr>
            <w:noProof/>
            <w:szCs w:val="20"/>
          </w:rPr>
          <w:t>1</w:t>
        </w:r>
        <w:r w:rsidR="00F93B1D" w:rsidRPr="002B559C">
          <w:rPr>
            <w:szCs w:val="20"/>
          </w:rPr>
          <w:fldChar w:fldCharType="end"/>
        </w:r>
        <w:r w:rsidR="00F93B1D" w:rsidRPr="002B559C">
          <w:rPr>
            <w:szCs w:val="20"/>
          </w:rPr>
          <w:t>/</w:t>
        </w:r>
        <w:r w:rsidR="00F93B1D" w:rsidRPr="002B559C">
          <w:rPr>
            <w:szCs w:val="20"/>
          </w:rPr>
          <w:fldChar w:fldCharType="begin"/>
        </w:r>
        <w:r w:rsidR="00F93B1D" w:rsidRPr="002B559C">
          <w:rPr>
            <w:szCs w:val="20"/>
          </w:rPr>
          <w:instrText xml:space="preserve"> NUMPAGES  </w:instrText>
        </w:r>
        <w:r w:rsidR="00F93B1D" w:rsidRPr="002B559C">
          <w:rPr>
            <w:szCs w:val="20"/>
          </w:rPr>
          <w:fldChar w:fldCharType="separate"/>
        </w:r>
        <w:r w:rsidR="00F93B1D">
          <w:rPr>
            <w:noProof/>
            <w:szCs w:val="20"/>
          </w:rPr>
          <w:t>7</w:t>
        </w:r>
        <w:r w:rsidR="00F93B1D" w:rsidRPr="002B559C">
          <w:rPr>
            <w:szCs w:val="20"/>
          </w:rPr>
          <w:fldChar w:fldCharType="end"/>
        </w:r>
      </w:sdtContent>
    </w:sdt>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A051B9" w14:textId="77777777" w:rsidR="00F93B1D" w:rsidRDefault="007966D6">
    <w:pPr>
      <w:pStyle w:val="Pieddepage"/>
      <w:ind w:right="360"/>
    </w:pPr>
    <w:sdt>
      <w:sdtPr>
        <w:id w:val="800740649"/>
        <w:docPartObj>
          <w:docPartGallery w:val="Page Numbers (Top of Page)"/>
          <w:docPartUnique/>
        </w:docPartObj>
      </w:sdtPr>
      <w:sdtEndPr/>
      <w:sdtContent>
        <w:r w:rsidR="00F93B1D" w:rsidRPr="002B559C">
          <w:rPr>
            <w:szCs w:val="20"/>
          </w:rPr>
          <w:fldChar w:fldCharType="begin"/>
        </w:r>
        <w:r w:rsidR="00F93B1D" w:rsidRPr="002B559C">
          <w:rPr>
            <w:szCs w:val="20"/>
          </w:rPr>
          <w:instrText xml:space="preserve"> PAGE </w:instrText>
        </w:r>
        <w:r w:rsidR="00F93B1D" w:rsidRPr="002B559C">
          <w:rPr>
            <w:szCs w:val="20"/>
          </w:rPr>
          <w:fldChar w:fldCharType="separate"/>
        </w:r>
        <w:r w:rsidR="00F93B1D">
          <w:rPr>
            <w:szCs w:val="20"/>
          </w:rPr>
          <w:t>22</w:t>
        </w:r>
        <w:r w:rsidR="00F93B1D" w:rsidRPr="002B559C">
          <w:rPr>
            <w:szCs w:val="20"/>
          </w:rPr>
          <w:fldChar w:fldCharType="end"/>
        </w:r>
        <w:r w:rsidR="00F93B1D" w:rsidRPr="002B559C">
          <w:rPr>
            <w:szCs w:val="20"/>
          </w:rPr>
          <w:t>/</w:t>
        </w:r>
        <w:r w:rsidR="00F93B1D" w:rsidRPr="002B559C">
          <w:rPr>
            <w:szCs w:val="20"/>
          </w:rPr>
          <w:fldChar w:fldCharType="begin"/>
        </w:r>
        <w:r w:rsidR="00F93B1D" w:rsidRPr="002B559C">
          <w:rPr>
            <w:szCs w:val="20"/>
          </w:rPr>
          <w:instrText xml:space="preserve"> NUMPAGES  </w:instrText>
        </w:r>
        <w:r w:rsidR="00F93B1D" w:rsidRPr="002B559C">
          <w:rPr>
            <w:szCs w:val="20"/>
          </w:rPr>
          <w:fldChar w:fldCharType="separate"/>
        </w:r>
        <w:r w:rsidR="00F93B1D">
          <w:rPr>
            <w:szCs w:val="20"/>
          </w:rPr>
          <w:t>25</w:t>
        </w:r>
        <w:r w:rsidR="00F93B1D" w:rsidRPr="002B559C">
          <w:rPr>
            <w:szCs w:val="20"/>
          </w:rPr>
          <w:fldChar w:fldCharType="end"/>
        </w:r>
      </w:sdtContent>
    </w:sdt>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D440E1" w14:textId="77777777" w:rsidR="00F93B1D" w:rsidRDefault="007966D6" w:rsidP="009A429E">
    <w:pPr>
      <w:pStyle w:val="Pieddepage"/>
      <w:ind w:right="360"/>
      <w:jc w:val="right"/>
    </w:pPr>
    <w:sdt>
      <w:sdtPr>
        <w:id w:val="1540080003"/>
        <w:docPartObj>
          <w:docPartGallery w:val="Page Numbers (Top of Page)"/>
          <w:docPartUnique/>
        </w:docPartObj>
      </w:sdtPr>
      <w:sdtEndPr/>
      <w:sdtContent>
        <w:r w:rsidR="00F93B1D" w:rsidRPr="002B559C">
          <w:rPr>
            <w:szCs w:val="20"/>
          </w:rPr>
          <w:fldChar w:fldCharType="begin"/>
        </w:r>
        <w:r w:rsidR="00F93B1D" w:rsidRPr="002B559C">
          <w:rPr>
            <w:szCs w:val="20"/>
          </w:rPr>
          <w:instrText xml:space="preserve"> PAGE </w:instrText>
        </w:r>
        <w:r w:rsidR="00F93B1D" w:rsidRPr="002B559C">
          <w:rPr>
            <w:szCs w:val="20"/>
          </w:rPr>
          <w:fldChar w:fldCharType="separate"/>
        </w:r>
        <w:r w:rsidR="00F93B1D">
          <w:rPr>
            <w:szCs w:val="20"/>
          </w:rPr>
          <w:t>22</w:t>
        </w:r>
        <w:r w:rsidR="00F93B1D" w:rsidRPr="002B559C">
          <w:rPr>
            <w:szCs w:val="20"/>
          </w:rPr>
          <w:fldChar w:fldCharType="end"/>
        </w:r>
        <w:r w:rsidR="00F93B1D" w:rsidRPr="002B559C">
          <w:rPr>
            <w:szCs w:val="20"/>
          </w:rPr>
          <w:t>/</w:t>
        </w:r>
        <w:r w:rsidR="00F93B1D" w:rsidRPr="002B559C">
          <w:rPr>
            <w:szCs w:val="20"/>
          </w:rPr>
          <w:fldChar w:fldCharType="begin"/>
        </w:r>
        <w:r w:rsidR="00F93B1D" w:rsidRPr="002B559C">
          <w:rPr>
            <w:szCs w:val="20"/>
          </w:rPr>
          <w:instrText xml:space="preserve"> NUMPAGES  </w:instrText>
        </w:r>
        <w:r w:rsidR="00F93B1D" w:rsidRPr="002B559C">
          <w:rPr>
            <w:szCs w:val="20"/>
          </w:rPr>
          <w:fldChar w:fldCharType="separate"/>
        </w:r>
        <w:r w:rsidR="00F93B1D">
          <w:rPr>
            <w:szCs w:val="20"/>
          </w:rPr>
          <w:t>25</w:t>
        </w:r>
        <w:r w:rsidR="00F93B1D" w:rsidRPr="002B559C">
          <w:rPr>
            <w:szCs w:val="20"/>
          </w:rPr>
          <w:fldChar w:fldCharType="end"/>
        </w:r>
      </w:sdtContent>
    </w:sdt>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742A50" w14:textId="77777777" w:rsidR="00CA7161" w:rsidRDefault="007966D6">
    <w:pPr>
      <w:pStyle w:val="Pieddepage"/>
      <w:ind w:right="360"/>
    </w:pPr>
    <w:sdt>
      <w:sdtPr>
        <w:id w:val="510801899"/>
        <w:docPartObj>
          <w:docPartGallery w:val="Page Numbers (Top of Page)"/>
          <w:docPartUnique/>
        </w:docPartObj>
      </w:sdtPr>
      <w:sdtEndPr/>
      <w:sdtContent>
        <w:r w:rsidR="00CA7161" w:rsidRPr="002B559C">
          <w:rPr>
            <w:szCs w:val="20"/>
          </w:rPr>
          <w:fldChar w:fldCharType="begin"/>
        </w:r>
        <w:r w:rsidR="00CA7161" w:rsidRPr="002B559C">
          <w:rPr>
            <w:szCs w:val="20"/>
          </w:rPr>
          <w:instrText xml:space="preserve"> PAGE </w:instrText>
        </w:r>
        <w:r w:rsidR="00CA7161" w:rsidRPr="002B559C">
          <w:rPr>
            <w:szCs w:val="20"/>
          </w:rPr>
          <w:fldChar w:fldCharType="separate"/>
        </w:r>
        <w:r w:rsidR="00CA7161">
          <w:rPr>
            <w:szCs w:val="20"/>
          </w:rPr>
          <w:t>22</w:t>
        </w:r>
        <w:r w:rsidR="00CA7161" w:rsidRPr="002B559C">
          <w:rPr>
            <w:szCs w:val="20"/>
          </w:rPr>
          <w:fldChar w:fldCharType="end"/>
        </w:r>
        <w:r w:rsidR="00CA7161" w:rsidRPr="002B559C">
          <w:rPr>
            <w:szCs w:val="20"/>
          </w:rPr>
          <w:t>/</w:t>
        </w:r>
        <w:r w:rsidR="00CA7161" w:rsidRPr="002B559C">
          <w:rPr>
            <w:szCs w:val="20"/>
          </w:rPr>
          <w:fldChar w:fldCharType="begin"/>
        </w:r>
        <w:r w:rsidR="00CA7161" w:rsidRPr="002B559C">
          <w:rPr>
            <w:szCs w:val="20"/>
          </w:rPr>
          <w:instrText xml:space="preserve"> NUMPAGES  </w:instrText>
        </w:r>
        <w:r w:rsidR="00CA7161" w:rsidRPr="002B559C">
          <w:rPr>
            <w:szCs w:val="20"/>
          </w:rPr>
          <w:fldChar w:fldCharType="separate"/>
        </w:r>
        <w:r w:rsidR="00CA7161">
          <w:rPr>
            <w:szCs w:val="20"/>
          </w:rPr>
          <w:t>25</w:t>
        </w:r>
        <w:r w:rsidR="00CA7161" w:rsidRPr="002B559C">
          <w:rPr>
            <w:szCs w:val="20"/>
          </w:rPr>
          <w:fldChar w:fldCharType="end"/>
        </w:r>
      </w:sdtContent>
    </w:sdt>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78B265" w14:textId="77777777" w:rsidR="00CA7161" w:rsidRDefault="007966D6" w:rsidP="009A429E">
    <w:pPr>
      <w:pStyle w:val="Pieddepage"/>
      <w:ind w:right="360"/>
      <w:jc w:val="right"/>
    </w:pPr>
    <w:sdt>
      <w:sdtPr>
        <w:id w:val="969402045"/>
        <w:docPartObj>
          <w:docPartGallery w:val="Page Numbers (Top of Page)"/>
          <w:docPartUnique/>
        </w:docPartObj>
      </w:sdtPr>
      <w:sdtEndPr/>
      <w:sdtContent>
        <w:r w:rsidR="00CA7161" w:rsidRPr="002B559C">
          <w:rPr>
            <w:szCs w:val="20"/>
          </w:rPr>
          <w:fldChar w:fldCharType="begin"/>
        </w:r>
        <w:r w:rsidR="00CA7161" w:rsidRPr="002B559C">
          <w:rPr>
            <w:szCs w:val="20"/>
          </w:rPr>
          <w:instrText xml:space="preserve"> PAGE </w:instrText>
        </w:r>
        <w:r w:rsidR="00CA7161" w:rsidRPr="002B559C">
          <w:rPr>
            <w:szCs w:val="20"/>
          </w:rPr>
          <w:fldChar w:fldCharType="separate"/>
        </w:r>
        <w:r w:rsidR="00CA7161">
          <w:rPr>
            <w:szCs w:val="20"/>
          </w:rPr>
          <w:t>22</w:t>
        </w:r>
        <w:r w:rsidR="00CA7161" w:rsidRPr="002B559C">
          <w:rPr>
            <w:szCs w:val="20"/>
          </w:rPr>
          <w:fldChar w:fldCharType="end"/>
        </w:r>
        <w:r w:rsidR="00CA7161" w:rsidRPr="002B559C">
          <w:rPr>
            <w:szCs w:val="20"/>
          </w:rPr>
          <w:t>/</w:t>
        </w:r>
        <w:r w:rsidR="00CA7161" w:rsidRPr="002B559C">
          <w:rPr>
            <w:szCs w:val="20"/>
          </w:rPr>
          <w:fldChar w:fldCharType="begin"/>
        </w:r>
        <w:r w:rsidR="00CA7161" w:rsidRPr="002B559C">
          <w:rPr>
            <w:szCs w:val="20"/>
          </w:rPr>
          <w:instrText xml:space="preserve"> NUMPAGES  </w:instrText>
        </w:r>
        <w:r w:rsidR="00CA7161" w:rsidRPr="002B559C">
          <w:rPr>
            <w:szCs w:val="20"/>
          </w:rPr>
          <w:fldChar w:fldCharType="separate"/>
        </w:r>
        <w:r w:rsidR="00CA7161">
          <w:rPr>
            <w:szCs w:val="20"/>
          </w:rPr>
          <w:t>25</w:t>
        </w:r>
        <w:r w:rsidR="00CA7161" w:rsidRPr="002B559C">
          <w:rPr>
            <w:szCs w:val="20"/>
          </w:rPr>
          <w:fldChar w:fldCharType="end"/>
        </w:r>
      </w:sdtContent>
    </w:sdt>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93600599"/>
      <w:docPartObj>
        <w:docPartGallery w:val="Page Numbers (Bottom of Page)"/>
        <w:docPartUnique/>
      </w:docPartObj>
    </w:sdtPr>
    <w:sdtEndPr/>
    <w:sdtContent>
      <w:sdt>
        <w:sdtPr>
          <w:id w:val="-2093600598"/>
          <w:docPartObj>
            <w:docPartGallery w:val="Page Numbers (Top of Page)"/>
            <w:docPartUnique/>
          </w:docPartObj>
        </w:sdtPr>
        <w:sdtEndPr/>
        <w:sdtContent>
          <w:p w14:paraId="132E2ACA" w14:textId="77777777" w:rsidR="0085646E" w:rsidRDefault="0085646E">
            <w:pPr>
              <w:pStyle w:val="Pieddepage"/>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40</w:t>
            </w:r>
            <w:r w:rsidRPr="002B559C">
              <w:rPr>
                <w:szCs w:val="20"/>
              </w:rPr>
              <w:fldChar w:fldCharType="end"/>
            </w:r>
            <w:r>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102</w:t>
            </w:r>
            <w:r w:rsidRPr="002B559C">
              <w:rPr>
                <w:szCs w:val="20"/>
              </w:rPr>
              <w:fldChar w:fldCharType="end"/>
            </w:r>
          </w:p>
        </w:sdtContent>
      </w:sdt>
    </w:sdtContent>
  </w:sdt>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93600597"/>
      <w:docPartObj>
        <w:docPartGallery w:val="Page Numbers (Bottom of Page)"/>
        <w:docPartUnique/>
      </w:docPartObj>
    </w:sdtPr>
    <w:sdtEndPr/>
    <w:sdtContent>
      <w:sdt>
        <w:sdtPr>
          <w:id w:val="-2093600596"/>
          <w:docPartObj>
            <w:docPartGallery w:val="Page Numbers (Top of Page)"/>
            <w:docPartUnique/>
          </w:docPartObj>
        </w:sdtPr>
        <w:sdtEndPr/>
        <w:sdtContent>
          <w:p w14:paraId="533FCE16" w14:textId="77777777" w:rsidR="0085646E" w:rsidRDefault="0085646E" w:rsidP="002B559C">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40</w:t>
            </w:r>
            <w:r w:rsidRPr="002B559C">
              <w:rPr>
                <w:szCs w:val="20"/>
              </w:rPr>
              <w:fldChar w:fldCharType="end"/>
            </w:r>
            <w:r>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101</w:t>
            </w:r>
            <w:r w:rsidRPr="002B559C">
              <w:rPr>
                <w:szCs w:val="20"/>
              </w:rPr>
              <w:fldChar w:fldCharType="end"/>
            </w:r>
          </w:p>
        </w:sdtContent>
      </w:sdt>
    </w:sdtContent>
  </w:sdt>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EndPr/>
    <w:sdtContent>
      <w:sdt>
        <w:sdtPr>
          <w:id w:val="-1670709970"/>
          <w:docPartObj>
            <w:docPartGallery w:val="Page Numbers (Top of Page)"/>
            <w:docPartUnique/>
          </w:docPartObj>
        </w:sdtPr>
        <w:sdtEndPr/>
        <w:sdtContent>
          <w:p w14:paraId="1FE29D41" w14:textId="77777777" w:rsidR="004B2D5F" w:rsidRDefault="004B2D5F">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EndPr/>
    <w:sdtContent>
      <w:sdt>
        <w:sdtPr>
          <w:id w:val="1807274046"/>
          <w:docPartObj>
            <w:docPartGallery w:val="Page Numbers (Top of Page)"/>
            <w:docPartUnique/>
          </w:docPartObj>
        </w:sdtPr>
        <w:sdtEndPr/>
        <w:sdtContent>
          <w:p w14:paraId="44B90927" w14:textId="77777777" w:rsidR="004B2D5F" w:rsidRDefault="004B2D5F" w:rsidP="002B559C">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ECA725" w14:textId="77777777" w:rsidR="00AB025D" w:rsidRDefault="00AB025D" w:rsidP="00A96B21">
      <w:r>
        <w:separator/>
      </w:r>
    </w:p>
  </w:footnote>
  <w:footnote w:type="continuationSeparator" w:id="0">
    <w:p w14:paraId="4D154BE2" w14:textId="77777777" w:rsidR="00AB025D" w:rsidRDefault="00AB025D" w:rsidP="00A96B21">
      <w:r>
        <w:continuationSeparator/>
      </w:r>
    </w:p>
  </w:footnote>
  <w:footnote w:type="continuationNotice" w:id="1">
    <w:p w14:paraId="1EF9DB40" w14:textId="77777777" w:rsidR="00AB025D" w:rsidRDefault="00AB025D"/>
  </w:footnote>
  <w:footnote w:id="2">
    <w:p w14:paraId="037D1F8F" w14:textId="77777777" w:rsidR="00933051" w:rsidRPr="00476DFE" w:rsidRDefault="00933051" w:rsidP="00933051">
      <w:pPr>
        <w:pStyle w:val="Footnote"/>
      </w:pPr>
      <w:r>
        <w:rPr>
          <w:rStyle w:val="Appelnotedebasdep"/>
        </w:rPr>
        <w:t>*</w:t>
      </w:r>
      <w:r>
        <w:t xml:space="preserve"> CBD/COP/16/1.</w:t>
      </w:r>
    </w:p>
  </w:footnote>
  <w:footnote w:id="3">
    <w:p w14:paraId="568D549E" w14:textId="0FB3D7B8" w:rsidR="00ED6053" w:rsidRDefault="00ED6053">
      <w:pPr>
        <w:pStyle w:val="Notedebasdepage"/>
      </w:pPr>
      <w:r>
        <w:rPr>
          <w:rStyle w:val="Appelnotedebasdep"/>
        </w:rPr>
        <w:footnoteRef/>
      </w:r>
      <w:r>
        <w:t xml:space="preserve"> CBD/COP/16/1/Add.1.</w:t>
      </w:r>
    </w:p>
  </w:footnote>
  <w:footnote w:id="4">
    <w:p w14:paraId="6D37846B" w14:textId="77777777" w:rsidR="00CD11A3" w:rsidRPr="00EB0E0C" w:rsidRDefault="00CD11A3" w:rsidP="00CD11A3">
      <w:pPr>
        <w:pStyle w:val="Notedebasdepage"/>
        <w:rPr>
          <w:szCs w:val="16"/>
        </w:rPr>
      </w:pPr>
      <w:r>
        <w:rPr>
          <w:rStyle w:val="Appelnotedebasdep"/>
          <w:szCs w:val="16"/>
        </w:rPr>
        <w:footnoteRef/>
      </w:r>
      <w:r>
        <w:t xml:space="preserve"> </w:t>
      </w:r>
      <w:proofErr w:type="spellStart"/>
      <w:r>
        <w:t>Сборник</w:t>
      </w:r>
      <w:proofErr w:type="spellEnd"/>
      <w:r>
        <w:t xml:space="preserve"> </w:t>
      </w:r>
      <w:proofErr w:type="spellStart"/>
      <w:r>
        <w:t>договоров</w:t>
      </w:r>
      <w:proofErr w:type="spellEnd"/>
      <w:r>
        <w:t xml:space="preserve"> </w:t>
      </w:r>
      <w:proofErr w:type="spellStart"/>
      <w:r>
        <w:t>Организации</w:t>
      </w:r>
      <w:proofErr w:type="spellEnd"/>
      <w:r>
        <w:t xml:space="preserve"> </w:t>
      </w:r>
      <w:proofErr w:type="spellStart"/>
      <w:r>
        <w:t>Объединенных</w:t>
      </w:r>
      <w:proofErr w:type="spellEnd"/>
      <w:r>
        <w:t xml:space="preserve"> </w:t>
      </w:r>
      <w:proofErr w:type="spellStart"/>
      <w:r>
        <w:t>Наций</w:t>
      </w:r>
      <w:proofErr w:type="spellEnd"/>
      <w:r>
        <w:t xml:space="preserve">, </w:t>
      </w:r>
      <w:proofErr w:type="spellStart"/>
      <w:r>
        <w:t>том</w:t>
      </w:r>
      <w:proofErr w:type="spellEnd"/>
      <w:r>
        <w:t xml:space="preserve"> 1760, № 30619.</w:t>
      </w:r>
    </w:p>
  </w:footnote>
  <w:footnote w:id="5">
    <w:p w14:paraId="05DFF9EE" w14:textId="77777777" w:rsidR="00CD11A3" w:rsidRPr="00EB0E0C" w:rsidRDefault="00CD11A3" w:rsidP="00CD11A3">
      <w:pPr>
        <w:pStyle w:val="Notedebasdepage"/>
        <w:rPr>
          <w:szCs w:val="16"/>
        </w:rPr>
      </w:pPr>
      <w:r>
        <w:rPr>
          <w:rStyle w:val="Appelnotedebasdep"/>
          <w:szCs w:val="16"/>
        </w:rPr>
        <w:footnoteRef/>
      </w:r>
      <w:r>
        <w:t xml:space="preserve"> </w:t>
      </w:r>
      <w:proofErr w:type="spellStart"/>
      <w:r>
        <w:t>Решение</w:t>
      </w:r>
      <w:proofErr w:type="spellEnd"/>
      <w:r>
        <w:t xml:space="preserve"> I/1 с </w:t>
      </w:r>
      <w:proofErr w:type="spellStart"/>
      <w:r>
        <w:t>поправками</w:t>
      </w:r>
      <w:proofErr w:type="spellEnd"/>
      <w:r>
        <w:t xml:space="preserve">, </w:t>
      </w:r>
      <w:proofErr w:type="spellStart"/>
      <w:r>
        <w:t>внесенными</w:t>
      </w:r>
      <w:proofErr w:type="spellEnd"/>
      <w:r>
        <w:t xml:space="preserve"> в </w:t>
      </w:r>
      <w:proofErr w:type="spellStart"/>
      <w:r>
        <w:t>решение</w:t>
      </w:r>
      <w:proofErr w:type="spellEnd"/>
      <w:r>
        <w:t xml:space="preserve"> V/20.</w:t>
      </w:r>
    </w:p>
  </w:footnote>
  <w:footnote w:id="6">
    <w:p w14:paraId="7C83D914" w14:textId="77777777" w:rsidR="00CD11A3" w:rsidRPr="00EB0E0C" w:rsidRDefault="00CD11A3" w:rsidP="00CD11A3">
      <w:pPr>
        <w:pStyle w:val="Notedebasdepage"/>
        <w:rPr>
          <w:szCs w:val="16"/>
        </w:rPr>
      </w:pPr>
      <w:r>
        <w:rPr>
          <w:rStyle w:val="Appelnotedebasdep"/>
          <w:szCs w:val="16"/>
        </w:rPr>
        <w:footnoteRef/>
      </w:r>
      <w:r>
        <w:t xml:space="preserve"> </w:t>
      </w:r>
      <w:proofErr w:type="spellStart"/>
      <w:r>
        <w:t>Сборник</w:t>
      </w:r>
      <w:proofErr w:type="spellEnd"/>
      <w:r>
        <w:t xml:space="preserve"> </w:t>
      </w:r>
      <w:proofErr w:type="spellStart"/>
      <w:r>
        <w:t>договоров</w:t>
      </w:r>
      <w:proofErr w:type="spellEnd"/>
      <w:r>
        <w:t xml:space="preserve"> </w:t>
      </w:r>
      <w:proofErr w:type="spellStart"/>
      <w:r>
        <w:t>Организации</w:t>
      </w:r>
      <w:proofErr w:type="spellEnd"/>
      <w:r>
        <w:t xml:space="preserve"> </w:t>
      </w:r>
      <w:proofErr w:type="spellStart"/>
      <w:r>
        <w:t>Объединенных</w:t>
      </w:r>
      <w:proofErr w:type="spellEnd"/>
      <w:r>
        <w:t xml:space="preserve"> </w:t>
      </w:r>
      <w:proofErr w:type="spellStart"/>
      <w:r>
        <w:t>Наций</w:t>
      </w:r>
      <w:proofErr w:type="spellEnd"/>
      <w:r>
        <w:t xml:space="preserve">, </w:t>
      </w:r>
      <w:proofErr w:type="spellStart"/>
      <w:r>
        <w:t>том</w:t>
      </w:r>
      <w:proofErr w:type="spellEnd"/>
      <w:r>
        <w:t xml:space="preserve"> 2226, № 30619.</w:t>
      </w:r>
    </w:p>
  </w:footnote>
  <w:footnote w:id="7">
    <w:p w14:paraId="692BC841" w14:textId="77777777" w:rsidR="00CD11A3" w:rsidRPr="00EB0E0C" w:rsidRDefault="00CD11A3" w:rsidP="00CD11A3">
      <w:pPr>
        <w:pStyle w:val="Notedebasdepage"/>
        <w:rPr>
          <w:szCs w:val="16"/>
        </w:rPr>
      </w:pPr>
      <w:r>
        <w:rPr>
          <w:rStyle w:val="Appelnotedebasdep"/>
          <w:szCs w:val="16"/>
        </w:rPr>
        <w:footnoteRef/>
      </w:r>
      <w:r>
        <w:t xml:space="preserve"> </w:t>
      </w:r>
      <w:proofErr w:type="spellStart"/>
      <w:r>
        <w:t>Сборник</w:t>
      </w:r>
      <w:proofErr w:type="spellEnd"/>
      <w:r>
        <w:t xml:space="preserve"> </w:t>
      </w:r>
      <w:proofErr w:type="spellStart"/>
      <w:r>
        <w:t>договоров</w:t>
      </w:r>
      <w:proofErr w:type="spellEnd"/>
      <w:r>
        <w:t xml:space="preserve"> </w:t>
      </w:r>
      <w:proofErr w:type="spellStart"/>
      <w:r>
        <w:t>Организации</w:t>
      </w:r>
      <w:proofErr w:type="spellEnd"/>
      <w:r>
        <w:t xml:space="preserve"> </w:t>
      </w:r>
      <w:proofErr w:type="spellStart"/>
      <w:r>
        <w:t>Объединенных</w:t>
      </w:r>
      <w:proofErr w:type="spellEnd"/>
      <w:r>
        <w:t xml:space="preserve"> </w:t>
      </w:r>
      <w:proofErr w:type="spellStart"/>
      <w:r>
        <w:t>Наций</w:t>
      </w:r>
      <w:proofErr w:type="spellEnd"/>
      <w:r>
        <w:t xml:space="preserve">, </w:t>
      </w:r>
      <w:proofErr w:type="spellStart"/>
      <w:r>
        <w:t>том</w:t>
      </w:r>
      <w:proofErr w:type="spellEnd"/>
      <w:r>
        <w:t xml:space="preserve"> 3008, № 30619.</w:t>
      </w:r>
    </w:p>
  </w:footnote>
  <w:footnote w:id="8">
    <w:p w14:paraId="4FAE4658" w14:textId="77777777" w:rsidR="00CD11A3" w:rsidRDefault="00CD11A3" w:rsidP="00CD11A3">
      <w:pPr>
        <w:pStyle w:val="Notedebasdepage"/>
      </w:pPr>
      <w:r>
        <w:rPr>
          <w:rStyle w:val="Appelnotedebasdep"/>
          <w:szCs w:val="18"/>
        </w:rPr>
        <w:footnoteRef/>
      </w:r>
      <w:r>
        <w:t xml:space="preserve"> ST/AI/342.</w:t>
      </w:r>
    </w:p>
  </w:footnote>
  <w:footnote w:id="9">
    <w:p w14:paraId="26BB7840" w14:textId="77777777" w:rsidR="00387DC7" w:rsidRPr="00073B71" w:rsidRDefault="00387DC7" w:rsidP="00387DC7">
      <w:pPr>
        <w:pStyle w:val="Notedebasdepage"/>
        <w:rPr>
          <w:szCs w:val="18"/>
          <w:lang w:val="ru-RU"/>
        </w:rPr>
      </w:pPr>
      <w:r w:rsidRPr="00CD2A80">
        <w:rPr>
          <w:rStyle w:val="Appelnotedebasdep"/>
          <w:szCs w:val="18"/>
          <w:lang w:val="ru-RU"/>
        </w:rPr>
        <w:footnoteRef/>
      </w:r>
      <w:r w:rsidRPr="00CD2A80">
        <w:rPr>
          <w:szCs w:val="18"/>
          <w:lang w:val="ru-RU"/>
        </w:rPr>
        <w:t xml:space="preserve"> Сборник договоров Организации Объединенных Наций, т</w:t>
      </w:r>
      <w:r>
        <w:rPr>
          <w:szCs w:val="18"/>
          <w:lang w:val="ru-RU"/>
        </w:rPr>
        <w:t>ом</w:t>
      </w:r>
      <w:r w:rsidRPr="00CD2A80">
        <w:rPr>
          <w:szCs w:val="18"/>
          <w:lang w:val="ru-RU"/>
        </w:rPr>
        <w:t xml:space="preserve"> 1760, № 30619.</w:t>
      </w:r>
    </w:p>
  </w:footnote>
  <w:footnote w:id="10">
    <w:p w14:paraId="0100F4A3" w14:textId="77777777" w:rsidR="00387DC7" w:rsidRPr="00CD2A80" w:rsidRDefault="00387DC7" w:rsidP="00387DC7">
      <w:pPr>
        <w:pStyle w:val="Notedebasdepage"/>
        <w:rPr>
          <w:szCs w:val="18"/>
        </w:rPr>
      </w:pPr>
      <w:r w:rsidRPr="00CD2A80">
        <w:rPr>
          <w:rStyle w:val="Appelnotedebasdep"/>
          <w:szCs w:val="18"/>
          <w:lang w:val="ru-RU"/>
        </w:rPr>
        <w:footnoteRef/>
      </w:r>
      <w:r w:rsidRPr="00CD2A80">
        <w:rPr>
          <w:szCs w:val="18"/>
        </w:rPr>
        <w:t xml:space="preserve"> ST/SGB/2018/1/Rev.2.</w:t>
      </w:r>
    </w:p>
  </w:footnote>
  <w:footnote w:id="11">
    <w:p w14:paraId="1CB5CC56" w14:textId="77777777" w:rsidR="00387DC7" w:rsidRPr="00DD16F7" w:rsidRDefault="00387DC7" w:rsidP="00387DC7">
      <w:pPr>
        <w:pStyle w:val="Notedebasdepage"/>
        <w:rPr>
          <w:szCs w:val="18"/>
        </w:rPr>
      </w:pPr>
      <w:r w:rsidRPr="00CD2A80">
        <w:rPr>
          <w:rStyle w:val="Appelnotedebasdep"/>
          <w:szCs w:val="18"/>
          <w:lang w:val="ru-RU"/>
        </w:rPr>
        <w:footnoteRef/>
      </w:r>
      <w:r w:rsidRPr="00CD2A80">
        <w:rPr>
          <w:szCs w:val="18"/>
        </w:rPr>
        <w:t xml:space="preserve"> ST/SGB/2013/4 </w:t>
      </w:r>
      <w:r w:rsidRPr="00CD2A80">
        <w:rPr>
          <w:szCs w:val="18"/>
          <w:lang w:val="ru-RU"/>
        </w:rPr>
        <w:t>и</w:t>
      </w:r>
      <w:r w:rsidRPr="00CD2A80">
        <w:rPr>
          <w:szCs w:val="18"/>
        </w:rPr>
        <w:t xml:space="preserve"> ST/SGB/2013/4/Amend.1.</w:t>
      </w:r>
    </w:p>
  </w:footnote>
  <w:footnote w:id="12">
    <w:p w14:paraId="74E5F3A6" w14:textId="77777777" w:rsidR="00F431E2" w:rsidRPr="009F15B2" w:rsidRDefault="00F431E2" w:rsidP="00F431E2">
      <w:pPr>
        <w:pStyle w:val="Notedebasdepage"/>
        <w:rPr>
          <w:szCs w:val="18"/>
          <w:lang w:val="ru-RU"/>
        </w:rPr>
      </w:pPr>
      <w:r>
        <w:rPr>
          <w:rStyle w:val="Appelnotedebasdep"/>
        </w:rPr>
        <w:footnoteRef/>
      </w:r>
      <w:r w:rsidRPr="005E049B">
        <w:rPr>
          <w:lang w:val="ru-RU"/>
        </w:rPr>
        <w:t xml:space="preserve"> </w:t>
      </w:r>
      <w:r w:rsidRPr="00C870C4">
        <w:rPr>
          <w:szCs w:val="18"/>
          <w:lang w:val="ru-RU"/>
        </w:rPr>
        <w:t>Терминология, касающаяся коренных народов и местных общин, а также возможное включение ссылок на лиц африканского происхождения будут приведены по всему документу в соответствие с решением по статье 8</w:t>
      </w:r>
      <w:r w:rsidRPr="00C870C4">
        <w:rPr>
          <w:szCs w:val="18"/>
        </w:rPr>
        <w:t> </w:t>
      </w:r>
      <w:r w:rsidRPr="00C870C4">
        <w:rPr>
          <w:szCs w:val="18"/>
          <w:lang w:val="ru-RU"/>
        </w:rPr>
        <w:t>(</w:t>
      </w:r>
      <w:r w:rsidRPr="00C870C4">
        <w:rPr>
          <w:szCs w:val="18"/>
        </w:rPr>
        <w:t>j</w:t>
      </w:r>
      <w:r w:rsidRPr="00C870C4">
        <w:rPr>
          <w:szCs w:val="18"/>
          <w:lang w:val="ru-RU"/>
        </w:rPr>
        <w:t>) и соответствующими положениями, которые будут приняты на 16-м совещании Конференции Сторон.</w:t>
      </w:r>
    </w:p>
  </w:footnote>
  <w:footnote w:id="13">
    <w:p w14:paraId="34C11826" w14:textId="77777777" w:rsidR="00F431E2" w:rsidRPr="008B7D72" w:rsidRDefault="00F431E2" w:rsidP="00F431E2">
      <w:pPr>
        <w:pStyle w:val="Notedebasdepage"/>
        <w:rPr>
          <w:lang w:val="ru-RU"/>
        </w:rPr>
      </w:pPr>
      <w:r w:rsidRPr="009F15B2">
        <w:rPr>
          <w:rStyle w:val="Appelnotedebasdep"/>
          <w:szCs w:val="18"/>
        </w:rPr>
        <w:footnoteRef/>
      </w:r>
      <w:r w:rsidRPr="009F15B2">
        <w:rPr>
          <w:szCs w:val="18"/>
          <w:lang w:val="ru-RU"/>
        </w:rPr>
        <w:t xml:space="preserve"> Организация Объединенных Наций, Сборник договоров, том</w:t>
      </w:r>
      <w:r w:rsidRPr="009F15B2">
        <w:rPr>
          <w:szCs w:val="18"/>
        </w:rPr>
        <w:t> </w:t>
      </w:r>
      <w:r w:rsidRPr="009F15B2">
        <w:rPr>
          <w:szCs w:val="18"/>
          <w:lang w:val="ru-RU"/>
        </w:rPr>
        <w:t>1760, №</w:t>
      </w:r>
      <w:r w:rsidRPr="009F15B2">
        <w:rPr>
          <w:szCs w:val="18"/>
        </w:rPr>
        <w:t> </w:t>
      </w:r>
      <w:r w:rsidRPr="009F15B2">
        <w:rPr>
          <w:szCs w:val="18"/>
          <w:lang w:val="ru-RU"/>
        </w:rPr>
        <w:t>30619.</w:t>
      </w:r>
    </w:p>
  </w:footnote>
  <w:footnote w:id="14">
    <w:p w14:paraId="6EC8328F" w14:textId="77777777" w:rsidR="00F431E2" w:rsidRPr="0015305D" w:rsidRDefault="00F431E2" w:rsidP="00F431E2">
      <w:pPr>
        <w:pStyle w:val="Notedebasdepage"/>
        <w:rPr>
          <w:szCs w:val="18"/>
          <w:lang w:val="ru-RU"/>
        </w:rPr>
      </w:pPr>
      <w:r w:rsidRPr="0015305D">
        <w:rPr>
          <w:rStyle w:val="Appelnotedebasdep"/>
          <w:szCs w:val="18"/>
        </w:rPr>
        <w:footnoteRef/>
      </w:r>
      <w:r w:rsidRPr="0015305D">
        <w:rPr>
          <w:szCs w:val="18"/>
          <w:lang w:val="ru-RU"/>
        </w:rPr>
        <w:t xml:space="preserve"> См. сноску 2 в отношении термина «коренные народы и местные общины».</w:t>
      </w:r>
    </w:p>
  </w:footnote>
  <w:footnote w:id="15">
    <w:p w14:paraId="1148801A" w14:textId="77777777" w:rsidR="00F431E2" w:rsidRPr="00E34EBF" w:rsidRDefault="00F431E2" w:rsidP="00F431E2">
      <w:pPr>
        <w:pStyle w:val="Notedebasdepage"/>
        <w:rPr>
          <w:lang w:val="ru-RU"/>
        </w:rPr>
      </w:pPr>
      <w:r w:rsidRPr="0015305D">
        <w:rPr>
          <w:rStyle w:val="Appelnotedebasdep"/>
          <w:szCs w:val="18"/>
        </w:rPr>
        <w:footnoteRef/>
      </w:r>
      <w:r w:rsidRPr="0015305D">
        <w:rPr>
          <w:szCs w:val="18"/>
          <w:lang w:val="ru-RU"/>
        </w:rPr>
        <w:t xml:space="preserve"> Любое упоминание «добровольного, предварительного и обоснованного согласия» относится к терминологии, включающей в себя три элемента: «предварительное обоснованное согласие», «добровольное, предварительное и обоснованное согласие» и «одобрение и участие».</w:t>
      </w:r>
    </w:p>
  </w:footnote>
  <w:footnote w:id="16">
    <w:p w14:paraId="25672B81" w14:textId="77777777" w:rsidR="00F431E2" w:rsidRPr="00521645" w:rsidRDefault="00F431E2" w:rsidP="00F431E2">
      <w:pPr>
        <w:pStyle w:val="Notedebasdepage"/>
        <w:rPr>
          <w:lang w:val="ru-RU"/>
        </w:rPr>
      </w:pPr>
      <w:r>
        <w:rPr>
          <w:rStyle w:val="Appelnotedebasdep"/>
        </w:rPr>
        <w:footnoteRef/>
      </w:r>
      <w:r w:rsidRPr="00521645">
        <w:rPr>
          <w:lang w:val="ru-RU"/>
        </w:rPr>
        <w:t xml:space="preserve"> </w:t>
      </w:r>
      <w:r w:rsidRPr="00914D93">
        <w:rPr>
          <w:szCs w:val="18"/>
          <w:lang w:val="ru-RU"/>
        </w:rPr>
        <w:t>Организация Объединенных Наций, Сборник договоров, том</w:t>
      </w:r>
      <w:r w:rsidRPr="00914D93">
        <w:rPr>
          <w:szCs w:val="18"/>
        </w:rPr>
        <w:t> </w:t>
      </w:r>
      <w:r w:rsidRPr="00914D93">
        <w:rPr>
          <w:szCs w:val="18"/>
          <w:lang w:val="ru-RU"/>
        </w:rPr>
        <w:t>1760, №</w:t>
      </w:r>
      <w:r w:rsidRPr="00914D93">
        <w:rPr>
          <w:szCs w:val="18"/>
        </w:rPr>
        <w:t> </w:t>
      </w:r>
      <w:r w:rsidRPr="00914D93">
        <w:rPr>
          <w:szCs w:val="18"/>
          <w:lang w:val="ru-RU"/>
        </w:rPr>
        <w:t>30619.</w:t>
      </w:r>
    </w:p>
  </w:footnote>
  <w:footnote w:id="17">
    <w:p w14:paraId="5640DB0A" w14:textId="77777777" w:rsidR="008D704F" w:rsidRPr="00775472" w:rsidRDefault="008D704F" w:rsidP="008D704F">
      <w:pPr>
        <w:pStyle w:val="Notedebasdepage"/>
        <w:rPr>
          <w:szCs w:val="18"/>
          <w:lang w:val="ru-RU"/>
        </w:rPr>
      </w:pPr>
      <w:r w:rsidRPr="00775472">
        <w:rPr>
          <w:rStyle w:val="Appelnotedebasdep"/>
          <w:szCs w:val="18"/>
        </w:rPr>
        <w:footnoteRef/>
      </w:r>
      <w:r w:rsidRPr="00775472">
        <w:rPr>
          <w:szCs w:val="18"/>
          <w:lang w:val="ru-RU"/>
        </w:rPr>
        <w:t xml:space="preserve"> См. </w:t>
      </w:r>
      <w:r w:rsidRPr="00775472">
        <w:rPr>
          <w:szCs w:val="18"/>
        </w:rPr>
        <w:t>CBD</w:t>
      </w:r>
      <w:r w:rsidRPr="00775472">
        <w:rPr>
          <w:szCs w:val="18"/>
          <w:lang w:val="ru-RU"/>
        </w:rPr>
        <w:t>/</w:t>
      </w:r>
      <w:r w:rsidRPr="00775472">
        <w:rPr>
          <w:szCs w:val="18"/>
        </w:rPr>
        <w:t>FM</w:t>
      </w:r>
      <w:r w:rsidRPr="00775472">
        <w:rPr>
          <w:szCs w:val="18"/>
          <w:lang w:val="ru-RU"/>
        </w:rPr>
        <w:t>/</w:t>
      </w:r>
      <w:r w:rsidRPr="00775472">
        <w:rPr>
          <w:szCs w:val="18"/>
        </w:rPr>
        <w:t>TEG</w:t>
      </w:r>
      <w:r w:rsidRPr="00775472">
        <w:rPr>
          <w:szCs w:val="18"/>
          <w:lang w:val="ru-RU"/>
        </w:rPr>
        <w:t>/2024/1/2.</w:t>
      </w:r>
    </w:p>
  </w:footnote>
  <w:footnote w:id="18">
    <w:p w14:paraId="111FE0D5" w14:textId="77777777" w:rsidR="008D704F" w:rsidRPr="00775472" w:rsidRDefault="008D704F" w:rsidP="008D704F">
      <w:pPr>
        <w:pStyle w:val="Notedebasdepage"/>
        <w:rPr>
          <w:szCs w:val="18"/>
          <w:lang w:val="ru-RU"/>
        </w:rPr>
      </w:pPr>
      <w:r w:rsidRPr="00775472">
        <w:rPr>
          <w:rStyle w:val="Appelnotedebasdep"/>
          <w:szCs w:val="18"/>
        </w:rPr>
        <w:footnoteRef/>
      </w:r>
      <w:r w:rsidRPr="00775472">
        <w:rPr>
          <w:szCs w:val="18"/>
          <w:lang w:val="ru-RU"/>
        </w:rPr>
        <w:t xml:space="preserve"> См. </w:t>
      </w:r>
      <w:r w:rsidRPr="00775472">
        <w:rPr>
          <w:szCs w:val="18"/>
        </w:rPr>
        <w:t>CBD</w:t>
      </w:r>
      <w:r w:rsidRPr="00775472">
        <w:rPr>
          <w:szCs w:val="18"/>
          <w:lang w:val="ru-RU"/>
        </w:rPr>
        <w:t>/</w:t>
      </w:r>
      <w:r w:rsidRPr="00775472">
        <w:rPr>
          <w:szCs w:val="18"/>
        </w:rPr>
        <w:t>TSC</w:t>
      </w:r>
      <w:r w:rsidRPr="00775472">
        <w:rPr>
          <w:szCs w:val="18"/>
          <w:lang w:val="ru-RU"/>
        </w:rPr>
        <w:t>/</w:t>
      </w:r>
      <w:r w:rsidRPr="00775472">
        <w:rPr>
          <w:szCs w:val="18"/>
        </w:rPr>
        <w:t>IAG</w:t>
      </w:r>
      <w:r w:rsidRPr="00775472">
        <w:rPr>
          <w:szCs w:val="18"/>
          <w:lang w:val="ru-RU"/>
        </w:rPr>
        <w:t>/2024/1/2.</w:t>
      </w:r>
    </w:p>
  </w:footnote>
  <w:footnote w:id="19">
    <w:p w14:paraId="0F0108D3" w14:textId="7B6ABA7C" w:rsidR="008D704F" w:rsidRPr="00E340B5" w:rsidRDefault="008D704F" w:rsidP="008D704F">
      <w:pPr>
        <w:pStyle w:val="Notedebasdepage"/>
        <w:rPr>
          <w:szCs w:val="18"/>
          <w:lang w:val="ru-RU"/>
        </w:rPr>
      </w:pPr>
      <w:r w:rsidRPr="005911E7">
        <w:rPr>
          <w:rStyle w:val="Appelnotedebasdep"/>
          <w:szCs w:val="18"/>
        </w:rPr>
        <w:footnoteRef/>
      </w:r>
      <w:r w:rsidRPr="00E340B5">
        <w:rPr>
          <w:szCs w:val="18"/>
          <w:lang w:val="ru-RU"/>
        </w:rPr>
        <w:t xml:space="preserve"> </w:t>
      </w:r>
      <w:r w:rsidR="00A113DA" w:rsidRPr="00CD2A80">
        <w:rPr>
          <w:szCs w:val="18"/>
          <w:lang w:val="ru-RU"/>
        </w:rPr>
        <w:t>Сборник договоров Организации Объединенных Наций</w:t>
      </w:r>
      <w:r w:rsidRPr="001870EF">
        <w:rPr>
          <w:color w:val="000000"/>
          <w:szCs w:val="18"/>
          <w:lang w:val="ru-RU"/>
        </w:rPr>
        <w:t>, том</w:t>
      </w:r>
      <w:r w:rsidRPr="00E340B5">
        <w:rPr>
          <w:color w:val="000000"/>
          <w:szCs w:val="18"/>
          <w:lang w:val="ru-RU"/>
        </w:rPr>
        <w:t xml:space="preserve"> 1760,</w:t>
      </w:r>
      <w:r w:rsidRPr="005911E7">
        <w:rPr>
          <w:color w:val="000000"/>
          <w:szCs w:val="18"/>
        </w:rPr>
        <w:t> </w:t>
      </w:r>
      <w:r>
        <w:rPr>
          <w:color w:val="000000"/>
          <w:szCs w:val="18"/>
          <w:lang w:val="ru-RU"/>
        </w:rPr>
        <w:t>№</w:t>
      </w:r>
      <w:r w:rsidRPr="005911E7">
        <w:rPr>
          <w:color w:val="000000"/>
          <w:szCs w:val="18"/>
        </w:rPr>
        <w:t> </w:t>
      </w:r>
      <w:r w:rsidRPr="00E340B5">
        <w:rPr>
          <w:color w:val="000000"/>
          <w:szCs w:val="18"/>
          <w:lang w:val="ru-RU"/>
        </w:rPr>
        <w:t>30619.</w:t>
      </w:r>
    </w:p>
  </w:footnote>
  <w:footnote w:id="20">
    <w:p w14:paraId="35BC3808" w14:textId="77777777" w:rsidR="008D704F" w:rsidRPr="00775472" w:rsidRDefault="008D704F" w:rsidP="008D704F">
      <w:pPr>
        <w:pStyle w:val="Notedebasdepage"/>
        <w:rPr>
          <w:szCs w:val="18"/>
          <w:lang w:val="ru-RU"/>
        </w:rPr>
      </w:pPr>
      <w:r w:rsidRPr="00775472">
        <w:rPr>
          <w:rStyle w:val="Appelnotedebasdep"/>
          <w:szCs w:val="18"/>
        </w:rPr>
        <w:footnoteRef/>
      </w:r>
      <w:r w:rsidRPr="00775472">
        <w:rPr>
          <w:szCs w:val="18"/>
          <w:lang w:val="ru-RU"/>
        </w:rPr>
        <w:t xml:space="preserve"> См. </w:t>
      </w:r>
      <w:r w:rsidRPr="00775472">
        <w:rPr>
          <w:szCs w:val="18"/>
        </w:rPr>
        <w:t>CBD</w:t>
      </w:r>
      <w:r w:rsidRPr="00775472">
        <w:rPr>
          <w:szCs w:val="18"/>
          <w:lang w:val="ru-RU"/>
        </w:rPr>
        <w:t>/</w:t>
      </w:r>
      <w:r w:rsidRPr="00775472">
        <w:rPr>
          <w:szCs w:val="18"/>
        </w:rPr>
        <w:t>SBSTTA</w:t>
      </w:r>
      <w:r w:rsidRPr="00775472">
        <w:rPr>
          <w:szCs w:val="18"/>
          <w:lang w:val="ru-RU"/>
        </w:rPr>
        <w:t>/26/</w:t>
      </w:r>
      <w:r w:rsidRPr="00775472">
        <w:rPr>
          <w:szCs w:val="18"/>
        </w:rPr>
        <w:t>INF</w:t>
      </w:r>
      <w:r w:rsidRPr="00775472">
        <w:rPr>
          <w:szCs w:val="18"/>
          <w:lang w:val="ru-RU"/>
        </w:rPr>
        <w:t>/11.</w:t>
      </w:r>
    </w:p>
  </w:footnote>
  <w:footnote w:id="21">
    <w:p w14:paraId="03A1FAD7" w14:textId="765E2D62" w:rsidR="00CA4964" w:rsidRPr="00E02B5E" w:rsidRDefault="00CA4964" w:rsidP="00CA4964">
      <w:pPr>
        <w:pStyle w:val="Notedebasdepage"/>
        <w:rPr>
          <w:lang w:val="en-CA"/>
        </w:rPr>
      </w:pPr>
      <w:r>
        <w:rPr>
          <w:rStyle w:val="Appelnotedebasdep"/>
        </w:rPr>
        <w:footnoteRef/>
      </w:r>
      <w:r>
        <w:t xml:space="preserve"> </w:t>
      </w:r>
      <w:r w:rsidR="00C7019A">
        <w:rPr>
          <w:lang w:val="ru-RU"/>
        </w:rPr>
        <w:t>См. рекомендацию</w:t>
      </w:r>
      <w:r>
        <w:rPr>
          <w:lang w:val="en-CA"/>
        </w:rPr>
        <w:t xml:space="preserve"> </w:t>
      </w:r>
      <w:r>
        <w:t xml:space="preserve">2/1 </w:t>
      </w:r>
      <w:r w:rsidR="00C7019A" w:rsidRPr="002E3D3F">
        <w:rPr>
          <w:lang w:val="ru-RU"/>
        </w:rPr>
        <w:t>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w:t>
      </w:r>
      <w:r>
        <w:t>.</w:t>
      </w:r>
    </w:p>
  </w:footnote>
  <w:footnote w:id="22">
    <w:p w14:paraId="10BE5949" w14:textId="77777777" w:rsidR="008D704F" w:rsidRPr="00775472" w:rsidRDefault="008D704F" w:rsidP="008D704F">
      <w:pPr>
        <w:pStyle w:val="Notedebasdepage"/>
        <w:rPr>
          <w:szCs w:val="18"/>
          <w:lang w:val="ru-RU"/>
        </w:rPr>
      </w:pPr>
      <w:r w:rsidRPr="00775472">
        <w:rPr>
          <w:rStyle w:val="Appelnotedebasdep"/>
          <w:szCs w:val="18"/>
        </w:rPr>
        <w:footnoteRef/>
      </w:r>
      <w:r w:rsidRPr="00775472">
        <w:rPr>
          <w:szCs w:val="18"/>
          <w:lang w:val="ru-RU"/>
        </w:rPr>
        <w:t xml:space="preserve"> См. </w:t>
      </w:r>
      <w:r w:rsidRPr="00775472">
        <w:rPr>
          <w:szCs w:val="18"/>
        </w:rPr>
        <w:t>CBD</w:t>
      </w:r>
      <w:r w:rsidRPr="00775472">
        <w:rPr>
          <w:szCs w:val="18"/>
          <w:lang w:val="ru-RU"/>
        </w:rPr>
        <w:t>/</w:t>
      </w:r>
      <w:r w:rsidRPr="00775472">
        <w:rPr>
          <w:szCs w:val="18"/>
        </w:rPr>
        <w:t>SBSTTA</w:t>
      </w:r>
      <w:r w:rsidRPr="00775472">
        <w:rPr>
          <w:szCs w:val="18"/>
          <w:lang w:val="ru-RU"/>
        </w:rPr>
        <w:t>/26/</w:t>
      </w:r>
      <w:r w:rsidRPr="00775472">
        <w:rPr>
          <w:szCs w:val="18"/>
        </w:rPr>
        <w:t>INF</w:t>
      </w:r>
      <w:r w:rsidRPr="00775472">
        <w:rPr>
          <w:szCs w:val="18"/>
          <w:lang w:val="ru-RU"/>
        </w:rPr>
        <w:t>/13.</w:t>
      </w:r>
    </w:p>
  </w:footnote>
  <w:footnote w:id="23">
    <w:p w14:paraId="7173F8D8" w14:textId="77777777" w:rsidR="008D704F" w:rsidRPr="00EE68EF" w:rsidRDefault="008D704F" w:rsidP="008D704F">
      <w:pPr>
        <w:pStyle w:val="Notedebasdepage"/>
        <w:rPr>
          <w:szCs w:val="18"/>
          <w:lang w:val="ru-RU"/>
        </w:rPr>
      </w:pPr>
      <w:r w:rsidRPr="00EE68EF">
        <w:rPr>
          <w:rStyle w:val="Appelnotedebasdep"/>
          <w:szCs w:val="18"/>
        </w:rPr>
        <w:footnoteRef/>
      </w:r>
      <w:r w:rsidRPr="00EE68EF">
        <w:rPr>
          <w:szCs w:val="18"/>
          <w:lang w:val="ru-RU"/>
        </w:rPr>
        <w:t xml:space="preserve"> Решение 15/4, приложение</w:t>
      </w:r>
    </w:p>
  </w:footnote>
  <w:footnote w:id="24">
    <w:p w14:paraId="091E6092" w14:textId="77777777" w:rsidR="008D704F" w:rsidRPr="00EE68EF" w:rsidRDefault="008D704F" w:rsidP="008D704F">
      <w:pPr>
        <w:pStyle w:val="Notedebasdepage"/>
        <w:rPr>
          <w:szCs w:val="18"/>
          <w:lang w:val="ru-RU"/>
        </w:rPr>
      </w:pPr>
      <w:r w:rsidRPr="00EE68EF">
        <w:rPr>
          <w:rStyle w:val="Appelnotedebasdep"/>
          <w:szCs w:val="18"/>
        </w:rPr>
        <w:footnoteRef/>
      </w:r>
      <w:r w:rsidRPr="00EE68EF">
        <w:rPr>
          <w:szCs w:val="18"/>
          <w:lang w:val="ru-RU"/>
        </w:rPr>
        <w:t xml:space="preserve"> См. </w:t>
      </w:r>
      <w:hyperlink r:id="rId1" w:history="1">
        <w:r w:rsidRPr="00EE68EF">
          <w:rPr>
            <w:rStyle w:val="Lienhypertexte"/>
            <w:szCs w:val="18"/>
          </w:rPr>
          <w:t>www</w:t>
        </w:r>
        <w:r w:rsidRPr="00EE68EF">
          <w:rPr>
            <w:rStyle w:val="Lienhypertexte"/>
            <w:szCs w:val="18"/>
            <w:lang w:val="ru-RU"/>
          </w:rPr>
          <w:t>.</w:t>
        </w:r>
        <w:proofErr w:type="spellStart"/>
        <w:r w:rsidRPr="00EE68EF">
          <w:rPr>
            <w:rStyle w:val="Lienhypertexte"/>
            <w:szCs w:val="18"/>
          </w:rPr>
          <w:t>unep</w:t>
        </w:r>
        <w:proofErr w:type="spellEnd"/>
        <w:r w:rsidRPr="00EE68EF">
          <w:rPr>
            <w:rStyle w:val="Lienhypertexte"/>
            <w:szCs w:val="18"/>
            <w:lang w:val="ru-RU"/>
          </w:rPr>
          <w:t>.</w:t>
        </w:r>
        <w:r w:rsidRPr="00EE68EF">
          <w:rPr>
            <w:rStyle w:val="Lienhypertexte"/>
            <w:szCs w:val="18"/>
          </w:rPr>
          <w:t>org</w:t>
        </w:r>
        <w:r w:rsidRPr="00EE68EF">
          <w:rPr>
            <w:rStyle w:val="Lienhypertexte"/>
            <w:szCs w:val="18"/>
            <w:lang w:val="ru-RU"/>
          </w:rPr>
          <w:t>/</w:t>
        </w:r>
        <w:r w:rsidRPr="00EE68EF">
          <w:rPr>
            <w:rStyle w:val="Lienhypertexte"/>
            <w:szCs w:val="18"/>
          </w:rPr>
          <w:t>events</w:t>
        </w:r>
        <w:r w:rsidRPr="00EE68EF">
          <w:rPr>
            <w:rStyle w:val="Lienhypertexte"/>
            <w:szCs w:val="18"/>
            <w:lang w:val="ru-RU"/>
          </w:rPr>
          <w:t>/</w:t>
        </w:r>
        <w:r w:rsidRPr="00EE68EF">
          <w:rPr>
            <w:rStyle w:val="Lienhypertexte"/>
            <w:szCs w:val="18"/>
          </w:rPr>
          <w:t>conference</w:t>
        </w:r>
        <w:r w:rsidRPr="00EE68EF">
          <w:rPr>
            <w:rStyle w:val="Lienhypertexte"/>
            <w:szCs w:val="18"/>
            <w:lang w:val="ru-RU"/>
          </w:rPr>
          <w:t>/</w:t>
        </w:r>
        <w:proofErr w:type="spellStart"/>
        <w:r w:rsidRPr="00EE68EF">
          <w:rPr>
            <w:rStyle w:val="Lienhypertexte"/>
            <w:szCs w:val="18"/>
          </w:rPr>
          <w:t>bern</w:t>
        </w:r>
        <w:proofErr w:type="spellEnd"/>
        <w:r w:rsidRPr="00EE68EF">
          <w:rPr>
            <w:rStyle w:val="Lienhypertexte"/>
            <w:szCs w:val="18"/>
            <w:lang w:val="ru-RU"/>
          </w:rPr>
          <w:t>-</w:t>
        </w:r>
        <w:r w:rsidRPr="00EE68EF">
          <w:rPr>
            <w:rStyle w:val="Lienhypertexte"/>
            <w:szCs w:val="18"/>
          </w:rPr>
          <w:t>iii</w:t>
        </w:r>
        <w:r w:rsidRPr="00EE68EF">
          <w:rPr>
            <w:rStyle w:val="Lienhypertexte"/>
            <w:szCs w:val="18"/>
            <w:lang w:val="ru-RU"/>
          </w:rPr>
          <w:t>-</w:t>
        </w:r>
        <w:r w:rsidRPr="00EE68EF">
          <w:rPr>
            <w:rStyle w:val="Lienhypertexte"/>
            <w:szCs w:val="18"/>
          </w:rPr>
          <w:t>conference</w:t>
        </w:r>
        <w:r w:rsidRPr="00EE68EF">
          <w:rPr>
            <w:rStyle w:val="Lienhypertexte"/>
            <w:szCs w:val="18"/>
            <w:lang w:val="ru-RU"/>
          </w:rPr>
          <w:t>-</w:t>
        </w:r>
        <w:r w:rsidRPr="00EE68EF">
          <w:rPr>
            <w:rStyle w:val="Lienhypertexte"/>
            <w:szCs w:val="18"/>
          </w:rPr>
          <w:t>cooperation</w:t>
        </w:r>
        <w:r w:rsidRPr="00EE68EF">
          <w:rPr>
            <w:rStyle w:val="Lienhypertexte"/>
            <w:szCs w:val="18"/>
            <w:lang w:val="ru-RU"/>
          </w:rPr>
          <w:t>-</w:t>
        </w:r>
        <w:r w:rsidRPr="00EE68EF">
          <w:rPr>
            <w:rStyle w:val="Lienhypertexte"/>
            <w:szCs w:val="18"/>
          </w:rPr>
          <w:t>among</w:t>
        </w:r>
        <w:r w:rsidRPr="00EE68EF">
          <w:rPr>
            <w:rStyle w:val="Lienhypertexte"/>
            <w:szCs w:val="18"/>
            <w:lang w:val="ru-RU"/>
          </w:rPr>
          <w:t>-</w:t>
        </w:r>
        <w:r w:rsidRPr="00EE68EF">
          <w:rPr>
            <w:rStyle w:val="Lienhypertexte"/>
            <w:szCs w:val="18"/>
          </w:rPr>
          <w:t>biodiversity</w:t>
        </w:r>
        <w:r w:rsidRPr="00EE68EF">
          <w:rPr>
            <w:rStyle w:val="Lienhypertexte"/>
            <w:szCs w:val="18"/>
            <w:lang w:val="ru-RU"/>
          </w:rPr>
          <w:t>-</w:t>
        </w:r>
        <w:r w:rsidRPr="00EE68EF">
          <w:rPr>
            <w:rStyle w:val="Lienhypertexte"/>
            <w:szCs w:val="18"/>
          </w:rPr>
          <w:t>related</w:t>
        </w:r>
        <w:r w:rsidRPr="00EE68EF">
          <w:rPr>
            <w:rStyle w:val="Lienhypertexte"/>
            <w:szCs w:val="18"/>
            <w:lang w:val="ru-RU"/>
          </w:rPr>
          <w:t>-</w:t>
        </w:r>
        <w:r w:rsidRPr="00EE68EF">
          <w:rPr>
            <w:rStyle w:val="Lienhypertexte"/>
            <w:szCs w:val="18"/>
          </w:rPr>
          <w:t>conventions</w:t>
        </w:r>
      </w:hyperlink>
      <w:r w:rsidRPr="00EE68EF">
        <w:rPr>
          <w:color w:val="0000FF"/>
          <w:szCs w:val="18"/>
          <w:u w:val="single"/>
          <w:lang w:val="ru-RU"/>
        </w:rPr>
        <w:t xml:space="preserve">. </w:t>
      </w:r>
    </w:p>
  </w:footnote>
  <w:footnote w:id="25">
    <w:p w14:paraId="6D6B7C4E" w14:textId="77777777" w:rsidR="008D704F" w:rsidRPr="00EE68EF" w:rsidRDefault="008D704F" w:rsidP="008D704F">
      <w:pPr>
        <w:pStyle w:val="Notedebasdepage"/>
        <w:rPr>
          <w:szCs w:val="18"/>
          <w:lang w:val="ru-RU"/>
        </w:rPr>
      </w:pPr>
      <w:r w:rsidRPr="00EE68EF">
        <w:rPr>
          <w:rStyle w:val="Appelnotedebasdep"/>
          <w:szCs w:val="18"/>
        </w:rPr>
        <w:footnoteRef/>
      </w:r>
      <w:r w:rsidRPr="00EE68EF">
        <w:rPr>
          <w:szCs w:val="18"/>
          <w:lang w:val="ru-RU"/>
        </w:rPr>
        <w:t xml:space="preserve"> См. также </w:t>
      </w:r>
      <w:r w:rsidRPr="008C74E1">
        <w:rPr>
          <w:rFonts w:eastAsia="MS Mincho"/>
          <w:szCs w:val="18"/>
          <w:lang w:val="ru-RU"/>
        </w:rPr>
        <w:t>рекомендации 25/4 и 26/9 Вспомогательного органа по научным, техническим и технологическим консультациям.</w:t>
      </w:r>
    </w:p>
  </w:footnote>
  <w:footnote w:id="26">
    <w:p w14:paraId="4F8CB02D" w14:textId="77777777" w:rsidR="008D704F" w:rsidRPr="00EE68EF" w:rsidRDefault="008D704F" w:rsidP="008D704F">
      <w:pPr>
        <w:pStyle w:val="Notedebasdepage"/>
        <w:rPr>
          <w:szCs w:val="18"/>
          <w:lang w:val="ru-RU"/>
        </w:rPr>
      </w:pPr>
      <w:r w:rsidRPr="00EE68EF">
        <w:rPr>
          <w:rStyle w:val="Appelnotedebasdep"/>
          <w:szCs w:val="18"/>
        </w:rPr>
        <w:footnoteRef/>
      </w:r>
      <w:r w:rsidRPr="00EE68EF">
        <w:rPr>
          <w:szCs w:val="18"/>
          <w:lang w:val="ru-RU"/>
        </w:rPr>
        <w:t xml:space="preserve"> Решение 15/11, приложение</w:t>
      </w:r>
      <w:r>
        <w:rPr>
          <w:szCs w:val="18"/>
          <w:lang w:val="ru-RU"/>
        </w:rPr>
        <w:t>.</w:t>
      </w:r>
    </w:p>
  </w:footnote>
  <w:footnote w:id="27">
    <w:p w14:paraId="634F814B" w14:textId="77777777" w:rsidR="008D704F" w:rsidRPr="006D2276" w:rsidRDefault="008D704F" w:rsidP="008D704F">
      <w:pPr>
        <w:pStyle w:val="Notedebasdepage"/>
        <w:rPr>
          <w:lang w:val="ru-RU"/>
        </w:rPr>
      </w:pPr>
      <w:r w:rsidRPr="00EE68EF">
        <w:rPr>
          <w:rStyle w:val="Appelnotedebasdep"/>
          <w:szCs w:val="18"/>
        </w:rPr>
        <w:footnoteRef/>
      </w:r>
      <w:r w:rsidRPr="00EE68EF">
        <w:rPr>
          <w:szCs w:val="18"/>
          <w:lang w:val="ru-RU"/>
        </w:rPr>
        <w:t xml:space="preserve"> Women4biodiversity при поддержке Всемирного центра мониторинга охраны природы Программы ООН по окружающей среде разрабатывает методологию в рамках консультативного процесса. См. </w:t>
      </w:r>
      <w:hyperlink r:id="rId2" w:history="1">
        <w:r w:rsidRPr="00EE68EF">
          <w:rPr>
            <w:rStyle w:val="Lienhypertexte"/>
            <w:szCs w:val="18"/>
          </w:rPr>
          <w:t>www</w:t>
        </w:r>
        <w:r w:rsidRPr="00EE68EF">
          <w:rPr>
            <w:rStyle w:val="Lienhypertexte"/>
            <w:szCs w:val="18"/>
            <w:lang w:val="ru-RU"/>
          </w:rPr>
          <w:t>.</w:t>
        </w:r>
        <w:r w:rsidRPr="00EE68EF">
          <w:rPr>
            <w:rStyle w:val="Lienhypertexte"/>
            <w:szCs w:val="18"/>
          </w:rPr>
          <w:t>women</w:t>
        </w:r>
        <w:r w:rsidRPr="00EE68EF">
          <w:rPr>
            <w:rStyle w:val="Lienhypertexte"/>
            <w:szCs w:val="18"/>
            <w:lang w:val="ru-RU"/>
          </w:rPr>
          <w:t>4</w:t>
        </w:r>
        <w:r w:rsidRPr="00EE68EF">
          <w:rPr>
            <w:rStyle w:val="Lienhypertexte"/>
            <w:szCs w:val="18"/>
          </w:rPr>
          <w:t>biodiversity</w:t>
        </w:r>
        <w:r w:rsidRPr="00EE68EF">
          <w:rPr>
            <w:rStyle w:val="Lienhypertexte"/>
            <w:szCs w:val="18"/>
            <w:lang w:val="ru-RU"/>
          </w:rPr>
          <w:t>.</w:t>
        </w:r>
        <w:r w:rsidRPr="00EE68EF">
          <w:rPr>
            <w:rStyle w:val="Lienhypertexte"/>
            <w:szCs w:val="18"/>
          </w:rPr>
          <w:t>org</w:t>
        </w:r>
        <w:r w:rsidRPr="00EE68EF">
          <w:rPr>
            <w:rStyle w:val="Lienhypertexte"/>
            <w:szCs w:val="18"/>
            <w:lang w:val="ru-RU"/>
          </w:rPr>
          <w:t>/</w:t>
        </w:r>
        <w:r w:rsidRPr="00EE68EF">
          <w:rPr>
            <w:rStyle w:val="Lienhypertexte"/>
            <w:szCs w:val="18"/>
          </w:rPr>
          <w:t>information</w:t>
        </w:r>
        <w:r w:rsidRPr="00EE68EF">
          <w:rPr>
            <w:rStyle w:val="Lienhypertexte"/>
            <w:szCs w:val="18"/>
            <w:lang w:val="ru-RU"/>
          </w:rPr>
          <w:t>-</w:t>
        </w:r>
        <w:r w:rsidRPr="00EE68EF">
          <w:rPr>
            <w:rStyle w:val="Lienhypertexte"/>
            <w:szCs w:val="18"/>
          </w:rPr>
          <w:t>session</w:t>
        </w:r>
        <w:r w:rsidRPr="00EE68EF">
          <w:rPr>
            <w:rStyle w:val="Lienhypertexte"/>
            <w:szCs w:val="18"/>
            <w:lang w:val="ru-RU"/>
          </w:rPr>
          <w:t>-</w:t>
        </w:r>
        <w:r w:rsidRPr="00EE68EF">
          <w:rPr>
            <w:rStyle w:val="Lienhypertexte"/>
            <w:szCs w:val="18"/>
          </w:rPr>
          <w:t>on</w:t>
        </w:r>
        <w:r w:rsidRPr="00EE68EF">
          <w:rPr>
            <w:rStyle w:val="Lienhypertexte"/>
            <w:szCs w:val="18"/>
            <w:lang w:val="ru-RU"/>
          </w:rPr>
          <w:t>-</w:t>
        </w:r>
        <w:r w:rsidRPr="00EE68EF">
          <w:rPr>
            <w:rStyle w:val="Lienhypertexte"/>
            <w:szCs w:val="18"/>
          </w:rPr>
          <w:t>indicator</w:t>
        </w:r>
        <w:r w:rsidRPr="00EE68EF">
          <w:rPr>
            <w:rStyle w:val="Lienhypertexte"/>
            <w:szCs w:val="18"/>
            <w:lang w:val="ru-RU"/>
          </w:rPr>
          <w:t>-</w:t>
        </w:r>
        <w:r w:rsidRPr="00EE68EF">
          <w:rPr>
            <w:rStyle w:val="Lienhypertexte"/>
            <w:szCs w:val="18"/>
          </w:rPr>
          <w:t>methodology</w:t>
        </w:r>
        <w:r w:rsidRPr="00EE68EF">
          <w:rPr>
            <w:rStyle w:val="Lienhypertexte"/>
            <w:szCs w:val="18"/>
            <w:lang w:val="ru-RU"/>
          </w:rPr>
          <w:t>-</w:t>
        </w:r>
        <w:r w:rsidRPr="00EE68EF">
          <w:rPr>
            <w:rStyle w:val="Lienhypertexte"/>
            <w:szCs w:val="18"/>
          </w:rPr>
          <w:t>of</w:t>
        </w:r>
        <w:r w:rsidRPr="00EE68EF">
          <w:rPr>
            <w:rStyle w:val="Lienhypertexte"/>
            <w:szCs w:val="18"/>
            <w:lang w:val="ru-RU"/>
          </w:rPr>
          <w:t>-</w:t>
        </w:r>
        <w:r w:rsidRPr="00EE68EF">
          <w:rPr>
            <w:rStyle w:val="Lienhypertexte"/>
            <w:szCs w:val="18"/>
          </w:rPr>
          <w:t>target</w:t>
        </w:r>
        <w:r w:rsidRPr="00EE68EF">
          <w:rPr>
            <w:rStyle w:val="Lienhypertexte"/>
            <w:szCs w:val="18"/>
            <w:lang w:val="ru-RU"/>
          </w:rPr>
          <w:t>23-</w:t>
        </w:r>
        <w:r w:rsidRPr="00EE68EF">
          <w:rPr>
            <w:rStyle w:val="Lienhypertexte"/>
            <w:szCs w:val="18"/>
          </w:rPr>
          <w:t>of</w:t>
        </w:r>
        <w:r w:rsidRPr="00EE68EF">
          <w:rPr>
            <w:rStyle w:val="Lienhypertexte"/>
            <w:szCs w:val="18"/>
            <w:lang w:val="ru-RU"/>
          </w:rPr>
          <w:t>-</w:t>
        </w:r>
        <w:r w:rsidRPr="00EE68EF">
          <w:rPr>
            <w:rStyle w:val="Lienhypertexte"/>
            <w:szCs w:val="18"/>
          </w:rPr>
          <w:t>the</w:t>
        </w:r>
        <w:r w:rsidRPr="00EE68EF">
          <w:rPr>
            <w:rStyle w:val="Lienhypertexte"/>
            <w:szCs w:val="18"/>
            <w:lang w:val="ru-RU"/>
          </w:rPr>
          <w:t>-</w:t>
        </w:r>
        <w:r w:rsidRPr="00EE68EF">
          <w:rPr>
            <w:rStyle w:val="Lienhypertexte"/>
            <w:szCs w:val="18"/>
          </w:rPr>
          <w:t>global</w:t>
        </w:r>
        <w:r w:rsidRPr="00EE68EF">
          <w:rPr>
            <w:rStyle w:val="Lienhypertexte"/>
            <w:szCs w:val="18"/>
            <w:lang w:val="ru-RU"/>
          </w:rPr>
          <w:t>-</w:t>
        </w:r>
        <w:r w:rsidRPr="00EE68EF">
          <w:rPr>
            <w:rStyle w:val="Lienhypertexte"/>
            <w:szCs w:val="18"/>
          </w:rPr>
          <w:t>biodiversity</w:t>
        </w:r>
        <w:r w:rsidRPr="00EE68EF">
          <w:rPr>
            <w:rStyle w:val="Lienhypertexte"/>
            <w:szCs w:val="18"/>
            <w:lang w:val="ru-RU"/>
          </w:rPr>
          <w:t>-</w:t>
        </w:r>
        <w:r w:rsidRPr="00EE68EF">
          <w:rPr>
            <w:rStyle w:val="Lienhypertexte"/>
            <w:szCs w:val="18"/>
          </w:rPr>
          <w:t>framework</w:t>
        </w:r>
        <w:r w:rsidRPr="00EE68EF">
          <w:rPr>
            <w:rStyle w:val="Lienhypertexte"/>
            <w:szCs w:val="18"/>
            <w:lang w:val="ru-RU"/>
          </w:rPr>
          <w:t>/</w:t>
        </w:r>
      </w:hyperlink>
    </w:p>
  </w:footnote>
  <w:footnote w:id="28">
    <w:p w14:paraId="7C1FF701" w14:textId="77777777" w:rsidR="008D704F" w:rsidRPr="00F02931" w:rsidRDefault="008D704F" w:rsidP="008D704F">
      <w:pPr>
        <w:pStyle w:val="Notedebasdepage"/>
        <w:rPr>
          <w:lang w:val="ru-RU"/>
        </w:rPr>
      </w:pPr>
      <w:r w:rsidRPr="008C74E1">
        <w:rPr>
          <w:rStyle w:val="Appelnotedebasdep"/>
          <w:rFonts w:eastAsia="MS Gothic"/>
        </w:rPr>
        <w:footnoteRef/>
      </w:r>
      <w:r w:rsidRPr="008C74E1">
        <w:rPr>
          <w:shd w:val="clear" w:color="auto" w:fill="FFFFFF"/>
          <w:lang w:val="ru-RU"/>
        </w:rPr>
        <w:t xml:space="preserve"> </w:t>
      </w:r>
      <w:r w:rsidRPr="008C74E1">
        <w:rPr>
          <w:shd w:val="clear" w:color="auto" w:fill="FFFFFF"/>
          <w:lang w:val="en-CA"/>
        </w:rPr>
        <w:t>CBD</w:t>
      </w:r>
      <w:r w:rsidRPr="008C74E1">
        <w:rPr>
          <w:shd w:val="clear" w:color="auto" w:fill="FFFFFF"/>
          <w:lang w:val="ru-RU"/>
        </w:rPr>
        <w:t>/</w:t>
      </w:r>
      <w:r w:rsidRPr="008C74E1">
        <w:rPr>
          <w:shd w:val="clear" w:color="auto" w:fill="FFFFFF"/>
          <w:lang w:val="en-CA"/>
        </w:rPr>
        <w:t>SBSTTA</w:t>
      </w:r>
      <w:r w:rsidRPr="008C74E1">
        <w:rPr>
          <w:shd w:val="clear" w:color="auto" w:fill="FFFFFF"/>
          <w:lang w:val="ru-RU"/>
        </w:rPr>
        <w:t>/26/</w:t>
      </w:r>
      <w:r w:rsidRPr="008C74E1">
        <w:rPr>
          <w:shd w:val="clear" w:color="auto" w:fill="FFFFFF"/>
          <w:lang w:val="en-CA"/>
        </w:rPr>
        <w:t>INF</w:t>
      </w:r>
      <w:r w:rsidRPr="008C74E1">
        <w:rPr>
          <w:shd w:val="clear" w:color="auto" w:fill="FFFFFF"/>
          <w:lang w:val="ru-RU"/>
        </w:rPr>
        <w:t>/14</w:t>
      </w:r>
      <w:r w:rsidRPr="008C74E1">
        <w:rPr>
          <w:szCs w:val="18"/>
          <w:shd w:val="clear" w:color="auto" w:fill="FFFFFF"/>
          <w:lang w:val="ru-RU"/>
        </w:rPr>
        <w:t>.</w:t>
      </w:r>
    </w:p>
  </w:footnote>
  <w:footnote w:id="29">
    <w:p w14:paraId="7153DC9E" w14:textId="1FEBFF39" w:rsidR="008D704F" w:rsidRPr="00200580" w:rsidRDefault="008D704F" w:rsidP="008D704F">
      <w:pPr>
        <w:pStyle w:val="Notedebasdepage"/>
        <w:rPr>
          <w:szCs w:val="18"/>
          <w:lang w:val="ru-RU"/>
        </w:rPr>
      </w:pPr>
      <w:r w:rsidRPr="004F4281">
        <w:rPr>
          <w:rStyle w:val="Appelnotedebasdep"/>
          <w:szCs w:val="18"/>
        </w:rPr>
        <w:footnoteRef/>
      </w:r>
      <w:r w:rsidRPr="00200580">
        <w:rPr>
          <w:szCs w:val="18"/>
          <w:lang w:val="ru-RU"/>
        </w:rPr>
        <w:t xml:space="preserve"> Многие пробел</w:t>
      </w:r>
      <w:r>
        <w:rPr>
          <w:szCs w:val="18"/>
          <w:lang w:val="ru-RU"/>
        </w:rPr>
        <w:t>ы</w:t>
      </w:r>
      <w:r w:rsidRPr="00200580">
        <w:rPr>
          <w:szCs w:val="18"/>
          <w:lang w:val="ru-RU"/>
        </w:rPr>
        <w:t xml:space="preserve"> в </w:t>
      </w:r>
      <w:r>
        <w:rPr>
          <w:szCs w:val="18"/>
          <w:lang w:val="ru-RU"/>
        </w:rPr>
        <w:t xml:space="preserve">механизме </w:t>
      </w:r>
      <w:r w:rsidRPr="00200580">
        <w:rPr>
          <w:szCs w:val="18"/>
          <w:lang w:val="ru-RU"/>
        </w:rPr>
        <w:t>мониторинг</w:t>
      </w:r>
      <w:r>
        <w:rPr>
          <w:szCs w:val="18"/>
          <w:lang w:val="ru-RU"/>
        </w:rPr>
        <w:t>а</w:t>
      </w:r>
      <w:r w:rsidRPr="00200580">
        <w:rPr>
          <w:szCs w:val="18"/>
          <w:lang w:val="ru-RU"/>
        </w:rPr>
        <w:t xml:space="preserve"> </w:t>
      </w:r>
      <w:r>
        <w:rPr>
          <w:szCs w:val="18"/>
          <w:lang w:val="ru-RU"/>
        </w:rPr>
        <w:t>связаны с</w:t>
      </w:r>
      <w:r w:rsidRPr="00200580">
        <w:rPr>
          <w:szCs w:val="18"/>
          <w:lang w:val="ru-RU"/>
        </w:rPr>
        <w:t xml:space="preserve"> потребност</w:t>
      </w:r>
      <w:r>
        <w:rPr>
          <w:szCs w:val="18"/>
          <w:lang w:val="ru-RU"/>
        </w:rPr>
        <w:t>ью</w:t>
      </w:r>
      <w:r w:rsidRPr="00200580">
        <w:rPr>
          <w:szCs w:val="18"/>
          <w:lang w:val="ru-RU"/>
        </w:rPr>
        <w:t xml:space="preserve"> в научно-технических инструментах и руководящих указаниях для поддержки </w:t>
      </w:r>
      <w:r>
        <w:rPr>
          <w:szCs w:val="18"/>
          <w:lang w:val="ru-RU"/>
        </w:rPr>
        <w:t>выполнения</w:t>
      </w:r>
      <w:r w:rsidRPr="00200580">
        <w:rPr>
          <w:szCs w:val="18"/>
          <w:lang w:val="ru-RU"/>
        </w:rPr>
        <w:t xml:space="preserve"> задач Рамочной программы, как описано в документе </w:t>
      </w:r>
      <w:r w:rsidRPr="00200580">
        <w:rPr>
          <w:szCs w:val="18"/>
        </w:rPr>
        <w:t>CBD</w:t>
      </w:r>
      <w:r w:rsidRPr="00200580">
        <w:rPr>
          <w:szCs w:val="18"/>
          <w:lang w:val="ru-RU"/>
        </w:rPr>
        <w:t>/</w:t>
      </w:r>
      <w:r w:rsidRPr="00200580">
        <w:rPr>
          <w:szCs w:val="18"/>
        </w:rPr>
        <w:t>SBSTTA</w:t>
      </w:r>
      <w:r w:rsidRPr="00200580">
        <w:rPr>
          <w:szCs w:val="18"/>
          <w:lang w:val="ru-RU"/>
        </w:rPr>
        <w:t xml:space="preserve">/26/3 и </w:t>
      </w:r>
      <w:r>
        <w:rPr>
          <w:szCs w:val="18"/>
          <w:lang w:val="ru-RU"/>
        </w:rPr>
        <w:t>сопутствующих</w:t>
      </w:r>
      <w:r w:rsidRPr="00200580">
        <w:rPr>
          <w:szCs w:val="18"/>
          <w:lang w:val="ru-RU"/>
        </w:rPr>
        <w:t xml:space="preserve"> информационных документах</w:t>
      </w:r>
      <w:r>
        <w:rPr>
          <w:szCs w:val="18"/>
          <w:lang w:val="ru-RU"/>
        </w:rPr>
        <w:t xml:space="preserve"> </w:t>
      </w:r>
      <w:r w:rsidRPr="0085125E">
        <w:rPr>
          <w:szCs w:val="18"/>
          <w:lang w:val="ru-RU"/>
        </w:rPr>
        <w:t xml:space="preserve">(CBD/SBSTTA/26/INF/15 </w:t>
      </w:r>
      <w:r w:rsidR="005B4709">
        <w:rPr>
          <w:szCs w:val="18"/>
          <w:lang w:val="ru-RU"/>
        </w:rPr>
        <w:t>и</w:t>
      </w:r>
      <w:r w:rsidRPr="0085125E">
        <w:rPr>
          <w:szCs w:val="18"/>
          <w:lang w:val="ru-RU"/>
        </w:rPr>
        <w:t xml:space="preserve"> CBD/SBSTTA/26/INF/16/Rev.1).</w:t>
      </w:r>
    </w:p>
  </w:footnote>
  <w:footnote w:id="30">
    <w:p w14:paraId="394391F5" w14:textId="77777777" w:rsidR="008D704F" w:rsidRPr="00A56E97" w:rsidRDefault="008D704F" w:rsidP="008D704F">
      <w:pPr>
        <w:pStyle w:val="Notedebasdepage"/>
        <w:rPr>
          <w:szCs w:val="18"/>
        </w:rPr>
      </w:pPr>
      <w:r w:rsidRPr="00A56E97">
        <w:rPr>
          <w:rStyle w:val="Appelnotedebasdep"/>
          <w:szCs w:val="18"/>
        </w:rPr>
        <w:footnoteRef/>
      </w:r>
      <w:r w:rsidRPr="00A56E97">
        <w:rPr>
          <w:szCs w:val="18"/>
        </w:rPr>
        <w:t xml:space="preserve"> </w:t>
      </w:r>
      <w:r w:rsidRPr="00A56E97">
        <w:rPr>
          <w:color w:val="000000"/>
          <w:szCs w:val="18"/>
          <w:lang w:val="ru-RU"/>
        </w:rPr>
        <w:t xml:space="preserve">Организация Объединенных Наций, </w:t>
      </w:r>
      <w:r w:rsidRPr="00A56E97">
        <w:rPr>
          <w:i/>
          <w:iCs/>
          <w:color w:val="000000"/>
          <w:szCs w:val="18"/>
          <w:lang w:val="ru-RU"/>
        </w:rPr>
        <w:t>Сборник договоров</w:t>
      </w:r>
      <w:r w:rsidRPr="00A56E97">
        <w:rPr>
          <w:color w:val="000000"/>
          <w:szCs w:val="18"/>
          <w:lang w:val="ru-RU"/>
        </w:rPr>
        <w:t>, том</w:t>
      </w:r>
      <w:r w:rsidRPr="00A56E97">
        <w:rPr>
          <w:kern w:val="14"/>
          <w:szCs w:val="18"/>
        </w:rPr>
        <w:t xml:space="preserve"> 1651, </w:t>
      </w:r>
      <w:r w:rsidRPr="00A56E97">
        <w:rPr>
          <w:kern w:val="14"/>
          <w:szCs w:val="18"/>
          <w:lang w:val="ru-RU"/>
        </w:rPr>
        <w:t>№</w:t>
      </w:r>
      <w:r w:rsidRPr="00A56E97">
        <w:rPr>
          <w:kern w:val="14"/>
          <w:szCs w:val="18"/>
        </w:rPr>
        <w:t>. 28395.</w:t>
      </w:r>
    </w:p>
  </w:footnote>
  <w:footnote w:id="31">
    <w:p w14:paraId="704347E1" w14:textId="77777777" w:rsidR="008D704F" w:rsidRPr="009D0941" w:rsidRDefault="008D704F" w:rsidP="008D704F">
      <w:pPr>
        <w:pStyle w:val="Notedebasdepage"/>
        <w:rPr>
          <w:szCs w:val="18"/>
        </w:rPr>
      </w:pPr>
      <w:r w:rsidRPr="00A56E97">
        <w:rPr>
          <w:rStyle w:val="Appelnotedebasdep"/>
          <w:szCs w:val="18"/>
        </w:rPr>
        <w:footnoteRef/>
      </w:r>
      <w:r w:rsidRPr="00A56E97">
        <w:rPr>
          <w:szCs w:val="18"/>
        </w:rPr>
        <w:t xml:space="preserve"> </w:t>
      </w:r>
      <w:r w:rsidRPr="00A56E97">
        <w:rPr>
          <w:color w:val="000000"/>
          <w:szCs w:val="18"/>
          <w:lang w:val="ru-RU"/>
        </w:rPr>
        <w:t xml:space="preserve">Организация Объединенных Наций, </w:t>
      </w:r>
      <w:r w:rsidRPr="00A56E97">
        <w:rPr>
          <w:i/>
          <w:iCs/>
          <w:color w:val="000000"/>
          <w:szCs w:val="18"/>
          <w:lang w:val="ru-RU"/>
        </w:rPr>
        <w:t>Сборник договоров</w:t>
      </w:r>
      <w:r w:rsidRPr="00A56E97">
        <w:rPr>
          <w:color w:val="000000"/>
          <w:szCs w:val="18"/>
          <w:lang w:val="ru-RU"/>
        </w:rPr>
        <w:t xml:space="preserve">, том </w:t>
      </w:r>
      <w:r w:rsidRPr="00A56E97">
        <w:rPr>
          <w:color w:val="000000"/>
          <w:szCs w:val="18"/>
        </w:rPr>
        <w:t xml:space="preserve">1954, </w:t>
      </w:r>
      <w:r w:rsidRPr="00A56E97">
        <w:rPr>
          <w:kern w:val="14"/>
          <w:szCs w:val="18"/>
          <w:lang w:val="ru-RU"/>
        </w:rPr>
        <w:t>№</w:t>
      </w:r>
      <w:r w:rsidRPr="00A56E97">
        <w:rPr>
          <w:kern w:val="14"/>
          <w:szCs w:val="18"/>
        </w:rPr>
        <w:t>.</w:t>
      </w:r>
      <w:r w:rsidRPr="00A56E97">
        <w:rPr>
          <w:color w:val="000000"/>
          <w:szCs w:val="18"/>
        </w:rPr>
        <w:t xml:space="preserve"> 33480.</w:t>
      </w:r>
    </w:p>
  </w:footnote>
  <w:footnote w:id="32">
    <w:p w14:paraId="602987CF" w14:textId="77777777" w:rsidR="008D704F" w:rsidRPr="00801211" w:rsidRDefault="008D704F" w:rsidP="008D704F">
      <w:pPr>
        <w:pStyle w:val="Notedebasdepage"/>
        <w:rPr>
          <w:szCs w:val="18"/>
          <w:lang w:val="ru-RU"/>
        </w:rPr>
      </w:pPr>
      <w:r w:rsidRPr="005911E7">
        <w:rPr>
          <w:rStyle w:val="Appelnotedebasdep"/>
          <w:szCs w:val="18"/>
        </w:rPr>
        <w:footnoteRef/>
      </w:r>
      <w:r w:rsidRPr="00801211">
        <w:rPr>
          <w:szCs w:val="18"/>
          <w:lang w:val="ru-RU"/>
        </w:rPr>
        <w:t xml:space="preserve"> </w:t>
      </w:r>
      <w:r w:rsidRPr="006B2AC5">
        <w:rPr>
          <w:szCs w:val="18"/>
          <w:lang w:val="ru-RU"/>
        </w:rPr>
        <w:t xml:space="preserve">Этот пункт следует рассматривать в контексте обсуждений </w:t>
      </w:r>
      <w:r>
        <w:rPr>
          <w:szCs w:val="18"/>
          <w:lang w:val="ru-RU"/>
        </w:rPr>
        <w:t xml:space="preserve">в рамках </w:t>
      </w:r>
      <w:r w:rsidRPr="00801211">
        <w:rPr>
          <w:szCs w:val="18"/>
          <w:lang w:val="ru-RU"/>
        </w:rPr>
        <w:t xml:space="preserve">соответствующих пунктов </w:t>
      </w:r>
      <w:r>
        <w:rPr>
          <w:szCs w:val="18"/>
          <w:lang w:val="ru-RU"/>
        </w:rPr>
        <w:t xml:space="preserve">повестки дня </w:t>
      </w:r>
      <w:r w:rsidRPr="00801211">
        <w:rPr>
          <w:szCs w:val="18"/>
          <w:lang w:val="ru-RU"/>
        </w:rPr>
        <w:t>на четвертом совещании Вспомогательного органа по осуществлению.</w:t>
      </w:r>
    </w:p>
  </w:footnote>
  <w:footnote w:id="33">
    <w:p w14:paraId="344C00D1" w14:textId="77777777" w:rsidR="008D704F" w:rsidRPr="00C31ED3" w:rsidRDefault="008D704F" w:rsidP="008D704F">
      <w:pPr>
        <w:pStyle w:val="Notedebasdepage"/>
        <w:rPr>
          <w:szCs w:val="18"/>
        </w:rPr>
      </w:pPr>
      <w:r w:rsidRPr="00C31ED3">
        <w:rPr>
          <w:rStyle w:val="Appelnotedebasdep"/>
          <w:szCs w:val="18"/>
        </w:rPr>
        <w:footnoteRef/>
      </w:r>
      <w:r w:rsidRPr="00C31ED3">
        <w:rPr>
          <w:szCs w:val="18"/>
        </w:rPr>
        <w:t xml:space="preserve"> </w:t>
      </w:r>
      <w:r w:rsidRPr="00C31ED3">
        <w:rPr>
          <w:szCs w:val="18"/>
          <w:lang w:val="ru-RU"/>
        </w:rPr>
        <w:t>До его учреждения Конференцией Сторон на ее 16-м совещании по итогам обсуждений в рамках пункта 3 повестки дня на четвертом совещании Вспомогательного органа по осуществлению.</w:t>
      </w:r>
    </w:p>
  </w:footnote>
  <w:footnote w:id="34">
    <w:p w14:paraId="62C82BFD" w14:textId="59D64665" w:rsidR="008D704F" w:rsidRPr="006D2276" w:rsidRDefault="008D704F" w:rsidP="008D704F">
      <w:pPr>
        <w:pStyle w:val="Notedebasdepage"/>
        <w:rPr>
          <w:szCs w:val="18"/>
          <w:lang w:val="ru-RU"/>
        </w:rPr>
      </w:pPr>
      <w:r w:rsidRPr="00C31ED3">
        <w:rPr>
          <w:rStyle w:val="Appelnotedebasdep"/>
          <w:szCs w:val="18"/>
        </w:rPr>
        <w:footnoteRef/>
      </w:r>
      <w:r w:rsidRPr="00C31ED3">
        <w:rPr>
          <w:szCs w:val="18"/>
          <w:lang w:val="ru-RU"/>
        </w:rPr>
        <w:t xml:space="preserve"> Как указано в документах </w:t>
      </w:r>
      <w:r w:rsidR="00EB143B" w:rsidRPr="00315BD0">
        <w:rPr>
          <w:szCs w:val="18"/>
        </w:rPr>
        <w:t xml:space="preserve">CBD/COP/16/INF/3 </w:t>
      </w:r>
      <w:r w:rsidR="00EB143B">
        <w:rPr>
          <w:szCs w:val="18"/>
          <w:lang w:val="ru-RU"/>
        </w:rPr>
        <w:t>и</w:t>
      </w:r>
      <w:r w:rsidR="00EB143B" w:rsidRPr="00315BD0">
        <w:rPr>
          <w:szCs w:val="18"/>
        </w:rPr>
        <w:t xml:space="preserve"> CBD</w:t>
      </w:r>
      <w:r w:rsidR="00EB143B">
        <w:rPr>
          <w:szCs w:val="18"/>
        </w:rPr>
        <w:t>/</w:t>
      </w:r>
      <w:r w:rsidR="00EB143B" w:rsidRPr="00315BD0">
        <w:rPr>
          <w:szCs w:val="18"/>
        </w:rPr>
        <w:t>COP/16/INF/4</w:t>
      </w:r>
      <w:r w:rsidRPr="00C31ED3">
        <w:rPr>
          <w:szCs w:val="18"/>
          <w:lang w:val="ru-RU"/>
        </w:rPr>
        <w:t>.</w:t>
      </w:r>
    </w:p>
  </w:footnote>
  <w:footnote w:id="35">
    <w:p w14:paraId="735DDB6F" w14:textId="77777777" w:rsidR="008D704F" w:rsidRPr="00B205C9" w:rsidRDefault="008D704F" w:rsidP="008D704F">
      <w:pPr>
        <w:pStyle w:val="Notedebasdepage"/>
        <w:rPr>
          <w:szCs w:val="18"/>
          <w:lang w:val="ru-RU"/>
        </w:rPr>
      </w:pPr>
      <w:r>
        <w:rPr>
          <w:rStyle w:val="Appelnotedebasdep"/>
        </w:rPr>
        <w:footnoteRef/>
      </w:r>
      <w:r w:rsidRPr="00092552">
        <w:rPr>
          <w:lang w:val="ru-RU"/>
        </w:rPr>
        <w:t xml:space="preserve"> </w:t>
      </w:r>
      <w:r w:rsidRPr="00B205C9">
        <w:rPr>
          <w:szCs w:val="18"/>
          <w:lang w:val="ru-RU"/>
        </w:rPr>
        <w:t xml:space="preserve">Конкретные </w:t>
      </w:r>
      <w:r>
        <w:rPr>
          <w:szCs w:val="18"/>
          <w:lang w:val="ru-RU"/>
        </w:rPr>
        <w:t>индексы</w:t>
      </w:r>
      <w:r w:rsidRPr="00B205C9">
        <w:rPr>
          <w:szCs w:val="18"/>
          <w:lang w:val="ru-RU"/>
        </w:rPr>
        <w:t xml:space="preserve"> Красно</w:t>
      </w:r>
      <w:r>
        <w:rPr>
          <w:szCs w:val="18"/>
          <w:lang w:val="ru-RU"/>
        </w:rPr>
        <w:t>го</w:t>
      </w:r>
      <w:r w:rsidRPr="00B205C9">
        <w:rPr>
          <w:szCs w:val="18"/>
          <w:lang w:val="ru-RU"/>
        </w:rPr>
        <w:t xml:space="preserve"> списк</w:t>
      </w:r>
      <w:r>
        <w:rPr>
          <w:szCs w:val="18"/>
          <w:lang w:val="ru-RU"/>
        </w:rPr>
        <w:t>а</w:t>
      </w:r>
      <w:r w:rsidRPr="00B205C9">
        <w:rPr>
          <w:szCs w:val="18"/>
          <w:lang w:val="ru-RU"/>
        </w:rPr>
        <w:t xml:space="preserve"> в разбивке также включены в соответствующие </w:t>
      </w:r>
      <w:r>
        <w:rPr>
          <w:szCs w:val="18"/>
          <w:lang w:val="ru-RU"/>
        </w:rPr>
        <w:t>задачи</w:t>
      </w:r>
      <w:r w:rsidRPr="00B205C9">
        <w:rPr>
          <w:szCs w:val="18"/>
          <w:lang w:val="ru-RU"/>
        </w:rPr>
        <w:t xml:space="preserve"> в качестве дополнительных индикаторов.</w:t>
      </w:r>
    </w:p>
  </w:footnote>
  <w:footnote w:id="36">
    <w:p w14:paraId="72B82709" w14:textId="77777777" w:rsidR="008D704F" w:rsidRPr="006E10BA" w:rsidRDefault="008D704F" w:rsidP="008D704F">
      <w:pPr>
        <w:pStyle w:val="Notedebasdepage"/>
        <w:rPr>
          <w:lang w:val="ru-RU"/>
        </w:rPr>
      </w:pPr>
      <w:r>
        <w:rPr>
          <w:rStyle w:val="Appelnotedebasdep"/>
        </w:rPr>
        <w:footnoteRef/>
      </w:r>
      <w:r w:rsidRPr="006E10BA">
        <w:rPr>
          <w:lang w:val="ru-RU"/>
        </w:rPr>
        <w:t xml:space="preserve"> </w:t>
      </w:r>
      <w:r>
        <w:rPr>
          <w:lang w:val="ru-RU"/>
        </w:rPr>
        <w:t xml:space="preserve">В </w:t>
      </w:r>
      <w:r w:rsidRPr="008C74E1">
        <w:rPr>
          <w:lang w:val="ru-RU"/>
        </w:rPr>
        <w:t>механизме мониторинга признается, что никакие элементы данного механизма не должны пониматься как изменяющие права и обязательства Сторон в рамках Всемирной торговой организации.</w:t>
      </w:r>
    </w:p>
  </w:footnote>
  <w:footnote w:id="37">
    <w:p w14:paraId="7B227C44" w14:textId="77777777" w:rsidR="001E0841" w:rsidRPr="00641B9E" w:rsidRDefault="001E0841" w:rsidP="001E0841">
      <w:pPr>
        <w:pStyle w:val="Notedebasdepage"/>
        <w:rPr>
          <w:szCs w:val="18"/>
          <w:lang w:val="ru-RU"/>
        </w:rPr>
      </w:pPr>
      <w:r w:rsidRPr="00641B9E">
        <w:rPr>
          <w:rStyle w:val="Appelnotedebasdep"/>
          <w:szCs w:val="18"/>
          <w:lang w:val="ru-RU"/>
        </w:rPr>
        <w:footnoteRef/>
      </w:r>
      <w:r w:rsidRPr="00641B9E">
        <w:rPr>
          <w:szCs w:val="18"/>
          <w:lang w:val="ru-RU"/>
        </w:rPr>
        <w:t xml:space="preserve"> </w:t>
      </w:r>
      <w:r w:rsidRPr="00641B9E">
        <w:rPr>
          <w:color w:val="000000"/>
          <w:szCs w:val="18"/>
          <w:lang w:val="ru-RU"/>
        </w:rPr>
        <w:t>Организация Объединенных Наций, Сборник договоров, том 1760, № 30619.</w:t>
      </w:r>
    </w:p>
  </w:footnote>
  <w:footnote w:id="38">
    <w:p w14:paraId="750644FF" w14:textId="77777777" w:rsidR="001E0841" w:rsidRPr="00641B9E" w:rsidRDefault="001E0841" w:rsidP="001E0841">
      <w:pPr>
        <w:pStyle w:val="Notedebasdepage"/>
        <w:rPr>
          <w:szCs w:val="18"/>
          <w:lang w:val="ru-RU"/>
        </w:rPr>
      </w:pPr>
      <w:r>
        <w:rPr>
          <w:rStyle w:val="Appelnotedebasdep"/>
          <w:szCs w:val="18"/>
        </w:rPr>
        <w:footnoteRef/>
      </w:r>
      <w:r>
        <w:rPr>
          <w:szCs w:val="18"/>
        </w:rPr>
        <w:t xml:space="preserve"> </w:t>
      </w:r>
      <w:r w:rsidRPr="00641B9E">
        <w:rPr>
          <w:szCs w:val="18"/>
          <w:lang w:val="ru-RU"/>
        </w:rPr>
        <w:t>Решение 15/4, приложение.</w:t>
      </w:r>
    </w:p>
  </w:footnote>
  <w:footnote w:id="39">
    <w:p w14:paraId="0C91D410" w14:textId="77777777" w:rsidR="001E0841" w:rsidRPr="00641B9E" w:rsidRDefault="001E0841" w:rsidP="001E0841">
      <w:pPr>
        <w:pStyle w:val="Notedebasdepage"/>
        <w:rPr>
          <w:szCs w:val="18"/>
          <w:lang w:val="ru-RU"/>
        </w:rPr>
      </w:pPr>
      <w:r w:rsidRPr="00641B9E">
        <w:rPr>
          <w:rFonts w:eastAsiaTheme="majorEastAsia"/>
          <w:szCs w:val="18"/>
          <w:vertAlign w:val="superscript"/>
          <w:lang w:val="ru-RU"/>
        </w:rPr>
        <w:footnoteRef/>
      </w:r>
      <w:r w:rsidRPr="00641B9E">
        <w:rPr>
          <w:lang w:val="ru-RU"/>
        </w:rPr>
        <w:t xml:space="preserve"> Решение IPBES-10/1.</w:t>
      </w:r>
    </w:p>
  </w:footnote>
  <w:footnote w:id="40">
    <w:p w14:paraId="5181332B" w14:textId="77777777" w:rsidR="001E0841" w:rsidRPr="00641B9E" w:rsidRDefault="001E0841" w:rsidP="001E0841">
      <w:pPr>
        <w:pStyle w:val="Notedebasdepage"/>
        <w:rPr>
          <w:szCs w:val="18"/>
          <w:lang w:val="ru-RU"/>
        </w:rPr>
      </w:pPr>
      <w:r>
        <w:rPr>
          <w:rStyle w:val="Appelnotedebasdep"/>
          <w:szCs w:val="18"/>
        </w:rPr>
        <w:footnoteRef/>
      </w:r>
      <w:r>
        <w:rPr>
          <w:szCs w:val="18"/>
        </w:rPr>
        <w:t xml:space="preserve"> </w:t>
      </w:r>
      <w:proofErr w:type="spellStart"/>
      <w:r w:rsidRPr="00641B9E">
        <w:rPr>
          <w:szCs w:val="18"/>
          <w:lang w:val="ru-RU"/>
        </w:rPr>
        <w:t>M</w:t>
      </w:r>
      <w:r w:rsidRPr="00641B9E">
        <w:rPr>
          <w:lang w:val="ru-RU"/>
        </w:rPr>
        <w:t>odus</w:t>
      </w:r>
      <w:proofErr w:type="spellEnd"/>
      <w:r w:rsidRPr="00641B9E">
        <w:rPr>
          <w:lang w:val="ru-RU"/>
        </w:rPr>
        <w:t xml:space="preserve"> </w:t>
      </w:r>
      <w:proofErr w:type="spellStart"/>
      <w:r w:rsidRPr="00641B9E">
        <w:rPr>
          <w:lang w:val="ru-RU"/>
        </w:rPr>
        <w:t>operandi</w:t>
      </w:r>
      <w:proofErr w:type="spellEnd"/>
      <w:r w:rsidRPr="00641B9E">
        <w:rPr>
          <w:szCs w:val="18"/>
          <w:lang w:val="ru-RU"/>
        </w:rPr>
        <w:t xml:space="preserve"> будет доработан Вспомогательным органом по осуществлению на его пятом совещании. Вспомогательный орган рассмотрит эти пункты в данном контексте. </w:t>
      </w:r>
    </w:p>
  </w:footnote>
  <w:footnote w:id="41">
    <w:p w14:paraId="6494CBCA" w14:textId="77777777" w:rsidR="001E0841" w:rsidRPr="00554D3E" w:rsidRDefault="001E0841" w:rsidP="001E0841">
      <w:pPr>
        <w:pStyle w:val="Notedebasdepage"/>
        <w:rPr>
          <w:szCs w:val="18"/>
          <w:lang w:val="ru-RU"/>
        </w:rPr>
      </w:pPr>
      <w:r>
        <w:rPr>
          <w:rStyle w:val="Appelnotedebasdep"/>
        </w:rPr>
        <w:footnoteRef/>
      </w:r>
      <w:r>
        <w:t xml:space="preserve"> </w:t>
      </w:r>
      <w:r w:rsidRPr="00554D3E">
        <w:rPr>
          <w:szCs w:val="18"/>
          <w:lang w:val="ru-RU"/>
        </w:rPr>
        <w:t xml:space="preserve">В соответствии с решениями Конференции Сторон. </w:t>
      </w:r>
    </w:p>
  </w:footnote>
  <w:footnote w:id="42">
    <w:p w14:paraId="3B5AF60D" w14:textId="77777777" w:rsidR="001E0841" w:rsidRPr="00554D3E" w:rsidRDefault="001E0841" w:rsidP="001E0841">
      <w:pPr>
        <w:pStyle w:val="Notedebasdepage"/>
        <w:rPr>
          <w:szCs w:val="18"/>
          <w:lang w:val="ru-RU"/>
        </w:rPr>
      </w:pPr>
      <w:r>
        <w:rPr>
          <w:rStyle w:val="Appelnotedebasdep"/>
          <w:szCs w:val="18"/>
        </w:rPr>
        <w:footnoteRef/>
      </w:r>
      <w:r>
        <w:rPr>
          <w:szCs w:val="18"/>
        </w:rPr>
        <w:t xml:space="preserve"> </w:t>
      </w:r>
      <w:r w:rsidRPr="00554D3E">
        <w:rPr>
          <w:szCs w:val="18"/>
          <w:lang w:val="ru-RU"/>
        </w:rPr>
        <w:t>Решение 15/5, приложение I.</w:t>
      </w:r>
    </w:p>
  </w:footnote>
  <w:footnote w:id="43">
    <w:p w14:paraId="2B9E1941" w14:textId="77777777" w:rsidR="001E0841" w:rsidRPr="00554D3E" w:rsidRDefault="001E0841" w:rsidP="001E0841">
      <w:pPr>
        <w:rPr>
          <w:sz w:val="18"/>
          <w:szCs w:val="18"/>
          <w:lang w:val="ru-RU"/>
        </w:rPr>
      </w:pPr>
      <w:r>
        <w:rPr>
          <w:sz w:val="18"/>
          <w:szCs w:val="18"/>
          <w:vertAlign w:val="superscript"/>
        </w:rPr>
        <w:footnoteRef/>
      </w:r>
      <w:r>
        <w:rPr>
          <w:sz w:val="18"/>
          <w:szCs w:val="18"/>
        </w:rPr>
        <w:t xml:space="preserve"> </w:t>
      </w:r>
      <w:r w:rsidRPr="00554D3E">
        <w:rPr>
          <w:sz w:val="18"/>
          <w:szCs w:val="18"/>
          <w:lang w:val="ru-RU"/>
        </w:rPr>
        <w:t>До принятия пунктов 4 и 5 настоящего решения.</w:t>
      </w:r>
    </w:p>
  </w:footnote>
  <w:footnote w:id="44">
    <w:p w14:paraId="6B3BA5DB" w14:textId="77777777" w:rsidR="001E0841" w:rsidRPr="00554D3E" w:rsidRDefault="001E0841" w:rsidP="001E0841">
      <w:pPr>
        <w:pStyle w:val="Notedebasdepage"/>
        <w:rPr>
          <w:lang w:val="ru-RU"/>
        </w:rPr>
      </w:pPr>
      <w:r>
        <w:rPr>
          <w:rStyle w:val="Appelnotedebasdep"/>
        </w:rPr>
        <w:t>*</w:t>
      </w:r>
      <w:r>
        <w:t xml:space="preserve"> </w:t>
      </w:r>
      <w:r w:rsidRPr="00554D3E">
        <w:rPr>
          <w:szCs w:val="18"/>
          <w:lang w:val="ru-RU"/>
        </w:rPr>
        <w:t>Руководящие указания и шаблон для восьмых национальных докладов при необходимости могут быть скорректированы с учетом опыта и уроков, полученных при подготовке седьмых национальных докладов.</w:t>
      </w:r>
    </w:p>
  </w:footnote>
  <w:footnote w:id="45">
    <w:p w14:paraId="6A56BB31" w14:textId="77777777" w:rsidR="001E0841" w:rsidRPr="00554D3E" w:rsidRDefault="001E0841" w:rsidP="001E0841">
      <w:pPr>
        <w:pStyle w:val="Notedebasdepage"/>
        <w:rPr>
          <w:color w:val="0070C0"/>
          <w:szCs w:val="18"/>
          <w:lang w:val="ru-RU"/>
        </w:rPr>
      </w:pPr>
      <w:r>
        <w:rPr>
          <w:rStyle w:val="Appelnotedebasdep"/>
        </w:rPr>
        <w:footnoteRef/>
      </w:r>
      <w:r>
        <w:t xml:space="preserve"> </w:t>
      </w:r>
      <w:r w:rsidRPr="00554D3E">
        <w:rPr>
          <w:lang w:val="ru-RU"/>
        </w:rPr>
        <w:t>См. пример включения представленной информации в онлайновом инструменте отчетности.</w:t>
      </w:r>
    </w:p>
  </w:footnote>
  <w:footnote w:id="46">
    <w:p w14:paraId="1C5831BA" w14:textId="77777777" w:rsidR="001E0841" w:rsidRPr="00554D3E" w:rsidRDefault="001E0841" w:rsidP="001E0841">
      <w:pPr>
        <w:pStyle w:val="Notedebasdepage"/>
        <w:rPr>
          <w:szCs w:val="18"/>
          <w:lang w:val="ru-RU"/>
        </w:rPr>
      </w:pPr>
      <w:r w:rsidRPr="00554D3E">
        <w:rPr>
          <w:rStyle w:val="Appelnotedebasdep"/>
          <w:szCs w:val="18"/>
          <w:lang w:val="ru-RU"/>
        </w:rPr>
        <w:footnoteRef/>
      </w:r>
      <w:r w:rsidRPr="00554D3E">
        <w:rPr>
          <w:szCs w:val="18"/>
          <w:lang w:val="ru-RU"/>
        </w:rPr>
        <w:t xml:space="preserve"> Список бинарных индикаторов приводится в решении 16/--.</w:t>
      </w:r>
    </w:p>
  </w:footnote>
  <w:footnote w:id="47">
    <w:p w14:paraId="7E7867C3" w14:textId="77777777" w:rsidR="001E0841" w:rsidRPr="00554D3E" w:rsidRDefault="001E0841" w:rsidP="001E0841">
      <w:pPr>
        <w:pStyle w:val="Notedebasdepage"/>
        <w:rPr>
          <w:szCs w:val="18"/>
          <w:lang w:val="ru-RU"/>
        </w:rPr>
      </w:pPr>
      <w:r>
        <w:rPr>
          <w:rStyle w:val="Appelnotedebasdep"/>
        </w:rPr>
        <w:t>*</w:t>
      </w:r>
      <w:r w:rsidRPr="00554D3E">
        <w:rPr>
          <w:szCs w:val="18"/>
          <w:lang w:val="ru-RU"/>
        </w:rPr>
        <w:t xml:space="preserve"> [Отчетность носит добровольный характер, и ее могут представлять все участники, помимо национальных правительств, включая коренные народы и местные общины, частный сектор и все соответствующие организации и заинтересованные стороны.]</w:t>
      </w:r>
    </w:p>
  </w:footnote>
  <w:footnote w:id="48">
    <w:p w14:paraId="6C3190B5" w14:textId="77777777" w:rsidR="001E0841" w:rsidRPr="00554D3E" w:rsidRDefault="001E0841" w:rsidP="001E0841">
      <w:pPr>
        <w:pStyle w:val="Notedebasdepage"/>
        <w:rPr>
          <w:szCs w:val="18"/>
          <w:lang w:val="ru-RU"/>
        </w:rPr>
      </w:pPr>
      <w:r w:rsidRPr="00554D3E">
        <w:rPr>
          <w:rStyle w:val="Appelnotedebasdep"/>
          <w:szCs w:val="18"/>
          <w:lang w:val="ru-RU"/>
        </w:rPr>
        <w:footnoteRef/>
      </w:r>
      <w:r w:rsidRPr="00554D3E">
        <w:rPr>
          <w:szCs w:val="18"/>
          <w:lang w:val="ru-RU"/>
        </w:rPr>
        <w:t xml:space="preserve"> Решение 15/4, приложение.</w:t>
      </w:r>
    </w:p>
  </w:footnote>
  <w:footnote w:id="49">
    <w:p w14:paraId="44896D1C" w14:textId="77777777" w:rsidR="001E0841" w:rsidRPr="00554D3E" w:rsidRDefault="001E0841" w:rsidP="001E0841">
      <w:pPr>
        <w:pStyle w:val="Notedebasdepage"/>
        <w:rPr>
          <w:szCs w:val="18"/>
          <w:lang w:val="ru-RU"/>
        </w:rPr>
      </w:pPr>
      <w:r w:rsidRPr="00554D3E">
        <w:rPr>
          <w:rStyle w:val="Appelnotedebasdep"/>
          <w:szCs w:val="18"/>
          <w:lang w:val="ru-RU"/>
        </w:rPr>
        <w:footnoteRef/>
      </w:r>
      <w:r w:rsidRPr="00554D3E">
        <w:rPr>
          <w:szCs w:val="18"/>
          <w:lang w:val="ru-RU"/>
        </w:rPr>
        <w:t xml:space="preserve"> Решение 15/5, приложение I.</w:t>
      </w:r>
    </w:p>
  </w:footnote>
  <w:footnote w:id="50">
    <w:p w14:paraId="672BA0AA" w14:textId="77777777" w:rsidR="001E0841" w:rsidRPr="00554D3E" w:rsidRDefault="001E0841" w:rsidP="001E0841">
      <w:pPr>
        <w:pStyle w:val="Notedebasdepage"/>
        <w:rPr>
          <w:szCs w:val="18"/>
          <w:lang w:val="ru-RU"/>
        </w:rPr>
      </w:pPr>
      <w:r>
        <w:rPr>
          <w:rStyle w:val="Appelnotedebasdep"/>
          <w:rFonts w:eastAsiaTheme="majorEastAsia"/>
        </w:rPr>
        <w:footnoteRef/>
      </w:r>
      <w:r>
        <w:t xml:space="preserve"> </w:t>
      </w:r>
      <w:r w:rsidRPr="00554D3E">
        <w:rPr>
          <w:szCs w:val="18"/>
          <w:lang w:val="ru-RU"/>
        </w:rPr>
        <w:t xml:space="preserve">Специальным порталом будет [онлайновый инструмент отчетности по Конвенции [от Шарм-эш-Шейха до </w:t>
      </w:r>
      <w:proofErr w:type="spellStart"/>
      <w:r w:rsidRPr="00554D3E">
        <w:rPr>
          <w:szCs w:val="18"/>
          <w:lang w:val="ru-RU"/>
        </w:rPr>
        <w:t>Куньмина</w:t>
      </w:r>
      <w:proofErr w:type="spellEnd"/>
      <w:r w:rsidRPr="00554D3E">
        <w:rPr>
          <w:szCs w:val="18"/>
          <w:lang w:val="ru-RU"/>
        </w:rPr>
        <w:t xml:space="preserve"> и Монреаля в интересах природы и людей], отдельно от национального инструмента отчетности, который находится на том же портале]. </w:t>
      </w:r>
    </w:p>
  </w:footnote>
  <w:footnote w:id="51">
    <w:p w14:paraId="0FBF7D44" w14:textId="77777777" w:rsidR="001E0841" w:rsidRPr="00554D3E" w:rsidRDefault="001E0841" w:rsidP="001E0841">
      <w:pPr>
        <w:pStyle w:val="Notedebasdepage"/>
        <w:rPr>
          <w:szCs w:val="18"/>
          <w:lang w:val="ru-RU"/>
        </w:rPr>
      </w:pPr>
      <w:r>
        <w:rPr>
          <w:rStyle w:val="Appelnotedebasdep"/>
          <w:szCs w:val="18"/>
        </w:rPr>
        <w:footnoteRef/>
      </w:r>
      <w:r>
        <w:rPr>
          <w:szCs w:val="18"/>
        </w:rPr>
        <w:t xml:space="preserve"> </w:t>
      </w:r>
      <w:r w:rsidRPr="00554D3E">
        <w:rPr>
          <w:szCs w:val="18"/>
          <w:lang w:val="ru-RU"/>
        </w:rPr>
        <w:t>Решение 15/11, приложение.</w:t>
      </w:r>
    </w:p>
  </w:footnote>
  <w:footnote w:id="52">
    <w:p w14:paraId="40355592" w14:textId="77777777" w:rsidR="001E0841" w:rsidRPr="00554D3E" w:rsidRDefault="001E0841" w:rsidP="001E0841">
      <w:pPr>
        <w:pStyle w:val="Notedebasdepage"/>
        <w:rPr>
          <w:szCs w:val="18"/>
          <w:lang w:val="ru-RU"/>
        </w:rPr>
      </w:pPr>
      <w:r>
        <w:rPr>
          <w:rStyle w:val="Appelnotedebasdep"/>
        </w:rPr>
        <w:footnoteRef/>
      </w:r>
      <w:r>
        <w:rPr>
          <w:szCs w:val="18"/>
        </w:rPr>
        <w:t xml:space="preserve"> </w:t>
      </w:r>
      <w:r w:rsidRPr="00554D3E">
        <w:rPr>
          <w:szCs w:val="18"/>
          <w:lang w:val="ru-RU"/>
        </w:rPr>
        <w:t>Решение 15/5, приложение I.</w:t>
      </w:r>
    </w:p>
  </w:footnote>
  <w:footnote w:id="53">
    <w:p w14:paraId="5C93EA0D" w14:textId="77777777" w:rsidR="00D0146A" w:rsidRDefault="00D0146A" w:rsidP="00D0146A">
      <w:pPr>
        <w:pStyle w:val="Notedebasdepage"/>
        <w:rPr>
          <w:szCs w:val="18"/>
        </w:rPr>
      </w:pPr>
      <w:r>
        <w:rPr>
          <w:rStyle w:val="Appelnotedebasdep"/>
          <w:szCs w:val="18"/>
        </w:rPr>
        <w:footnoteRef/>
      </w:r>
      <w:r>
        <w:rPr>
          <w:szCs w:val="18"/>
        </w:rPr>
        <w:t xml:space="preserve"> </w:t>
      </w:r>
      <w:r>
        <w:rPr>
          <w:color w:val="000000"/>
          <w:szCs w:val="18"/>
          <w:lang w:val="ru-RU"/>
        </w:rPr>
        <w:t>Сборник договоров Организации Объединенных Наций</w:t>
      </w:r>
      <w:r>
        <w:rPr>
          <w:iCs/>
          <w:color w:val="000000"/>
          <w:szCs w:val="18"/>
          <w:lang w:val="ru-RU"/>
        </w:rPr>
        <w:t xml:space="preserve">, </w:t>
      </w:r>
      <w:r>
        <w:rPr>
          <w:color w:val="000000"/>
          <w:szCs w:val="18"/>
          <w:lang w:val="ru-RU"/>
        </w:rPr>
        <w:t>том 1760, № 30619</w:t>
      </w:r>
      <w:r>
        <w:rPr>
          <w:color w:val="000000"/>
          <w:szCs w:val="18"/>
        </w:rPr>
        <w:t>.</w:t>
      </w:r>
    </w:p>
  </w:footnote>
  <w:footnote w:id="54">
    <w:p w14:paraId="3186D981" w14:textId="77777777" w:rsidR="00D0146A" w:rsidRDefault="00D0146A" w:rsidP="00D0146A">
      <w:pPr>
        <w:pStyle w:val="Notedebasdepage"/>
        <w:rPr>
          <w:szCs w:val="18"/>
          <w:lang w:val="ru-RU"/>
        </w:rPr>
      </w:pPr>
      <w:r>
        <w:rPr>
          <w:rStyle w:val="Appelnotedebasdep"/>
          <w:szCs w:val="18"/>
        </w:rPr>
        <w:footnoteRef/>
      </w:r>
      <w:r>
        <w:rPr>
          <w:szCs w:val="18"/>
          <w:lang w:val="ru-RU"/>
        </w:rPr>
        <w:t xml:space="preserve"> Решение 15/4, приложение.</w:t>
      </w:r>
    </w:p>
  </w:footnote>
  <w:footnote w:id="55">
    <w:p w14:paraId="1D52E91B" w14:textId="77777777" w:rsidR="00D0146A" w:rsidRDefault="00D0146A" w:rsidP="00D0146A">
      <w:pPr>
        <w:pStyle w:val="Notedebasdepage"/>
        <w:rPr>
          <w:lang w:val="ru-RU"/>
        </w:rPr>
      </w:pPr>
      <w:r>
        <w:rPr>
          <w:rStyle w:val="Appelnotedebasdep"/>
          <w:rFonts w:eastAsia="DengXian Light"/>
        </w:rPr>
        <w:footnoteRef/>
      </w:r>
      <w:r>
        <w:rPr>
          <w:lang w:val="ru-RU"/>
        </w:rPr>
        <w:t xml:space="preserve"> Данные по состоянию на 27 мая 2024 года основаны на обменных курсах на тот момент.</w:t>
      </w:r>
    </w:p>
  </w:footnote>
  <w:footnote w:id="56">
    <w:p w14:paraId="798D113A" w14:textId="02823023" w:rsidR="00C6393E" w:rsidRDefault="00C6393E" w:rsidP="00C6393E">
      <w:pPr>
        <w:pStyle w:val="Notedebasdepage"/>
      </w:pPr>
      <w:r>
        <w:rPr>
          <w:rStyle w:val="Appelnotedebasdep"/>
        </w:rPr>
        <w:footnoteRef/>
      </w:r>
      <w:r>
        <w:t xml:space="preserve"> </w:t>
      </w:r>
      <w:hyperlink r:id="rId3" w:history="1">
        <w:r w:rsidRPr="007F4F3B">
          <w:rPr>
            <w:rStyle w:val="Lienhypertexte"/>
          </w:rPr>
          <w:t>CBD/RM/AC/2023/1/4</w:t>
        </w:r>
      </w:hyperlink>
      <w:r>
        <w:t xml:space="preserve">; </w:t>
      </w:r>
      <w:hyperlink r:id="rId4" w:history="1">
        <w:r w:rsidRPr="00067CD0">
          <w:rPr>
            <w:rStyle w:val="Lienhypertexte"/>
          </w:rPr>
          <w:t>CBD/RM/AC/2024/1/4</w:t>
        </w:r>
      </w:hyperlink>
      <w:r>
        <w:t xml:space="preserve"> </w:t>
      </w:r>
      <w:r>
        <w:rPr>
          <w:lang w:val="ru-RU"/>
        </w:rPr>
        <w:t>и</w:t>
      </w:r>
      <w:r>
        <w:t xml:space="preserve"> </w:t>
      </w:r>
      <w:r w:rsidRPr="00A243B4">
        <w:t>CBD/RM/AC/2024/2/</w:t>
      </w:r>
      <w:r>
        <w:t>2.</w:t>
      </w:r>
    </w:p>
  </w:footnote>
  <w:footnote w:id="57">
    <w:p w14:paraId="10C56FFA" w14:textId="77777777" w:rsidR="00D0146A" w:rsidRDefault="00D0146A" w:rsidP="00D0146A">
      <w:pPr>
        <w:pStyle w:val="Notedebasdepage"/>
        <w:rPr>
          <w:szCs w:val="18"/>
        </w:rPr>
      </w:pPr>
      <w:r>
        <w:rPr>
          <w:rStyle w:val="Appelnotedebasdep"/>
          <w:szCs w:val="18"/>
        </w:rPr>
        <w:footnoteRef/>
      </w:r>
      <w:r>
        <w:rPr>
          <w:szCs w:val="18"/>
        </w:rPr>
        <w:t xml:space="preserve"> </w:t>
      </w:r>
      <w:r>
        <w:rPr>
          <w:szCs w:val="18"/>
          <w:lang w:val="ru-RU"/>
        </w:rPr>
        <w:t>Решение</w:t>
      </w:r>
      <w:r>
        <w:rPr>
          <w:szCs w:val="18"/>
        </w:rPr>
        <w:t xml:space="preserve"> 15/5, </w:t>
      </w:r>
      <w:r>
        <w:rPr>
          <w:szCs w:val="18"/>
          <w:lang w:val="ru-RU"/>
        </w:rPr>
        <w:t>приложение</w:t>
      </w:r>
      <w:r>
        <w:rPr>
          <w:szCs w:val="18"/>
        </w:rPr>
        <w:t xml:space="preserve"> I</w:t>
      </w:r>
    </w:p>
  </w:footnote>
  <w:footnote w:id="58">
    <w:p w14:paraId="01658205" w14:textId="77777777" w:rsidR="00D0146A" w:rsidRDefault="00D0146A" w:rsidP="00D0146A">
      <w:pPr>
        <w:pStyle w:val="Notedebasdepage"/>
        <w:rPr>
          <w:szCs w:val="18"/>
          <w:lang w:val="ru-RU"/>
        </w:rPr>
      </w:pPr>
      <w:r>
        <w:rPr>
          <w:rStyle w:val="Appelnotedebasdep"/>
          <w:szCs w:val="18"/>
        </w:rPr>
        <w:footnoteRef/>
      </w:r>
      <w:r>
        <w:rPr>
          <w:szCs w:val="18"/>
          <w:lang w:val="ru-RU"/>
        </w:rPr>
        <w:t xml:space="preserve"> </w:t>
      </w:r>
      <w:r>
        <w:rPr>
          <w:szCs w:val="18"/>
        </w:rPr>
        <w:t>CBD</w:t>
      </w:r>
      <w:r>
        <w:rPr>
          <w:szCs w:val="18"/>
          <w:lang w:val="ru-RU"/>
        </w:rPr>
        <w:t>/</w:t>
      </w:r>
      <w:r>
        <w:rPr>
          <w:szCs w:val="18"/>
        </w:rPr>
        <w:t>SBI</w:t>
      </w:r>
      <w:r>
        <w:rPr>
          <w:szCs w:val="18"/>
          <w:lang w:val="ru-RU"/>
        </w:rPr>
        <w:t>/4/</w:t>
      </w:r>
      <w:r>
        <w:rPr>
          <w:szCs w:val="18"/>
        </w:rPr>
        <w:t>INF</w:t>
      </w:r>
      <w:r>
        <w:rPr>
          <w:szCs w:val="18"/>
          <w:lang w:val="ru-RU"/>
        </w:rPr>
        <w:t>/10.</w:t>
      </w:r>
    </w:p>
  </w:footnote>
  <w:footnote w:id="59">
    <w:p w14:paraId="2E39B623" w14:textId="77777777" w:rsidR="00D0146A" w:rsidRDefault="00D0146A" w:rsidP="00D0146A">
      <w:pPr>
        <w:pStyle w:val="Notedebasdepage"/>
        <w:rPr>
          <w:szCs w:val="18"/>
          <w:lang w:val="ru-RU"/>
        </w:rPr>
      </w:pPr>
      <w:r>
        <w:rPr>
          <w:rStyle w:val="Appelnotedebasdep"/>
          <w:szCs w:val="18"/>
          <w:lang w:val="ru-RU"/>
        </w:rPr>
        <w:t xml:space="preserve">* </w:t>
      </w:r>
      <w:r>
        <w:rPr>
          <w:szCs w:val="18"/>
          <w:lang w:val="ru-RU"/>
        </w:rPr>
        <w:t>Среднесрочный этап в соответствии с решением 15/7, пункт 12.</w:t>
      </w:r>
    </w:p>
  </w:footnote>
  <w:footnote w:id="60">
    <w:p w14:paraId="770D18A8" w14:textId="77777777" w:rsidR="00D0146A" w:rsidRDefault="00D0146A" w:rsidP="00D0146A">
      <w:pPr>
        <w:pStyle w:val="Notedebasdepage"/>
        <w:rPr>
          <w:szCs w:val="18"/>
          <w:lang w:val="ru-RU"/>
        </w:rPr>
      </w:pPr>
      <w:r>
        <w:rPr>
          <w:rStyle w:val="Appelnotedebasdep"/>
          <w:szCs w:val="18"/>
          <w:lang w:val="ru-RU"/>
        </w:rPr>
        <w:footnoteRef/>
      </w:r>
      <w:r>
        <w:rPr>
          <w:szCs w:val="18"/>
          <w:lang w:val="ru-RU"/>
        </w:rPr>
        <w:t xml:space="preserve"> Организация Объединенных Наций, Серия договоров, том 1760, № 30619.</w:t>
      </w:r>
    </w:p>
  </w:footnote>
  <w:footnote w:id="61">
    <w:p w14:paraId="4C77D65C" w14:textId="77777777" w:rsidR="00D0146A" w:rsidRDefault="00D0146A" w:rsidP="00D0146A">
      <w:pPr>
        <w:pStyle w:val="Notedebasdepage"/>
        <w:rPr>
          <w:szCs w:val="18"/>
          <w:lang w:val="ru-RU"/>
        </w:rPr>
      </w:pPr>
      <w:r>
        <w:rPr>
          <w:rStyle w:val="Appelnotedebasdep"/>
          <w:szCs w:val="18"/>
        </w:rPr>
        <w:footnoteRef/>
      </w:r>
      <w:r>
        <w:rPr>
          <w:szCs w:val="18"/>
          <w:lang w:val="ru-RU"/>
        </w:rPr>
        <w:t xml:space="preserve"> Решение 15/4, приложение.</w:t>
      </w:r>
    </w:p>
  </w:footnote>
  <w:footnote w:id="62">
    <w:p w14:paraId="2C676A41" w14:textId="77777777" w:rsidR="00D0146A" w:rsidRDefault="00D0146A" w:rsidP="00D0146A">
      <w:pPr>
        <w:pStyle w:val="Notedebasdepage"/>
        <w:rPr>
          <w:rFonts w:asciiTheme="majorBidi" w:hAnsiTheme="majorBidi" w:cstheme="majorBidi"/>
          <w:szCs w:val="18"/>
          <w:lang w:val="ru-RU"/>
        </w:rPr>
      </w:pPr>
      <w:r>
        <w:rPr>
          <w:rStyle w:val="Appelnotedebasdep"/>
          <w:szCs w:val="18"/>
        </w:rPr>
        <w:footnoteRef/>
      </w:r>
      <w:r>
        <w:rPr>
          <w:rFonts w:asciiTheme="majorBidi" w:hAnsiTheme="majorBidi" w:cstheme="majorBidi"/>
          <w:szCs w:val="18"/>
          <w:lang w:val="ru-RU"/>
        </w:rPr>
        <w:t xml:space="preserve"> Например, решения, включенные в </w:t>
      </w:r>
      <w:hyperlink r:id="rId5" w:history="1">
        <w:r>
          <w:rPr>
            <w:rStyle w:val="Lienhypertexte"/>
            <w:rFonts w:asciiTheme="majorBidi" w:hAnsiTheme="majorBidi" w:cstheme="majorBidi"/>
            <w:szCs w:val="18"/>
            <w:lang w:val="ru-RU"/>
          </w:rPr>
          <w:t>Каталог финансовых решений</w:t>
        </w:r>
      </w:hyperlink>
      <w:r>
        <w:rPr>
          <w:rFonts w:asciiTheme="majorBidi" w:hAnsiTheme="majorBidi" w:cstheme="majorBidi"/>
          <w:szCs w:val="18"/>
          <w:lang w:val="ru-RU"/>
        </w:rPr>
        <w:t xml:space="preserve"> Финансовой инициативы по биоразнообразию </w:t>
      </w:r>
      <w:r>
        <w:rPr>
          <w:rStyle w:val="cf01"/>
          <w:rFonts w:asciiTheme="majorBidi" w:eastAsiaTheme="majorEastAsia" w:hAnsiTheme="majorBidi" w:cstheme="majorBidi"/>
          <w:lang w:val="ru-RU"/>
        </w:rPr>
        <w:t xml:space="preserve">или в </w:t>
      </w:r>
      <w:hyperlink r:id="rId6" w:history="1">
        <w:r>
          <w:rPr>
            <w:rStyle w:val="Lienhypertexte"/>
            <w:rFonts w:asciiTheme="majorBidi" w:eastAsiaTheme="majorEastAsia" w:hAnsiTheme="majorBidi" w:cstheme="majorBidi"/>
            <w:szCs w:val="18"/>
            <w:lang w:val="ru-RU"/>
          </w:rPr>
          <w:t>базу данных «Инструменты политики в области окружающей среды</w:t>
        </w:r>
      </w:hyperlink>
      <w:r>
        <w:rPr>
          <w:szCs w:val="18"/>
          <w:lang w:val="ru-RU"/>
        </w:rPr>
        <w:t>»</w:t>
      </w:r>
      <w:r>
        <w:rPr>
          <w:rStyle w:val="cf01"/>
          <w:rFonts w:asciiTheme="majorBidi" w:eastAsiaTheme="majorEastAsia" w:hAnsiTheme="majorBidi" w:cstheme="majorBidi"/>
          <w:lang w:val="ru-RU"/>
        </w:rPr>
        <w:t xml:space="preserve"> Организации экономического сотрудничества и развития.</w:t>
      </w:r>
    </w:p>
  </w:footnote>
  <w:footnote w:id="63">
    <w:p w14:paraId="1664097F" w14:textId="77777777" w:rsidR="00D0146A" w:rsidRDefault="00D0146A" w:rsidP="00D0146A">
      <w:pPr>
        <w:pStyle w:val="Notedebasdepage"/>
        <w:rPr>
          <w:szCs w:val="18"/>
          <w:lang w:val="ru-RU"/>
        </w:rPr>
      </w:pPr>
      <w:r>
        <w:rPr>
          <w:szCs w:val="18"/>
          <w:lang w:val="ru-RU"/>
        </w:rPr>
        <w:t>[</w:t>
      </w:r>
      <w:r>
        <w:rPr>
          <w:rStyle w:val="Appelnotedebasdep"/>
          <w:szCs w:val="18"/>
        </w:rPr>
        <w:footnoteRef/>
      </w:r>
      <w:r>
        <w:rPr>
          <w:szCs w:val="18"/>
          <w:lang w:val="ru-RU"/>
        </w:rPr>
        <w:t xml:space="preserve"> Подлежит обновлению в свете работы Специальной </w:t>
      </w:r>
      <w:r>
        <w:rPr>
          <w:rFonts w:asciiTheme="majorBidi" w:hAnsiTheme="majorBidi" w:cstheme="majorBidi"/>
          <w:szCs w:val="18"/>
          <w:lang w:val="ru-RU"/>
        </w:rPr>
        <w:t xml:space="preserve">рабочей группы </w:t>
      </w:r>
      <w:r>
        <w:rPr>
          <w:szCs w:val="18"/>
          <w:lang w:val="ru-RU"/>
        </w:rPr>
        <w:t xml:space="preserve">открытого состава </w:t>
      </w:r>
      <w:r>
        <w:rPr>
          <w:rFonts w:asciiTheme="majorBidi" w:hAnsiTheme="majorBidi" w:cstheme="majorBidi"/>
          <w:szCs w:val="18"/>
          <w:lang w:val="ru-RU"/>
        </w:rPr>
        <w:t>по совместному использованию выгод от применения цифровой информации о последовательностях в отношении генетических ресурсов, учрежденной в соответствии с решением 15/9</w:t>
      </w:r>
      <w:r>
        <w:rPr>
          <w:szCs w:val="18"/>
          <w:lang w:val="ru-RU"/>
        </w:rPr>
        <w:t>.]</w:t>
      </w:r>
    </w:p>
  </w:footnote>
  <w:footnote w:id="64">
    <w:p w14:paraId="16CD045D" w14:textId="77777777" w:rsidR="00D0146A" w:rsidRDefault="00D0146A" w:rsidP="00D0146A">
      <w:pPr>
        <w:pStyle w:val="Notedebasdepage"/>
        <w:rPr>
          <w:szCs w:val="18"/>
          <w:lang w:val="ru-RU"/>
        </w:rPr>
      </w:pPr>
      <w:r>
        <w:rPr>
          <w:rStyle w:val="Appelnotedebasdep"/>
          <w:szCs w:val="18"/>
          <w:lang w:val="ru-RU"/>
        </w:rPr>
        <w:footnoteRef/>
      </w:r>
      <w:r>
        <w:rPr>
          <w:szCs w:val="18"/>
          <w:lang w:val="ru-RU"/>
        </w:rPr>
        <w:t xml:space="preserve"> </w:t>
      </w:r>
      <w:proofErr w:type="spellStart"/>
      <w:r>
        <w:rPr>
          <w:szCs w:val="18"/>
          <w:lang w:val="ru-RU"/>
        </w:rPr>
        <w:t>Экоцентричный</w:t>
      </w:r>
      <w:proofErr w:type="spellEnd"/>
      <w:r>
        <w:rPr>
          <w:szCs w:val="18"/>
          <w:lang w:val="ru-RU"/>
        </w:rPr>
        <w:t xml:space="preserve"> подход, основанный на правах человека, который создает условия для осуществления действий, направленных на обеспечение гармоничных и взаимодополняющих отношений между людьми и природой, способствует преемственности между всеми живыми существами и их сообществами и обеспечивает предотвращение коммерциализации экосистемных функций Матери-Земли.</w:t>
      </w:r>
    </w:p>
  </w:footnote>
  <w:footnote w:id="65">
    <w:p w14:paraId="522D123D" w14:textId="77777777" w:rsidR="00D0146A" w:rsidRPr="003F1E2A" w:rsidRDefault="00D0146A" w:rsidP="00D0146A">
      <w:pPr>
        <w:pStyle w:val="Notedebasdepage"/>
        <w:rPr>
          <w:szCs w:val="18"/>
          <w:lang w:val="ru-RU"/>
        </w:rPr>
      </w:pPr>
      <w:r>
        <w:rPr>
          <w:rStyle w:val="Appelnotedebasdep"/>
        </w:rPr>
        <w:footnoteRef/>
      </w:r>
      <w:r>
        <w:t xml:space="preserve"> </w:t>
      </w:r>
      <w:r w:rsidRPr="003F1E2A">
        <w:rPr>
          <w:szCs w:val="18"/>
          <w:lang w:val="ru-RU"/>
        </w:rPr>
        <w:t>Некоторые Стороны предложили перенести данный раздел выше и сделать его разделом III.A.1 вместо раздела III.A.2.</w:t>
      </w:r>
    </w:p>
  </w:footnote>
  <w:footnote w:id="66">
    <w:p w14:paraId="26219FAE" w14:textId="77777777" w:rsidR="00D0146A" w:rsidRDefault="00D0146A" w:rsidP="00D0146A">
      <w:pPr>
        <w:pStyle w:val="Notedebasdepage"/>
        <w:rPr>
          <w:szCs w:val="18"/>
        </w:rPr>
      </w:pPr>
      <w:r>
        <w:rPr>
          <w:rStyle w:val="Appelnotedebasdep"/>
          <w:szCs w:val="18"/>
        </w:rPr>
        <w:footnoteRef/>
      </w:r>
      <w:r>
        <w:rPr>
          <w:szCs w:val="18"/>
        </w:rPr>
        <w:t xml:space="preserve"> A/HRC/17/31, </w:t>
      </w:r>
      <w:r>
        <w:rPr>
          <w:szCs w:val="18"/>
          <w:lang w:val="ru-RU"/>
        </w:rPr>
        <w:t>приложение</w:t>
      </w:r>
      <w:r>
        <w:rPr>
          <w:szCs w:val="18"/>
        </w:rPr>
        <w:t>.</w:t>
      </w:r>
    </w:p>
  </w:footnote>
  <w:footnote w:id="67">
    <w:p w14:paraId="72F790CD" w14:textId="77777777" w:rsidR="00D0146A" w:rsidRPr="003F1E2A" w:rsidRDefault="00D0146A" w:rsidP="00D0146A">
      <w:pPr>
        <w:pStyle w:val="Notedebasdepage"/>
        <w:rPr>
          <w:szCs w:val="18"/>
          <w:lang w:val="ru-RU"/>
        </w:rPr>
      </w:pPr>
      <w:r>
        <w:rPr>
          <w:rStyle w:val="Appelnotedebasdep"/>
        </w:rPr>
        <w:footnoteRef/>
      </w:r>
      <w:r>
        <w:t xml:space="preserve"> </w:t>
      </w:r>
      <w:r w:rsidRPr="003F1E2A">
        <w:rPr>
          <w:szCs w:val="18"/>
          <w:lang w:val="ru-RU"/>
        </w:rPr>
        <w:t>Некоторые Стороны предложили перенести данный раздел и сделать его разделом III.B.1 вместо раздела III.B.2.</w:t>
      </w:r>
    </w:p>
  </w:footnote>
  <w:footnote w:id="68">
    <w:p w14:paraId="1E7B0A53" w14:textId="77777777" w:rsidR="00D0146A" w:rsidRDefault="00D0146A" w:rsidP="00D0146A">
      <w:pPr>
        <w:pStyle w:val="Notedebasdepage"/>
        <w:rPr>
          <w:lang w:val="ru-RU"/>
        </w:rPr>
      </w:pPr>
      <w:r>
        <w:rPr>
          <w:lang w:val="ru-RU"/>
        </w:rPr>
        <w:t>[</w:t>
      </w:r>
      <w:r>
        <w:rPr>
          <w:rStyle w:val="Appelnotedebasdep"/>
        </w:rPr>
        <w:footnoteRef/>
      </w:r>
      <w:r>
        <w:rPr>
          <w:lang w:val="ru-RU"/>
        </w:rPr>
        <w:t xml:space="preserve"> </w:t>
      </w:r>
      <w:r>
        <w:rPr>
          <w:szCs w:val="18"/>
          <w:lang w:val="ru-RU"/>
        </w:rPr>
        <w:t>Например, решений, включенных в каталог финансовых решений Финансовой инициативы по биоразнообразию или в базу данных «Инструменты политики в области окружающей среды» Организации экономического сотрудничества и развития</w:t>
      </w:r>
      <w:r>
        <w:rPr>
          <w:lang w:val="ru-RU"/>
        </w:rPr>
        <w:t>.]</w:t>
      </w:r>
    </w:p>
  </w:footnote>
  <w:footnote w:id="69">
    <w:p w14:paraId="59A8FC09" w14:textId="77777777" w:rsidR="00675C5D" w:rsidRDefault="00675C5D" w:rsidP="00675C5D">
      <w:pPr>
        <w:pStyle w:val="Notedebasdepage"/>
        <w:rPr>
          <w:lang w:val="ru-RU"/>
        </w:rPr>
      </w:pPr>
      <w:r>
        <w:rPr>
          <w:rStyle w:val="Appelnotedebasdep"/>
          <w:rFonts w:eastAsiaTheme="majorEastAsia"/>
          <w:szCs w:val="18"/>
        </w:rPr>
        <w:footnoteRef/>
      </w:r>
      <w:r>
        <w:rPr>
          <w:szCs w:val="18"/>
          <w:lang w:val="ru-RU"/>
        </w:rPr>
        <w:t xml:space="preserve"> Сборник договоров Организации Объединенных Наций, том 1760, № 30619.</w:t>
      </w:r>
    </w:p>
  </w:footnote>
  <w:footnote w:id="70">
    <w:p w14:paraId="42D9C1E2" w14:textId="77777777" w:rsidR="00675C5D" w:rsidRDefault="00675C5D" w:rsidP="00675C5D">
      <w:pPr>
        <w:pStyle w:val="Notedebasdepage"/>
        <w:rPr>
          <w:szCs w:val="18"/>
          <w:lang w:val="ru-RU"/>
        </w:rPr>
      </w:pPr>
      <w:r>
        <w:rPr>
          <w:rStyle w:val="Appelnotedebasdep"/>
          <w:rFonts w:eastAsiaTheme="majorEastAsia"/>
          <w:szCs w:val="18"/>
        </w:rPr>
        <w:footnoteRef/>
      </w:r>
      <w:r>
        <w:rPr>
          <w:szCs w:val="18"/>
          <w:lang w:val="ru-RU"/>
        </w:rPr>
        <w:t xml:space="preserve"> Решение </w:t>
      </w:r>
      <w:r>
        <w:rPr>
          <w:szCs w:val="18"/>
        </w:rPr>
        <w:t>III</w:t>
      </w:r>
      <w:r>
        <w:rPr>
          <w:szCs w:val="18"/>
          <w:lang w:val="ru-RU"/>
        </w:rPr>
        <w:t>/8, приложение.</w:t>
      </w:r>
    </w:p>
  </w:footnote>
  <w:footnote w:id="71">
    <w:p w14:paraId="36EFC20F" w14:textId="77777777" w:rsidR="00675C5D" w:rsidRDefault="00675C5D" w:rsidP="00675C5D">
      <w:pPr>
        <w:pStyle w:val="Notedebasdepage"/>
        <w:rPr>
          <w:szCs w:val="18"/>
          <w:lang w:val="ru-RU"/>
        </w:rPr>
      </w:pPr>
      <w:r>
        <w:rPr>
          <w:rStyle w:val="Appelnotedebasdep"/>
          <w:rFonts w:eastAsiaTheme="majorEastAsia"/>
          <w:szCs w:val="18"/>
        </w:rPr>
        <w:footnoteRef/>
      </w:r>
      <w:r>
        <w:rPr>
          <w:szCs w:val="18"/>
          <w:lang w:val="ru-RU"/>
        </w:rPr>
        <w:t xml:space="preserve"> Решение 15/15, приложение.</w:t>
      </w:r>
    </w:p>
  </w:footnote>
  <w:footnote w:id="72">
    <w:p w14:paraId="0374B6DD" w14:textId="77777777" w:rsidR="0074003F" w:rsidRPr="00943075" w:rsidRDefault="0074003F" w:rsidP="0074003F">
      <w:pPr>
        <w:pStyle w:val="Notedebasdepage"/>
        <w:rPr>
          <w:szCs w:val="18"/>
        </w:rPr>
      </w:pPr>
      <w:r>
        <w:rPr>
          <w:rStyle w:val="Appelnotedebasdep"/>
          <w:szCs w:val="18"/>
        </w:rPr>
        <w:footnoteRef/>
      </w:r>
      <w:r>
        <w:t xml:space="preserve"> CBD/COP/16/8</w:t>
      </w:r>
    </w:p>
  </w:footnote>
  <w:footnote w:id="73">
    <w:p w14:paraId="2F97F30F" w14:textId="77777777" w:rsidR="0074003F" w:rsidRPr="00943075" w:rsidRDefault="0074003F" w:rsidP="0074003F">
      <w:pPr>
        <w:pStyle w:val="Notedebasdepage"/>
        <w:rPr>
          <w:szCs w:val="18"/>
        </w:rPr>
      </w:pPr>
      <w:r>
        <w:rPr>
          <w:rStyle w:val="Appelnotedebasdep"/>
          <w:szCs w:val="18"/>
        </w:rPr>
        <w:footnoteRef/>
      </w:r>
      <w:r>
        <w:t xml:space="preserve"> </w:t>
      </w:r>
      <w:proofErr w:type="spellStart"/>
      <w:r>
        <w:t>Сборник</w:t>
      </w:r>
      <w:proofErr w:type="spellEnd"/>
      <w:r>
        <w:t xml:space="preserve"> </w:t>
      </w:r>
      <w:proofErr w:type="spellStart"/>
      <w:r>
        <w:t>договоров</w:t>
      </w:r>
      <w:proofErr w:type="spellEnd"/>
      <w:r>
        <w:t xml:space="preserve"> </w:t>
      </w:r>
      <w:proofErr w:type="spellStart"/>
      <w:r>
        <w:t>Организации</w:t>
      </w:r>
      <w:proofErr w:type="spellEnd"/>
      <w:r>
        <w:t xml:space="preserve"> </w:t>
      </w:r>
      <w:proofErr w:type="spellStart"/>
      <w:r>
        <w:t>Объединенных</w:t>
      </w:r>
      <w:proofErr w:type="spellEnd"/>
      <w:r>
        <w:t xml:space="preserve"> </w:t>
      </w:r>
      <w:proofErr w:type="spellStart"/>
      <w:r>
        <w:t>Наций</w:t>
      </w:r>
      <w:proofErr w:type="spellEnd"/>
      <w:r>
        <w:t xml:space="preserve">, </w:t>
      </w:r>
      <w:proofErr w:type="spellStart"/>
      <w:r>
        <w:t>том</w:t>
      </w:r>
      <w:proofErr w:type="spellEnd"/>
      <w:r>
        <w:t xml:space="preserve"> 1760, № 30619.</w:t>
      </w:r>
    </w:p>
  </w:footnote>
  <w:footnote w:id="74">
    <w:p w14:paraId="735457D2" w14:textId="77777777" w:rsidR="0074003F" w:rsidRPr="00943075" w:rsidRDefault="0074003F" w:rsidP="0074003F">
      <w:pPr>
        <w:pStyle w:val="Notedebasdepage"/>
        <w:rPr>
          <w:szCs w:val="18"/>
        </w:rPr>
      </w:pPr>
      <w:r>
        <w:rPr>
          <w:rStyle w:val="Appelnotedebasdep"/>
          <w:szCs w:val="18"/>
        </w:rPr>
        <w:footnoteRef/>
      </w:r>
      <w:r>
        <w:t xml:space="preserve"> </w:t>
      </w:r>
      <w:r>
        <w:rPr>
          <w:rFonts w:asciiTheme="majorBidi" w:hAnsiTheme="majorBidi"/>
          <w:color w:val="000000"/>
        </w:rPr>
        <w:t>CBD/COP/16/INF/25.</w:t>
      </w:r>
    </w:p>
  </w:footnote>
  <w:footnote w:id="75">
    <w:p w14:paraId="0FD76EA7" w14:textId="77777777" w:rsidR="00675C5D" w:rsidRDefault="00675C5D" w:rsidP="00675C5D">
      <w:pPr>
        <w:pStyle w:val="Notedebasdepage"/>
        <w:rPr>
          <w:lang w:val="ru-RU"/>
        </w:rPr>
      </w:pPr>
      <w:r>
        <w:rPr>
          <w:rStyle w:val="Appelnotedebasdep"/>
          <w:rFonts w:eastAsiaTheme="majorEastAsia"/>
          <w:szCs w:val="18"/>
        </w:rPr>
        <w:footnoteRef/>
      </w:r>
      <w:r>
        <w:rPr>
          <w:szCs w:val="18"/>
          <w:lang w:val="ru-RU"/>
        </w:rPr>
        <w:t xml:space="preserve"> Решение 15/4, приложение.</w:t>
      </w:r>
    </w:p>
  </w:footnote>
  <w:footnote w:id="76">
    <w:p w14:paraId="56BCB935" w14:textId="77777777" w:rsidR="00675C5D" w:rsidRDefault="00675C5D" w:rsidP="00675C5D">
      <w:pPr>
        <w:pStyle w:val="Notedebasdepage"/>
        <w:rPr>
          <w:szCs w:val="18"/>
          <w:lang w:val="ru-RU"/>
        </w:rPr>
      </w:pPr>
      <w:r>
        <w:rPr>
          <w:rStyle w:val="Appelnotedebasdep"/>
          <w:rFonts w:eastAsiaTheme="majorEastAsia"/>
          <w:szCs w:val="18"/>
        </w:rPr>
        <w:footnoteRef/>
      </w:r>
      <w:r>
        <w:rPr>
          <w:szCs w:val="18"/>
          <w:lang w:val="ru-RU"/>
        </w:rPr>
        <w:t xml:space="preserve"> Сборник договоров Организации Объединенных Наций, том </w:t>
      </w:r>
      <w:r>
        <w:rPr>
          <w:color w:val="000000"/>
          <w:szCs w:val="18"/>
          <w:lang w:val="ru-RU"/>
        </w:rPr>
        <w:t>2226, № 30619.</w:t>
      </w:r>
    </w:p>
  </w:footnote>
  <w:footnote w:id="77">
    <w:p w14:paraId="211A1D78" w14:textId="77777777" w:rsidR="00675C5D" w:rsidRDefault="00675C5D" w:rsidP="00675C5D">
      <w:pPr>
        <w:pStyle w:val="Notedebasdepage"/>
        <w:rPr>
          <w:szCs w:val="18"/>
          <w:lang w:val="ru-RU"/>
        </w:rPr>
      </w:pPr>
      <w:r>
        <w:rPr>
          <w:rStyle w:val="Appelnotedebasdep"/>
          <w:rFonts w:eastAsiaTheme="majorEastAsia"/>
          <w:szCs w:val="18"/>
        </w:rPr>
        <w:footnoteRef/>
      </w:r>
      <w:r>
        <w:rPr>
          <w:szCs w:val="18"/>
          <w:lang w:val="ru-RU"/>
        </w:rPr>
        <w:t xml:space="preserve"> Там же, том 3008, №</w:t>
      </w:r>
      <w:r>
        <w:rPr>
          <w:szCs w:val="18"/>
        </w:rPr>
        <w:t> </w:t>
      </w:r>
      <w:r>
        <w:rPr>
          <w:szCs w:val="18"/>
          <w:lang w:val="ru-RU"/>
        </w:rPr>
        <w:t>30619.</w:t>
      </w:r>
    </w:p>
  </w:footnote>
  <w:footnote w:id="78">
    <w:p w14:paraId="01E937B3" w14:textId="77777777" w:rsidR="00675C5D" w:rsidRDefault="00675C5D" w:rsidP="00675C5D">
      <w:pPr>
        <w:pStyle w:val="Notedebasdepage"/>
        <w:rPr>
          <w:szCs w:val="18"/>
          <w:lang w:val="ru-RU"/>
        </w:rPr>
      </w:pPr>
      <w:r>
        <w:rPr>
          <w:rStyle w:val="Appelnotedebasdep"/>
          <w:rFonts w:eastAsiaTheme="majorEastAsia"/>
          <w:szCs w:val="18"/>
        </w:rPr>
        <w:footnoteRef/>
      </w:r>
      <w:r>
        <w:rPr>
          <w:szCs w:val="18"/>
          <w:lang w:val="ru-RU"/>
        </w:rPr>
        <w:t xml:space="preserve"> Решение </w:t>
      </w:r>
      <w:r>
        <w:rPr>
          <w:szCs w:val="18"/>
        </w:rPr>
        <w:t>CP</w:t>
      </w:r>
      <w:r>
        <w:rPr>
          <w:szCs w:val="18"/>
          <w:lang w:val="ru-RU"/>
        </w:rPr>
        <w:t>-10/3, приложение.</w:t>
      </w:r>
    </w:p>
  </w:footnote>
  <w:footnote w:id="79">
    <w:p w14:paraId="6B0A7CDB" w14:textId="77777777" w:rsidR="00675C5D" w:rsidRDefault="00675C5D" w:rsidP="00675C5D">
      <w:pPr>
        <w:pStyle w:val="Notedebasdepage"/>
        <w:rPr>
          <w:szCs w:val="18"/>
          <w:lang w:val="ru-RU"/>
        </w:rPr>
      </w:pPr>
      <w:r>
        <w:rPr>
          <w:rStyle w:val="Appelnotedebasdep"/>
          <w:rFonts w:eastAsiaTheme="majorEastAsia"/>
          <w:szCs w:val="18"/>
        </w:rPr>
        <w:footnoteRef/>
      </w:r>
      <w:r>
        <w:rPr>
          <w:szCs w:val="18"/>
          <w:lang w:val="ru-RU"/>
        </w:rPr>
        <w:t xml:space="preserve"> Решение </w:t>
      </w:r>
      <w:r>
        <w:rPr>
          <w:szCs w:val="18"/>
        </w:rPr>
        <w:t>CP</w:t>
      </w:r>
      <w:r>
        <w:rPr>
          <w:szCs w:val="18"/>
          <w:lang w:val="ru-RU"/>
        </w:rPr>
        <w:t>-10/4, приложение.</w:t>
      </w:r>
    </w:p>
  </w:footnote>
  <w:footnote w:id="80">
    <w:p w14:paraId="0C64CB8F" w14:textId="77777777" w:rsidR="00675C5D" w:rsidRPr="006C2860" w:rsidRDefault="00675C5D" w:rsidP="00675C5D">
      <w:pPr>
        <w:pStyle w:val="Notedebasdepage"/>
        <w:rPr>
          <w:szCs w:val="18"/>
          <w:lang w:val="ru-RU"/>
        </w:rPr>
      </w:pPr>
      <w:r w:rsidRPr="006C2860">
        <w:rPr>
          <w:rStyle w:val="Appelnotedebasdep"/>
          <w:rFonts w:eastAsiaTheme="majorEastAsia"/>
          <w:szCs w:val="18"/>
          <w:lang w:val="ru-RU"/>
        </w:rPr>
        <w:footnoteRef/>
      </w:r>
      <w:r w:rsidRPr="006C2860">
        <w:rPr>
          <w:lang w:val="ru-RU"/>
        </w:rPr>
        <w:t xml:space="preserve"> Этот вопрос будет рассмотрен Конференцией Сторон на ее 16-м совещании с учетом итогов 2-го совещания Совета Фонда глобальной рамочной программы в области биоразнообразия, которое состоится в Вашингтоне 19 июня 2024 года.</w:t>
      </w:r>
    </w:p>
  </w:footnote>
  <w:footnote w:id="81">
    <w:p w14:paraId="11E1EA05" w14:textId="77777777" w:rsidR="00675C5D" w:rsidRPr="006C2860" w:rsidRDefault="00675C5D" w:rsidP="00675C5D">
      <w:pPr>
        <w:pStyle w:val="Notedebasdepage"/>
        <w:rPr>
          <w:szCs w:val="18"/>
          <w:lang w:val="ru-RU"/>
        </w:rPr>
      </w:pPr>
      <w:r w:rsidRPr="006C2860">
        <w:rPr>
          <w:rStyle w:val="Appelnotedebasdep"/>
          <w:rFonts w:eastAsiaTheme="majorEastAsia"/>
          <w:szCs w:val="18"/>
          <w:lang w:val="ru-RU"/>
        </w:rPr>
        <w:footnoteRef/>
      </w:r>
      <w:r w:rsidRPr="006C2860">
        <w:rPr>
          <w:szCs w:val="18"/>
          <w:lang w:val="ru-RU"/>
        </w:rPr>
        <w:t xml:space="preserve"> Сумма на 27 мая 2024 года по обменному курсу на данный момент.</w:t>
      </w:r>
    </w:p>
  </w:footnote>
  <w:footnote w:id="82">
    <w:p w14:paraId="22DB76B8" w14:textId="77777777" w:rsidR="00675C5D" w:rsidRDefault="00675C5D" w:rsidP="00675C5D">
      <w:pPr>
        <w:pStyle w:val="Notedebasdepage"/>
        <w:rPr>
          <w:lang w:val="ru-RU"/>
        </w:rPr>
      </w:pPr>
      <w:r w:rsidRPr="006C2860">
        <w:rPr>
          <w:rStyle w:val="Appelnotedebasdep"/>
          <w:rFonts w:eastAsiaTheme="majorEastAsia"/>
          <w:szCs w:val="18"/>
          <w:lang w:val="ru-RU"/>
        </w:rPr>
        <w:footnoteRef/>
      </w:r>
      <w:r w:rsidRPr="006C2860">
        <w:rPr>
          <w:lang w:val="ru-RU"/>
        </w:rPr>
        <w:t xml:space="preserve"> Список доноров и общая сумма взносов в Фонд глобальной рамочной программы в области биоразнообразия будут обновлены, чтобы отразить ситуацию на момент принятия решения Конференцией Сторон на ее 16-м совещании.</w:t>
      </w:r>
    </w:p>
  </w:footnote>
  <w:footnote w:id="83">
    <w:p w14:paraId="58662D76" w14:textId="4BEFE43B" w:rsidR="00675C5D" w:rsidRDefault="00675C5D" w:rsidP="00675C5D">
      <w:pPr>
        <w:pStyle w:val="Notedebasdepage"/>
        <w:rPr>
          <w:lang w:val="ru-RU"/>
        </w:rPr>
      </w:pPr>
      <w:r>
        <w:rPr>
          <w:rStyle w:val="Appelnotedebasdep"/>
          <w:rFonts w:eastAsiaTheme="majorEastAsia"/>
        </w:rPr>
        <w:footnoteRef/>
      </w:r>
      <w:r w:rsidR="00877780">
        <w:rPr>
          <w:lang w:val="ru-RU"/>
        </w:rPr>
        <w:t xml:space="preserve"> </w:t>
      </w:r>
      <w:r>
        <w:rPr>
          <w:lang w:val="ru-RU"/>
        </w:rPr>
        <w:t xml:space="preserve">Решение </w:t>
      </w:r>
      <w:r>
        <w:t>III</w:t>
      </w:r>
      <w:r>
        <w:rPr>
          <w:lang w:val="ru-RU"/>
        </w:rPr>
        <w:t>/8, приложение.</w:t>
      </w:r>
    </w:p>
  </w:footnote>
  <w:footnote w:id="84">
    <w:p w14:paraId="62EADFAE" w14:textId="77777777" w:rsidR="00675C5D" w:rsidRDefault="00675C5D" w:rsidP="00675C5D">
      <w:pPr>
        <w:pStyle w:val="Notedebasdepage"/>
        <w:rPr>
          <w:szCs w:val="18"/>
          <w:lang w:val="ru-RU"/>
        </w:rPr>
      </w:pPr>
      <w:r>
        <w:rPr>
          <w:rStyle w:val="Appelnotedebasdep"/>
          <w:rFonts w:eastAsiaTheme="majorEastAsia"/>
          <w:szCs w:val="18"/>
        </w:rPr>
        <w:footnoteRef/>
      </w:r>
      <w:r>
        <w:rPr>
          <w:lang w:val="ru-RU"/>
        </w:rPr>
        <w:t xml:space="preserve"> Будет добавлено позднее для рассмотрения на 16-м совещании Конференции Сторон доклада о потребностях в финансовых ресурсах для девятого пополнения Целевого фонда Глобального экологического фонда, который будет основан на любой информации, имеющейся на тот момент.</w:t>
      </w:r>
    </w:p>
  </w:footnote>
  <w:footnote w:id="85">
    <w:p w14:paraId="0C6611ED" w14:textId="77777777" w:rsidR="002A7AEC" w:rsidRPr="00F9789F" w:rsidRDefault="002A7AEC" w:rsidP="002A7AEC">
      <w:pPr>
        <w:pStyle w:val="Notedebasdepage"/>
      </w:pPr>
      <w:r>
        <w:rPr>
          <w:rStyle w:val="Appelnotedebasdep"/>
        </w:rPr>
        <w:footnoteRef/>
      </w:r>
      <w:r>
        <w:t xml:space="preserve"> </w:t>
      </w:r>
      <w:proofErr w:type="spellStart"/>
      <w:r>
        <w:t>Приложение</w:t>
      </w:r>
      <w:proofErr w:type="spellEnd"/>
      <w:r>
        <w:t xml:space="preserve"> к </w:t>
      </w:r>
      <w:proofErr w:type="spellStart"/>
      <w:r>
        <w:t>решению</w:t>
      </w:r>
      <w:proofErr w:type="spellEnd"/>
      <w:r>
        <w:t xml:space="preserve"> III/8.</w:t>
      </w:r>
    </w:p>
  </w:footnote>
  <w:footnote w:id="86">
    <w:p w14:paraId="42CA5EE1" w14:textId="77777777" w:rsidR="002A7AEC" w:rsidRPr="009504DE" w:rsidRDefault="002A7AEC" w:rsidP="002A7AEC">
      <w:pPr>
        <w:pStyle w:val="Notedebasdepage"/>
      </w:pPr>
      <w:r>
        <w:rPr>
          <w:rStyle w:val="Appelnotedebasdep"/>
        </w:rPr>
        <w:footnoteRef/>
      </w:r>
      <w:r>
        <w:t xml:space="preserve"> </w:t>
      </w:r>
      <w:proofErr w:type="spellStart"/>
      <w:r>
        <w:t>Сборник</w:t>
      </w:r>
      <w:proofErr w:type="spellEnd"/>
      <w:r>
        <w:t xml:space="preserve"> </w:t>
      </w:r>
      <w:proofErr w:type="spellStart"/>
      <w:r>
        <w:t>договоров</w:t>
      </w:r>
      <w:proofErr w:type="spellEnd"/>
      <w:r>
        <w:t xml:space="preserve"> </w:t>
      </w:r>
      <w:proofErr w:type="spellStart"/>
      <w:r>
        <w:t>Организации</w:t>
      </w:r>
      <w:proofErr w:type="spellEnd"/>
      <w:r>
        <w:t xml:space="preserve"> </w:t>
      </w:r>
      <w:proofErr w:type="spellStart"/>
      <w:r>
        <w:t>Объединенных</w:t>
      </w:r>
      <w:proofErr w:type="spellEnd"/>
      <w:r>
        <w:t xml:space="preserve"> </w:t>
      </w:r>
      <w:proofErr w:type="spellStart"/>
      <w:r>
        <w:t>Наций</w:t>
      </w:r>
      <w:proofErr w:type="spellEnd"/>
      <w:r>
        <w:t xml:space="preserve">, </w:t>
      </w:r>
      <w:proofErr w:type="spellStart"/>
      <w:r>
        <w:t>том</w:t>
      </w:r>
      <w:proofErr w:type="spellEnd"/>
      <w:r>
        <w:t xml:space="preserve"> 1771, № 30822.</w:t>
      </w:r>
    </w:p>
  </w:footnote>
  <w:footnote w:id="87">
    <w:p w14:paraId="703B96A8" w14:textId="77777777" w:rsidR="00675C5D" w:rsidRDefault="00675C5D" w:rsidP="00675C5D">
      <w:pPr>
        <w:pStyle w:val="Notedebasdepage"/>
        <w:rPr>
          <w:szCs w:val="18"/>
          <w:lang w:val="ru-RU"/>
        </w:rPr>
      </w:pPr>
      <w:r>
        <w:rPr>
          <w:rStyle w:val="Appelnotedebasdep"/>
          <w:rFonts w:eastAsiaTheme="majorEastAsia"/>
          <w:szCs w:val="18"/>
        </w:rPr>
        <w:footnoteRef/>
      </w:r>
      <w:r>
        <w:rPr>
          <w:lang w:val="ru-RU"/>
        </w:rPr>
        <w:t xml:space="preserve"> </w:t>
      </w:r>
      <w:r>
        <w:rPr>
          <w:color w:val="000000"/>
          <w:lang w:val="ru-RU"/>
        </w:rPr>
        <w:t>Организация Объединенных Наций, Сборник договоров, том</w:t>
      </w:r>
      <w:r>
        <w:rPr>
          <w:i/>
          <w:color w:val="000000"/>
          <w:lang w:val="ru-RU"/>
        </w:rPr>
        <w:t xml:space="preserve"> </w:t>
      </w:r>
      <w:r>
        <w:rPr>
          <w:color w:val="000000"/>
          <w:lang w:val="ru-RU"/>
        </w:rPr>
        <w:t>1760, № 30619.</w:t>
      </w:r>
    </w:p>
  </w:footnote>
  <w:footnote w:id="88">
    <w:p w14:paraId="390FAF81" w14:textId="77777777" w:rsidR="00675C5D" w:rsidRDefault="00675C5D" w:rsidP="00675C5D">
      <w:pPr>
        <w:pStyle w:val="Notedebasdepage"/>
        <w:rPr>
          <w:szCs w:val="18"/>
          <w:lang w:val="ru-RU"/>
        </w:rPr>
      </w:pPr>
      <w:r>
        <w:rPr>
          <w:rStyle w:val="Appelnotedebasdep"/>
          <w:rFonts w:eastAsiaTheme="majorEastAsia"/>
          <w:szCs w:val="18"/>
        </w:rPr>
        <w:footnoteRef/>
      </w:r>
      <w:r>
        <w:rPr>
          <w:lang w:val="ru-RU"/>
        </w:rPr>
        <w:t xml:space="preserve"> Решение </w:t>
      </w:r>
      <w:r>
        <w:t>III</w:t>
      </w:r>
      <w:r>
        <w:rPr>
          <w:lang w:val="ru-RU"/>
        </w:rPr>
        <w:t>/8, приложение.</w:t>
      </w:r>
    </w:p>
  </w:footnote>
  <w:footnote w:id="89">
    <w:p w14:paraId="29CCC719" w14:textId="77777777" w:rsidR="00675C5D" w:rsidRDefault="00675C5D" w:rsidP="00675C5D">
      <w:pPr>
        <w:pStyle w:val="Notedebasdepage"/>
      </w:pPr>
      <w:r>
        <w:rPr>
          <w:rStyle w:val="Appelnotedebasdep"/>
          <w:rFonts w:eastAsiaTheme="majorEastAsia"/>
        </w:rPr>
        <w:footnoteRef/>
      </w:r>
      <w:r>
        <w:t xml:space="preserve"> </w:t>
      </w:r>
      <w:r>
        <w:rPr>
          <w:lang w:val="ru-RU"/>
        </w:rPr>
        <w:t>Решение 15/4, приложение</w:t>
      </w:r>
      <w:r>
        <w:t>.</w:t>
      </w:r>
    </w:p>
  </w:footnote>
  <w:footnote w:id="90">
    <w:p w14:paraId="2FFEDEC1" w14:textId="77777777" w:rsidR="00675C5D" w:rsidRDefault="00675C5D" w:rsidP="00675C5D">
      <w:pPr>
        <w:pStyle w:val="Notedebasdepage"/>
        <w:rPr>
          <w:szCs w:val="18"/>
          <w:lang w:val="ru-RU"/>
        </w:rPr>
      </w:pPr>
      <w:r>
        <w:rPr>
          <w:rStyle w:val="Appelnotedebasdep"/>
          <w:rFonts w:eastAsiaTheme="majorEastAsia"/>
          <w:szCs w:val="18"/>
        </w:rPr>
        <w:footnoteRef/>
      </w:r>
      <w:r>
        <w:rPr>
          <w:lang w:val="ru-RU"/>
        </w:rPr>
        <w:t xml:space="preserve"> Решения 15/7 и 16/--.</w:t>
      </w:r>
    </w:p>
  </w:footnote>
  <w:footnote w:id="91">
    <w:p w14:paraId="5FB44F54" w14:textId="77777777" w:rsidR="00675C5D" w:rsidRDefault="00675C5D" w:rsidP="00675C5D">
      <w:pPr>
        <w:pStyle w:val="Notedebasdepage"/>
        <w:rPr>
          <w:szCs w:val="18"/>
          <w:lang w:val="ru-RU"/>
        </w:rPr>
      </w:pPr>
      <w:r>
        <w:rPr>
          <w:rStyle w:val="Appelnotedebasdep"/>
          <w:rFonts w:eastAsiaTheme="majorEastAsia"/>
          <w:szCs w:val="18"/>
        </w:rPr>
        <w:footnoteRef/>
      </w:r>
      <w:r>
        <w:rPr>
          <w:lang w:val="ru-RU"/>
        </w:rPr>
        <w:t xml:space="preserve"> </w:t>
      </w:r>
      <w:r>
        <w:rPr>
          <w:szCs w:val="18"/>
          <w:lang w:val="ru-RU"/>
        </w:rPr>
        <w:t xml:space="preserve">Решение 15/8, приложение </w:t>
      </w:r>
      <w:r>
        <w:rPr>
          <w:szCs w:val="18"/>
        </w:rPr>
        <w:t>I</w:t>
      </w:r>
      <w:r>
        <w:rPr>
          <w:szCs w:val="18"/>
          <w:lang w:val="ru-RU"/>
        </w:rPr>
        <w:t>.</w:t>
      </w:r>
    </w:p>
  </w:footnote>
  <w:footnote w:id="92">
    <w:p w14:paraId="235432B8" w14:textId="77777777" w:rsidR="00675C5D" w:rsidRDefault="00675C5D" w:rsidP="00675C5D">
      <w:pPr>
        <w:pStyle w:val="Notedebasdepage"/>
        <w:rPr>
          <w:szCs w:val="18"/>
          <w:lang w:val="ru-RU"/>
        </w:rPr>
      </w:pPr>
      <w:r>
        <w:rPr>
          <w:rStyle w:val="Appelnotedebasdep"/>
          <w:rFonts w:eastAsiaTheme="majorEastAsia"/>
          <w:szCs w:val="18"/>
        </w:rPr>
        <w:footnoteRef/>
      </w:r>
      <w:r>
        <w:rPr>
          <w:szCs w:val="18"/>
          <w:lang w:val="ru-RU"/>
        </w:rPr>
        <w:t xml:space="preserve"> Решения 15/8 и 16/--.</w:t>
      </w:r>
    </w:p>
  </w:footnote>
  <w:footnote w:id="93">
    <w:p w14:paraId="702A7137" w14:textId="77777777" w:rsidR="00675C5D" w:rsidRDefault="00675C5D" w:rsidP="00675C5D">
      <w:pPr>
        <w:pStyle w:val="Notedebasdepage"/>
        <w:rPr>
          <w:szCs w:val="18"/>
          <w:lang w:val="ru-RU"/>
        </w:rPr>
      </w:pPr>
      <w:r>
        <w:rPr>
          <w:rStyle w:val="Appelnotedebasdep"/>
          <w:rFonts w:eastAsiaTheme="majorEastAsia"/>
          <w:szCs w:val="18"/>
        </w:rPr>
        <w:footnoteRef/>
      </w:r>
      <w:r>
        <w:rPr>
          <w:szCs w:val="18"/>
          <w:lang w:val="ru-RU"/>
        </w:rPr>
        <w:t xml:space="preserve"> Решение 16/--.</w:t>
      </w:r>
    </w:p>
  </w:footnote>
  <w:footnote w:id="94">
    <w:p w14:paraId="274649E9" w14:textId="77777777" w:rsidR="00675C5D" w:rsidRDefault="00675C5D" w:rsidP="00675C5D">
      <w:pPr>
        <w:pStyle w:val="Notedebasdepage"/>
        <w:rPr>
          <w:szCs w:val="18"/>
          <w:lang w:val="ru-RU"/>
        </w:rPr>
      </w:pPr>
      <w:r>
        <w:rPr>
          <w:rStyle w:val="Appelnotedebasdep"/>
          <w:rFonts w:eastAsiaTheme="majorEastAsia"/>
          <w:szCs w:val="18"/>
        </w:rPr>
        <w:footnoteRef/>
      </w:r>
      <w:r>
        <w:rPr>
          <w:szCs w:val="18"/>
          <w:lang w:val="ru-RU"/>
        </w:rPr>
        <w:t xml:space="preserve"> Решение</w:t>
      </w:r>
      <w:r>
        <w:rPr>
          <w:szCs w:val="18"/>
        </w:rPr>
        <w:t> </w:t>
      </w:r>
      <w:r>
        <w:rPr>
          <w:szCs w:val="18"/>
          <w:lang w:val="ru-RU"/>
        </w:rPr>
        <w:t>15/12, приложение.</w:t>
      </w:r>
    </w:p>
  </w:footnote>
  <w:footnote w:id="95">
    <w:p w14:paraId="4E8E3E18" w14:textId="77777777" w:rsidR="00675C5D" w:rsidRDefault="00675C5D" w:rsidP="00675C5D">
      <w:pPr>
        <w:pStyle w:val="Notedebasdepage"/>
        <w:rPr>
          <w:szCs w:val="18"/>
          <w:lang w:val="ru-RU"/>
        </w:rPr>
      </w:pPr>
      <w:r>
        <w:rPr>
          <w:rStyle w:val="Appelnotedebasdep"/>
          <w:rFonts w:eastAsiaTheme="majorEastAsia"/>
          <w:szCs w:val="18"/>
        </w:rPr>
        <w:footnoteRef/>
      </w:r>
      <w:r>
        <w:rPr>
          <w:szCs w:val="18"/>
          <w:lang w:val="ru-RU"/>
        </w:rPr>
        <w:t xml:space="preserve"> Решение</w:t>
      </w:r>
      <w:r>
        <w:rPr>
          <w:szCs w:val="18"/>
        </w:rPr>
        <w:t> </w:t>
      </w:r>
      <w:r>
        <w:rPr>
          <w:szCs w:val="18"/>
          <w:lang w:val="ru-RU"/>
        </w:rPr>
        <w:t>15/11, приложение.</w:t>
      </w:r>
    </w:p>
  </w:footnote>
  <w:footnote w:id="96">
    <w:p w14:paraId="41F0FF60" w14:textId="77777777" w:rsidR="00675C5D" w:rsidRDefault="00675C5D" w:rsidP="00675C5D">
      <w:pPr>
        <w:pStyle w:val="Notedebasdepage"/>
        <w:rPr>
          <w:szCs w:val="18"/>
          <w:lang w:val="ru-RU"/>
        </w:rPr>
      </w:pPr>
      <w:r>
        <w:rPr>
          <w:rStyle w:val="Appelnotedebasdep"/>
          <w:rFonts w:eastAsiaTheme="majorEastAsia"/>
          <w:szCs w:val="18"/>
        </w:rPr>
        <w:footnoteRef/>
      </w:r>
      <w:r>
        <w:rPr>
          <w:szCs w:val="18"/>
          <w:lang w:val="ru-RU"/>
        </w:rPr>
        <w:t xml:space="preserve"> Решение 16/--.</w:t>
      </w:r>
    </w:p>
  </w:footnote>
  <w:footnote w:id="97">
    <w:p w14:paraId="5581EBDA" w14:textId="77777777" w:rsidR="00675C5D" w:rsidRDefault="00675C5D" w:rsidP="00675C5D">
      <w:pPr>
        <w:pStyle w:val="Notedebasdepage"/>
        <w:rPr>
          <w:szCs w:val="18"/>
          <w:lang w:val="ru-RU"/>
        </w:rPr>
      </w:pPr>
      <w:r>
        <w:rPr>
          <w:rStyle w:val="Appelnotedebasdep"/>
          <w:rFonts w:eastAsiaTheme="majorEastAsia"/>
          <w:szCs w:val="18"/>
        </w:rPr>
        <w:footnoteRef/>
      </w:r>
      <w:r>
        <w:rPr>
          <w:szCs w:val="18"/>
          <w:lang w:val="ru-RU"/>
        </w:rPr>
        <w:t xml:space="preserve"> Решения 15/5 и 16/--.</w:t>
      </w:r>
    </w:p>
  </w:footnote>
  <w:footnote w:id="98">
    <w:p w14:paraId="7441EC33" w14:textId="77777777" w:rsidR="00675C5D" w:rsidRDefault="00675C5D" w:rsidP="00675C5D">
      <w:pPr>
        <w:pStyle w:val="Notedebasdepage"/>
        <w:rPr>
          <w:szCs w:val="18"/>
          <w:lang w:val="ru-RU"/>
        </w:rPr>
      </w:pPr>
      <w:r>
        <w:rPr>
          <w:rStyle w:val="Appelnotedebasdep"/>
          <w:rFonts w:eastAsiaTheme="majorEastAsia"/>
          <w:szCs w:val="18"/>
        </w:rPr>
        <w:footnoteRef/>
      </w:r>
      <w:r>
        <w:rPr>
          <w:szCs w:val="18"/>
          <w:lang w:val="ru-RU"/>
        </w:rPr>
        <w:t xml:space="preserve"> Решение 15/6.</w:t>
      </w:r>
    </w:p>
  </w:footnote>
  <w:footnote w:id="99">
    <w:p w14:paraId="200F50D9" w14:textId="77777777" w:rsidR="00675C5D" w:rsidRDefault="00675C5D" w:rsidP="00675C5D">
      <w:pPr>
        <w:pStyle w:val="Notedebasdepage"/>
        <w:rPr>
          <w:szCs w:val="18"/>
          <w:lang w:val="ru-RU"/>
        </w:rPr>
      </w:pPr>
      <w:r>
        <w:rPr>
          <w:rStyle w:val="Appelnotedebasdep"/>
          <w:rFonts w:eastAsiaTheme="majorEastAsia"/>
          <w:szCs w:val="18"/>
        </w:rPr>
        <w:footnoteRef/>
      </w:r>
      <w:r>
        <w:rPr>
          <w:szCs w:val="18"/>
          <w:lang w:val="ru-RU"/>
        </w:rPr>
        <w:t xml:space="preserve"> Решение </w:t>
      </w:r>
      <w:r>
        <w:rPr>
          <w:szCs w:val="18"/>
        </w:rPr>
        <w:t>CP</w:t>
      </w:r>
      <w:r>
        <w:rPr>
          <w:szCs w:val="18"/>
          <w:lang w:val="ru-RU"/>
        </w:rPr>
        <w:t>-10/3, приложение.</w:t>
      </w:r>
    </w:p>
  </w:footnote>
  <w:footnote w:id="100">
    <w:p w14:paraId="069D531A" w14:textId="77777777" w:rsidR="00675C5D" w:rsidRDefault="00675C5D" w:rsidP="00675C5D">
      <w:pPr>
        <w:pStyle w:val="Notedebasdepage"/>
        <w:rPr>
          <w:szCs w:val="18"/>
          <w:lang w:val="ru-RU"/>
        </w:rPr>
      </w:pPr>
      <w:r>
        <w:rPr>
          <w:rStyle w:val="Appelnotedebasdep"/>
          <w:rFonts w:eastAsiaTheme="majorEastAsia"/>
          <w:szCs w:val="18"/>
        </w:rPr>
        <w:footnoteRef/>
      </w:r>
      <w:r>
        <w:rPr>
          <w:szCs w:val="18"/>
          <w:lang w:val="ru-RU"/>
        </w:rPr>
        <w:t xml:space="preserve"> Решение </w:t>
      </w:r>
      <w:r>
        <w:rPr>
          <w:szCs w:val="18"/>
        </w:rPr>
        <w:t>CP</w:t>
      </w:r>
      <w:r>
        <w:rPr>
          <w:szCs w:val="18"/>
          <w:lang w:val="ru-RU"/>
        </w:rPr>
        <w:t>-10/4, приложение.</w:t>
      </w:r>
    </w:p>
  </w:footnote>
  <w:footnote w:id="101">
    <w:p w14:paraId="5C89BDBF" w14:textId="77777777" w:rsidR="00675C5D" w:rsidRDefault="00675C5D" w:rsidP="00675C5D">
      <w:pPr>
        <w:pStyle w:val="Notedebasdepage"/>
        <w:rPr>
          <w:szCs w:val="18"/>
          <w:lang w:val="ru-RU"/>
        </w:rPr>
      </w:pPr>
      <w:r>
        <w:rPr>
          <w:rStyle w:val="Appelnotedebasdep"/>
          <w:rFonts w:eastAsiaTheme="majorEastAsia"/>
          <w:szCs w:val="18"/>
        </w:rPr>
        <w:footnoteRef/>
      </w:r>
      <w:r>
        <w:rPr>
          <w:szCs w:val="18"/>
          <w:lang w:val="ru-RU"/>
        </w:rPr>
        <w:t xml:space="preserve"> </w:t>
      </w:r>
      <w:r>
        <w:rPr>
          <w:color w:val="000000"/>
          <w:szCs w:val="18"/>
          <w:lang w:val="ru-RU"/>
        </w:rPr>
        <w:t>Организация Объединенных Наций, Сборник договоров, том</w:t>
      </w:r>
      <w:r>
        <w:rPr>
          <w:i/>
          <w:color w:val="000000"/>
          <w:szCs w:val="18"/>
          <w:lang w:val="ru-RU"/>
        </w:rPr>
        <w:t xml:space="preserve"> </w:t>
      </w:r>
      <w:r>
        <w:rPr>
          <w:color w:val="000000"/>
          <w:szCs w:val="18"/>
          <w:lang w:val="ru-RU"/>
        </w:rPr>
        <w:t>2226, № 30619.</w:t>
      </w:r>
    </w:p>
  </w:footnote>
  <w:footnote w:id="102">
    <w:p w14:paraId="2B413629" w14:textId="77777777" w:rsidR="00675C5D" w:rsidRDefault="00675C5D" w:rsidP="00675C5D">
      <w:pPr>
        <w:pStyle w:val="Notedebasdepage"/>
        <w:rPr>
          <w:szCs w:val="18"/>
          <w:lang w:val="ru-RU"/>
        </w:rPr>
      </w:pPr>
      <w:r>
        <w:rPr>
          <w:rStyle w:val="Appelnotedebasdep"/>
          <w:rFonts w:eastAsiaTheme="majorEastAsia"/>
          <w:szCs w:val="18"/>
        </w:rPr>
        <w:footnoteRef/>
      </w:r>
      <w:r>
        <w:rPr>
          <w:szCs w:val="18"/>
          <w:lang w:val="ru-RU"/>
        </w:rPr>
        <w:t xml:space="preserve"> Решение </w:t>
      </w:r>
      <w:r>
        <w:rPr>
          <w:szCs w:val="18"/>
        </w:rPr>
        <w:t>NP</w:t>
      </w:r>
      <w:r>
        <w:rPr>
          <w:szCs w:val="18"/>
          <w:lang w:val="ru-RU"/>
        </w:rPr>
        <w:t>-5/--.</w:t>
      </w:r>
    </w:p>
  </w:footnote>
  <w:footnote w:id="103">
    <w:p w14:paraId="7FC77A57" w14:textId="77777777" w:rsidR="00675C5D" w:rsidRDefault="00675C5D" w:rsidP="00675C5D">
      <w:pPr>
        <w:pStyle w:val="Notedebasdepage"/>
        <w:rPr>
          <w:szCs w:val="18"/>
          <w:lang w:val="ru-RU"/>
        </w:rPr>
      </w:pPr>
      <w:r>
        <w:rPr>
          <w:rStyle w:val="Appelnotedebasdep"/>
          <w:rFonts w:eastAsiaTheme="majorEastAsia"/>
          <w:szCs w:val="18"/>
        </w:rPr>
        <w:footnoteRef/>
      </w:r>
      <w:r>
        <w:rPr>
          <w:szCs w:val="18"/>
          <w:lang w:val="ru-RU"/>
        </w:rPr>
        <w:t xml:space="preserve"> Организация Объединенных Наций, Сборник договоров, том 3008, № 30619.</w:t>
      </w:r>
    </w:p>
  </w:footnote>
  <w:footnote w:id="104">
    <w:p w14:paraId="22AD4555" w14:textId="77777777" w:rsidR="00675C5D" w:rsidRDefault="00675C5D" w:rsidP="00675C5D">
      <w:pPr>
        <w:pStyle w:val="Notedebasdepage"/>
        <w:rPr>
          <w:szCs w:val="18"/>
          <w:lang w:val="ru-RU"/>
        </w:rPr>
      </w:pPr>
      <w:r>
        <w:rPr>
          <w:rStyle w:val="Appelnotedebasdep"/>
          <w:rFonts w:eastAsiaTheme="majorEastAsia"/>
          <w:szCs w:val="18"/>
        </w:rPr>
        <w:footnoteRef/>
      </w:r>
      <w:r>
        <w:rPr>
          <w:szCs w:val="18"/>
          <w:lang w:val="ru-RU"/>
        </w:rPr>
        <w:t xml:space="preserve"> С учетом принятия Конференцией Сторон, выступающей в качестве совещания Сторон протоколов, любых дополнительных руководящих указаний по программным приоритетам на период девятого пополнения Глобального экологического фонда.</w:t>
      </w:r>
    </w:p>
  </w:footnote>
  <w:footnote w:id="105">
    <w:p w14:paraId="6C498CBE" w14:textId="77777777" w:rsidR="00675C5D" w:rsidRDefault="00675C5D" w:rsidP="00675C5D">
      <w:pPr>
        <w:pStyle w:val="Notedebasdepage"/>
      </w:pPr>
      <w:r>
        <w:rPr>
          <w:rStyle w:val="Appelnotedebasdep"/>
          <w:rFonts w:eastAsiaTheme="majorEastAsia"/>
        </w:rPr>
        <w:footnoteRef/>
      </w:r>
      <w:r>
        <w:t xml:space="preserve"> </w:t>
      </w:r>
      <w:r>
        <w:rPr>
          <w:lang w:val="ru-RU"/>
        </w:rPr>
        <w:t>Решение 15/5, приложение I</w:t>
      </w:r>
      <w:r>
        <w:t>.</w:t>
      </w:r>
    </w:p>
  </w:footnote>
  <w:footnote w:id="106">
    <w:p w14:paraId="5CA93E12" w14:textId="77777777" w:rsidR="00675C5D" w:rsidRDefault="00675C5D" w:rsidP="00675C5D">
      <w:pPr>
        <w:pStyle w:val="Notedebasdepage"/>
        <w:rPr>
          <w:szCs w:val="18"/>
          <w:lang w:val="ru-RU"/>
        </w:rPr>
      </w:pPr>
      <w:r>
        <w:rPr>
          <w:rStyle w:val="Appelnotedebasdep"/>
          <w:rFonts w:eastAsiaTheme="majorEastAsia"/>
          <w:szCs w:val="18"/>
        </w:rPr>
        <w:footnoteRef/>
      </w:r>
      <w:r>
        <w:rPr>
          <w:lang w:val="ru-RU"/>
        </w:rPr>
        <w:t xml:space="preserve"> </w:t>
      </w:r>
      <w:bookmarkStart w:id="54" w:name="_Hlk163987425"/>
      <w:r>
        <w:rPr>
          <w:lang w:val="ru-RU"/>
        </w:rPr>
        <w:t>При условии принятия Конференцией Сторон, выступающей в качестве совещания Сторон Нагойского протокола, дополнительных руководящих указаний по программным приоритетам на период девятого пополнения Глобального экологического фонда.</w:t>
      </w:r>
      <w:bookmarkEnd w:id="54"/>
    </w:p>
  </w:footnote>
  <w:footnote w:id="107">
    <w:p w14:paraId="63BF2BDA" w14:textId="77777777" w:rsidR="00675C5D" w:rsidRDefault="00675C5D" w:rsidP="00675C5D">
      <w:pPr>
        <w:pStyle w:val="Notedebasdepage"/>
      </w:pPr>
      <w:r>
        <w:rPr>
          <w:rStyle w:val="Appelnotedebasdep"/>
          <w:rFonts w:eastAsiaTheme="majorEastAsia"/>
        </w:rPr>
        <w:footnoteRef/>
      </w:r>
      <w:r>
        <w:t xml:space="preserve"> </w:t>
      </w:r>
      <w:r>
        <w:rPr>
          <w:szCs w:val="18"/>
          <w:lang w:val="ru-RU"/>
        </w:rPr>
        <w:t>Сборник договоров Организации Объединенных Наций, том 3008, № 30619</w:t>
      </w:r>
      <w:r>
        <w:t>.</w:t>
      </w:r>
    </w:p>
  </w:footnote>
  <w:footnote w:id="108">
    <w:p w14:paraId="380238F1" w14:textId="77777777" w:rsidR="00675C5D" w:rsidRDefault="00675C5D" w:rsidP="00675C5D">
      <w:pPr>
        <w:pStyle w:val="Notedebasdepage"/>
        <w:rPr>
          <w:szCs w:val="18"/>
          <w:lang w:val="ru-RU"/>
        </w:rPr>
      </w:pPr>
      <w:r>
        <w:rPr>
          <w:rStyle w:val="Appelnotedebasdep"/>
          <w:rFonts w:eastAsiaTheme="majorEastAsia"/>
          <w:szCs w:val="18"/>
        </w:rPr>
        <w:footnoteRef/>
      </w:r>
      <w:r>
        <w:rPr>
          <w:lang w:val="ru-RU"/>
        </w:rPr>
        <w:t xml:space="preserve"> При условии принятия Конференцией Сторон, выступающей в качестве Совещания Сторон </w:t>
      </w:r>
      <w:proofErr w:type="spellStart"/>
      <w:r>
        <w:rPr>
          <w:lang w:val="ru-RU"/>
        </w:rPr>
        <w:t>Картахенского</w:t>
      </w:r>
      <w:proofErr w:type="spellEnd"/>
      <w:r>
        <w:rPr>
          <w:lang w:val="ru-RU"/>
        </w:rPr>
        <w:t xml:space="preserve"> протокола, дополнительных руководящих указаний по программным приоритетам на период девятого пополнения Глобального экологического фонда.</w:t>
      </w:r>
    </w:p>
  </w:footnote>
  <w:footnote w:id="109">
    <w:p w14:paraId="484F3ADC" w14:textId="77777777" w:rsidR="00675C5D" w:rsidRDefault="00675C5D" w:rsidP="00675C5D">
      <w:pPr>
        <w:pStyle w:val="Notedebasdepage"/>
      </w:pPr>
      <w:r>
        <w:rPr>
          <w:rStyle w:val="Appelnotedebasdep"/>
          <w:rFonts w:eastAsiaTheme="majorEastAsia"/>
        </w:rPr>
        <w:footnoteRef/>
      </w:r>
      <w:r>
        <w:t xml:space="preserve"> </w:t>
      </w:r>
      <w:r>
        <w:rPr>
          <w:szCs w:val="18"/>
          <w:lang w:val="ru-RU"/>
        </w:rPr>
        <w:t>Сборник договоров Организации Объединенных Наций, том 2226, № 30619</w:t>
      </w:r>
      <w:r>
        <w:t>.</w:t>
      </w:r>
    </w:p>
  </w:footnote>
  <w:footnote w:id="110">
    <w:p w14:paraId="7A64D618" w14:textId="77777777" w:rsidR="00B32E58" w:rsidRPr="0074222F" w:rsidRDefault="00B32E58" w:rsidP="00B32E58">
      <w:pPr>
        <w:pStyle w:val="Notedebasdepage"/>
        <w:rPr>
          <w:szCs w:val="18"/>
          <w:lang w:val="ru-RU"/>
        </w:rPr>
      </w:pPr>
      <w:r w:rsidRPr="00813736">
        <w:rPr>
          <w:rStyle w:val="Appelnotedebasdep"/>
          <w:szCs w:val="18"/>
        </w:rPr>
        <w:footnoteRef/>
      </w:r>
      <w:r w:rsidRPr="0074222F">
        <w:rPr>
          <w:szCs w:val="18"/>
          <w:lang w:val="ru-RU"/>
        </w:rPr>
        <w:t xml:space="preserve"> </w:t>
      </w:r>
      <w:r>
        <w:rPr>
          <w:szCs w:val="18"/>
          <w:lang w:val="ru-RU"/>
        </w:rPr>
        <w:t>Решение</w:t>
      </w:r>
      <w:r w:rsidRPr="0074222F">
        <w:rPr>
          <w:szCs w:val="18"/>
          <w:lang w:val="ru-RU"/>
        </w:rPr>
        <w:t xml:space="preserve"> 15/4, </w:t>
      </w:r>
      <w:r>
        <w:rPr>
          <w:szCs w:val="18"/>
          <w:lang w:val="ru-RU"/>
        </w:rPr>
        <w:t>приложение</w:t>
      </w:r>
      <w:r w:rsidRPr="0074222F">
        <w:rPr>
          <w:szCs w:val="18"/>
          <w:lang w:val="ru-RU"/>
        </w:rPr>
        <w:t>.</w:t>
      </w:r>
    </w:p>
  </w:footnote>
  <w:footnote w:id="111">
    <w:p w14:paraId="097640F9" w14:textId="77777777" w:rsidR="00B32E58" w:rsidRPr="0074222F" w:rsidRDefault="00B32E58" w:rsidP="00B32E58">
      <w:pPr>
        <w:pStyle w:val="Notedebasdepage"/>
        <w:spacing w:before="60"/>
        <w:rPr>
          <w:szCs w:val="18"/>
          <w:lang w:val="ru-RU"/>
        </w:rPr>
      </w:pPr>
      <w:r w:rsidRPr="00813736">
        <w:rPr>
          <w:rStyle w:val="Appelnotedebasdep"/>
          <w:rFonts w:eastAsia="DengXian Light"/>
          <w:szCs w:val="18"/>
        </w:rPr>
        <w:footnoteRef/>
      </w:r>
      <w:bookmarkStart w:id="59" w:name="_Hlk120997422"/>
      <w:r w:rsidRPr="0074222F">
        <w:rPr>
          <w:szCs w:val="18"/>
          <w:lang w:val="ru-RU"/>
        </w:rPr>
        <w:t xml:space="preserve"> </w:t>
      </w:r>
      <w:bookmarkEnd w:id="59"/>
      <w:r>
        <w:rPr>
          <w:lang w:val="ru-RU"/>
        </w:rPr>
        <w:t>Все ссылки на «д</w:t>
      </w:r>
      <w:r w:rsidRPr="0074222F">
        <w:rPr>
          <w:lang w:val="ru-RU"/>
        </w:rPr>
        <w:t>обровольное, предварительное и обоснованное согласие</w:t>
      </w:r>
      <w:r>
        <w:rPr>
          <w:lang w:val="ru-RU"/>
        </w:rPr>
        <w:t>»</w:t>
      </w:r>
      <w:r w:rsidRPr="0074222F">
        <w:rPr>
          <w:lang w:val="ru-RU"/>
        </w:rPr>
        <w:t xml:space="preserve"> относ</w:t>
      </w:r>
      <w:r>
        <w:rPr>
          <w:lang w:val="ru-RU"/>
        </w:rPr>
        <w:t>я</w:t>
      </w:r>
      <w:r w:rsidRPr="0074222F">
        <w:rPr>
          <w:lang w:val="ru-RU"/>
        </w:rPr>
        <w:t>тся к трем концепциям: «предварительное и обоснованное согласие» или «добровольное, предварительное и обоснованное согласие» или «одобрение и участие»</w:t>
      </w:r>
      <w:r w:rsidRPr="0074222F">
        <w:rPr>
          <w:szCs w:val="18"/>
          <w:lang w:val="ru-RU"/>
        </w:rPr>
        <w:t>.</w:t>
      </w:r>
    </w:p>
  </w:footnote>
  <w:footnote w:id="112">
    <w:p w14:paraId="18A73374" w14:textId="77777777" w:rsidR="00B32E58" w:rsidRPr="0074222F" w:rsidRDefault="00B32E58" w:rsidP="00B32E58">
      <w:pPr>
        <w:pStyle w:val="Notedebasdepage"/>
        <w:rPr>
          <w:szCs w:val="18"/>
          <w:lang w:val="ru-RU"/>
        </w:rPr>
      </w:pPr>
      <w:r w:rsidRPr="00813736">
        <w:rPr>
          <w:rStyle w:val="Appelnotedebasdep"/>
          <w:rFonts w:eastAsia="DengXian Light"/>
          <w:szCs w:val="18"/>
        </w:rPr>
        <w:footnoteRef/>
      </w:r>
      <w:r w:rsidRPr="0074222F">
        <w:rPr>
          <w:szCs w:val="18"/>
          <w:lang w:val="ru-RU"/>
        </w:rPr>
        <w:t xml:space="preserve"> </w:t>
      </w:r>
      <w:r>
        <w:rPr>
          <w:szCs w:val="18"/>
          <w:lang w:val="ru-RU"/>
        </w:rPr>
        <w:t>Резолюция</w:t>
      </w:r>
      <w:r w:rsidRPr="0074222F">
        <w:rPr>
          <w:szCs w:val="18"/>
          <w:lang w:val="ru-RU"/>
        </w:rPr>
        <w:t xml:space="preserve"> 61/295 </w:t>
      </w:r>
      <w:r>
        <w:rPr>
          <w:szCs w:val="18"/>
          <w:lang w:val="ru-RU"/>
        </w:rPr>
        <w:t>Генеральной</w:t>
      </w:r>
      <w:r w:rsidRPr="0074222F">
        <w:rPr>
          <w:szCs w:val="18"/>
          <w:lang w:val="ru-RU"/>
        </w:rPr>
        <w:t xml:space="preserve"> </w:t>
      </w:r>
      <w:r>
        <w:rPr>
          <w:szCs w:val="18"/>
          <w:lang w:val="ru-RU"/>
        </w:rPr>
        <w:t>Ассамблеи</w:t>
      </w:r>
      <w:r w:rsidRPr="0074222F">
        <w:rPr>
          <w:szCs w:val="18"/>
          <w:lang w:val="ru-RU"/>
        </w:rPr>
        <w:t xml:space="preserve">, </w:t>
      </w:r>
      <w:r>
        <w:rPr>
          <w:szCs w:val="18"/>
          <w:lang w:val="ru-RU"/>
        </w:rPr>
        <w:t>приложение</w:t>
      </w:r>
      <w:r w:rsidRPr="0074222F">
        <w:rPr>
          <w:szCs w:val="18"/>
          <w:lang w:val="ru-RU"/>
        </w:rPr>
        <w:t>.</w:t>
      </w:r>
    </w:p>
  </w:footnote>
  <w:footnote w:id="113">
    <w:p w14:paraId="616D95F2" w14:textId="77777777" w:rsidR="00B32E58" w:rsidRPr="00BA3F75" w:rsidRDefault="00B32E58" w:rsidP="00B32E58">
      <w:pPr>
        <w:pStyle w:val="Notedebasdepage"/>
        <w:rPr>
          <w:szCs w:val="18"/>
          <w:lang w:val="ru-RU"/>
        </w:rPr>
      </w:pPr>
      <w:r w:rsidRPr="00813736">
        <w:rPr>
          <w:rStyle w:val="Appelnotedebasdep"/>
          <w:szCs w:val="18"/>
        </w:rPr>
        <w:footnoteRef/>
      </w:r>
      <w:r w:rsidRPr="00BA3F75">
        <w:rPr>
          <w:szCs w:val="18"/>
          <w:lang w:val="ru-RU"/>
        </w:rPr>
        <w:t xml:space="preserve"> </w:t>
      </w:r>
      <w:r w:rsidRPr="003D48AD">
        <w:rPr>
          <w:i/>
          <w:iCs/>
          <w:color w:val="000000"/>
          <w:szCs w:val="18"/>
          <w:lang w:val="ru-RU"/>
        </w:rPr>
        <w:t>Доклад</w:t>
      </w:r>
      <w:r w:rsidRPr="00BA3F75">
        <w:rPr>
          <w:i/>
          <w:iCs/>
          <w:color w:val="000000"/>
          <w:szCs w:val="18"/>
          <w:lang w:val="ru-RU"/>
        </w:rPr>
        <w:t xml:space="preserve"> </w:t>
      </w:r>
      <w:r w:rsidRPr="003D48AD">
        <w:rPr>
          <w:i/>
          <w:iCs/>
          <w:color w:val="000000"/>
          <w:szCs w:val="18"/>
          <w:lang w:val="ru-RU"/>
        </w:rPr>
        <w:t>Конференции</w:t>
      </w:r>
      <w:r w:rsidRPr="00BA3F75">
        <w:rPr>
          <w:i/>
          <w:iCs/>
          <w:color w:val="000000"/>
          <w:szCs w:val="18"/>
          <w:lang w:val="ru-RU"/>
        </w:rPr>
        <w:t xml:space="preserve"> </w:t>
      </w:r>
      <w:r w:rsidRPr="003D48AD">
        <w:rPr>
          <w:i/>
          <w:iCs/>
          <w:color w:val="000000"/>
          <w:szCs w:val="18"/>
          <w:lang w:val="ru-RU"/>
        </w:rPr>
        <w:t>Организации</w:t>
      </w:r>
      <w:r w:rsidRPr="00BA3F75">
        <w:rPr>
          <w:i/>
          <w:iCs/>
          <w:color w:val="000000"/>
          <w:szCs w:val="18"/>
          <w:lang w:val="ru-RU"/>
        </w:rPr>
        <w:t xml:space="preserve"> </w:t>
      </w:r>
      <w:r w:rsidRPr="003D48AD">
        <w:rPr>
          <w:i/>
          <w:iCs/>
          <w:color w:val="000000"/>
          <w:szCs w:val="18"/>
          <w:lang w:val="ru-RU"/>
        </w:rPr>
        <w:t>Объединенных</w:t>
      </w:r>
      <w:r w:rsidRPr="00BA3F75">
        <w:rPr>
          <w:i/>
          <w:iCs/>
          <w:color w:val="000000"/>
          <w:szCs w:val="18"/>
          <w:lang w:val="ru-RU"/>
        </w:rPr>
        <w:t xml:space="preserve"> </w:t>
      </w:r>
      <w:r w:rsidRPr="003D48AD">
        <w:rPr>
          <w:i/>
          <w:iCs/>
          <w:color w:val="000000"/>
          <w:szCs w:val="18"/>
          <w:lang w:val="ru-RU"/>
        </w:rPr>
        <w:t>Наций</w:t>
      </w:r>
      <w:r w:rsidRPr="00BA3F75">
        <w:rPr>
          <w:i/>
          <w:iCs/>
          <w:color w:val="000000"/>
          <w:szCs w:val="18"/>
          <w:lang w:val="ru-RU"/>
        </w:rPr>
        <w:t xml:space="preserve"> </w:t>
      </w:r>
      <w:r w:rsidRPr="003D48AD">
        <w:rPr>
          <w:i/>
          <w:iCs/>
          <w:color w:val="000000"/>
          <w:szCs w:val="18"/>
          <w:lang w:val="ru-RU"/>
        </w:rPr>
        <w:t>по</w:t>
      </w:r>
      <w:r w:rsidRPr="00BA3F75">
        <w:rPr>
          <w:i/>
          <w:iCs/>
          <w:color w:val="000000"/>
          <w:szCs w:val="18"/>
          <w:lang w:val="ru-RU"/>
        </w:rPr>
        <w:t xml:space="preserve"> </w:t>
      </w:r>
      <w:r w:rsidRPr="003D48AD">
        <w:rPr>
          <w:i/>
          <w:iCs/>
          <w:color w:val="000000"/>
          <w:szCs w:val="18"/>
          <w:lang w:val="ru-RU"/>
        </w:rPr>
        <w:t>окружающей</w:t>
      </w:r>
      <w:r w:rsidRPr="00BA3F75">
        <w:rPr>
          <w:i/>
          <w:iCs/>
          <w:color w:val="000000"/>
          <w:szCs w:val="18"/>
          <w:lang w:val="ru-RU"/>
        </w:rPr>
        <w:t xml:space="preserve"> </w:t>
      </w:r>
      <w:r w:rsidRPr="003D48AD">
        <w:rPr>
          <w:i/>
          <w:iCs/>
          <w:color w:val="000000"/>
          <w:szCs w:val="18"/>
          <w:lang w:val="ru-RU"/>
        </w:rPr>
        <w:t>среде</w:t>
      </w:r>
      <w:r w:rsidRPr="00BA3F75">
        <w:rPr>
          <w:i/>
          <w:iCs/>
          <w:color w:val="000000"/>
          <w:szCs w:val="18"/>
          <w:lang w:val="ru-RU"/>
        </w:rPr>
        <w:t xml:space="preserve"> </w:t>
      </w:r>
      <w:r w:rsidRPr="003D48AD">
        <w:rPr>
          <w:i/>
          <w:iCs/>
          <w:color w:val="000000"/>
          <w:szCs w:val="18"/>
          <w:lang w:val="ru-RU"/>
        </w:rPr>
        <w:t>и</w:t>
      </w:r>
      <w:r w:rsidRPr="00BA3F75">
        <w:rPr>
          <w:i/>
          <w:iCs/>
          <w:color w:val="000000"/>
          <w:szCs w:val="18"/>
          <w:lang w:val="ru-RU"/>
        </w:rPr>
        <w:t xml:space="preserve"> </w:t>
      </w:r>
      <w:r w:rsidRPr="003D48AD">
        <w:rPr>
          <w:i/>
          <w:iCs/>
          <w:color w:val="000000"/>
          <w:szCs w:val="18"/>
          <w:lang w:val="ru-RU"/>
        </w:rPr>
        <w:t>развитию</w:t>
      </w:r>
      <w:r w:rsidRPr="00BA3F75">
        <w:rPr>
          <w:i/>
          <w:iCs/>
          <w:color w:val="000000"/>
          <w:szCs w:val="18"/>
          <w:lang w:val="ru-RU"/>
        </w:rPr>
        <w:t xml:space="preserve">, </w:t>
      </w:r>
      <w:r w:rsidRPr="003D48AD">
        <w:rPr>
          <w:i/>
          <w:iCs/>
          <w:color w:val="000000"/>
          <w:szCs w:val="18"/>
          <w:lang w:val="ru-RU"/>
        </w:rPr>
        <w:t>Рио</w:t>
      </w:r>
      <w:r w:rsidRPr="00BA3F75">
        <w:rPr>
          <w:i/>
          <w:iCs/>
          <w:color w:val="000000"/>
          <w:szCs w:val="18"/>
          <w:lang w:val="ru-RU"/>
        </w:rPr>
        <w:t>-</w:t>
      </w:r>
      <w:r w:rsidRPr="003D48AD">
        <w:rPr>
          <w:i/>
          <w:iCs/>
          <w:color w:val="000000"/>
          <w:szCs w:val="18"/>
          <w:lang w:val="ru-RU"/>
        </w:rPr>
        <w:t>де</w:t>
      </w:r>
      <w:r w:rsidRPr="00BA3F75">
        <w:rPr>
          <w:i/>
          <w:iCs/>
          <w:color w:val="000000"/>
          <w:szCs w:val="18"/>
          <w:lang w:val="ru-RU"/>
        </w:rPr>
        <w:t>-</w:t>
      </w:r>
      <w:r w:rsidRPr="003D48AD">
        <w:rPr>
          <w:i/>
          <w:iCs/>
          <w:color w:val="000000"/>
          <w:szCs w:val="18"/>
          <w:lang w:val="ru-RU"/>
        </w:rPr>
        <w:t>Жанейро</w:t>
      </w:r>
      <w:r w:rsidRPr="00BA3F75">
        <w:rPr>
          <w:i/>
          <w:iCs/>
          <w:color w:val="000000"/>
          <w:szCs w:val="18"/>
          <w:lang w:val="ru-RU"/>
        </w:rPr>
        <w:t>, 3</w:t>
      </w:r>
      <w:r w:rsidRPr="00BA3F75">
        <w:rPr>
          <w:rFonts w:ascii="Calibri" w:hAnsi="Calibri"/>
          <w:i/>
          <w:iCs/>
          <w:color w:val="000000"/>
          <w:szCs w:val="18"/>
          <w:lang w:val="ru-RU"/>
        </w:rPr>
        <w:t>−</w:t>
      </w:r>
      <w:r w:rsidRPr="00BA3F75">
        <w:rPr>
          <w:i/>
          <w:iCs/>
          <w:color w:val="000000"/>
          <w:szCs w:val="18"/>
          <w:lang w:val="ru-RU"/>
        </w:rPr>
        <w:t xml:space="preserve">14 </w:t>
      </w:r>
      <w:r w:rsidRPr="003D48AD">
        <w:rPr>
          <w:i/>
          <w:iCs/>
          <w:color w:val="000000"/>
          <w:szCs w:val="18"/>
          <w:lang w:val="ru-RU"/>
        </w:rPr>
        <w:t>июня</w:t>
      </w:r>
      <w:r w:rsidRPr="00BA3F75">
        <w:rPr>
          <w:i/>
          <w:iCs/>
          <w:color w:val="000000"/>
          <w:szCs w:val="18"/>
          <w:lang w:val="ru-RU"/>
        </w:rPr>
        <w:t xml:space="preserve"> 1992 </w:t>
      </w:r>
      <w:r w:rsidRPr="003D48AD">
        <w:rPr>
          <w:i/>
          <w:iCs/>
          <w:color w:val="000000"/>
          <w:szCs w:val="18"/>
          <w:lang w:val="ru-RU"/>
        </w:rPr>
        <w:t>года</w:t>
      </w:r>
      <w:r w:rsidRPr="00BA3F75">
        <w:rPr>
          <w:color w:val="000000"/>
          <w:szCs w:val="18"/>
          <w:lang w:val="ru-RU"/>
        </w:rPr>
        <w:t xml:space="preserve">, </w:t>
      </w:r>
      <w:r w:rsidRPr="003D48AD">
        <w:rPr>
          <w:color w:val="000000"/>
          <w:szCs w:val="18"/>
          <w:lang w:val="ru-RU"/>
        </w:rPr>
        <w:t>том</w:t>
      </w:r>
      <w:r w:rsidRPr="00BA3F75">
        <w:rPr>
          <w:color w:val="000000"/>
          <w:szCs w:val="18"/>
          <w:lang w:val="ru-RU"/>
        </w:rPr>
        <w:t xml:space="preserve"> </w:t>
      </w:r>
      <w:r w:rsidRPr="003D48AD">
        <w:rPr>
          <w:color w:val="000000"/>
          <w:szCs w:val="18"/>
        </w:rPr>
        <w:t>I</w:t>
      </w:r>
      <w:r w:rsidRPr="00BA3F75">
        <w:rPr>
          <w:color w:val="000000"/>
          <w:szCs w:val="18"/>
          <w:lang w:val="ru-RU"/>
        </w:rPr>
        <w:t xml:space="preserve">, </w:t>
      </w:r>
      <w:r w:rsidRPr="003D48AD">
        <w:rPr>
          <w:i/>
          <w:iCs/>
          <w:color w:val="000000"/>
          <w:szCs w:val="18"/>
          <w:lang w:val="ru-RU"/>
        </w:rPr>
        <w:t>Резолюции</w:t>
      </w:r>
      <w:r w:rsidRPr="00BA3F75">
        <w:rPr>
          <w:i/>
          <w:iCs/>
          <w:color w:val="000000"/>
          <w:szCs w:val="18"/>
          <w:lang w:val="ru-RU"/>
        </w:rPr>
        <w:t xml:space="preserve">, </w:t>
      </w:r>
      <w:r w:rsidRPr="003D48AD">
        <w:rPr>
          <w:i/>
          <w:iCs/>
          <w:color w:val="000000"/>
          <w:szCs w:val="18"/>
          <w:lang w:val="ru-RU"/>
        </w:rPr>
        <w:t>принятые</w:t>
      </w:r>
      <w:r w:rsidRPr="00BA3F75">
        <w:rPr>
          <w:i/>
          <w:iCs/>
          <w:color w:val="000000"/>
          <w:szCs w:val="18"/>
          <w:lang w:val="ru-RU"/>
        </w:rPr>
        <w:t xml:space="preserve"> </w:t>
      </w:r>
      <w:r w:rsidRPr="003D48AD">
        <w:rPr>
          <w:i/>
          <w:iCs/>
          <w:color w:val="000000"/>
          <w:szCs w:val="18"/>
          <w:lang w:val="ru-RU"/>
        </w:rPr>
        <w:t>Конференцией</w:t>
      </w:r>
      <w:r w:rsidRPr="00BA3F75">
        <w:rPr>
          <w:color w:val="000000"/>
          <w:szCs w:val="18"/>
          <w:lang w:val="ru-RU"/>
        </w:rPr>
        <w:t xml:space="preserve"> (</w:t>
      </w:r>
      <w:r w:rsidRPr="003D48AD">
        <w:rPr>
          <w:color w:val="000000"/>
          <w:szCs w:val="18"/>
          <w:lang w:val="ru-RU"/>
        </w:rPr>
        <w:t>издание</w:t>
      </w:r>
      <w:r w:rsidRPr="00BA3F75">
        <w:rPr>
          <w:color w:val="000000"/>
          <w:szCs w:val="18"/>
          <w:lang w:val="ru-RU"/>
        </w:rPr>
        <w:t xml:space="preserve"> </w:t>
      </w:r>
      <w:r w:rsidRPr="003D48AD">
        <w:rPr>
          <w:color w:val="000000"/>
          <w:szCs w:val="18"/>
          <w:lang w:val="ru-RU"/>
        </w:rPr>
        <w:t>Организации</w:t>
      </w:r>
      <w:r w:rsidRPr="00BA3F75">
        <w:rPr>
          <w:color w:val="000000"/>
          <w:szCs w:val="18"/>
          <w:lang w:val="ru-RU"/>
        </w:rPr>
        <w:t xml:space="preserve"> </w:t>
      </w:r>
      <w:r w:rsidRPr="003D48AD">
        <w:rPr>
          <w:color w:val="000000"/>
          <w:szCs w:val="18"/>
          <w:lang w:val="ru-RU"/>
        </w:rPr>
        <w:t>Объединенных</w:t>
      </w:r>
      <w:r w:rsidRPr="00BA3F75">
        <w:rPr>
          <w:color w:val="000000"/>
          <w:szCs w:val="18"/>
          <w:lang w:val="ru-RU"/>
        </w:rPr>
        <w:t xml:space="preserve"> </w:t>
      </w:r>
      <w:r w:rsidRPr="003D48AD">
        <w:rPr>
          <w:color w:val="000000"/>
          <w:szCs w:val="18"/>
          <w:lang w:val="ru-RU"/>
        </w:rPr>
        <w:t>Наций</w:t>
      </w:r>
      <w:r w:rsidRPr="00BA3F75">
        <w:rPr>
          <w:color w:val="000000"/>
          <w:szCs w:val="18"/>
          <w:lang w:val="ru-RU"/>
        </w:rPr>
        <w:t xml:space="preserve">, </w:t>
      </w:r>
      <w:r w:rsidRPr="003D48AD">
        <w:rPr>
          <w:color w:val="000000"/>
          <w:szCs w:val="18"/>
          <w:lang w:val="ru-RU"/>
        </w:rPr>
        <w:t>в</w:t>
      </w:r>
      <w:r w:rsidRPr="00BA3F75">
        <w:rPr>
          <w:color w:val="000000"/>
          <w:szCs w:val="18"/>
          <w:lang w:val="ru-RU"/>
        </w:rPr>
        <w:t xml:space="preserve"> </w:t>
      </w:r>
      <w:r w:rsidRPr="003D48AD">
        <w:rPr>
          <w:color w:val="000000"/>
          <w:szCs w:val="18"/>
          <w:lang w:val="ru-RU"/>
        </w:rPr>
        <w:t>продаже</w:t>
      </w:r>
      <w:r w:rsidRPr="00BA3F75">
        <w:rPr>
          <w:color w:val="000000"/>
          <w:szCs w:val="18"/>
          <w:lang w:val="ru-RU"/>
        </w:rPr>
        <w:t xml:space="preserve"> </w:t>
      </w:r>
      <w:r w:rsidRPr="003D48AD">
        <w:rPr>
          <w:color w:val="000000"/>
          <w:szCs w:val="18"/>
          <w:lang w:val="ru-RU"/>
        </w:rPr>
        <w:t>под</w:t>
      </w:r>
      <w:r w:rsidRPr="00BA3F75">
        <w:rPr>
          <w:color w:val="000000"/>
          <w:szCs w:val="18"/>
          <w:lang w:val="ru-RU"/>
        </w:rPr>
        <w:t xml:space="preserve"> </w:t>
      </w:r>
      <w:r w:rsidRPr="00BA3F75">
        <w:rPr>
          <w:lang w:val="ru-RU"/>
        </w:rPr>
        <w:t xml:space="preserve">№ </w:t>
      </w:r>
      <w:r>
        <w:t>R</w:t>
      </w:r>
      <w:r w:rsidRPr="00BA3F75">
        <w:rPr>
          <w:lang w:val="ru-RU"/>
        </w:rPr>
        <w:t>.93.</w:t>
      </w:r>
      <w:r>
        <w:t>I</w:t>
      </w:r>
      <w:r w:rsidRPr="00BA3F75">
        <w:rPr>
          <w:lang w:val="ru-RU"/>
        </w:rPr>
        <w:t>.8 и исправление</w:t>
      </w:r>
      <w:r w:rsidRPr="00BA3F75">
        <w:rPr>
          <w:color w:val="000000"/>
          <w:szCs w:val="18"/>
          <w:lang w:val="ru-RU"/>
        </w:rPr>
        <w:t xml:space="preserve">), </w:t>
      </w:r>
      <w:r w:rsidRPr="003D48AD">
        <w:rPr>
          <w:color w:val="000000"/>
          <w:szCs w:val="18"/>
          <w:lang w:val="ru-RU"/>
        </w:rPr>
        <w:t>резолюция</w:t>
      </w:r>
      <w:r w:rsidRPr="00BA3F75">
        <w:rPr>
          <w:color w:val="000000"/>
          <w:szCs w:val="18"/>
          <w:lang w:val="ru-RU"/>
        </w:rPr>
        <w:t xml:space="preserve"> 1, </w:t>
      </w:r>
      <w:r w:rsidRPr="003D48AD">
        <w:rPr>
          <w:color w:val="000000"/>
          <w:szCs w:val="18"/>
          <w:lang w:val="ru-RU"/>
        </w:rPr>
        <w:t>приложение</w:t>
      </w:r>
      <w:r w:rsidRPr="00BA3F75">
        <w:rPr>
          <w:color w:val="000000"/>
          <w:szCs w:val="18"/>
          <w:lang w:val="ru-RU"/>
        </w:rPr>
        <w:t xml:space="preserve"> </w:t>
      </w:r>
      <w:r w:rsidRPr="003D48AD">
        <w:rPr>
          <w:color w:val="000000"/>
          <w:szCs w:val="18"/>
        </w:rPr>
        <w:t>I</w:t>
      </w:r>
      <w:r w:rsidRPr="00BA3F75">
        <w:rPr>
          <w:color w:val="000000"/>
          <w:szCs w:val="18"/>
          <w:lang w:val="ru-RU"/>
        </w:rPr>
        <w:t>.</w:t>
      </w:r>
    </w:p>
  </w:footnote>
  <w:footnote w:id="114">
    <w:p w14:paraId="4B9F99A3" w14:textId="77777777" w:rsidR="00D37684" w:rsidRPr="00692712" w:rsidRDefault="00D37684" w:rsidP="00D37684">
      <w:pPr>
        <w:pStyle w:val="Notedebasdepage"/>
        <w:rPr>
          <w:szCs w:val="18"/>
          <w:lang w:val="ru-RU"/>
        </w:rPr>
      </w:pPr>
      <w:r w:rsidRPr="00C37CDD">
        <w:rPr>
          <w:rStyle w:val="Appelnotedebasdep"/>
          <w:szCs w:val="18"/>
        </w:rPr>
        <w:footnoteRef/>
      </w:r>
      <w:r w:rsidRPr="00692712">
        <w:rPr>
          <w:szCs w:val="18"/>
          <w:lang w:val="ru-RU"/>
        </w:rPr>
        <w:t xml:space="preserve"> </w:t>
      </w:r>
      <w:r w:rsidRPr="00EA58EC">
        <w:rPr>
          <w:color w:val="000000"/>
          <w:szCs w:val="18"/>
          <w:lang w:val="ru-RU"/>
        </w:rPr>
        <w:t>Сборник договоров Организации Объединенных Наций, том</w:t>
      </w:r>
      <w:r w:rsidRPr="00692712">
        <w:rPr>
          <w:color w:val="000000"/>
          <w:szCs w:val="18"/>
          <w:lang w:val="ru-RU"/>
        </w:rPr>
        <w:t xml:space="preserve"> 1760, </w:t>
      </w:r>
      <w:r>
        <w:rPr>
          <w:color w:val="000000"/>
          <w:szCs w:val="18"/>
          <w:lang w:val="ru-RU"/>
        </w:rPr>
        <w:t>№</w:t>
      </w:r>
      <w:r w:rsidRPr="00692712">
        <w:rPr>
          <w:color w:val="000000"/>
          <w:szCs w:val="18"/>
          <w:lang w:val="ru-RU"/>
        </w:rPr>
        <w:t xml:space="preserve"> 30619.</w:t>
      </w:r>
    </w:p>
  </w:footnote>
  <w:footnote w:id="115">
    <w:p w14:paraId="44D5E9FE" w14:textId="77777777" w:rsidR="00D37684" w:rsidRPr="00215157" w:rsidRDefault="00D37684" w:rsidP="00D37684">
      <w:pPr>
        <w:pStyle w:val="Notedebasdepage"/>
        <w:rPr>
          <w:szCs w:val="18"/>
          <w:lang w:val="ru-RU"/>
        </w:rPr>
      </w:pPr>
      <w:r w:rsidRPr="00C83BBF">
        <w:rPr>
          <w:rStyle w:val="Appelnotedebasdep"/>
          <w:szCs w:val="18"/>
        </w:rPr>
        <w:footnoteRef/>
      </w:r>
      <w:r w:rsidRPr="00215157">
        <w:rPr>
          <w:szCs w:val="18"/>
          <w:lang w:val="ru-RU"/>
        </w:rPr>
        <w:t xml:space="preserve"> </w:t>
      </w:r>
      <w:r w:rsidRPr="00C83BBF">
        <w:rPr>
          <w:szCs w:val="18"/>
        </w:rPr>
        <w:t>CBD</w:t>
      </w:r>
      <w:r w:rsidRPr="00215157">
        <w:rPr>
          <w:szCs w:val="18"/>
          <w:lang w:val="ru-RU"/>
        </w:rPr>
        <w:t>/</w:t>
      </w:r>
      <w:r w:rsidRPr="00C83BBF">
        <w:rPr>
          <w:szCs w:val="18"/>
        </w:rPr>
        <w:t>SBI</w:t>
      </w:r>
      <w:r w:rsidRPr="00215157">
        <w:rPr>
          <w:szCs w:val="18"/>
          <w:lang w:val="ru-RU"/>
        </w:rPr>
        <w:t>/4/7/</w:t>
      </w:r>
      <w:r w:rsidRPr="00C83BBF">
        <w:rPr>
          <w:szCs w:val="18"/>
        </w:rPr>
        <w:t>Add</w:t>
      </w:r>
      <w:r w:rsidRPr="00215157">
        <w:rPr>
          <w:szCs w:val="18"/>
          <w:lang w:val="ru-RU"/>
        </w:rPr>
        <w:t>.3.</w:t>
      </w:r>
    </w:p>
  </w:footnote>
  <w:footnote w:id="116">
    <w:p w14:paraId="5D7E7EB4" w14:textId="77777777" w:rsidR="00D37684" w:rsidRPr="00692712" w:rsidRDefault="00D37684" w:rsidP="00D37684">
      <w:pPr>
        <w:pStyle w:val="Notedebasdepage"/>
        <w:rPr>
          <w:szCs w:val="18"/>
          <w:lang w:val="ru-RU"/>
        </w:rPr>
      </w:pPr>
      <w:r w:rsidRPr="00C37CDD">
        <w:rPr>
          <w:rStyle w:val="Appelnotedebasdep"/>
          <w:szCs w:val="18"/>
        </w:rPr>
        <w:footnoteRef/>
      </w:r>
      <w:r w:rsidRPr="00692712">
        <w:rPr>
          <w:szCs w:val="18"/>
          <w:lang w:val="ru-RU"/>
        </w:rPr>
        <w:t xml:space="preserve"> </w:t>
      </w:r>
      <w:r>
        <w:rPr>
          <w:szCs w:val="18"/>
          <w:lang w:val="ru-RU"/>
        </w:rPr>
        <w:t xml:space="preserve">Решение </w:t>
      </w:r>
      <w:r w:rsidRPr="00692712">
        <w:rPr>
          <w:szCs w:val="18"/>
          <w:lang w:val="ru-RU"/>
        </w:rPr>
        <w:t>15/4</w:t>
      </w:r>
      <w:r>
        <w:rPr>
          <w:szCs w:val="18"/>
          <w:lang w:val="ru-RU"/>
        </w:rPr>
        <w:t>, приложение</w:t>
      </w:r>
      <w:r w:rsidRPr="00692712">
        <w:rPr>
          <w:szCs w:val="18"/>
          <w:lang w:val="ru-RU"/>
        </w:rPr>
        <w:t>.</w:t>
      </w:r>
    </w:p>
  </w:footnote>
  <w:footnote w:id="117">
    <w:p w14:paraId="58CF9987" w14:textId="77777777" w:rsidR="00D37684" w:rsidRPr="006E4362" w:rsidRDefault="00D37684" w:rsidP="00D37684">
      <w:pPr>
        <w:pStyle w:val="Notedebasdepage"/>
        <w:rPr>
          <w:szCs w:val="18"/>
          <w:lang w:val="ru-RU"/>
        </w:rPr>
      </w:pPr>
      <w:r w:rsidRPr="00C37CDD">
        <w:rPr>
          <w:rStyle w:val="Appelnotedebasdep"/>
          <w:szCs w:val="18"/>
        </w:rPr>
        <w:footnoteRef/>
      </w:r>
      <w:r w:rsidRPr="00692712">
        <w:rPr>
          <w:szCs w:val="18"/>
          <w:lang w:val="ru-RU"/>
        </w:rPr>
        <w:t xml:space="preserve"> </w:t>
      </w:r>
      <w:r>
        <w:rPr>
          <w:szCs w:val="18"/>
          <w:lang w:val="ru-RU"/>
        </w:rPr>
        <w:t xml:space="preserve">Решение </w:t>
      </w:r>
      <w:r w:rsidRPr="00692712">
        <w:rPr>
          <w:szCs w:val="18"/>
          <w:lang w:val="ru-RU"/>
        </w:rPr>
        <w:t>15/</w:t>
      </w:r>
      <w:r>
        <w:rPr>
          <w:szCs w:val="18"/>
          <w:lang w:val="ru-RU"/>
        </w:rPr>
        <w:t>8, приложение</w:t>
      </w:r>
      <w:r w:rsidRPr="006E4362">
        <w:rPr>
          <w:szCs w:val="18"/>
          <w:lang w:val="ru-RU"/>
        </w:rPr>
        <w:t>.</w:t>
      </w:r>
    </w:p>
  </w:footnote>
  <w:footnote w:id="118">
    <w:p w14:paraId="2F41BD97" w14:textId="77777777" w:rsidR="00D37684" w:rsidRPr="006E4362" w:rsidRDefault="00D37684" w:rsidP="00D37684">
      <w:pPr>
        <w:pStyle w:val="Notedebasdepage"/>
        <w:rPr>
          <w:lang w:val="ru-RU"/>
        </w:rPr>
      </w:pPr>
      <w:r w:rsidRPr="006E4362">
        <w:rPr>
          <w:rStyle w:val="Appelnotedebasdep"/>
        </w:rPr>
        <w:footnoteRef/>
      </w:r>
      <w:r w:rsidRPr="006E4362">
        <w:rPr>
          <w:lang w:val="ru-RU"/>
        </w:rPr>
        <w:t xml:space="preserve"> Решение</w:t>
      </w:r>
      <w:r>
        <w:rPr>
          <w:lang w:val="ru-RU"/>
        </w:rPr>
        <w:t>,</w:t>
      </w:r>
      <w:r w:rsidRPr="008C2F15">
        <w:rPr>
          <w:lang w:val="ru-RU"/>
        </w:rPr>
        <w:t xml:space="preserve"> </w:t>
      </w:r>
      <w:r w:rsidRPr="006E4362">
        <w:rPr>
          <w:lang w:val="ru-RU"/>
        </w:rPr>
        <w:t>каса</w:t>
      </w:r>
      <w:r>
        <w:rPr>
          <w:lang w:val="ru-RU"/>
        </w:rPr>
        <w:t>ющееся</w:t>
      </w:r>
      <w:r w:rsidRPr="006E4362">
        <w:rPr>
          <w:lang w:val="ru-RU"/>
        </w:rPr>
        <w:t xml:space="preserve"> механизма мониторинга Куньминско-Монреальской глобальной рамочной программы в области биоразнообразия</w:t>
      </w:r>
      <w:r>
        <w:rPr>
          <w:lang w:val="ru-RU"/>
        </w:rPr>
        <w:t>,</w:t>
      </w:r>
      <w:r w:rsidRPr="00D66CB9">
        <w:rPr>
          <w:lang w:val="ru-RU"/>
        </w:rPr>
        <w:t xml:space="preserve"> должно быть принято Конференцией Сторон на ее 16-м совещании.</w:t>
      </w:r>
    </w:p>
  </w:footnote>
  <w:footnote w:id="119">
    <w:p w14:paraId="081312C4" w14:textId="77777777" w:rsidR="00D37684" w:rsidRPr="008C2F15" w:rsidRDefault="00D37684" w:rsidP="00D37684">
      <w:pPr>
        <w:pStyle w:val="Notedebasdepage"/>
        <w:rPr>
          <w:szCs w:val="18"/>
          <w:lang w:val="ru-RU"/>
        </w:rPr>
      </w:pPr>
      <w:r w:rsidRPr="00C37CDD">
        <w:rPr>
          <w:rStyle w:val="Appelnotedebasdep"/>
          <w:szCs w:val="18"/>
        </w:rPr>
        <w:footnoteRef/>
      </w:r>
      <w:r w:rsidRPr="008C2F15">
        <w:rPr>
          <w:szCs w:val="18"/>
          <w:lang w:val="ru-RU"/>
        </w:rPr>
        <w:t xml:space="preserve"> </w:t>
      </w:r>
      <w:r w:rsidRPr="00EA58EC">
        <w:rPr>
          <w:color w:val="000000"/>
          <w:szCs w:val="18"/>
          <w:lang w:val="ru-RU"/>
        </w:rPr>
        <w:t>Сборник договоров Организации Объединенных Наций, том</w:t>
      </w:r>
      <w:r w:rsidRPr="00692712">
        <w:rPr>
          <w:color w:val="000000"/>
          <w:szCs w:val="18"/>
          <w:lang w:val="ru-RU"/>
        </w:rPr>
        <w:t xml:space="preserve"> </w:t>
      </w:r>
      <w:r w:rsidRPr="008C2F15">
        <w:rPr>
          <w:color w:val="000000"/>
          <w:szCs w:val="18"/>
          <w:lang w:val="ru-RU"/>
        </w:rPr>
        <w:t xml:space="preserve">1771, </w:t>
      </w:r>
      <w:r>
        <w:rPr>
          <w:color w:val="000000"/>
          <w:szCs w:val="18"/>
          <w:lang w:val="ru-RU"/>
        </w:rPr>
        <w:t>№</w:t>
      </w:r>
      <w:r w:rsidRPr="008C2F15">
        <w:rPr>
          <w:color w:val="000000"/>
          <w:szCs w:val="18"/>
          <w:lang w:val="ru-RU"/>
        </w:rPr>
        <w:t xml:space="preserve"> 30822.</w:t>
      </w:r>
    </w:p>
  </w:footnote>
  <w:footnote w:id="120">
    <w:p w14:paraId="5EC39290" w14:textId="77777777" w:rsidR="00D37684" w:rsidRPr="008C2F15" w:rsidRDefault="00D37684" w:rsidP="00D37684">
      <w:pPr>
        <w:pStyle w:val="Notedebasdepage"/>
        <w:rPr>
          <w:szCs w:val="18"/>
          <w:lang w:val="ru-RU"/>
        </w:rPr>
      </w:pPr>
      <w:r w:rsidRPr="00C37CDD">
        <w:rPr>
          <w:rStyle w:val="Appelnotedebasdep"/>
          <w:szCs w:val="18"/>
        </w:rPr>
        <w:footnoteRef/>
      </w:r>
      <w:r w:rsidRPr="008C2F15">
        <w:rPr>
          <w:szCs w:val="18"/>
          <w:lang w:val="ru-RU"/>
        </w:rPr>
        <w:t xml:space="preserve"> </w:t>
      </w:r>
      <w:r w:rsidRPr="00EA58EC">
        <w:rPr>
          <w:color w:val="000000"/>
          <w:szCs w:val="18"/>
          <w:lang w:val="ru-RU"/>
        </w:rPr>
        <w:t>Сборник договоров Организации Объединенных Наций, том</w:t>
      </w:r>
      <w:r w:rsidRPr="00692712">
        <w:rPr>
          <w:color w:val="000000"/>
          <w:szCs w:val="18"/>
          <w:lang w:val="ru-RU"/>
        </w:rPr>
        <w:t xml:space="preserve"> </w:t>
      </w:r>
      <w:r w:rsidRPr="008C2F15">
        <w:rPr>
          <w:color w:val="000000"/>
          <w:szCs w:val="18"/>
          <w:lang w:val="ru-RU"/>
        </w:rPr>
        <w:t xml:space="preserve">1954, </w:t>
      </w:r>
      <w:r>
        <w:rPr>
          <w:color w:val="000000"/>
          <w:szCs w:val="18"/>
          <w:lang w:val="ru-RU"/>
        </w:rPr>
        <w:t>№</w:t>
      </w:r>
      <w:r w:rsidRPr="008C2F15">
        <w:rPr>
          <w:color w:val="000000"/>
          <w:szCs w:val="18"/>
          <w:lang w:val="ru-RU"/>
        </w:rPr>
        <w:t xml:space="preserve"> 33480.</w:t>
      </w:r>
    </w:p>
  </w:footnote>
  <w:footnote w:id="121">
    <w:p w14:paraId="0FDA8258" w14:textId="77777777" w:rsidR="00D37684" w:rsidRPr="00642520" w:rsidRDefault="00D37684" w:rsidP="00D37684">
      <w:pPr>
        <w:pStyle w:val="Notedebasdepage"/>
        <w:rPr>
          <w:szCs w:val="18"/>
          <w:lang w:val="ru-RU"/>
        </w:rPr>
      </w:pPr>
      <w:r w:rsidRPr="00C37CDD">
        <w:rPr>
          <w:rStyle w:val="Appelnotedebasdep"/>
          <w:szCs w:val="18"/>
        </w:rPr>
        <w:footnoteRef/>
      </w:r>
      <w:r w:rsidRPr="00642520">
        <w:rPr>
          <w:szCs w:val="18"/>
          <w:lang w:val="ru-RU"/>
        </w:rPr>
        <w:t xml:space="preserve"> </w:t>
      </w:r>
      <w:r>
        <w:rPr>
          <w:szCs w:val="18"/>
          <w:lang w:val="ru-RU"/>
        </w:rPr>
        <w:t>Резолюция</w:t>
      </w:r>
      <w:r w:rsidRPr="00642520">
        <w:rPr>
          <w:kern w:val="14"/>
          <w:szCs w:val="18"/>
          <w:lang w:val="ru-RU"/>
        </w:rPr>
        <w:t xml:space="preserve"> 70/1</w:t>
      </w:r>
      <w:r>
        <w:rPr>
          <w:kern w:val="14"/>
          <w:szCs w:val="18"/>
          <w:lang w:val="ru-RU"/>
        </w:rPr>
        <w:t xml:space="preserve"> Генеральной Ассамблеи</w:t>
      </w:r>
      <w:r w:rsidRPr="00642520">
        <w:rPr>
          <w:kern w:val="14"/>
          <w:szCs w:val="18"/>
          <w:lang w:val="ru-RU"/>
        </w:rPr>
        <w:t>.</w:t>
      </w:r>
    </w:p>
  </w:footnote>
  <w:footnote w:id="122">
    <w:p w14:paraId="4CC73040" w14:textId="77777777" w:rsidR="00D37684" w:rsidRPr="00215157" w:rsidRDefault="00D37684" w:rsidP="00D37684">
      <w:pPr>
        <w:pStyle w:val="Notedebasdepage"/>
        <w:rPr>
          <w:szCs w:val="18"/>
          <w:lang w:val="ru-RU"/>
        </w:rPr>
      </w:pPr>
      <w:r>
        <w:rPr>
          <w:rStyle w:val="Appelnotedebasdep"/>
          <w:rFonts w:eastAsiaTheme="majorEastAsia"/>
          <w:szCs w:val="18"/>
        </w:rPr>
        <w:footnoteRef/>
      </w:r>
      <w:r w:rsidRPr="00215157">
        <w:rPr>
          <w:lang w:val="ru-RU"/>
        </w:rPr>
        <w:t xml:space="preserve"> Список отобранных структур и организаций будет приложен к решению.</w:t>
      </w:r>
    </w:p>
  </w:footnote>
  <w:footnote w:id="123">
    <w:p w14:paraId="1092EFA1" w14:textId="77777777" w:rsidR="00D37684" w:rsidRPr="00215157" w:rsidRDefault="00D37684" w:rsidP="00D37684">
      <w:pPr>
        <w:pStyle w:val="Notedebasdepage"/>
        <w:rPr>
          <w:szCs w:val="18"/>
          <w:lang w:val="ru-RU"/>
        </w:rPr>
      </w:pPr>
      <w:r>
        <w:rPr>
          <w:rStyle w:val="Appelnotedebasdep"/>
          <w:szCs w:val="18"/>
        </w:rPr>
        <w:footnoteRef/>
      </w:r>
      <w:r w:rsidRPr="00215157">
        <w:rPr>
          <w:lang w:val="ru-RU"/>
        </w:rPr>
        <w:t xml:space="preserve"> Все ссылки на «добровольное, предварительное и обоснованное согласие» относятся к трехсторонней терминологии «предварительное и обоснованное согласие», «добровольное, предварительное и обоснованное согласие» и «одобрение и участие».</w:t>
      </w:r>
    </w:p>
  </w:footnote>
  <w:footnote w:id="124">
    <w:p w14:paraId="6FFFA7EF" w14:textId="77777777" w:rsidR="00D37684" w:rsidRPr="00867894" w:rsidRDefault="00D37684" w:rsidP="00D37684">
      <w:pPr>
        <w:pStyle w:val="Notedebasdepage"/>
        <w:rPr>
          <w:lang w:val="ru-RU"/>
        </w:rPr>
      </w:pPr>
      <w:r>
        <w:rPr>
          <w:rStyle w:val="Appelnotedebasdep"/>
        </w:rPr>
        <w:footnoteRef/>
      </w:r>
      <w:r w:rsidRPr="00867894">
        <w:rPr>
          <w:lang w:val="ru-RU"/>
        </w:rPr>
        <w:t xml:space="preserve"> </w:t>
      </w:r>
      <w:r w:rsidRPr="00215157">
        <w:rPr>
          <w:lang w:val="ru-RU"/>
        </w:rPr>
        <w:t>Все ссылки на «добровольное, предварительное и обоснованное согласие» относятся к трехсторонней терминологии «предварительное и обоснованное согласие», «добровольное, предварительное и обоснованное согласие» и «одобрение и участие»</w:t>
      </w:r>
      <w:r w:rsidRPr="00E52683">
        <w:rPr>
          <w:szCs w:val="18"/>
          <w:lang w:val="ru-RU"/>
        </w:rPr>
        <w:t>.</w:t>
      </w:r>
    </w:p>
  </w:footnote>
  <w:footnote w:id="125">
    <w:p w14:paraId="3DDA81B9" w14:textId="77777777" w:rsidR="00D37684" w:rsidRPr="00E52683" w:rsidRDefault="00D37684" w:rsidP="00D37684">
      <w:pPr>
        <w:pStyle w:val="Notedebasdepage"/>
        <w:rPr>
          <w:szCs w:val="18"/>
          <w:lang w:val="ru-RU"/>
        </w:rPr>
      </w:pPr>
      <w:r w:rsidRPr="00C37CDD">
        <w:rPr>
          <w:rStyle w:val="Appelnotedebasdep"/>
          <w:szCs w:val="18"/>
        </w:rPr>
        <w:footnoteRef/>
      </w:r>
      <w:r w:rsidRPr="00E52683">
        <w:rPr>
          <w:szCs w:val="18"/>
          <w:lang w:val="ru-RU"/>
        </w:rPr>
        <w:t xml:space="preserve"> </w:t>
      </w:r>
      <w:r w:rsidRPr="00215157">
        <w:rPr>
          <w:lang w:val="ru-RU"/>
        </w:rPr>
        <w:t>Все ссылки на «добровольное, предварительное и обоснованное согласие» относятся к трехсторонней терминологии «предварительное и обоснованное согласие», «добровольное, предварительное и обоснованное согласие» и «одобрение и участие»</w:t>
      </w:r>
      <w:r w:rsidRPr="00E52683">
        <w:rPr>
          <w:szCs w:val="18"/>
          <w:lang w:val="ru-RU"/>
        </w:rPr>
        <w:t>.</w:t>
      </w:r>
    </w:p>
  </w:footnote>
  <w:footnote w:id="126">
    <w:p w14:paraId="529C91E3" w14:textId="77777777" w:rsidR="007D5274" w:rsidRPr="00C87E50" w:rsidRDefault="007D5274" w:rsidP="007D5274">
      <w:pPr>
        <w:pStyle w:val="Notedebasdepage"/>
        <w:rPr>
          <w:szCs w:val="18"/>
          <w:lang w:val="ru-RU"/>
        </w:rPr>
      </w:pPr>
      <w:r w:rsidRPr="00820782">
        <w:rPr>
          <w:rStyle w:val="Appelnotedebasdep"/>
          <w:szCs w:val="18"/>
        </w:rPr>
        <w:footnoteRef/>
      </w:r>
      <w:r w:rsidRPr="00C87E50">
        <w:rPr>
          <w:szCs w:val="18"/>
          <w:lang w:val="ru-RU"/>
        </w:rPr>
        <w:t xml:space="preserve"> </w:t>
      </w:r>
      <w:r>
        <w:rPr>
          <w:szCs w:val="18"/>
          <w:lang w:val="ru-RU"/>
        </w:rPr>
        <w:t xml:space="preserve">Решение </w:t>
      </w:r>
      <w:r w:rsidRPr="00C87E50">
        <w:rPr>
          <w:szCs w:val="18"/>
          <w:lang w:val="ru-RU"/>
        </w:rPr>
        <w:t>15/4</w:t>
      </w:r>
      <w:r>
        <w:rPr>
          <w:szCs w:val="18"/>
          <w:lang w:val="ru-RU"/>
        </w:rPr>
        <w:t>, приложение</w:t>
      </w:r>
      <w:r w:rsidRPr="00C87E50">
        <w:rPr>
          <w:szCs w:val="18"/>
          <w:lang w:val="ru-RU"/>
        </w:rPr>
        <w:t>.</w:t>
      </w:r>
    </w:p>
  </w:footnote>
  <w:footnote w:id="127">
    <w:p w14:paraId="5B958981" w14:textId="77777777" w:rsidR="007D5274" w:rsidRPr="00C87E50" w:rsidRDefault="007D5274" w:rsidP="007D5274">
      <w:pPr>
        <w:pStyle w:val="Notedebasdepage"/>
        <w:rPr>
          <w:szCs w:val="18"/>
          <w:lang w:val="ru-RU"/>
        </w:rPr>
      </w:pPr>
      <w:r w:rsidRPr="00820782">
        <w:rPr>
          <w:rStyle w:val="Appelnotedebasdep"/>
          <w:szCs w:val="18"/>
        </w:rPr>
        <w:footnoteRef/>
      </w:r>
      <w:r w:rsidRPr="00C87E50">
        <w:rPr>
          <w:szCs w:val="18"/>
          <w:lang w:val="ru-RU"/>
        </w:rPr>
        <w:t xml:space="preserve"> </w:t>
      </w:r>
      <w:r>
        <w:rPr>
          <w:szCs w:val="18"/>
          <w:lang w:val="ru-RU"/>
        </w:rPr>
        <w:t xml:space="preserve">Решение </w:t>
      </w:r>
      <w:r w:rsidRPr="00C87E50">
        <w:rPr>
          <w:szCs w:val="18"/>
          <w:lang w:val="ru-RU"/>
        </w:rPr>
        <w:t>15/</w:t>
      </w:r>
      <w:r>
        <w:rPr>
          <w:szCs w:val="18"/>
          <w:lang w:val="ru-RU"/>
        </w:rPr>
        <w:t>1</w:t>
      </w:r>
      <w:r w:rsidRPr="00C87E50">
        <w:rPr>
          <w:szCs w:val="18"/>
          <w:lang w:val="ru-RU"/>
        </w:rPr>
        <w:t>4</w:t>
      </w:r>
      <w:r>
        <w:rPr>
          <w:szCs w:val="18"/>
          <w:lang w:val="ru-RU"/>
        </w:rPr>
        <w:t>, приложение</w:t>
      </w:r>
      <w:r w:rsidRPr="00C87E50">
        <w:rPr>
          <w:szCs w:val="18"/>
          <w:lang w:val="ru-RU"/>
        </w:rPr>
        <w:t>.</w:t>
      </w:r>
    </w:p>
  </w:footnote>
  <w:footnote w:id="128">
    <w:p w14:paraId="12C9041D" w14:textId="77777777" w:rsidR="007D5274" w:rsidRPr="00EA58EC" w:rsidRDefault="007D5274" w:rsidP="007D5274">
      <w:pPr>
        <w:pStyle w:val="Notedebasdepage"/>
        <w:rPr>
          <w:szCs w:val="18"/>
          <w:lang w:val="ru-RU"/>
        </w:rPr>
      </w:pPr>
      <w:r w:rsidRPr="00820782">
        <w:rPr>
          <w:rStyle w:val="Appelnotedebasdep"/>
          <w:szCs w:val="18"/>
        </w:rPr>
        <w:footnoteRef/>
      </w:r>
      <w:r w:rsidRPr="00EA58EC">
        <w:rPr>
          <w:szCs w:val="18"/>
          <w:lang w:val="ru-RU"/>
        </w:rPr>
        <w:t xml:space="preserve"> </w:t>
      </w:r>
      <w:r w:rsidRPr="00EA58EC">
        <w:rPr>
          <w:color w:val="000000"/>
          <w:szCs w:val="18"/>
          <w:lang w:val="ru-RU"/>
        </w:rPr>
        <w:t xml:space="preserve">Сборник договоров Организации Объединенных Наций, том 1760, </w:t>
      </w:r>
      <w:r>
        <w:rPr>
          <w:color w:val="000000"/>
          <w:szCs w:val="18"/>
          <w:lang w:val="ru-RU"/>
        </w:rPr>
        <w:t>№</w:t>
      </w:r>
      <w:r w:rsidRPr="00EA58EC">
        <w:rPr>
          <w:color w:val="000000"/>
          <w:szCs w:val="18"/>
          <w:lang w:val="ru-RU"/>
        </w:rPr>
        <w:t xml:space="preserve"> 30619.</w:t>
      </w:r>
    </w:p>
  </w:footnote>
  <w:footnote w:id="129">
    <w:p w14:paraId="44AF95BD" w14:textId="77777777" w:rsidR="007D5274" w:rsidRPr="005D696E" w:rsidRDefault="007D5274" w:rsidP="007D5274">
      <w:pPr>
        <w:pStyle w:val="Notedebasdepage"/>
        <w:rPr>
          <w:szCs w:val="18"/>
          <w:lang w:val="ru-RU"/>
        </w:rPr>
      </w:pPr>
      <w:r w:rsidRPr="005D696E">
        <w:rPr>
          <w:rStyle w:val="Appelnotedebasdep"/>
          <w:rFonts w:eastAsiaTheme="majorEastAsia"/>
          <w:szCs w:val="18"/>
        </w:rPr>
        <w:footnoteRef/>
      </w:r>
      <w:r w:rsidRPr="005D696E">
        <w:rPr>
          <w:szCs w:val="18"/>
          <w:lang w:val="ru-RU"/>
        </w:rPr>
        <w:t xml:space="preserve"> Решение </w:t>
      </w:r>
      <w:hyperlink r:id="rId7" w:history="1">
        <w:r w:rsidRPr="005D696E">
          <w:rPr>
            <w:rStyle w:val="Lienhypertexte"/>
            <w:szCs w:val="18"/>
            <w:lang w:val="ru-RU"/>
          </w:rPr>
          <w:t>15/4</w:t>
        </w:r>
      </w:hyperlink>
      <w:r w:rsidRPr="005D696E">
        <w:rPr>
          <w:szCs w:val="18"/>
          <w:lang w:val="ru-RU"/>
        </w:rPr>
        <w:t>, приложение.</w:t>
      </w:r>
    </w:p>
  </w:footnote>
  <w:footnote w:id="130">
    <w:p w14:paraId="1F105F42" w14:textId="77777777" w:rsidR="007D5274" w:rsidRPr="005D696E" w:rsidRDefault="007D5274" w:rsidP="007D5274">
      <w:pPr>
        <w:pStyle w:val="Notedebasdepage"/>
        <w:rPr>
          <w:szCs w:val="18"/>
          <w:lang w:val="ru-RU"/>
        </w:rPr>
      </w:pPr>
      <w:r w:rsidRPr="005D696E">
        <w:rPr>
          <w:rStyle w:val="Appelnotedebasdep"/>
          <w:rFonts w:eastAsiaTheme="majorEastAsia"/>
          <w:szCs w:val="18"/>
        </w:rPr>
        <w:footnoteRef/>
      </w:r>
      <w:r w:rsidRPr="005D696E">
        <w:rPr>
          <w:szCs w:val="18"/>
          <w:lang w:val="ru-RU"/>
        </w:rPr>
        <w:t xml:space="preserve"> </w:t>
      </w:r>
      <w:r>
        <w:rPr>
          <w:szCs w:val="18"/>
          <w:lang w:val="ru-RU"/>
        </w:rPr>
        <w:t>См. р</w:t>
      </w:r>
      <w:r w:rsidRPr="005D696E">
        <w:rPr>
          <w:szCs w:val="18"/>
          <w:lang w:val="ru-RU"/>
        </w:rPr>
        <w:t xml:space="preserve">ешения </w:t>
      </w:r>
      <w:hyperlink r:id="rId8" w:history="1">
        <w:r w:rsidRPr="005D696E">
          <w:rPr>
            <w:rStyle w:val="Lienhypertexte"/>
            <w:szCs w:val="18"/>
            <w:lang w:val="ru-RU"/>
          </w:rPr>
          <w:t>15/8</w:t>
        </w:r>
      </w:hyperlink>
      <w:r w:rsidRPr="005D696E">
        <w:rPr>
          <w:szCs w:val="18"/>
          <w:lang w:val="ru-RU"/>
        </w:rPr>
        <w:t xml:space="preserve">, </w:t>
      </w:r>
      <w:hyperlink r:id="rId9" w:history="1">
        <w:r w:rsidRPr="005D696E">
          <w:rPr>
            <w:rStyle w:val="Lienhypertexte"/>
            <w:szCs w:val="18"/>
            <w:lang w:val="ru-RU"/>
          </w:rPr>
          <w:t>15/14</w:t>
        </w:r>
      </w:hyperlink>
      <w:r w:rsidRPr="005D696E">
        <w:rPr>
          <w:szCs w:val="18"/>
          <w:lang w:val="ru-RU"/>
        </w:rPr>
        <w:t xml:space="preserve"> и 16/--.</w:t>
      </w:r>
    </w:p>
  </w:footnote>
  <w:footnote w:id="131">
    <w:p w14:paraId="52233A85" w14:textId="77777777" w:rsidR="007D5274" w:rsidRPr="005D696E" w:rsidRDefault="007D5274" w:rsidP="007D5274">
      <w:pPr>
        <w:pStyle w:val="Notedebasdepage"/>
        <w:rPr>
          <w:szCs w:val="18"/>
          <w:lang w:val="ru-RU"/>
        </w:rPr>
      </w:pPr>
      <w:r w:rsidRPr="005D696E">
        <w:rPr>
          <w:rStyle w:val="Appelnotedebasdep"/>
          <w:rFonts w:eastAsiaTheme="majorEastAsia"/>
          <w:szCs w:val="18"/>
        </w:rPr>
        <w:footnoteRef/>
      </w:r>
      <w:r w:rsidRPr="005D696E">
        <w:rPr>
          <w:szCs w:val="18"/>
          <w:lang w:val="ru-RU"/>
        </w:rPr>
        <w:t xml:space="preserve"> Решение </w:t>
      </w:r>
      <w:hyperlink r:id="rId10" w:history="1">
        <w:r w:rsidRPr="005D696E">
          <w:rPr>
            <w:rStyle w:val="Lienhypertexte"/>
            <w:szCs w:val="18"/>
            <w:lang w:val="ru-RU"/>
          </w:rPr>
          <w:t>15/11</w:t>
        </w:r>
      </w:hyperlink>
      <w:r w:rsidRPr="005D696E">
        <w:rPr>
          <w:rStyle w:val="Lienhypertexte"/>
          <w:szCs w:val="18"/>
          <w:lang w:val="ru-RU"/>
        </w:rPr>
        <w:t>, приложение</w:t>
      </w:r>
      <w:r w:rsidRPr="005D696E">
        <w:rPr>
          <w:szCs w:val="18"/>
          <w:lang w:val="ru-RU"/>
        </w:rPr>
        <w:t>.</w:t>
      </w:r>
    </w:p>
  </w:footnote>
  <w:footnote w:id="132">
    <w:p w14:paraId="2C88EE76" w14:textId="77777777" w:rsidR="007D5274" w:rsidRPr="005D696E" w:rsidRDefault="007D5274" w:rsidP="007D5274">
      <w:pPr>
        <w:pStyle w:val="Notedebasdepage"/>
        <w:rPr>
          <w:szCs w:val="18"/>
          <w:lang w:val="ru-RU"/>
        </w:rPr>
      </w:pPr>
      <w:r w:rsidRPr="005D696E">
        <w:rPr>
          <w:rStyle w:val="Appelnotedebasdep"/>
          <w:rFonts w:eastAsiaTheme="majorEastAsia"/>
          <w:szCs w:val="18"/>
        </w:rPr>
        <w:footnoteRef/>
      </w:r>
      <w:r w:rsidRPr="005D696E">
        <w:rPr>
          <w:szCs w:val="18"/>
          <w:lang w:val="ru-RU"/>
        </w:rPr>
        <w:t xml:space="preserve"> Организация Объединенных Наций, </w:t>
      </w:r>
      <w:r w:rsidRPr="00257975">
        <w:rPr>
          <w:szCs w:val="18"/>
          <w:lang w:val="ru-RU"/>
        </w:rPr>
        <w:t>Сборник договоров</w:t>
      </w:r>
      <w:r w:rsidRPr="005D696E">
        <w:rPr>
          <w:szCs w:val="18"/>
          <w:lang w:val="ru-RU"/>
        </w:rPr>
        <w:t>, том 1760, № 30619.</w:t>
      </w:r>
    </w:p>
  </w:footnote>
  <w:footnote w:id="133">
    <w:p w14:paraId="1C30FF29" w14:textId="77777777" w:rsidR="007D5274" w:rsidRPr="00D97352" w:rsidRDefault="007D5274" w:rsidP="007D5274">
      <w:pPr>
        <w:pStyle w:val="NormalWeb"/>
        <w:spacing w:before="0" w:beforeAutospacing="0" w:after="0" w:afterAutospacing="0"/>
        <w:rPr>
          <w:sz w:val="18"/>
          <w:szCs w:val="18"/>
          <w:lang w:val="ru-RU"/>
        </w:rPr>
      </w:pPr>
      <w:r w:rsidRPr="005D696E">
        <w:rPr>
          <w:rStyle w:val="Appelnotedebasdep"/>
          <w:rFonts w:eastAsiaTheme="majorEastAsia"/>
          <w:sz w:val="18"/>
          <w:szCs w:val="18"/>
        </w:rPr>
        <w:footnoteRef/>
      </w:r>
      <w:r w:rsidRPr="005D696E">
        <w:rPr>
          <w:sz w:val="18"/>
          <w:szCs w:val="18"/>
          <w:lang w:val="ru-RU"/>
        </w:rPr>
        <w:t xml:space="preserve"> Рекомендация </w:t>
      </w:r>
      <w:hyperlink r:id="rId11" w:history="1">
        <w:r w:rsidRPr="005D696E">
          <w:rPr>
            <w:rStyle w:val="Lienhypertexte"/>
            <w:sz w:val="18"/>
            <w:szCs w:val="18"/>
            <w:lang w:val="ru-RU"/>
          </w:rPr>
          <w:t>12/2</w:t>
        </w:r>
      </w:hyperlink>
      <w:r w:rsidRPr="005D696E">
        <w:rPr>
          <w:sz w:val="18"/>
          <w:szCs w:val="18"/>
          <w:lang w:val="ru-RU"/>
        </w:rPr>
        <w:t xml:space="preserve"> Специальной межсессионной рабочей группы открытого состава по осуществлению статьи 8(</w:t>
      </w:r>
      <w:r w:rsidRPr="005D696E">
        <w:rPr>
          <w:sz w:val="18"/>
          <w:szCs w:val="18"/>
          <w:lang w:val="en-US"/>
        </w:rPr>
        <w:t>j</w:t>
      </w:r>
      <w:r w:rsidRPr="005D696E">
        <w:rPr>
          <w:sz w:val="18"/>
          <w:szCs w:val="18"/>
          <w:lang w:val="ru-RU"/>
        </w:rPr>
        <w:t>) и соответствующих положений Конвенции о биологическом разнообразии</w:t>
      </w:r>
      <w:r>
        <w:rPr>
          <w:sz w:val="18"/>
          <w:szCs w:val="18"/>
          <w:lang w:val="ru-RU"/>
        </w:rPr>
        <w:t xml:space="preserve"> с</w:t>
      </w:r>
      <w:r w:rsidRPr="00D97352">
        <w:rPr>
          <w:sz w:val="18"/>
          <w:szCs w:val="18"/>
          <w:lang w:val="ru-RU"/>
        </w:rPr>
        <w:t>одержит проект программы работы по статье 8 (j) и другим положениям Конвенции о биологическом разнообразии</w:t>
      </w:r>
      <w:r>
        <w:rPr>
          <w:sz w:val="18"/>
          <w:szCs w:val="18"/>
          <w:vertAlign w:val="superscript"/>
          <w:lang w:val="ru-RU"/>
        </w:rPr>
        <w:t>8</w:t>
      </w:r>
      <w:r w:rsidRPr="00D97352">
        <w:rPr>
          <w:sz w:val="18"/>
          <w:szCs w:val="18"/>
          <w:lang w:val="ru-RU"/>
        </w:rPr>
        <w:t>, касающимся коренных народов и местных общин.</w:t>
      </w:r>
    </w:p>
  </w:footnote>
  <w:footnote w:id="134">
    <w:p w14:paraId="1EB976A7" w14:textId="77777777" w:rsidR="007D5274" w:rsidRPr="005D696E" w:rsidRDefault="007D5274" w:rsidP="007D5274">
      <w:pPr>
        <w:pStyle w:val="Notedebasdepage"/>
        <w:rPr>
          <w:szCs w:val="18"/>
          <w:lang w:val="ru-RU"/>
        </w:rPr>
      </w:pPr>
      <w:r w:rsidRPr="005D696E">
        <w:rPr>
          <w:rStyle w:val="Appelnotedebasdep"/>
          <w:rFonts w:eastAsiaTheme="majorEastAsia"/>
          <w:szCs w:val="18"/>
        </w:rPr>
        <w:footnoteRef/>
      </w:r>
      <w:r>
        <w:rPr>
          <w:szCs w:val="18"/>
          <w:lang w:val="ru-RU"/>
        </w:rPr>
        <w:t xml:space="preserve"> </w:t>
      </w:r>
      <w:r w:rsidRPr="005D696E">
        <w:rPr>
          <w:szCs w:val="18"/>
          <w:lang w:val="ru-RU"/>
        </w:rPr>
        <w:t>Решение 15/4, приложение, раздел С.</w:t>
      </w:r>
    </w:p>
  </w:footnote>
  <w:footnote w:id="135">
    <w:p w14:paraId="4C09A555" w14:textId="77777777" w:rsidR="007D5274" w:rsidRPr="005D696E" w:rsidRDefault="007D5274" w:rsidP="007D5274">
      <w:pPr>
        <w:pStyle w:val="Notedebasdepage"/>
        <w:rPr>
          <w:szCs w:val="18"/>
          <w:lang w:val="ru-RU"/>
        </w:rPr>
      </w:pPr>
      <w:r w:rsidRPr="005D696E">
        <w:rPr>
          <w:rStyle w:val="Appelnotedebasdep"/>
          <w:rFonts w:eastAsiaTheme="majorEastAsia"/>
          <w:szCs w:val="18"/>
        </w:rPr>
        <w:footnoteRef/>
      </w:r>
      <w:r w:rsidRPr="005D696E">
        <w:rPr>
          <w:szCs w:val="18"/>
          <w:lang w:val="ru-RU"/>
        </w:rPr>
        <w:t xml:space="preserve"> К таким форматам относятся диалоги, круглые столы, форумы, ярмарки знаний, выставки, симпозиумы и конференции.</w:t>
      </w:r>
    </w:p>
  </w:footnote>
  <w:footnote w:id="136">
    <w:p w14:paraId="29187E5B" w14:textId="77777777" w:rsidR="007D5274" w:rsidRPr="005D696E" w:rsidRDefault="007D5274" w:rsidP="007D5274">
      <w:pPr>
        <w:pStyle w:val="Notedebasdepage"/>
        <w:rPr>
          <w:szCs w:val="18"/>
          <w:lang w:val="ru-RU"/>
        </w:rPr>
      </w:pPr>
      <w:r w:rsidRPr="005D696E">
        <w:rPr>
          <w:rStyle w:val="Appelnotedebasdep"/>
          <w:rFonts w:eastAsiaTheme="majorEastAsia"/>
          <w:szCs w:val="18"/>
        </w:rPr>
        <w:footnoteRef/>
      </w:r>
      <w:r w:rsidRPr="005D696E">
        <w:rPr>
          <w:szCs w:val="18"/>
          <w:lang w:val="ru-RU"/>
        </w:rPr>
        <w:t xml:space="preserve"> </w:t>
      </w:r>
      <w:r w:rsidRPr="005D696E">
        <w:rPr>
          <w:color w:val="000000" w:themeColor="text1"/>
          <w:szCs w:val="18"/>
          <w:lang w:val="ru-RU"/>
        </w:rPr>
        <w:t>Через традиционные и цифровые каналы, в том числе центральный портал механизма посредничества, порталы Механизма посредничества для регулирования доступа к генетическим ресурсам и совместного использования</w:t>
      </w:r>
      <w:r>
        <w:rPr>
          <w:color w:val="000000" w:themeColor="text1"/>
          <w:szCs w:val="18"/>
          <w:lang w:val="ru-RU"/>
        </w:rPr>
        <w:t xml:space="preserve"> выгод</w:t>
      </w:r>
      <w:r w:rsidRPr="005D696E">
        <w:rPr>
          <w:color w:val="000000" w:themeColor="text1"/>
          <w:szCs w:val="18"/>
          <w:lang w:val="ru-RU"/>
        </w:rPr>
        <w:t>, Механизма посредничества по биобезопасности, а также порталы национальных механизмов посредничества.</w:t>
      </w:r>
    </w:p>
  </w:footnote>
  <w:footnote w:id="137">
    <w:p w14:paraId="2BB41FAF" w14:textId="77777777" w:rsidR="007D5274" w:rsidRPr="005D696E" w:rsidRDefault="007D5274" w:rsidP="007D5274">
      <w:pPr>
        <w:pStyle w:val="Notedebasdepage"/>
        <w:rPr>
          <w:szCs w:val="18"/>
          <w:lang w:val="ru-RU"/>
        </w:rPr>
      </w:pPr>
      <w:r w:rsidRPr="005D696E">
        <w:rPr>
          <w:rStyle w:val="Appelnotedebasdep"/>
          <w:rFonts w:eastAsiaTheme="majorEastAsia"/>
          <w:szCs w:val="18"/>
        </w:rPr>
        <w:footnoteRef/>
      </w:r>
      <w:r w:rsidRPr="005D696E">
        <w:rPr>
          <w:szCs w:val="18"/>
          <w:lang w:val="ru-RU"/>
        </w:rPr>
        <w:t xml:space="preserve"> К таким </w:t>
      </w:r>
      <w:r>
        <w:rPr>
          <w:szCs w:val="18"/>
          <w:lang w:val="ru-RU"/>
        </w:rPr>
        <w:t>мероприятиям относятся семинары</w:t>
      </w:r>
      <w:r w:rsidRPr="005D696E">
        <w:rPr>
          <w:szCs w:val="18"/>
          <w:lang w:val="ru-RU"/>
        </w:rPr>
        <w:t>, диалоги, круглые столы, форумы, ярмарки знаний, выставки, симпозиумы и конференции.</w:t>
      </w:r>
    </w:p>
  </w:footnote>
  <w:footnote w:id="138">
    <w:p w14:paraId="38304003" w14:textId="77777777" w:rsidR="007D5274" w:rsidRPr="00D91DBA" w:rsidRDefault="007D5274" w:rsidP="007D5274">
      <w:pPr>
        <w:pStyle w:val="Notedebasdepage"/>
        <w:rPr>
          <w:lang w:val="ru-RU"/>
        </w:rPr>
      </w:pPr>
      <w:r w:rsidRPr="005D696E">
        <w:rPr>
          <w:rStyle w:val="Appelnotedebasdep"/>
          <w:rFonts w:eastAsiaTheme="majorEastAsia"/>
          <w:szCs w:val="18"/>
        </w:rPr>
        <w:footnoteRef/>
      </w:r>
      <w:r w:rsidRPr="005D696E">
        <w:rPr>
          <w:szCs w:val="18"/>
          <w:lang w:val="ru-RU"/>
        </w:rPr>
        <w:t xml:space="preserve"> Это </w:t>
      </w:r>
      <w:r>
        <w:rPr>
          <w:szCs w:val="18"/>
          <w:lang w:val="ru-RU"/>
        </w:rPr>
        <w:t>касается</w:t>
      </w:r>
      <w:r w:rsidRPr="005D696E">
        <w:rPr>
          <w:szCs w:val="18"/>
          <w:lang w:val="ru-RU"/>
        </w:rPr>
        <w:t xml:space="preserve"> глобально</w:t>
      </w:r>
      <w:r>
        <w:rPr>
          <w:szCs w:val="18"/>
          <w:lang w:val="ru-RU"/>
        </w:rPr>
        <w:t>го</w:t>
      </w:r>
      <w:r w:rsidRPr="005D696E">
        <w:rPr>
          <w:szCs w:val="18"/>
          <w:lang w:val="ru-RU"/>
        </w:rPr>
        <w:t xml:space="preserve"> координационно</w:t>
      </w:r>
      <w:r>
        <w:rPr>
          <w:szCs w:val="18"/>
          <w:lang w:val="ru-RU"/>
        </w:rPr>
        <w:t>го органа</w:t>
      </w:r>
      <w:r w:rsidRPr="005D696E">
        <w:rPr>
          <w:szCs w:val="18"/>
          <w:lang w:val="ru-RU"/>
        </w:rPr>
        <w:t xml:space="preserve"> и региональны</w:t>
      </w:r>
      <w:r>
        <w:rPr>
          <w:szCs w:val="18"/>
          <w:lang w:val="ru-RU"/>
        </w:rPr>
        <w:t>х</w:t>
      </w:r>
      <w:r w:rsidRPr="005D696E">
        <w:rPr>
          <w:szCs w:val="18"/>
          <w:lang w:val="ru-RU"/>
        </w:rPr>
        <w:t xml:space="preserve"> и/или субрегиональны</w:t>
      </w:r>
      <w:r>
        <w:rPr>
          <w:szCs w:val="18"/>
          <w:lang w:val="ru-RU"/>
        </w:rPr>
        <w:t>х</w:t>
      </w:r>
      <w:r w:rsidRPr="005D696E">
        <w:rPr>
          <w:szCs w:val="18"/>
          <w:lang w:val="ru-RU"/>
        </w:rPr>
        <w:t xml:space="preserve"> центр</w:t>
      </w:r>
      <w:r>
        <w:rPr>
          <w:szCs w:val="18"/>
          <w:lang w:val="ru-RU"/>
        </w:rPr>
        <w:t>ов</w:t>
      </w:r>
      <w:r w:rsidRPr="005D696E">
        <w:rPr>
          <w:szCs w:val="18"/>
          <w:lang w:val="ru-RU"/>
        </w:rPr>
        <w:t xml:space="preserve"> поддержки научно-технического сотрудничества (</w:t>
      </w:r>
      <w:hyperlink r:id="rId12" w:history="1">
        <w:r w:rsidRPr="00257975">
          <w:rPr>
            <w:szCs w:val="18"/>
            <w:lang w:val="ru-RU"/>
          </w:rPr>
          <w:t>см</w:t>
        </w:r>
      </w:hyperlink>
      <w:r w:rsidRPr="005D696E">
        <w:rPr>
          <w:szCs w:val="18"/>
          <w:lang w:val="ru-RU"/>
        </w:rPr>
        <w:t>. решение 15/8</w:t>
      </w:r>
      <w:r>
        <w:rPr>
          <w:szCs w:val="18"/>
          <w:lang w:val="ru-RU"/>
        </w:rPr>
        <w:t xml:space="preserve"> Конференции Сторон</w:t>
      </w:r>
      <w:r w:rsidRPr="005D696E">
        <w:rPr>
          <w:szCs w:val="18"/>
          <w:lang w:val="ru-RU"/>
        </w:rPr>
        <w:t>).</w:t>
      </w:r>
    </w:p>
  </w:footnote>
  <w:footnote w:id="139">
    <w:p w14:paraId="2E1478D9" w14:textId="77777777" w:rsidR="007D5274" w:rsidRPr="005D696E" w:rsidRDefault="007D5274" w:rsidP="007D5274">
      <w:pPr>
        <w:pStyle w:val="Notedebasdepage"/>
        <w:rPr>
          <w:szCs w:val="18"/>
          <w:lang w:val="ru-RU"/>
        </w:rPr>
      </w:pPr>
      <w:r w:rsidRPr="005D696E">
        <w:rPr>
          <w:rStyle w:val="Appelnotedebasdep"/>
          <w:rFonts w:eastAsiaTheme="majorEastAsia"/>
          <w:szCs w:val="18"/>
        </w:rPr>
        <w:footnoteRef/>
      </w:r>
      <w:r w:rsidRPr="005D696E">
        <w:rPr>
          <w:szCs w:val="18"/>
          <w:lang w:val="ru-RU"/>
        </w:rPr>
        <w:t xml:space="preserve"> </w:t>
      </w:r>
      <w:r>
        <w:rPr>
          <w:szCs w:val="18"/>
          <w:lang w:val="ru-RU"/>
        </w:rPr>
        <w:t>Доступ п</w:t>
      </w:r>
      <w:r w:rsidRPr="005D696E">
        <w:rPr>
          <w:szCs w:val="18"/>
          <w:lang w:val="ru-RU"/>
        </w:rPr>
        <w:t>редоставля</w:t>
      </w:r>
      <w:r>
        <w:rPr>
          <w:szCs w:val="18"/>
          <w:lang w:val="ru-RU"/>
        </w:rPr>
        <w:t>ет</w:t>
      </w:r>
      <w:r w:rsidRPr="005D696E">
        <w:rPr>
          <w:szCs w:val="18"/>
          <w:lang w:val="ru-RU"/>
        </w:rPr>
        <w:t>ся через центральный портал механизма посредничества и порталы национальных механизмов посредничества.</w:t>
      </w:r>
    </w:p>
  </w:footnote>
  <w:footnote w:id="140">
    <w:p w14:paraId="626CFACA" w14:textId="77777777" w:rsidR="007D5274" w:rsidRPr="005D696E" w:rsidRDefault="007D5274" w:rsidP="007D5274">
      <w:pPr>
        <w:pStyle w:val="Notedebasdepage"/>
        <w:rPr>
          <w:szCs w:val="18"/>
          <w:lang w:val="ru-RU"/>
        </w:rPr>
      </w:pPr>
      <w:r w:rsidRPr="005D696E">
        <w:rPr>
          <w:rStyle w:val="Appelnotedebasdep"/>
          <w:rFonts w:eastAsiaTheme="majorEastAsia"/>
          <w:szCs w:val="18"/>
        </w:rPr>
        <w:footnoteRef/>
      </w:r>
      <w:r w:rsidRPr="005D696E">
        <w:rPr>
          <w:szCs w:val="18"/>
          <w:lang w:val="ru-RU"/>
        </w:rPr>
        <w:t xml:space="preserve"> В том числе предложения направлять свои мнения, номинировать участников и проводить коллегиальные обзоры документов.</w:t>
      </w:r>
    </w:p>
  </w:footnote>
  <w:footnote w:id="141">
    <w:p w14:paraId="09DE0F0C" w14:textId="77777777" w:rsidR="007D5274" w:rsidRPr="005D696E" w:rsidRDefault="007D5274" w:rsidP="007D5274">
      <w:pPr>
        <w:pStyle w:val="Notedebasdepage"/>
        <w:rPr>
          <w:szCs w:val="18"/>
          <w:lang w:val="ru-RU"/>
        </w:rPr>
      </w:pPr>
      <w:r w:rsidRPr="005D696E">
        <w:rPr>
          <w:rStyle w:val="Appelnotedebasdep"/>
          <w:rFonts w:eastAsiaTheme="majorEastAsia"/>
          <w:szCs w:val="18"/>
        </w:rPr>
        <w:footnoteRef/>
      </w:r>
      <w:r w:rsidRPr="005D696E">
        <w:rPr>
          <w:szCs w:val="18"/>
          <w:lang w:val="ru-RU"/>
        </w:rPr>
        <w:t xml:space="preserve"> Включая все необходимые инструменты и функциональные возможности для научно-технического сотрудничества, обмена информацией, управления знаниями и мониторинга в целях осуществления Рамочной программы</w:t>
      </w:r>
      <w:r w:rsidRPr="005D696E">
        <w:rPr>
          <w:color w:val="000000" w:themeColor="text1"/>
          <w:szCs w:val="18"/>
          <w:lang w:val="ru-RU"/>
        </w:rPr>
        <w:t>.</w:t>
      </w:r>
      <w:r w:rsidRPr="005D696E">
        <w:rPr>
          <w:szCs w:val="18"/>
          <w:lang w:val="ru-RU"/>
        </w:rPr>
        <w:t xml:space="preserve"> </w:t>
      </w:r>
    </w:p>
  </w:footnote>
  <w:footnote w:id="142">
    <w:p w14:paraId="26F3F5E9" w14:textId="77777777" w:rsidR="007D5274" w:rsidRPr="005D696E" w:rsidRDefault="007D5274" w:rsidP="007D5274">
      <w:pPr>
        <w:pStyle w:val="Notedebasdepage"/>
        <w:rPr>
          <w:szCs w:val="18"/>
          <w:highlight w:val="yellow"/>
          <w:lang w:val="ru-RU"/>
        </w:rPr>
      </w:pPr>
      <w:r w:rsidRPr="005D696E">
        <w:rPr>
          <w:szCs w:val="18"/>
          <w:vertAlign w:val="superscript"/>
        </w:rPr>
        <w:footnoteRef/>
      </w:r>
      <w:r w:rsidRPr="005D696E">
        <w:rPr>
          <w:szCs w:val="18"/>
          <w:lang w:val="ru-RU"/>
        </w:rPr>
        <w:t xml:space="preserve"> В их число могут входить национальные координаторы, многосторонние координационные органы, сети и системы, а также меж</w:t>
      </w:r>
      <w:r>
        <w:rPr>
          <w:szCs w:val="18"/>
          <w:lang w:val="ru-RU"/>
        </w:rPr>
        <w:t>учережденческие</w:t>
      </w:r>
      <w:r w:rsidRPr="005D696E">
        <w:rPr>
          <w:szCs w:val="18"/>
          <w:lang w:val="ru-RU"/>
        </w:rPr>
        <w:t xml:space="preserve"> руководящи</w:t>
      </w:r>
      <w:r>
        <w:rPr>
          <w:szCs w:val="18"/>
          <w:lang w:val="ru-RU"/>
        </w:rPr>
        <w:t>е</w:t>
      </w:r>
      <w:r w:rsidRPr="005D696E">
        <w:rPr>
          <w:szCs w:val="18"/>
          <w:lang w:val="ru-RU"/>
        </w:rPr>
        <w:t xml:space="preserve"> комитет</w:t>
      </w:r>
      <w:r>
        <w:rPr>
          <w:szCs w:val="18"/>
          <w:lang w:val="ru-RU"/>
        </w:rPr>
        <w:t>ы</w:t>
      </w:r>
      <w:r w:rsidRPr="005D696E">
        <w:rPr>
          <w:szCs w:val="18"/>
          <w:lang w:val="ru-RU"/>
        </w:rPr>
        <w:t xml:space="preserve"> при участии соответствующих связанных с биоразнообразием организаций и субъектов деятельности; а также распределение ролей и обязанностей по сбору, анализу и распространению информации, управлению содержанием веб-сайтов и проведению информационно-просветительских мероприятий.</w:t>
      </w:r>
    </w:p>
  </w:footnote>
  <w:footnote w:id="143">
    <w:p w14:paraId="782DA81C" w14:textId="77777777" w:rsidR="007D5274" w:rsidRPr="001C53BE" w:rsidRDefault="007D5274" w:rsidP="007D5274">
      <w:pPr>
        <w:pStyle w:val="Notedebasdepage"/>
        <w:rPr>
          <w:szCs w:val="18"/>
          <w:lang w:val="ru-RU"/>
        </w:rPr>
      </w:pPr>
      <w:r w:rsidRPr="00820782">
        <w:rPr>
          <w:rStyle w:val="Appelnotedebasdep"/>
          <w:szCs w:val="18"/>
        </w:rPr>
        <w:footnoteRef/>
      </w:r>
      <w:r w:rsidRPr="001C53BE">
        <w:rPr>
          <w:szCs w:val="18"/>
          <w:lang w:val="ru-RU"/>
        </w:rPr>
        <w:t xml:space="preserve"> </w:t>
      </w:r>
      <w:r>
        <w:rPr>
          <w:szCs w:val="18"/>
          <w:lang w:val="ru-RU"/>
        </w:rPr>
        <w:t>Решение</w:t>
      </w:r>
      <w:r w:rsidRPr="001C53BE">
        <w:rPr>
          <w:szCs w:val="18"/>
          <w:lang w:val="ru-RU"/>
        </w:rPr>
        <w:t xml:space="preserve"> 15/4</w:t>
      </w:r>
      <w:r>
        <w:rPr>
          <w:szCs w:val="18"/>
          <w:lang w:val="ru-RU"/>
        </w:rPr>
        <w:t>, приложение</w:t>
      </w:r>
      <w:r w:rsidRPr="001C53BE">
        <w:rPr>
          <w:szCs w:val="18"/>
          <w:lang w:val="ru-RU"/>
        </w:rPr>
        <w:t>.</w:t>
      </w:r>
    </w:p>
  </w:footnote>
  <w:footnote w:id="144">
    <w:p w14:paraId="0A972A6B" w14:textId="77777777" w:rsidR="007D5274" w:rsidRPr="001C53BE" w:rsidRDefault="007D5274" w:rsidP="007D5274">
      <w:pPr>
        <w:pStyle w:val="Notedebasdepage"/>
        <w:rPr>
          <w:szCs w:val="18"/>
          <w:lang w:val="ru-RU"/>
        </w:rPr>
      </w:pPr>
      <w:r w:rsidRPr="006670BC">
        <w:rPr>
          <w:rStyle w:val="Appelnotedebasdep"/>
          <w:szCs w:val="18"/>
        </w:rPr>
        <w:footnoteRef/>
      </w:r>
      <w:r w:rsidRPr="001C53BE">
        <w:rPr>
          <w:szCs w:val="18"/>
          <w:lang w:val="ru-RU"/>
        </w:rPr>
        <w:t xml:space="preserve"> </w:t>
      </w:r>
      <w:r>
        <w:rPr>
          <w:szCs w:val="18"/>
          <w:lang w:val="ru-RU"/>
        </w:rPr>
        <w:t>Решение</w:t>
      </w:r>
      <w:r w:rsidRPr="001C53BE">
        <w:rPr>
          <w:szCs w:val="18"/>
          <w:lang w:val="ru-RU"/>
        </w:rPr>
        <w:t xml:space="preserve"> 15/</w:t>
      </w:r>
      <w:r>
        <w:rPr>
          <w:szCs w:val="18"/>
          <w:lang w:val="ru-RU"/>
        </w:rPr>
        <w:t>1</w:t>
      </w:r>
      <w:r w:rsidRPr="001C53BE">
        <w:rPr>
          <w:szCs w:val="18"/>
          <w:lang w:val="ru-RU"/>
        </w:rPr>
        <w:t>4</w:t>
      </w:r>
      <w:r>
        <w:rPr>
          <w:szCs w:val="18"/>
          <w:lang w:val="ru-RU"/>
        </w:rPr>
        <w:t>, приложение</w:t>
      </w:r>
      <w:r w:rsidRPr="001C53BE">
        <w:rPr>
          <w:szCs w:val="18"/>
          <w:lang w:val="ru-RU"/>
        </w:rPr>
        <w:t>.</w:t>
      </w:r>
    </w:p>
  </w:footnote>
  <w:footnote w:id="145">
    <w:p w14:paraId="6443023E" w14:textId="77777777" w:rsidR="007D5274" w:rsidRPr="000806E5" w:rsidRDefault="007D5274" w:rsidP="007D5274">
      <w:pPr>
        <w:pStyle w:val="Notedebasdepage"/>
      </w:pPr>
      <w:r>
        <w:rPr>
          <w:rStyle w:val="Appelnotedebasdep"/>
        </w:rPr>
        <w:footnoteRef/>
      </w:r>
      <w:r>
        <w:t xml:space="preserve"> </w:t>
      </w:r>
      <w:r>
        <w:rPr>
          <w:szCs w:val="18"/>
          <w:lang w:val="ru-RU"/>
        </w:rPr>
        <w:t>Решение</w:t>
      </w:r>
      <w:r w:rsidRPr="001C53BE">
        <w:rPr>
          <w:szCs w:val="18"/>
          <w:lang w:val="ru-RU"/>
        </w:rPr>
        <w:t xml:space="preserve"> 15/4</w:t>
      </w:r>
      <w:r>
        <w:rPr>
          <w:szCs w:val="18"/>
          <w:lang w:val="ru-RU"/>
        </w:rPr>
        <w:t>, приложение</w:t>
      </w:r>
      <w:r w:rsidRPr="00393664">
        <w:rPr>
          <w:szCs w:val="18"/>
        </w:rPr>
        <w:t>.</w:t>
      </w:r>
    </w:p>
  </w:footnote>
  <w:footnote w:id="146">
    <w:p w14:paraId="79B9E747" w14:textId="77777777" w:rsidR="007D5274" w:rsidRPr="00116F28" w:rsidRDefault="007D5274" w:rsidP="007D5274">
      <w:pPr>
        <w:pStyle w:val="Notedebasdepage"/>
        <w:rPr>
          <w:lang w:val="ru-RU"/>
        </w:rPr>
      </w:pPr>
      <w:r w:rsidRPr="001C53BE">
        <w:rPr>
          <w:rStyle w:val="Appelnotedebasdep"/>
          <w:szCs w:val="18"/>
        </w:rPr>
        <w:footnoteRef/>
      </w:r>
      <w:r w:rsidRPr="001C53BE">
        <w:rPr>
          <w:szCs w:val="18"/>
          <w:lang w:val="ru-RU"/>
        </w:rPr>
        <w:t xml:space="preserve"> </w:t>
      </w:r>
      <w:r w:rsidRPr="00DD1F25">
        <w:rPr>
          <w:szCs w:val="18"/>
          <w:lang w:val="ru-RU"/>
        </w:rPr>
        <w:t>Исходным текстом приложения к настоящему решению является приложение к документу CBD/SBI/4/7/Add.2</w:t>
      </w:r>
      <w:r w:rsidRPr="00116F28">
        <w:rPr>
          <w:szCs w:val="18"/>
          <w:lang w:val="ru-RU"/>
        </w:rPr>
        <w:t>.</w:t>
      </w:r>
    </w:p>
  </w:footnote>
  <w:footnote w:id="147">
    <w:p w14:paraId="6BEA7811" w14:textId="77777777" w:rsidR="007D5274" w:rsidRPr="00312445" w:rsidRDefault="007D5274" w:rsidP="007D5274">
      <w:pPr>
        <w:pStyle w:val="Notedebasdepage"/>
        <w:rPr>
          <w:szCs w:val="18"/>
        </w:rPr>
      </w:pPr>
      <w:r w:rsidRPr="00D43FC4">
        <w:rPr>
          <w:rStyle w:val="Appelnotedebasdep"/>
          <w:szCs w:val="18"/>
        </w:rPr>
        <w:footnoteRef/>
      </w:r>
      <w:r w:rsidRPr="00D43FC4">
        <w:rPr>
          <w:szCs w:val="18"/>
        </w:rPr>
        <w:t xml:space="preserve"> </w:t>
      </w:r>
      <w:r w:rsidRPr="00AF1A5F">
        <w:rPr>
          <w:szCs w:val="18"/>
        </w:rPr>
        <w:t xml:space="preserve">В </w:t>
      </w:r>
      <w:proofErr w:type="spellStart"/>
      <w:r w:rsidRPr="00AF1A5F">
        <w:rPr>
          <w:szCs w:val="18"/>
        </w:rPr>
        <w:t>ожидании</w:t>
      </w:r>
      <w:proofErr w:type="spellEnd"/>
      <w:r w:rsidRPr="00AF1A5F">
        <w:rPr>
          <w:szCs w:val="18"/>
        </w:rPr>
        <w:t xml:space="preserve"> </w:t>
      </w:r>
      <w:proofErr w:type="spellStart"/>
      <w:r w:rsidRPr="00AF1A5F">
        <w:rPr>
          <w:szCs w:val="18"/>
        </w:rPr>
        <w:t>согласования</w:t>
      </w:r>
      <w:proofErr w:type="spellEnd"/>
      <w:r w:rsidRPr="00AF1A5F">
        <w:rPr>
          <w:szCs w:val="18"/>
        </w:rPr>
        <w:t xml:space="preserve"> </w:t>
      </w:r>
      <w:proofErr w:type="spellStart"/>
      <w:r w:rsidRPr="00AF1A5F">
        <w:rPr>
          <w:szCs w:val="18"/>
        </w:rPr>
        <w:t>стратегии</w:t>
      </w:r>
      <w:proofErr w:type="spellEnd"/>
      <w:r w:rsidRPr="00AF1A5F">
        <w:rPr>
          <w:szCs w:val="18"/>
        </w:rPr>
        <w:t>.</w:t>
      </w:r>
    </w:p>
  </w:footnote>
  <w:footnote w:id="148">
    <w:p w14:paraId="1D0D05F6" w14:textId="77777777" w:rsidR="007D5274" w:rsidRPr="00CB1D26" w:rsidRDefault="007D5274" w:rsidP="007D5274">
      <w:pPr>
        <w:pStyle w:val="Notedebasdepage"/>
        <w:rPr>
          <w:szCs w:val="18"/>
          <w:lang w:val="ru-RU"/>
        </w:rPr>
      </w:pPr>
      <w:r w:rsidRPr="00820782">
        <w:rPr>
          <w:rStyle w:val="Appelnotedebasdep"/>
          <w:szCs w:val="18"/>
        </w:rPr>
        <w:footnoteRef/>
      </w:r>
      <w:r w:rsidRPr="00CB1D26">
        <w:rPr>
          <w:szCs w:val="18"/>
          <w:lang w:val="ru-RU"/>
        </w:rPr>
        <w:t xml:space="preserve"> </w:t>
      </w:r>
      <w:r w:rsidRPr="00EA58EC">
        <w:rPr>
          <w:color w:val="000000"/>
          <w:szCs w:val="18"/>
          <w:lang w:val="ru-RU"/>
        </w:rPr>
        <w:t xml:space="preserve">Сборник договоров Организации Объединенных Наций, том </w:t>
      </w:r>
      <w:r w:rsidRPr="00CB1D26">
        <w:rPr>
          <w:color w:val="000000"/>
          <w:szCs w:val="18"/>
          <w:lang w:val="ru-RU"/>
        </w:rPr>
        <w:t xml:space="preserve">1760, </w:t>
      </w:r>
      <w:r>
        <w:rPr>
          <w:color w:val="000000"/>
          <w:szCs w:val="18"/>
          <w:lang w:val="ru-RU"/>
        </w:rPr>
        <w:t>№</w:t>
      </w:r>
      <w:r w:rsidRPr="00CB1D26">
        <w:rPr>
          <w:color w:val="000000"/>
          <w:szCs w:val="18"/>
          <w:lang w:val="ru-RU"/>
        </w:rPr>
        <w:t xml:space="preserve"> 30619.</w:t>
      </w:r>
    </w:p>
  </w:footnote>
  <w:footnote w:id="149">
    <w:p w14:paraId="17AA637E" w14:textId="77777777" w:rsidR="007D5274" w:rsidRPr="000806E5" w:rsidRDefault="007D5274" w:rsidP="007D5274">
      <w:pPr>
        <w:pStyle w:val="Notedebasdepage"/>
      </w:pPr>
      <w:r>
        <w:rPr>
          <w:rStyle w:val="Appelnotedebasdep"/>
        </w:rPr>
        <w:footnoteRef/>
      </w:r>
      <w:r>
        <w:t xml:space="preserve"> </w:t>
      </w:r>
      <w:r>
        <w:rPr>
          <w:color w:val="000000"/>
          <w:szCs w:val="18"/>
          <w:lang w:val="ru-RU"/>
        </w:rPr>
        <w:t>Сборник договоров Организации Объединенных Наций, том 1760, № 30619</w:t>
      </w:r>
      <w:r>
        <w:t>.</w:t>
      </w:r>
    </w:p>
  </w:footnote>
  <w:footnote w:id="150">
    <w:p w14:paraId="7EB7AA4B" w14:textId="77777777" w:rsidR="007D5274" w:rsidRPr="00470015" w:rsidRDefault="007D5274" w:rsidP="007D5274">
      <w:pPr>
        <w:pStyle w:val="Notedebasdepage"/>
        <w:rPr>
          <w:szCs w:val="18"/>
          <w:lang w:val="ru-RU"/>
        </w:rPr>
      </w:pPr>
      <w:r w:rsidRPr="00470015">
        <w:rPr>
          <w:rStyle w:val="Appelnotedebasdep"/>
          <w:rFonts w:eastAsiaTheme="majorEastAsia"/>
          <w:szCs w:val="18"/>
        </w:rPr>
        <w:footnoteRef/>
      </w:r>
      <w:r w:rsidRPr="00470015">
        <w:rPr>
          <w:szCs w:val="18"/>
          <w:lang w:val="ru-RU"/>
        </w:rPr>
        <w:t xml:space="preserve"> </w:t>
      </w:r>
      <w:r>
        <w:rPr>
          <w:szCs w:val="18"/>
          <w:lang w:val="ru-RU"/>
        </w:rPr>
        <w:t>Решение</w:t>
      </w:r>
      <w:r w:rsidRPr="001C53BE">
        <w:rPr>
          <w:szCs w:val="18"/>
          <w:lang w:val="ru-RU"/>
        </w:rPr>
        <w:t xml:space="preserve"> </w:t>
      </w:r>
      <w:hyperlink r:id="rId13" w:history="1">
        <w:r w:rsidRPr="002E625D">
          <w:rPr>
            <w:rStyle w:val="Lienhypertexte"/>
            <w:szCs w:val="18"/>
            <w:lang w:val="ru-RU"/>
          </w:rPr>
          <w:t>15/4</w:t>
        </w:r>
      </w:hyperlink>
      <w:r>
        <w:rPr>
          <w:szCs w:val="18"/>
          <w:lang w:val="ru-RU"/>
        </w:rPr>
        <w:t>, приложение.</w:t>
      </w:r>
    </w:p>
  </w:footnote>
  <w:footnote w:id="151">
    <w:p w14:paraId="670CF10F" w14:textId="77777777" w:rsidR="007D5274" w:rsidRPr="000806E5" w:rsidRDefault="007D5274" w:rsidP="007D5274">
      <w:pPr>
        <w:pStyle w:val="Notedebasdepage"/>
      </w:pPr>
      <w:r>
        <w:rPr>
          <w:rStyle w:val="Appelnotedebasdep"/>
        </w:rPr>
        <w:footnoteRef/>
      </w:r>
      <w:r>
        <w:t xml:space="preserve"> </w:t>
      </w:r>
      <w:r>
        <w:rPr>
          <w:szCs w:val="18"/>
          <w:lang w:val="ru-RU"/>
        </w:rPr>
        <w:t>Решение</w:t>
      </w:r>
      <w:r w:rsidRPr="000806E5">
        <w:rPr>
          <w:szCs w:val="18"/>
        </w:rPr>
        <w:t xml:space="preserve"> 15/5, </w:t>
      </w:r>
      <w:r>
        <w:rPr>
          <w:szCs w:val="18"/>
          <w:lang w:val="ru-RU"/>
        </w:rPr>
        <w:t>приложение</w:t>
      </w:r>
      <w:r w:rsidRPr="000806E5">
        <w:rPr>
          <w:szCs w:val="18"/>
        </w:rPr>
        <w:t xml:space="preserve"> I.</w:t>
      </w:r>
    </w:p>
  </w:footnote>
  <w:footnote w:id="152">
    <w:p w14:paraId="7688C95A" w14:textId="77777777" w:rsidR="007D5274" w:rsidRPr="000806E5" w:rsidRDefault="007D5274" w:rsidP="007D5274">
      <w:pPr>
        <w:pStyle w:val="Notedebasdepage"/>
      </w:pPr>
      <w:r>
        <w:rPr>
          <w:rStyle w:val="Appelnotedebasdep"/>
        </w:rPr>
        <w:footnoteRef/>
      </w:r>
      <w:r>
        <w:t xml:space="preserve"> </w:t>
      </w:r>
      <w:r>
        <w:rPr>
          <w:szCs w:val="18"/>
          <w:lang w:val="ru-RU"/>
        </w:rPr>
        <w:t>Решение</w:t>
      </w:r>
      <w:r w:rsidRPr="000806E5">
        <w:rPr>
          <w:szCs w:val="18"/>
        </w:rPr>
        <w:t xml:space="preserve"> 15/8, </w:t>
      </w:r>
      <w:r>
        <w:rPr>
          <w:szCs w:val="18"/>
          <w:lang w:val="ru-RU"/>
        </w:rPr>
        <w:t>приложение</w:t>
      </w:r>
      <w:r w:rsidRPr="000806E5">
        <w:rPr>
          <w:szCs w:val="18"/>
        </w:rPr>
        <w:t xml:space="preserve"> I.</w:t>
      </w:r>
    </w:p>
  </w:footnote>
  <w:footnote w:id="153">
    <w:p w14:paraId="78A17A07" w14:textId="77777777" w:rsidR="007D5274" w:rsidRPr="00470015" w:rsidRDefault="007D5274" w:rsidP="007D5274">
      <w:pPr>
        <w:pStyle w:val="Notedebasdepage"/>
        <w:rPr>
          <w:rFonts w:asciiTheme="majorBidi" w:hAnsiTheme="majorBidi" w:cstheme="majorBidi"/>
          <w:szCs w:val="18"/>
          <w:lang w:val="ru-RU"/>
        </w:rPr>
      </w:pPr>
      <w:r w:rsidRPr="00470015">
        <w:rPr>
          <w:rStyle w:val="Appelnotedebasdep"/>
          <w:rFonts w:asciiTheme="majorBidi" w:eastAsiaTheme="majorEastAsia" w:hAnsiTheme="majorBidi" w:cstheme="majorBidi"/>
          <w:szCs w:val="18"/>
        </w:rPr>
        <w:footnoteRef/>
      </w:r>
      <w:r w:rsidRPr="00470015">
        <w:rPr>
          <w:rFonts w:asciiTheme="majorBidi" w:hAnsiTheme="majorBidi" w:cstheme="majorBidi"/>
          <w:szCs w:val="18"/>
          <w:lang w:val="ru-RU"/>
        </w:rPr>
        <w:t xml:space="preserve"> Любое упоминание «добровольного, предварительного и обоснованного согласия» относится к терминологии, включающей в себя три элемента: «предварительное обоснованное согласие», «добровольное, предварительное и обоснованное согласие» и «одобрение и участие».</w:t>
      </w:r>
    </w:p>
  </w:footnote>
  <w:footnote w:id="154">
    <w:p w14:paraId="65D353F4" w14:textId="77777777" w:rsidR="007D5274" w:rsidRPr="00470015" w:rsidRDefault="007D5274" w:rsidP="007D5274">
      <w:pPr>
        <w:pStyle w:val="Notedebasdepage"/>
        <w:rPr>
          <w:rFonts w:asciiTheme="majorBidi" w:hAnsiTheme="majorBidi" w:cstheme="majorBidi"/>
          <w:szCs w:val="18"/>
          <w:lang w:val="ru-RU"/>
        </w:rPr>
      </w:pPr>
      <w:r w:rsidRPr="00470015">
        <w:rPr>
          <w:rStyle w:val="Appelnotedebasdep"/>
          <w:rFonts w:asciiTheme="majorBidi" w:eastAsiaTheme="majorEastAsia" w:hAnsiTheme="majorBidi" w:cstheme="majorBidi"/>
          <w:szCs w:val="18"/>
        </w:rPr>
        <w:footnoteRef/>
      </w:r>
      <w:r w:rsidRPr="00470015">
        <w:rPr>
          <w:rFonts w:asciiTheme="majorBidi" w:hAnsiTheme="majorBidi" w:cstheme="majorBidi"/>
          <w:szCs w:val="18"/>
          <w:lang w:val="ru-RU"/>
        </w:rPr>
        <w:t xml:space="preserve"> </w:t>
      </w:r>
      <w:r>
        <w:rPr>
          <w:rFonts w:asciiTheme="majorBidi" w:hAnsiTheme="majorBidi" w:cstheme="majorBidi"/>
          <w:szCs w:val="18"/>
          <w:lang w:val="ru-RU"/>
        </w:rPr>
        <w:t xml:space="preserve">См. </w:t>
      </w:r>
      <w:r w:rsidRPr="00470015">
        <w:rPr>
          <w:rFonts w:asciiTheme="majorBidi" w:hAnsiTheme="majorBidi" w:cstheme="majorBidi"/>
          <w:szCs w:val="18"/>
          <w:lang w:val="ru-RU"/>
        </w:rPr>
        <w:t xml:space="preserve">решение </w:t>
      </w:r>
      <w:hyperlink r:id="rId14" w:history="1">
        <w:r w:rsidRPr="002E625D">
          <w:rPr>
            <w:rStyle w:val="Lienhypertexte"/>
            <w:rFonts w:asciiTheme="majorBidi" w:hAnsiTheme="majorBidi" w:cstheme="majorBidi"/>
            <w:szCs w:val="18"/>
          </w:rPr>
          <w:t>IPBES</w:t>
        </w:r>
        <w:r w:rsidRPr="002E625D">
          <w:rPr>
            <w:rStyle w:val="Lienhypertexte"/>
            <w:rFonts w:asciiTheme="majorBidi" w:hAnsiTheme="majorBidi" w:cstheme="majorBidi"/>
            <w:szCs w:val="18"/>
            <w:lang w:val="ru-RU"/>
          </w:rPr>
          <w:t xml:space="preserve">/5/1, приложение </w:t>
        </w:r>
        <w:r w:rsidRPr="002E625D">
          <w:rPr>
            <w:rStyle w:val="Lienhypertexte"/>
            <w:rFonts w:asciiTheme="majorBidi" w:hAnsiTheme="majorBidi" w:cstheme="majorBidi"/>
            <w:szCs w:val="18"/>
          </w:rPr>
          <w:t>II</w:t>
        </w:r>
      </w:hyperlink>
      <w:r w:rsidRPr="00470015">
        <w:rPr>
          <w:rFonts w:asciiTheme="majorBidi" w:hAnsiTheme="majorBidi" w:cstheme="majorBidi"/>
          <w:szCs w:val="18"/>
          <w:lang w:val="ru-RU"/>
        </w:rPr>
        <w:t>.</w:t>
      </w:r>
    </w:p>
  </w:footnote>
  <w:footnote w:id="155">
    <w:p w14:paraId="7748A9C1" w14:textId="77777777" w:rsidR="007D5274" w:rsidRPr="009527FF" w:rsidRDefault="007D5274" w:rsidP="007D5274">
      <w:pPr>
        <w:pStyle w:val="Notedebasdepage"/>
        <w:rPr>
          <w:lang w:val="ru-RU"/>
        </w:rPr>
      </w:pPr>
      <w:r w:rsidRPr="00470015">
        <w:rPr>
          <w:rStyle w:val="Appelnotedebasdep"/>
          <w:rFonts w:asciiTheme="majorBidi" w:eastAsiaTheme="majorEastAsia" w:hAnsiTheme="majorBidi" w:cstheme="majorBidi"/>
          <w:szCs w:val="18"/>
        </w:rPr>
        <w:footnoteRef/>
      </w:r>
      <w:r w:rsidRPr="00470015">
        <w:rPr>
          <w:rFonts w:asciiTheme="majorBidi" w:hAnsiTheme="majorBidi" w:cstheme="majorBidi"/>
          <w:szCs w:val="18"/>
          <w:lang w:val="ru-RU"/>
        </w:rPr>
        <w:t xml:space="preserve"> </w:t>
      </w:r>
      <w:r>
        <w:rPr>
          <w:rFonts w:asciiTheme="majorBidi" w:hAnsiTheme="majorBidi" w:cstheme="majorBidi"/>
          <w:szCs w:val="18"/>
          <w:lang w:val="ru-RU"/>
        </w:rPr>
        <w:t>И</w:t>
      </w:r>
      <w:r w:rsidRPr="00470015">
        <w:rPr>
          <w:rFonts w:asciiTheme="majorBidi" w:hAnsiTheme="majorBidi" w:cstheme="majorBidi"/>
          <w:szCs w:val="18"/>
          <w:lang w:val="ru-RU"/>
        </w:rPr>
        <w:t>нклюзивны</w:t>
      </w:r>
      <w:r>
        <w:rPr>
          <w:rFonts w:asciiTheme="majorBidi" w:hAnsiTheme="majorBidi" w:cstheme="majorBidi"/>
          <w:szCs w:val="18"/>
          <w:lang w:val="ru-RU"/>
        </w:rPr>
        <w:t xml:space="preserve">ми </w:t>
      </w:r>
      <w:r w:rsidRPr="00470015">
        <w:rPr>
          <w:rFonts w:asciiTheme="majorBidi" w:hAnsiTheme="majorBidi" w:cstheme="majorBidi"/>
          <w:szCs w:val="18"/>
          <w:lang w:val="ru-RU"/>
        </w:rPr>
        <w:t>общества</w:t>
      </w:r>
      <w:r>
        <w:rPr>
          <w:rFonts w:asciiTheme="majorBidi" w:hAnsiTheme="majorBidi" w:cstheme="majorBidi"/>
          <w:szCs w:val="18"/>
          <w:lang w:val="ru-RU"/>
        </w:rPr>
        <w:t>ми</w:t>
      </w:r>
      <w:r w:rsidRPr="00470015">
        <w:rPr>
          <w:rFonts w:asciiTheme="majorBidi" w:hAnsiTheme="majorBidi" w:cstheme="majorBidi"/>
          <w:szCs w:val="18"/>
          <w:lang w:val="ru-RU"/>
        </w:rPr>
        <w:t xml:space="preserve"> знаний</w:t>
      </w:r>
      <w:r>
        <w:rPr>
          <w:rFonts w:asciiTheme="majorBidi" w:hAnsiTheme="majorBidi" w:cstheme="majorBidi"/>
          <w:szCs w:val="18"/>
          <w:lang w:val="ru-RU"/>
        </w:rPr>
        <w:t xml:space="preserve"> можно считать те</w:t>
      </w:r>
      <w:r w:rsidRPr="00470015">
        <w:rPr>
          <w:rFonts w:asciiTheme="majorBidi" w:hAnsiTheme="majorBidi" w:cstheme="majorBidi"/>
          <w:szCs w:val="18"/>
          <w:lang w:val="ru-RU"/>
        </w:rPr>
        <w:t xml:space="preserve"> общества, которые ценят создание, распространение и использование знаний как ключевые факторы развития, содействия сотрудничеству, инновационной деятельности и расширения прав и возможностей отдельных лиц и групп</w:t>
      </w:r>
      <w:r>
        <w:rPr>
          <w:rFonts w:asciiTheme="majorBidi" w:hAnsiTheme="majorBidi" w:cstheme="majorBidi"/>
          <w:szCs w:val="18"/>
          <w:lang w:val="ru-RU"/>
        </w:rPr>
        <w:t xml:space="preserve">. См, например, </w:t>
      </w:r>
      <w:r w:rsidRPr="00637AC4">
        <w:rPr>
          <w:rFonts w:asciiTheme="majorBidi" w:hAnsiTheme="majorBidi" w:cstheme="majorBidi"/>
          <w:szCs w:val="18"/>
          <w:lang w:val="ru-RU"/>
        </w:rPr>
        <w:t>Руководство по политике в отношении обществ знаний</w:t>
      </w:r>
      <w:r>
        <w:rPr>
          <w:rFonts w:asciiTheme="majorBidi" w:hAnsiTheme="majorBidi" w:cstheme="majorBidi"/>
          <w:szCs w:val="18"/>
          <w:lang w:val="ru-RU"/>
        </w:rPr>
        <w:t xml:space="preserve">, </w:t>
      </w:r>
      <w:r w:rsidRPr="00470015">
        <w:rPr>
          <w:rFonts w:asciiTheme="majorBidi" w:hAnsiTheme="majorBidi" w:cstheme="majorBidi"/>
          <w:szCs w:val="18"/>
          <w:lang w:val="ru-RU"/>
        </w:rPr>
        <w:t>Организация Объединенных Наций по вопросам образования, науки и культуры</w:t>
      </w:r>
      <w:r>
        <w:rPr>
          <w:rFonts w:asciiTheme="majorBidi" w:hAnsiTheme="majorBidi" w:cstheme="majorBidi"/>
          <w:szCs w:val="18"/>
          <w:lang w:val="ru-RU"/>
        </w:rPr>
        <w:t xml:space="preserve"> (2016 г.).</w:t>
      </w:r>
    </w:p>
  </w:footnote>
  <w:footnote w:id="156">
    <w:p w14:paraId="39A54374" w14:textId="77777777" w:rsidR="007D5274" w:rsidRPr="00637AC4" w:rsidRDefault="007D5274" w:rsidP="007D5274">
      <w:pPr>
        <w:pStyle w:val="Notedebasdepage"/>
        <w:rPr>
          <w:rFonts w:asciiTheme="majorBidi" w:hAnsiTheme="majorBidi" w:cstheme="majorBidi"/>
          <w:szCs w:val="18"/>
          <w:lang w:val="ru-RU"/>
        </w:rPr>
      </w:pPr>
      <w:r w:rsidRPr="009E1BAF">
        <w:rPr>
          <w:rStyle w:val="Appelnotedebasdep"/>
          <w:rFonts w:asciiTheme="majorBidi" w:eastAsiaTheme="majorEastAsia" w:hAnsiTheme="majorBidi" w:cstheme="majorBidi"/>
          <w:szCs w:val="18"/>
        </w:rPr>
        <w:footnoteRef/>
      </w:r>
      <w:r w:rsidRPr="00470015">
        <w:rPr>
          <w:rFonts w:asciiTheme="majorBidi" w:hAnsiTheme="majorBidi" w:cstheme="majorBidi"/>
          <w:szCs w:val="18"/>
          <w:lang w:val="ru-RU"/>
        </w:rPr>
        <w:t xml:space="preserve"> </w:t>
      </w:r>
      <w:r w:rsidRPr="00637AC4">
        <w:rPr>
          <w:rFonts w:asciiTheme="majorBidi" w:hAnsiTheme="majorBidi" w:cstheme="majorBidi"/>
          <w:szCs w:val="18"/>
          <w:lang w:val="ru-RU"/>
        </w:rPr>
        <w:t xml:space="preserve">См. решение </w:t>
      </w:r>
      <w:hyperlink r:id="rId15" w:history="1">
        <w:r w:rsidRPr="00637AC4">
          <w:rPr>
            <w:rStyle w:val="Lienhypertexte"/>
            <w:rFonts w:asciiTheme="majorBidi" w:hAnsiTheme="majorBidi" w:cstheme="majorBidi"/>
            <w:szCs w:val="18"/>
            <w:lang w:val="ru-RU"/>
          </w:rPr>
          <w:t>15/8</w:t>
        </w:r>
      </w:hyperlink>
      <w:r w:rsidRPr="00637AC4">
        <w:rPr>
          <w:rFonts w:asciiTheme="majorBidi" w:hAnsiTheme="majorBidi" w:cstheme="majorBidi"/>
          <w:szCs w:val="18"/>
          <w:lang w:val="ru-RU"/>
        </w:rPr>
        <w:t>.</w:t>
      </w:r>
    </w:p>
  </w:footnote>
  <w:footnote w:id="157">
    <w:p w14:paraId="14199A2D" w14:textId="77777777" w:rsidR="007D5274" w:rsidRPr="00470015" w:rsidRDefault="007D5274" w:rsidP="007D5274">
      <w:pPr>
        <w:pStyle w:val="Notedebasdepage"/>
        <w:rPr>
          <w:rFonts w:asciiTheme="majorBidi" w:hAnsiTheme="majorBidi" w:cstheme="majorBidi"/>
          <w:szCs w:val="18"/>
          <w:lang w:val="ru-RU"/>
        </w:rPr>
      </w:pPr>
      <w:r w:rsidRPr="00470015">
        <w:rPr>
          <w:rStyle w:val="Appelnotedebasdep"/>
          <w:rFonts w:asciiTheme="majorBidi" w:eastAsiaTheme="majorEastAsia" w:hAnsiTheme="majorBidi" w:cstheme="majorBidi"/>
          <w:szCs w:val="18"/>
        </w:rPr>
        <w:footnoteRef/>
      </w:r>
      <w:r w:rsidRPr="00470015">
        <w:rPr>
          <w:rFonts w:asciiTheme="majorBidi" w:hAnsiTheme="majorBidi" w:cstheme="majorBidi"/>
          <w:szCs w:val="18"/>
          <w:lang w:val="ru-RU"/>
        </w:rPr>
        <w:t xml:space="preserve"> Они могут включать субнациональные правительства, городские и другие местные органы власти, межправительственные организации, неправительственные организации, научное сообщество, академические круги, конфессиональные организации, сети и частный сектор.</w:t>
      </w:r>
    </w:p>
  </w:footnote>
  <w:footnote w:id="158">
    <w:p w14:paraId="353C6C71" w14:textId="77777777" w:rsidR="007D5274" w:rsidRPr="00470015" w:rsidRDefault="007D5274" w:rsidP="007D5274">
      <w:pPr>
        <w:pStyle w:val="Notedebasdepage"/>
        <w:rPr>
          <w:lang w:val="ru-RU"/>
        </w:rPr>
      </w:pPr>
      <w:r w:rsidRPr="00470015">
        <w:rPr>
          <w:rStyle w:val="Appelnotedebasdep"/>
          <w:rFonts w:asciiTheme="majorBidi" w:eastAsiaTheme="majorEastAsia" w:hAnsiTheme="majorBidi" w:cstheme="majorBidi"/>
          <w:szCs w:val="18"/>
        </w:rPr>
        <w:footnoteRef/>
      </w:r>
      <w:r w:rsidRPr="00470015">
        <w:rPr>
          <w:rFonts w:asciiTheme="majorBidi" w:hAnsiTheme="majorBidi" w:cstheme="majorBidi"/>
          <w:szCs w:val="18"/>
          <w:lang w:val="ru-RU"/>
        </w:rPr>
        <w:t xml:space="preserve"> В частности, в решениях </w:t>
      </w:r>
      <w:hyperlink r:id="rId16" w:history="1">
        <w:r w:rsidRPr="00470015">
          <w:rPr>
            <w:rStyle w:val="Lienhypertexte"/>
            <w:rFonts w:asciiTheme="majorBidi" w:hAnsiTheme="majorBidi" w:cstheme="majorBidi"/>
            <w:szCs w:val="18"/>
            <w:lang w:val="ru-RU"/>
          </w:rPr>
          <w:t>14/25</w:t>
        </w:r>
      </w:hyperlink>
      <w:r>
        <w:rPr>
          <w:lang w:val="ru-RU"/>
        </w:rPr>
        <w:t xml:space="preserve"> </w:t>
      </w:r>
      <w:r w:rsidRPr="00637AC4">
        <w:rPr>
          <w:szCs w:val="18"/>
          <w:lang w:val="ru-RU"/>
        </w:rPr>
        <w:t>и</w:t>
      </w:r>
      <w:r>
        <w:rPr>
          <w:lang w:val="ru-RU"/>
        </w:rPr>
        <w:t xml:space="preserve"> </w:t>
      </w:r>
      <w:hyperlink r:id="rId17" w:history="1">
        <w:r w:rsidRPr="00470015">
          <w:rPr>
            <w:rStyle w:val="Lienhypertexte"/>
            <w:rFonts w:asciiTheme="majorBidi" w:hAnsiTheme="majorBidi" w:cstheme="majorBidi"/>
            <w:szCs w:val="18"/>
            <w:lang w:val="ru-RU"/>
          </w:rPr>
          <w:t>15/16</w:t>
        </w:r>
      </w:hyperlink>
      <w:r w:rsidRPr="00470015">
        <w:rPr>
          <w:rFonts w:asciiTheme="majorBidi" w:hAnsiTheme="majorBidi" w:cstheme="majorBidi"/>
          <w:szCs w:val="18"/>
          <w:lang w:val="ru-RU"/>
        </w:rPr>
        <w:t>, касающихся управления знаниями, включая</w:t>
      </w:r>
      <w:r w:rsidRPr="00470015">
        <w:rPr>
          <w:szCs w:val="18"/>
          <w:lang w:val="ru-RU"/>
        </w:rPr>
        <w:t xml:space="preserve"> </w:t>
      </w:r>
      <w:r w:rsidRPr="00470015">
        <w:rPr>
          <w:rFonts w:asciiTheme="majorBidi" w:hAnsiTheme="majorBidi" w:cstheme="majorBidi"/>
          <w:szCs w:val="18"/>
          <w:lang w:val="ru-RU"/>
        </w:rPr>
        <w:t xml:space="preserve">Глобальную службу поддержки знаний в интересах биоразнообразия, и решении 15/8, касающемся </w:t>
      </w:r>
      <w:r>
        <w:rPr>
          <w:rFonts w:asciiTheme="majorBidi" w:hAnsiTheme="majorBidi" w:cstheme="majorBidi"/>
          <w:szCs w:val="18"/>
          <w:lang w:val="ru-RU"/>
        </w:rPr>
        <w:t xml:space="preserve">в частности </w:t>
      </w:r>
      <w:r w:rsidRPr="00470015">
        <w:rPr>
          <w:rFonts w:asciiTheme="majorBidi" w:hAnsiTheme="majorBidi" w:cstheme="majorBidi"/>
          <w:szCs w:val="18"/>
          <w:lang w:val="ru-RU"/>
        </w:rPr>
        <w:t>глобального координационного органа и региональных и/или субрегиональных центров поддержки</w:t>
      </w:r>
      <w:r w:rsidRPr="00470015">
        <w:rPr>
          <w:color w:val="333333"/>
          <w:szCs w:val="18"/>
          <w:shd w:val="clear" w:color="auto" w:fill="FFFFFF"/>
          <w:lang w:val="ru-RU"/>
        </w:rPr>
        <w:t xml:space="preserve"> </w:t>
      </w:r>
      <w:r w:rsidRPr="00470015">
        <w:rPr>
          <w:rFonts w:asciiTheme="majorBidi" w:hAnsiTheme="majorBidi" w:cstheme="majorBidi"/>
          <w:szCs w:val="18"/>
          <w:lang w:val="ru-RU"/>
        </w:rPr>
        <w:t>научно-технического сотрудничества в рамках механизма научно-технического сотрудничества.</w:t>
      </w:r>
      <w:r w:rsidRPr="00470015">
        <w:rPr>
          <w:lang w:val="ru-RU"/>
        </w:rPr>
        <w:t xml:space="preserve"> </w:t>
      </w:r>
    </w:p>
  </w:footnote>
  <w:footnote w:id="159">
    <w:p w14:paraId="2C9033E5" w14:textId="77777777" w:rsidR="00FF05CC" w:rsidRPr="005607C8" w:rsidRDefault="00FF05CC" w:rsidP="00FF05CC">
      <w:pPr>
        <w:pStyle w:val="Notedebasdepage"/>
        <w:rPr>
          <w:lang w:val="ru-RU"/>
        </w:rPr>
      </w:pPr>
      <w:r w:rsidRPr="00324D71">
        <w:rPr>
          <w:rStyle w:val="Appelnotedebasdep"/>
        </w:rPr>
        <w:sym w:font="Symbol" w:char="F02A"/>
      </w:r>
      <w:r w:rsidRPr="008122AD">
        <w:t xml:space="preserve"> </w:t>
      </w:r>
      <w:r w:rsidRPr="005607C8">
        <w:rPr>
          <w:rStyle w:val="ui-provider"/>
          <w:szCs w:val="18"/>
          <w:lang w:val="ru-RU"/>
        </w:rPr>
        <w:t xml:space="preserve">Настоящий проект решения был подготовлен Председателем Вспомогательного органа </w:t>
      </w:r>
      <w:r w:rsidRPr="005607C8">
        <w:rPr>
          <w:szCs w:val="18"/>
          <w:lang w:val="ru-RU"/>
        </w:rPr>
        <w:t xml:space="preserve">по осуществлению </w:t>
      </w:r>
      <w:r w:rsidRPr="005607C8">
        <w:rPr>
          <w:rStyle w:val="ui-provider"/>
          <w:szCs w:val="18"/>
          <w:lang w:val="ru-RU"/>
        </w:rPr>
        <w:t xml:space="preserve">при поддержке секретариата после первого чтения пункта 7 повестки дня. </w:t>
      </w:r>
      <w:r w:rsidRPr="005607C8">
        <w:rPr>
          <w:szCs w:val="18"/>
          <w:lang w:val="ru-RU"/>
        </w:rPr>
        <w:t>Текст не рассматривался Вспомогательным органом на его четвертом совещании</w:t>
      </w:r>
      <w:r w:rsidRPr="005607C8">
        <w:rPr>
          <w:rStyle w:val="ui-provider"/>
          <w:szCs w:val="18"/>
          <w:lang w:val="ru-RU"/>
        </w:rPr>
        <w:t>.</w:t>
      </w:r>
    </w:p>
  </w:footnote>
  <w:footnote w:id="160">
    <w:p w14:paraId="3323B03C" w14:textId="77777777" w:rsidR="00FF05CC" w:rsidRPr="005607C8" w:rsidRDefault="00FF05CC" w:rsidP="00FF05CC">
      <w:pPr>
        <w:pStyle w:val="Notedebasdepage"/>
        <w:rPr>
          <w:szCs w:val="18"/>
          <w:lang w:val="ru-RU"/>
        </w:rPr>
      </w:pPr>
      <w:r w:rsidRPr="005607C8">
        <w:rPr>
          <w:rStyle w:val="Appelnotedebasdep"/>
          <w:szCs w:val="18"/>
          <w:lang w:val="ru-RU"/>
        </w:rPr>
        <w:footnoteRef/>
      </w:r>
      <w:r w:rsidRPr="005607C8">
        <w:rPr>
          <w:szCs w:val="18"/>
          <w:lang w:val="ru-RU"/>
        </w:rPr>
        <w:t xml:space="preserve"> Доклад Конференции Организации Объединенных Наций по окружающей среде и развитию, Рио-де-Жанейро, 3-14 июня 1992 года, том I: Резолюции, принятые Конференцией (публикация Организации Объединенных Наций, товарный номер № E.93.I.8 и исправление), резолюция 1, приложение I.</w:t>
      </w:r>
    </w:p>
  </w:footnote>
  <w:footnote w:id="161">
    <w:p w14:paraId="7B2CB1AE" w14:textId="77777777" w:rsidR="00FF05CC" w:rsidRPr="005607C8" w:rsidRDefault="00FF05CC" w:rsidP="00FF05CC">
      <w:pPr>
        <w:pStyle w:val="Notedebasdepage"/>
        <w:rPr>
          <w:szCs w:val="18"/>
          <w:lang w:val="ru-RU"/>
        </w:rPr>
      </w:pPr>
      <w:r w:rsidRPr="005607C8">
        <w:rPr>
          <w:rStyle w:val="Appelnotedebasdep"/>
          <w:szCs w:val="18"/>
          <w:lang w:val="ru-RU"/>
        </w:rPr>
        <w:footnoteRef/>
      </w:r>
      <w:r w:rsidRPr="005607C8">
        <w:rPr>
          <w:szCs w:val="18"/>
          <w:lang w:val="ru-RU"/>
        </w:rPr>
        <w:t xml:space="preserve"> Решение 15/4, приложение.</w:t>
      </w:r>
    </w:p>
  </w:footnote>
  <w:footnote w:id="162">
    <w:p w14:paraId="7CA94FC7" w14:textId="77777777" w:rsidR="00FF05CC" w:rsidRPr="005607C8" w:rsidRDefault="00FF05CC" w:rsidP="00FF05CC">
      <w:pPr>
        <w:pStyle w:val="Notedebasdepage"/>
        <w:rPr>
          <w:szCs w:val="18"/>
          <w:lang w:val="ru-RU"/>
        </w:rPr>
      </w:pPr>
      <w:r w:rsidRPr="00C4289D">
        <w:rPr>
          <w:rStyle w:val="Appelnotedebasdep"/>
          <w:szCs w:val="18"/>
        </w:rPr>
        <w:footnoteRef/>
      </w:r>
      <w:r w:rsidRPr="005607C8">
        <w:rPr>
          <w:szCs w:val="18"/>
          <w:lang w:val="ru-RU"/>
        </w:rPr>
        <w:t xml:space="preserve"> Сборник договоров Организации Объединенных Наций, том 1954, № 33480.</w:t>
      </w:r>
    </w:p>
  </w:footnote>
  <w:footnote w:id="163">
    <w:p w14:paraId="066670F8" w14:textId="77777777" w:rsidR="00FF05CC" w:rsidRPr="005607C8" w:rsidRDefault="00FF05CC" w:rsidP="00FF05CC">
      <w:pPr>
        <w:pStyle w:val="Notedebasdepage"/>
        <w:rPr>
          <w:szCs w:val="18"/>
          <w:lang w:val="ru-RU"/>
        </w:rPr>
      </w:pPr>
      <w:r w:rsidRPr="005607C8">
        <w:rPr>
          <w:rStyle w:val="Appelnotedebasdep"/>
          <w:szCs w:val="18"/>
          <w:lang w:val="ru-RU"/>
        </w:rPr>
        <w:footnoteRef/>
      </w:r>
      <w:r w:rsidRPr="005607C8">
        <w:rPr>
          <w:szCs w:val="18"/>
          <w:lang w:val="ru-RU"/>
        </w:rPr>
        <w:t xml:space="preserve"> Это совместное заявление стало итогом министерского сегмента по определяемым на национальном уровне вкладам - национальным стратегиям и планам действий по сохранению биоразнообразия, состоявшегося 9 декабря 2023 года (см. </w:t>
      </w:r>
      <w:hyperlink r:id="rId18" w:history="1">
        <w:r w:rsidRPr="005607C8">
          <w:rPr>
            <w:rStyle w:val="Lienhypertexte"/>
            <w:szCs w:val="18"/>
            <w:lang w:val="ru-RU"/>
          </w:rPr>
          <w:t>www.cop28.com/en/joint-statement-on-climate-nature</w:t>
        </w:r>
      </w:hyperlink>
      <w:r w:rsidRPr="005607C8">
        <w:rPr>
          <w:szCs w:val="18"/>
          <w:lang w:val="ru-RU"/>
        </w:rPr>
        <w:t xml:space="preserve">). </w:t>
      </w:r>
    </w:p>
  </w:footnote>
  <w:footnote w:id="164">
    <w:p w14:paraId="23088E52" w14:textId="77777777" w:rsidR="00FF05CC" w:rsidRPr="005607C8" w:rsidRDefault="00FF05CC" w:rsidP="00FF05CC">
      <w:pPr>
        <w:pStyle w:val="Notedebasdepage"/>
        <w:rPr>
          <w:szCs w:val="18"/>
          <w:lang w:val="ru-RU"/>
        </w:rPr>
      </w:pPr>
      <w:r w:rsidRPr="005607C8">
        <w:rPr>
          <w:rStyle w:val="Appelnotedebasdep"/>
          <w:szCs w:val="18"/>
          <w:lang w:val="ru-RU"/>
        </w:rPr>
        <w:footnoteRef/>
      </w:r>
      <w:r w:rsidRPr="005607C8">
        <w:rPr>
          <w:szCs w:val="18"/>
          <w:lang w:val="ru-RU"/>
        </w:rPr>
        <w:t xml:space="preserve"> Сборник договоров Организации Объединенных Наций, том 1771, № 30822.</w:t>
      </w:r>
    </w:p>
  </w:footnote>
  <w:footnote w:id="165">
    <w:p w14:paraId="1A48AA6C" w14:textId="77777777" w:rsidR="00FF05CC" w:rsidRPr="005607C8" w:rsidRDefault="00FF05CC" w:rsidP="00FF05CC">
      <w:pPr>
        <w:pStyle w:val="Notedebasdepage"/>
        <w:rPr>
          <w:szCs w:val="18"/>
          <w:lang w:val="ru-RU"/>
        </w:rPr>
      </w:pPr>
      <w:r w:rsidRPr="005607C8">
        <w:rPr>
          <w:rStyle w:val="Appelnotedebasdep"/>
          <w:szCs w:val="18"/>
          <w:lang w:val="ru-RU"/>
        </w:rPr>
        <w:footnoteRef/>
      </w:r>
      <w:r w:rsidRPr="005607C8">
        <w:rPr>
          <w:szCs w:val="18"/>
          <w:lang w:val="ru-RU"/>
        </w:rPr>
        <w:t xml:space="preserve"> Принята Конференцией Сторон Рамочной конвенции по охране и устойчивому развитию Карпат на ее седьмом совещании, состоявшемся в октябре 2023 года, в решении COP7/1.</w:t>
      </w:r>
    </w:p>
  </w:footnote>
  <w:footnote w:id="166">
    <w:p w14:paraId="70BEA169" w14:textId="77777777" w:rsidR="00FF05CC" w:rsidRPr="005607C8" w:rsidRDefault="00FF05CC" w:rsidP="00FF05CC">
      <w:pPr>
        <w:pStyle w:val="Notedebasdepage"/>
        <w:rPr>
          <w:szCs w:val="18"/>
          <w:lang w:val="ru-RU"/>
        </w:rPr>
      </w:pPr>
      <w:r w:rsidRPr="005607C8">
        <w:rPr>
          <w:rStyle w:val="Appelnotedebasdep"/>
          <w:szCs w:val="18"/>
          <w:lang w:val="ru-RU"/>
        </w:rPr>
        <w:footnoteRef/>
      </w:r>
      <w:r w:rsidRPr="005607C8">
        <w:rPr>
          <w:szCs w:val="18"/>
          <w:lang w:val="ru-RU"/>
        </w:rPr>
        <w:t xml:space="preserve"> Сборник договоров Организации Объединенных Наций, том 1760, № 30619.</w:t>
      </w:r>
    </w:p>
  </w:footnote>
  <w:footnote w:id="167">
    <w:p w14:paraId="5C43317A" w14:textId="77777777" w:rsidR="00FF05CC" w:rsidRPr="005607C8" w:rsidRDefault="00FF05CC" w:rsidP="00FF05CC">
      <w:pPr>
        <w:pStyle w:val="Notedebasdepage"/>
        <w:rPr>
          <w:szCs w:val="18"/>
          <w:lang w:val="ru-RU"/>
        </w:rPr>
      </w:pPr>
      <w:r>
        <w:rPr>
          <w:rStyle w:val="Appelnotedebasdep"/>
        </w:rPr>
        <w:footnoteRef/>
      </w:r>
      <w:r w:rsidRPr="00FD57E5">
        <w:rPr>
          <w:szCs w:val="18"/>
        </w:rPr>
        <w:t xml:space="preserve"> </w:t>
      </w:r>
      <w:r w:rsidRPr="005607C8">
        <w:rPr>
          <w:szCs w:val="18"/>
          <w:lang w:val="ru-RU"/>
        </w:rPr>
        <w:t xml:space="preserve">CBD/SBI/4/10, пункты </w:t>
      </w:r>
      <w:proofErr w:type="gramStart"/>
      <w:r w:rsidRPr="005607C8">
        <w:rPr>
          <w:szCs w:val="18"/>
          <w:lang w:val="ru-RU"/>
        </w:rPr>
        <w:t>7-27</w:t>
      </w:r>
      <w:proofErr w:type="gramEnd"/>
      <w:r w:rsidRPr="005607C8">
        <w:rPr>
          <w:szCs w:val="18"/>
          <w:lang w:val="ru-RU"/>
        </w:rPr>
        <w:t>.</w:t>
      </w:r>
    </w:p>
  </w:footnote>
  <w:footnote w:id="168">
    <w:p w14:paraId="18CE0ABC" w14:textId="77777777" w:rsidR="00FF05CC" w:rsidRPr="009300EB" w:rsidRDefault="00FF05CC" w:rsidP="00FF05CC">
      <w:pPr>
        <w:pStyle w:val="Notedebasdepage"/>
        <w:rPr>
          <w:szCs w:val="18"/>
        </w:rPr>
      </w:pPr>
      <w:r w:rsidRPr="005607C8">
        <w:rPr>
          <w:rStyle w:val="Appelnotedebasdep"/>
          <w:szCs w:val="18"/>
          <w:lang w:val="ru-RU"/>
        </w:rPr>
        <w:footnoteRef/>
      </w:r>
      <w:r w:rsidRPr="005607C8">
        <w:rPr>
          <w:szCs w:val="18"/>
          <w:lang w:val="ru-RU"/>
        </w:rPr>
        <w:t xml:space="preserve"> См. </w:t>
      </w:r>
      <w:hyperlink r:id="rId19" w:history="1">
        <w:r w:rsidRPr="005607C8">
          <w:rPr>
            <w:rStyle w:val="Lienhypertexte"/>
            <w:szCs w:val="18"/>
            <w:lang w:val="ru-RU"/>
          </w:rPr>
          <w:t>www.fao.org/national-forest-monitoring/areas-of-work/restoration-monitoring/target-2-roadmap/en/</w:t>
        </w:r>
      </w:hyperlink>
      <w:r w:rsidRPr="00BD2A28">
        <w:rPr>
          <w:szCs w:val="18"/>
        </w:rPr>
        <w:t>.</w:t>
      </w:r>
      <w:r w:rsidRPr="00821591">
        <w:rPr>
          <w:szCs w:val="18"/>
        </w:rPr>
        <w:t xml:space="preserve"> </w:t>
      </w:r>
    </w:p>
  </w:footnote>
  <w:footnote w:id="169">
    <w:p w14:paraId="337E99FA" w14:textId="77777777" w:rsidR="00FF05CC" w:rsidRPr="005607C8" w:rsidRDefault="00FF05CC" w:rsidP="00FF05CC">
      <w:pPr>
        <w:pStyle w:val="Notedebasdepage"/>
        <w:rPr>
          <w:szCs w:val="18"/>
          <w:lang w:val="ru-RU"/>
        </w:rPr>
      </w:pPr>
      <w:r w:rsidRPr="008663D3">
        <w:rPr>
          <w:rStyle w:val="Appelnotedebasdep"/>
          <w:rFonts w:eastAsia="DengXian Light"/>
          <w:szCs w:val="18"/>
        </w:rPr>
        <w:footnoteRef/>
      </w:r>
      <w:r w:rsidRPr="00821591">
        <w:rPr>
          <w:szCs w:val="18"/>
        </w:rPr>
        <w:t xml:space="preserve"> </w:t>
      </w:r>
      <w:r w:rsidRPr="005607C8">
        <w:rPr>
          <w:szCs w:val="18"/>
          <w:lang w:val="ru-RU"/>
        </w:rPr>
        <w:t xml:space="preserve">В том числе Базельская конвенция о контроле за трансграничной перевозкой опасных отходов и их удалением, Роттердамская конвенция о процедуре предварительного обоснованного согласия в отношении отдельных опасных химических веществ и пестицидов в международной торговле, Стокгольмская конвенция о стойких органических загрязнителях и </w:t>
      </w:r>
      <w:proofErr w:type="spellStart"/>
      <w:r w:rsidRPr="005607C8">
        <w:rPr>
          <w:szCs w:val="18"/>
          <w:lang w:val="ru-RU"/>
        </w:rPr>
        <w:t>Минаматская</w:t>
      </w:r>
      <w:proofErr w:type="spellEnd"/>
      <w:r w:rsidRPr="005607C8">
        <w:rPr>
          <w:szCs w:val="18"/>
          <w:lang w:val="ru-RU"/>
        </w:rPr>
        <w:t xml:space="preserve"> конвенция о ртути.</w:t>
      </w:r>
    </w:p>
  </w:footnote>
  <w:footnote w:id="170">
    <w:p w14:paraId="43CD967F" w14:textId="77777777" w:rsidR="00E85670" w:rsidRPr="00545641" w:rsidRDefault="00E85670" w:rsidP="00E85670">
      <w:pPr>
        <w:pStyle w:val="Notedebasdepage"/>
        <w:rPr>
          <w:szCs w:val="18"/>
          <w:lang w:val="ru-RU"/>
        </w:rPr>
      </w:pPr>
      <w:r w:rsidRPr="00545641">
        <w:rPr>
          <w:rStyle w:val="Appelnotedebasdep"/>
          <w:szCs w:val="18"/>
          <w:lang w:val="ru-RU"/>
        </w:rPr>
        <w:footnoteRef/>
      </w:r>
      <w:r w:rsidRPr="00545641">
        <w:rPr>
          <w:szCs w:val="18"/>
          <w:lang w:val="ru-RU"/>
        </w:rPr>
        <w:t xml:space="preserve"> Сборник договоров Организации Объединенных Наций, том 1760, № 30619.</w:t>
      </w:r>
    </w:p>
  </w:footnote>
  <w:footnote w:id="171">
    <w:p w14:paraId="41136F09" w14:textId="77777777" w:rsidR="00E85670" w:rsidRPr="00545641" w:rsidRDefault="00E85670" w:rsidP="00E85670">
      <w:pPr>
        <w:pStyle w:val="Notedebasdepage"/>
        <w:rPr>
          <w:szCs w:val="18"/>
          <w:lang w:val="ru-RU"/>
        </w:rPr>
      </w:pPr>
      <w:r w:rsidRPr="00545641">
        <w:rPr>
          <w:rStyle w:val="Appelnotedebasdep"/>
          <w:szCs w:val="18"/>
          <w:lang w:val="ru-RU"/>
        </w:rPr>
        <w:footnoteRef/>
      </w:r>
      <w:r w:rsidRPr="00545641">
        <w:rPr>
          <w:szCs w:val="18"/>
          <w:lang w:val="ru-RU"/>
        </w:rPr>
        <w:t xml:space="preserve"> Решение </w:t>
      </w:r>
      <w:hyperlink r:id="rId20" w:history="1">
        <w:r w:rsidRPr="00545641">
          <w:rPr>
            <w:rStyle w:val="Lienhypertexte"/>
            <w:szCs w:val="18"/>
            <w:lang w:val="ru-RU"/>
          </w:rPr>
          <w:t>15/4</w:t>
        </w:r>
      </w:hyperlink>
      <w:r w:rsidRPr="00545641">
        <w:rPr>
          <w:szCs w:val="18"/>
          <w:lang w:val="ru-RU"/>
        </w:rPr>
        <w:t>, приложение.</w:t>
      </w:r>
    </w:p>
  </w:footnote>
  <w:footnote w:id="172">
    <w:p w14:paraId="21979180" w14:textId="77777777" w:rsidR="00E85670" w:rsidRPr="00545641" w:rsidRDefault="00E85670" w:rsidP="00E85670">
      <w:pPr>
        <w:pStyle w:val="Notedebasdepage"/>
        <w:rPr>
          <w:szCs w:val="18"/>
          <w:lang w:val="ru-RU"/>
        </w:rPr>
      </w:pPr>
      <w:r w:rsidRPr="00545641">
        <w:rPr>
          <w:rStyle w:val="Appelnotedebasdep"/>
          <w:szCs w:val="18"/>
          <w:lang w:val="ru-RU"/>
        </w:rPr>
        <w:footnoteRef/>
      </w:r>
      <w:r w:rsidRPr="00545641">
        <w:rPr>
          <w:szCs w:val="18"/>
          <w:lang w:val="ru-RU"/>
        </w:rPr>
        <w:t xml:space="preserve"> Добровольное, предварительное и обоснованное согласие относится к трехсторонней терминологии «предварительное и обоснованное согласие» или «добровольное, предварительное и обоснованное согласие», или «одобрение и участие».</w:t>
      </w:r>
    </w:p>
  </w:footnote>
  <w:footnote w:id="173">
    <w:p w14:paraId="4EB59E30" w14:textId="77777777" w:rsidR="00E85670" w:rsidRPr="009F327C" w:rsidRDefault="00E85670" w:rsidP="00E85670">
      <w:pPr>
        <w:pStyle w:val="Notedebasdepage"/>
        <w:rPr>
          <w:lang w:val="ru-RU"/>
        </w:rPr>
      </w:pPr>
      <w:r w:rsidRPr="00545641">
        <w:rPr>
          <w:rStyle w:val="Appelnotedebasdep"/>
          <w:szCs w:val="18"/>
          <w:lang w:val="ru-RU"/>
        </w:rPr>
        <w:footnoteRef/>
      </w:r>
      <w:r w:rsidRPr="00545641">
        <w:rPr>
          <w:szCs w:val="18"/>
          <w:lang w:val="ru-RU"/>
        </w:rPr>
        <w:t xml:space="preserve"> Решение </w:t>
      </w:r>
      <w:hyperlink r:id="rId21" w:history="1">
        <w:r w:rsidRPr="00545641">
          <w:rPr>
            <w:rStyle w:val="Lienhypertexte"/>
            <w:szCs w:val="18"/>
            <w:lang w:val="ru-RU"/>
          </w:rPr>
          <w:t>15/11</w:t>
        </w:r>
      </w:hyperlink>
      <w:r w:rsidRPr="00545641">
        <w:rPr>
          <w:szCs w:val="18"/>
          <w:lang w:val="ru-RU"/>
        </w:rPr>
        <w:t>, приложение.</w:t>
      </w:r>
    </w:p>
  </w:footnote>
  <w:footnote w:id="174">
    <w:p w14:paraId="6D86B774" w14:textId="77777777" w:rsidR="00903CFE" w:rsidRPr="009F327C" w:rsidRDefault="00903CFE" w:rsidP="00903CFE">
      <w:pPr>
        <w:pStyle w:val="Notedebasdepage"/>
        <w:rPr>
          <w:szCs w:val="18"/>
          <w:lang w:val="ru-RU"/>
        </w:rPr>
      </w:pPr>
      <w:r w:rsidRPr="009F327C">
        <w:rPr>
          <w:szCs w:val="18"/>
          <w:lang w:val="ru-RU"/>
        </w:rPr>
        <w:t xml:space="preserve">* Проект решения в разделе А и пункты 1(b), </w:t>
      </w:r>
      <w:proofErr w:type="gramStart"/>
      <w:r w:rsidRPr="009F327C">
        <w:rPr>
          <w:szCs w:val="18"/>
          <w:lang w:val="ru-RU"/>
        </w:rPr>
        <w:t>2-6</w:t>
      </w:r>
      <w:proofErr w:type="gramEnd"/>
      <w:r w:rsidRPr="009F327C">
        <w:rPr>
          <w:szCs w:val="18"/>
          <w:lang w:val="ru-RU"/>
        </w:rPr>
        <w:t xml:space="preserve"> и 15-17 в приложении к разделу В не рассматривались и не обсуждались на заседаниях контактной группы. </w:t>
      </w:r>
    </w:p>
    <w:p w14:paraId="6438C3B7" w14:textId="77777777" w:rsidR="00903CFE" w:rsidRPr="009F327C" w:rsidRDefault="00903CFE" w:rsidP="00903CFE">
      <w:pPr>
        <w:pStyle w:val="Notedebasdepage"/>
        <w:rPr>
          <w:lang w:val="ru-RU"/>
        </w:rPr>
      </w:pPr>
      <w:r w:rsidRPr="009F327C">
        <w:rPr>
          <w:rStyle w:val="Appelnotedebasdep"/>
          <w:szCs w:val="18"/>
          <w:lang w:val="ru-RU"/>
        </w:rPr>
        <w:footnoteRef/>
      </w:r>
      <w:r w:rsidRPr="009F327C">
        <w:rPr>
          <w:szCs w:val="18"/>
          <w:lang w:val="ru-RU"/>
        </w:rPr>
        <w:t xml:space="preserve"> </w:t>
      </w:r>
      <w:r w:rsidRPr="009F327C">
        <w:rPr>
          <w:color w:val="000000"/>
          <w:szCs w:val="18"/>
          <w:lang w:val="ru-RU"/>
        </w:rPr>
        <w:t>Организация Объединенных Наций, Сборник договоров, том 1760 № 30619.</w:t>
      </w:r>
    </w:p>
  </w:footnote>
  <w:footnote w:id="175">
    <w:p w14:paraId="70B936F1" w14:textId="77777777" w:rsidR="00903CFE" w:rsidRPr="009F327C" w:rsidRDefault="00903CFE" w:rsidP="00903CFE">
      <w:pPr>
        <w:pStyle w:val="Notedebasdepage"/>
        <w:rPr>
          <w:lang w:val="ru-RU"/>
        </w:rPr>
      </w:pPr>
      <w:r w:rsidRPr="009F327C">
        <w:rPr>
          <w:rStyle w:val="Appelnotedebasdep"/>
          <w:szCs w:val="18"/>
          <w:lang w:val="ru-RU"/>
        </w:rPr>
        <w:footnoteRef/>
      </w:r>
      <w:r w:rsidRPr="009F327C">
        <w:rPr>
          <w:szCs w:val="18"/>
          <w:lang w:val="ru-RU"/>
        </w:rPr>
        <w:t xml:space="preserve"> Решение 15/4, приложение.</w:t>
      </w:r>
    </w:p>
  </w:footnote>
  <w:footnote w:id="176">
    <w:p w14:paraId="0C7DB83C" w14:textId="77777777" w:rsidR="00903CFE" w:rsidRPr="009F327C" w:rsidRDefault="00903CFE" w:rsidP="00903CFE">
      <w:pPr>
        <w:pStyle w:val="Notedebasdepage"/>
        <w:rPr>
          <w:lang w:val="ru-RU"/>
        </w:rPr>
      </w:pPr>
      <w:r w:rsidRPr="009F327C">
        <w:rPr>
          <w:rStyle w:val="Appelnotedebasdep"/>
          <w:szCs w:val="18"/>
          <w:lang w:val="ru-RU"/>
        </w:rPr>
        <w:footnoteRef/>
      </w:r>
      <w:r w:rsidRPr="009F327C">
        <w:rPr>
          <w:szCs w:val="18"/>
          <w:lang w:val="ru-RU"/>
        </w:rPr>
        <w:t xml:space="preserve"> </w:t>
      </w:r>
      <w:r w:rsidRPr="009F327C">
        <w:rPr>
          <w:lang w:val="ru-RU"/>
        </w:rPr>
        <w:t>Любое упоминание «добровольного, предварительного и обоснованного согласия» относится к трехсторонней терминологии «предварительное и обоснованное согласие», «добровольное, предварительное и обоснованное согласие» или «одобрение и участие».</w:t>
      </w:r>
    </w:p>
  </w:footnote>
  <w:footnote w:id="177">
    <w:p w14:paraId="4E1192DD" w14:textId="77777777" w:rsidR="00903CFE" w:rsidRPr="009F327C" w:rsidRDefault="00903CFE" w:rsidP="00903CFE">
      <w:pPr>
        <w:pStyle w:val="Notedebasdepage"/>
        <w:rPr>
          <w:lang w:val="ru-RU"/>
        </w:rPr>
      </w:pPr>
      <w:r w:rsidRPr="009F327C">
        <w:rPr>
          <w:rStyle w:val="Appelnotedebasdep"/>
          <w:szCs w:val="18"/>
          <w:lang w:val="ru-RU"/>
        </w:rPr>
        <w:footnoteRef/>
      </w:r>
      <w:r w:rsidRPr="009F327C">
        <w:rPr>
          <w:lang w:val="ru-RU"/>
        </w:rPr>
        <w:t xml:space="preserve"> Любое упоминание «добровольного, предварительного и обоснованного согласия» относится к трехсторонней терминологии «предварительное и обоснованное согласие», «добровольное, предварительное и обоснованное согласие» или «одобрение и участие».</w:t>
      </w:r>
    </w:p>
  </w:footnote>
  <w:footnote w:id="178">
    <w:p w14:paraId="133C038D" w14:textId="77777777" w:rsidR="00903CFE" w:rsidRPr="009F327C" w:rsidRDefault="00903CFE" w:rsidP="00903CFE">
      <w:pPr>
        <w:pStyle w:val="Notedebasdepage"/>
        <w:rPr>
          <w:szCs w:val="18"/>
          <w:lang w:val="ru-RU"/>
        </w:rPr>
      </w:pPr>
      <w:r w:rsidRPr="009F327C">
        <w:rPr>
          <w:rStyle w:val="Appelnotedebasdep"/>
          <w:szCs w:val="18"/>
          <w:lang w:val="ru-RU"/>
        </w:rPr>
        <w:footnoteRef/>
      </w:r>
      <w:r w:rsidRPr="009F327C">
        <w:rPr>
          <w:szCs w:val="18"/>
          <w:lang w:val="ru-RU"/>
        </w:rPr>
        <w:t xml:space="preserve"> Решение 15/11, приложение.</w:t>
      </w:r>
    </w:p>
  </w:footnote>
  <w:footnote w:id="179">
    <w:p w14:paraId="0060F4D8" w14:textId="77777777" w:rsidR="00903CFE" w:rsidRPr="009F327C" w:rsidRDefault="00903CFE" w:rsidP="00903CFE">
      <w:pPr>
        <w:pStyle w:val="Notedebasdepage"/>
        <w:rPr>
          <w:szCs w:val="18"/>
          <w:lang w:val="ru-RU"/>
        </w:rPr>
      </w:pPr>
      <w:r w:rsidRPr="009F327C">
        <w:rPr>
          <w:rStyle w:val="Appelnotedebasdep"/>
          <w:szCs w:val="18"/>
          <w:lang w:val="ru-RU"/>
        </w:rPr>
        <w:footnoteRef/>
      </w:r>
      <w:r w:rsidRPr="009F327C">
        <w:rPr>
          <w:lang w:val="ru-RU"/>
        </w:rPr>
        <w:t xml:space="preserve"> </w:t>
      </w:r>
      <w:r w:rsidRPr="009F327C">
        <w:rPr>
          <w:szCs w:val="18"/>
          <w:lang w:val="ru-RU"/>
        </w:rPr>
        <w:t>Резолюция 61/295 Генеральной Ассамблеи, приложение.</w:t>
      </w:r>
    </w:p>
  </w:footnote>
  <w:footnote w:id="180">
    <w:p w14:paraId="229DB3EC" w14:textId="77777777" w:rsidR="00903CFE" w:rsidRPr="009F327C" w:rsidRDefault="00903CFE" w:rsidP="00903CFE">
      <w:pPr>
        <w:pStyle w:val="Notedebasdepage"/>
        <w:rPr>
          <w:szCs w:val="18"/>
          <w:lang w:val="ru-RU"/>
        </w:rPr>
      </w:pPr>
      <w:r w:rsidRPr="009F327C">
        <w:rPr>
          <w:rStyle w:val="Appelnotedebasdep"/>
          <w:szCs w:val="18"/>
          <w:lang w:val="ru-RU"/>
        </w:rPr>
        <w:footnoteRef/>
      </w:r>
      <w:r w:rsidRPr="009F327C">
        <w:rPr>
          <w:szCs w:val="18"/>
          <w:lang w:val="ru-RU"/>
        </w:rPr>
        <w:t xml:space="preserve"> Для целей настоящей программы работы под руководящими указаниями подразумеваются добровольные руководящие указания.</w:t>
      </w:r>
    </w:p>
  </w:footnote>
  <w:footnote w:id="181">
    <w:p w14:paraId="170C3A15" w14:textId="77777777" w:rsidR="00903CFE" w:rsidRPr="009F327C" w:rsidRDefault="00903CFE" w:rsidP="00903CFE">
      <w:pPr>
        <w:pStyle w:val="Notedebasdepage"/>
        <w:rPr>
          <w:szCs w:val="18"/>
          <w:lang w:val="ru-RU"/>
        </w:rPr>
      </w:pPr>
      <w:r w:rsidRPr="009F327C">
        <w:rPr>
          <w:rStyle w:val="Appelnotedebasdep"/>
          <w:szCs w:val="18"/>
          <w:lang w:val="ru-RU"/>
        </w:rPr>
        <w:footnoteRef/>
      </w:r>
      <w:r w:rsidRPr="009F327C">
        <w:rPr>
          <w:szCs w:val="18"/>
          <w:lang w:val="ru-RU"/>
        </w:rPr>
        <w:t xml:space="preserve"> Для целей настоящей программы работы участие понимается как всестороннее, равноправное, инклюзивное и эффективное участие с учетом гендерной проблематики.</w:t>
      </w:r>
    </w:p>
  </w:footnote>
  <w:footnote w:id="182">
    <w:p w14:paraId="4B1CF538" w14:textId="77777777" w:rsidR="00903CFE" w:rsidRPr="009F327C" w:rsidRDefault="00903CFE" w:rsidP="00903CFE">
      <w:pPr>
        <w:pStyle w:val="Notedebasdepage"/>
        <w:rPr>
          <w:lang w:val="ru-RU"/>
        </w:rPr>
      </w:pPr>
      <w:r w:rsidRPr="009F327C">
        <w:rPr>
          <w:rStyle w:val="Appelnotedebasdep"/>
          <w:szCs w:val="18"/>
          <w:lang w:val="ru-RU"/>
        </w:rPr>
        <w:footnoteRef/>
      </w:r>
      <w:r w:rsidRPr="009F327C">
        <w:rPr>
          <w:szCs w:val="18"/>
          <w:lang w:val="ru-RU"/>
        </w:rPr>
        <w:t xml:space="preserve"> Решение XII/12 B, приложение.</w:t>
      </w:r>
    </w:p>
  </w:footnote>
  <w:footnote w:id="183">
    <w:p w14:paraId="30F84B06" w14:textId="77777777" w:rsidR="00903CFE" w:rsidRPr="009F327C" w:rsidRDefault="00903CFE" w:rsidP="00903CFE">
      <w:pPr>
        <w:rPr>
          <w:sz w:val="18"/>
          <w:szCs w:val="18"/>
          <w:lang w:val="ru-RU"/>
        </w:rPr>
      </w:pPr>
      <w:r w:rsidRPr="009F327C">
        <w:rPr>
          <w:rStyle w:val="Appelnotedebasdep"/>
          <w:sz w:val="18"/>
          <w:szCs w:val="18"/>
          <w:lang w:val="ru-RU"/>
        </w:rPr>
        <w:footnoteRef/>
      </w:r>
      <w:r w:rsidRPr="009F327C">
        <w:rPr>
          <w:sz w:val="18"/>
          <w:szCs w:val="18"/>
          <w:lang w:val="ru-RU"/>
        </w:rPr>
        <w:t xml:space="preserve"> Добровольное руководство по разработке механизмов, законодательства или других надлежащих инициатив в зависимости от национальных обстоятельств для обеспечения «предварительного обоснованного согласия», «добровольного предварительного и обоснованного согласия» или «одобрения и участия» коренных народов и местных общин в целях получения доступа к их знаниям, инновациям и практике, совместного использования на справедливой и равной основе выгод от применения таких знаний, инноваций и практики, имеющих значение для сохранения и устойчивого использования биологического разнообразия, и для сообщения и предотвращения случаев противоправного присвоения традиционных знаний </w:t>
      </w:r>
      <w:r w:rsidRPr="009F327C">
        <w:rPr>
          <w:rFonts w:cs="Angsana New"/>
          <w:kern w:val="22"/>
          <w:sz w:val="18"/>
          <w:szCs w:val="18"/>
          <w:lang w:val="ru-RU"/>
        </w:rPr>
        <w:t xml:space="preserve">(решение </w:t>
      </w:r>
      <w:r w:rsidRPr="009F327C">
        <w:rPr>
          <w:sz w:val="18"/>
          <w:szCs w:val="18"/>
          <w:lang w:val="ru-RU"/>
        </w:rPr>
        <w:t>XIII/18, приложение).</w:t>
      </w:r>
    </w:p>
  </w:footnote>
  <w:footnote w:id="184">
    <w:p w14:paraId="4062EB50" w14:textId="77777777" w:rsidR="00903CFE" w:rsidRPr="009F327C" w:rsidRDefault="00903CFE" w:rsidP="00903CFE">
      <w:pPr>
        <w:pStyle w:val="Notedebasdepage"/>
        <w:rPr>
          <w:kern w:val="22"/>
          <w:szCs w:val="18"/>
          <w:highlight w:val="yellow"/>
          <w:lang w:val="ru-RU"/>
        </w:rPr>
      </w:pPr>
      <w:r w:rsidRPr="009F327C">
        <w:rPr>
          <w:rStyle w:val="Appelnotedebasdep"/>
          <w:szCs w:val="18"/>
          <w:lang w:val="ru-RU"/>
        </w:rPr>
        <w:footnoteRef/>
      </w:r>
      <w:r w:rsidRPr="009F327C">
        <w:rPr>
          <w:szCs w:val="18"/>
          <w:lang w:val="ru-RU"/>
        </w:rPr>
        <w:t xml:space="preserve"> UNEP/CBD/COP/10/INF/3, приложение I. В соответствии с решением 15/22 Совместная программа работы осуществляется под руководством секретариата, Организации Объединенных Наций по вопросам образования, науки и культуры, Международного союза охраны природы и других партнеров.</w:t>
      </w:r>
    </w:p>
  </w:footnote>
  <w:footnote w:id="185">
    <w:p w14:paraId="2DEA3681" w14:textId="77777777" w:rsidR="00903CFE" w:rsidRPr="009F327C" w:rsidRDefault="00903CFE" w:rsidP="00903CFE">
      <w:pPr>
        <w:pStyle w:val="Notedebasdepage"/>
        <w:rPr>
          <w:szCs w:val="18"/>
          <w:lang w:val="ru-RU"/>
        </w:rPr>
      </w:pPr>
      <w:r w:rsidRPr="009F327C">
        <w:rPr>
          <w:rStyle w:val="Appelnotedebasdep"/>
          <w:szCs w:val="18"/>
          <w:lang w:val="ru-RU"/>
        </w:rPr>
        <w:footnoteRef/>
      </w:r>
      <w:r w:rsidRPr="009F327C">
        <w:rPr>
          <w:szCs w:val="18"/>
          <w:lang w:val="ru-RU"/>
        </w:rPr>
        <w:t xml:space="preserve"> В ожидании результатов 16-го совещания Конференции Сторон.</w:t>
      </w:r>
    </w:p>
  </w:footnote>
  <w:footnote w:id="186">
    <w:p w14:paraId="0D39AF8F" w14:textId="77777777" w:rsidR="00903CFE" w:rsidRPr="009F327C" w:rsidRDefault="00903CFE" w:rsidP="00903CFE">
      <w:pPr>
        <w:pStyle w:val="Notedebasdepage"/>
        <w:rPr>
          <w:szCs w:val="18"/>
          <w:lang w:val="ru-RU"/>
        </w:rPr>
      </w:pPr>
      <w:r w:rsidRPr="009F327C">
        <w:rPr>
          <w:rStyle w:val="Appelnotedebasdep"/>
          <w:szCs w:val="18"/>
          <w:lang w:val="ru-RU"/>
        </w:rPr>
        <w:footnoteRef/>
      </w:r>
      <w:r w:rsidRPr="009F327C">
        <w:rPr>
          <w:szCs w:val="18"/>
          <w:lang w:val="ru-RU"/>
        </w:rPr>
        <w:t xml:space="preserve"> Решение 15/8, приложение I.</w:t>
      </w:r>
    </w:p>
  </w:footnote>
  <w:footnote w:id="187">
    <w:p w14:paraId="7910B95E" w14:textId="77777777" w:rsidR="00903CFE" w:rsidRPr="009F327C" w:rsidRDefault="00903CFE" w:rsidP="00903CFE">
      <w:pPr>
        <w:pStyle w:val="Notedebasdepage"/>
        <w:rPr>
          <w:szCs w:val="18"/>
          <w:lang w:val="ru-RU"/>
        </w:rPr>
      </w:pPr>
      <w:r w:rsidRPr="009F327C">
        <w:rPr>
          <w:rStyle w:val="Appelnotedebasdep"/>
          <w:szCs w:val="18"/>
          <w:lang w:val="ru-RU"/>
        </w:rPr>
        <w:footnoteRef/>
      </w:r>
      <w:r w:rsidRPr="009F327C">
        <w:rPr>
          <w:szCs w:val="18"/>
          <w:lang w:val="ru-RU"/>
        </w:rPr>
        <w:t xml:space="preserve"> Решение 14/13, приложение.</w:t>
      </w:r>
    </w:p>
  </w:footnote>
  <w:footnote w:id="188">
    <w:p w14:paraId="11A442BD" w14:textId="77777777" w:rsidR="00903CFE" w:rsidRPr="009F327C" w:rsidRDefault="00903CFE" w:rsidP="00903CFE">
      <w:pPr>
        <w:pStyle w:val="Notedebasdepage"/>
        <w:rPr>
          <w:lang w:val="ru-RU"/>
        </w:rPr>
      </w:pPr>
      <w:r w:rsidRPr="009F327C">
        <w:rPr>
          <w:rStyle w:val="Appelnotedebasdep"/>
          <w:szCs w:val="18"/>
          <w:lang w:val="ru-RU"/>
        </w:rPr>
        <w:footnoteRef/>
      </w:r>
      <w:r w:rsidRPr="009F327C">
        <w:rPr>
          <w:szCs w:val="18"/>
          <w:lang w:val="ru-RU"/>
        </w:rPr>
        <w:t xml:space="preserve"> Для протокола и обеспечения дополнительной ясности Индонезия и Российская Федерация твердо убеждены, что в отношении пункта 5.4 отсутствует соответствующий мандат, этот пункт не должен рассматриваться и, как таковой, должен быть не только заключен в квадратные скобки, но и удален.</w:t>
      </w:r>
    </w:p>
  </w:footnote>
  <w:footnote w:id="189">
    <w:p w14:paraId="65A0FC3D" w14:textId="77777777" w:rsidR="00903CFE" w:rsidRPr="009F327C" w:rsidRDefault="00903CFE" w:rsidP="00903CFE">
      <w:pPr>
        <w:pStyle w:val="Notedebasdepage"/>
        <w:rPr>
          <w:lang w:val="ru-RU"/>
        </w:rPr>
      </w:pPr>
      <w:r w:rsidRPr="009F327C">
        <w:rPr>
          <w:rStyle w:val="Appelnotedebasdep"/>
          <w:szCs w:val="18"/>
          <w:lang w:val="ru-RU"/>
        </w:rPr>
        <w:footnoteRef/>
      </w:r>
      <w:r w:rsidRPr="009F327C">
        <w:rPr>
          <w:szCs w:val="18"/>
          <w:lang w:val="ru-RU"/>
        </w:rPr>
        <w:t xml:space="preserve"> Для протокола и обеспечения дополнительной ясности Индонезия и Российская Федерация твердо убеждены, что в отношении пункта 6.3 отсутствует соответствующий мандат, этот пункт не должен рассматриваться и, как таковой, должен быть не только заключен в квадратные скобки, но и удален.</w:t>
      </w:r>
    </w:p>
  </w:footnote>
  <w:footnote w:id="190">
    <w:p w14:paraId="6BF9971C" w14:textId="77777777" w:rsidR="00903CFE" w:rsidRPr="009F327C" w:rsidRDefault="00903CFE" w:rsidP="00903CFE">
      <w:pPr>
        <w:pStyle w:val="Notedebasdepage"/>
        <w:suppressLineNumbers/>
        <w:suppressAutoHyphens/>
        <w:rPr>
          <w:kern w:val="18"/>
          <w:szCs w:val="18"/>
          <w:lang w:val="ru-RU"/>
        </w:rPr>
      </w:pPr>
      <w:r w:rsidRPr="009F327C">
        <w:rPr>
          <w:rStyle w:val="Appelnotedebasdep"/>
          <w:rFonts w:eastAsiaTheme="majorEastAsia"/>
          <w:kern w:val="18"/>
          <w:szCs w:val="18"/>
          <w:lang w:val="ru-RU"/>
        </w:rPr>
        <w:footnoteRef/>
      </w:r>
      <w:r w:rsidRPr="009F327C">
        <w:rPr>
          <w:kern w:val="18"/>
          <w:szCs w:val="18"/>
          <w:lang w:val="ru-RU"/>
        </w:rPr>
        <w:t xml:space="preserve"> Понятие «традиционные формы землевладения» включает земельные и водные угодья.</w:t>
      </w:r>
    </w:p>
  </w:footnote>
  <w:footnote w:id="191">
    <w:p w14:paraId="6126FD0A" w14:textId="77777777" w:rsidR="00903CFE" w:rsidRPr="009F327C" w:rsidRDefault="00903CFE" w:rsidP="00903CFE">
      <w:pPr>
        <w:pStyle w:val="Notedebasdepage"/>
        <w:rPr>
          <w:szCs w:val="18"/>
          <w:lang w:val="ru-RU"/>
        </w:rPr>
      </w:pPr>
      <w:r w:rsidRPr="009F327C">
        <w:rPr>
          <w:rStyle w:val="Appelnotedebasdep"/>
          <w:szCs w:val="18"/>
          <w:lang w:val="ru-RU"/>
        </w:rPr>
        <w:footnoteRef/>
      </w:r>
      <w:r w:rsidRPr="009F327C">
        <w:rPr>
          <w:szCs w:val="18"/>
          <w:lang w:val="ru-RU"/>
        </w:rPr>
        <w:t xml:space="preserve"> Сборник договоров Организации Объединенных Наций, том 2226, № 30619.</w:t>
      </w:r>
    </w:p>
  </w:footnote>
  <w:footnote w:id="192">
    <w:p w14:paraId="2FC649D1" w14:textId="77777777" w:rsidR="00903CFE" w:rsidRPr="009F327C" w:rsidRDefault="00903CFE" w:rsidP="00903CFE">
      <w:pPr>
        <w:pStyle w:val="Notedebasdepage"/>
        <w:rPr>
          <w:szCs w:val="18"/>
          <w:lang w:val="ru-RU"/>
        </w:rPr>
      </w:pPr>
      <w:r w:rsidRPr="009F327C">
        <w:rPr>
          <w:rStyle w:val="Appelnotedebasdep"/>
          <w:szCs w:val="18"/>
          <w:lang w:val="ru-RU"/>
        </w:rPr>
        <w:footnoteRef/>
      </w:r>
      <w:r w:rsidRPr="009F327C">
        <w:rPr>
          <w:szCs w:val="18"/>
          <w:lang w:val="ru-RU"/>
        </w:rPr>
        <w:t xml:space="preserve"> Сборник договоров Организации Объединенных Наций, том 3008, № 30619.</w:t>
      </w:r>
    </w:p>
  </w:footnote>
  <w:footnote w:id="193">
    <w:p w14:paraId="650AA0F4" w14:textId="77777777" w:rsidR="00903CFE" w:rsidRPr="009F327C" w:rsidRDefault="00903CFE" w:rsidP="00903CFE">
      <w:pPr>
        <w:pStyle w:val="Notedebasdepage"/>
        <w:rPr>
          <w:lang w:val="ru-RU"/>
        </w:rPr>
      </w:pPr>
      <w:r w:rsidRPr="009F327C">
        <w:rPr>
          <w:rStyle w:val="Appelnotedebasdep"/>
          <w:szCs w:val="18"/>
          <w:lang w:val="ru-RU"/>
        </w:rPr>
        <w:footnoteRef/>
      </w:r>
      <w:r w:rsidRPr="009F327C">
        <w:rPr>
          <w:szCs w:val="18"/>
          <w:lang w:val="ru-RU"/>
        </w:rPr>
        <w:t xml:space="preserve"> См. пункт 9 (c) решения 14/17.</w:t>
      </w:r>
    </w:p>
  </w:footnote>
  <w:footnote w:id="194">
    <w:p w14:paraId="63CD9C29" w14:textId="77777777" w:rsidR="00903CFE" w:rsidRPr="009F327C" w:rsidRDefault="00903CFE" w:rsidP="00903CFE">
      <w:pPr>
        <w:pStyle w:val="Notedebasdepage"/>
        <w:rPr>
          <w:snapToGrid w:val="0"/>
          <w:kern w:val="18"/>
          <w:szCs w:val="18"/>
          <w:lang w:val="ru-RU"/>
        </w:rPr>
      </w:pPr>
      <w:r w:rsidRPr="009F327C">
        <w:rPr>
          <w:rStyle w:val="Appelnotedebasdep"/>
          <w:rFonts w:eastAsiaTheme="majorEastAsia"/>
          <w:snapToGrid w:val="0"/>
          <w:kern w:val="18"/>
          <w:szCs w:val="18"/>
          <w:lang w:val="ru-RU"/>
        </w:rPr>
        <w:footnoteRef/>
      </w:r>
      <w:r w:rsidRPr="009F327C">
        <w:rPr>
          <w:snapToGrid w:val="0"/>
          <w:szCs w:val="18"/>
          <w:lang w:val="ru-RU"/>
        </w:rPr>
        <w:t xml:space="preserve"> В соответствии с практикой ротации председателей Вспомогательного органа по научным, техническим и технологическим консультациям и Вспомогательного органа по осуществлению и во избежание ситуации, при которой какая-либо региональная группа выполняет функции председателя более чем в одном вспомогательном органе, устанавливается следующий порядок очередности регионов, из которых избирается председатель Вспомогательного органа по осуществлению статьи 8 j) и других положений Конвенции: африканские государства, государства Западной Европы и другие государства, государства Азиатско-Тихоокеанского региона, государства Латинской Америки и Карибского бассейна и государства Восточной Европы.</w:t>
      </w:r>
    </w:p>
  </w:footnote>
  <w:footnote w:id="195">
    <w:p w14:paraId="0BAD02F9" w14:textId="77777777" w:rsidR="009D55B6" w:rsidRPr="00F17264" w:rsidRDefault="009D55B6" w:rsidP="009D55B6">
      <w:pPr>
        <w:pStyle w:val="Notedebasdepage"/>
        <w:rPr>
          <w:szCs w:val="18"/>
          <w:lang w:val="ru-RU"/>
        </w:rPr>
      </w:pPr>
      <w:r w:rsidRPr="00F17264">
        <w:rPr>
          <w:rStyle w:val="Appelnotedebasdep"/>
          <w:szCs w:val="18"/>
          <w:lang w:val="ru-RU"/>
        </w:rPr>
        <w:footnoteRef/>
      </w:r>
      <w:r w:rsidRPr="00F17264">
        <w:rPr>
          <w:szCs w:val="18"/>
          <w:lang w:val="ru-RU"/>
        </w:rPr>
        <w:t xml:space="preserve"> Решение 15/4, приложение.</w:t>
      </w:r>
    </w:p>
  </w:footnote>
  <w:footnote w:id="196">
    <w:p w14:paraId="0757D072" w14:textId="77777777" w:rsidR="009D55B6" w:rsidRPr="00F17264" w:rsidRDefault="009D55B6" w:rsidP="009D55B6">
      <w:pPr>
        <w:pStyle w:val="Notedebasdepage"/>
        <w:rPr>
          <w:szCs w:val="18"/>
          <w:lang w:val="ru-RU"/>
        </w:rPr>
      </w:pPr>
      <w:r w:rsidRPr="00F17264">
        <w:rPr>
          <w:rStyle w:val="Appelnotedebasdep"/>
          <w:szCs w:val="18"/>
          <w:lang w:val="ru-RU"/>
        </w:rPr>
        <w:footnoteRef/>
      </w:r>
      <w:r w:rsidRPr="00F17264">
        <w:rPr>
          <w:szCs w:val="18"/>
          <w:lang w:val="ru-RU"/>
        </w:rPr>
        <w:t xml:space="preserve"> Резолюция 61/295 Генеральной Ассамблеи, приложение.</w:t>
      </w:r>
    </w:p>
  </w:footnote>
  <w:footnote w:id="197">
    <w:p w14:paraId="4EE44B8D" w14:textId="77777777" w:rsidR="009D55B6" w:rsidRPr="00F17264" w:rsidRDefault="009D55B6" w:rsidP="009D55B6">
      <w:pPr>
        <w:pStyle w:val="Notedebasdepage"/>
        <w:rPr>
          <w:rFonts w:asciiTheme="majorBidi" w:hAnsiTheme="majorBidi" w:cstheme="majorBidi"/>
          <w:szCs w:val="18"/>
          <w:lang w:val="ru-RU"/>
        </w:rPr>
      </w:pPr>
      <w:r w:rsidRPr="00F17264">
        <w:rPr>
          <w:rStyle w:val="Appelnotedebasdep"/>
          <w:rFonts w:asciiTheme="majorBidi" w:hAnsiTheme="majorBidi" w:cstheme="majorBidi"/>
          <w:szCs w:val="18"/>
          <w:lang w:val="ru-RU"/>
        </w:rPr>
        <w:footnoteRef/>
      </w:r>
      <w:r w:rsidRPr="00F17264">
        <w:rPr>
          <w:rFonts w:asciiTheme="majorBidi" w:hAnsiTheme="majorBidi" w:cstheme="majorBidi"/>
          <w:szCs w:val="18"/>
          <w:lang w:val="ru-RU"/>
        </w:rPr>
        <w:t xml:space="preserve"> CBD/WG8J/12/7.</w:t>
      </w:r>
    </w:p>
  </w:footnote>
  <w:footnote w:id="198">
    <w:p w14:paraId="27334B86" w14:textId="77777777" w:rsidR="009D55B6" w:rsidRPr="00F17264" w:rsidRDefault="009D55B6" w:rsidP="009D55B6">
      <w:pPr>
        <w:pStyle w:val="Notedebasdepage"/>
        <w:rPr>
          <w:szCs w:val="18"/>
          <w:lang w:val="ru-RU"/>
        </w:rPr>
      </w:pPr>
      <w:r w:rsidRPr="00F17264">
        <w:rPr>
          <w:rStyle w:val="Appelnotedebasdep"/>
          <w:szCs w:val="18"/>
          <w:lang w:val="ru-RU"/>
        </w:rPr>
        <w:footnoteRef/>
      </w:r>
      <w:r w:rsidRPr="00F17264">
        <w:rPr>
          <w:szCs w:val="18"/>
          <w:lang w:val="ru-RU"/>
        </w:rPr>
        <w:t xml:space="preserve"> </w:t>
      </w:r>
      <w:r w:rsidRPr="00F17264">
        <w:rPr>
          <w:color w:val="000000"/>
          <w:szCs w:val="18"/>
          <w:lang w:val="ru-RU"/>
        </w:rPr>
        <w:t xml:space="preserve">Организация Объединенных Наций, </w:t>
      </w:r>
      <w:r w:rsidRPr="00F17264">
        <w:rPr>
          <w:i/>
          <w:iCs/>
          <w:color w:val="000000"/>
          <w:szCs w:val="18"/>
          <w:lang w:val="ru-RU"/>
        </w:rPr>
        <w:t>Сборник договоров</w:t>
      </w:r>
      <w:r w:rsidRPr="00F17264">
        <w:rPr>
          <w:iCs/>
          <w:color w:val="000000"/>
          <w:szCs w:val="18"/>
          <w:lang w:val="ru-RU"/>
        </w:rPr>
        <w:t>,</w:t>
      </w:r>
      <w:r w:rsidRPr="00F17264">
        <w:rPr>
          <w:i/>
          <w:iCs/>
          <w:color w:val="000000"/>
          <w:szCs w:val="18"/>
          <w:lang w:val="ru-RU"/>
        </w:rPr>
        <w:t xml:space="preserve"> </w:t>
      </w:r>
      <w:r w:rsidRPr="00F17264">
        <w:rPr>
          <w:color w:val="000000"/>
          <w:szCs w:val="18"/>
          <w:lang w:val="ru-RU"/>
        </w:rPr>
        <w:t>том 1760, № 30619.</w:t>
      </w:r>
    </w:p>
  </w:footnote>
  <w:footnote w:id="199">
    <w:p w14:paraId="75E50B59" w14:textId="77777777" w:rsidR="009D55B6" w:rsidRPr="009F327C" w:rsidRDefault="009D55B6" w:rsidP="009D55B6">
      <w:pPr>
        <w:pStyle w:val="Notedebasdepage"/>
        <w:rPr>
          <w:szCs w:val="18"/>
          <w:lang w:val="ru-RU"/>
        </w:rPr>
      </w:pPr>
      <w:r w:rsidRPr="00F17264">
        <w:rPr>
          <w:rStyle w:val="Appelnotedebasdep"/>
          <w:szCs w:val="18"/>
          <w:lang w:val="ru-RU"/>
        </w:rPr>
        <w:footnoteRef/>
      </w:r>
      <w:r w:rsidRPr="00F17264">
        <w:rPr>
          <w:szCs w:val="18"/>
          <w:lang w:val="ru-RU"/>
        </w:rPr>
        <w:t xml:space="preserve"> </w:t>
      </w:r>
      <w:hyperlink r:id="rId22" w:history="1">
        <w:r w:rsidRPr="00F17264">
          <w:rPr>
            <w:rStyle w:val="Lienhypertexte"/>
            <w:szCs w:val="18"/>
            <w:lang w:val="ru-RU"/>
          </w:rPr>
          <w:t>E/C.19/2016/5</w:t>
        </w:r>
      </w:hyperlink>
      <w:r w:rsidRPr="00F17264">
        <w:rPr>
          <w:szCs w:val="18"/>
          <w:lang w:val="ru-RU"/>
        </w:rPr>
        <w:t xml:space="preserve"> и </w:t>
      </w:r>
      <w:hyperlink r:id="rId23" w:history="1">
        <w:r w:rsidRPr="00F17264">
          <w:rPr>
            <w:rStyle w:val="Lienhypertexte"/>
            <w:szCs w:val="18"/>
            <w:lang w:val="ru-RU"/>
          </w:rPr>
          <w:t>E/C.19/2016/5</w:t>
        </w:r>
      </w:hyperlink>
      <w:r w:rsidRPr="00F17264">
        <w:rPr>
          <w:rStyle w:val="Lienhypertexte"/>
          <w:szCs w:val="18"/>
          <w:lang w:val="ru-RU"/>
        </w:rPr>
        <w:t>/Corr.1.</w:t>
      </w:r>
    </w:p>
  </w:footnote>
  <w:footnote w:id="200">
    <w:p w14:paraId="7AE8A3BD" w14:textId="77777777" w:rsidR="00381292" w:rsidRPr="00D11657" w:rsidRDefault="00381292" w:rsidP="00381292">
      <w:pPr>
        <w:pStyle w:val="Notedebasdepage"/>
        <w:rPr>
          <w:lang w:val="ru-RU"/>
        </w:rPr>
      </w:pPr>
      <w:r>
        <w:rPr>
          <w:rStyle w:val="Appelnotedebasdep"/>
        </w:rPr>
        <w:footnoteRef/>
      </w:r>
      <w:r>
        <w:t xml:space="preserve"> </w:t>
      </w:r>
      <w:r w:rsidRPr="00D11657">
        <w:rPr>
          <w:szCs w:val="18"/>
          <w:lang w:val="ru-RU"/>
        </w:rPr>
        <w:t>Организация Объединенных Наций, Сборник договоров, том 1760, № 30619.</w:t>
      </w:r>
    </w:p>
  </w:footnote>
  <w:footnote w:id="201">
    <w:p w14:paraId="49DE837E" w14:textId="77777777" w:rsidR="00381292" w:rsidRPr="00D11657" w:rsidRDefault="00381292" w:rsidP="00381292">
      <w:pPr>
        <w:pStyle w:val="Notedebasdepage"/>
        <w:rPr>
          <w:lang w:val="ru-RU"/>
        </w:rPr>
      </w:pPr>
      <w:r w:rsidRPr="00D11657">
        <w:rPr>
          <w:rStyle w:val="Appelnotedebasdep"/>
          <w:lang w:val="ru-RU"/>
        </w:rPr>
        <w:footnoteRef/>
      </w:r>
      <w:r w:rsidRPr="00D11657">
        <w:rPr>
          <w:lang w:val="ru-RU"/>
        </w:rPr>
        <w:t xml:space="preserve"> </w:t>
      </w:r>
      <w:r w:rsidRPr="00D11657">
        <w:rPr>
          <w:szCs w:val="18"/>
          <w:lang w:val="ru-RU"/>
        </w:rPr>
        <w:t>Решение 15/4, приложение.</w:t>
      </w:r>
    </w:p>
  </w:footnote>
  <w:footnote w:id="202">
    <w:p w14:paraId="78676019" w14:textId="77777777" w:rsidR="00381292" w:rsidRPr="00D11657" w:rsidRDefault="00381292" w:rsidP="00381292">
      <w:pPr>
        <w:pStyle w:val="Notedebasdepage"/>
        <w:rPr>
          <w:lang w:val="ru-RU"/>
        </w:rPr>
      </w:pPr>
      <w:r w:rsidRPr="00D11657">
        <w:rPr>
          <w:rStyle w:val="Appelnotedebasdep"/>
          <w:lang w:val="ru-RU"/>
        </w:rPr>
        <w:footnoteRef/>
      </w:r>
      <w:r w:rsidRPr="00D11657">
        <w:rPr>
          <w:lang w:val="ru-RU"/>
        </w:rPr>
        <w:t xml:space="preserve"> </w:t>
      </w:r>
      <w:r w:rsidRPr="00D11657">
        <w:rPr>
          <w:szCs w:val="18"/>
          <w:lang w:val="ru-RU"/>
        </w:rPr>
        <w:t>Решение 15/14, приложение.</w:t>
      </w:r>
    </w:p>
  </w:footnote>
  <w:footnote w:id="203">
    <w:p w14:paraId="30DE8B6E" w14:textId="77777777" w:rsidR="00381292" w:rsidRPr="00D11657" w:rsidRDefault="00381292" w:rsidP="00381292">
      <w:pPr>
        <w:pStyle w:val="Notedebasdepage"/>
        <w:rPr>
          <w:lang w:val="fr-FR"/>
        </w:rPr>
      </w:pPr>
      <w:r w:rsidRPr="0018213A">
        <w:rPr>
          <w:rStyle w:val="Appelnotedebasdep"/>
          <w:lang w:val="ru-RU"/>
        </w:rPr>
        <w:t>*</w:t>
      </w:r>
      <w:r w:rsidRPr="0018213A">
        <w:rPr>
          <w:lang w:val="ru-RU"/>
        </w:rPr>
        <w:t xml:space="preserve"> </w:t>
      </w:r>
      <w:r>
        <w:rPr>
          <w:szCs w:val="18"/>
          <w:lang w:val="ru-RU"/>
        </w:rPr>
        <w:t>Настоящее</w:t>
      </w:r>
      <w:r w:rsidRPr="0018213A">
        <w:rPr>
          <w:szCs w:val="18"/>
          <w:lang w:val="ru-RU"/>
        </w:rPr>
        <w:t xml:space="preserve"> </w:t>
      </w:r>
      <w:r>
        <w:rPr>
          <w:szCs w:val="18"/>
          <w:lang w:val="ru-RU"/>
        </w:rPr>
        <w:t>приложение</w:t>
      </w:r>
      <w:r w:rsidRPr="0018213A">
        <w:rPr>
          <w:szCs w:val="18"/>
          <w:lang w:val="ru-RU"/>
        </w:rPr>
        <w:t xml:space="preserve"> </w:t>
      </w:r>
      <w:r>
        <w:rPr>
          <w:szCs w:val="18"/>
          <w:lang w:val="ru-RU"/>
        </w:rPr>
        <w:t>было</w:t>
      </w:r>
      <w:r w:rsidRPr="0018213A">
        <w:rPr>
          <w:szCs w:val="18"/>
          <w:lang w:val="ru-RU"/>
        </w:rPr>
        <w:t xml:space="preserve"> </w:t>
      </w:r>
      <w:r>
        <w:rPr>
          <w:szCs w:val="18"/>
          <w:lang w:val="ru-RU"/>
        </w:rPr>
        <w:t>подготовлено</w:t>
      </w:r>
      <w:r w:rsidRPr="0018213A">
        <w:rPr>
          <w:szCs w:val="18"/>
          <w:lang w:val="ru-RU"/>
        </w:rPr>
        <w:t xml:space="preserve"> </w:t>
      </w:r>
      <w:r>
        <w:rPr>
          <w:szCs w:val="18"/>
          <w:lang w:val="ru-RU"/>
        </w:rPr>
        <w:t>Председателем при поддержке секретариата по итогам первого рассмотрения этого пункта повестки дня в первом чтении</w:t>
      </w:r>
      <w:r w:rsidRPr="0018213A">
        <w:rPr>
          <w:szCs w:val="18"/>
          <w:lang w:val="ru-RU"/>
        </w:rPr>
        <w:t xml:space="preserve">. </w:t>
      </w:r>
      <w:r>
        <w:rPr>
          <w:szCs w:val="18"/>
          <w:lang w:val="ru-RU"/>
        </w:rPr>
        <w:t>Оно не рассматривалось Вспомогательным органом по осуществлению на его 4-м совещании</w:t>
      </w:r>
      <w:r w:rsidRPr="0018213A">
        <w:rPr>
          <w:szCs w:val="18"/>
          <w:lang w:val="ru-RU"/>
        </w:rPr>
        <w:t>.</w:t>
      </w:r>
    </w:p>
  </w:footnote>
  <w:footnote w:id="204">
    <w:p w14:paraId="6497C79C" w14:textId="77777777" w:rsidR="00381292" w:rsidRPr="00DA4092" w:rsidRDefault="00381292" w:rsidP="00381292">
      <w:pPr>
        <w:pStyle w:val="Notedebasdepage"/>
        <w:rPr>
          <w:szCs w:val="18"/>
        </w:rPr>
      </w:pPr>
      <w:r w:rsidRPr="00DA4092">
        <w:rPr>
          <w:rStyle w:val="Appelnotedebasdep"/>
          <w:szCs w:val="18"/>
          <w:lang w:val="ru-RU"/>
        </w:rPr>
        <w:footnoteRef/>
      </w:r>
      <w:r w:rsidRPr="00DA4092">
        <w:rPr>
          <w:szCs w:val="18"/>
          <w:lang w:val="ru-RU"/>
        </w:rPr>
        <w:t xml:space="preserve"> Резолюция 70/1 Генеральной Ассамблеи.</w:t>
      </w:r>
    </w:p>
  </w:footnote>
  <w:footnote w:id="205">
    <w:p w14:paraId="3358F308" w14:textId="77777777" w:rsidR="00717CC3" w:rsidRPr="001E05D3" w:rsidRDefault="00717CC3" w:rsidP="00717CC3">
      <w:pPr>
        <w:pStyle w:val="Notedebasdepage"/>
        <w:rPr>
          <w:szCs w:val="18"/>
        </w:rPr>
      </w:pPr>
      <w:r w:rsidRPr="003B0846">
        <w:rPr>
          <w:rStyle w:val="Appelnotedebasdep"/>
          <w:szCs w:val="18"/>
        </w:rPr>
        <w:footnoteRef/>
      </w:r>
      <w:r w:rsidRPr="001E05D3">
        <w:rPr>
          <w:szCs w:val="18"/>
        </w:rPr>
        <w:t xml:space="preserve"> </w:t>
      </w:r>
      <w:proofErr w:type="spellStart"/>
      <w:r>
        <w:rPr>
          <w:szCs w:val="18"/>
        </w:rPr>
        <w:t>Приложение</w:t>
      </w:r>
      <w:proofErr w:type="spellEnd"/>
      <w:r>
        <w:rPr>
          <w:szCs w:val="18"/>
        </w:rPr>
        <w:t xml:space="preserve"> к </w:t>
      </w:r>
      <w:proofErr w:type="spellStart"/>
      <w:r>
        <w:rPr>
          <w:szCs w:val="18"/>
        </w:rPr>
        <w:t>решению</w:t>
      </w:r>
      <w:proofErr w:type="spellEnd"/>
      <w:r w:rsidRPr="001E05D3">
        <w:rPr>
          <w:szCs w:val="18"/>
        </w:rPr>
        <w:t xml:space="preserve"> 15</w:t>
      </w:r>
      <w:r>
        <w:rPr>
          <w:szCs w:val="18"/>
        </w:rPr>
        <w:t>/</w:t>
      </w:r>
      <w:r w:rsidRPr="001E05D3">
        <w:rPr>
          <w:szCs w:val="18"/>
        </w:rPr>
        <w:t>4.</w:t>
      </w:r>
    </w:p>
  </w:footnote>
  <w:footnote w:id="206">
    <w:p w14:paraId="767038D8" w14:textId="77777777" w:rsidR="00717CC3" w:rsidRPr="001E05D3" w:rsidRDefault="00717CC3" w:rsidP="00717CC3">
      <w:pPr>
        <w:pStyle w:val="Notedebasdepage"/>
        <w:rPr>
          <w:szCs w:val="18"/>
        </w:rPr>
      </w:pPr>
      <w:r w:rsidRPr="003B0846">
        <w:rPr>
          <w:rStyle w:val="Appelnotedebasdep"/>
          <w:szCs w:val="18"/>
        </w:rPr>
        <w:footnoteRef/>
      </w:r>
      <w:r w:rsidRPr="001E05D3">
        <w:rPr>
          <w:szCs w:val="18"/>
        </w:rPr>
        <w:t xml:space="preserve"> </w:t>
      </w:r>
      <w:proofErr w:type="spellStart"/>
      <w:r w:rsidRPr="004A09D4">
        <w:rPr>
          <w:szCs w:val="18"/>
        </w:rPr>
        <w:t>Сборник</w:t>
      </w:r>
      <w:proofErr w:type="spellEnd"/>
      <w:r w:rsidRPr="004A09D4">
        <w:rPr>
          <w:szCs w:val="18"/>
        </w:rPr>
        <w:t xml:space="preserve"> </w:t>
      </w:r>
      <w:proofErr w:type="spellStart"/>
      <w:r w:rsidRPr="004A09D4">
        <w:rPr>
          <w:szCs w:val="18"/>
        </w:rPr>
        <w:t>договоров</w:t>
      </w:r>
      <w:proofErr w:type="spellEnd"/>
      <w:r w:rsidRPr="004A09D4">
        <w:rPr>
          <w:szCs w:val="18"/>
        </w:rPr>
        <w:t xml:space="preserve">, </w:t>
      </w:r>
      <w:proofErr w:type="spellStart"/>
      <w:r w:rsidRPr="004A09D4">
        <w:rPr>
          <w:szCs w:val="18"/>
        </w:rPr>
        <w:t>том</w:t>
      </w:r>
      <w:proofErr w:type="spellEnd"/>
      <w:r w:rsidRPr="004A09D4">
        <w:rPr>
          <w:szCs w:val="18"/>
        </w:rPr>
        <w:t xml:space="preserve"> 1760, № 30619</w:t>
      </w:r>
      <w:r>
        <w:rPr>
          <w:szCs w:val="18"/>
        </w:rPr>
        <w:t xml:space="preserve">, </w:t>
      </w:r>
      <w:proofErr w:type="spellStart"/>
      <w:r w:rsidRPr="004A09D4">
        <w:rPr>
          <w:szCs w:val="18"/>
        </w:rPr>
        <w:t>Организация</w:t>
      </w:r>
      <w:proofErr w:type="spellEnd"/>
      <w:r w:rsidRPr="004A09D4">
        <w:rPr>
          <w:szCs w:val="18"/>
        </w:rPr>
        <w:t xml:space="preserve"> </w:t>
      </w:r>
      <w:proofErr w:type="spellStart"/>
      <w:r w:rsidRPr="004A09D4">
        <w:rPr>
          <w:szCs w:val="18"/>
        </w:rPr>
        <w:t>Объединенных</w:t>
      </w:r>
      <w:proofErr w:type="spellEnd"/>
      <w:r w:rsidRPr="004A09D4">
        <w:rPr>
          <w:szCs w:val="18"/>
        </w:rPr>
        <w:t xml:space="preserve"> </w:t>
      </w:r>
      <w:proofErr w:type="spellStart"/>
      <w:r w:rsidRPr="004A09D4">
        <w:rPr>
          <w:szCs w:val="18"/>
        </w:rPr>
        <w:t>Наций</w:t>
      </w:r>
      <w:proofErr w:type="spellEnd"/>
      <w:r w:rsidRPr="001E05D3">
        <w:rPr>
          <w:color w:val="000000"/>
          <w:szCs w:val="18"/>
        </w:rPr>
        <w:t>.</w:t>
      </w:r>
    </w:p>
  </w:footnote>
  <w:footnote w:id="207">
    <w:p w14:paraId="4A41A67C" w14:textId="77777777" w:rsidR="00717CC3" w:rsidRPr="004A09D4" w:rsidRDefault="00717CC3" w:rsidP="00717CC3">
      <w:pPr>
        <w:pStyle w:val="Notedebasdepage"/>
        <w:rPr>
          <w:szCs w:val="18"/>
        </w:rPr>
      </w:pPr>
      <w:r w:rsidRPr="004A09D4">
        <w:rPr>
          <w:rStyle w:val="Appelnotedebasdep"/>
          <w:szCs w:val="18"/>
        </w:rPr>
        <w:footnoteRef/>
      </w:r>
      <w:r w:rsidRPr="004A09D4">
        <w:rPr>
          <w:szCs w:val="18"/>
        </w:rPr>
        <w:t xml:space="preserve"> </w:t>
      </w:r>
      <w:proofErr w:type="spellStart"/>
      <w:r w:rsidRPr="004A09D4">
        <w:rPr>
          <w:szCs w:val="18"/>
        </w:rPr>
        <w:t>Решение</w:t>
      </w:r>
      <w:proofErr w:type="spellEnd"/>
      <w:r w:rsidRPr="004A09D4">
        <w:rPr>
          <w:szCs w:val="18"/>
        </w:rPr>
        <w:t xml:space="preserve"> 15/4, </w:t>
      </w:r>
      <w:proofErr w:type="spellStart"/>
      <w:r w:rsidRPr="004A09D4">
        <w:rPr>
          <w:szCs w:val="18"/>
        </w:rPr>
        <w:t>приложение</w:t>
      </w:r>
      <w:proofErr w:type="spellEnd"/>
      <w:r w:rsidRPr="004A09D4">
        <w:rPr>
          <w:szCs w:val="18"/>
        </w:rPr>
        <w:t>.</w:t>
      </w:r>
    </w:p>
  </w:footnote>
  <w:footnote w:id="208">
    <w:p w14:paraId="539CD22A" w14:textId="77777777" w:rsidR="00717CC3" w:rsidRDefault="00717CC3" w:rsidP="00717CC3">
      <w:pPr>
        <w:pStyle w:val="Notedebasdepage"/>
      </w:pPr>
      <w:r w:rsidRPr="002778D7">
        <w:rPr>
          <w:rStyle w:val="Appelnotedebasdep"/>
          <w:szCs w:val="18"/>
        </w:rPr>
        <w:footnoteRef/>
      </w:r>
      <w:r w:rsidRPr="002778D7">
        <w:rPr>
          <w:szCs w:val="18"/>
        </w:rPr>
        <w:t xml:space="preserve"> </w:t>
      </w:r>
      <w:proofErr w:type="spellStart"/>
      <w:r w:rsidRPr="002778D7">
        <w:rPr>
          <w:szCs w:val="18"/>
        </w:rPr>
        <w:t>Там</w:t>
      </w:r>
      <w:proofErr w:type="spellEnd"/>
      <w:r w:rsidRPr="002778D7">
        <w:rPr>
          <w:szCs w:val="18"/>
        </w:rPr>
        <w:t xml:space="preserve"> </w:t>
      </w:r>
      <w:proofErr w:type="spellStart"/>
      <w:r w:rsidRPr="002778D7">
        <w:rPr>
          <w:szCs w:val="18"/>
        </w:rPr>
        <w:t>же</w:t>
      </w:r>
      <w:proofErr w:type="spellEnd"/>
      <w:r w:rsidRPr="002778D7">
        <w:rPr>
          <w:szCs w:val="18"/>
        </w:rPr>
        <w:t xml:space="preserve">, </w:t>
      </w:r>
      <w:proofErr w:type="spellStart"/>
      <w:r w:rsidRPr="002778D7">
        <w:rPr>
          <w:szCs w:val="18"/>
        </w:rPr>
        <w:t>раздел</w:t>
      </w:r>
      <w:proofErr w:type="spellEnd"/>
      <w:r w:rsidRPr="002778D7">
        <w:rPr>
          <w:szCs w:val="18"/>
        </w:rPr>
        <w:t xml:space="preserve"> С.</w:t>
      </w:r>
    </w:p>
  </w:footnote>
  <w:footnote w:id="209">
    <w:p w14:paraId="1471DEF3" w14:textId="77777777" w:rsidR="00AD6ED4" w:rsidRPr="00D81362" w:rsidRDefault="00AD6ED4" w:rsidP="00AD6ED4">
      <w:pPr>
        <w:pStyle w:val="Notedebasdepage"/>
        <w:rPr>
          <w:szCs w:val="18"/>
          <w:lang w:val="ru-RU"/>
        </w:rPr>
      </w:pPr>
      <w:r w:rsidRPr="001A0F68">
        <w:rPr>
          <w:rStyle w:val="Appelnotedebasdep"/>
          <w:szCs w:val="18"/>
        </w:rPr>
        <w:footnoteRef/>
      </w:r>
      <w:r w:rsidRPr="00D81362">
        <w:rPr>
          <w:szCs w:val="18"/>
          <w:lang w:val="ru-RU"/>
        </w:rPr>
        <w:t xml:space="preserve"> </w:t>
      </w:r>
      <w:r w:rsidRPr="00D81362">
        <w:rPr>
          <w:color w:val="000000"/>
          <w:szCs w:val="18"/>
          <w:lang w:val="ru-RU"/>
        </w:rPr>
        <w:t>Сборник договоров Организации Объединенных Наций, том 1760, № 30619</w:t>
      </w:r>
      <w:r>
        <w:rPr>
          <w:color w:val="000000"/>
          <w:szCs w:val="18"/>
          <w:lang w:val="ru-RU"/>
        </w:rPr>
        <w:t>.</w:t>
      </w:r>
    </w:p>
  </w:footnote>
  <w:footnote w:id="210">
    <w:p w14:paraId="6F82CAB8" w14:textId="77777777" w:rsidR="00AD6ED4" w:rsidRPr="00480461" w:rsidRDefault="00AD6ED4" w:rsidP="00AD6ED4">
      <w:pPr>
        <w:pStyle w:val="Notedebasdepage"/>
        <w:rPr>
          <w:szCs w:val="18"/>
          <w:lang w:val="ru-RU"/>
        </w:rPr>
      </w:pPr>
      <w:r w:rsidRPr="00A544FE">
        <w:rPr>
          <w:rStyle w:val="Appelnotedebasdep"/>
          <w:rFonts w:eastAsiaTheme="majorEastAsia"/>
          <w:szCs w:val="18"/>
        </w:rPr>
        <w:footnoteRef/>
      </w:r>
      <w:r w:rsidRPr="00480461">
        <w:rPr>
          <w:szCs w:val="18"/>
          <w:lang w:val="ru-RU"/>
        </w:rPr>
        <w:t xml:space="preserve"> Решение</w:t>
      </w:r>
      <w:r w:rsidRPr="00466FED">
        <w:rPr>
          <w:szCs w:val="18"/>
        </w:rPr>
        <w:t> </w:t>
      </w:r>
      <w:r w:rsidRPr="009B4B14">
        <w:rPr>
          <w:szCs w:val="18"/>
        </w:rPr>
        <w:t>МПБЭУ-</w:t>
      </w:r>
      <w:r w:rsidRPr="00480461">
        <w:rPr>
          <w:szCs w:val="18"/>
          <w:lang w:val="ru-RU"/>
        </w:rPr>
        <w:t>10/1 Межправительственной научно-политической платформы по биоразнообразию и экосистемным услугам.</w:t>
      </w:r>
    </w:p>
  </w:footnote>
  <w:footnote w:id="211">
    <w:p w14:paraId="07A7E8C3" w14:textId="34831BD8" w:rsidR="00AD6ED4" w:rsidRPr="00480461" w:rsidRDefault="00AD6ED4" w:rsidP="00AD6ED4">
      <w:pPr>
        <w:pStyle w:val="Notedebasdepage"/>
        <w:rPr>
          <w:szCs w:val="18"/>
          <w:lang w:val="ru-RU"/>
        </w:rPr>
      </w:pPr>
      <w:r w:rsidRPr="001A0F68">
        <w:rPr>
          <w:rStyle w:val="Appelnotedebasdep"/>
          <w:rFonts w:eastAsiaTheme="majorEastAsia"/>
          <w:szCs w:val="18"/>
        </w:rPr>
        <w:footnoteRef/>
      </w:r>
      <w:r w:rsidRPr="00480461">
        <w:rPr>
          <w:szCs w:val="18"/>
          <w:lang w:val="ru-RU"/>
        </w:rPr>
        <w:t xml:space="preserve"> </w:t>
      </w:r>
      <w:proofErr w:type="spellStart"/>
      <w:r w:rsidR="00ED327D" w:rsidRPr="009D6B77">
        <w:rPr>
          <w:szCs w:val="18"/>
        </w:rPr>
        <w:t>Дополнительная</w:t>
      </w:r>
      <w:proofErr w:type="spellEnd"/>
      <w:r w:rsidR="00ED327D" w:rsidRPr="009D6B77">
        <w:rPr>
          <w:szCs w:val="18"/>
        </w:rPr>
        <w:t xml:space="preserve"> </w:t>
      </w:r>
      <w:proofErr w:type="spellStart"/>
      <w:r w:rsidR="00ED327D" w:rsidRPr="009D6B77">
        <w:rPr>
          <w:szCs w:val="18"/>
        </w:rPr>
        <w:t>информация</w:t>
      </w:r>
      <w:proofErr w:type="spellEnd"/>
      <w:r w:rsidR="00ED327D" w:rsidRPr="009D6B77">
        <w:rPr>
          <w:szCs w:val="18"/>
        </w:rPr>
        <w:t xml:space="preserve"> о </w:t>
      </w:r>
      <w:proofErr w:type="spellStart"/>
      <w:r w:rsidR="00ED327D" w:rsidRPr="009D6B77">
        <w:rPr>
          <w:szCs w:val="18"/>
        </w:rPr>
        <w:t>запросах</w:t>
      </w:r>
      <w:proofErr w:type="spellEnd"/>
      <w:r w:rsidR="00ED327D" w:rsidRPr="009D6B77">
        <w:rPr>
          <w:szCs w:val="18"/>
        </w:rPr>
        <w:t xml:space="preserve"> </w:t>
      </w:r>
      <w:proofErr w:type="spellStart"/>
      <w:r w:rsidR="00ED327D" w:rsidRPr="009D6B77">
        <w:rPr>
          <w:szCs w:val="18"/>
        </w:rPr>
        <w:t>представлена</w:t>
      </w:r>
      <w:proofErr w:type="spellEnd"/>
      <w:r w:rsidR="00ED327D" w:rsidRPr="009D6B77">
        <w:rPr>
          <w:szCs w:val="18"/>
        </w:rPr>
        <w:t xml:space="preserve"> в </w:t>
      </w:r>
      <w:proofErr w:type="spellStart"/>
      <w:r w:rsidR="00ED327D" w:rsidRPr="009D6B77">
        <w:rPr>
          <w:szCs w:val="18"/>
        </w:rPr>
        <w:t>документе</w:t>
      </w:r>
      <w:proofErr w:type="spellEnd"/>
      <w:r w:rsidR="00ED327D" w:rsidRPr="009D6B77">
        <w:rPr>
          <w:szCs w:val="18"/>
        </w:rPr>
        <w:t xml:space="preserve"> CBD/COP/16/INF/9 в </w:t>
      </w:r>
      <w:proofErr w:type="spellStart"/>
      <w:r w:rsidR="00ED327D" w:rsidRPr="009D6B77">
        <w:rPr>
          <w:szCs w:val="18"/>
        </w:rPr>
        <w:t>соответствии</w:t>
      </w:r>
      <w:proofErr w:type="spellEnd"/>
      <w:r w:rsidR="00ED327D" w:rsidRPr="009D6B77">
        <w:rPr>
          <w:szCs w:val="18"/>
        </w:rPr>
        <w:t xml:space="preserve"> с </w:t>
      </w:r>
      <w:proofErr w:type="spellStart"/>
      <w:r w:rsidR="00ED327D" w:rsidRPr="009D6B77">
        <w:rPr>
          <w:szCs w:val="18"/>
        </w:rPr>
        <w:t>требованиями</w:t>
      </w:r>
      <w:proofErr w:type="spellEnd"/>
      <w:r w:rsidR="00ED327D" w:rsidRPr="009D6B77">
        <w:rPr>
          <w:szCs w:val="18"/>
        </w:rPr>
        <w:t xml:space="preserve"> </w:t>
      </w:r>
      <w:proofErr w:type="spellStart"/>
      <w:r w:rsidR="00ED327D" w:rsidRPr="009D6B77">
        <w:rPr>
          <w:szCs w:val="18"/>
        </w:rPr>
        <w:t>процедуры</w:t>
      </w:r>
      <w:proofErr w:type="spellEnd"/>
      <w:r w:rsidR="00ED327D" w:rsidRPr="009D6B77">
        <w:rPr>
          <w:szCs w:val="18"/>
        </w:rPr>
        <w:t xml:space="preserve"> </w:t>
      </w:r>
      <w:proofErr w:type="spellStart"/>
      <w:r w:rsidR="00ED327D" w:rsidRPr="009D6B77">
        <w:rPr>
          <w:szCs w:val="18"/>
        </w:rPr>
        <w:t>получения</w:t>
      </w:r>
      <w:proofErr w:type="spellEnd"/>
      <w:r w:rsidR="00ED327D" w:rsidRPr="009D6B77">
        <w:rPr>
          <w:szCs w:val="18"/>
        </w:rPr>
        <w:t xml:space="preserve"> </w:t>
      </w:r>
      <w:proofErr w:type="spellStart"/>
      <w:r w:rsidR="00ED327D" w:rsidRPr="009D6B77">
        <w:rPr>
          <w:szCs w:val="18"/>
        </w:rPr>
        <w:t>заявок</w:t>
      </w:r>
      <w:proofErr w:type="spellEnd"/>
      <w:r w:rsidR="00ED327D" w:rsidRPr="009D6B77">
        <w:rPr>
          <w:szCs w:val="18"/>
        </w:rPr>
        <w:t xml:space="preserve">, </w:t>
      </w:r>
      <w:proofErr w:type="spellStart"/>
      <w:r w:rsidR="00ED327D" w:rsidRPr="009D6B77">
        <w:rPr>
          <w:szCs w:val="18"/>
        </w:rPr>
        <w:t>направляемых</w:t>
      </w:r>
      <w:proofErr w:type="spellEnd"/>
      <w:r w:rsidR="00ED327D" w:rsidRPr="009D6B77">
        <w:rPr>
          <w:szCs w:val="18"/>
        </w:rPr>
        <w:t xml:space="preserve"> </w:t>
      </w:r>
      <w:proofErr w:type="spellStart"/>
      <w:r w:rsidR="00ED327D" w:rsidRPr="009D6B77">
        <w:rPr>
          <w:szCs w:val="18"/>
        </w:rPr>
        <w:t>на</w:t>
      </w:r>
      <w:proofErr w:type="spellEnd"/>
      <w:r w:rsidR="00ED327D" w:rsidRPr="009D6B77">
        <w:rPr>
          <w:szCs w:val="18"/>
        </w:rPr>
        <w:t xml:space="preserve"> </w:t>
      </w:r>
      <w:proofErr w:type="spellStart"/>
      <w:r w:rsidR="00ED327D" w:rsidRPr="009D6B77">
        <w:rPr>
          <w:szCs w:val="18"/>
        </w:rPr>
        <w:t>Платформу</w:t>
      </w:r>
      <w:proofErr w:type="spellEnd"/>
      <w:r w:rsidR="00ED327D" w:rsidRPr="009D6B77">
        <w:rPr>
          <w:szCs w:val="18"/>
        </w:rPr>
        <w:t xml:space="preserve">, и </w:t>
      </w:r>
      <w:proofErr w:type="spellStart"/>
      <w:r w:rsidR="00ED327D" w:rsidRPr="009D6B77">
        <w:rPr>
          <w:szCs w:val="18"/>
        </w:rPr>
        <w:t>их</w:t>
      </w:r>
      <w:proofErr w:type="spellEnd"/>
      <w:r w:rsidR="00ED327D" w:rsidRPr="009D6B77">
        <w:rPr>
          <w:szCs w:val="18"/>
        </w:rPr>
        <w:t xml:space="preserve"> </w:t>
      </w:r>
      <w:proofErr w:type="spellStart"/>
      <w:r w:rsidR="00ED327D" w:rsidRPr="009D6B77">
        <w:rPr>
          <w:szCs w:val="18"/>
        </w:rPr>
        <w:t>приоритизацией</w:t>
      </w:r>
      <w:proofErr w:type="spellEnd"/>
      <w:r w:rsidR="00ED327D" w:rsidRPr="009D6B77">
        <w:rPr>
          <w:szCs w:val="18"/>
        </w:rPr>
        <w:t xml:space="preserve">, </w:t>
      </w:r>
      <w:proofErr w:type="spellStart"/>
      <w:r w:rsidR="00ED327D" w:rsidRPr="009D6B77">
        <w:rPr>
          <w:szCs w:val="18"/>
        </w:rPr>
        <w:t>установленной</w:t>
      </w:r>
      <w:proofErr w:type="spellEnd"/>
      <w:r w:rsidR="00ED327D" w:rsidRPr="009D6B77">
        <w:rPr>
          <w:szCs w:val="18"/>
        </w:rPr>
        <w:t xml:space="preserve"> </w:t>
      </w:r>
      <w:proofErr w:type="spellStart"/>
      <w:r w:rsidR="00ED327D" w:rsidRPr="009D6B77">
        <w:rPr>
          <w:szCs w:val="18"/>
        </w:rPr>
        <w:t>Пленумом</w:t>
      </w:r>
      <w:proofErr w:type="spellEnd"/>
      <w:r w:rsidR="00ED327D" w:rsidRPr="009D6B77">
        <w:rPr>
          <w:szCs w:val="18"/>
        </w:rPr>
        <w:t xml:space="preserve"> </w:t>
      </w:r>
      <w:proofErr w:type="spellStart"/>
      <w:r w:rsidR="00ED327D" w:rsidRPr="009D6B77">
        <w:rPr>
          <w:szCs w:val="18"/>
        </w:rPr>
        <w:t>Межправительственной</w:t>
      </w:r>
      <w:proofErr w:type="spellEnd"/>
      <w:r w:rsidR="00ED327D" w:rsidRPr="009D6B77">
        <w:rPr>
          <w:szCs w:val="18"/>
        </w:rPr>
        <w:t xml:space="preserve"> </w:t>
      </w:r>
      <w:proofErr w:type="spellStart"/>
      <w:r w:rsidR="00ED327D" w:rsidRPr="009D6B77">
        <w:rPr>
          <w:szCs w:val="18"/>
        </w:rPr>
        <w:t>научно-политической</w:t>
      </w:r>
      <w:proofErr w:type="spellEnd"/>
      <w:r w:rsidR="00ED327D" w:rsidRPr="009D6B77">
        <w:rPr>
          <w:szCs w:val="18"/>
        </w:rPr>
        <w:t xml:space="preserve"> </w:t>
      </w:r>
      <w:proofErr w:type="spellStart"/>
      <w:r w:rsidR="00ED327D" w:rsidRPr="009D6B77">
        <w:rPr>
          <w:szCs w:val="18"/>
        </w:rPr>
        <w:t>платформы</w:t>
      </w:r>
      <w:proofErr w:type="spellEnd"/>
      <w:r w:rsidR="00ED327D" w:rsidRPr="009D6B77">
        <w:rPr>
          <w:szCs w:val="18"/>
        </w:rPr>
        <w:t xml:space="preserve"> </w:t>
      </w:r>
      <w:proofErr w:type="spellStart"/>
      <w:r w:rsidR="00ED327D" w:rsidRPr="009D6B77">
        <w:rPr>
          <w:szCs w:val="18"/>
        </w:rPr>
        <w:t>по</w:t>
      </w:r>
      <w:proofErr w:type="spellEnd"/>
      <w:r w:rsidR="00ED327D" w:rsidRPr="009D6B77">
        <w:rPr>
          <w:szCs w:val="18"/>
        </w:rPr>
        <w:t xml:space="preserve"> </w:t>
      </w:r>
      <w:proofErr w:type="spellStart"/>
      <w:r w:rsidR="00ED327D" w:rsidRPr="009D6B77">
        <w:rPr>
          <w:szCs w:val="18"/>
        </w:rPr>
        <w:t>биоразнообразию</w:t>
      </w:r>
      <w:proofErr w:type="spellEnd"/>
      <w:r w:rsidR="00ED327D" w:rsidRPr="009D6B77">
        <w:rPr>
          <w:szCs w:val="18"/>
        </w:rPr>
        <w:t xml:space="preserve"> и </w:t>
      </w:r>
      <w:proofErr w:type="spellStart"/>
      <w:r w:rsidR="00ED327D" w:rsidRPr="009D6B77">
        <w:rPr>
          <w:szCs w:val="18"/>
        </w:rPr>
        <w:t>экосистемным</w:t>
      </w:r>
      <w:proofErr w:type="spellEnd"/>
      <w:r w:rsidR="00ED327D" w:rsidRPr="009D6B77">
        <w:rPr>
          <w:szCs w:val="18"/>
        </w:rPr>
        <w:t xml:space="preserve"> </w:t>
      </w:r>
      <w:proofErr w:type="spellStart"/>
      <w:r w:rsidR="00ED327D" w:rsidRPr="009D6B77">
        <w:rPr>
          <w:szCs w:val="18"/>
        </w:rPr>
        <w:t>услугам</w:t>
      </w:r>
      <w:proofErr w:type="spellEnd"/>
      <w:r w:rsidR="00ED327D" w:rsidRPr="009D6B77">
        <w:rPr>
          <w:szCs w:val="18"/>
        </w:rPr>
        <w:t>.</w:t>
      </w:r>
    </w:p>
  </w:footnote>
  <w:footnote w:id="212">
    <w:p w14:paraId="5BA20AC4" w14:textId="77777777" w:rsidR="00926B43" w:rsidRDefault="00926B43" w:rsidP="00926B43">
      <w:pPr>
        <w:pStyle w:val="Notedebasdepage"/>
      </w:pPr>
      <w:r w:rsidRPr="009D6B77">
        <w:rPr>
          <w:rStyle w:val="Appelnotedebasdep"/>
          <w:szCs w:val="18"/>
        </w:rPr>
        <w:footnoteRef/>
      </w:r>
      <w:r w:rsidRPr="009D6B77">
        <w:rPr>
          <w:szCs w:val="18"/>
        </w:rPr>
        <w:t xml:space="preserve"> </w:t>
      </w:r>
      <w:proofErr w:type="spellStart"/>
      <w:r w:rsidRPr="009D6B77">
        <w:rPr>
          <w:szCs w:val="18"/>
        </w:rPr>
        <w:t>Решение</w:t>
      </w:r>
      <w:proofErr w:type="spellEnd"/>
      <w:r w:rsidRPr="009D6B77">
        <w:rPr>
          <w:szCs w:val="18"/>
        </w:rPr>
        <w:t xml:space="preserve"> 15/4, </w:t>
      </w:r>
      <w:proofErr w:type="spellStart"/>
      <w:r w:rsidRPr="009D6B77">
        <w:rPr>
          <w:szCs w:val="18"/>
        </w:rPr>
        <w:t>приложение</w:t>
      </w:r>
      <w:proofErr w:type="spellEnd"/>
      <w:r w:rsidRPr="009D6B77">
        <w:rPr>
          <w:szCs w:val="18"/>
        </w:rPr>
        <w:t>.</w:t>
      </w:r>
    </w:p>
  </w:footnote>
  <w:footnote w:id="213">
    <w:p w14:paraId="7283E561" w14:textId="77777777" w:rsidR="00926B43" w:rsidRDefault="00926B43" w:rsidP="00926B43">
      <w:pPr>
        <w:pStyle w:val="Notedebasdepage"/>
      </w:pPr>
      <w:r>
        <w:rPr>
          <w:rStyle w:val="Appelnotedebasdep"/>
        </w:rPr>
        <w:footnoteRef/>
      </w:r>
      <w:r>
        <w:t xml:space="preserve"> </w:t>
      </w:r>
      <w:proofErr w:type="spellStart"/>
      <w:r>
        <w:t>Решение</w:t>
      </w:r>
      <w:proofErr w:type="spellEnd"/>
      <w:r>
        <w:t xml:space="preserve"> 15/11, </w:t>
      </w:r>
      <w:proofErr w:type="spellStart"/>
      <w:r>
        <w:t>приложение</w:t>
      </w:r>
      <w:proofErr w:type="spellEnd"/>
      <w:r>
        <w:t>.</w:t>
      </w:r>
    </w:p>
  </w:footnote>
  <w:footnote w:id="214">
    <w:p w14:paraId="4903B4D2" w14:textId="77777777" w:rsidR="00926B43" w:rsidRDefault="00926B43" w:rsidP="00926B43">
      <w:pPr>
        <w:pStyle w:val="Notedebasdepage"/>
      </w:pPr>
      <w:r>
        <w:rPr>
          <w:rStyle w:val="Appelnotedebasdep"/>
        </w:rPr>
        <w:footnoteRef/>
      </w:r>
      <w:r>
        <w:t xml:space="preserve"> Patricia Balvanera and others, eds., </w:t>
      </w:r>
      <w:r>
        <w:rPr>
          <w:i/>
        </w:rPr>
        <w:t>The</w:t>
      </w:r>
      <w:r>
        <w:t xml:space="preserve"> </w:t>
      </w:r>
      <w:r>
        <w:rPr>
          <w:i/>
        </w:rPr>
        <w:t>Methodological Assessment Report on the Diverse Values and Valuation of Nature</w:t>
      </w:r>
      <w:r>
        <w:t xml:space="preserve"> (Bonn, Germany, Intergovernmental Science-Policy Platform on Biodiversity and Ecosystem Services Secretariat, 2022).</w:t>
      </w:r>
    </w:p>
  </w:footnote>
  <w:footnote w:id="215">
    <w:p w14:paraId="06A0554F" w14:textId="77777777" w:rsidR="00950C6A" w:rsidRDefault="00950C6A" w:rsidP="00950C6A">
      <w:pPr>
        <w:pStyle w:val="Notedebasdepage"/>
        <w:rPr>
          <w:szCs w:val="18"/>
          <w:lang w:val="ru-RU"/>
        </w:rPr>
      </w:pPr>
      <w:r>
        <w:rPr>
          <w:szCs w:val="18"/>
          <w:lang w:val="ru-RU"/>
        </w:rPr>
        <w:t xml:space="preserve">* </w:t>
      </w:r>
      <w:r w:rsidRPr="00C679D1">
        <w:rPr>
          <w:szCs w:val="18"/>
          <w:lang w:val="ru-RU"/>
        </w:rPr>
        <w:t xml:space="preserve">Постановляющая часть проекта решения (пункты </w:t>
      </w:r>
      <w:proofErr w:type="gramStart"/>
      <w:r w:rsidRPr="00C679D1">
        <w:rPr>
          <w:szCs w:val="18"/>
          <w:lang w:val="ru-RU"/>
        </w:rPr>
        <w:t>1-7</w:t>
      </w:r>
      <w:proofErr w:type="gramEnd"/>
      <w:r w:rsidRPr="00C679D1">
        <w:rPr>
          <w:szCs w:val="18"/>
          <w:lang w:val="ru-RU"/>
        </w:rPr>
        <w:t>) была подготовлена Председателем Вспомогательного органа при поддержке секретариата после первого чтения пункта 10 повестки дня. Этот текст не рассм</w:t>
      </w:r>
      <w:r>
        <w:rPr>
          <w:szCs w:val="18"/>
          <w:lang w:val="ru-RU"/>
        </w:rPr>
        <w:t>атривался</w:t>
      </w:r>
      <w:r w:rsidRPr="00C679D1">
        <w:rPr>
          <w:szCs w:val="18"/>
          <w:lang w:val="ru-RU"/>
        </w:rPr>
        <w:t xml:space="preserve"> Вспомогательным органом по осуществлению на его четвертом </w:t>
      </w:r>
      <w:r>
        <w:rPr>
          <w:szCs w:val="18"/>
          <w:lang w:val="ru-RU"/>
        </w:rPr>
        <w:t>совещании.</w:t>
      </w:r>
    </w:p>
    <w:p w14:paraId="4FF5648B" w14:textId="77777777" w:rsidR="00950C6A" w:rsidRPr="008F13FD" w:rsidRDefault="00950C6A" w:rsidP="00950C6A">
      <w:pPr>
        <w:pStyle w:val="Notedebasdepage"/>
        <w:rPr>
          <w:szCs w:val="18"/>
          <w:lang w:val="ru-RU"/>
        </w:rPr>
      </w:pPr>
      <w:r w:rsidRPr="008F13FD">
        <w:rPr>
          <w:rStyle w:val="Appelnotedebasdep"/>
          <w:szCs w:val="18"/>
        </w:rPr>
        <w:footnoteRef/>
      </w:r>
      <w:r w:rsidRPr="008F13FD">
        <w:rPr>
          <w:szCs w:val="18"/>
          <w:lang w:val="ru-RU"/>
        </w:rPr>
        <w:t xml:space="preserve"> Сборник договоров Организации Объединенных Наций, том 1760, №</w:t>
      </w:r>
      <w:r w:rsidRPr="008F13FD">
        <w:rPr>
          <w:szCs w:val="18"/>
        </w:rPr>
        <w:t> </w:t>
      </w:r>
      <w:r w:rsidRPr="008F13FD">
        <w:rPr>
          <w:szCs w:val="18"/>
          <w:lang w:val="ru-RU"/>
        </w:rPr>
        <w:t>30619.</w:t>
      </w:r>
    </w:p>
  </w:footnote>
  <w:footnote w:id="216">
    <w:p w14:paraId="09A5E1AF" w14:textId="77777777" w:rsidR="001E3DC4" w:rsidRPr="008F13FD" w:rsidRDefault="001E3DC4" w:rsidP="001E3DC4">
      <w:pPr>
        <w:pStyle w:val="Notedebasdepage"/>
        <w:rPr>
          <w:szCs w:val="18"/>
          <w:lang w:val="ru-RU"/>
        </w:rPr>
      </w:pPr>
      <w:r w:rsidRPr="008F13FD">
        <w:rPr>
          <w:rStyle w:val="Appelnotedebasdep"/>
          <w:szCs w:val="18"/>
        </w:rPr>
        <w:footnoteRef/>
      </w:r>
      <w:r w:rsidRPr="008F13FD">
        <w:rPr>
          <w:szCs w:val="18"/>
          <w:lang w:val="ru-RU"/>
        </w:rPr>
        <w:t xml:space="preserve"> Решение 15/4, приложение</w:t>
      </w:r>
    </w:p>
  </w:footnote>
  <w:footnote w:id="217">
    <w:p w14:paraId="3BCFB823" w14:textId="77777777" w:rsidR="001E3DC4" w:rsidRPr="00FE24F5" w:rsidRDefault="001E3DC4" w:rsidP="001E3DC4">
      <w:pPr>
        <w:pStyle w:val="Notedebasdepage"/>
        <w:rPr>
          <w:szCs w:val="18"/>
          <w:lang w:val="ru-RU"/>
        </w:rPr>
      </w:pPr>
      <w:r w:rsidRPr="008F13FD">
        <w:rPr>
          <w:rStyle w:val="Appelnotedebasdep"/>
          <w:szCs w:val="18"/>
        </w:rPr>
        <w:footnoteRef/>
      </w:r>
      <w:r w:rsidRPr="008F13FD">
        <w:rPr>
          <w:szCs w:val="18"/>
          <w:lang w:val="ru-RU"/>
        </w:rPr>
        <w:t xml:space="preserve"> </w:t>
      </w:r>
      <w:r w:rsidRPr="00FE24F5">
        <w:rPr>
          <w:szCs w:val="18"/>
          <w:lang w:val="ru-RU"/>
        </w:rPr>
        <w:t xml:space="preserve">См. </w:t>
      </w:r>
      <w:r w:rsidRPr="00FE24F5">
        <w:rPr>
          <w:szCs w:val="18"/>
        </w:rPr>
        <w:t>CBD</w:t>
      </w:r>
      <w:r w:rsidRPr="00FE24F5">
        <w:rPr>
          <w:szCs w:val="18"/>
          <w:lang w:val="ru-RU"/>
        </w:rPr>
        <w:t>/</w:t>
      </w:r>
      <w:r w:rsidRPr="00FE24F5">
        <w:rPr>
          <w:szCs w:val="18"/>
        </w:rPr>
        <w:t>SBI</w:t>
      </w:r>
      <w:r w:rsidRPr="00FE24F5">
        <w:rPr>
          <w:szCs w:val="18"/>
          <w:lang w:val="ru-RU"/>
        </w:rPr>
        <w:t>/4/13.</w:t>
      </w:r>
    </w:p>
  </w:footnote>
  <w:footnote w:id="218">
    <w:p w14:paraId="2AD7EE15" w14:textId="77777777" w:rsidR="001E3DC4" w:rsidRPr="008F13FD" w:rsidRDefault="001E3DC4" w:rsidP="001E3DC4">
      <w:pPr>
        <w:pStyle w:val="Notedebasdepage"/>
        <w:rPr>
          <w:szCs w:val="18"/>
          <w:lang w:val="ru-RU"/>
        </w:rPr>
      </w:pPr>
      <w:r w:rsidRPr="008F13FD">
        <w:rPr>
          <w:rStyle w:val="Appelnotedebasdep"/>
          <w:szCs w:val="18"/>
        </w:rPr>
        <w:footnoteRef/>
      </w:r>
      <w:r w:rsidRPr="008F13FD">
        <w:rPr>
          <w:szCs w:val="18"/>
          <w:lang w:val="ru-RU"/>
        </w:rPr>
        <w:t xml:space="preserve"> Решение 15/4, п. 8.</w:t>
      </w:r>
    </w:p>
  </w:footnote>
  <w:footnote w:id="219">
    <w:p w14:paraId="38D56D87" w14:textId="77777777" w:rsidR="001E3DC4" w:rsidRPr="000B6A5F" w:rsidRDefault="001E3DC4" w:rsidP="001E3DC4">
      <w:pPr>
        <w:pStyle w:val="Notedebasdepage"/>
        <w:rPr>
          <w:lang w:val="ru-RU"/>
        </w:rPr>
      </w:pPr>
      <w:r w:rsidRPr="008F13FD">
        <w:rPr>
          <w:rStyle w:val="Appelnotedebasdep"/>
          <w:szCs w:val="18"/>
        </w:rPr>
        <w:footnoteRef/>
      </w:r>
      <w:r w:rsidRPr="008F13FD">
        <w:rPr>
          <w:szCs w:val="18"/>
          <w:lang w:val="ru-RU"/>
        </w:rPr>
        <w:t xml:space="preserve"> Включая сектора, охватываемые решени</w:t>
      </w:r>
      <w:r>
        <w:rPr>
          <w:szCs w:val="18"/>
          <w:lang w:val="ru-RU"/>
        </w:rPr>
        <w:t>ем</w:t>
      </w:r>
      <w:r w:rsidRPr="008F13FD">
        <w:rPr>
          <w:szCs w:val="18"/>
          <w:lang w:val="ru-RU"/>
        </w:rPr>
        <w:t xml:space="preserve"> </w:t>
      </w:r>
      <w:r w:rsidRPr="008F13FD">
        <w:rPr>
          <w:szCs w:val="18"/>
        </w:rPr>
        <w:t>XIII</w:t>
      </w:r>
      <w:r w:rsidRPr="008F13FD">
        <w:rPr>
          <w:szCs w:val="18"/>
          <w:lang w:val="ru-RU"/>
        </w:rPr>
        <w:t xml:space="preserve">/3 </w:t>
      </w:r>
      <w:r>
        <w:rPr>
          <w:snapToGrid w:val="0"/>
          <w:kern w:val="22"/>
          <w:szCs w:val="22"/>
          <w:lang w:val="ru-RU"/>
        </w:rPr>
        <w:t>Конференции Сторон</w:t>
      </w:r>
      <w:r w:rsidRPr="008F13FD">
        <w:rPr>
          <w:szCs w:val="18"/>
          <w:lang w:val="ru-RU"/>
        </w:rPr>
        <w:t xml:space="preserve"> </w:t>
      </w:r>
      <w:r w:rsidRPr="00F82724">
        <w:rPr>
          <w:rFonts w:asciiTheme="majorBidi" w:hAnsiTheme="majorBidi" w:cstheme="majorBidi"/>
          <w:kern w:val="22"/>
          <w:lang w:val="ru-RU"/>
        </w:rPr>
        <w:t xml:space="preserve">Конвенции </w:t>
      </w:r>
      <w:r w:rsidRPr="008F13FD">
        <w:rPr>
          <w:szCs w:val="18"/>
          <w:lang w:val="ru-RU"/>
        </w:rPr>
        <w:t>(сельское хозяйство, лесоводство, рыболовство и аквакультура и туризм) и решени</w:t>
      </w:r>
      <w:r>
        <w:rPr>
          <w:szCs w:val="18"/>
          <w:lang w:val="ru-RU"/>
        </w:rPr>
        <w:t>ем</w:t>
      </w:r>
      <w:r w:rsidRPr="008F13FD">
        <w:rPr>
          <w:szCs w:val="18"/>
          <w:lang w:val="ru-RU"/>
        </w:rPr>
        <w:t xml:space="preserve"> 14/3 (энергетика и горнодобывающая промышленность, инфраструктура, обрабатывающая промышленность и переработка).</w:t>
      </w:r>
    </w:p>
  </w:footnote>
  <w:footnote w:id="220">
    <w:p w14:paraId="738AFCA9" w14:textId="77777777" w:rsidR="001640DA" w:rsidRPr="000E76B0" w:rsidRDefault="001640DA" w:rsidP="001640DA">
      <w:pPr>
        <w:pStyle w:val="Notedebasdepage"/>
        <w:rPr>
          <w:szCs w:val="18"/>
          <w:lang w:val="ru-RU"/>
        </w:rPr>
      </w:pPr>
      <w:r w:rsidRPr="000E76B0">
        <w:rPr>
          <w:rStyle w:val="Appelnotedebasdep"/>
          <w:szCs w:val="18"/>
          <w:lang w:val="ru-RU"/>
        </w:rPr>
        <w:footnoteRef/>
      </w:r>
      <w:r w:rsidRPr="000E76B0">
        <w:rPr>
          <w:szCs w:val="18"/>
          <w:lang w:val="ru-RU"/>
        </w:rPr>
        <w:t xml:space="preserve"> Сборник договоров Организации Объединенных Наций, том 1760, № 30619</w:t>
      </w:r>
      <w:r w:rsidRPr="000E76B0">
        <w:rPr>
          <w:rStyle w:val="ui-provider"/>
          <w:szCs w:val="18"/>
          <w:lang w:val="ru-RU"/>
        </w:rPr>
        <w:t>.</w:t>
      </w:r>
    </w:p>
  </w:footnote>
  <w:footnote w:id="221">
    <w:p w14:paraId="360BD58F" w14:textId="77777777" w:rsidR="001640DA" w:rsidRPr="000E76B0" w:rsidRDefault="001640DA" w:rsidP="001640DA">
      <w:pPr>
        <w:pStyle w:val="Notedebasdepage"/>
        <w:rPr>
          <w:szCs w:val="18"/>
          <w:lang w:val="ru-RU"/>
        </w:rPr>
      </w:pPr>
      <w:r w:rsidRPr="000E76B0">
        <w:rPr>
          <w:rStyle w:val="Appelnotedebasdep"/>
          <w:szCs w:val="18"/>
          <w:lang w:val="ru-RU"/>
        </w:rPr>
        <w:footnoteRef/>
      </w:r>
      <w:r w:rsidRPr="000E76B0">
        <w:rPr>
          <w:szCs w:val="18"/>
          <w:lang w:val="ru-RU"/>
        </w:rPr>
        <w:t xml:space="preserve"> Приложение к решению </w:t>
      </w:r>
      <w:hyperlink r:id="rId24" w:history="1">
        <w:r w:rsidRPr="000E76B0">
          <w:rPr>
            <w:rStyle w:val="Lienhypertexte"/>
            <w:szCs w:val="18"/>
            <w:lang w:val="ru-RU"/>
          </w:rPr>
          <w:t>15/4</w:t>
        </w:r>
      </w:hyperlink>
      <w:r w:rsidRPr="000E76B0">
        <w:rPr>
          <w:szCs w:val="18"/>
          <w:lang w:val="ru-RU"/>
        </w:rPr>
        <w:t>.</w:t>
      </w:r>
    </w:p>
  </w:footnote>
  <w:footnote w:id="222">
    <w:p w14:paraId="7F0C93A8" w14:textId="77777777" w:rsidR="001640DA" w:rsidRPr="000E76B0" w:rsidRDefault="001640DA" w:rsidP="001640DA">
      <w:pPr>
        <w:pStyle w:val="Notedebasdepage"/>
        <w:tabs>
          <w:tab w:val="left" w:pos="142"/>
          <w:tab w:val="left" w:pos="284"/>
        </w:tabs>
        <w:rPr>
          <w:szCs w:val="18"/>
          <w:lang w:val="ru-RU"/>
        </w:rPr>
      </w:pPr>
      <w:r w:rsidRPr="000E76B0">
        <w:rPr>
          <w:rStyle w:val="Appelnotedebasdep"/>
          <w:szCs w:val="18"/>
          <w:lang w:val="ru-RU"/>
        </w:rPr>
        <w:footnoteRef/>
      </w:r>
      <w:r w:rsidRPr="000E76B0">
        <w:rPr>
          <w:szCs w:val="18"/>
          <w:lang w:val="ru-RU"/>
        </w:rPr>
        <w:t xml:space="preserve"> Патрисия </w:t>
      </w:r>
      <w:proofErr w:type="spellStart"/>
      <w:r w:rsidRPr="000E76B0">
        <w:rPr>
          <w:szCs w:val="18"/>
          <w:lang w:val="ru-RU"/>
        </w:rPr>
        <w:t>Бальванера</w:t>
      </w:r>
      <w:proofErr w:type="spellEnd"/>
      <w:r w:rsidRPr="000E76B0">
        <w:rPr>
          <w:szCs w:val="18"/>
          <w:lang w:val="ru-RU"/>
        </w:rPr>
        <w:t xml:space="preserve"> и др., ред., </w:t>
      </w:r>
      <w:r w:rsidRPr="000E76B0">
        <w:rPr>
          <w:iCs/>
          <w:szCs w:val="18"/>
          <w:lang w:val="ru-RU"/>
        </w:rPr>
        <w:t>Методологический доклад об оценке разнообразных ценностей и оценке природы (Бонн, Германия, Межправительственная научно-политическая платформа по биоразнообразию и экосистемным услугам</w:t>
      </w:r>
      <w:r w:rsidRPr="000E76B0">
        <w:rPr>
          <w:i/>
          <w:iCs/>
          <w:szCs w:val="18"/>
          <w:lang w:val="ru-RU"/>
        </w:rPr>
        <w:t xml:space="preserve"> </w:t>
      </w:r>
      <w:r w:rsidRPr="000E76B0">
        <w:rPr>
          <w:szCs w:val="18"/>
          <w:lang w:val="ru-RU"/>
        </w:rPr>
        <w:t>(2022 г.).</w:t>
      </w:r>
    </w:p>
  </w:footnote>
  <w:footnote w:id="223">
    <w:p w14:paraId="20898387" w14:textId="77777777" w:rsidR="001640DA" w:rsidRPr="000E76B0" w:rsidRDefault="001640DA" w:rsidP="001640DA">
      <w:pPr>
        <w:pStyle w:val="Notedebasdepage"/>
        <w:rPr>
          <w:szCs w:val="18"/>
          <w:lang w:val="ru-RU"/>
        </w:rPr>
      </w:pPr>
      <w:r w:rsidRPr="000E76B0">
        <w:rPr>
          <w:rStyle w:val="Appelnotedebasdep"/>
          <w:szCs w:val="18"/>
          <w:lang w:val="ru-RU"/>
        </w:rPr>
        <w:footnoteRef/>
      </w:r>
      <w:r w:rsidRPr="000E76B0">
        <w:rPr>
          <w:szCs w:val="18"/>
          <w:lang w:val="ru-RU"/>
        </w:rPr>
        <w:t xml:space="preserve"> Решение X/2, приложение.</w:t>
      </w:r>
    </w:p>
  </w:footnote>
  <w:footnote w:id="224">
    <w:p w14:paraId="5687904F" w14:textId="77777777" w:rsidR="001640DA" w:rsidRPr="000E76B0" w:rsidRDefault="001640DA" w:rsidP="001640DA">
      <w:pPr>
        <w:pStyle w:val="Notedebasdepage"/>
        <w:tabs>
          <w:tab w:val="left" w:pos="284"/>
        </w:tabs>
        <w:rPr>
          <w:szCs w:val="18"/>
          <w:lang w:val="ru-RU"/>
        </w:rPr>
      </w:pPr>
      <w:r w:rsidRPr="000E76B0">
        <w:rPr>
          <w:rStyle w:val="Appelnotedebasdep"/>
          <w:szCs w:val="18"/>
          <w:lang w:val="ru-RU"/>
        </w:rPr>
        <w:footnoteRef/>
      </w:r>
      <w:r w:rsidRPr="000E76B0">
        <w:rPr>
          <w:szCs w:val="18"/>
          <w:lang w:val="ru-RU"/>
        </w:rPr>
        <w:t xml:space="preserve"> </w:t>
      </w:r>
      <w:r w:rsidRPr="000E76B0">
        <w:rPr>
          <w:kern w:val="14"/>
          <w:szCs w:val="18"/>
          <w:lang w:val="ru-RU"/>
        </w:rPr>
        <w:t>Резолюция 70/1 Генеральной Ассамблеи.</w:t>
      </w:r>
    </w:p>
  </w:footnote>
  <w:footnote w:id="225">
    <w:p w14:paraId="29B7FE5E" w14:textId="77777777" w:rsidR="001640DA" w:rsidRPr="000E76B0" w:rsidRDefault="001640DA" w:rsidP="001640DA">
      <w:pPr>
        <w:pStyle w:val="Notedebasdepage"/>
        <w:tabs>
          <w:tab w:val="left" w:pos="284"/>
        </w:tabs>
        <w:rPr>
          <w:szCs w:val="18"/>
          <w:lang w:val="ru-RU"/>
        </w:rPr>
      </w:pPr>
      <w:r w:rsidRPr="000E76B0">
        <w:rPr>
          <w:rStyle w:val="Appelnotedebasdep"/>
          <w:szCs w:val="18"/>
          <w:lang w:val="ru-RU"/>
        </w:rPr>
        <w:footnoteRef/>
      </w:r>
      <w:r w:rsidRPr="000E76B0">
        <w:rPr>
          <w:szCs w:val="18"/>
          <w:lang w:val="ru-RU"/>
        </w:rPr>
        <w:t xml:space="preserve"> Унай Паскуаль и другие, </w:t>
      </w:r>
      <w:r w:rsidRPr="000E76B0">
        <w:rPr>
          <w:iCs/>
          <w:szCs w:val="18"/>
          <w:lang w:val="ru-RU"/>
        </w:rPr>
        <w:t>Методологический</w:t>
      </w:r>
      <w:r w:rsidRPr="000E76B0">
        <w:rPr>
          <w:i/>
          <w:iCs/>
          <w:szCs w:val="18"/>
          <w:lang w:val="ru-RU"/>
        </w:rPr>
        <w:t xml:space="preserve"> </w:t>
      </w:r>
      <w:r w:rsidRPr="000E76B0">
        <w:rPr>
          <w:iCs/>
          <w:szCs w:val="18"/>
          <w:lang w:val="ru-RU"/>
        </w:rPr>
        <w:t>доклад об оценке разнообразных ценностей и оценке природы:</w:t>
      </w:r>
      <w:r w:rsidRPr="000E76B0">
        <w:rPr>
          <w:szCs w:val="18"/>
          <w:lang w:val="ru-RU"/>
        </w:rPr>
        <w:t xml:space="preserve"> </w:t>
      </w:r>
      <w:r w:rsidRPr="000E76B0">
        <w:rPr>
          <w:iCs/>
          <w:szCs w:val="18"/>
          <w:lang w:val="ru-RU"/>
        </w:rPr>
        <w:t>резюме для директивных органов</w:t>
      </w:r>
      <w:r w:rsidRPr="000E76B0">
        <w:rPr>
          <w:i/>
          <w:iCs/>
          <w:szCs w:val="18"/>
          <w:lang w:val="ru-RU"/>
        </w:rPr>
        <w:t xml:space="preserve"> </w:t>
      </w:r>
      <w:r w:rsidRPr="000E76B0">
        <w:rPr>
          <w:szCs w:val="18"/>
          <w:lang w:val="ru-RU"/>
        </w:rPr>
        <w:t>(Бонн, Германия, Межправительственная научно-политическая платформа по биоразнообразию и экосистемным услугам, 2022 г.).</w:t>
      </w:r>
    </w:p>
  </w:footnote>
  <w:footnote w:id="226">
    <w:p w14:paraId="12A6238F" w14:textId="77777777" w:rsidR="001640DA" w:rsidRPr="000E76B0" w:rsidRDefault="001640DA" w:rsidP="001640DA">
      <w:pPr>
        <w:pStyle w:val="Notedebasdepage"/>
        <w:rPr>
          <w:szCs w:val="18"/>
          <w:lang w:val="ru-RU"/>
        </w:rPr>
      </w:pPr>
      <w:r w:rsidRPr="000E76B0">
        <w:rPr>
          <w:rStyle w:val="Appelnotedebasdep"/>
          <w:szCs w:val="18"/>
          <w:lang w:val="ru-RU"/>
        </w:rPr>
        <w:footnoteRef/>
      </w:r>
      <w:r w:rsidRPr="000E76B0">
        <w:rPr>
          <w:szCs w:val="18"/>
          <w:lang w:val="ru-RU"/>
        </w:rPr>
        <w:t xml:space="preserve"> Решение V/16, приложение.</w:t>
      </w:r>
    </w:p>
  </w:footnote>
  <w:footnote w:id="227">
    <w:p w14:paraId="0AAEDC66" w14:textId="77777777" w:rsidR="001640DA" w:rsidRPr="000E76B0" w:rsidRDefault="001640DA" w:rsidP="001640DA">
      <w:pPr>
        <w:pStyle w:val="Notedebasdepage"/>
        <w:rPr>
          <w:szCs w:val="18"/>
          <w:lang w:val="ru-RU"/>
        </w:rPr>
      </w:pPr>
      <w:r w:rsidRPr="000E76B0">
        <w:rPr>
          <w:rStyle w:val="Appelnotedebasdep"/>
          <w:szCs w:val="18"/>
          <w:lang w:val="ru-RU"/>
        </w:rPr>
        <w:footnoteRef/>
      </w:r>
      <w:r w:rsidRPr="000E76B0">
        <w:rPr>
          <w:szCs w:val="18"/>
          <w:lang w:val="ru-RU"/>
        </w:rPr>
        <w:t xml:space="preserve"> В ожидании рассмотрения новой программы работы Конференцией Сторон на ее 16-м совещании.</w:t>
      </w:r>
    </w:p>
  </w:footnote>
  <w:footnote w:id="228">
    <w:p w14:paraId="7149F86A" w14:textId="77777777" w:rsidR="001640DA" w:rsidRPr="004A3615" w:rsidRDefault="001640DA" w:rsidP="001640DA">
      <w:pPr>
        <w:pStyle w:val="Notedebasdepage"/>
        <w:rPr>
          <w:lang w:val="en-CA"/>
        </w:rPr>
      </w:pPr>
      <w:r w:rsidRPr="000E76B0">
        <w:rPr>
          <w:rStyle w:val="Appelnotedebasdep"/>
          <w:szCs w:val="18"/>
          <w:lang w:val="ru-RU"/>
        </w:rPr>
        <w:footnoteRef/>
      </w:r>
      <w:r w:rsidRPr="004A3615">
        <w:rPr>
          <w:szCs w:val="18"/>
          <w:lang w:val="en-CA"/>
        </w:rPr>
        <w:t xml:space="preserve"> UNEP/CBD/COP/10/INF/3, </w:t>
      </w:r>
      <w:r w:rsidRPr="000E76B0">
        <w:rPr>
          <w:szCs w:val="18"/>
          <w:lang w:val="ru-RU"/>
        </w:rPr>
        <w:t>приложение</w:t>
      </w:r>
      <w:r w:rsidRPr="004A3615">
        <w:rPr>
          <w:szCs w:val="18"/>
          <w:lang w:val="en-CA"/>
        </w:rPr>
        <w:t xml:space="preserve"> I.</w:t>
      </w:r>
    </w:p>
  </w:footnote>
  <w:footnote w:id="229">
    <w:p w14:paraId="3FFD56CB" w14:textId="77777777" w:rsidR="00F41A24" w:rsidRPr="00E506FC" w:rsidRDefault="00F41A24" w:rsidP="00F41A24">
      <w:pPr>
        <w:pStyle w:val="Notedebasdepage"/>
        <w:rPr>
          <w:szCs w:val="18"/>
          <w:lang w:val="ru-RU"/>
        </w:rPr>
      </w:pPr>
      <w:r w:rsidRPr="00E506FC">
        <w:rPr>
          <w:rStyle w:val="Appelnotedebasdep"/>
          <w:szCs w:val="18"/>
        </w:rPr>
        <w:footnoteRef/>
      </w:r>
      <w:r w:rsidRPr="00E506FC">
        <w:rPr>
          <w:szCs w:val="18"/>
          <w:lang w:val="ru-RU"/>
        </w:rPr>
        <w:t xml:space="preserve"> Приложение к решению 15/4.</w:t>
      </w:r>
    </w:p>
  </w:footnote>
  <w:footnote w:id="230">
    <w:p w14:paraId="74F789BA" w14:textId="77777777" w:rsidR="00F41A24" w:rsidRPr="00E506FC" w:rsidRDefault="00F41A24" w:rsidP="00F41A24">
      <w:pPr>
        <w:pStyle w:val="Notedebasdepage"/>
        <w:rPr>
          <w:szCs w:val="18"/>
          <w:lang w:val="ru-RU"/>
        </w:rPr>
      </w:pPr>
      <w:r w:rsidRPr="00E506FC">
        <w:rPr>
          <w:rStyle w:val="Appelnotedebasdep"/>
          <w:szCs w:val="18"/>
        </w:rPr>
        <w:footnoteRef/>
      </w:r>
      <w:r w:rsidRPr="00E506FC">
        <w:rPr>
          <w:szCs w:val="18"/>
          <w:lang w:val="ru-RU"/>
        </w:rPr>
        <w:t xml:space="preserve"> Сборник договоров Организации Объединенных Наций, том 1760, № 30619.</w:t>
      </w:r>
    </w:p>
  </w:footnote>
  <w:footnote w:id="231">
    <w:p w14:paraId="576B988F" w14:textId="77777777" w:rsidR="00F41A24" w:rsidRPr="00E506FC" w:rsidRDefault="00F41A24" w:rsidP="00F41A24">
      <w:pPr>
        <w:pStyle w:val="Notedebasdepage"/>
        <w:rPr>
          <w:szCs w:val="18"/>
          <w:lang w:val="ru-RU"/>
        </w:rPr>
      </w:pPr>
      <w:r w:rsidRPr="00E506FC">
        <w:rPr>
          <w:rStyle w:val="Appelnotedebasdep"/>
          <w:szCs w:val="18"/>
        </w:rPr>
        <w:footnoteRef/>
      </w:r>
      <w:r w:rsidRPr="00E506FC">
        <w:rPr>
          <w:szCs w:val="18"/>
          <w:lang w:val="ru-RU"/>
        </w:rPr>
        <w:t xml:space="preserve"> Приложение </w:t>
      </w:r>
      <w:r w:rsidRPr="00E506FC">
        <w:rPr>
          <w:szCs w:val="18"/>
        </w:rPr>
        <w:t>II</w:t>
      </w:r>
      <w:r w:rsidRPr="00E506FC">
        <w:rPr>
          <w:szCs w:val="18"/>
          <w:lang w:val="ru-RU"/>
        </w:rPr>
        <w:t xml:space="preserve"> к решению </w:t>
      </w:r>
      <w:r w:rsidRPr="00E506FC">
        <w:rPr>
          <w:szCs w:val="18"/>
        </w:rPr>
        <w:t>VII</w:t>
      </w:r>
      <w:r w:rsidRPr="00E506FC">
        <w:rPr>
          <w:szCs w:val="18"/>
          <w:lang w:val="ru-RU"/>
        </w:rPr>
        <w:t>/12.</w:t>
      </w:r>
    </w:p>
  </w:footnote>
  <w:footnote w:id="232">
    <w:p w14:paraId="55C886AE" w14:textId="77777777" w:rsidR="00F41A24" w:rsidRPr="00E506FC" w:rsidRDefault="00F41A24" w:rsidP="00F41A24">
      <w:pPr>
        <w:pStyle w:val="Notedebasdepage"/>
        <w:rPr>
          <w:szCs w:val="18"/>
          <w:lang w:val="ru-RU"/>
        </w:rPr>
      </w:pPr>
      <w:r w:rsidRPr="00E506FC">
        <w:rPr>
          <w:rStyle w:val="Appelnotedebasdep"/>
          <w:szCs w:val="18"/>
        </w:rPr>
        <w:footnoteRef/>
      </w:r>
      <w:r w:rsidRPr="00E506FC">
        <w:rPr>
          <w:szCs w:val="18"/>
          <w:lang w:val="ru-RU"/>
        </w:rPr>
        <w:t xml:space="preserve"> Жан-Марк </w:t>
      </w:r>
      <w:proofErr w:type="spellStart"/>
      <w:r w:rsidRPr="00E506FC">
        <w:rPr>
          <w:szCs w:val="18"/>
          <w:lang w:val="ru-RU"/>
        </w:rPr>
        <w:t>Фромантен</w:t>
      </w:r>
      <w:proofErr w:type="spellEnd"/>
      <w:r w:rsidRPr="00E506FC">
        <w:rPr>
          <w:szCs w:val="18"/>
          <w:lang w:val="ru-RU"/>
        </w:rPr>
        <w:t xml:space="preserve"> и др., редакторы. Тематический доклад об оценке по вопросам устойчивого использования диких видов (Бонн, Германия. Межправительственная научно-политическая платформа по биоразнообразию и экосистемным услугам. Секретариат, 2022 г.)</w:t>
      </w:r>
    </w:p>
  </w:footnote>
  <w:footnote w:id="233">
    <w:p w14:paraId="59F8F709" w14:textId="77777777" w:rsidR="00E417A3" w:rsidRPr="00372BFF" w:rsidRDefault="00E417A3" w:rsidP="00E417A3">
      <w:pPr>
        <w:pStyle w:val="Notedebasdepage"/>
        <w:rPr>
          <w:szCs w:val="18"/>
        </w:rPr>
      </w:pPr>
      <w:r>
        <w:rPr>
          <w:rStyle w:val="Appelnotedebasdep"/>
          <w:szCs w:val="18"/>
        </w:rPr>
        <w:footnoteRef/>
      </w:r>
      <w:r>
        <w:t xml:space="preserve"> </w:t>
      </w:r>
      <w:proofErr w:type="spellStart"/>
      <w:r>
        <w:rPr>
          <w:color w:val="000000"/>
        </w:rPr>
        <w:t>Организация</w:t>
      </w:r>
      <w:proofErr w:type="spellEnd"/>
      <w:r>
        <w:rPr>
          <w:color w:val="000000"/>
        </w:rPr>
        <w:t xml:space="preserve"> </w:t>
      </w:r>
      <w:proofErr w:type="spellStart"/>
      <w:r>
        <w:rPr>
          <w:color w:val="000000"/>
        </w:rPr>
        <w:t>Объединенных</w:t>
      </w:r>
      <w:proofErr w:type="spellEnd"/>
      <w:r>
        <w:rPr>
          <w:color w:val="000000"/>
        </w:rPr>
        <w:t xml:space="preserve"> </w:t>
      </w:r>
      <w:proofErr w:type="spellStart"/>
      <w:r>
        <w:rPr>
          <w:color w:val="000000"/>
        </w:rPr>
        <w:t>Наций</w:t>
      </w:r>
      <w:proofErr w:type="spellEnd"/>
      <w:r>
        <w:rPr>
          <w:color w:val="000000"/>
        </w:rPr>
        <w:t xml:space="preserve">, </w:t>
      </w:r>
      <w:proofErr w:type="spellStart"/>
      <w:r w:rsidRPr="00E0606A">
        <w:rPr>
          <w:color w:val="000000"/>
        </w:rPr>
        <w:t>Сборник</w:t>
      </w:r>
      <w:proofErr w:type="spellEnd"/>
      <w:r w:rsidRPr="00E0606A">
        <w:rPr>
          <w:color w:val="000000"/>
        </w:rPr>
        <w:t xml:space="preserve"> </w:t>
      </w:r>
      <w:proofErr w:type="spellStart"/>
      <w:r w:rsidRPr="00E0606A">
        <w:rPr>
          <w:color w:val="000000"/>
        </w:rPr>
        <w:t>договоров</w:t>
      </w:r>
      <w:proofErr w:type="spellEnd"/>
      <w:r w:rsidRPr="00E0606A">
        <w:rPr>
          <w:color w:val="000000"/>
        </w:rPr>
        <w:t>,</w:t>
      </w:r>
      <w:r>
        <w:rPr>
          <w:color w:val="000000"/>
        </w:rPr>
        <w:t xml:space="preserve"> </w:t>
      </w:r>
      <w:proofErr w:type="spellStart"/>
      <w:r>
        <w:rPr>
          <w:color w:val="000000"/>
        </w:rPr>
        <w:t>том</w:t>
      </w:r>
      <w:proofErr w:type="spellEnd"/>
      <w:r>
        <w:rPr>
          <w:i/>
          <w:color w:val="000000"/>
        </w:rPr>
        <w:t xml:space="preserve"> </w:t>
      </w:r>
      <w:r>
        <w:rPr>
          <w:color w:val="000000"/>
        </w:rPr>
        <w:t>1760, № 30619.</w:t>
      </w:r>
    </w:p>
  </w:footnote>
  <w:footnote w:id="234">
    <w:p w14:paraId="3F2A0CE8" w14:textId="77777777" w:rsidR="00E417A3" w:rsidRPr="00372BFF" w:rsidRDefault="00E417A3" w:rsidP="00E417A3">
      <w:pPr>
        <w:pStyle w:val="Notedebasdepage"/>
        <w:rPr>
          <w:szCs w:val="18"/>
        </w:rPr>
      </w:pPr>
      <w:r>
        <w:rPr>
          <w:rStyle w:val="Appelnotedebasdep"/>
          <w:szCs w:val="18"/>
        </w:rPr>
        <w:footnoteRef/>
      </w:r>
      <w:r>
        <w:t xml:space="preserve"> </w:t>
      </w:r>
      <w:proofErr w:type="spellStart"/>
      <w:r>
        <w:rPr>
          <w:color w:val="000000"/>
        </w:rPr>
        <w:t>Организация</w:t>
      </w:r>
      <w:proofErr w:type="spellEnd"/>
      <w:r>
        <w:rPr>
          <w:color w:val="000000"/>
        </w:rPr>
        <w:t xml:space="preserve"> </w:t>
      </w:r>
      <w:proofErr w:type="spellStart"/>
      <w:r>
        <w:rPr>
          <w:color w:val="000000"/>
        </w:rPr>
        <w:t>Объединенных</w:t>
      </w:r>
      <w:proofErr w:type="spellEnd"/>
      <w:r>
        <w:rPr>
          <w:color w:val="000000"/>
        </w:rPr>
        <w:t xml:space="preserve"> </w:t>
      </w:r>
      <w:proofErr w:type="spellStart"/>
      <w:r>
        <w:rPr>
          <w:color w:val="000000"/>
        </w:rPr>
        <w:t>Наций</w:t>
      </w:r>
      <w:proofErr w:type="spellEnd"/>
      <w:r>
        <w:rPr>
          <w:color w:val="000000"/>
        </w:rPr>
        <w:t xml:space="preserve">, </w:t>
      </w:r>
      <w:proofErr w:type="spellStart"/>
      <w:r w:rsidRPr="00E0606A">
        <w:rPr>
          <w:color w:val="000000"/>
        </w:rPr>
        <w:t>Сборник</w:t>
      </w:r>
      <w:proofErr w:type="spellEnd"/>
      <w:r w:rsidRPr="00E0606A">
        <w:rPr>
          <w:color w:val="000000"/>
        </w:rPr>
        <w:t xml:space="preserve"> </w:t>
      </w:r>
      <w:proofErr w:type="spellStart"/>
      <w:r w:rsidRPr="00E0606A">
        <w:rPr>
          <w:color w:val="000000"/>
        </w:rPr>
        <w:t>договоров</w:t>
      </w:r>
      <w:proofErr w:type="spellEnd"/>
      <w:r w:rsidRPr="00E0606A">
        <w:rPr>
          <w:color w:val="000000"/>
        </w:rPr>
        <w:t>,</w:t>
      </w:r>
      <w:r>
        <w:rPr>
          <w:color w:val="000000"/>
        </w:rPr>
        <w:t xml:space="preserve"> </w:t>
      </w:r>
      <w:proofErr w:type="spellStart"/>
      <w:r>
        <w:rPr>
          <w:color w:val="000000"/>
        </w:rPr>
        <w:t>том</w:t>
      </w:r>
      <w:proofErr w:type="spellEnd"/>
      <w:r>
        <w:rPr>
          <w:i/>
          <w:color w:val="000000"/>
        </w:rPr>
        <w:t xml:space="preserve"> </w:t>
      </w:r>
      <w:r>
        <w:rPr>
          <w:color w:val="000000"/>
        </w:rPr>
        <w:t>1833, № 31363.</w:t>
      </w:r>
    </w:p>
  </w:footnote>
  <w:footnote w:id="235">
    <w:p w14:paraId="4B3DE4B1" w14:textId="77777777" w:rsidR="00E417A3" w:rsidRPr="00372BFF" w:rsidRDefault="00E417A3" w:rsidP="00E417A3">
      <w:pPr>
        <w:pStyle w:val="Notedebasdepage"/>
        <w:rPr>
          <w:szCs w:val="18"/>
        </w:rPr>
      </w:pPr>
      <w:r>
        <w:rPr>
          <w:rStyle w:val="Appelnotedebasdep"/>
          <w:rFonts w:eastAsiaTheme="majorEastAsia"/>
          <w:szCs w:val="18"/>
        </w:rPr>
        <w:footnoteRef/>
      </w:r>
      <w:r>
        <w:t xml:space="preserve"> </w:t>
      </w:r>
      <w:bookmarkStart w:id="130" w:name="_Hlk166839848"/>
      <w:proofErr w:type="spellStart"/>
      <w:r>
        <w:t>Турция</w:t>
      </w:r>
      <w:proofErr w:type="spellEnd"/>
      <w:r>
        <w:t xml:space="preserve"> </w:t>
      </w:r>
      <w:proofErr w:type="spellStart"/>
      <w:r>
        <w:t>дистанцируется</w:t>
      </w:r>
      <w:proofErr w:type="spellEnd"/>
      <w:r>
        <w:t xml:space="preserve"> </w:t>
      </w:r>
      <w:proofErr w:type="spellStart"/>
      <w:r>
        <w:t>от</w:t>
      </w:r>
      <w:proofErr w:type="spellEnd"/>
      <w:r>
        <w:t xml:space="preserve"> </w:t>
      </w:r>
      <w:proofErr w:type="spellStart"/>
      <w:r>
        <w:t>ссылки</w:t>
      </w:r>
      <w:proofErr w:type="spellEnd"/>
      <w:r>
        <w:t xml:space="preserve"> </w:t>
      </w:r>
      <w:proofErr w:type="spellStart"/>
      <w:r>
        <w:t>на</w:t>
      </w:r>
      <w:proofErr w:type="spellEnd"/>
      <w:r>
        <w:t xml:space="preserve"> </w:t>
      </w:r>
      <w:proofErr w:type="spellStart"/>
      <w:r>
        <w:t>Конвенцию</w:t>
      </w:r>
      <w:proofErr w:type="spellEnd"/>
      <w:r>
        <w:t xml:space="preserve"> </w:t>
      </w:r>
      <w:proofErr w:type="spellStart"/>
      <w:r>
        <w:t>Организации</w:t>
      </w:r>
      <w:proofErr w:type="spellEnd"/>
      <w:r>
        <w:t xml:space="preserve"> </w:t>
      </w:r>
      <w:proofErr w:type="spellStart"/>
      <w:r>
        <w:t>Объединенных</w:t>
      </w:r>
      <w:proofErr w:type="spellEnd"/>
      <w:r>
        <w:t xml:space="preserve"> </w:t>
      </w:r>
      <w:proofErr w:type="spellStart"/>
      <w:r>
        <w:t>Наций</w:t>
      </w:r>
      <w:proofErr w:type="spellEnd"/>
      <w:r>
        <w:t xml:space="preserve"> </w:t>
      </w:r>
      <w:proofErr w:type="spellStart"/>
      <w:r>
        <w:t>по</w:t>
      </w:r>
      <w:proofErr w:type="spellEnd"/>
      <w:r>
        <w:t xml:space="preserve"> </w:t>
      </w:r>
      <w:proofErr w:type="spellStart"/>
      <w:r>
        <w:t>морскому</w:t>
      </w:r>
      <w:proofErr w:type="spellEnd"/>
      <w:r>
        <w:t xml:space="preserve"> </w:t>
      </w:r>
      <w:proofErr w:type="spellStart"/>
      <w:r>
        <w:t>праву</w:t>
      </w:r>
      <w:proofErr w:type="spellEnd"/>
      <w:r>
        <w:t xml:space="preserve">, </w:t>
      </w:r>
      <w:proofErr w:type="spellStart"/>
      <w:r>
        <w:t>участником</w:t>
      </w:r>
      <w:proofErr w:type="spellEnd"/>
      <w:r>
        <w:t xml:space="preserve"> </w:t>
      </w:r>
      <w:proofErr w:type="spellStart"/>
      <w:r>
        <w:t>которой</w:t>
      </w:r>
      <w:proofErr w:type="spellEnd"/>
      <w:r>
        <w:t xml:space="preserve"> </w:t>
      </w:r>
      <w:proofErr w:type="spellStart"/>
      <w:r>
        <w:t>она</w:t>
      </w:r>
      <w:proofErr w:type="spellEnd"/>
      <w:r>
        <w:t xml:space="preserve"> </w:t>
      </w:r>
      <w:proofErr w:type="spellStart"/>
      <w:r>
        <w:t>не</w:t>
      </w:r>
      <w:proofErr w:type="spellEnd"/>
      <w:r>
        <w:t xml:space="preserve"> </w:t>
      </w:r>
      <w:proofErr w:type="spellStart"/>
      <w:r>
        <w:t>является</w:t>
      </w:r>
      <w:proofErr w:type="spellEnd"/>
      <w:r>
        <w:t xml:space="preserve">. </w:t>
      </w:r>
      <w:proofErr w:type="spellStart"/>
      <w:r>
        <w:t>Участие</w:t>
      </w:r>
      <w:proofErr w:type="spellEnd"/>
      <w:r>
        <w:t xml:space="preserve"> </w:t>
      </w:r>
      <w:proofErr w:type="spellStart"/>
      <w:r>
        <w:t>Турции</w:t>
      </w:r>
      <w:proofErr w:type="spellEnd"/>
      <w:r>
        <w:t xml:space="preserve"> в </w:t>
      </w:r>
      <w:proofErr w:type="spellStart"/>
      <w:r>
        <w:t>дискуссиях</w:t>
      </w:r>
      <w:proofErr w:type="spellEnd"/>
      <w:r>
        <w:t xml:space="preserve"> </w:t>
      </w:r>
      <w:proofErr w:type="spellStart"/>
      <w:r>
        <w:t>по</w:t>
      </w:r>
      <w:proofErr w:type="spellEnd"/>
      <w:r>
        <w:t xml:space="preserve"> </w:t>
      </w:r>
      <w:proofErr w:type="spellStart"/>
      <w:r>
        <w:t>данному</w:t>
      </w:r>
      <w:proofErr w:type="spellEnd"/>
      <w:r>
        <w:t xml:space="preserve"> </w:t>
      </w:r>
      <w:proofErr w:type="spellStart"/>
      <w:r>
        <w:t>пункту</w:t>
      </w:r>
      <w:proofErr w:type="spellEnd"/>
      <w:r>
        <w:t xml:space="preserve"> </w:t>
      </w:r>
      <w:proofErr w:type="spellStart"/>
      <w:r>
        <w:t>повестки</w:t>
      </w:r>
      <w:proofErr w:type="spellEnd"/>
      <w:r>
        <w:t xml:space="preserve"> </w:t>
      </w:r>
      <w:proofErr w:type="spellStart"/>
      <w:r>
        <w:t>дня</w:t>
      </w:r>
      <w:proofErr w:type="spellEnd"/>
      <w:r>
        <w:t xml:space="preserve"> в </w:t>
      </w:r>
      <w:proofErr w:type="spellStart"/>
      <w:r>
        <w:t>ходе</w:t>
      </w:r>
      <w:proofErr w:type="spellEnd"/>
      <w:r>
        <w:t xml:space="preserve"> </w:t>
      </w:r>
      <w:proofErr w:type="spellStart"/>
      <w:r>
        <w:t>настоящего</w:t>
      </w:r>
      <w:proofErr w:type="spellEnd"/>
      <w:r>
        <w:t xml:space="preserve"> </w:t>
      </w:r>
      <w:proofErr w:type="spellStart"/>
      <w:r>
        <w:t>совещания</w:t>
      </w:r>
      <w:proofErr w:type="spellEnd"/>
      <w:r>
        <w:t xml:space="preserve"> </w:t>
      </w:r>
      <w:proofErr w:type="spellStart"/>
      <w:r>
        <w:t>не</w:t>
      </w:r>
      <w:proofErr w:type="spellEnd"/>
      <w:r>
        <w:t xml:space="preserve"> </w:t>
      </w:r>
      <w:proofErr w:type="spellStart"/>
      <w:r>
        <w:t>может</w:t>
      </w:r>
      <w:proofErr w:type="spellEnd"/>
      <w:r>
        <w:t xml:space="preserve"> </w:t>
      </w:r>
      <w:proofErr w:type="spellStart"/>
      <w:r>
        <w:t>быть</w:t>
      </w:r>
      <w:proofErr w:type="spellEnd"/>
      <w:r>
        <w:t xml:space="preserve"> </w:t>
      </w:r>
      <w:proofErr w:type="spellStart"/>
      <w:r>
        <w:t>истолковано</w:t>
      </w:r>
      <w:proofErr w:type="spellEnd"/>
      <w:r>
        <w:t xml:space="preserve"> </w:t>
      </w:r>
      <w:proofErr w:type="spellStart"/>
      <w:r>
        <w:t>как</w:t>
      </w:r>
      <w:proofErr w:type="spellEnd"/>
      <w:r>
        <w:t xml:space="preserve"> </w:t>
      </w:r>
      <w:proofErr w:type="spellStart"/>
      <w:r>
        <w:t>изменение</w:t>
      </w:r>
      <w:proofErr w:type="spellEnd"/>
      <w:r>
        <w:t xml:space="preserve"> </w:t>
      </w:r>
      <w:proofErr w:type="spellStart"/>
      <w:r>
        <w:t>общеизвестной</w:t>
      </w:r>
      <w:proofErr w:type="spellEnd"/>
      <w:r>
        <w:t xml:space="preserve"> </w:t>
      </w:r>
      <w:proofErr w:type="spellStart"/>
      <w:r>
        <w:t>правовой</w:t>
      </w:r>
      <w:proofErr w:type="spellEnd"/>
      <w:r>
        <w:t xml:space="preserve"> </w:t>
      </w:r>
      <w:proofErr w:type="spellStart"/>
      <w:r>
        <w:t>позиции</w:t>
      </w:r>
      <w:proofErr w:type="spellEnd"/>
      <w:r>
        <w:t xml:space="preserve"> </w:t>
      </w:r>
      <w:proofErr w:type="spellStart"/>
      <w:r>
        <w:t>Турции</w:t>
      </w:r>
      <w:proofErr w:type="spellEnd"/>
      <w:r>
        <w:t xml:space="preserve"> в </w:t>
      </w:r>
      <w:proofErr w:type="spellStart"/>
      <w:r>
        <w:t>отношении</w:t>
      </w:r>
      <w:proofErr w:type="spellEnd"/>
      <w:r>
        <w:t xml:space="preserve"> </w:t>
      </w:r>
      <w:proofErr w:type="spellStart"/>
      <w:r>
        <w:t>названного</w:t>
      </w:r>
      <w:proofErr w:type="spellEnd"/>
      <w:r>
        <w:t xml:space="preserve"> </w:t>
      </w:r>
      <w:proofErr w:type="spellStart"/>
      <w:r>
        <w:t>документа</w:t>
      </w:r>
      <w:proofErr w:type="spellEnd"/>
      <w:r>
        <w:t>.</w:t>
      </w:r>
      <w:bookmarkEnd w:id="130"/>
    </w:p>
  </w:footnote>
  <w:footnote w:id="236">
    <w:p w14:paraId="207B2DEC" w14:textId="77777777" w:rsidR="00E417A3" w:rsidRPr="00951450" w:rsidRDefault="00E417A3" w:rsidP="00E417A3">
      <w:pPr>
        <w:pStyle w:val="Notedebasdepage"/>
        <w:rPr>
          <w:szCs w:val="18"/>
        </w:rPr>
      </w:pPr>
      <w:r>
        <w:rPr>
          <w:rStyle w:val="Appelnotedebasdep"/>
          <w:szCs w:val="18"/>
        </w:rPr>
        <w:footnoteRef/>
      </w:r>
      <w:r>
        <w:t xml:space="preserve"> </w:t>
      </w:r>
      <w:proofErr w:type="spellStart"/>
      <w:r>
        <w:t>Боливарианская</w:t>
      </w:r>
      <w:proofErr w:type="spellEnd"/>
      <w:r>
        <w:t xml:space="preserve"> </w:t>
      </w:r>
      <w:proofErr w:type="spellStart"/>
      <w:r>
        <w:t>Республика</w:t>
      </w:r>
      <w:proofErr w:type="spellEnd"/>
      <w:r>
        <w:t xml:space="preserve"> </w:t>
      </w:r>
      <w:proofErr w:type="spellStart"/>
      <w:r>
        <w:t>Венесуэла</w:t>
      </w:r>
      <w:proofErr w:type="spellEnd"/>
      <w:r>
        <w:t xml:space="preserve"> </w:t>
      </w:r>
      <w:proofErr w:type="spellStart"/>
      <w:r>
        <w:t>считает</w:t>
      </w:r>
      <w:proofErr w:type="spellEnd"/>
      <w:r>
        <w:t xml:space="preserve">, </w:t>
      </w:r>
      <w:proofErr w:type="spellStart"/>
      <w:r>
        <w:t>что</w:t>
      </w:r>
      <w:proofErr w:type="spellEnd"/>
      <w:r>
        <w:t xml:space="preserve"> </w:t>
      </w:r>
      <w:proofErr w:type="spellStart"/>
      <w:r>
        <w:t>Конвенция</w:t>
      </w:r>
      <w:proofErr w:type="spellEnd"/>
      <w:r>
        <w:t xml:space="preserve"> </w:t>
      </w:r>
      <w:proofErr w:type="spellStart"/>
      <w:r>
        <w:t>Организации</w:t>
      </w:r>
      <w:proofErr w:type="spellEnd"/>
      <w:r>
        <w:t xml:space="preserve"> </w:t>
      </w:r>
      <w:proofErr w:type="spellStart"/>
      <w:r>
        <w:t>Объединенных</w:t>
      </w:r>
      <w:proofErr w:type="spellEnd"/>
      <w:r>
        <w:t xml:space="preserve"> </w:t>
      </w:r>
      <w:proofErr w:type="spellStart"/>
      <w:r>
        <w:t>Наций</w:t>
      </w:r>
      <w:proofErr w:type="spellEnd"/>
      <w:r>
        <w:t xml:space="preserve"> </w:t>
      </w:r>
      <w:proofErr w:type="spellStart"/>
      <w:r>
        <w:t>по</w:t>
      </w:r>
      <w:proofErr w:type="spellEnd"/>
      <w:r>
        <w:t xml:space="preserve"> </w:t>
      </w:r>
      <w:proofErr w:type="spellStart"/>
      <w:r>
        <w:t>морскому</w:t>
      </w:r>
      <w:proofErr w:type="spellEnd"/>
      <w:r>
        <w:t xml:space="preserve"> </w:t>
      </w:r>
      <w:proofErr w:type="spellStart"/>
      <w:r>
        <w:t>праву</w:t>
      </w:r>
      <w:proofErr w:type="spellEnd"/>
      <w:r>
        <w:t xml:space="preserve"> </w:t>
      </w:r>
      <w:proofErr w:type="spellStart"/>
      <w:r>
        <w:t>не</w:t>
      </w:r>
      <w:proofErr w:type="spellEnd"/>
      <w:r>
        <w:t xml:space="preserve"> </w:t>
      </w:r>
      <w:proofErr w:type="spellStart"/>
      <w:r>
        <w:t>является</w:t>
      </w:r>
      <w:proofErr w:type="spellEnd"/>
      <w:r>
        <w:t xml:space="preserve"> </w:t>
      </w:r>
      <w:proofErr w:type="spellStart"/>
      <w:r>
        <w:t>единственным</w:t>
      </w:r>
      <w:proofErr w:type="spellEnd"/>
      <w:r>
        <w:t xml:space="preserve"> </w:t>
      </w:r>
      <w:proofErr w:type="spellStart"/>
      <w:r>
        <w:t>правовым</w:t>
      </w:r>
      <w:proofErr w:type="spellEnd"/>
      <w:r>
        <w:t xml:space="preserve"> </w:t>
      </w:r>
      <w:proofErr w:type="spellStart"/>
      <w:r>
        <w:t>документом</w:t>
      </w:r>
      <w:proofErr w:type="spellEnd"/>
      <w:r>
        <w:t xml:space="preserve">, </w:t>
      </w:r>
      <w:proofErr w:type="spellStart"/>
      <w:r>
        <w:t>регулирующим</w:t>
      </w:r>
      <w:proofErr w:type="spellEnd"/>
      <w:r>
        <w:t xml:space="preserve"> </w:t>
      </w:r>
      <w:proofErr w:type="spellStart"/>
      <w:r>
        <w:t>деятельность</w:t>
      </w:r>
      <w:proofErr w:type="spellEnd"/>
      <w:r>
        <w:t xml:space="preserve">, </w:t>
      </w:r>
      <w:proofErr w:type="spellStart"/>
      <w:r>
        <w:t>связанную</w:t>
      </w:r>
      <w:proofErr w:type="spellEnd"/>
      <w:r>
        <w:t xml:space="preserve"> с </w:t>
      </w:r>
      <w:proofErr w:type="spellStart"/>
      <w:r>
        <w:t>морями</w:t>
      </w:r>
      <w:proofErr w:type="spellEnd"/>
      <w:r>
        <w:t xml:space="preserve"> и </w:t>
      </w:r>
      <w:proofErr w:type="spellStart"/>
      <w:r>
        <w:t>океанами</w:t>
      </w:r>
      <w:proofErr w:type="spellEnd"/>
      <w:r>
        <w:t xml:space="preserve">. </w:t>
      </w:r>
      <w:proofErr w:type="spellStart"/>
      <w:r>
        <w:t>Поэтому</w:t>
      </w:r>
      <w:proofErr w:type="spellEnd"/>
      <w:r>
        <w:t xml:space="preserve"> </w:t>
      </w:r>
      <w:proofErr w:type="spellStart"/>
      <w:r>
        <w:t>она</w:t>
      </w:r>
      <w:proofErr w:type="spellEnd"/>
      <w:r>
        <w:t xml:space="preserve"> </w:t>
      </w:r>
      <w:proofErr w:type="spellStart"/>
      <w:r>
        <w:t>дистанцируется</w:t>
      </w:r>
      <w:proofErr w:type="spellEnd"/>
      <w:r>
        <w:t xml:space="preserve"> </w:t>
      </w:r>
      <w:proofErr w:type="spellStart"/>
      <w:r>
        <w:t>от</w:t>
      </w:r>
      <w:proofErr w:type="spellEnd"/>
      <w:r>
        <w:t xml:space="preserve"> </w:t>
      </w:r>
      <w:proofErr w:type="spellStart"/>
      <w:r>
        <w:t>ссылки</w:t>
      </w:r>
      <w:proofErr w:type="spellEnd"/>
      <w:r>
        <w:t xml:space="preserve"> </w:t>
      </w:r>
      <w:proofErr w:type="spellStart"/>
      <w:r>
        <w:t>на</w:t>
      </w:r>
      <w:proofErr w:type="spellEnd"/>
      <w:r>
        <w:t xml:space="preserve"> </w:t>
      </w:r>
      <w:proofErr w:type="spellStart"/>
      <w:r>
        <w:t>этот</w:t>
      </w:r>
      <w:proofErr w:type="spellEnd"/>
      <w:r>
        <w:t xml:space="preserve"> </w:t>
      </w:r>
      <w:proofErr w:type="spellStart"/>
      <w:r>
        <w:t>международный</w:t>
      </w:r>
      <w:proofErr w:type="spellEnd"/>
      <w:r>
        <w:t xml:space="preserve"> </w:t>
      </w:r>
      <w:proofErr w:type="spellStart"/>
      <w:r>
        <w:t>документ</w:t>
      </w:r>
      <w:proofErr w:type="spellEnd"/>
      <w:r>
        <w:t xml:space="preserve">, а </w:t>
      </w:r>
      <w:proofErr w:type="spellStart"/>
      <w:r>
        <w:t>ее</w:t>
      </w:r>
      <w:proofErr w:type="spellEnd"/>
      <w:r>
        <w:t xml:space="preserve"> </w:t>
      </w:r>
      <w:proofErr w:type="spellStart"/>
      <w:r>
        <w:t>участие</w:t>
      </w:r>
      <w:proofErr w:type="spellEnd"/>
      <w:r>
        <w:t xml:space="preserve"> в </w:t>
      </w:r>
      <w:proofErr w:type="spellStart"/>
      <w:r>
        <w:t>дискуссиях</w:t>
      </w:r>
      <w:proofErr w:type="spellEnd"/>
      <w:r>
        <w:t xml:space="preserve"> </w:t>
      </w:r>
      <w:proofErr w:type="spellStart"/>
      <w:r>
        <w:t>по</w:t>
      </w:r>
      <w:proofErr w:type="spellEnd"/>
      <w:r>
        <w:t xml:space="preserve"> </w:t>
      </w:r>
      <w:proofErr w:type="spellStart"/>
      <w:r>
        <w:t>данному</w:t>
      </w:r>
      <w:proofErr w:type="spellEnd"/>
      <w:r>
        <w:t xml:space="preserve"> </w:t>
      </w:r>
      <w:proofErr w:type="spellStart"/>
      <w:r>
        <w:t>пункту</w:t>
      </w:r>
      <w:proofErr w:type="spellEnd"/>
      <w:r>
        <w:t xml:space="preserve"> </w:t>
      </w:r>
      <w:proofErr w:type="spellStart"/>
      <w:r>
        <w:t>повестки</w:t>
      </w:r>
      <w:proofErr w:type="spellEnd"/>
      <w:r>
        <w:t xml:space="preserve"> </w:t>
      </w:r>
      <w:proofErr w:type="spellStart"/>
      <w:r>
        <w:t>дня</w:t>
      </w:r>
      <w:proofErr w:type="spellEnd"/>
      <w:r>
        <w:t xml:space="preserve"> </w:t>
      </w:r>
      <w:proofErr w:type="spellStart"/>
      <w:r>
        <w:t>не</w:t>
      </w:r>
      <w:proofErr w:type="spellEnd"/>
      <w:r>
        <w:t xml:space="preserve"> </w:t>
      </w:r>
      <w:proofErr w:type="spellStart"/>
      <w:r>
        <w:t>может</w:t>
      </w:r>
      <w:proofErr w:type="spellEnd"/>
      <w:r>
        <w:t xml:space="preserve"> </w:t>
      </w:r>
      <w:proofErr w:type="spellStart"/>
      <w:r>
        <w:t>рассматриваться</w:t>
      </w:r>
      <w:proofErr w:type="spellEnd"/>
      <w:r>
        <w:t xml:space="preserve"> </w:t>
      </w:r>
      <w:proofErr w:type="spellStart"/>
      <w:r>
        <w:t>как</w:t>
      </w:r>
      <w:proofErr w:type="spellEnd"/>
      <w:r>
        <w:t xml:space="preserve"> </w:t>
      </w:r>
      <w:proofErr w:type="spellStart"/>
      <w:r>
        <w:t>изменение</w:t>
      </w:r>
      <w:proofErr w:type="spellEnd"/>
      <w:r>
        <w:t xml:space="preserve"> </w:t>
      </w:r>
      <w:proofErr w:type="spellStart"/>
      <w:r>
        <w:t>ее</w:t>
      </w:r>
      <w:proofErr w:type="spellEnd"/>
      <w:r>
        <w:t xml:space="preserve"> </w:t>
      </w:r>
      <w:proofErr w:type="spellStart"/>
      <w:r>
        <w:t>национальной</w:t>
      </w:r>
      <w:proofErr w:type="spellEnd"/>
      <w:r>
        <w:t xml:space="preserve"> </w:t>
      </w:r>
      <w:proofErr w:type="spellStart"/>
      <w:r>
        <w:t>позиции</w:t>
      </w:r>
      <w:proofErr w:type="spellEnd"/>
      <w:r>
        <w:t xml:space="preserve"> в </w:t>
      </w:r>
      <w:proofErr w:type="spellStart"/>
      <w:r>
        <w:t>отношении</w:t>
      </w:r>
      <w:proofErr w:type="spellEnd"/>
      <w:r>
        <w:t xml:space="preserve"> </w:t>
      </w:r>
      <w:proofErr w:type="spellStart"/>
      <w:r>
        <w:t>Конвенции</w:t>
      </w:r>
      <w:proofErr w:type="spellEnd"/>
      <w:r>
        <w:t xml:space="preserve"> </w:t>
      </w:r>
      <w:proofErr w:type="spellStart"/>
      <w:r>
        <w:t>Организации</w:t>
      </w:r>
      <w:proofErr w:type="spellEnd"/>
      <w:r>
        <w:t xml:space="preserve"> </w:t>
      </w:r>
      <w:proofErr w:type="spellStart"/>
      <w:r>
        <w:t>Объединенных</w:t>
      </w:r>
      <w:proofErr w:type="spellEnd"/>
      <w:r>
        <w:t xml:space="preserve"> </w:t>
      </w:r>
      <w:proofErr w:type="spellStart"/>
      <w:r>
        <w:t>Наций</w:t>
      </w:r>
      <w:proofErr w:type="spellEnd"/>
      <w:r>
        <w:t xml:space="preserve"> </w:t>
      </w:r>
      <w:proofErr w:type="spellStart"/>
      <w:r>
        <w:t>по</w:t>
      </w:r>
      <w:proofErr w:type="spellEnd"/>
      <w:r>
        <w:t xml:space="preserve"> </w:t>
      </w:r>
      <w:proofErr w:type="spellStart"/>
      <w:r>
        <w:t>морскому</w:t>
      </w:r>
      <w:proofErr w:type="spellEnd"/>
      <w:r>
        <w:t xml:space="preserve"> </w:t>
      </w:r>
      <w:proofErr w:type="spellStart"/>
      <w:r>
        <w:t>праву</w:t>
      </w:r>
      <w:proofErr w:type="spellEnd"/>
      <w:r>
        <w:t>.</w:t>
      </w:r>
    </w:p>
  </w:footnote>
  <w:footnote w:id="237">
    <w:p w14:paraId="309D857C" w14:textId="77777777" w:rsidR="00E417A3" w:rsidRPr="00372BFF" w:rsidRDefault="00E417A3" w:rsidP="00E417A3">
      <w:pPr>
        <w:pStyle w:val="Notedebasdepage"/>
        <w:rPr>
          <w:szCs w:val="18"/>
        </w:rPr>
      </w:pPr>
      <w:r>
        <w:rPr>
          <w:rStyle w:val="Appelnotedebasdep"/>
          <w:szCs w:val="18"/>
        </w:rPr>
        <w:footnoteRef/>
      </w:r>
      <w:r>
        <w:t xml:space="preserve"> </w:t>
      </w:r>
      <w:proofErr w:type="spellStart"/>
      <w:r>
        <w:t>Решение</w:t>
      </w:r>
      <w:proofErr w:type="spellEnd"/>
      <w:r>
        <w:t xml:space="preserve"> 15/4.</w:t>
      </w:r>
    </w:p>
  </w:footnote>
  <w:footnote w:id="238">
    <w:p w14:paraId="2616BC37" w14:textId="77777777" w:rsidR="00E417A3" w:rsidRPr="00372BFF" w:rsidRDefault="00E417A3" w:rsidP="00E417A3">
      <w:pPr>
        <w:pStyle w:val="Notedebasdepage"/>
        <w:rPr>
          <w:szCs w:val="18"/>
        </w:rPr>
      </w:pPr>
      <w:r>
        <w:rPr>
          <w:rStyle w:val="Appelnotedebasdep"/>
          <w:szCs w:val="18"/>
        </w:rPr>
        <w:footnoteRef/>
      </w:r>
      <w:r>
        <w:t xml:space="preserve"> A/CONF.232/2023/4.</w:t>
      </w:r>
    </w:p>
  </w:footnote>
  <w:footnote w:id="239">
    <w:p w14:paraId="513F5F79" w14:textId="77777777" w:rsidR="00E417A3" w:rsidRPr="00372BFF" w:rsidRDefault="00E417A3" w:rsidP="00E417A3">
      <w:pPr>
        <w:pStyle w:val="Notedebasdepage"/>
        <w:rPr>
          <w:szCs w:val="18"/>
        </w:rPr>
      </w:pPr>
      <w:r>
        <w:rPr>
          <w:rStyle w:val="Appelnotedebasdep"/>
          <w:rFonts w:eastAsiaTheme="majorEastAsia"/>
          <w:szCs w:val="18"/>
        </w:rPr>
        <w:footnoteRef/>
      </w:r>
      <w:r>
        <w:t xml:space="preserve"> CBD/EBSA/EM/2023/1/3 и CBD/EBSA/EM/2023/2/3.</w:t>
      </w:r>
    </w:p>
  </w:footnote>
  <w:footnote w:id="240">
    <w:p w14:paraId="073E8877" w14:textId="77777777" w:rsidR="00E417A3" w:rsidRPr="00CE2CFA" w:rsidRDefault="00E417A3" w:rsidP="00E417A3">
      <w:pPr>
        <w:pStyle w:val="Notedebasdepage"/>
        <w:rPr>
          <w:szCs w:val="18"/>
        </w:rPr>
      </w:pPr>
      <w:r w:rsidRPr="00C914C3">
        <w:rPr>
          <w:rStyle w:val="Appelnotedebasdep"/>
          <w:rFonts w:eastAsiaTheme="majorEastAsia"/>
          <w:szCs w:val="18"/>
        </w:rPr>
        <w:footnoteRef/>
      </w:r>
      <w:r w:rsidRPr="00CE2CFA">
        <w:rPr>
          <w:szCs w:val="18"/>
        </w:rPr>
        <w:t xml:space="preserve"> </w:t>
      </w:r>
      <w:proofErr w:type="spellStart"/>
      <w:r>
        <w:rPr>
          <w:szCs w:val="18"/>
        </w:rPr>
        <w:t>Причина</w:t>
      </w:r>
      <w:proofErr w:type="spellEnd"/>
      <w:r w:rsidRPr="00CE2CFA">
        <w:rPr>
          <w:szCs w:val="18"/>
        </w:rPr>
        <w:t xml:space="preserve"> </w:t>
      </w:r>
      <w:proofErr w:type="spellStart"/>
      <w:r>
        <w:rPr>
          <w:szCs w:val="18"/>
        </w:rPr>
        <w:t>или</w:t>
      </w:r>
      <w:proofErr w:type="spellEnd"/>
      <w:r>
        <w:rPr>
          <w:szCs w:val="18"/>
        </w:rPr>
        <w:t xml:space="preserve"> </w:t>
      </w:r>
      <w:proofErr w:type="spellStart"/>
      <w:r>
        <w:rPr>
          <w:szCs w:val="18"/>
        </w:rPr>
        <w:t>причины</w:t>
      </w:r>
      <w:proofErr w:type="spellEnd"/>
      <w:r>
        <w:rPr>
          <w:szCs w:val="18"/>
        </w:rPr>
        <w:t xml:space="preserve"> </w:t>
      </w:r>
      <w:proofErr w:type="spellStart"/>
      <w:r>
        <w:rPr>
          <w:szCs w:val="18"/>
        </w:rPr>
        <w:t>изменения</w:t>
      </w:r>
      <w:proofErr w:type="spellEnd"/>
      <w:r w:rsidRPr="00CE2CFA">
        <w:rPr>
          <w:szCs w:val="18"/>
        </w:rPr>
        <w:t xml:space="preserve"> </w:t>
      </w:r>
      <w:proofErr w:type="spellStart"/>
      <w:r>
        <w:rPr>
          <w:szCs w:val="18"/>
        </w:rPr>
        <w:t>должны</w:t>
      </w:r>
      <w:proofErr w:type="spellEnd"/>
      <w:r w:rsidRPr="00CE2CFA">
        <w:rPr>
          <w:szCs w:val="18"/>
        </w:rPr>
        <w:t xml:space="preserve"> </w:t>
      </w:r>
      <w:proofErr w:type="spellStart"/>
      <w:r>
        <w:rPr>
          <w:szCs w:val="18"/>
        </w:rPr>
        <w:t>быть</w:t>
      </w:r>
      <w:proofErr w:type="spellEnd"/>
      <w:r w:rsidRPr="00CE2CFA">
        <w:rPr>
          <w:szCs w:val="18"/>
        </w:rPr>
        <w:t xml:space="preserve"> </w:t>
      </w:r>
      <w:proofErr w:type="spellStart"/>
      <w:r>
        <w:rPr>
          <w:szCs w:val="18"/>
        </w:rPr>
        <w:t>указаны</w:t>
      </w:r>
      <w:proofErr w:type="spellEnd"/>
      <w:r w:rsidRPr="00CE2CFA">
        <w:rPr>
          <w:szCs w:val="18"/>
        </w:rPr>
        <w:t xml:space="preserve"> </w:t>
      </w:r>
      <w:r>
        <w:rPr>
          <w:szCs w:val="18"/>
        </w:rPr>
        <w:t>в</w:t>
      </w:r>
      <w:r w:rsidRPr="00CE2CFA">
        <w:rPr>
          <w:szCs w:val="18"/>
        </w:rPr>
        <w:t xml:space="preserve"> </w:t>
      </w:r>
      <w:proofErr w:type="spellStart"/>
      <w:r>
        <w:rPr>
          <w:szCs w:val="18"/>
        </w:rPr>
        <w:t>представленном</w:t>
      </w:r>
      <w:proofErr w:type="spellEnd"/>
      <w:r>
        <w:rPr>
          <w:szCs w:val="18"/>
        </w:rPr>
        <w:t xml:space="preserve"> </w:t>
      </w:r>
      <w:proofErr w:type="spellStart"/>
      <w:r>
        <w:rPr>
          <w:szCs w:val="18"/>
        </w:rPr>
        <w:t>материале</w:t>
      </w:r>
      <w:proofErr w:type="spellEnd"/>
      <w:r w:rsidRPr="00CE2CFA">
        <w:rPr>
          <w:szCs w:val="18"/>
        </w:rPr>
        <w:t>.</w:t>
      </w:r>
    </w:p>
  </w:footnote>
  <w:footnote w:id="241">
    <w:p w14:paraId="0505F91A" w14:textId="77777777" w:rsidR="00E417A3" w:rsidRPr="006302CE" w:rsidRDefault="00E417A3" w:rsidP="00E417A3">
      <w:pPr>
        <w:pStyle w:val="Notedebasdepage"/>
        <w:rPr>
          <w:szCs w:val="18"/>
        </w:rPr>
      </w:pPr>
      <w:r w:rsidRPr="00C914C3">
        <w:rPr>
          <w:rStyle w:val="Appelnotedebasdep"/>
          <w:rFonts w:eastAsiaTheme="majorEastAsia"/>
          <w:szCs w:val="18"/>
        </w:rPr>
        <w:footnoteRef/>
      </w:r>
      <w:r>
        <w:rPr>
          <w:szCs w:val="18"/>
        </w:rPr>
        <w:t xml:space="preserve"> «</w:t>
      </w:r>
      <w:proofErr w:type="spellStart"/>
      <w:r>
        <w:rPr>
          <w:szCs w:val="18"/>
        </w:rPr>
        <w:t>Добровольное</w:t>
      </w:r>
      <w:proofErr w:type="spellEnd"/>
      <w:r>
        <w:rPr>
          <w:szCs w:val="18"/>
        </w:rPr>
        <w:t>,</w:t>
      </w:r>
      <w:r w:rsidRPr="006302CE">
        <w:rPr>
          <w:szCs w:val="18"/>
        </w:rPr>
        <w:t xml:space="preserve"> </w:t>
      </w:r>
      <w:proofErr w:type="spellStart"/>
      <w:r w:rsidRPr="006302CE">
        <w:rPr>
          <w:szCs w:val="18"/>
        </w:rPr>
        <w:t>предварительн</w:t>
      </w:r>
      <w:r>
        <w:rPr>
          <w:szCs w:val="18"/>
        </w:rPr>
        <w:t>ое</w:t>
      </w:r>
      <w:proofErr w:type="spellEnd"/>
      <w:r>
        <w:rPr>
          <w:szCs w:val="18"/>
        </w:rPr>
        <w:t xml:space="preserve"> и </w:t>
      </w:r>
      <w:proofErr w:type="spellStart"/>
      <w:r>
        <w:rPr>
          <w:szCs w:val="18"/>
        </w:rPr>
        <w:t>обоснованное</w:t>
      </w:r>
      <w:proofErr w:type="spellEnd"/>
      <w:r>
        <w:rPr>
          <w:szCs w:val="18"/>
        </w:rPr>
        <w:t xml:space="preserve"> </w:t>
      </w:r>
      <w:proofErr w:type="spellStart"/>
      <w:r>
        <w:rPr>
          <w:szCs w:val="18"/>
        </w:rPr>
        <w:t>согласие</w:t>
      </w:r>
      <w:proofErr w:type="spellEnd"/>
      <w:r>
        <w:rPr>
          <w:szCs w:val="18"/>
        </w:rPr>
        <w:t>»</w:t>
      </w:r>
      <w:r w:rsidRPr="006302CE">
        <w:rPr>
          <w:szCs w:val="18"/>
        </w:rPr>
        <w:t xml:space="preserve"> </w:t>
      </w:r>
      <w:proofErr w:type="spellStart"/>
      <w:r>
        <w:rPr>
          <w:szCs w:val="18"/>
        </w:rPr>
        <w:t>относится</w:t>
      </w:r>
      <w:proofErr w:type="spellEnd"/>
      <w:r>
        <w:rPr>
          <w:szCs w:val="18"/>
        </w:rPr>
        <w:t xml:space="preserve"> к </w:t>
      </w:r>
      <w:proofErr w:type="spellStart"/>
      <w:r>
        <w:rPr>
          <w:szCs w:val="18"/>
        </w:rPr>
        <w:t>терминологии</w:t>
      </w:r>
      <w:proofErr w:type="spellEnd"/>
      <w:r>
        <w:rPr>
          <w:szCs w:val="18"/>
        </w:rPr>
        <w:t xml:space="preserve">, </w:t>
      </w:r>
      <w:proofErr w:type="spellStart"/>
      <w:r>
        <w:rPr>
          <w:szCs w:val="18"/>
        </w:rPr>
        <w:t>включающей</w:t>
      </w:r>
      <w:proofErr w:type="spellEnd"/>
      <w:r w:rsidRPr="006302CE">
        <w:rPr>
          <w:szCs w:val="18"/>
        </w:rPr>
        <w:t xml:space="preserve"> в </w:t>
      </w:r>
      <w:proofErr w:type="spellStart"/>
      <w:r w:rsidRPr="006302CE">
        <w:rPr>
          <w:szCs w:val="18"/>
        </w:rPr>
        <w:t>себя</w:t>
      </w:r>
      <w:proofErr w:type="spellEnd"/>
      <w:r w:rsidRPr="006302CE">
        <w:rPr>
          <w:szCs w:val="18"/>
        </w:rPr>
        <w:t xml:space="preserve"> </w:t>
      </w:r>
      <w:proofErr w:type="spellStart"/>
      <w:r w:rsidRPr="006302CE">
        <w:rPr>
          <w:szCs w:val="18"/>
        </w:rPr>
        <w:t>три</w:t>
      </w:r>
      <w:proofErr w:type="spellEnd"/>
      <w:r w:rsidRPr="006302CE">
        <w:rPr>
          <w:szCs w:val="18"/>
        </w:rPr>
        <w:t xml:space="preserve"> </w:t>
      </w:r>
      <w:proofErr w:type="spellStart"/>
      <w:r w:rsidRPr="006302CE">
        <w:rPr>
          <w:szCs w:val="18"/>
        </w:rPr>
        <w:t>элемента</w:t>
      </w:r>
      <w:proofErr w:type="spellEnd"/>
      <w:r w:rsidRPr="006302CE">
        <w:rPr>
          <w:szCs w:val="18"/>
        </w:rPr>
        <w:t>: «</w:t>
      </w:r>
      <w:proofErr w:type="spellStart"/>
      <w:r w:rsidRPr="006302CE">
        <w:rPr>
          <w:szCs w:val="18"/>
        </w:rPr>
        <w:t>предварительное</w:t>
      </w:r>
      <w:proofErr w:type="spellEnd"/>
      <w:r w:rsidRPr="006302CE">
        <w:rPr>
          <w:szCs w:val="18"/>
        </w:rPr>
        <w:t xml:space="preserve"> </w:t>
      </w:r>
      <w:proofErr w:type="spellStart"/>
      <w:r w:rsidRPr="006302CE">
        <w:rPr>
          <w:szCs w:val="18"/>
        </w:rPr>
        <w:t>обоснованное</w:t>
      </w:r>
      <w:proofErr w:type="spellEnd"/>
      <w:r w:rsidRPr="006302CE">
        <w:rPr>
          <w:szCs w:val="18"/>
        </w:rPr>
        <w:t xml:space="preserve"> </w:t>
      </w:r>
      <w:proofErr w:type="spellStart"/>
      <w:r w:rsidRPr="006302CE">
        <w:rPr>
          <w:szCs w:val="18"/>
        </w:rPr>
        <w:t>согласие</w:t>
      </w:r>
      <w:proofErr w:type="spellEnd"/>
      <w:r w:rsidRPr="006302CE">
        <w:rPr>
          <w:szCs w:val="18"/>
        </w:rPr>
        <w:t>»</w:t>
      </w:r>
      <w:r>
        <w:rPr>
          <w:szCs w:val="18"/>
        </w:rPr>
        <w:t>,</w:t>
      </w:r>
      <w:r w:rsidRPr="006302CE">
        <w:rPr>
          <w:szCs w:val="18"/>
        </w:rPr>
        <w:t xml:space="preserve"> «</w:t>
      </w:r>
      <w:proofErr w:type="spellStart"/>
      <w:r w:rsidRPr="006302CE">
        <w:rPr>
          <w:szCs w:val="18"/>
        </w:rPr>
        <w:t>добровольное</w:t>
      </w:r>
      <w:proofErr w:type="spellEnd"/>
      <w:r>
        <w:rPr>
          <w:szCs w:val="18"/>
        </w:rPr>
        <w:t>,</w:t>
      </w:r>
      <w:r w:rsidRPr="006302CE">
        <w:rPr>
          <w:szCs w:val="18"/>
        </w:rPr>
        <w:t xml:space="preserve"> </w:t>
      </w:r>
      <w:proofErr w:type="spellStart"/>
      <w:r w:rsidRPr="006302CE">
        <w:rPr>
          <w:szCs w:val="18"/>
        </w:rPr>
        <w:t>предварительное</w:t>
      </w:r>
      <w:proofErr w:type="spellEnd"/>
      <w:r w:rsidRPr="006302CE">
        <w:rPr>
          <w:szCs w:val="18"/>
        </w:rPr>
        <w:t xml:space="preserve"> и </w:t>
      </w:r>
      <w:proofErr w:type="spellStart"/>
      <w:r w:rsidRPr="006302CE">
        <w:rPr>
          <w:szCs w:val="18"/>
        </w:rPr>
        <w:t>обоснованное</w:t>
      </w:r>
      <w:proofErr w:type="spellEnd"/>
      <w:r w:rsidRPr="006302CE">
        <w:rPr>
          <w:szCs w:val="18"/>
        </w:rPr>
        <w:t xml:space="preserve"> </w:t>
      </w:r>
      <w:proofErr w:type="spellStart"/>
      <w:r w:rsidRPr="006302CE">
        <w:rPr>
          <w:szCs w:val="18"/>
        </w:rPr>
        <w:t>согласие</w:t>
      </w:r>
      <w:proofErr w:type="spellEnd"/>
      <w:r w:rsidRPr="006302CE">
        <w:rPr>
          <w:szCs w:val="18"/>
        </w:rPr>
        <w:t>» и «</w:t>
      </w:r>
      <w:proofErr w:type="spellStart"/>
      <w:r w:rsidRPr="006302CE">
        <w:rPr>
          <w:szCs w:val="18"/>
        </w:rPr>
        <w:t>одобрение</w:t>
      </w:r>
      <w:proofErr w:type="spellEnd"/>
      <w:r w:rsidRPr="006302CE">
        <w:rPr>
          <w:szCs w:val="18"/>
        </w:rPr>
        <w:t xml:space="preserve"> и </w:t>
      </w:r>
      <w:proofErr w:type="spellStart"/>
      <w:r w:rsidRPr="006302CE">
        <w:rPr>
          <w:szCs w:val="18"/>
        </w:rPr>
        <w:t>участие</w:t>
      </w:r>
      <w:proofErr w:type="spellEnd"/>
      <w:r w:rsidRPr="006302CE">
        <w:rPr>
          <w:szCs w:val="18"/>
        </w:rPr>
        <w:t>».</w:t>
      </w:r>
    </w:p>
  </w:footnote>
  <w:footnote w:id="242">
    <w:p w14:paraId="513212F1" w14:textId="77777777" w:rsidR="00E417A3" w:rsidRPr="00210BCA" w:rsidRDefault="00E417A3" w:rsidP="00E417A3">
      <w:pPr>
        <w:pStyle w:val="Notedebasdepage"/>
        <w:rPr>
          <w:szCs w:val="18"/>
        </w:rPr>
      </w:pPr>
      <w:r w:rsidRPr="00C914C3">
        <w:rPr>
          <w:rStyle w:val="Appelnotedebasdep"/>
          <w:szCs w:val="18"/>
        </w:rPr>
        <w:footnoteRef/>
      </w:r>
      <w:r w:rsidRPr="00210BCA">
        <w:rPr>
          <w:szCs w:val="18"/>
        </w:rPr>
        <w:t xml:space="preserve"> </w:t>
      </w:r>
      <w:proofErr w:type="spellStart"/>
      <w:r>
        <w:rPr>
          <w:szCs w:val="18"/>
        </w:rPr>
        <w:t>Приложение</w:t>
      </w:r>
      <w:proofErr w:type="spellEnd"/>
      <w:r w:rsidRPr="00210BCA">
        <w:rPr>
          <w:szCs w:val="18"/>
        </w:rPr>
        <w:t xml:space="preserve"> </w:t>
      </w:r>
      <w:r>
        <w:rPr>
          <w:szCs w:val="18"/>
        </w:rPr>
        <w:t>к</w:t>
      </w:r>
      <w:r w:rsidRPr="00210BCA">
        <w:rPr>
          <w:szCs w:val="18"/>
        </w:rPr>
        <w:t xml:space="preserve"> </w:t>
      </w:r>
      <w:proofErr w:type="spellStart"/>
      <w:r>
        <w:rPr>
          <w:szCs w:val="18"/>
        </w:rPr>
        <w:t>резолюции</w:t>
      </w:r>
      <w:proofErr w:type="spellEnd"/>
      <w:r w:rsidRPr="00210BCA">
        <w:rPr>
          <w:szCs w:val="18"/>
        </w:rPr>
        <w:t xml:space="preserve"> 61/295</w:t>
      </w:r>
      <w:r>
        <w:rPr>
          <w:szCs w:val="18"/>
        </w:rPr>
        <w:t xml:space="preserve"> </w:t>
      </w:r>
      <w:proofErr w:type="spellStart"/>
      <w:r>
        <w:rPr>
          <w:szCs w:val="18"/>
        </w:rPr>
        <w:t>Генеральной</w:t>
      </w:r>
      <w:proofErr w:type="spellEnd"/>
      <w:r>
        <w:rPr>
          <w:szCs w:val="18"/>
        </w:rPr>
        <w:t xml:space="preserve"> </w:t>
      </w:r>
      <w:proofErr w:type="spellStart"/>
      <w:r>
        <w:rPr>
          <w:szCs w:val="18"/>
        </w:rPr>
        <w:t>Ассамблеи</w:t>
      </w:r>
      <w:proofErr w:type="spellEnd"/>
      <w:r w:rsidRPr="00210BCA">
        <w:rPr>
          <w:szCs w:val="18"/>
        </w:rPr>
        <w:t>.</w:t>
      </w:r>
    </w:p>
  </w:footnote>
  <w:footnote w:id="243">
    <w:p w14:paraId="090D7FBF" w14:textId="77777777" w:rsidR="00E417A3" w:rsidRPr="00064AEE" w:rsidRDefault="00E417A3" w:rsidP="00E417A3">
      <w:pPr>
        <w:pStyle w:val="Notedebasdepage"/>
        <w:rPr>
          <w:szCs w:val="18"/>
        </w:rPr>
      </w:pPr>
      <w:r w:rsidRPr="00C914C3">
        <w:rPr>
          <w:rStyle w:val="Appelnotedebasdep"/>
          <w:rFonts w:eastAsiaTheme="majorEastAsia"/>
          <w:szCs w:val="18"/>
        </w:rPr>
        <w:footnoteRef/>
      </w:r>
      <w:r w:rsidRPr="00064AEE">
        <w:rPr>
          <w:szCs w:val="18"/>
        </w:rPr>
        <w:t xml:space="preserve"> </w:t>
      </w:r>
      <w:proofErr w:type="spellStart"/>
      <w:r>
        <w:rPr>
          <w:szCs w:val="18"/>
        </w:rPr>
        <w:t>Запись</w:t>
      </w:r>
      <w:proofErr w:type="spellEnd"/>
      <w:r w:rsidRPr="00064AEE">
        <w:rPr>
          <w:szCs w:val="18"/>
        </w:rPr>
        <w:t xml:space="preserve"> </w:t>
      </w:r>
      <w:r>
        <w:rPr>
          <w:szCs w:val="18"/>
        </w:rPr>
        <w:t xml:space="preserve">о </w:t>
      </w:r>
      <w:proofErr w:type="spellStart"/>
      <w:r>
        <w:rPr>
          <w:szCs w:val="18"/>
        </w:rPr>
        <w:t>том</w:t>
      </w:r>
      <w:proofErr w:type="spellEnd"/>
      <w:r>
        <w:rPr>
          <w:szCs w:val="18"/>
        </w:rPr>
        <w:t xml:space="preserve">, </w:t>
      </w:r>
      <w:proofErr w:type="spellStart"/>
      <w:r>
        <w:rPr>
          <w:szCs w:val="18"/>
        </w:rPr>
        <w:t>что</w:t>
      </w:r>
      <w:proofErr w:type="spellEnd"/>
      <w:r>
        <w:rPr>
          <w:szCs w:val="18"/>
        </w:rPr>
        <w:t xml:space="preserve"> </w:t>
      </w:r>
      <w:proofErr w:type="spellStart"/>
      <w:r>
        <w:rPr>
          <w:szCs w:val="18"/>
        </w:rPr>
        <w:t>материал</w:t>
      </w:r>
      <w:proofErr w:type="spellEnd"/>
      <w:r>
        <w:rPr>
          <w:szCs w:val="18"/>
        </w:rPr>
        <w:t xml:space="preserve"> </w:t>
      </w:r>
      <w:proofErr w:type="spellStart"/>
      <w:r>
        <w:rPr>
          <w:szCs w:val="18"/>
        </w:rPr>
        <w:t>был</w:t>
      </w:r>
      <w:proofErr w:type="spellEnd"/>
      <w:r>
        <w:rPr>
          <w:szCs w:val="18"/>
        </w:rPr>
        <w:t xml:space="preserve"> </w:t>
      </w:r>
      <w:proofErr w:type="spellStart"/>
      <w:r>
        <w:rPr>
          <w:szCs w:val="18"/>
        </w:rPr>
        <w:t>получен</w:t>
      </w:r>
      <w:proofErr w:type="spellEnd"/>
      <w:r>
        <w:rPr>
          <w:szCs w:val="18"/>
        </w:rPr>
        <w:t xml:space="preserve"> и в </w:t>
      </w:r>
      <w:proofErr w:type="spellStart"/>
      <w:r>
        <w:rPr>
          <w:szCs w:val="18"/>
        </w:rPr>
        <w:t>отношении</w:t>
      </w:r>
      <w:proofErr w:type="spellEnd"/>
      <w:r>
        <w:rPr>
          <w:szCs w:val="18"/>
        </w:rPr>
        <w:t xml:space="preserve"> </w:t>
      </w:r>
      <w:proofErr w:type="spellStart"/>
      <w:r>
        <w:rPr>
          <w:szCs w:val="18"/>
        </w:rPr>
        <w:t>него</w:t>
      </w:r>
      <w:proofErr w:type="spellEnd"/>
      <w:r>
        <w:rPr>
          <w:szCs w:val="18"/>
        </w:rPr>
        <w:t xml:space="preserve"> </w:t>
      </w:r>
      <w:proofErr w:type="spellStart"/>
      <w:r>
        <w:rPr>
          <w:szCs w:val="18"/>
        </w:rPr>
        <w:t>было</w:t>
      </w:r>
      <w:proofErr w:type="spellEnd"/>
      <w:r>
        <w:rPr>
          <w:szCs w:val="18"/>
        </w:rPr>
        <w:t xml:space="preserve"> </w:t>
      </w:r>
      <w:proofErr w:type="spellStart"/>
      <w:r>
        <w:rPr>
          <w:szCs w:val="18"/>
        </w:rPr>
        <w:t>представлено</w:t>
      </w:r>
      <w:proofErr w:type="spellEnd"/>
      <w:r w:rsidRPr="00064AEE">
        <w:rPr>
          <w:szCs w:val="18"/>
        </w:rPr>
        <w:t xml:space="preserve"> </w:t>
      </w:r>
      <w:proofErr w:type="spellStart"/>
      <w:r>
        <w:rPr>
          <w:szCs w:val="18"/>
        </w:rPr>
        <w:t>возражение</w:t>
      </w:r>
      <w:proofErr w:type="spellEnd"/>
      <w:r>
        <w:rPr>
          <w:szCs w:val="18"/>
        </w:rPr>
        <w:t>,</w:t>
      </w:r>
      <w:r w:rsidRPr="00064AEE">
        <w:rPr>
          <w:szCs w:val="18"/>
        </w:rPr>
        <w:t xml:space="preserve"> </w:t>
      </w:r>
      <w:proofErr w:type="spellStart"/>
      <w:r>
        <w:rPr>
          <w:szCs w:val="18"/>
        </w:rPr>
        <w:t>будет</w:t>
      </w:r>
      <w:proofErr w:type="spellEnd"/>
      <w:r w:rsidRPr="00064AEE">
        <w:rPr>
          <w:szCs w:val="18"/>
        </w:rPr>
        <w:t xml:space="preserve"> </w:t>
      </w:r>
      <w:proofErr w:type="spellStart"/>
      <w:r>
        <w:rPr>
          <w:szCs w:val="18"/>
        </w:rPr>
        <w:t>включена</w:t>
      </w:r>
      <w:proofErr w:type="spellEnd"/>
      <w:r w:rsidRPr="00064AEE">
        <w:rPr>
          <w:szCs w:val="18"/>
        </w:rPr>
        <w:t xml:space="preserve"> </w:t>
      </w:r>
      <w:r>
        <w:rPr>
          <w:szCs w:val="18"/>
        </w:rPr>
        <w:t>в</w:t>
      </w:r>
      <w:r w:rsidRPr="00064AEE">
        <w:rPr>
          <w:szCs w:val="18"/>
        </w:rPr>
        <w:t xml:space="preserve"> </w:t>
      </w:r>
      <w:proofErr w:type="spellStart"/>
      <w:r w:rsidRPr="00936D32">
        <w:rPr>
          <w:szCs w:val="18"/>
        </w:rPr>
        <w:t>механизм</w:t>
      </w:r>
      <w:proofErr w:type="spellEnd"/>
      <w:r w:rsidRPr="00064AEE">
        <w:rPr>
          <w:szCs w:val="18"/>
        </w:rPr>
        <w:t xml:space="preserve"> </w:t>
      </w:r>
      <w:proofErr w:type="spellStart"/>
      <w:r w:rsidRPr="00936D32">
        <w:rPr>
          <w:szCs w:val="18"/>
        </w:rPr>
        <w:t>совместного</w:t>
      </w:r>
      <w:proofErr w:type="spellEnd"/>
      <w:r w:rsidRPr="00064AEE">
        <w:rPr>
          <w:szCs w:val="18"/>
        </w:rPr>
        <w:t xml:space="preserve"> </w:t>
      </w:r>
      <w:proofErr w:type="spellStart"/>
      <w:r w:rsidRPr="00936D32">
        <w:rPr>
          <w:szCs w:val="18"/>
        </w:rPr>
        <w:t>использования</w:t>
      </w:r>
      <w:proofErr w:type="spellEnd"/>
      <w:r w:rsidRPr="00064AEE">
        <w:rPr>
          <w:szCs w:val="18"/>
        </w:rPr>
        <w:t xml:space="preserve"> </w:t>
      </w:r>
      <w:proofErr w:type="spellStart"/>
      <w:r w:rsidRPr="00936D32">
        <w:rPr>
          <w:szCs w:val="18"/>
        </w:rPr>
        <w:t>данных</w:t>
      </w:r>
      <w:proofErr w:type="spellEnd"/>
      <w:r w:rsidRPr="00064AEE">
        <w:rPr>
          <w:szCs w:val="18"/>
        </w:rPr>
        <w:t xml:space="preserve"> </w:t>
      </w:r>
      <w:proofErr w:type="spellStart"/>
      <w:r>
        <w:rPr>
          <w:szCs w:val="18"/>
        </w:rPr>
        <w:t>независимо</w:t>
      </w:r>
      <w:proofErr w:type="spellEnd"/>
      <w:r w:rsidRPr="00064AEE">
        <w:rPr>
          <w:szCs w:val="18"/>
        </w:rPr>
        <w:t xml:space="preserve"> </w:t>
      </w:r>
      <w:proofErr w:type="spellStart"/>
      <w:r>
        <w:rPr>
          <w:szCs w:val="18"/>
        </w:rPr>
        <w:t>от</w:t>
      </w:r>
      <w:proofErr w:type="spellEnd"/>
      <w:r w:rsidRPr="00064AEE">
        <w:rPr>
          <w:szCs w:val="18"/>
        </w:rPr>
        <w:t xml:space="preserve"> </w:t>
      </w:r>
      <w:proofErr w:type="spellStart"/>
      <w:r>
        <w:rPr>
          <w:szCs w:val="18"/>
        </w:rPr>
        <w:t>того</w:t>
      </w:r>
      <w:proofErr w:type="spellEnd"/>
      <w:r w:rsidRPr="00064AEE">
        <w:rPr>
          <w:szCs w:val="18"/>
        </w:rPr>
        <w:t xml:space="preserve">, </w:t>
      </w:r>
      <w:proofErr w:type="spellStart"/>
      <w:r>
        <w:rPr>
          <w:szCs w:val="18"/>
        </w:rPr>
        <w:t>будет</w:t>
      </w:r>
      <w:proofErr w:type="spellEnd"/>
      <w:r w:rsidRPr="00064AEE">
        <w:rPr>
          <w:szCs w:val="18"/>
        </w:rPr>
        <w:t xml:space="preserve"> </w:t>
      </w:r>
      <w:proofErr w:type="spellStart"/>
      <w:r>
        <w:rPr>
          <w:szCs w:val="18"/>
        </w:rPr>
        <w:t>ли</w:t>
      </w:r>
      <w:proofErr w:type="spellEnd"/>
      <w:r w:rsidRPr="00064AEE">
        <w:rPr>
          <w:szCs w:val="18"/>
        </w:rPr>
        <w:t xml:space="preserve"> </w:t>
      </w:r>
      <w:proofErr w:type="spellStart"/>
      <w:r>
        <w:rPr>
          <w:szCs w:val="18"/>
        </w:rPr>
        <w:t>возражение</w:t>
      </w:r>
      <w:proofErr w:type="spellEnd"/>
      <w:r w:rsidRPr="00064AEE">
        <w:rPr>
          <w:szCs w:val="18"/>
        </w:rPr>
        <w:t xml:space="preserve"> </w:t>
      </w:r>
      <w:proofErr w:type="spellStart"/>
      <w:r>
        <w:rPr>
          <w:szCs w:val="18"/>
        </w:rPr>
        <w:t>отозвано</w:t>
      </w:r>
      <w:proofErr w:type="spellEnd"/>
      <w:r w:rsidRPr="00064AEE">
        <w:rPr>
          <w:szCs w:val="18"/>
        </w:rPr>
        <w:t xml:space="preserve"> </w:t>
      </w:r>
      <w:proofErr w:type="spellStart"/>
      <w:r>
        <w:rPr>
          <w:szCs w:val="18"/>
        </w:rPr>
        <w:t>или</w:t>
      </w:r>
      <w:proofErr w:type="spellEnd"/>
      <w:r w:rsidRPr="00064AEE">
        <w:rPr>
          <w:szCs w:val="18"/>
        </w:rPr>
        <w:t xml:space="preserve"> </w:t>
      </w:r>
      <w:proofErr w:type="spellStart"/>
      <w:r>
        <w:rPr>
          <w:szCs w:val="18"/>
        </w:rPr>
        <w:t>нет</w:t>
      </w:r>
      <w:proofErr w:type="spellEnd"/>
      <w:r w:rsidRPr="00064AEE">
        <w:rPr>
          <w:szCs w:val="18"/>
        </w:rPr>
        <w:t>.</w:t>
      </w:r>
    </w:p>
  </w:footnote>
  <w:footnote w:id="244">
    <w:p w14:paraId="65EA6DD8" w14:textId="77777777" w:rsidR="00E417A3" w:rsidRPr="00315563" w:rsidRDefault="00E417A3" w:rsidP="00E417A3">
      <w:pPr>
        <w:pStyle w:val="Notedebasdepage"/>
        <w:rPr>
          <w:szCs w:val="18"/>
        </w:rPr>
      </w:pPr>
      <w:r w:rsidRPr="00C914C3">
        <w:rPr>
          <w:rStyle w:val="Appelnotedebasdep"/>
          <w:rFonts w:eastAsiaTheme="majorEastAsia"/>
          <w:szCs w:val="18"/>
        </w:rPr>
        <w:footnoteRef/>
      </w:r>
      <w:r w:rsidRPr="00315563">
        <w:rPr>
          <w:szCs w:val="18"/>
        </w:rPr>
        <w:t xml:space="preserve"> </w:t>
      </w:r>
      <w:proofErr w:type="spellStart"/>
      <w:r>
        <w:rPr>
          <w:szCs w:val="18"/>
        </w:rPr>
        <w:t>Включение</w:t>
      </w:r>
      <w:proofErr w:type="spellEnd"/>
      <w:r w:rsidRPr="00315563">
        <w:rPr>
          <w:szCs w:val="18"/>
        </w:rPr>
        <w:t xml:space="preserve"> </w:t>
      </w:r>
      <w:r>
        <w:rPr>
          <w:szCs w:val="18"/>
        </w:rPr>
        <w:t>в</w:t>
      </w:r>
      <w:r w:rsidRPr="00315563">
        <w:rPr>
          <w:szCs w:val="18"/>
        </w:rPr>
        <w:t xml:space="preserve"> </w:t>
      </w:r>
      <w:proofErr w:type="spellStart"/>
      <w:r>
        <w:rPr>
          <w:szCs w:val="18"/>
        </w:rPr>
        <w:t>данный</w:t>
      </w:r>
      <w:proofErr w:type="spellEnd"/>
      <w:r w:rsidRPr="00315563">
        <w:rPr>
          <w:szCs w:val="18"/>
        </w:rPr>
        <w:t xml:space="preserve"> </w:t>
      </w:r>
      <w:proofErr w:type="spellStart"/>
      <w:r>
        <w:rPr>
          <w:szCs w:val="18"/>
        </w:rPr>
        <w:t>раздел</w:t>
      </w:r>
      <w:proofErr w:type="spellEnd"/>
      <w:r w:rsidRPr="00315563">
        <w:rPr>
          <w:szCs w:val="18"/>
        </w:rPr>
        <w:t xml:space="preserve"> </w:t>
      </w:r>
      <w:proofErr w:type="spellStart"/>
      <w:r>
        <w:rPr>
          <w:szCs w:val="18"/>
        </w:rPr>
        <w:t>предполагает</w:t>
      </w:r>
      <w:proofErr w:type="spellEnd"/>
      <w:r w:rsidRPr="00315563">
        <w:rPr>
          <w:szCs w:val="18"/>
        </w:rPr>
        <w:t xml:space="preserve"> </w:t>
      </w:r>
      <w:proofErr w:type="spellStart"/>
      <w:r>
        <w:rPr>
          <w:szCs w:val="18"/>
        </w:rPr>
        <w:t>рассмотрение</w:t>
      </w:r>
      <w:proofErr w:type="spellEnd"/>
      <w:r w:rsidRPr="00315563">
        <w:rPr>
          <w:szCs w:val="18"/>
        </w:rPr>
        <w:t xml:space="preserve"> </w:t>
      </w:r>
      <w:proofErr w:type="spellStart"/>
      <w:r>
        <w:rPr>
          <w:szCs w:val="18"/>
        </w:rPr>
        <w:t>представленного</w:t>
      </w:r>
      <w:proofErr w:type="spellEnd"/>
      <w:r w:rsidRPr="00315563">
        <w:rPr>
          <w:szCs w:val="18"/>
        </w:rPr>
        <w:t xml:space="preserve"> </w:t>
      </w:r>
      <w:proofErr w:type="spellStart"/>
      <w:r>
        <w:rPr>
          <w:szCs w:val="18"/>
        </w:rPr>
        <w:t>материала</w:t>
      </w:r>
      <w:proofErr w:type="spellEnd"/>
      <w:r w:rsidRPr="00315563">
        <w:rPr>
          <w:szCs w:val="18"/>
        </w:rPr>
        <w:t xml:space="preserve"> </w:t>
      </w:r>
      <w:proofErr w:type="spellStart"/>
      <w:r>
        <w:rPr>
          <w:szCs w:val="18"/>
        </w:rPr>
        <w:t>Конференцией</w:t>
      </w:r>
      <w:proofErr w:type="spellEnd"/>
      <w:r w:rsidRPr="00315563">
        <w:rPr>
          <w:szCs w:val="18"/>
        </w:rPr>
        <w:t xml:space="preserve"> </w:t>
      </w:r>
      <w:proofErr w:type="spellStart"/>
      <w:r>
        <w:rPr>
          <w:szCs w:val="18"/>
        </w:rPr>
        <w:t>Сторон</w:t>
      </w:r>
      <w:proofErr w:type="spellEnd"/>
      <w:r>
        <w:rPr>
          <w:szCs w:val="18"/>
        </w:rPr>
        <w:t xml:space="preserve"> и </w:t>
      </w:r>
      <w:proofErr w:type="spellStart"/>
      <w:r w:rsidRPr="001A22C1">
        <w:rPr>
          <w:szCs w:val="18"/>
        </w:rPr>
        <w:t>Вспомогательным</w:t>
      </w:r>
      <w:proofErr w:type="spellEnd"/>
      <w:r w:rsidRPr="001A22C1">
        <w:rPr>
          <w:szCs w:val="18"/>
        </w:rPr>
        <w:t xml:space="preserve"> </w:t>
      </w:r>
      <w:proofErr w:type="spellStart"/>
      <w:r w:rsidRPr="001A22C1">
        <w:rPr>
          <w:szCs w:val="18"/>
        </w:rPr>
        <w:t>органом</w:t>
      </w:r>
      <w:proofErr w:type="spellEnd"/>
      <w:r w:rsidRPr="001A22C1">
        <w:rPr>
          <w:szCs w:val="18"/>
        </w:rPr>
        <w:t xml:space="preserve"> </w:t>
      </w:r>
      <w:proofErr w:type="spellStart"/>
      <w:r w:rsidRPr="001A22C1">
        <w:rPr>
          <w:szCs w:val="18"/>
        </w:rPr>
        <w:t>по</w:t>
      </w:r>
      <w:proofErr w:type="spellEnd"/>
      <w:r w:rsidRPr="001A22C1">
        <w:rPr>
          <w:szCs w:val="18"/>
        </w:rPr>
        <w:t xml:space="preserve"> </w:t>
      </w:r>
      <w:proofErr w:type="spellStart"/>
      <w:r w:rsidRPr="001A22C1">
        <w:rPr>
          <w:szCs w:val="18"/>
        </w:rPr>
        <w:t>научным</w:t>
      </w:r>
      <w:proofErr w:type="spellEnd"/>
      <w:r w:rsidRPr="001A22C1">
        <w:rPr>
          <w:szCs w:val="18"/>
        </w:rPr>
        <w:t xml:space="preserve">, </w:t>
      </w:r>
      <w:proofErr w:type="spellStart"/>
      <w:r w:rsidRPr="001A22C1">
        <w:rPr>
          <w:szCs w:val="18"/>
        </w:rPr>
        <w:t>техническим</w:t>
      </w:r>
      <w:proofErr w:type="spellEnd"/>
      <w:r w:rsidRPr="001A22C1">
        <w:rPr>
          <w:szCs w:val="18"/>
        </w:rPr>
        <w:t xml:space="preserve"> и </w:t>
      </w:r>
      <w:proofErr w:type="spellStart"/>
      <w:r w:rsidRPr="001A22C1">
        <w:rPr>
          <w:szCs w:val="18"/>
        </w:rPr>
        <w:t>технологическим</w:t>
      </w:r>
      <w:proofErr w:type="spellEnd"/>
      <w:r w:rsidRPr="001A22C1">
        <w:rPr>
          <w:szCs w:val="18"/>
        </w:rPr>
        <w:t xml:space="preserve"> </w:t>
      </w:r>
      <w:proofErr w:type="spellStart"/>
      <w:r w:rsidRPr="001A22C1">
        <w:rPr>
          <w:szCs w:val="18"/>
        </w:rPr>
        <w:t>консультациям</w:t>
      </w:r>
      <w:proofErr w:type="spellEnd"/>
      <w:r w:rsidRPr="00315563">
        <w:rPr>
          <w:szCs w:val="18"/>
        </w:rPr>
        <w:t>.</w:t>
      </w:r>
    </w:p>
  </w:footnote>
  <w:footnote w:id="245">
    <w:p w14:paraId="6D84DECB" w14:textId="77777777" w:rsidR="00E417A3" w:rsidRPr="00ED4BCE" w:rsidRDefault="00E417A3" w:rsidP="00E417A3">
      <w:pPr>
        <w:pStyle w:val="Notedebasdepage"/>
        <w:rPr>
          <w:szCs w:val="18"/>
        </w:rPr>
      </w:pPr>
      <w:r w:rsidRPr="00C914C3">
        <w:rPr>
          <w:rStyle w:val="Appelnotedebasdep"/>
          <w:rFonts w:eastAsiaTheme="majorEastAsia"/>
          <w:szCs w:val="18"/>
        </w:rPr>
        <w:footnoteRef/>
      </w:r>
      <w:r w:rsidRPr="00ED4BCE">
        <w:rPr>
          <w:szCs w:val="18"/>
        </w:rPr>
        <w:t xml:space="preserve"> </w:t>
      </w:r>
      <w:proofErr w:type="spellStart"/>
      <w:r>
        <w:rPr>
          <w:szCs w:val="18"/>
        </w:rPr>
        <w:t>Для</w:t>
      </w:r>
      <w:proofErr w:type="spellEnd"/>
      <w:r w:rsidRPr="00ED4BCE">
        <w:rPr>
          <w:szCs w:val="18"/>
        </w:rPr>
        <w:t xml:space="preserve"> </w:t>
      </w:r>
      <w:proofErr w:type="spellStart"/>
      <w:r>
        <w:rPr>
          <w:szCs w:val="18"/>
        </w:rPr>
        <w:t>включения</w:t>
      </w:r>
      <w:proofErr w:type="spellEnd"/>
      <w:r w:rsidRPr="00ED4BCE">
        <w:rPr>
          <w:szCs w:val="18"/>
        </w:rPr>
        <w:t xml:space="preserve"> </w:t>
      </w:r>
      <w:r>
        <w:rPr>
          <w:szCs w:val="18"/>
        </w:rPr>
        <w:t>в</w:t>
      </w:r>
      <w:r w:rsidRPr="00ED4BCE">
        <w:rPr>
          <w:szCs w:val="18"/>
        </w:rPr>
        <w:t xml:space="preserve"> </w:t>
      </w:r>
      <w:proofErr w:type="spellStart"/>
      <w:r>
        <w:rPr>
          <w:szCs w:val="18"/>
        </w:rPr>
        <w:t>хранилище</w:t>
      </w:r>
      <w:proofErr w:type="spellEnd"/>
      <w:r w:rsidRPr="00ED4BCE">
        <w:rPr>
          <w:szCs w:val="18"/>
        </w:rPr>
        <w:t xml:space="preserve"> </w:t>
      </w:r>
      <w:proofErr w:type="spellStart"/>
      <w:r>
        <w:rPr>
          <w:szCs w:val="18"/>
        </w:rPr>
        <w:t>данных</w:t>
      </w:r>
      <w:proofErr w:type="spellEnd"/>
      <w:r w:rsidRPr="00ED4BCE">
        <w:rPr>
          <w:szCs w:val="18"/>
        </w:rPr>
        <w:t xml:space="preserve"> </w:t>
      </w:r>
      <w:proofErr w:type="spellStart"/>
      <w:r>
        <w:rPr>
          <w:szCs w:val="18"/>
        </w:rPr>
        <w:t>представленный</w:t>
      </w:r>
      <w:proofErr w:type="spellEnd"/>
      <w:r w:rsidRPr="00ED4BCE">
        <w:rPr>
          <w:szCs w:val="18"/>
        </w:rPr>
        <w:t xml:space="preserve"> </w:t>
      </w:r>
      <w:proofErr w:type="spellStart"/>
      <w:r>
        <w:rPr>
          <w:szCs w:val="18"/>
        </w:rPr>
        <w:t>материал</w:t>
      </w:r>
      <w:proofErr w:type="spellEnd"/>
      <w:r w:rsidRPr="00ED4BCE">
        <w:rPr>
          <w:szCs w:val="18"/>
        </w:rPr>
        <w:t xml:space="preserve"> </w:t>
      </w:r>
      <w:proofErr w:type="spellStart"/>
      <w:r>
        <w:rPr>
          <w:szCs w:val="18"/>
        </w:rPr>
        <w:t>должен</w:t>
      </w:r>
      <w:proofErr w:type="spellEnd"/>
      <w:r w:rsidRPr="00ED4BCE">
        <w:rPr>
          <w:szCs w:val="18"/>
        </w:rPr>
        <w:t xml:space="preserve"> </w:t>
      </w:r>
      <w:proofErr w:type="spellStart"/>
      <w:r>
        <w:rPr>
          <w:szCs w:val="18"/>
        </w:rPr>
        <w:t>быть</w:t>
      </w:r>
      <w:proofErr w:type="spellEnd"/>
      <w:r w:rsidRPr="00ED4BCE">
        <w:rPr>
          <w:szCs w:val="18"/>
        </w:rPr>
        <w:t xml:space="preserve"> </w:t>
      </w:r>
      <w:proofErr w:type="spellStart"/>
      <w:r>
        <w:rPr>
          <w:szCs w:val="18"/>
        </w:rPr>
        <w:t>подготовлен</w:t>
      </w:r>
      <w:proofErr w:type="spellEnd"/>
      <w:r w:rsidRPr="00ED4BCE">
        <w:rPr>
          <w:szCs w:val="18"/>
        </w:rPr>
        <w:t xml:space="preserve"> </w:t>
      </w:r>
      <w:r>
        <w:rPr>
          <w:szCs w:val="18"/>
        </w:rPr>
        <w:t>с</w:t>
      </w:r>
      <w:r w:rsidRPr="00ED4BCE">
        <w:rPr>
          <w:szCs w:val="18"/>
        </w:rPr>
        <w:t xml:space="preserve"> </w:t>
      </w:r>
      <w:proofErr w:type="spellStart"/>
      <w:r>
        <w:rPr>
          <w:szCs w:val="18"/>
        </w:rPr>
        <w:t>использованием</w:t>
      </w:r>
      <w:proofErr w:type="spellEnd"/>
      <w:r w:rsidRPr="00ED4BCE">
        <w:rPr>
          <w:szCs w:val="18"/>
        </w:rPr>
        <w:t xml:space="preserve"> </w:t>
      </w:r>
      <w:proofErr w:type="spellStart"/>
      <w:r>
        <w:rPr>
          <w:szCs w:val="18"/>
        </w:rPr>
        <w:t>шаблона</w:t>
      </w:r>
      <w:proofErr w:type="spellEnd"/>
      <w:r w:rsidRPr="00ED4BCE">
        <w:rPr>
          <w:szCs w:val="18"/>
        </w:rPr>
        <w:t xml:space="preserve"> </w:t>
      </w:r>
      <w:proofErr w:type="spellStart"/>
      <w:r>
        <w:rPr>
          <w:szCs w:val="18"/>
        </w:rPr>
        <w:t>для</w:t>
      </w:r>
      <w:proofErr w:type="spellEnd"/>
      <w:r>
        <w:rPr>
          <w:szCs w:val="18"/>
        </w:rPr>
        <w:t xml:space="preserve"> </w:t>
      </w:r>
      <w:proofErr w:type="spellStart"/>
      <w:r w:rsidRPr="00ED4BCE">
        <w:rPr>
          <w:bCs/>
          <w:iCs/>
          <w:szCs w:val="18"/>
        </w:rPr>
        <w:t>экологически</w:t>
      </w:r>
      <w:proofErr w:type="spellEnd"/>
      <w:r w:rsidRPr="00ED4BCE">
        <w:rPr>
          <w:bCs/>
          <w:iCs/>
          <w:szCs w:val="18"/>
        </w:rPr>
        <w:t xml:space="preserve"> </w:t>
      </w:r>
      <w:proofErr w:type="spellStart"/>
      <w:r w:rsidRPr="00ED4BCE">
        <w:rPr>
          <w:bCs/>
          <w:iCs/>
          <w:szCs w:val="18"/>
        </w:rPr>
        <w:t>или</w:t>
      </w:r>
      <w:proofErr w:type="spellEnd"/>
      <w:r w:rsidRPr="00ED4BCE">
        <w:rPr>
          <w:bCs/>
          <w:iCs/>
          <w:szCs w:val="18"/>
        </w:rPr>
        <w:t xml:space="preserve"> </w:t>
      </w:r>
      <w:proofErr w:type="spellStart"/>
      <w:r w:rsidRPr="00ED4BCE">
        <w:rPr>
          <w:bCs/>
          <w:iCs/>
          <w:szCs w:val="18"/>
        </w:rPr>
        <w:t>биологически</w:t>
      </w:r>
      <w:proofErr w:type="spellEnd"/>
      <w:r w:rsidRPr="00ED4BCE">
        <w:rPr>
          <w:bCs/>
          <w:iCs/>
          <w:szCs w:val="18"/>
        </w:rPr>
        <w:t xml:space="preserve"> </w:t>
      </w:r>
      <w:proofErr w:type="spellStart"/>
      <w:r w:rsidRPr="00ED4BCE">
        <w:rPr>
          <w:bCs/>
          <w:iCs/>
          <w:szCs w:val="18"/>
        </w:rPr>
        <w:t>значимых</w:t>
      </w:r>
      <w:proofErr w:type="spellEnd"/>
      <w:r w:rsidRPr="00ED4BCE">
        <w:rPr>
          <w:bCs/>
          <w:iCs/>
          <w:szCs w:val="18"/>
        </w:rPr>
        <w:t xml:space="preserve"> </w:t>
      </w:r>
      <w:proofErr w:type="spellStart"/>
      <w:r w:rsidRPr="00ED4BCE">
        <w:rPr>
          <w:bCs/>
          <w:iCs/>
          <w:szCs w:val="18"/>
        </w:rPr>
        <w:t>морских</w:t>
      </w:r>
      <w:proofErr w:type="spellEnd"/>
      <w:r w:rsidRPr="00ED4BCE">
        <w:rPr>
          <w:bCs/>
          <w:iCs/>
          <w:szCs w:val="18"/>
        </w:rPr>
        <w:t xml:space="preserve"> </w:t>
      </w:r>
      <w:proofErr w:type="spellStart"/>
      <w:r w:rsidRPr="00ED4BCE">
        <w:rPr>
          <w:bCs/>
          <w:iCs/>
          <w:szCs w:val="18"/>
        </w:rPr>
        <w:t>район</w:t>
      </w:r>
      <w:r>
        <w:rPr>
          <w:bCs/>
          <w:iCs/>
          <w:szCs w:val="18"/>
        </w:rPr>
        <w:t>ов</w:t>
      </w:r>
      <w:proofErr w:type="spellEnd"/>
      <w:r>
        <w:rPr>
          <w:bCs/>
          <w:iCs/>
          <w:szCs w:val="18"/>
        </w:rPr>
        <w:t xml:space="preserve"> и </w:t>
      </w:r>
      <w:proofErr w:type="spellStart"/>
      <w:r>
        <w:rPr>
          <w:bCs/>
          <w:iCs/>
          <w:szCs w:val="18"/>
        </w:rPr>
        <w:t>включать</w:t>
      </w:r>
      <w:proofErr w:type="spellEnd"/>
      <w:r>
        <w:rPr>
          <w:bCs/>
          <w:iCs/>
          <w:szCs w:val="18"/>
        </w:rPr>
        <w:t xml:space="preserve"> </w:t>
      </w:r>
      <w:proofErr w:type="spellStart"/>
      <w:r>
        <w:rPr>
          <w:bCs/>
          <w:iCs/>
          <w:szCs w:val="18"/>
        </w:rPr>
        <w:t>карту</w:t>
      </w:r>
      <w:proofErr w:type="spellEnd"/>
      <w:r>
        <w:rPr>
          <w:bCs/>
          <w:iCs/>
          <w:szCs w:val="18"/>
        </w:rPr>
        <w:t xml:space="preserve"> с </w:t>
      </w:r>
      <w:proofErr w:type="spellStart"/>
      <w:r>
        <w:rPr>
          <w:bCs/>
          <w:iCs/>
          <w:szCs w:val="18"/>
        </w:rPr>
        <w:t>четким</w:t>
      </w:r>
      <w:proofErr w:type="spellEnd"/>
      <w:r>
        <w:rPr>
          <w:bCs/>
          <w:iCs/>
          <w:szCs w:val="18"/>
        </w:rPr>
        <w:t xml:space="preserve"> </w:t>
      </w:r>
      <w:proofErr w:type="spellStart"/>
      <w:r>
        <w:rPr>
          <w:bCs/>
          <w:iCs/>
          <w:szCs w:val="18"/>
        </w:rPr>
        <w:t>указанием</w:t>
      </w:r>
      <w:proofErr w:type="spellEnd"/>
      <w:r>
        <w:rPr>
          <w:bCs/>
          <w:iCs/>
          <w:szCs w:val="18"/>
        </w:rPr>
        <w:t xml:space="preserve"> </w:t>
      </w:r>
      <w:proofErr w:type="spellStart"/>
      <w:r>
        <w:rPr>
          <w:bCs/>
          <w:iCs/>
          <w:szCs w:val="18"/>
        </w:rPr>
        <w:t>изменяемого</w:t>
      </w:r>
      <w:proofErr w:type="spellEnd"/>
      <w:r>
        <w:rPr>
          <w:bCs/>
          <w:iCs/>
          <w:szCs w:val="18"/>
        </w:rPr>
        <w:t xml:space="preserve"> </w:t>
      </w:r>
      <w:proofErr w:type="spellStart"/>
      <w:r>
        <w:rPr>
          <w:bCs/>
          <w:iCs/>
          <w:szCs w:val="18"/>
        </w:rPr>
        <w:t>или</w:t>
      </w:r>
      <w:proofErr w:type="spellEnd"/>
      <w:r>
        <w:rPr>
          <w:bCs/>
          <w:iCs/>
          <w:szCs w:val="18"/>
        </w:rPr>
        <w:t xml:space="preserve"> </w:t>
      </w:r>
      <w:proofErr w:type="spellStart"/>
      <w:r>
        <w:rPr>
          <w:bCs/>
          <w:iCs/>
          <w:szCs w:val="18"/>
        </w:rPr>
        <w:t>описываемого</w:t>
      </w:r>
      <w:proofErr w:type="spellEnd"/>
      <w:r>
        <w:rPr>
          <w:bCs/>
          <w:iCs/>
          <w:szCs w:val="18"/>
        </w:rPr>
        <w:t xml:space="preserve"> </w:t>
      </w:r>
      <w:proofErr w:type="spellStart"/>
      <w:r>
        <w:rPr>
          <w:bCs/>
          <w:iCs/>
          <w:szCs w:val="18"/>
        </w:rPr>
        <w:t>района</w:t>
      </w:r>
      <w:proofErr w:type="spellEnd"/>
      <w:r w:rsidRPr="00ED4BCE">
        <w:rPr>
          <w:szCs w:val="18"/>
        </w:rPr>
        <w:t>.</w:t>
      </w:r>
    </w:p>
  </w:footnote>
  <w:footnote w:id="246">
    <w:p w14:paraId="1D63FE18" w14:textId="77777777" w:rsidR="00E417A3" w:rsidRPr="00B56827" w:rsidRDefault="00E417A3" w:rsidP="00E417A3">
      <w:pPr>
        <w:pStyle w:val="Notedebasdepage"/>
        <w:rPr>
          <w:szCs w:val="18"/>
        </w:rPr>
      </w:pPr>
      <w:r w:rsidRPr="00C914C3">
        <w:rPr>
          <w:rStyle w:val="Appelnotedebasdep"/>
          <w:rFonts w:eastAsiaTheme="majorEastAsia"/>
          <w:szCs w:val="18"/>
        </w:rPr>
        <w:footnoteRef/>
      </w:r>
      <w:r w:rsidRPr="00B56827">
        <w:rPr>
          <w:szCs w:val="18"/>
        </w:rPr>
        <w:t xml:space="preserve"> </w:t>
      </w:r>
      <w:proofErr w:type="spellStart"/>
      <w:r>
        <w:rPr>
          <w:szCs w:val="18"/>
        </w:rPr>
        <w:t>Приложение</w:t>
      </w:r>
      <w:proofErr w:type="spellEnd"/>
      <w:r w:rsidRPr="00B56827">
        <w:rPr>
          <w:szCs w:val="18"/>
        </w:rPr>
        <w:t xml:space="preserve"> </w:t>
      </w:r>
      <w:r>
        <w:rPr>
          <w:szCs w:val="18"/>
        </w:rPr>
        <w:t>к</w:t>
      </w:r>
      <w:r w:rsidRPr="00B56827">
        <w:rPr>
          <w:szCs w:val="18"/>
        </w:rPr>
        <w:t xml:space="preserve"> </w:t>
      </w:r>
      <w:proofErr w:type="spellStart"/>
      <w:r>
        <w:rPr>
          <w:szCs w:val="18"/>
        </w:rPr>
        <w:t>решению</w:t>
      </w:r>
      <w:proofErr w:type="spellEnd"/>
      <w:r w:rsidRPr="00B56827">
        <w:rPr>
          <w:szCs w:val="18"/>
        </w:rPr>
        <w:t xml:space="preserve"> </w:t>
      </w:r>
      <w:r>
        <w:rPr>
          <w:szCs w:val="18"/>
          <w:lang w:val="en-CA"/>
        </w:rPr>
        <w:t>XIII</w:t>
      </w:r>
      <w:r w:rsidRPr="00B56827">
        <w:rPr>
          <w:szCs w:val="18"/>
        </w:rPr>
        <w:t>/18.</w:t>
      </w:r>
    </w:p>
  </w:footnote>
  <w:footnote w:id="247">
    <w:p w14:paraId="2017AB5F" w14:textId="77777777" w:rsidR="00E417A3" w:rsidRPr="00DA72B2" w:rsidRDefault="00E417A3" w:rsidP="00E417A3">
      <w:pPr>
        <w:pStyle w:val="Notedebasdepage"/>
        <w:rPr>
          <w:szCs w:val="18"/>
        </w:rPr>
      </w:pPr>
      <w:r w:rsidRPr="00C914C3">
        <w:rPr>
          <w:rStyle w:val="Appelnotedebasdep"/>
          <w:rFonts w:eastAsiaTheme="majorEastAsia"/>
          <w:szCs w:val="18"/>
        </w:rPr>
        <w:footnoteRef/>
      </w:r>
      <w:r w:rsidRPr="00DA72B2">
        <w:rPr>
          <w:szCs w:val="18"/>
        </w:rPr>
        <w:t xml:space="preserve"> </w:t>
      </w:r>
      <w:proofErr w:type="spellStart"/>
      <w:r>
        <w:rPr>
          <w:szCs w:val="18"/>
        </w:rPr>
        <w:t>Включение</w:t>
      </w:r>
      <w:proofErr w:type="spellEnd"/>
      <w:r w:rsidRPr="00DA72B2">
        <w:rPr>
          <w:szCs w:val="18"/>
        </w:rPr>
        <w:t xml:space="preserve"> </w:t>
      </w:r>
      <w:r>
        <w:rPr>
          <w:szCs w:val="18"/>
        </w:rPr>
        <w:t>в</w:t>
      </w:r>
      <w:r w:rsidRPr="00DA72B2">
        <w:rPr>
          <w:szCs w:val="18"/>
        </w:rPr>
        <w:t xml:space="preserve"> </w:t>
      </w:r>
      <w:proofErr w:type="spellStart"/>
      <w:r>
        <w:rPr>
          <w:szCs w:val="18"/>
        </w:rPr>
        <w:t>настоящий</w:t>
      </w:r>
      <w:proofErr w:type="spellEnd"/>
      <w:r w:rsidRPr="00DA72B2">
        <w:rPr>
          <w:szCs w:val="18"/>
        </w:rPr>
        <w:t xml:space="preserve"> </w:t>
      </w:r>
      <w:proofErr w:type="spellStart"/>
      <w:r>
        <w:rPr>
          <w:szCs w:val="18"/>
        </w:rPr>
        <w:t>раздел</w:t>
      </w:r>
      <w:proofErr w:type="spellEnd"/>
      <w:r w:rsidRPr="00DA72B2">
        <w:rPr>
          <w:szCs w:val="18"/>
        </w:rPr>
        <w:t xml:space="preserve"> </w:t>
      </w:r>
      <w:proofErr w:type="spellStart"/>
      <w:r>
        <w:rPr>
          <w:szCs w:val="18"/>
        </w:rPr>
        <w:t>не</w:t>
      </w:r>
      <w:proofErr w:type="spellEnd"/>
      <w:r w:rsidRPr="00DA72B2">
        <w:rPr>
          <w:szCs w:val="18"/>
        </w:rPr>
        <w:t xml:space="preserve"> </w:t>
      </w:r>
      <w:proofErr w:type="spellStart"/>
      <w:r>
        <w:rPr>
          <w:szCs w:val="18"/>
        </w:rPr>
        <w:t>предполагает</w:t>
      </w:r>
      <w:proofErr w:type="spellEnd"/>
      <w:r w:rsidRPr="00DA72B2">
        <w:rPr>
          <w:szCs w:val="18"/>
        </w:rPr>
        <w:t xml:space="preserve"> </w:t>
      </w:r>
      <w:proofErr w:type="spellStart"/>
      <w:r>
        <w:rPr>
          <w:szCs w:val="18"/>
        </w:rPr>
        <w:t>рассмотрения</w:t>
      </w:r>
      <w:proofErr w:type="spellEnd"/>
      <w:r w:rsidRPr="00DA72B2">
        <w:rPr>
          <w:szCs w:val="18"/>
        </w:rPr>
        <w:t xml:space="preserve"> </w:t>
      </w:r>
      <w:proofErr w:type="spellStart"/>
      <w:r w:rsidRPr="00C35DCF">
        <w:rPr>
          <w:szCs w:val="18"/>
        </w:rPr>
        <w:t>Конференцией</w:t>
      </w:r>
      <w:proofErr w:type="spellEnd"/>
      <w:r w:rsidRPr="00DA72B2">
        <w:rPr>
          <w:szCs w:val="18"/>
        </w:rPr>
        <w:t xml:space="preserve"> </w:t>
      </w:r>
      <w:proofErr w:type="spellStart"/>
      <w:r w:rsidRPr="00C35DCF">
        <w:rPr>
          <w:szCs w:val="18"/>
        </w:rPr>
        <w:t>Сторон</w:t>
      </w:r>
      <w:proofErr w:type="spellEnd"/>
      <w:r w:rsidRPr="00DA72B2">
        <w:rPr>
          <w:szCs w:val="18"/>
        </w:rPr>
        <w:t xml:space="preserve"> </w:t>
      </w:r>
      <w:proofErr w:type="spellStart"/>
      <w:r w:rsidRPr="00C35DCF">
        <w:rPr>
          <w:szCs w:val="18"/>
        </w:rPr>
        <w:t>и</w:t>
      </w:r>
      <w:r>
        <w:rPr>
          <w:szCs w:val="18"/>
        </w:rPr>
        <w:t>ли</w:t>
      </w:r>
      <w:proofErr w:type="spellEnd"/>
      <w:r w:rsidRPr="00DA72B2">
        <w:rPr>
          <w:szCs w:val="18"/>
        </w:rPr>
        <w:t xml:space="preserve"> </w:t>
      </w:r>
      <w:r>
        <w:rPr>
          <w:szCs w:val="18"/>
        </w:rPr>
        <w:t xml:space="preserve">и </w:t>
      </w:r>
      <w:proofErr w:type="spellStart"/>
      <w:r w:rsidRPr="001A22C1">
        <w:rPr>
          <w:szCs w:val="18"/>
        </w:rPr>
        <w:t>Вспомогательным</w:t>
      </w:r>
      <w:proofErr w:type="spellEnd"/>
      <w:r w:rsidRPr="001A22C1">
        <w:rPr>
          <w:szCs w:val="18"/>
        </w:rPr>
        <w:t xml:space="preserve"> </w:t>
      </w:r>
      <w:proofErr w:type="spellStart"/>
      <w:r w:rsidRPr="001A22C1">
        <w:rPr>
          <w:szCs w:val="18"/>
        </w:rPr>
        <w:t>органом</w:t>
      </w:r>
      <w:proofErr w:type="spellEnd"/>
      <w:r w:rsidRPr="001A22C1">
        <w:rPr>
          <w:szCs w:val="18"/>
        </w:rPr>
        <w:t xml:space="preserve"> </w:t>
      </w:r>
      <w:proofErr w:type="spellStart"/>
      <w:r w:rsidRPr="001A22C1">
        <w:rPr>
          <w:szCs w:val="18"/>
        </w:rPr>
        <w:t>по</w:t>
      </w:r>
      <w:proofErr w:type="spellEnd"/>
      <w:r w:rsidRPr="001A22C1">
        <w:rPr>
          <w:szCs w:val="18"/>
        </w:rPr>
        <w:t xml:space="preserve"> </w:t>
      </w:r>
      <w:proofErr w:type="spellStart"/>
      <w:r w:rsidRPr="001A22C1">
        <w:rPr>
          <w:szCs w:val="18"/>
        </w:rPr>
        <w:t>научным</w:t>
      </w:r>
      <w:proofErr w:type="spellEnd"/>
      <w:r w:rsidRPr="001A22C1">
        <w:rPr>
          <w:szCs w:val="18"/>
        </w:rPr>
        <w:t xml:space="preserve">, </w:t>
      </w:r>
      <w:proofErr w:type="spellStart"/>
      <w:r w:rsidRPr="001A22C1">
        <w:rPr>
          <w:szCs w:val="18"/>
        </w:rPr>
        <w:t>техническим</w:t>
      </w:r>
      <w:proofErr w:type="spellEnd"/>
      <w:r w:rsidRPr="001A22C1">
        <w:rPr>
          <w:szCs w:val="18"/>
        </w:rPr>
        <w:t xml:space="preserve"> и </w:t>
      </w:r>
      <w:proofErr w:type="spellStart"/>
      <w:r w:rsidRPr="001A22C1">
        <w:rPr>
          <w:szCs w:val="18"/>
        </w:rPr>
        <w:t>технологическим</w:t>
      </w:r>
      <w:proofErr w:type="spellEnd"/>
      <w:r w:rsidRPr="001A22C1">
        <w:rPr>
          <w:szCs w:val="18"/>
        </w:rPr>
        <w:t xml:space="preserve"> </w:t>
      </w:r>
      <w:proofErr w:type="spellStart"/>
      <w:r w:rsidRPr="001A22C1">
        <w:rPr>
          <w:szCs w:val="18"/>
        </w:rPr>
        <w:t>консультациям</w:t>
      </w:r>
      <w:proofErr w:type="spellEnd"/>
      <w:r>
        <w:rPr>
          <w:szCs w:val="18"/>
        </w:rPr>
        <w:t xml:space="preserve"> </w:t>
      </w:r>
      <w:r w:rsidRPr="001844D2">
        <w:rPr>
          <w:szCs w:val="18"/>
        </w:rPr>
        <w:t xml:space="preserve">и </w:t>
      </w:r>
      <w:proofErr w:type="spellStart"/>
      <w:r w:rsidRPr="001844D2">
        <w:rPr>
          <w:szCs w:val="18"/>
        </w:rPr>
        <w:t>не</w:t>
      </w:r>
      <w:proofErr w:type="spellEnd"/>
      <w:r w:rsidRPr="001844D2">
        <w:rPr>
          <w:szCs w:val="18"/>
        </w:rPr>
        <w:t xml:space="preserve"> </w:t>
      </w:r>
      <w:proofErr w:type="spellStart"/>
      <w:r w:rsidRPr="001844D2">
        <w:rPr>
          <w:szCs w:val="18"/>
        </w:rPr>
        <w:t>может</w:t>
      </w:r>
      <w:proofErr w:type="spellEnd"/>
      <w:r w:rsidRPr="001844D2">
        <w:rPr>
          <w:szCs w:val="18"/>
        </w:rPr>
        <w:t xml:space="preserve"> </w:t>
      </w:r>
      <w:proofErr w:type="spellStart"/>
      <w:r w:rsidRPr="001844D2">
        <w:rPr>
          <w:szCs w:val="18"/>
        </w:rPr>
        <w:t>применяться</w:t>
      </w:r>
      <w:proofErr w:type="spellEnd"/>
      <w:r w:rsidRPr="001844D2">
        <w:rPr>
          <w:szCs w:val="18"/>
        </w:rPr>
        <w:t xml:space="preserve"> к </w:t>
      </w:r>
      <w:proofErr w:type="spellStart"/>
      <w:r w:rsidRPr="001844D2">
        <w:rPr>
          <w:szCs w:val="18"/>
        </w:rPr>
        <w:t>описаниям</w:t>
      </w:r>
      <w:proofErr w:type="spellEnd"/>
      <w:r w:rsidRPr="001844D2">
        <w:rPr>
          <w:szCs w:val="18"/>
        </w:rPr>
        <w:t xml:space="preserve"> </w:t>
      </w:r>
      <w:proofErr w:type="spellStart"/>
      <w:r w:rsidRPr="001844D2">
        <w:rPr>
          <w:szCs w:val="18"/>
        </w:rPr>
        <w:t>экологически</w:t>
      </w:r>
      <w:proofErr w:type="spellEnd"/>
      <w:r w:rsidRPr="001844D2">
        <w:rPr>
          <w:szCs w:val="18"/>
        </w:rPr>
        <w:t xml:space="preserve"> </w:t>
      </w:r>
      <w:proofErr w:type="spellStart"/>
      <w:r w:rsidRPr="001844D2">
        <w:rPr>
          <w:szCs w:val="18"/>
        </w:rPr>
        <w:t>или</w:t>
      </w:r>
      <w:proofErr w:type="spellEnd"/>
      <w:r w:rsidRPr="001844D2">
        <w:rPr>
          <w:szCs w:val="18"/>
        </w:rPr>
        <w:t xml:space="preserve"> </w:t>
      </w:r>
      <w:proofErr w:type="spellStart"/>
      <w:r w:rsidRPr="001844D2">
        <w:rPr>
          <w:szCs w:val="18"/>
        </w:rPr>
        <w:t>биологически</w:t>
      </w:r>
      <w:proofErr w:type="spellEnd"/>
      <w:r w:rsidRPr="001844D2">
        <w:rPr>
          <w:szCs w:val="18"/>
        </w:rPr>
        <w:t xml:space="preserve"> </w:t>
      </w:r>
      <w:proofErr w:type="spellStart"/>
      <w:r w:rsidRPr="001844D2">
        <w:rPr>
          <w:szCs w:val="18"/>
        </w:rPr>
        <w:t>значимых</w:t>
      </w:r>
      <w:proofErr w:type="spellEnd"/>
      <w:r w:rsidRPr="001844D2">
        <w:rPr>
          <w:szCs w:val="18"/>
        </w:rPr>
        <w:t xml:space="preserve"> </w:t>
      </w:r>
      <w:proofErr w:type="spellStart"/>
      <w:r w:rsidRPr="001844D2">
        <w:rPr>
          <w:szCs w:val="18"/>
        </w:rPr>
        <w:t>морских</w:t>
      </w:r>
      <w:proofErr w:type="spellEnd"/>
      <w:r w:rsidRPr="001844D2">
        <w:rPr>
          <w:szCs w:val="18"/>
        </w:rPr>
        <w:t xml:space="preserve"> </w:t>
      </w:r>
      <w:proofErr w:type="spellStart"/>
      <w:r w:rsidRPr="001844D2">
        <w:rPr>
          <w:szCs w:val="18"/>
        </w:rPr>
        <w:t>районов</w:t>
      </w:r>
      <w:proofErr w:type="spellEnd"/>
      <w:r w:rsidRPr="001844D2">
        <w:rPr>
          <w:szCs w:val="18"/>
        </w:rPr>
        <w:t xml:space="preserve">, </w:t>
      </w:r>
      <w:proofErr w:type="spellStart"/>
      <w:r w:rsidRPr="001844D2">
        <w:rPr>
          <w:szCs w:val="18"/>
        </w:rPr>
        <w:t>рассмотренным</w:t>
      </w:r>
      <w:proofErr w:type="spellEnd"/>
      <w:r w:rsidRPr="001844D2">
        <w:rPr>
          <w:szCs w:val="18"/>
        </w:rPr>
        <w:t xml:space="preserve"> и </w:t>
      </w:r>
      <w:proofErr w:type="spellStart"/>
      <w:r w:rsidRPr="001844D2">
        <w:rPr>
          <w:szCs w:val="18"/>
        </w:rPr>
        <w:t>одобренным</w:t>
      </w:r>
      <w:proofErr w:type="spellEnd"/>
      <w:r w:rsidRPr="001844D2">
        <w:rPr>
          <w:szCs w:val="18"/>
        </w:rPr>
        <w:t xml:space="preserve"> </w:t>
      </w:r>
      <w:proofErr w:type="spellStart"/>
      <w:r w:rsidRPr="001844D2">
        <w:rPr>
          <w:szCs w:val="18"/>
        </w:rPr>
        <w:t>Конференцией</w:t>
      </w:r>
      <w:proofErr w:type="spellEnd"/>
      <w:r w:rsidRPr="001844D2">
        <w:rPr>
          <w:szCs w:val="18"/>
        </w:rPr>
        <w:t xml:space="preserve"> </w:t>
      </w:r>
      <w:proofErr w:type="spellStart"/>
      <w:r w:rsidRPr="001844D2">
        <w:rPr>
          <w:szCs w:val="18"/>
        </w:rPr>
        <w:t>Сторон</w:t>
      </w:r>
      <w:proofErr w:type="spellEnd"/>
      <w:r>
        <w:rPr>
          <w:szCs w:val="18"/>
        </w:rPr>
        <w:t xml:space="preserve"> и</w:t>
      </w:r>
      <w:r w:rsidRPr="001844D2">
        <w:rPr>
          <w:szCs w:val="18"/>
        </w:rPr>
        <w:t xml:space="preserve"> </w:t>
      </w:r>
      <w:proofErr w:type="spellStart"/>
      <w:r>
        <w:rPr>
          <w:szCs w:val="18"/>
        </w:rPr>
        <w:t>представленным</w:t>
      </w:r>
      <w:proofErr w:type="spellEnd"/>
      <w:r w:rsidRPr="001844D2">
        <w:rPr>
          <w:szCs w:val="18"/>
        </w:rPr>
        <w:t xml:space="preserve"> в </w:t>
      </w:r>
      <w:proofErr w:type="spellStart"/>
      <w:r w:rsidRPr="001844D2">
        <w:rPr>
          <w:szCs w:val="18"/>
        </w:rPr>
        <w:t>хранилище</w:t>
      </w:r>
      <w:proofErr w:type="spellEnd"/>
      <w:r w:rsidRPr="001844D2">
        <w:rPr>
          <w:szCs w:val="18"/>
        </w:rPr>
        <w:t>.</w:t>
      </w:r>
    </w:p>
  </w:footnote>
  <w:footnote w:id="248">
    <w:p w14:paraId="47162E62" w14:textId="77777777" w:rsidR="00E417A3" w:rsidRPr="00DA72B2" w:rsidRDefault="00E417A3" w:rsidP="00E417A3">
      <w:pPr>
        <w:pStyle w:val="Notedebasdepage"/>
        <w:rPr>
          <w:szCs w:val="18"/>
        </w:rPr>
      </w:pPr>
      <w:r w:rsidRPr="00C914C3">
        <w:rPr>
          <w:rStyle w:val="Appelnotedebasdep"/>
          <w:rFonts w:eastAsiaTheme="majorEastAsia"/>
          <w:szCs w:val="18"/>
        </w:rPr>
        <w:footnoteRef/>
      </w:r>
      <w:r w:rsidRPr="00DA72B2">
        <w:rPr>
          <w:szCs w:val="18"/>
        </w:rPr>
        <w:t xml:space="preserve"> </w:t>
      </w:r>
      <w:proofErr w:type="spellStart"/>
      <w:r w:rsidRPr="00DA72B2">
        <w:rPr>
          <w:szCs w:val="18"/>
        </w:rPr>
        <w:t>Для</w:t>
      </w:r>
      <w:proofErr w:type="spellEnd"/>
      <w:r w:rsidRPr="00DA72B2">
        <w:rPr>
          <w:szCs w:val="18"/>
        </w:rPr>
        <w:t xml:space="preserve"> </w:t>
      </w:r>
      <w:proofErr w:type="spellStart"/>
      <w:r w:rsidRPr="00DA72B2">
        <w:rPr>
          <w:szCs w:val="18"/>
        </w:rPr>
        <w:t>включения</w:t>
      </w:r>
      <w:proofErr w:type="spellEnd"/>
      <w:r w:rsidRPr="00DA72B2">
        <w:rPr>
          <w:szCs w:val="18"/>
        </w:rPr>
        <w:t xml:space="preserve"> в </w:t>
      </w:r>
      <w:proofErr w:type="spellStart"/>
      <w:r w:rsidRPr="00DA72B2">
        <w:rPr>
          <w:szCs w:val="18"/>
        </w:rPr>
        <w:t>механизм</w:t>
      </w:r>
      <w:proofErr w:type="spellEnd"/>
      <w:r w:rsidRPr="00DA72B2">
        <w:rPr>
          <w:szCs w:val="18"/>
        </w:rPr>
        <w:t xml:space="preserve"> </w:t>
      </w:r>
      <w:proofErr w:type="spellStart"/>
      <w:r w:rsidRPr="00DA72B2">
        <w:rPr>
          <w:szCs w:val="18"/>
        </w:rPr>
        <w:t>совместного</w:t>
      </w:r>
      <w:proofErr w:type="spellEnd"/>
      <w:r w:rsidRPr="00DA72B2">
        <w:rPr>
          <w:szCs w:val="18"/>
        </w:rPr>
        <w:t xml:space="preserve"> </w:t>
      </w:r>
      <w:proofErr w:type="spellStart"/>
      <w:r w:rsidRPr="00DA72B2">
        <w:rPr>
          <w:szCs w:val="18"/>
        </w:rPr>
        <w:t>использования</w:t>
      </w:r>
      <w:proofErr w:type="spellEnd"/>
      <w:r w:rsidRPr="00DA72B2">
        <w:rPr>
          <w:szCs w:val="18"/>
        </w:rPr>
        <w:t xml:space="preserve"> </w:t>
      </w:r>
      <w:proofErr w:type="spellStart"/>
      <w:r w:rsidRPr="00DA72B2">
        <w:rPr>
          <w:szCs w:val="18"/>
        </w:rPr>
        <w:t>данных</w:t>
      </w:r>
      <w:proofErr w:type="spellEnd"/>
      <w:r w:rsidRPr="00DA72B2">
        <w:rPr>
          <w:szCs w:val="18"/>
        </w:rPr>
        <w:t xml:space="preserve"> </w:t>
      </w:r>
      <w:proofErr w:type="spellStart"/>
      <w:r w:rsidRPr="00DA72B2">
        <w:rPr>
          <w:szCs w:val="18"/>
        </w:rPr>
        <w:t>представленный</w:t>
      </w:r>
      <w:proofErr w:type="spellEnd"/>
      <w:r w:rsidRPr="00DA72B2">
        <w:rPr>
          <w:szCs w:val="18"/>
        </w:rPr>
        <w:t xml:space="preserve"> </w:t>
      </w:r>
      <w:proofErr w:type="spellStart"/>
      <w:r w:rsidRPr="00DA72B2">
        <w:rPr>
          <w:szCs w:val="18"/>
        </w:rPr>
        <w:t>материал</w:t>
      </w:r>
      <w:proofErr w:type="spellEnd"/>
      <w:r w:rsidRPr="00DA72B2">
        <w:rPr>
          <w:szCs w:val="18"/>
        </w:rPr>
        <w:t xml:space="preserve"> </w:t>
      </w:r>
      <w:proofErr w:type="spellStart"/>
      <w:r w:rsidRPr="00DA72B2">
        <w:rPr>
          <w:szCs w:val="18"/>
        </w:rPr>
        <w:t>должен</w:t>
      </w:r>
      <w:proofErr w:type="spellEnd"/>
      <w:r w:rsidRPr="00DA72B2">
        <w:rPr>
          <w:szCs w:val="18"/>
        </w:rPr>
        <w:t xml:space="preserve"> </w:t>
      </w:r>
      <w:proofErr w:type="spellStart"/>
      <w:r>
        <w:rPr>
          <w:szCs w:val="18"/>
        </w:rPr>
        <w:t>содержать</w:t>
      </w:r>
      <w:proofErr w:type="spellEnd"/>
      <w:r>
        <w:rPr>
          <w:szCs w:val="18"/>
        </w:rPr>
        <w:t xml:space="preserve"> </w:t>
      </w:r>
      <w:proofErr w:type="spellStart"/>
      <w:r>
        <w:rPr>
          <w:szCs w:val="18"/>
        </w:rPr>
        <w:t>географические</w:t>
      </w:r>
      <w:proofErr w:type="spellEnd"/>
      <w:r>
        <w:rPr>
          <w:szCs w:val="18"/>
        </w:rPr>
        <w:t xml:space="preserve"> </w:t>
      </w:r>
      <w:proofErr w:type="spellStart"/>
      <w:r>
        <w:rPr>
          <w:szCs w:val="18"/>
        </w:rPr>
        <w:t>координаты</w:t>
      </w:r>
      <w:proofErr w:type="spellEnd"/>
      <w:r>
        <w:rPr>
          <w:szCs w:val="18"/>
        </w:rPr>
        <w:t xml:space="preserve"> и </w:t>
      </w:r>
      <w:proofErr w:type="spellStart"/>
      <w:r>
        <w:rPr>
          <w:szCs w:val="18"/>
        </w:rPr>
        <w:t>карту</w:t>
      </w:r>
      <w:proofErr w:type="spellEnd"/>
      <w:r>
        <w:rPr>
          <w:szCs w:val="18"/>
        </w:rPr>
        <w:t xml:space="preserve"> с </w:t>
      </w:r>
      <w:proofErr w:type="spellStart"/>
      <w:r>
        <w:rPr>
          <w:szCs w:val="18"/>
        </w:rPr>
        <w:t>четким</w:t>
      </w:r>
      <w:proofErr w:type="spellEnd"/>
      <w:r>
        <w:rPr>
          <w:szCs w:val="18"/>
        </w:rPr>
        <w:t xml:space="preserve"> </w:t>
      </w:r>
      <w:proofErr w:type="spellStart"/>
      <w:r>
        <w:rPr>
          <w:szCs w:val="18"/>
        </w:rPr>
        <w:t>указанием</w:t>
      </w:r>
      <w:proofErr w:type="spellEnd"/>
      <w:r>
        <w:rPr>
          <w:szCs w:val="18"/>
        </w:rPr>
        <w:t xml:space="preserve"> </w:t>
      </w:r>
      <w:proofErr w:type="spellStart"/>
      <w:r>
        <w:rPr>
          <w:szCs w:val="18"/>
        </w:rPr>
        <w:t>изменяемого</w:t>
      </w:r>
      <w:proofErr w:type="spellEnd"/>
      <w:r>
        <w:rPr>
          <w:szCs w:val="18"/>
        </w:rPr>
        <w:t xml:space="preserve"> </w:t>
      </w:r>
      <w:proofErr w:type="spellStart"/>
      <w:r>
        <w:rPr>
          <w:szCs w:val="18"/>
        </w:rPr>
        <w:t>или</w:t>
      </w:r>
      <w:proofErr w:type="spellEnd"/>
      <w:r>
        <w:rPr>
          <w:szCs w:val="18"/>
        </w:rPr>
        <w:t xml:space="preserve"> </w:t>
      </w:r>
      <w:proofErr w:type="spellStart"/>
      <w:r>
        <w:rPr>
          <w:szCs w:val="18"/>
        </w:rPr>
        <w:t>описываемого</w:t>
      </w:r>
      <w:proofErr w:type="spellEnd"/>
      <w:r>
        <w:rPr>
          <w:szCs w:val="18"/>
        </w:rPr>
        <w:t xml:space="preserve"> </w:t>
      </w:r>
      <w:proofErr w:type="spellStart"/>
      <w:r>
        <w:rPr>
          <w:szCs w:val="18"/>
        </w:rPr>
        <w:t>района</w:t>
      </w:r>
      <w:proofErr w:type="spellEnd"/>
      <w:r w:rsidRPr="00DA72B2">
        <w:rPr>
          <w:szCs w:val="18"/>
        </w:rPr>
        <w:t>.</w:t>
      </w:r>
    </w:p>
  </w:footnote>
  <w:footnote w:id="249">
    <w:p w14:paraId="38FE3B65" w14:textId="77777777" w:rsidR="00E417A3" w:rsidRPr="006A04B3" w:rsidRDefault="00E417A3" w:rsidP="00E417A3">
      <w:pPr>
        <w:pStyle w:val="Notedebasdepage"/>
        <w:rPr>
          <w:szCs w:val="18"/>
          <w:highlight w:val="yellow"/>
        </w:rPr>
      </w:pPr>
      <w:r w:rsidRPr="00C914C3">
        <w:rPr>
          <w:rStyle w:val="Appelnotedebasdep"/>
          <w:rFonts w:eastAsiaTheme="majorEastAsia"/>
          <w:szCs w:val="18"/>
        </w:rPr>
        <w:footnoteRef/>
      </w:r>
      <w:r w:rsidRPr="006A04B3">
        <w:rPr>
          <w:szCs w:val="18"/>
        </w:rPr>
        <w:t xml:space="preserve"> </w:t>
      </w:r>
      <w:proofErr w:type="spellStart"/>
      <w:r w:rsidRPr="006A04B3">
        <w:rPr>
          <w:szCs w:val="18"/>
        </w:rPr>
        <w:t>Для</w:t>
      </w:r>
      <w:proofErr w:type="spellEnd"/>
      <w:r w:rsidRPr="006A04B3">
        <w:rPr>
          <w:szCs w:val="18"/>
        </w:rPr>
        <w:t xml:space="preserve"> </w:t>
      </w:r>
      <w:proofErr w:type="spellStart"/>
      <w:r w:rsidRPr="006A04B3">
        <w:rPr>
          <w:szCs w:val="18"/>
        </w:rPr>
        <w:t>включения</w:t>
      </w:r>
      <w:proofErr w:type="spellEnd"/>
      <w:r w:rsidRPr="006A04B3">
        <w:rPr>
          <w:szCs w:val="18"/>
        </w:rPr>
        <w:t xml:space="preserve"> в </w:t>
      </w:r>
      <w:proofErr w:type="spellStart"/>
      <w:r w:rsidRPr="006A04B3">
        <w:rPr>
          <w:szCs w:val="18"/>
        </w:rPr>
        <w:t>хранилище</w:t>
      </w:r>
      <w:proofErr w:type="spellEnd"/>
      <w:r w:rsidRPr="006A04B3">
        <w:rPr>
          <w:szCs w:val="18"/>
        </w:rPr>
        <w:t xml:space="preserve"> </w:t>
      </w:r>
      <w:proofErr w:type="spellStart"/>
      <w:r w:rsidRPr="006A04B3">
        <w:rPr>
          <w:szCs w:val="18"/>
        </w:rPr>
        <w:t>данных</w:t>
      </w:r>
      <w:proofErr w:type="spellEnd"/>
      <w:r w:rsidRPr="006A04B3">
        <w:rPr>
          <w:szCs w:val="18"/>
        </w:rPr>
        <w:t xml:space="preserve"> </w:t>
      </w:r>
      <w:proofErr w:type="spellStart"/>
      <w:r w:rsidRPr="006A04B3">
        <w:rPr>
          <w:szCs w:val="18"/>
        </w:rPr>
        <w:t>представленный</w:t>
      </w:r>
      <w:proofErr w:type="spellEnd"/>
      <w:r w:rsidRPr="006A04B3">
        <w:rPr>
          <w:szCs w:val="18"/>
        </w:rPr>
        <w:t xml:space="preserve"> </w:t>
      </w:r>
      <w:proofErr w:type="spellStart"/>
      <w:r w:rsidRPr="006A04B3">
        <w:rPr>
          <w:szCs w:val="18"/>
        </w:rPr>
        <w:t>материал</w:t>
      </w:r>
      <w:proofErr w:type="spellEnd"/>
      <w:r w:rsidRPr="006A04B3">
        <w:rPr>
          <w:szCs w:val="18"/>
        </w:rPr>
        <w:t xml:space="preserve"> </w:t>
      </w:r>
      <w:proofErr w:type="spellStart"/>
      <w:r w:rsidRPr="006A04B3">
        <w:rPr>
          <w:szCs w:val="18"/>
        </w:rPr>
        <w:t>должен</w:t>
      </w:r>
      <w:proofErr w:type="spellEnd"/>
      <w:r w:rsidRPr="006A04B3">
        <w:rPr>
          <w:szCs w:val="18"/>
        </w:rPr>
        <w:t xml:space="preserve"> </w:t>
      </w:r>
      <w:proofErr w:type="spellStart"/>
      <w:r w:rsidRPr="006A04B3">
        <w:rPr>
          <w:szCs w:val="18"/>
        </w:rPr>
        <w:t>быть</w:t>
      </w:r>
      <w:proofErr w:type="spellEnd"/>
      <w:r w:rsidRPr="006A04B3">
        <w:rPr>
          <w:szCs w:val="18"/>
        </w:rPr>
        <w:t xml:space="preserve"> </w:t>
      </w:r>
      <w:proofErr w:type="spellStart"/>
      <w:r w:rsidRPr="006A04B3">
        <w:rPr>
          <w:szCs w:val="18"/>
        </w:rPr>
        <w:t>подготовлен</w:t>
      </w:r>
      <w:proofErr w:type="spellEnd"/>
      <w:r w:rsidRPr="006A04B3">
        <w:rPr>
          <w:szCs w:val="18"/>
        </w:rPr>
        <w:t xml:space="preserve"> с </w:t>
      </w:r>
      <w:proofErr w:type="spellStart"/>
      <w:r w:rsidRPr="006A04B3">
        <w:rPr>
          <w:szCs w:val="18"/>
        </w:rPr>
        <w:t>использованием</w:t>
      </w:r>
      <w:proofErr w:type="spellEnd"/>
      <w:r w:rsidRPr="006A04B3">
        <w:rPr>
          <w:szCs w:val="18"/>
        </w:rPr>
        <w:t xml:space="preserve"> </w:t>
      </w:r>
      <w:proofErr w:type="spellStart"/>
      <w:r w:rsidRPr="006A04B3">
        <w:rPr>
          <w:szCs w:val="18"/>
        </w:rPr>
        <w:t>шаблона</w:t>
      </w:r>
      <w:proofErr w:type="spellEnd"/>
      <w:r w:rsidRPr="006A04B3">
        <w:rPr>
          <w:szCs w:val="18"/>
        </w:rPr>
        <w:t xml:space="preserve"> </w:t>
      </w:r>
      <w:proofErr w:type="spellStart"/>
      <w:r w:rsidRPr="006A04B3">
        <w:rPr>
          <w:szCs w:val="18"/>
        </w:rPr>
        <w:t>для</w:t>
      </w:r>
      <w:proofErr w:type="spellEnd"/>
      <w:r w:rsidRPr="006A04B3">
        <w:rPr>
          <w:szCs w:val="18"/>
        </w:rPr>
        <w:t xml:space="preserve"> </w:t>
      </w:r>
      <w:proofErr w:type="spellStart"/>
      <w:r w:rsidRPr="006A04B3">
        <w:rPr>
          <w:bCs/>
          <w:iCs/>
          <w:szCs w:val="18"/>
        </w:rPr>
        <w:t>экологически</w:t>
      </w:r>
      <w:proofErr w:type="spellEnd"/>
      <w:r w:rsidRPr="006A04B3">
        <w:rPr>
          <w:bCs/>
          <w:iCs/>
          <w:szCs w:val="18"/>
        </w:rPr>
        <w:t xml:space="preserve"> </w:t>
      </w:r>
      <w:proofErr w:type="spellStart"/>
      <w:r w:rsidRPr="006A04B3">
        <w:rPr>
          <w:bCs/>
          <w:iCs/>
          <w:szCs w:val="18"/>
        </w:rPr>
        <w:t>или</w:t>
      </w:r>
      <w:proofErr w:type="spellEnd"/>
      <w:r w:rsidRPr="006A04B3">
        <w:rPr>
          <w:bCs/>
          <w:iCs/>
          <w:szCs w:val="18"/>
        </w:rPr>
        <w:t xml:space="preserve"> </w:t>
      </w:r>
      <w:proofErr w:type="spellStart"/>
      <w:r w:rsidRPr="006A04B3">
        <w:rPr>
          <w:bCs/>
          <w:iCs/>
          <w:szCs w:val="18"/>
        </w:rPr>
        <w:t>биологически</w:t>
      </w:r>
      <w:proofErr w:type="spellEnd"/>
      <w:r w:rsidRPr="006A04B3">
        <w:rPr>
          <w:bCs/>
          <w:iCs/>
          <w:szCs w:val="18"/>
        </w:rPr>
        <w:t xml:space="preserve"> </w:t>
      </w:r>
      <w:proofErr w:type="spellStart"/>
      <w:r w:rsidRPr="006A04B3">
        <w:rPr>
          <w:bCs/>
          <w:iCs/>
          <w:szCs w:val="18"/>
        </w:rPr>
        <w:t>значимых</w:t>
      </w:r>
      <w:proofErr w:type="spellEnd"/>
      <w:r w:rsidRPr="006A04B3">
        <w:rPr>
          <w:bCs/>
          <w:iCs/>
          <w:szCs w:val="18"/>
        </w:rPr>
        <w:t xml:space="preserve"> </w:t>
      </w:r>
      <w:proofErr w:type="spellStart"/>
      <w:r w:rsidRPr="006A04B3">
        <w:rPr>
          <w:bCs/>
          <w:iCs/>
          <w:szCs w:val="18"/>
        </w:rPr>
        <w:t>морских</w:t>
      </w:r>
      <w:proofErr w:type="spellEnd"/>
      <w:r w:rsidRPr="006A04B3">
        <w:rPr>
          <w:bCs/>
          <w:iCs/>
          <w:szCs w:val="18"/>
        </w:rPr>
        <w:t xml:space="preserve"> </w:t>
      </w:r>
      <w:proofErr w:type="spellStart"/>
      <w:r w:rsidRPr="006A04B3">
        <w:rPr>
          <w:bCs/>
          <w:iCs/>
          <w:szCs w:val="18"/>
        </w:rPr>
        <w:t>районов</w:t>
      </w:r>
      <w:proofErr w:type="spellEnd"/>
      <w:r w:rsidRPr="006A04B3">
        <w:rPr>
          <w:bCs/>
          <w:iCs/>
          <w:szCs w:val="18"/>
        </w:rPr>
        <w:t xml:space="preserve"> и </w:t>
      </w:r>
      <w:proofErr w:type="spellStart"/>
      <w:r w:rsidRPr="006A04B3">
        <w:rPr>
          <w:bCs/>
          <w:iCs/>
          <w:szCs w:val="18"/>
        </w:rPr>
        <w:t>включать</w:t>
      </w:r>
      <w:proofErr w:type="spellEnd"/>
      <w:r w:rsidRPr="006A04B3">
        <w:rPr>
          <w:bCs/>
          <w:iCs/>
          <w:szCs w:val="18"/>
        </w:rPr>
        <w:t xml:space="preserve"> </w:t>
      </w:r>
      <w:proofErr w:type="spellStart"/>
      <w:r>
        <w:rPr>
          <w:bCs/>
          <w:iCs/>
          <w:szCs w:val="18"/>
        </w:rPr>
        <w:t>географические</w:t>
      </w:r>
      <w:proofErr w:type="spellEnd"/>
      <w:r>
        <w:rPr>
          <w:bCs/>
          <w:iCs/>
          <w:szCs w:val="18"/>
        </w:rPr>
        <w:t xml:space="preserve"> </w:t>
      </w:r>
      <w:proofErr w:type="spellStart"/>
      <w:r>
        <w:rPr>
          <w:bCs/>
          <w:iCs/>
          <w:szCs w:val="18"/>
        </w:rPr>
        <w:t>координаты</w:t>
      </w:r>
      <w:proofErr w:type="spellEnd"/>
      <w:r>
        <w:rPr>
          <w:bCs/>
          <w:iCs/>
          <w:szCs w:val="18"/>
        </w:rPr>
        <w:t xml:space="preserve"> и </w:t>
      </w:r>
      <w:proofErr w:type="spellStart"/>
      <w:r w:rsidRPr="006A04B3">
        <w:rPr>
          <w:bCs/>
          <w:iCs/>
          <w:szCs w:val="18"/>
        </w:rPr>
        <w:t>карту</w:t>
      </w:r>
      <w:proofErr w:type="spellEnd"/>
      <w:r w:rsidRPr="006A04B3">
        <w:rPr>
          <w:bCs/>
          <w:iCs/>
          <w:szCs w:val="18"/>
        </w:rPr>
        <w:t xml:space="preserve"> с </w:t>
      </w:r>
      <w:proofErr w:type="spellStart"/>
      <w:r w:rsidRPr="006A04B3">
        <w:rPr>
          <w:bCs/>
          <w:iCs/>
          <w:szCs w:val="18"/>
        </w:rPr>
        <w:t>четким</w:t>
      </w:r>
      <w:proofErr w:type="spellEnd"/>
      <w:r w:rsidRPr="006A04B3">
        <w:rPr>
          <w:bCs/>
          <w:iCs/>
          <w:szCs w:val="18"/>
        </w:rPr>
        <w:t xml:space="preserve"> </w:t>
      </w:r>
      <w:proofErr w:type="spellStart"/>
      <w:r w:rsidRPr="006A04B3">
        <w:rPr>
          <w:bCs/>
          <w:iCs/>
          <w:szCs w:val="18"/>
        </w:rPr>
        <w:t>указанием</w:t>
      </w:r>
      <w:proofErr w:type="spellEnd"/>
      <w:r w:rsidRPr="006A04B3">
        <w:rPr>
          <w:bCs/>
          <w:iCs/>
          <w:szCs w:val="18"/>
        </w:rPr>
        <w:t xml:space="preserve"> </w:t>
      </w:r>
      <w:proofErr w:type="spellStart"/>
      <w:r w:rsidRPr="006A04B3">
        <w:rPr>
          <w:bCs/>
          <w:iCs/>
          <w:szCs w:val="18"/>
        </w:rPr>
        <w:t>изменяемого</w:t>
      </w:r>
      <w:proofErr w:type="spellEnd"/>
      <w:r w:rsidRPr="006A04B3">
        <w:rPr>
          <w:bCs/>
          <w:iCs/>
          <w:szCs w:val="18"/>
        </w:rPr>
        <w:t xml:space="preserve"> </w:t>
      </w:r>
      <w:proofErr w:type="spellStart"/>
      <w:r w:rsidRPr="006A04B3">
        <w:rPr>
          <w:bCs/>
          <w:iCs/>
          <w:szCs w:val="18"/>
        </w:rPr>
        <w:t>или</w:t>
      </w:r>
      <w:proofErr w:type="spellEnd"/>
      <w:r w:rsidRPr="006A04B3">
        <w:rPr>
          <w:bCs/>
          <w:iCs/>
          <w:szCs w:val="18"/>
        </w:rPr>
        <w:t xml:space="preserve"> </w:t>
      </w:r>
      <w:proofErr w:type="spellStart"/>
      <w:r w:rsidRPr="006A04B3">
        <w:rPr>
          <w:bCs/>
          <w:iCs/>
          <w:szCs w:val="18"/>
        </w:rPr>
        <w:t>описываемого</w:t>
      </w:r>
      <w:proofErr w:type="spellEnd"/>
      <w:r w:rsidRPr="006A04B3">
        <w:rPr>
          <w:bCs/>
          <w:iCs/>
          <w:szCs w:val="18"/>
        </w:rPr>
        <w:t xml:space="preserve"> </w:t>
      </w:r>
      <w:proofErr w:type="spellStart"/>
      <w:r w:rsidRPr="006A04B3">
        <w:rPr>
          <w:bCs/>
          <w:iCs/>
          <w:szCs w:val="18"/>
        </w:rPr>
        <w:t>района</w:t>
      </w:r>
      <w:proofErr w:type="spellEnd"/>
      <w:r w:rsidRPr="006A04B3">
        <w:rPr>
          <w:szCs w:val="18"/>
        </w:rPr>
        <w:t>.</w:t>
      </w:r>
    </w:p>
  </w:footnote>
  <w:footnote w:id="250">
    <w:p w14:paraId="0C396AB6" w14:textId="77777777" w:rsidR="00E417A3" w:rsidRPr="00B32F5A" w:rsidRDefault="00E417A3" w:rsidP="00E417A3">
      <w:pPr>
        <w:pStyle w:val="Notedebasdepage"/>
      </w:pPr>
      <w:r>
        <w:rPr>
          <w:rStyle w:val="Appelnotedebasdep"/>
        </w:rPr>
        <w:footnoteRef/>
      </w:r>
      <w:r>
        <w:t xml:space="preserve"> </w:t>
      </w:r>
      <w:r w:rsidRPr="00FC6B11">
        <w:rPr>
          <w:szCs w:val="18"/>
        </w:rPr>
        <w:t xml:space="preserve">В </w:t>
      </w:r>
      <w:proofErr w:type="spellStart"/>
      <w:r w:rsidRPr="00FC6B11">
        <w:rPr>
          <w:szCs w:val="18"/>
        </w:rPr>
        <w:t>случае</w:t>
      </w:r>
      <w:proofErr w:type="spellEnd"/>
      <w:r w:rsidRPr="00FC6B11">
        <w:rPr>
          <w:szCs w:val="18"/>
        </w:rPr>
        <w:t xml:space="preserve"> </w:t>
      </w:r>
      <w:proofErr w:type="spellStart"/>
      <w:r w:rsidRPr="00FC6B11">
        <w:rPr>
          <w:szCs w:val="18"/>
        </w:rPr>
        <w:t>исправления</w:t>
      </w:r>
      <w:proofErr w:type="spellEnd"/>
      <w:r w:rsidRPr="00FC6B11">
        <w:rPr>
          <w:szCs w:val="18"/>
        </w:rPr>
        <w:t xml:space="preserve"> </w:t>
      </w:r>
      <w:proofErr w:type="spellStart"/>
      <w:r w:rsidRPr="00FC6B11">
        <w:rPr>
          <w:szCs w:val="18"/>
        </w:rPr>
        <w:t>редакционных</w:t>
      </w:r>
      <w:proofErr w:type="spellEnd"/>
      <w:r w:rsidRPr="00FC6B11">
        <w:rPr>
          <w:szCs w:val="18"/>
        </w:rPr>
        <w:t xml:space="preserve"> </w:t>
      </w:r>
      <w:proofErr w:type="spellStart"/>
      <w:r w:rsidRPr="00FC6B11">
        <w:rPr>
          <w:szCs w:val="18"/>
        </w:rPr>
        <w:t>ошибок</w:t>
      </w:r>
      <w:proofErr w:type="spellEnd"/>
      <w:r w:rsidRPr="00FC6B11">
        <w:rPr>
          <w:szCs w:val="18"/>
        </w:rPr>
        <w:t xml:space="preserve"> в </w:t>
      </w:r>
      <w:proofErr w:type="spellStart"/>
      <w:r w:rsidRPr="00FC6B11">
        <w:rPr>
          <w:szCs w:val="18"/>
        </w:rPr>
        <w:t>описаниях</w:t>
      </w:r>
      <w:proofErr w:type="spellEnd"/>
      <w:r w:rsidRPr="00FC6B11">
        <w:rPr>
          <w:szCs w:val="18"/>
        </w:rPr>
        <w:t xml:space="preserve">, </w:t>
      </w:r>
      <w:proofErr w:type="spellStart"/>
      <w:r w:rsidRPr="00FC6B11">
        <w:rPr>
          <w:szCs w:val="18"/>
        </w:rPr>
        <w:t>находящихся</w:t>
      </w:r>
      <w:proofErr w:type="spellEnd"/>
      <w:r w:rsidRPr="00FC6B11">
        <w:rPr>
          <w:szCs w:val="18"/>
        </w:rPr>
        <w:t xml:space="preserve"> </w:t>
      </w:r>
      <w:proofErr w:type="spellStart"/>
      <w:r w:rsidRPr="00FC6B11">
        <w:rPr>
          <w:szCs w:val="18"/>
        </w:rPr>
        <w:t>под</w:t>
      </w:r>
      <w:proofErr w:type="spellEnd"/>
      <w:r w:rsidRPr="00FC6B11">
        <w:rPr>
          <w:szCs w:val="18"/>
        </w:rPr>
        <w:t xml:space="preserve"> </w:t>
      </w:r>
      <w:proofErr w:type="spellStart"/>
      <w:r w:rsidRPr="00FC6B11">
        <w:rPr>
          <w:szCs w:val="18"/>
        </w:rPr>
        <w:t>национальной</w:t>
      </w:r>
      <w:proofErr w:type="spellEnd"/>
      <w:r w:rsidRPr="00FC6B11">
        <w:rPr>
          <w:szCs w:val="18"/>
        </w:rPr>
        <w:t xml:space="preserve"> </w:t>
      </w:r>
      <w:proofErr w:type="spellStart"/>
      <w:r w:rsidRPr="00FC6B11">
        <w:rPr>
          <w:szCs w:val="18"/>
        </w:rPr>
        <w:t>юрисдикцией</w:t>
      </w:r>
      <w:proofErr w:type="spellEnd"/>
      <w:r w:rsidRPr="00FC6B11">
        <w:rPr>
          <w:szCs w:val="18"/>
        </w:rPr>
        <w:t xml:space="preserve">, </w:t>
      </w:r>
      <w:proofErr w:type="spellStart"/>
      <w:r w:rsidRPr="00FC6B11">
        <w:rPr>
          <w:szCs w:val="18"/>
        </w:rPr>
        <w:t>секретариат</w:t>
      </w:r>
      <w:proofErr w:type="spellEnd"/>
      <w:r w:rsidRPr="00FC6B11">
        <w:rPr>
          <w:szCs w:val="18"/>
        </w:rPr>
        <w:t xml:space="preserve"> </w:t>
      </w:r>
      <w:proofErr w:type="spellStart"/>
      <w:r>
        <w:rPr>
          <w:szCs w:val="18"/>
        </w:rPr>
        <w:t>будет</w:t>
      </w:r>
      <w:proofErr w:type="spellEnd"/>
      <w:r>
        <w:rPr>
          <w:szCs w:val="18"/>
        </w:rPr>
        <w:t xml:space="preserve"> </w:t>
      </w:r>
      <w:proofErr w:type="spellStart"/>
      <w:r>
        <w:rPr>
          <w:szCs w:val="18"/>
        </w:rPr>
        <w:t>консультироваться</w:t>
      </w:r>
      <w:proofErr w:type="spellEnd"/>
      <w:r>
        <w:rPr>
          <w:szCs w:val="18"/>
        </w:rPr>
        <w:t xml:space="preserve"> с </w:t>
      </w:r>
      <w:proofErr w:type="spellStart"/>
      <w:r w:rsidRPr="00FC6B11">
        <w:rPr>
          <w:szCs w:val="18"/>
        </w:rPr>
        <w:t>государством</w:t>
      </w:r>
      <w:proofErr w:type="spellEnd"/>
      <w:r w:rsidRPr="00FC6B11">
        <w:rPr>
          <w:szCs w:val="18"/>
        </w:rPr>
        <w:t xml:space="preserve">, </w:t>
      </w:r>
      <w:r>
        <w:rPr>
          <w:szCs w:val="18"/>
        </w:rPr>
        <w:t xml:space="preserve">в </w:t>
      </w:r>
      <w:proofErr w:type="spellStart"/>
      <w:r>
        <w:rPr>
          <w:szCs w:val="18"/>
        </w:rPr>
        <w:t>пределах</w:t>
      </w:r>
      <w:proofErr w:type="spellEnd"/>
      <w:r w:rsidRPr="00FC6B11">
        <w:rPr>
          <w:szCs w:val="18"/>
        </w:rPr>
        <w:t xml:space="preserve"> </w:t>
      </w:r>
      <w:proofErr w:type="spellStart"/>
      <w:r w:rsidRPr="00FC6B11">
        <w:rPr>
          <w:szCs w:val="18"/>
        </w:rPr>
        <w:t>юрисдикци</w:t>
      </w:r>
      <w:r>
        <w:rPr>
          <w:szCs w:val="18"/>
        </w:rPr>
        <w:t>и</w:t>
      </w:r>
      <w:proofErr w:type="spellEnd"/>
      <w:r w:rsidRPr="00FC6B11">
        <w:rPr>
          <w:szCs w:val="18"/>
        </w:rPr>
        <w:t xml:space="preserve"> </w:t>
      </w:r>
      <w:proofErr w:type="spellStart"/>
      <w:r w:rsidRPr="00FC6B11">
        <w:rPr>
          <w:szCs w:val="18"/>
        </w:rPr>
        <w:t>котор</w:t>
      </w:r>
      <w:r>
        <w:rPr>
          <w:szCs w:val="18"/>
        </w:rPr>
        <w:t>ого</w:t>
      </w:r>
      <w:proofErr w:type="spellEnd"/>
      <w:r w:rsidRPr="00FC6B11">
        <w:rPr>
          <w:szCs w:val="18"/>
        </w:rPr>
        <w:t xml:space="preserve"> </w:t>
      </w:r>
      <w:proofErr w:type="spellStart"/>
      <w:r w:rsidRPr="00FC6B11">
        <w:rPr>
          <w:szCs w:val="18"/>
        </w:rPr>
        <w:t>предлагается</w:t>
      </w:r>
      <w:proofErr w:type="spellEnd"/>
      <w:r w:rsidRPr="00FC6B11">
        <w:rPr>
          <w:szCs w:val="18"/>
        </w:rPr>
        <w:t xml:space="preserve"> </w:t>
      </w:r>
      <w:proofErr w:type="spellStart"/>
      <w:r w:rsidRPr="00FC6B11">
        <w:rPr>
          <w:szCs w:val="18"/>
        </w:rPr>
        <w:t>исправление</w:t>
      </w:r>
      <w:proofErr w:type="spellEnd"/>
      <w:r w:rsidRPr="00FC6B11">
        <w:rPr>
          <w:szCs w:val="18"/>
        </w:rPr>
        <w:t>.</w:t>
      </w:r>
    </w:p>
  </w:footnote>
  <w:footnote w:id="251">
    <w:p w14:paraId="0F84A518" w14:textId="77777777" w:rsidR="000E0403" w:rsidRPr="00F8620D" w:rsidRDefault="000E0403" w:rsidP="000E0403">
      <w:pPr>
        <w:pStyle w:val="Notedebasdepage"/>
        <w:rPr>
          <w:szCs w:val="18"/>
        </w:rPr>
      </w:pPr>
      <w:r w:rsidRPr="00F8620D">
        <w:rPr>
          <w:rStyle w:val="Appelnotedebasdep"/>
          <w:szCs w:val="18"/>
        </w:rPr>
        <w:footnoteRef/>
      </w:r>
      <w:r w:rsidRPr="00F8620D">
        <w:rPr>
          <w:szCs w:val="18"/>
        </w:rPr>
        <w:t xml:space="preserve"> </w:t>
      </w:r>
      <w:proofErr w:type="spellStart"/>
      <w:r w:rsidRPr="00F8620D">
        <w:rPr>
          <w:szCs w:val="18"/>
        </w:rPr>
        <w:t>Решение</w:t>
      </w:r>
      <w:proofErr w:type="spellEnd"/>
      <w:r w:rsidRPr="00F8620D">
        <w:rPr>
          <w:szCs w:val="18"/>
        </w:rPr>
        <w:t xml:space="preserve"> 15/4, </w:t>
      </w:r>
      <w:proofErr w:type="spellStart"/>
      <w:r w:rsidRPr="00F8620D">
        <w:rPr>
          <w:szCs w:val="18"/>
        </w:rPr>
        <w:t>приложение</w:t>
      </w:r>
      <w:proofErr w:type="spellEnd"/>
      <w:r w:rsidRPr="00F8620D">
        <w:rPr>
          <w:szCs w:val="18"/>
        </w:rPr>
        <w:t>.</w:t>
      </w:r>
    </w:p>
  </w:footnote>
  <w:footnote w:id="252">
    <w:p w14:paraId="6EBE497B" w14:textId="77777777" w:rsidR="000E0403" w:rsidRPr="00F8620D" w:rsidRDefault="000E0403" w:rsidP="000E0403">
      <w:pPr>
        <w:pStyle w:val="Notedebasdepage"/>
        <w:rPr>
          <w:szCs w:val="18"/>
        </w:rPr>
      </w:pPr>
      <w:r w:rsidRPr="00F8620D">
        <w:rPr>
          <w:rStyle w:val="Appelnotedebasdep"/>
          <w:szCs w:val="18"/>
        </w:rPr>
        <w:footnoteRef/>
      </w:r>
      <w:r w:rsidRPr="00F8620D">
        <w:rPr>
          <w:szCs w:val="18"/>
        </w:rPr>
        <w:t xml:space="preserve"> </w:t>
      </w:r>
      <w:proofErr w:type="spellStart"/>
      <w:r w:rsidRPr="00F8620D">
        <w:rPr>
          <w:szCs w:val="18"/>
        </w:rPr>
        <w:t>Сборник</w:t>
      </w:r>
      <w:proofErr w:type="spellEnd"/>
      <w:r w:rsidRPr="00F8620D">
        <w:rPr>
          <w:szCs w:val="18"/>
        </w:rPr>
        <w:t xml:space="preserve"> </w:t>
      </w:r>
      <w:proofErr w:type="spellStart"/>
      <w:r w:rsidRPr="00F8620D">
        <w:rPr>
          <w:szCs w:val="18"/>
        </w:rPr>
        <w:t>договоров</w:t>
      </w:r>
      <w:proofErr w:type="spellEnd"/>
      <w:r w:rsidRPr="00F8620D">
        <w:rPr>
          <w:szCs w:val="18"/>
        </w:rPr>
        <w:t xml:space="preserve"> </w:t>
      </w:r>
      <w:proofErr w:type="spellStart"/>
      <w:r w:rsidRPr="00F8620D">
        <w:rPr>
          <w:szCs w:val="18"/>
        </w:rPr>
        <w:t>Организации</w:t>
      </w:r>
      <w:proofErr w:type="spellEnd"/>
      <w:r w:rsidRPr="00F8620D">
        <w:rPr>
          <w:szCs w:val="18"/>
        </w:rPr>
        <w:t xml:space="preserve"> </w:t>
      </w:r>
      <w:proofErr w:type="spellStart"/>
      <w:r w:rsidRPr="00F8620D">
        <w:rPr>
          <w:szCs w:val="18"/>
        </w:rPr>
        <w:t>Объединенных</w:t>
      </w:r>
      <w:proofErr w:type="spellEnd"/>
      <w:r w:rsidRPr="00F8620D">
        <w:rPr>
          <w:szCs w:val="18"/>
        </w:rPr>
        <w:t xml:space="preserve"> </w:t>
      </w:r>
      <w:proofErr w:type="spellStart"/>
      <w:r w:rsidRPr="00F8620D">
        <w:rPr>
          <w:szCs w:val="18"/>
        </w:rPr>
        <w:t>Наций</w:t>
      </w:r>
      <w:proofErr w:type="spellEnd"/>
      <w:r w:rsidRPr="00F8620D">
        <w:rPr>
          <w:szCs w:val="18"/>
        </w:rPr>
        <w:t xml:space="preserve">, </w:t>
      </w:r>
      <w:proofErr w:type="spellStart"/>
      <w:r w:rsidRPr="00F8620D">
        <w:rPr>
          <w:szCs w:val="18"/>
        </w:rPr>
        <w:t>том</w:t>
      </w:r>
      <w:proofErr w:type="spellEnd"/>
      <w:r w:rsidRPr="00F8620D">
        <w:rPr>
          <w:szCs w:val="18"/>
        </w:rPr>
        <w:t xml:space="preserve"> 1760, № 30619</w:t>
      </w:r>
      <w:r w:rsidRPr="00F8620D">
        <w:rPr>
          <w:color w:val="000000"/>
          <w:szCs w:val="18"/>
        </w:rPr>
        <w:t>.</w:t>
      </w:r>
    </w:p>
  </w:footnote>
  <w:footnote w:id="253">
    <w:p w14:paraId="1515E3A1" w14:textId="77777777" w:rsidR="000E0403" w:rsidRPr="00F8620D" w:rsidRDefault="000E0403" w:rsidP="000E0403">
      <w:pPr>
        <w:pStyle w:val="Notedebasdepage"/>
        <w:rPr>
          <w:szCs w:val="18"/>
        </w:rPr>
      </w:pPr>
      <w:r w:rsidRPr="00F8620D">
        <w:rPr>
          <w:rStyle w:val="Appelnotedebasdep"/>
          <w:szCs w:val="18"/>
        </w:rPr>
        <w:footnoteRef/>
      </w:r>
      <w:r w:rsidRPr="00F8620D">
        <w:rPr>
          <w:szCs w:val="18"/>
        </w:rPr>
        <w:t xml:space="preserve"> </w:t>
      </w:r>
      <w:proofErr w:type="spellStart"/>
      <w:r w:rsidRPr="00F8620D">
        <w:rPr>
          <w:szCs w:val="18"/>
        </w:rPr>
        <w:t>Сборник</w:t>
      </w:r>
      <w:proofErr w:type="spellEnd"/>
      <w:r w:rsidRPr="00F8620D">
        <w:rPr>
          <w:szCs w:val="18"/>
        </w:rPr>
        <w:t xml:space="preserve"> </w:t>
      </w:r>
      <w:proofErr w:type="spellStart"/>
      <w:r w:rsidRPr="00F8620D">
        <w:rPr>
          <w:szCs w:val="18"/>
        </w:rPr>
        <w:t>договоров</w:t>
      </w:r>
      <w:proofErr w:type="spellEnd"/>
      <w:r w:rsidRPr="00F8620D">
        <w:rPr>
          <w:szCs w:val="18"/>
        </w:rPr>
        <w:t xml:space="preserve"> </w:t>
      </w:r>
      <w:proofErr w:type="spellStart"/>
      <w:r w:rsidRPr="00F8620D">
        <w:rPr>
          <w:szCs w:val="18"/>
        </w:rPr>
        <w:t>Организации</w:t>
      </w:r>
      <w:proofErr w:type="spellEnd"/>
      <w:r w:rsidRPr="00F8620D">
        <w:rPr>
          <w:szCs w:val="18"/>
        </w:rPr>
        <w:t xml:space="preserve"> </w:t>
      </w:r>
      <w:proofErr w:type="spellStart"/>
      <w:r w:rsidRPr="00F8620D">
        <w:rPr>
          <w:szCs w:val="18"/>
        </w:rPr>
        <w:t>Объединенных</w:t>
      </w:r>
      <w:proofErr w:type="spellEnd"/>
      <w:r w:rsidRPr="00F8620D">
        <w:rPr>
          <w:szCs w:val="18"/>
        </w:rPr>
        <w:t xml:space="preserve"> </w:t>
      </w:r>
      <w:proofErr w:type="spellStart"/>
      <w:r w:rsidRPr="00F8620D">
        <w:rPr>
          <w:szCs w:val="18"/>
        </w:rPr>
        <w:t>Наций</w:t>
      </w:r>
      <w:proofErr w:type="spellEnd"/>
      <w:r w:rsidRPr="00F8620D">
        <w:rPr>
          <w:szCs w:val="18"/>
        </w:rPr>
        <w:t xml:space="preserve">, </w:t>
      </w:r>
      <w:proofErr w:type="spellStart"/>
      <w:r w:rsidRPr="00F8620D">
        <w:rPr>
          <w:szCs w:val="18"/>
        </w:rPr>
        <w:t>том</w:t>
      </w:r>
      <w:proofErr w:type="spellEnd"/>
      <w:r w:rsidRPr="00F8620D">
        <w:rPr>
          <w:szCs w:val="18"/>
        </w:rPr>
        <w:t xml:space="preserve"> 1833, № 31363</w:t>
      </w:r>
      <w:r w:rsidRPr="00F8620D">
        <w:rPr>
          <w:color w:val="000000"/>
          <w:szCs w:val="18"/>
        </w:rPr>
        <w:t>.</w:t>
      </w:r>
    </w:p>
  </w:footnote>
  <w:footnote w:id="254">
    <w:p w14:paraId="03CA595B" w14:textId="77777777" w:rsidR="000E0403" w:rsidRPr="00F8620D" w:rsidRDefault="000E0403" w:rsidP="000E0403">
      <w:pPr>
        <w:pStyle w:val="Notedebasdepage"/>
        <w:rPr>
          <w:szCs w:val="18"/>
        </w:rPr>
      </w:pPr>
      <w:r w:rsidRPr="00F8620D">
        <w:rPr>
          <w:rStyle w:val="Appelnotedebasdep"/>
          <w:rFonts w:eastAsia="Malgun Gothic"/>
          <w:szCs w:val="18"/>
        </w:rPr>
        <w:footnoteRef/>
      </w:r>
      <w:r w:rsidRPr="00F8620D">
        <w:rPr>
          <w:szCs w:val="18"/>
        </w:rPr>
        <w:t xml:space="preserve"> </w:t>
      </w:r>
      <w:bookmarkStart w:id="134" w:name="_Hlk166833805"/>
      <w:proofErr w:type="spellStart"/>
      <w:r w:rsidRPr="00F8620D">
        <w:rPr>
          <w:bCs/>
          <w:iCs/>
          <w:szCs w:val="18"/>
        </w:rPr>
        <w:t>Турция</w:t>
      </w:r>
      <w:proofErr w:type="spellEnd"/>
      <w:r w:rsidRPr="00F8620D">
        <w:rPr>
          <w:bCs/>
          <w:iCs/>
          <w:szCs w:val="18"/>
        </w:rPr>
        <w:t xml:space="preserve"> </w:t>
      </w:r>
      <w:proofErr w:type="spellStart"/>
      <w:r w:rsidRPr="00F8620D">
        <w:rPr>
          <w:bCs/>
          <w:iCs/>
          <w:szCs w:val="18"/>
        </w:rPr>
        <w:t>дистанцируется</w:t>
      </w:r>
      <w:proofErr w:type="spellEnd"/>
      <w:r w:rsidRPr="00F8620D">
        <w:rPr>
          <w:bCs/>
          <w:iCs/>
          <w:szCs w:val="18"/>
        </w:rPr>
        <w:t xml:space="preserve"> </w:t>
      </w:r>
      <w:proofErr w:type="spellStart"/>
      <w:r w:rsidRPr="00F8620D">
        <w:rPr>
          <w:bCs/>
          <w:iCs/>
          <w:szCs w:val="18"/>
        </w:rPr>
        <w:t>от</w:t>
      </w:r>
      <w:proofErr w:type="spellEnd"/>
      <w:r w:rsidRPr="00F8620D">
        <w:rPr>
          <w:bCs/>
          <w:iCs/>
          <w:szCs w:val="18"/>
        </w:rPr>
        <w:t xml:space="preserve"> </w:t>
      </w:r>
      <w:proofErr w:type="spellStart"/>
      <w:r w:rsidRPr="00F8620D">
        <w:rPr>
          <w:bCs/>
          <w:iCs/>
          <w:szCs w:val="18"/>
        </w:rPr>
        <w:t>ссылки</w:t>
      </w:r>
      <w:proofErr w:type="spellEnd"/>
      <w:r w:rsidRPr="00F8620D">
        <w:rPr>
          <w:bCs/>
          <w:iCs/>
          <w:szCs w:val="18"/>
        </w:rPr>
        <w:t xml:space="preserve"> </w:t>
      </w:r>
      <w:proofErr w:type="spellStart"/>
      <w:r w:rsidRPr="00F8620D">
        <w:rPr>
          <w:bCs/>
          <w:iCs/>
          <w:szCs w:val="18"/>
        </w:rPr>
        <w:t>на</w:t>
      </w:r>
      <w:proofErr w:type="spellEnd"/>
      <w:r w:rsidRPr="00F8620D">
        <w:rPr>
          <w:bCs/>
          <w:iCs/>
          <w:szCs w:val="18"/>
        </w:rPr>
        <w:t xml:space="preserve"> </w:t>
      </w:r>
      <w:proofErr w:type="spellStart"/>
      <w:r w:rsidRPr="00F8620D">
        <w:rPr>
          <w:bCs/>
          <w:iCs/>
          <w:szCs w:val="18"/>
        </w:rPr>
        <w:t>Конвенцию</w:t>
      </w:r>
      <w:proofErr w:type="spellEnd"/>
      <w:r w:rsidRPr="00F8620D">
        <w:rPr>
          <w:bCs/>
          <w:iCs/>
          <w:szCs w:val="18"/>
        </w:rPr>
        <w:t xml:space="preserve"> ООН </w:t>
      </w:r>
      <w:proofErr w:type="spellStart"/>
      <w:r w:rsidRPr="00F8620D">
        <w:rPr>
          <w:bCs/>
          <w:iCs/>
          <w:szCs w:val="18"/>
        </w:rPr>
        <w:t>по</w:t>
      </w:r>
      <w:proofErr w:type="spellEnd"/>
      <w:r w:rsidRPr="00F8620D">
        <w:rPr>
          <w:bCs/>
          <w:iCs/>
          <w:szCs w:val="18"/>
        </w:rPr>
        <w:t xml:space="preserve"> </w:t>
      </w:r>
      <w:proofErr w:type="spellStart"/>
      <w:r w:rsidRPr="00F8620D">
        <w:rPr>
          <w:bCs/>
          <w:iCs/>
          <w:szCs w:val="18"/>
        </w:rPr>
        <w:t>морскому</w:t>
      </w:r>
      <w:proofErr w:type="spellEnd"/>
      <w:r w:rsidRPr="00F8620D">
        <w:rPr>
          <w:bCs/>
          <w:iCs/>
          <w:szCs w:val="18"/>
        </w:rPr>
        <w:t xml:space="preserve"> </w:t>
      </w:r>
      <w:proofErr w:type="spellStart"/>
      <w:r w:rsidRPr="00F8620D">
        <w:rPr>
          <w:bCs/>
          <w:iCs/>
          <w:szCs w:val="18"/>
        </w:rPr>
        <w:t>праву</w:t>
      </w:r>
      <w:proofErr w:type="spellEnd"/>
      <w:r w:rsidRPr="00F8620D">
        <w:rPr>
          <w:bCs/>
          <w:iCs/>
          <w:szCs w:val="18"/>
        </w:rPr>
        <w:t xml:space="preserve">, </w:t>
      </w:r>
      <w:proofErr w:type="spellStart"/>
      <w:r w:rsidRPr="00F8620D">
        <w:rPr>
          <w:bCs/>
          <w:iCs/>
          <w:szCs w:val="18"/>
        </w:rPr>
        <w:t>участником</w:t>
      </w:r>
      <w:proofErr w:type="spellEnd"/>
      <w:r w:rsidRPr="00F8620D">
        <w:rPr>
          <w:bCs/>
          <w:iCs/>
          <w:szCs w:val="18"/>
        </w:rPr>
        <w:t xml:space="preserve"> </w:t>
      </w:r>
      <w:proofErr w:type="spellStart"/>
      <w:r w:rsidRPr="00F8620D">
        <w:rPr>
          <w:bCs/>
          <w:iCs/>
          <w:szCs w:val="18"/>
        </w:rPr>
        <w:t>которой</w:t>
      </w:r>
      <w:proofErr w:type="spellEnd"/>
      <w:r w:rsidRPr="00F8620D">
        <w:rPr>
          <w:bCs/>
          <w:iCs/>
          <w:szCs w:val="18"/>
        </w:rPr>
        <w:t xml:space="preserve"> </w:t>
      </w:r>
      <w:proofErr w:type="spellStart"/>
      <w:r w:rsidRPr="00F8620D">
        <w:rPr>
          <w:bCs/>
          <w:iCs/>
          <w:szCs w:val="18"/>
        </w:rPr>
        <w:t>она</w:t>
      </w:r>
      <w:proofErr w:type="spellEnd"/>
      <w:r w:rsidRPr="00F8620D">
        <w:rPr>
          <w:bCs/>
          <w:iCs/>
          <w:szCs w:val="18"/>
        </w:rPr>
        <w:t xml:space="preserve"> </w:t>
      </w:r>
      <w:proofErr w:type="spellStart"/>
      <w:r w:rsidRPr="00F8620D">
        <w:rPr>
          <w:bCs/>
          <w:iCs/>
          <w:szCs w:val="18"/>
        </w:rPr>
        <w:t>не</w:t>
      </w:r>
      <w:proofErr w:type="spellEnd"/>
      <w:r w:rsidRPr="00F8620D">
        <w:rPr>
          <w:bCs/>
          <w:iCs/>
          <w:szCs w:val="18"/>
        </w:rPr>
        <w:t xml:space="preserve"> </w:t>
      </w:r>
      <w:proofErr w:type="spellStart"/>
      <w:r w:rsidRPr="00F8620D">
        <w:rPr>
          <w:bCs/>
          <w:iCs/>
          <w:szCs w:val="18"/>
        </w:rPr>
        <w:t>является</w:t>
      </w:r>
      <w:proofErr w:type="spellEnd"/>
      <w:r w:rsidRPr="00F8620D">
        <w:rPr>
          <w:bCs/>
          <w:iCs/>
          <w:szCs w:val="18"/>
        </w:rPr>
        <w:t xml:space="preserve">. </w:t>
      </w:r>
      <w:proofErr w:type="spellStart"/>
      <w:r w:rsidRPr="00F8620D">
        <w:rPr>
          <w:bCs/>
          <w:iCs/>
          <w:szCs w:val="18"/>
        </w:rPr>
        <w:t>Участие</w:t>
      </w:r>
      <w:proofErr w:type="spellEnd"/>
      <w:r w:rsidRPr="00F8620D">
        <w:rPr>
          <w:bCs/>
          <w:iCs/>
          <w:szCs w:val="18"/>
        </w:rPr>
        <w:t xml:space="preserve"> </w:t>
      </w:r>
      <w:proofErr w:type="spellStart"/>
      <w:r w:rsidRPr="00F8620D">
        <w:rPr>
          <w:bCs/>
          <w:iCs/>
          <w:szCs w:val="18"/>
        </w:rPr>
        <w:t>Турции</w:t>
      </w:r>
      <w:proofErr w:type="spellEnd"/>
      <w:r w:rsidRPr="00F8620D">
        <w:rPr>
          <w:bCs/>
          <w:iCs/>
          <w:szCs w:val="18"/>
        </w:rPr>
        <w:t xml:space="preserve"> в </w:t>
      </w:r>
      <w:proofErr w:type="spellStart"/>
      <w:r w:rsidRPr="00F8620D">
        <w:rPr>
          <w:bCs/>
          <w:iCs/>
          <w:szCs w:val="18"/>
        </w:rPr>
        <w:t>дискуссиях</w:t>
      </w:r>
      <w:proofErr w:type="spellEnd"/>
      <w:r w:rsidRPr="00F8620D">
        <w:rPr>
          <w:bCs/>
          <w:iCs/>
          <w:szCs w:val="18"/>
        </w:rPr>
        <w:t xml:space="preserve">, </w:t>
      </w:r>
      <w:proofErr w:type="spellStart"/>
      <w:r w:rsidRPr="00F8620D">
        <w:rPr>
          <w:bCs/>
          <w:iCs/>
          <w:szCs w:val="18"/>
        </w:rPr>
        <w:t>состоявшихся</w:t>
      </w:r>
      <w:proofErr w:type="spellEnd"/>
      <w:r w:rsidRPr="00F8620D">
        <w:rPr>
          <w:bCs/>
          <w:iCs/>
          <w:szCs w:val="18"/>
        </w:rPr>
        <w:t xml:space="preserve"> </w:t>
      </w:r>
      <w:proofErr w:type="spellStart"/>
      <w:r w:rsidRPr="00F8620D">
        <w:rPr>
          <w:bCs/>
          <w:iCs/>
          <w:szCs w:val="18"/>
        </w:rPr>
        <w:t>по</w:t>
      </w:r>
      <w:proofErr w:type="spellEnd"/>
      <w:r w:rsidRPr="00F8620D">
        <w:rPr>
          <w:bCs/>
          <w:iCs/>
          <w:szCs w:val="18"/>
        </w:rPr>
        <w:t xml:space="preserve"> </w:t>
      </w:r>
      <w:proofErr w:type="spellStart"/>
      <w:r w:rsidRPr="00F8620D">
        <w:rPr>
          <w:bCs/>
          <w:iCs/>
          <w:szCs w:val="18"/>
        </w:rPr>
        <w:t>данному</w:t>
      </w:r>
      <w:proofErr w:type="spellEnd"/>
      <w:r w:rsidRPr="00F8620D">
        <w:rPr>
          <w:bCs/>
          <w:iCs/>
          <w:szCs w:val="18"/>
        </w:rPr>
        <w:t xml:space="preserve"> </w:t>
      </w:r>
      <w:proofErr w:type="spellStart"/>
      <w:r w:rsidRPr="00F8620D">
        <w:rPr>
          <w:bCs/>
          <w:iCs/>
          <w:szCs w:val="18"/>
        </w:rPr>
        <w:t>пункту</w:t>
      </w:r>
      <w:proofErr w:type="spellEnd"/>
      <w:r w:rsidRPr="00F8620D">
        <w:rPr>
          <w:bCs/>
          <w:iCs/>
          <w:szCs w:val="18"/>
        </w:rPr>
        <w:t xml:space="preserve"> </w:t>
      </w:r>
      <w:proofErr w:type="spellStart"/>
      <w:r w:rsidRPr="00F8620D">
        <w:rPr>
          <w:bCs/>
          <w:iCs/>
          <w:szCs w:val="18"/>
        </w:rPr>
        <w:t>повестки</w:t>
      </w:r>
      <w:proofErr w:type="spellEnd"/>
      <w:r w:rsidRPr="00F8620D">
        <w:rPr>
          <w:bCs/>
          <w:iCs/>
          <w:szCs w:val="18"/>
        </w:rPr>
        <w:t xml:space="preserve"> </w:t>
      </w:r>
      <w:proofErr w:type="spellStart"/>
      <w:r w:rsidRPr="00F8620D">
        <w:rPr>
          <w:bCs/>
          <w:iCs/>
          <w:szCs w:val="18"/>
        </w:rPr>
        <w:t>дня</w:t>
      </w:r>
      <w:proofErr w:type="spellEnd"/>
      <w:r w:rsidRPr="00F8620D">
        <w:rPr>
          <w:bCs/>
          <w:iCs/>
          <w:szCs w:val="18"/>
        </w:rPr>
        <w:t xml:space="preserve"> в </w:t>
      </w:r>
      <w:proofErr w:type="spellStart"/>
      <w:r w:rsidRPr="00F8620D">
        <w:rPr>
          <w:bCs/>
          <w:iCs/>
          <w:szCs w:val="18"/>
        </w:rPr>
        <w:t>ходе</w:t>
      </w:r>
      <w:proofErr w:type="spellEnd"/>
      <w:r w:rsidRPr="00F8620D">
        <w:rPr>
          <w:bCs/>
          <w:iCs/>
          <w:szCs w:val="18"/>
        </w:rPr>
        <w:t xml:space="preserve"> </w:t>
      </w:r>
      <w:proofErr w:type="spellStart"/>
      <w:r w:rsidRPr="00F8620D">
        <w:rPr>
          <w:bCs/>
          <w:iCs/>
          <w:szCs w:val="18"/>
        </w:rPr>
        <w:t>нынешнего</w:t>
      </w:r>
      <w:proofErr w:type="spellEnd"/>
      <w:r w:rsidRPr="00F8620D">
        <w:rPr>
          <w:bCs/>
          <w:iCs/>
          <w:szCs w:val="18"/>
        </w:rPr>
        <w:t xml:space="preserve"> </w:t>
      </w:r>
      <w:proofErr w:type="spellStart"/>
      <w:r w:rsidRPr="00F8620D">
        <w:rPr>
          <w:bCs/>
          <w:iCs/>
          <w:szCs w:val="18"/>
        </w:rPr>
        <w:t>совещания</w:t>
      </w:r>
      <w:proofErr w:type="spellEnd"/>
      <w:r w:rsidRPr="00F8620D">
        <w:rPr>
          <w:bCs/>
          <w:iCs/>
          <w:szCs w:val="18"/>
        </w:rPr>
        <w:t xml:space="preserve">, </w:t>
      </w:r>
      <w:proofErr w:type="spellStart"/>
      <w:r w:rsidRPr="00F8620D">
        <w:rPr>
          <w:bCs/>
          <w:iCs/>
          <w:szCs w:val="18"/>
        </w:rPr>
        <w:t>не</w:t>
      </w:r>
      <w:proofErr w:type="spellEnd"/>
      <w:r w:rsidRPr="00F8620D">
        <w:rPr>
          <w:bCs/>
          <w:iCs/>
          <w:szCs w:val="18"/>
        </w:rPr>
        <w:t xml:space="preserve"> </w:t>
      </w:r>
      <w:proofErr w:type="spellStart"/>
      <w:r w:rsidRPr="00F8620D">
        <w:rPr>
          <w:bCs/>
          <w:iCs/>
          <w:szCs w:val="18"/>
        </w:rPr>
        <w:t>может</w:t>
      </w:r>
      <w:proofErr w:type="spellEnd"/>
      <w:r w:rsidRPr="00F8620D">
        <w:rPr>
          <w:bCs/>
          <w:iCs/>
          <w:szCs w:val="18"/>
        </w:rPr>
        <w:t xml:space="preserve"> </w:t>
      </w:r>
      <w:proofErr w:type="spellStart"/>
      <w:r w:rsidRPr="00F8620D">
        <w:rPr>
          <w:bCs/>
          <w:iCs/>
          <w:szCs w:val="18"/>
        </w:rPr>
        <w:t>быть</w:t>
      </w:r>
      <w:proofErr w:type="spellEnd"/>
      <w:r w:rsidRPr="00F8620D">
        <w:rPr>
          <w:bCs/>
          <w:iCs/>
          <w:szCs w:val="18"/>
        </w:rPr>
        <w:t xml:space="preserve"> </w:t>
      </w:r>
      <w:proofErr w:type="spellStart"/>
      <w:r w:rsidRPr="00F8620D">
        <w:rPr>
          <w:bCs/>
          <w:iCs/>
          <w:szCs w:val="18"/>
        </w:rPr>
        <w:t>истолковано</w:t>
      </w:r>
      <w:proofErr w:type="spellEnd"/>
      <w:r w:rsidRPr="00F8620D">
        <w:rPr>
          <w:bCs/>
          <w:iCs/>
          <w:szCs w:val="18"/>
        </w:rPr>
        <w:t xml:space="preserve"> </w:t>
      </w:r>
      <w:proofErr w:type="spellStart"/>
      <w:r w:rsidRPr="00F8620D">
        <w:rPr>
          <w:bCs/>
          <w:iCs/>
          <w:szCs w:val="18"/>
        </w:rPr>
        <w:t>как</w:t>
      </w:r>
      <w:proofErr w:type="spellEnd"/>
      <w:r w:rsidRPr="00F8620D">
        <w:rPr>
          <w:bCs/>
          <w:iCs/>
          <w:szCs w:val="18"/>
        </w:rPr>
        <w:t xml:space="preserve"> </w:t>
      </w:r>
      <w:proofErr w:type="spellStart"/>
      <w:r w:rsidRPr="00F8620D">
        <w:rPr>
          <w:bCs/>
          <w:iCs/>
          <w:szCs w:val="18"/>
        </w:rPr>
        <w:t>изменение</w:t>
      </w:r>
      <w:proofErr w:type="spellEnd"/>
      <w:r w:rsidRPr="00F8620D">
        <w:rPr>
          <w:bCs/>
          <w:iCs/>
          <w:szCs w:val="18"/>
        </w:rPr>
        <w:t xml:space="preserve"> </w:t>
      </w:r>
      <w:proofErr w:type="spellStart"/>
      <w:r w:rsidRPr="00F8620D">
        <w:rPr>
          <w:bCs/>
          <w:iCs/>
          <w:szCs w:val="18"/>
        </w:rPr>
        <w:t>общеизвестной</w:t>
      </w:r>
      <w:proofErr w:type="spellEnd"/>
      <w:r w:rsidRPr="00F8620D">
        <w:rPr>
          <w:bCs/>
          <w:iCs/>
          <w:szCs w:val="18"/>
        </w:rPr>
        <w:t xml:space="preserve"> </w:t>
      </w:r>
      <w:proofErr w:type="spellStart"/>
      <w:r w:rsidRPr="00F8620D">
        <w:rPr>
          <w:bCs/>
          <w:iCs/>
          <w:szCs w:val="18"/>
        </w:rPr>
        <w:t>правовой</w:t>
      </w:r>
      <w:proofErr w:type="spellEnd"/>
      <w:r w:rsidRPr="00F8620D">
        <w:rPr>
          <w:bCs/>
          <w:iCs/>
          <w:szCs w:val="18"/>
        </w:rPr>
        <w:t xml:space="preserve"> </w:t>
      </w:r>
      <w:proofErr w:type="spellStart"/>
      <w:r w:rsidRPr="00F8620D">
        <w:rPr>
          <w:bCs/>
          <w:iCs/>
          <w:szCs w:val="18"/>
        </w:rPr>
        <w:t>позиции</w:t>
      </w:r>
      <w:proofErr w:type="spellEnd"/>
      <w:r w:rsidRPr="00F8620D">
        <w:rPr>
          <w:bCs/>
          <w:iCs/>
          <w:szCs w:val="18"/>
        </w:rPr>
        <w:t xml:space="preserve"> </w:t>
      </w:r>
      <w:proofErr w:type="spellStart"/>
      <w:r w:rsidRPr="00F8620D">
        <w:rPr>
          <w:bCs/>
          <w:iCs/>
          <w:szCs w:val="18"/>
        </w:rPr>
        <w:t>Турции</w:t>
      </w:r>
      <w:proofErr w:type="spellEnd"/>
      <w:r w:rsidRPr="00F8620D">
        <w:rPr>
          <w:bCs/>
          <w:iCs/>
          <w:szCs w:val="18"/>
        </w:rPr>
        <w:t xml:space="preserve"> в </w:t>
      </w:r>
      <w:proofErr w:type="spellStart"/>
      <w:r w:rsidRPr="00F8620D">
        <w:rPr>
          <w:bCs/>
          <w:iCs/>
          <w:szCs w:val="18"/>
        </w:rPr>
        <w:t>отношении</w:t>
      </w:r>
      <w:proofErr w:type="spellEnd"/>
      <w:r w:rsidRPr="00F8620D">
        <w:rPr>
          <w:bCs/>
          <w:iCs/>
          <w:szCs w:val="18"/>
        </w:rPr>
        <w:t xml:space="preserve"> </w:t>
      </w:r>
      <w:proofErr w:type="spellStart"/>
      <w:r w:rsidRPr="00F8620D">
        <w:rPr>
          <w:bCs/>
          <w:iCs/>
          <w:szCs w:val="18"/>
        </w:rPr>
        <w:t>обозначенного</w:t>
      </w:r>
      <w:proofErr w:type="spellEnd"/>
      <w:r w:rsidRPr="00F8620D">
        <w:rPr>
          <w:bCs/>
          <w:iCs/>
          <w:szCs w:val="18"/>
        </w:rPr>
        <w:t xml:space="preserve"> </w:t>
      </w:r>
      <w:proofErr w:type="spellStart"/>
      <w:r w:rsidRPr="00F8620D">
        <w:rPr>
          <w:bCs/>
          <w:iCs/>
          <w:szCs w:val="18"/>
        </w:rPr>
        <w:t>документа</w:t>
      </w:r>
      <w:proofErr w:type="spellEnd"/>
      <w:r w:rsidRPr="00F8620D">
        <w:rPr>
          <w:szCs w:val="18"/>
        </w:rPr>
        <w:t>.</w:t>
      </w:r>
      <w:bookmarkEnd w:id="134"/>
    </w:p>
  </w:footnote>
  <w:footnote w:id="255">
    <w:p w14:paraId="04D29E93" w14:textId="77777777" w:rsidR="000E0403" w:rsidRPr="00F8620D" w:rsidRDefault="000E0403" w:rsidP="000E0403">
      <w:pPr>
        <w:pStyle w:val="Notedebasdepage"/>
        <w:rPr>
          <w:szCs w:val="18"/>
        </w:rPr>
      </w:pPr>
      <w:r w:rsidRPr="00F8620D">
        <w:rPr>
          <w:rStyle w:val="Appelnotedebasdep"/>
          <w:szCs w:val="18"/>
        </w:rPr>
        <w:footnoteRef/>
      </w:r>
      <w:r w:rsidRPr="00F8620D">
        <w:rPr>
          <w:szCs w:val="18"/>
        </w:rPr>
        <w:t xml:space="preserve"> </w:t>
      </w:r>
      <w:proofErr w:type="spellStart"/>
      <w:r w:rsidRPr="00F8620D">
        <w:rPr>
          <w:szCs w:val="18"/>
        </w:rPr>
        <w:t>Принцип</w:t>
      </w:r>
      <w:proofErr w:type="spellEnd"/>
      <w:r w:rsidRPr="00F8620D">
        <w:rPr>
          <w:szCs w:val="18"/>
        </w:rPr>
        <w:t xml:space="preserve"> 15 </w:t>
      </w:r>
      <w:proofErr w:type="spellStart"/>
      <w:r w:rsidRPr="00F8620D">
        <w:rPr>
          <w:szCs w:val="18"/>
        </w:rPr>
        <w:t>Рио-де-Жанейрской</w:t>
      </w:r>
      <w:proofErr w:type="spellEnd"/>
      <w:r w:rsidRPr="00F8620D">
        <w:rPr>
          <w:szCs w:val="18"/>
        </w:rPr>
        <w:t xml:space="preserve"> </w:t>
      </w:r>
      <w:proofErr w:type="spellStart"/>
      <w:r w:rsidRPr="00F8620D">
        <w:rPr>
          <w:szCs w:val="18"/>
        </w:rPr>
        <w:t>декларации</w:t>
      </w:r>
      <w:proofErr w:type="spellEnd"/>
      <w:r w:rsidRPr="00F8620D">
        <w:rPr>
          <w:szCs w:val="18"/>
        </w:rPr>
        <w:t xml:space="preserve"> </w:t>
      </w:r>
      <w:proofErr w:type="spellStart"/>
      <w:r w:rsidRPr="00F8620D">
        <w:rPr>
          <w:szCs w:val="18"/>
        </w:rPr>
        <w:t>по</w:t>
      </w:r>
      <w:proofErr w:type="spellEnd"/>
      <w:r w:rsidRPr="00F8620D">
        <w:rPr>
          <w:szCs w:val="18"/>
        </w:rPr>
        <w:t xml:space="preserve"> </w:t>
      </w:r>
      <w:proofErr w:type="spellStart"/>
      <w:r w:rsidRPr="00F8620D">
        <w:rPr>
          <w:szCs w:val="18"/>
        </w:rPr>
        <w:t>окружающей</w:t>
      </w:r>
      <w:proofErr w:type="spellEnd"/>
      <w:r w:rsidRPr="00F8620D">
        <w:rPr>
          <w:szCs w:val="18"/>
        </w:rPr>
        <w:t xml:space="preserve"> </w:t>
      </w:r>
      <w:proofErr w:type="spellStart"/>
      <w:r w:rsidRPr="00F8620D">
        <w:rPr>
          <w:szCs w:val="18"/>
        </w:rPr>
        <w:t>среде</w:t>
      </w:r>
      <w:proofErr w:type="spellEnd"/>
      <w:r w:rsidRPr="00F8620D">
        <w:rPr>
          <w:szCs w:val="18"/>
        </w:rPr>
        <w:t xml:space="preserve"> и </w:t>
      </w:r>
      <w:proofErr w:type="spellStart"/>
      <w:r w:rsidRPr="00F8620D">
        <w:rPr>
          <w:szCs w:val="18"/>
        </w:rPr>
        <w:t>развитию</w:t>
      </w:r>
      <w:proofErr w:type="spellEnd"/>
      <w:r w:rsidRPr="00F8620D">
        <w:rPr>
          <w:szCs w:val="18"/>
        </w:rPr>
        <w:t>.</w:t>
      </w:r>
    </w:p>
  </w:footnote>
  <w:footnote w:id="256">
    <w:p w14:paraId="1F1A2ED1" w14:textId="77777777" w:rsidR="000E0403" w:rsidRPr="00F8620D" w:rsidRDefault="000E0403" w:rsidP="000E0403">
      <w:pPr>
        <w:pStyle w:val="Notedebasdepage"/>
        <w:rPr>
          <w:szCs w:val="18"/>
        </w:rPr>
      </w:pPr>
      <w:r w:rsidRPr="00F8620D">
        <w:rPr>
          <w:rStyle w:val="Appelnotedebasdep"/>
          <w:szCs w:val="18"/>
        </w:rPr>
        <w:footnoteRef/>
      </w:r>
      <w:r w:rsidRPr="00F8620D">
        <w:rPr>
          <w:szCs w:val="18"/>
        </w:rPr>
        <w:t xml:space="preserve"> «</w:t>
      </w:r>
      <w:proofErr w:type="spellStart"/>
      <w:r w:rsidRPr="00F8620D">
        <w:rPr>
          <w:szCs w:val="18"/>
        </w:rPr>
        <w:t>Добровольное</w:t>
      </w:r>
      <w:proofErr w:type="spellEnd"/>
      <w:r w:rsidRPr="00F8620D">
        <w:rPr>
          <w:szCs w:val="18"/>
        </w:rPr>
        <w:t xml:space="preserve">, </w:t>
      </w:r>
      <w:proofErr w:type="spellStart"/>
      <w:r w:rsidRPr="00F8620D">
        <w:rPr>
          <w:szCs w:val="18"/>
        </w:rPr>
        <w:t>предварительное</w:t>
      </w:r>
      <w:proofErr w:type="spellEnd"/>
      <w:r w:rsidRPr="00F8620D">
        <w:rPr>
          <w:szCs w:val="18"/>
        </w:rPr>
        <w:t xml:space="preserve"> и </w:t>
      </w:r>
      <w:proofErr w:type="spellStart"/>
      <w:r w:rsidRPr="00F8620D">
        <w:rPr>
          <w:szCs w:val="18"/>
        </w:rPr>
        <w:t>обоснованное</w:t>
      </w:r>
      <w:proofErr w:type="spellEnd"/>
      <w:r w:rsidRPr="00F8620D">
        <w:rPr>
          <w:szCs w:val="18"/>
        </w:rPr>
        <w:t xml:space="preserve"> </w:t>
      </w:r>
      <w:proofErr w:type="spellStart"/>
      <w:r w:rsidRPr="00F8620D">
        <w:rPr>
          <w:szCs w:val="18"/>
        </w:rPr>
        <w:t>согласие</w:t>
      </w:r>
      <w:proofErr w:type="spellEnd"/>
      <w:r w:rsidRPr="00F8620D">
        <w:rPr>
          <w:szCs w:val="18"/>
        </w:rPr>
        <w:t xml:space="preserve">» </w:t>
      </w:r>
      <w:proofErr w:type="spellStart"/>
      <w:r w:rsidRPr="00F8620D">
        <w:rPr>
          <w:szCs w:val="18"/>
        </w:rPr>
        <w:t>относится</w:t>
      </w:r>
      <w:proofErr w:type="spellEnd"/>
      <w:r w:rsidRPr="00F8620D">
        <w:rPr>
          <w:szCs w:val="18"/>
        </w:rPr>
        <w:t xml:space="preserve"> к </w:t>
      </w:r>
      <w:proofErr w:type="spellStart"/>
      <w:r w:rsidRPr="00F8620D">
        <w:rPr>
          <w:szCs w:val="18"/>
        </w:rPr>
        <w:t>терминологии</w:t>
      </w:r>
      <w:proofErr w:type="spellEnd"/>
      <w:r w:rsidRPr="00F8620D">
        <w:rPr>
          <w:szCs w:val="18"/>
        </w:rPr>
        <w:t xml:space="preserve">, </w:t>
      </w:r>
      <w:proofErr w:type="spellStart"/>
      <w:r w:rsidRPr="00F8620D">
        <w:rPr>
          <w:szCs w:val="18"/>
        </w:rPr>
        <w:t>включающей</w:t>
      </w:r>
      <w:proofErr w:type="spellEnd"/>
      <w:r w:rsidRPr="00F8620D">
        <w:rPr>
          <w:szCs w:val="18"/>
        </w:rPr>
        <w:t xml:space="preserve"> в </w:t>
      </w:r>
      <w:proofErr w:type="spellStart"/>
      <w:r w:rsidRPr="00F8620D">
        <w:rPr>
          <w:szCs w:val="18"/>
        </w:rPr>
        <w:t>себя</w:t>
      </w:r>
      <w:proofErr w:type="spellEnd"/>
      <w:r w:rsidRPr="00F8620D">
        <w:rPr>
          <w:szCs w:val="18"/>
        </w:rPr>
        <w:t xml:space="preserve"> </w:t>
      </w:r>
      <w:proofErr w:type="spellStart"/>
      <w:r w:rsidRPr="00F8620D">
        <w:rPr>
          <w:szCs w:val="18"/>
        </w:rPr>
        <w:t>три</w:t>
      </w:r>
      <w:proofErr w:type="spellEnd"/>
      <w:r w:rsidRPr="00F8620D">
        <w:rPr>
          <w:szCs w:val="18"/>
        </w:rPr>
        <w:t xml:space="preserve"> </w:t>
      </w:r>
      <w:proofErr w:type="spellStart"/>
      <w:r w:rsidRPr="00F8620D">
        <w:rPr>
          <w:szCs w:val="18"/>
        </w:rPr>
        <w:t>элемента</w:t>
      </w:r>
      <w:proofErr w:type="spellEnd"/>
      <w:r w:rsidRPr="00F8620D">
        <w:rPr>
          <w:szCs w:val="18"/>
        </w:rPr>
        <w:t>: «</w:t>
      </w:r>
      <w:proofErr w:type="spellStart"/>
      <w:r w:rsidRPr="00F8620D">
        <w:rPr>
          <w:szCs w:val="18"/>
        </w:rPr>
        <w:t>предварительное</w:t>
      </w:r>
      <w:proofErr w:type="spellEnd"/>
      <w:r w:rsidRPr="00F8620D">
        <w:rPr>
          <w:szCs w:val="18"/>
        </w:rPr>
        <w:t xml:space="preserve"> </w:t>
      </w:r>
      <w:proofErr w:type="spellStart"/>
      <w:r w:rsidRPr="00F8620D">
        <w:rPr>
          <w:szCs w:val="18"/>
        </w:rPr>
        <w:t>обоснованное</w:t>
      </w:r>
      <w:proofErr w:type="spellEnd"/>
      <w:r w:rsidRPr="00F8620D">
        <w:rPr>
          <w:szCs w:val="18"/>
        </w:rPr>
        <w:t xml:space="preserve"> </w:t>
      </w:r>
      <w:proofErr w:type="spellStart"/>
      <w:r w:rsidRPr="00F8620D">
        <w:rPr>
          <w:szCs w:val="18"/>
        </w:rPr>
        <w:t>согласие</w:t>
      </w:r>
      <w:proofErr w:type="spellEnd"/>
      <w:r w:rsidRPr="00F8620D">
        <w:rPr>
          <w:szCs w:val="18"/>
        </w:rPr>
        <w:t>», «</w:t>
      </w:r>
      <w:proofErr w:type="spellStart"/>
      <w:r w:rsidRPr="00F8620D">
        <w:rPr>
          <w:szCs w:val="18"/>
        </w:rPr>
        <w:t>добровольное</w:t>
      </w:r>
      <w:proofErr w:type="spellEnd"/>
      <w:r w:rsidRPr="00F8620D">
        <w:rPr>
          <w:szCs w:val="18"/>
        </w:rPr>
        <w:t xml:space="preserve">, </w:t>
      </w:r>
      <w:proofErr w:type="spellStart"/>
      <w:r w:rsidRPr="00F8620D">
        <w:rPr>
          <w:szCs w:val="18"/>
        </w:rPr>
        <w:t>предварительное</w:t>
      </w:r>
      <w:proofErr w:type="spellEnd"/>
      <w:r w:rsidRPr="00F8620D">
        <w:rPr>
          <w:szCs w:val="18"/>
        </w:rPr>
        <w:t xml:space="preserve"> и </w:t>
      </w:r>
      <w:proofErr w:type="spellStart"/>
      <w:r w:rsidRPr="00F8620D">
        <w:rPr>
          <w:szCs w:val="18"/>
        </w:rPr>
        <w:t>обоснованное</w:t>
      </w:r>
      <w:proofErr w:type="spellEnd"/>
      <w:r w:rsidRPr="00F8620D">
        <w:rPr>
          <w:szCs w:val="18"/>
        </w:rPr>
        <w:t xml:space="preserve"> </w:t>
      </w:r>
      <w:proofErr w:type="spellStart"/>
      <w:r w:rsidRPr="00F8620D">
        <w:rPr>
          <w:szCs w:val="18"/>
        </w:rPr>
        <w:t>согласие</w:t>
      </w:r>
      <w:proofErr w:type="spellEnd"/>
      <w:r w:rsidRPr="00F8620D">
        <w:rPr>
          <w:szCs w:val="18"/>
        </w:rPr>
        <w:t>» и «</w:t>
      </w:r>
      <w:proofErr w:type="spellStart"/>
      <w:r w:rsidRPr="00F8620D">
        <w:rPr>
          <w:szCs w:val="18"/>
        </w:rPr>
        <w:t>одобрение</w:t>
      </w:r>
      <w:proofErr w:type="spellEnd"/>
      <w:r w:rsidRPr="00F8620D">
        <w:rPr>
          <w:szCs w:val="18"/>
        </w:rPr>
        <w:t xml:space="preserve"> и </w:t>
      </w:r>
      <w:proofErr w:type="spellStart"/>
      <w:r w:rsidRPr="00F8620D">
        <w:rPr>
          <w:szCs w:val="18"/>
        </w:rPr>
        <w:t>участие</w:t>
      </w:r>
      <w:proofErr w:type="spellEnd"/>
      <w:r w:rsidRPr="00F8620D">
        <w:rPr>
          <w:szCs w:val="18"/>
        </w:rPr>
        <w:t>».</w:t>
      </w:r>
    </w:p>
  </w:footnote>
  <w:footnote w:id="257">
    <w:p w14:paraId="4A82D15B" w14:textId="77777777" w:rsidR="000E0403" w:rsidRPr="00F8620D" w:rsidRDefault="000E0403" w:rsidP="000E0403">
      <w:pPr>
        <w:pStyle w:val="Notedebasdepage"/>
        <w:rPr>
          <w:szCs w:val="18"/>
        </w:rPr>
      </w:pPr>
      <w:r w:rsidRPr="00F8620D">
        <w:rPr>
          <w:bCs/>
          <w:iCs/>
          <w:szCs w:val="18"/>
          <w:vertAlign w:val="superscript"/>
        </w:rPr>
        <w:footnoteRef/>
      </w:r>
      <w:r w:rsidRPr="00F8620D">
        <w:rPr>
          <w:bCs/>
          <w:iCs/>
          <w:szCs w:val="18"/>
          <w:vertAlign w:val="superscript"/>
        </w:rPr>
        <w:t xml:space="preserve"> </w:t>
      </w:r>
      <w:proofErr w:type="spellStart"/>
      <w:r w:rsidRPr="00F8620D">
        <w:rPr>
          <w:bCs/>
          <w:iCs/>
          <w:szCs w:val="18"/>
        </w:rPr>
        <w:t>Резолюция</w:t>
      </w:r>
      <w:proofErr w:type="spellEnd"/>
      <w:r w:rsidRPr="00F8620D">
        <w:rPr>
          <w:bCs/>
          <w:iCs/>
          <w:szCs w:val="18"/>
        </w:rPr>
        <w:t xml:space="preserve"> 61/295 </w:t>
      </w:r>
      <w:proofErr w:type="spellStart"/>
      <w:r w:rsidRPr="00F8620D">
        <w:rPr>
          <w:bCs/>
          <w:iCs/>
          <w:szCs w:val="18"/>
        </w:rPr>
        <w:t>Генеральной</w:t>
      </w:r>
      <w:proofErr w:type="spellEnd"/>
      <w:r w:rsidRPr="00F8620D">
        <w:rPr>
          <w:bCs/>
          <w:iCs/>
          <w:szCs w:val="18"/>
        </w:rPr>
        <w:t xml:space="preserve"> </w:t>
      </w:r>
      <w:proofErr w:type="spellStart"/>
      <w:r w:rsidRPr="00F8620D">
        <w:rPr>
          <w:bCs/>
          <w:iCs/>
          <w:szCs w:val="18"/>
        </w:rPr>
        <w:t>Ассамблеи</w:t>
      </w:r>
      <w:proofErr w:type="spellEnd"/>
      <w:r w:rsidRPr="00F8620D">
        <w:rPr>
          <w:bCs/>
          <w:iCs/>
          <w:szCs w:val="18"/>
        </w:rPr>
        <w:t xml:space="preserve">, </w:t>
      </w:r>
      <w:proofErr w:type="spellStart"/>
      <w:r w:rsidRPr="00F8620D">
        <w:rPr>
          <w:bCs/>
          <w:iCs/>
          <w:szCs w:val="18"/>
        </w:rPr>
        <w:t>приложение</w:t>
      </w:r>
      <w:proofErr w:type="spellEnd"/>
      <w:r w:rsidRPr="00F8620D">
        <w:rPr>
          <w:bCs/>
          <w:iCs/>
          <w:szCs w:val="18"/>
        </w:rPr>
        <w:t>.</w:t>
      </w:r>
    </w:p>
  </w:footnote>
  <w:footnote w:id="258">
    <w:p w14:paraId="17A66A33" w14:textId="77777777" w:rsidR="000E0403" w:rsidRPr="00F8620D" w:rsidRDefault="000E0403" w:rsidP="000E0403">
      <w:pPr>
        <w:pStyle w:val="Notedebasdepage"/>
        <w:rPr>
          <w:szCs w:val="18"/>
        </w:rPr>
      </w:pPr>
      <w:r w:rsidRPr="00F8620D">
        <w:rPr>
          <w:rStyle w:val="Appelnotedebasdep"/>
          <w:szCs w:val="18"/>
        </w:rPr>
        <w:footnoteRef/>
      </w:r>
      <w:r w:rsidRPr="00F8620D">
        <w:rPr>
          <w:szCs w:val="18"/>
        </w:rPr>
        <w:t xml:space="preserve"> </w:t>
      </w:r>
      <w:proofErr w:type="spellStart"/>
      <w:r w:rsidRPr="00F8620D">
        <w:rPr>
          <w:szCs w:val="18"/>
        </w:rPr>
        <w:t>Резолюция</w:t>
      </w:r>
      <w:proofErr w:type="spellEnd"/>
      <w:r w:rsidRPr="00F8620D">
        <w:rPr>
          <w:szCs w:val="18"/>
        </w:rPr>
        <w:t xml:space="preserve"> 70/1 </w:t>
      </w:r>
      <w:proofErr w:type="spellStart"/>
      <w:r w:rsidRPr="00F8620D">
        <w:rPr>
          <w:szCs w:val="18"/>
        </w:rPr>
        <w:t>Генеральной</w:t>
      </w:r>
      <w:proofErr w:type="spellEnd"/>
      <w:r w:rsidRPr="00F8620D">
        <w:rPr>
          <w:szCs w:val="18"/>
        </w:rPr>
        <w:t xml:space="preserve"> </w:t>
      </w:r>
      <w:proofErr w:type="spellStart"/>
      <w:r w:rsidRPr="00F8620D">
        <w:rPr>
          <w:szCs w:val="18"/>
        </w:rPr>
        <w:t>Ассамблеи</w:t>
      </w:r>
      <w:proofErr w:type="spellEnd"/>
      <w:r w:rsidRPr="00F8620D">
        <w:rPr>
          <w:szCs w:val="18"/>
        </w:rPr>
        <w:t>.</w:t>
      </w:r>
    </w:p>
  </w:footnote>
  <w:footnote w:id="259">
    <w:p w14:paraId="6644EDB5" w14:textId="77777777" w:rsidR="000E0403" w:rsidRPr="00F8620D" w:rsidRDefault="000E0403" w:rsidP="000E0403">
      <w:pPr>
        <w:pStyle w:val="Notedebasdepage"/>
        <w:rPr>
          <w:szCs w:val="18"/>
        </w:rPr>
      </w:pPr>
      <w:r w:rsidRPr="00F8620D">
        <w:rPr>
          <w:rStyle w:val="Appelnotedebasdep"/>
          <w:szCs w:val="18"/>
        </w:rPr>
        <w:footnoteRef/>
      </w:r>
      <w:r w:rsidRPr="00F8620D">
        <w:rPr>
          <w:szCs w:val="18"/>
        </w:rPr>
        <w:t xml:space="preserve"> A/CONF.232/2023/4.</w:t>
      </w:r>
    </w:p>
  </w:footnote>
  <w:footnote w:id="260">
    <w:p w14:paraId="7D602805" w14:textId="77777777" w:rsidR="000E0403" w:rsidRPr="00F8620D" w:rsidRDefault="000E0403" w:rsidP="000E0403">
      <w:pPr>
        <w:pStyle w:val="Notedebasdepage"/>
        <w:rPr>
          <w:szCs w:val="18"/>
        </w:rPr>
      </w:pPr>
      <w:r w:rsidRPr="00F8620D">
        <w:rPr>
          <w:rStyle w:val="Appelnotedebasdep"/>
          <w:rFonts w:eastAsia="DengXian Light"/>
          <w:szCs w:val="18"/>
        </w:rPr>
        <w:footnoteRef/>
      </w:r>
      <w:r w:rsidRPr="00F8620D">
        <w:rPr>
          <w:szCs w:val="18"/>
        </w:rPr>
        <w:t xml:space="preserve"> </w:t>
      </w:r>
      <w:proofErr w:type="spellStart"/>
      <w:r w:rsidRPr="00F8620D">
        <w:rPr>
          <w:szCs w:val="18"/>
        </w:rPr>
        <w:t>Решение</w:t>
      </w:r>
      <w:proofErr w:type="spellEnd"/>
      <w:r w:rsidRPr="00F8620D">
        <w:rPr>
          <w:szCs w:val="18"/>
        </w:rPr>
        <w:t xml:space="preserve"> IV/5, </w:t>
      </w:r>
      <w:proofErr w:type="spellStart"/>
      <w:r w:rsidRPr="00F8620D">
        <w:rPr>
          <w:szCs w:val="18"/>
        </w:rPr>
        <w:t>приложение</w:t>
      </w:r>
      <w:proofErr w:type="spellEnd"/>
      <w:r w:rsidRPr="00F8620D">
        <w:rPr>
          <w:szCs w:val="18"/>
        </w:rPr>
        <w:t xml:space="preserve"> и </w:t>
      </w:r>
      <w:proofErr w:type="spellStart"/>
      <w:r w:rsidRPr="00F8620D">
        <w:rPr>
          <w:szCs w:val="18"/>
        </w:rPr>
        <w:t>решение</w:t>
      </w:r>
      <w:proofErr w:type="spellEnd"/>
      <w:r w:rsidRPr="00F8620D">
        <w:rPr>
          <w:szCs w:val="18"/>
        </w:rPr>
        <w:t xml:space="preserve"> VII/5, </w:t>
      </w:r>
      <w:proofErr w:type="spellStart"/>
      <w:r w:rsidRPr="00F8620D">
        <w:rPr>
          <w:szCs w:val="18"/>
        </w:rPr>
        <w:t>приложение</w:t>
      </w:r>
      <w:proofErr w:type="spellEnd"/>
      <w:r w:rsidRPr="00F8620D">
        <w:rPr>
          <w:szCs w:val="18"/>
        </w:rPr>
        <w:t xml:space="preserve"> I.</w:t>
      </w:r>
    </w:p>
  </w:footnote>
  <w:footnote w:id="261">
    <w:p w14:paraId="6CEC3DE7" w14:textId="77777777" w:rsidR="000E0403" w:rsidRPr="00F8620D" w:rsidRDefault="000E0403" w:rsidP="000E0403">
      <w:pPr>
        <w:pStyle w:val="Notedebasdepage"/>
        <w:rPr>
          <w:szCs w:val="18"/>
        </w:rPr>
      </w:pPr>
      <w:r w:rsidRPr="00F8620D">
        <w:rPr>
          <w:rStyle w:val="Appelnotedebasdep"/>
          <w:rFonts w:eastAsia="DengXian Light"/>
          <w:szCs w:val="18"/>
        </w:rPr>
        <w:footnoteRef/>
      </w:r>
      <w:r w:rsidRPr="00F8620D">
        <w:rPr>
          <w:szCs w:val="18"/>
        </w:rPr>
        <w:t xml:space="preserve"> </w:t>
      </w:r>
      <w:proofErr w:type="spellStart"/>
      <w:r w:rsidRPr="00F8620D">
        <w:rPr>
          <w:szCs w:val="18"/>
        </w:rPr>
        <w:t>Решение</w:t>
      </w:r>
      <w:proofErr w:type="spellEnd"/>
      <w:r w:rsidRPr="00F8620D">
        <w:rPr>
          <w:szCs w:val="18"/>
        </w:rPr>
        <w:t xml:space="preserve"> VIII/1, </w:t>
      </w:r>
      <w:proofErr w:type="spellStart"/>
      <w:r w:rsidRPr="00F8620D">
        <w:rPr>
          <w:szCs w:val="18"/>
        </w:rPr>
        <w:t>приложение</w:t>
      </w:r>
      <w:proofErr w:type="spellEnd"/>
      <w:r w:rsidRPr="00F8620D">
        <w:rPr>
          <w:szCs w:val="18"/>
        </w:rPr>
        <w:t>.</w:t>
      </w:r>
    </w:p>
  </w:footnote>
  <w:footnote w:id="262">
    <w:p w14:paraId="3E0FAAF3" w14:textId="77777777" w:rsidR="000E0403" w:rsidRPr="00F8620D" w:rsidRDefault="000E0403" w:rsidP="000E0403">
      <w:pPr>
        <w:pStyle w:val="Notedebasdepage"/>
        <w:rPr>
          <w:szCs w:val="18"/>
        </w:rPr>
      </w:pPr>
      <w:r w:rsidRPr="00F8620D">
        <w:rPr>
          <w:rStyle w:val="Appelnotedebasdep"/>
          <w:szCs w:val="18"/>
        </w:rPr>
        <w:footnoteRef/>
      </w:r>
      <w:r w:rsidRPr="00F8620D">
        <w:rPr>
          <w:szCs w:val="18"/>
        </w:rPr>
        <w:t xml:space="preserve"> </w:t>
      </w:r>
      <w:proofErr w:type="spellStart"/>
      <w:r w:rsidRPr="00F8620D">
        <w:rPr>
          <w:szCs w:val="18"/>
        </w:rPr>
        <w:t>Сборник</w:t>
      </w:r>
      <w:proofErr w:type="spellEnd"/>
      <w:r w:rsidRPr="00F8620D">
        <w:rPr>
          <w:szCs w:val="18"/>
        </w:rPr>
        <w:t xml:space="preserve"> </w:t>
      </w:r>
      <w:proofErr w:type="spellStart"/>
      <w:r w:rsidRPr="00F8620D">
        <w:rPr>
          <w:szCs w:val="18"/>
        </w:rPr>
        <w:t>договоров</w:t>
      </w:r>
      <w:proofErr w:type="spellEnd"/>
      <w:r w:rsidRPr="00F8620D">
        <w:rPr>
          <w:szCs w:val="18"/>
        </w:rPr>
        <w:t xml:space="preserve"> </w:t>
      </w:r>
      <w:proofErr w:type="spellStart"/>
      <w:r w:rsidRPr="00F8620D">
        <w:rPr>
          <w:szCs w:val="18"/>
        </w:rPr>
        <w:t>Организации</w:t>
      </w:r>
      <w:proofErr w:type="spellEnd"/>
      <w:r w:rsidRPr="00F8620D">
        <w:rPr>
          <w:szCs w:val="18"/>
        </w:rPr>
        <w:t xml:space="preserve"> </w:t>
      </w:r>
      <w:proofErr w:type="spellStart"/>
      <w:r w:rsidRPr="00F8620D">
        <w:rPr>
          <w:szCs w:val="18"/>
        </w:rPr>
        <w:t>Объединенных</w:t>
      </w:r>
      <w:proofErr w:type="spellEnd"/>
      <w:r w:rsidRPr="00F8620D">
        <w:rPr>
          <w:szCs w:val="18"/>
        </w:rPr>
        <w:t xml:space="preserve"> </w:t>
      </w:r>
      <w:proofErr w:type="spellStart"/>
      <w:r w:rsidRPr="00F8620D">
        <w:rPr>
          <w:szCs w:val="18"/>
        </w:rPr>
        <w:t>Наций</w:t>
      </w:r>
      <w:proofErr w:type="spellEnd"/>
      <w:r w:rsidRPr="00F8620D">
        <w:rPr>
          <w:szCs w:val="18"/>
        </w:rPr>
        <w:t xml:space="preserve">, </w:t>
      </w:r>
      <w:proofErr w:type="spellStart"/>
      <w:r w:rsidRPr="00F8620D">
        <w:rPr>
          <w:szCs w:val="18"/>
        </w:rPr>
        <w:t>том</w:t>
      </w:r>
      <w:proofErr w:type="spellEnd"/>
      <w:r w:rsidRPr="00F8620D">
        <w:rPr>
          <w:szCs w:val="18"/>
        </w:rPr>
        <w:t xml:space="preserve"> 1046, № 15749.</w:t>
      </w:r>
    </w:p>
  </w:footnote>
  <w:footnote w:id="263">
    <w:p w14:paraId="7A1DF2A2" w14:textId="77777777" w:rsidR="000E0403" w:rsidRPr="00F8620D" w:rsidRDefault="000E0403" w:rsidP="000E0403">
      <w:pPr>
        <w:pStyle w:val="Notedebasdepage"/>
        <w:rPr>
          <w:szCs w:val="18"/>
        </w:rPr>
      </w:pPr>
      <w:r w:rsidRPr="00F8620D">
        <w:rPr>
          <w:rStyle w:val="Appelnotedebasdep"/>
          <w:szCs w:val="18"/>
        </w:rPr>
        <w:footnoteRef/>
      </w:r>
      <w:r w:rsidRPr="00F8620D">
        <w:rPr>
          <w:szCs w:val="18"/>
        </w:rPr>
        <w:t xml:space="preserve"> </w:t>
      </w:r>
      <w:proofErr w:type="spellStart"/>
      <w:r w:rsidRPr="00F8620D">
        <w:rPr>
          <w:szCs w:val="18"/>
        </w:rPr>
        <w:t>Международная</w:t>
      </w:r>
      <w:proofErr w:type="spellEnd"/>
      <w:r w:rsidRPr="00F8620D">
        <w:rPr>
          <w:szCs w:val="18"/>
        </w:rPr>
        <w:t xml:space="preserve"> </w:t>
      </w:r>
      <w:proofErr w:type="spellStart"/>
      <w:r w:rsidRPr="00F8620D">
        <w:rPr>
          <w:szCs w:val="18"/>
        </w:rPr>
        <w:t>морская</w:t>
      </w:r>
      <w:proofErr w:type="spellEnd"/>
      <w:r w:rsidRPr="00F8620D">
        <w:rPr>
          <w:szCs w:val="18"/>
        </w:rPr>
        <w:t xml:space="preserve"> </w:t>
      </w:r>
      <w:proofErr w:type="spellStart"/>
      <w:r w:rsidRPr="00F8620D">
        <w:rPr>
          <w:szCs w:val="18"/>
        </w:rPr>
        <w:t>организация</w:t>
      </w:r>
      <w:proofErr w:type="spellEnd"/>
      <w:r w:rsidRPr="00F8620D">
        <w:rPr>
          <w:szCs w:val="18"/>
        </w:rPr>
        <w:t xml:space="preserve">, </w:t>
      </w:r>
      <w:proofErr w:type="spellStart"/>
      <w:r w:rsidRPr="00F8620D">
        <w:rPr>
          <w:szCs w:val="18"/>
        </w:rPr>
        <w:t>документ</w:t>
      </w:r>
      <w:proofErr w:type="spellEnd"/>
      <w:r w:rsidRPr="00F8620D">
        <w:rPr>
          <w:szCs w:val="18"/>
        </w:rPr>
        <w:t xml:space="preserve"> t IMO/LC.2/Circ.380.</w:t>
      </w:r>
    </w:p>
  </w:footnote>
  <w:footnote w:id="264">
    <w:p w14:paraId="69F22031" w14:textId="77777777" w:rsidR="000E0403" w:rsidRPr="00F8620D" w:rsidRDefault="000E0403" w:rsidP="000E0403">
      <w:pPr>
        <w:pStyle w:val="Notedebasdepage"/>
        <w:rPr>
          <w:szCs w:val="18"/>
        </w:rPr>
      </w:pPr>
      <w:r w:rsidRPr="00F8620D">
        <w:rPr>
          <w:rStyle w:val="Appelnotedebasdep"/>
          <w:szCs w:val="18"/>
        </w:rPr>
        <w:footnoteRef/>
      </w:r>
      <w:r w:rsidRPr="00F8620D">
        <w:rPr>
          <w:szCs w:val="18"/>
        </w:rPr>
        <w:t xml:space="preserve"> </w:t>
      </w:r>
      <w:proofErr w:type="spellStart"/>
      <w:r w:rsidRPr="00F8620D">
        <w:rPr>
          <w:szCs w:val="18"/>
        </w:rPr>
        <w:t>Международная</w:t>
      </w:r>
      <w:proofErr w:type="spellEnd"/>
      <w:r w:rsidRPr="00F8620D">
        <w:rPr>
          <w:szCs w:val="18"/>
        </w:rPr>
        <w:t xml:space="preserve"> </w:t>
      </w:r>
      <w:proofErr w:type="spellStart"/>
      <w:r w:rsidRPr="00F8620D">
        <w:rPr>
          <w:szCs w:val="18"/>
        </w:rPr>
        <w:t>морская</w:t>
      </w:r>
      <w:proofErr w:type="spellEnd"/>
      <w:r w:rsidRPr="00F8620D">
        <w:rPr>
          <w:szCs w:val="18"/>
        </w:rPr>
        <w:t xml:space="preserve"> </w:t>
      </w:r>
      <w:proofErr w:type="spellStart"/>
      <w:r w:rsidRPr="00F8620D">
        <w:rPr>
          <w:szCs w:val="18"/>
        </w:rPr>
        <w:t>организация</w:t>
      </w:r>
      <w:proofErr w:type="spellEnd"/>
      <w:r w:rsidRPr="00F8620D">
        <w:rPr>
          <w:szCs w:val="18"/>
        </w:rPr>
        <w:t xml:space="preserve">, </w:t>
      </w:r>
      <w:proofErr w:type="spellStart"/>
      <w:r w:rsidRPr="00F8620D">
        <w:rPr>
          <w:szCs w:val="18"/>
        </w:rPr>
        <w:t>документ</w:t>
      </w:r>
      <w:proofErr w:type="spellEnd"/>
      <w:r w:rsidRPr="00F8620D">
        <w:rPr>
          <w:szCs w:val="18"/>
        </w:rPr>
        <w:t xml:space="preserve"> BWM/CONF/36, </w:t>
      </w:r>
      <w:proofErr w:type="spellStart"/>
      <w:r w:rsidRPr="00F8620D">
        <w:rPr>
          <w:szCs w:val="18"/>
        </w:rPr>
        <w:t>приложение</w:t>
      </w:r>
      <w:proofErr w:type="spellEnd"/>
      <w:r w:rsidRPr="00F8620D">
        <w:rPr>
          <w:szCs w:val="18"/>
        </w:rPr>
        <w:t>.</w:t>
      </w:r>
    </w:p>
  </w:footnote>
  <w:footnote w:id="265">
    <w:p w14:paraId="08C9F502" w14:textId="77777777" w:rsidR="000E0403" w:rsidRPr="00F8620D" w:rsidRDefault="000E0403" w:rsidP="000E0403">
      <w:pPr>
        <w:pStyle w:val="Notedebasdepage"/>
        <w:rPr>
          <w:szCs w:val="18"/>
        </w:rPr>
      </w:pPr>
      <w:r w:rsidRPr="00F8620D">
        <w:rPr>
          <w:rStyle w:val="Appelnotedebasdep"/>
          <w:szCs w:val="18"/>
        </w:rPr>
        <w:footnoteRef/>
      </w:r>
      <w:r w:rsidRPr="00F8620D">
        <w:rPr>
          <w:szCs w:val="18"/>
        </w:rPr>
        <w:t xml:space="preserve"> </w:t>
      </w:r>
      <w:proofErr w:type="spellStart"/>
      <w:r w:rsidRPr="00F8620D">
        <w:rPr>
          <w:szCs w:val="18"/>
        </w:rPr>
        <w:t>Решение</w:t>
      </w:r>
      <w:proofErr w:type="spellEnd"/>
      <w:r w:rsidRPr="00F8620D">
        <w:rPr>
          <w:szCs w:val="18"/>
        </w:rPr>
        <w:t xml:space="preserve"> 15/5, </w:t>
      </w:r>
      <w:proofErr w:type="spellStart"/>
      <w:r w:rsidRPr="00F8620D">
        <w:rPr>
          <w:szCs w:val="18"/>
        </w:rPr>
        <w:t>приложение</w:t>
      </w:r>
      <w:proofErr w:type="spellEnd"/>
      <w:r w:rsidRPr="00F8620D">
        <w:rPr>
          <w:szCs w:val="18"/>
        </w:rPr>
        <w:t xml:space="preserve"> I.</w:t>
      </w:r>
    </w:p>
  </w:footnote>
  <w:footnote w:id="266">
    <w:p w14:paraId="46C91535" w14:textId="77777777" w:rsidR="000E0403" w:rsidRPr="006B6FE8" w:rsidRDefault="000E0403" w:rsidP="000E0403">
      <w:pPr>
        <w:pStyle w:val="Notedebasdepage"/>
        <w:rPr>
          <w:szCs w:val="18"/>
        </w:rPr>
      </w:pPr>
      <w:r w:rsidRPr="00F8620D">
        <w:rPr>
          <w:rStyle w:val="Appelnotedebasdep"/>
          <w:szCs w:val="18"/>
        </w:rPr>
        <w:footnoteRef/>
      </w:r>
      <w:r w:rsidRPr="00F8620D">
        <w:rPr>
          <w:szCs w:val="18"/>
        </w:rPr>
        <w:t xml:space="preserve"> </w:t>
      </w:r>
      <w:proofErr w:type="spellStart"/>
      <w:r w:rsidRPr="00F8620D">
        <w:rPr>
          <w:szCs w:val="18"/>
        </w:rPr>
        <w:t>Решение</w:t>
      </w:r>
      <w:proofErr w:type="spellEnd"/>
      <w:r w:rsidRPr="00F8620D">
        <w:rPr>
          <w:szCs w:val="18"/>
        </w:rPr>
        <w:t xml:space="preserve"> 15/11, </w:t>
      </w:r>
      <w:proofErr w:type="spellStart"/>
      <w:r w:rsidRPr="00F8620D">
        <w:rPr>
          <w:szCs w:val="18"/>
        </w:rPr>
        <w:t>приложение</w:t>
      </w:r>
      <w:proofErr w:type="spellEnd"/>
      <w:r w:rsidRPr="00F8620D">
        <w:rPr>
          <w:szCs w:val="18"/>
        </w:rPr>
        <w:t>.</w:t>
      </w:r>
    </w:p>
  </w:footnote>
  <w:footnote w:id="267">
    <w:p w14:paraId="4AD226E5" w14:textId="77777777" w:rsidR="00EA711C" w:rsidRPr="000E76B0" w:rsidRDefault="00EA711C" w:rsidP="00EA711C">
      <w:pPr>
        <w:pStyle w:val="Notedebasdepage"/>
        <w:rPr>
          <w:szCs w:val="18"/>
          <w:lang w:val="ru-RU"/>
        </w:rPr>
      </w:pPr>
      <w:r w:rsidRPr="000E76B0">
        <w:rPr>
          <w:rStyle w:val="Appelnotedebasdep"/>
          <w:szCs w:val="18"/>
          <w:lang w:val="ru-RU"/>
        </w:rPr>
        <w:footnoteRef/>
      </w:r>
      <w:r w:rsidRPr="000E76B0">
        <w:rPr>
          <w:szCs w:val="18"/>
          <w:lang w:val="ru-RU"/>
        </w:rPr>
        <w:t xml:space="preserve"> Решение 15/4, приложение.</w:t>
      </w:r>
    </w:p>
  </w:footnote>
  <w:footnote w:id="268">
    <w:p w14:paraId="7B2B0278" w14:textId="77777777" w:rsidR="00EA711C" w:rsidRPr="000E76B0" w:rsidRDefault="00EA711C" w:rsidP="00EA711C">
      <w:pPr>
        <w:pStyle w:val="Notedebasdepage"/>
        <w:tabs>
          <w:tab w:val="left" w:pos="284"/>
        </w:tabs>
        <w:rPr>
          <w:szCs w:val="18"/>
          <w:lang w:val="ru-RU"/>
        </w:rPr>
      </w:pPr>
      <w:r w:rsidRPr="000E76B0">
        <w:rPr>
          <w:rStyle w:val="Appelnotedebasdep"/>
          <w:rFonts w:eastAsiaTheme="majorEastAsia"/>
          <w:szCs w:val="18"/>
          <w:lang w:val="ru-RU"/>
        </w:rPr>
        <w:footnoteRef/>
      </w:r>
      <w:r w:rsidRPr="000E76B0">
        <w:rPr>
          <w:szCs w:val="18"/>
          <w:lang w:val="ru-RU"/>
        </w:rPr>
        <w:t xml:space="preserve"> Хелен Э. Рой и другие. </w:t>
      </w:r>
      <w:r w:rsidRPr="000E76B0">
        <w:rPr>
          <w:iCs/>
          <w:color w:val="000000"/>
          <w:szCs w:val="18"/>
          <w:lang w:val="ru-RU"/>
        </w:rPr>
        <w:t>Доклад о тематической оценке инвазивных чужеродных видов и контроля за ними</w:t>
      </w:r>
      <w:r w:rsidRPr="000E76B0">
        <w:rPr>
          <w:iCs/>
          <w:szCs w:val="18"/>
          <w:lang w:val="ru-RU"/>
        </w:rPr>
        <w:t>:</w:t>
      </w:r>
      <w:r w:rsidRPr="000E76B0">
        <w:rPr>
          <w:szCs w:val="18"/>
          <w:lang w:val="ru-RU"/>
        </w:rPr>
        <w:t xml:space="preserve"> </w:t>
      </w:r>
      <w:r w:rsidRPr="000E76B0">
        <w:rPr>
          <w:iCs/>
          <w:szCs w:val="18"/>
          <w:lang w:val="ru-RU"/>
        </w:rPr>
        <w:t xml:space="preserve">резюме для директивных органов </w:t>
      </w:r>
      <w:r w:rsidRPr="000E76B0">
        <w:rPr>
          <w:szCs w:val="18"/>
          <w:lang w:val="ru-RU"/>
        </w:rPr>
        <w:t xml:space="preserve">(Бонн, Германия, секретариат </w:t>
      </w:r>
      <w:r w:rsidRPr="000E76B0">
        <w:rPr>
          <w:iCs/>
          <w:color w:val="000000"/>
          <w:szCs w:val="18"/>
          <w:lang w:val="ru-RU"/>
        </w:rPr>
        <w:t>Межправительственной научно-политической платформы по биоразнообразию и экосистемным услугам, 2023 г.)</w:t>
      </w:r>
      <w:r w:rsidRPr="000E76B0">
        <w:rPr>
          <w:szCs w:val="18"/>
          <w:lang w:val="ru-RU"/>
        </w:rPr>
        <w:t xml:space="preserve"> </w:t>
      </w:r>
    </w:p>
  </w:footnote>
  <w:footnote w:id="269">
    <w:p w14:paraId="3C0AA949" w14:textId="77777777" w:rsidR="00EA711C" w:rsidRPr="000E76B0" w:rsidRDefault="00EA711C" w:rsidP="00EA711C">
      <w:pPr>
        <w:pStyle w:val="Notedebasdepage"/>
        <w:rPr>
          <w:szCs w:val="18"/>
          <w:lang w:val="ru-RU"/>
        </w:rPr>
      </w:pPr>
      <w:r w:rsidRPr="000E76B0">
        <w:rPr>
          <w:rStyle w:val="Appelnotedebasdep"/>
          <w:szCs w:val="18"/>
          <w:lang w:val="ru-RU"/>
        </w:rPr>
        <w:footnoteRef/>
      </w:r>
      <w:r w:rsidRPr="000E76B0">
        <w:rPr>
          <w:szCs w:val="18"/>
          <w:lang w:val="ru-RU"/>
        </w:rPr>
        <w:t xml:space="preserve"> </w:t>
      </w:r>
      <w:r w:rsidRPr="000E76B0">
        <w:rPr>
          <w:rStyle w:val="ui-provider"/>
          <w:szCs w:val="18"/>
          <w:lang w:val="ru-RU"/>
        </w:rPr>
        <w:t>Сборник договоров Организации Объединенных Наций, том 1760, № 30619.</w:t>
      </w:r>
    </w:p>
  </w:footnote>
  <w:footnote w:id="270">
    <w:p w14:paraId="000D1A62" w14:textId="77777777" w:rsidR="00EA711C" w:rsidRPr="00087C40" w:rsidRDefault="00EA711C" w:rsidP="00EA711C">
      <w:pPr>
        <w:pStyle w:val="Notedebasdepage"/>
        <w:rPr>
          <w:rFonts w:asciiTheme="majorBidi" w:hAnsiTheme="majorBidi" w:cstheme="majorBidi"/>
          <w:szCs w:val="18"/>
          <w:lang w:val="ru-RU"/>
        </w:rPr>
      </w:pPr>
      <w:r w:rsidRPr="00087C40">
        <w:rPr>
          <w:rStyle w:val="Appelnotedebasdep"/>
          <w:rFonts w:asciiTheme="majorBidi" w:hAnsiTheme="majorBidi" w:cstheme="majorBidi"/>
          <w:szCs w:val="18"/>
        </w:rPr>
        <w:footnoteRef/>
      </w:r>
      <w:r w:rsidRPr="00087C40">
        <w:rPr>
          <w:rFonts w:asciiTheme="majorBidi" w:hAnsiTheme="majorBidi"/>
          <w:szCs w:val="18"/>
          <w:lang w:val="ru-RU"/>
        </w:rPr>
        <w:t xml:space="preserve"> Инвазивный чужеродный вид </w:t>
      </w:r>
      <w:r w:rsidRPr="00087C40">
        <w:rPr>
          <w:rFonts w:asciiTheme="majorBidi" w:hAnsiTheme="majorBidi" w:cstheme="majorBidi"/>
          <w:szCs w:val="18"/>
          <w:lang w:val="ru-RU"/>
        </w:rPr>
        <w:t>–</w:t>
      </w:r>
      <w:r w:rsidRPr="00087C40">
        <w:rPr>
          <w:rFonts w:asciiTheme="majorBidi" w:hAnsiTheme="majorBidi"/>
          <w:szCs w:val="18"/>
          <w:lang w:val="ru-RU"/>
        </w:rPr>
        <w:t xml:space="preserve"> это вид, интродукция или распространение которого представляет угрозу для биологического разнообразия. </w:t>
      </w:r>
      <w:r w:rsidRPr="00087C40">
        <w:rPr>
          <w:szCs w:val="18"/>
          <w:lang w:val="ru-RU"/>
        </w:rPr>
        <w:t xml:space="preserve">В своем </w:t>
      </w:r>
      <w:hyperlink r:id="rId25" w:history="1">
        <w:r w:rsidRPr="00087C40">
          <w:rPr>
            <w:rStyle w:val="Lienhypertexte"/>
            <w:rFonts w:asciiTheme="majorBidi" w:hAnsiTheme="majorBidi"/>
            <w:color w:val="000000" w:themeColor="text1"/>
            <w:szCs w:val="18"/>
            <w:lang w:val="ru-RU"/>
          </w:rPr>
          <w:t xml:space="preserve">решении </w:t>
        </w:r>
        <w:r w:rsidRPr="00087C40">
          <w:rPr>
            <w:rStyle w:val="Lienhypertexte"/>
            <w:rFonts w:asciiTheme="majorBidi" w:hAnsiTheme="majorBidi"/>
            <w:szCs w:val="18"/>
          </w:rPr>
          <w:t>VI</w:t>
        </w:r>
        <w:r w:rsidRPr="00087C40">
          <w:rPr>
            <w:rStyle w:val="Lienhypertexte"/>
            <w:rFonts w:asciiTheme="majorBidi" w:hAnsiTheme="majorBidi"/>
            <w:szCs w:val="18"/>
            <w:lang w:val="ru-RU"/>
          </w:rPr>
          <w:t>/23</w:t>
        </w:r>
      </w:hyperlink>
      <w:r w:rsidRPr="00087C40">
        <w:rPr>
          <w:rStyle w:val="Lienhypertexte"/>
          <w:rFonts w:asciiTheme="majorBidi" w:hAnsiTheme="majorBidi"/>
          <w:color w:val="000000" w:themeColor="text1"/>
          <w:szCs w:val="18"/>
          <w:lang w:val="ru-RU"/>
        </w:rPr>
        <w:t xml:space="preserve"> </w:t>
      </w:r>
      <w:r w:rsidRPr="00087C40">
        <w:rPr>
          <w:rFonts w:asciiTheme="majorBidi" w:hAnsiTheme="majorBidi"/>
          <w:szCs w:val="18"/>
          <w:lang w:val="ru-RU"/>
        </w:rPr>
        <w:t>Конференция Сторон постановила, что термин «инвазивные чужеродные виды» означает то же самое, что и «чужеродные инвазивные виды».</w:t>
      </w:r>
    </w:p>
  </w:footnote>
  <w:footnote w:id="271">
    <w:p w14:paraId="11B9D24F" w14:textId="77777777" w:rsidR="00EA711C" w:rsidRPr="00087C40" w:rsidRDefault="00EA711C" w:rsidP="00EA711C">
      <w:pPr>
        <w:pStyle w:val="Notedebasdepage"/>
        <w:rPr>
          <w:rFonts w:asciiTheme="majorBidi" w:hAnsiTheme="majorBidi" w:cstheme="majorBidi"/>
          <w:szCs w:val="18"/>
        </w:rPr>
      </w:pPr>
      <w:r w:rsidRPr="00087C40">
        <w:rPr>
          <w:rStyle w:val="Appelnotedebasdep"/>
          <w:rFonts w:asciiTheme="majorBidi" w:hAnsiTheme="majorBidi" w:cstheme="majorBidi"/>
          <w:szCs w:val="18"/>
        </w:rPr>
        <w:footnoteRef/>
      </w:r>
      <w:r w:rsidRPr="00087C40">
        <w:rPr>
          <w:rFonts w:asciiTheme="majorBidi" w:hAnsiTheme="majorBidi"/>
          <w:szCs w:val="18"/>
          <w:lang w:val="ru-RU"/>
        </w:rPr>
        <w:t xml:space="preserve"> </w:t>
      </w:r>
      <w:r w:rsidRPr="00087C40">
        <w:rPr>
          <w:rStyle w:val="ui-provider"/>
          <w:rFonts w:asciiTheme="majorBidi" w:hAnsiTheme="majorBidi"/>
          <w:szCs w:val="18"/>
          <w:lang w:val="ru-RU"/>
        </w:rPr>
        <w:t xml:space="preserve">Пути интродукции, о которых известно, что они представляют наибольший риск для окружающей среды и биоразнообразия или что они обеспечивают наиболее широкие возможности для предупреждения подобного риска (см. </w:t>
      </w:r>
      <w:r w:rsidRPr="00087C40">
        <w:rPr>
          <w:rStyle w:val="ui-provider"/>
          <w:rFonts w:asciiTheme="majorBidi" w:hAnsiTheme="majorBidi"/>
          <w:szCs w:val="18"/>
        </w:rPr>
        <w:t xml:space="preserve">Melodie A. Mc </w:t>
      </w:r>
      <w:proofErr w:type="spellStart"/>
      <w:r w:rsidRPr="00087C40">
        <w:rPr>
          <w:rStyle w:val="ui-provider"/>
          <w:rFonts w:asciiTheme="majorBidi" w:hAnsiTheme="majorBidi"/>
          <w:szCs w:val="18"/>
        </w:rPr>
        <w:t>Geoch</w:t>
      </w:r>
      <w:proofErr w:type="spellEnd"/>
      <w:r w:rsidRPr="00087C40">
        <w:rPr>
          <w:rStyle w:val="ui-provider"/>
          <w:rFonts w:asciiTheme="majorBidi" w:hAnsiTheme="majorBidi"/>
          <w:szCs w:val="18"/>
        </w:rPr>
        <w:t xml:space="preserve"> and others, “Prioritizing species, pathways, and sites to achieve conservation targets for biological invasion”, </w:t>
      </w:r>
      <w:r w:rsidRPr="00087C40">
        <w:rPr>
          <w:rStyle w:val="ui-provider"/>
          <w:rFonts w:asciiTheme="majorBidi" w:hAnsiTheme="majorBidi"/>
          <w:i/>
          <w:szCs w:val="18"/>
        </w:rPr>
        <w:t>Biol Invasions</w:t>
      </w:r>
      <w:r w:rsidRPr="00087C40">
        <w:rPr>
          <w:rStyle w:val="ui-provider"/>
          <w:rFonts w:asciiTheme="majorBidi" w:hAnsiTheme="majorBidi"/>
          <w:szCs w:val="18"/>
        </w:rPr>
        <w:t xml:space="preserve">, </w:t>
      </w:r>
      <w:r w:rsidRPr="00087C40">
        <w:rPr>
          <w:rStyle w:val="ui-provider"/>
          <w:rFonts w:asciiTheme="majorBidi" w:hAnsiTheme="majorBidi"/>
          <w:szCs w:val="18"/>
          <w:lang w:val="ru-RU"/>
        </w:rPr>
        <w:t>том</w:t>
      </w:r>
      <w:r w:rsidRPr="00087C40">
        <w:rPr>
          <w:rStyle w:val="ui-provider"/>
          <w:rFonts w:asciiTheme="majorBidi" w:hAnsiTheme="majorBidi"/>
          <w:szCs w:val="18"/>
        </w:rPr>
        <w:t xml:space="preserve"> 18, </w:t>
      </w:r>
      <w:proofErr w:type="spellStart"/>
      <w:r w:rsidRPr="00087C40">
        <w:rPr>
          <w:rStyle w:val="ui-provider"/>
          <w:rFonts w:asciiTheme="majorBidi" w:hAnsiTheme="majorBidi"/>
          <w:szCs w:val="18"/>
        </w:rPr>
        <w:t>стр</w:t>
      </w:r>
      <w:proofErr w:type="spellEnd"/>
      <w:r w:rsidRPr="00087C40">
        <w:rPr>
          <w:rStyle w:val="ui-provider"/>
          <w:rFonts w:asciiTheme="majorBidi" w:hAnsiTheme="majorBidi"/>
          <w:szCs w:val="18"/>
        </w:rPr>
        <w:t>. 299</w:t>
      </w:r>
      <w:r w:rsidRPr="00921356">
        <w:rPr>
          <w:rStyle w:val="ui-provider"/>
          <w:rFonts w:asciiTheme="majorBidi" w:hAnsiTheme="majorBidi"/>
          <w:szCs w:val="18"/>
        </w:rPr>
        <w:t>-</w:t>
      </w:r>
      <w:r w:rsidRPr="00087C40">
        <w:rPr>
          <w:rStyle w:val="ui-provider"/>
          <w:rFonts w:asciiTheme="majorBidi" w:hAnsiTheme="majorBidi"/>
          <w:szCs w:val="18"/>
        </w:rPr>
        <w:t>314 (</w:t>
      </w:r>
      <w:proofErr w:type="spellStart"/>
      <w:r w:rsidRPr="00087C40">
        <w:rPr>
          <w:rStyle w:val="ui-provider"/>
          <w:rFonts w:asciiTheme="majorBidi" w:hAnsiTheme="majorBidi"/>
          <w:szCs w:val="18"/>
        </w:rPr>
        <w:t>ноябрь</w:t>
      </w:r>
      <w:proofErr w:type="spellEnd"/>
      <w:r w:rsidRPr="00087C40">
        <w:rPr>
          <w:rStyle w:val="ui-provider"/>
          <w:rFonts w:asciiTheme="majorBidi" w:hAnsiTheme="majorBidi"/>
          <w:szCs w:val="18"/>
        </w:rPr>
        <w:t xml:space="preserve"> 2015 г</w:t>
      </w:r>
      <w:r w:rsidRPr="004A3615">
        <w:rPr>
          <w:rStyle w:val="ui-provider"/>
          <w:rFonts w:asciiTheme="majorBidi" w:hAnsiTheme="majorBidi"/>
          <w:szCs w:val="18"/>
          <w:lang w:val="en-CA"/>
        </w:rPr>
        <w:t>.</w:t>
      </w:r>
      <w:r w:rsidRPr="00087C40">
        <w:rPr>
          <w:rStyle w:val="ui-provider"/>
          <w:rFonts w:asciiTheme="majorBidi" w:hAnsiTheme="majorBidi"/>
          <w:szCs w:val="18"/>
        </w:rPr>
        <w:t>).</w:t>
      </w:r>
    </w:p>
  </w:footnote>
  <w:footnote w:id="272">
    <w:p w14:paraId="20C5D6BA" w14:textId="77777777" w:rsidR="00EA711C" w:rsidRPr="00087C40" w:rsidRDefault="00EA711C" w:rsidP="00EA711C">
      <w:pPr>
        <w:pStyle w:val="Notedebasdepage"/>
        <w:rPr>
          <w:rFonts w:asciiTheme="majorBidi" w:hAnsiTheme="majorBidi" w:cstheme="majorBidi"/>
          <w:szCs w:val="18"/>
        </w:rPr>
      </w:pPr>
      <w:r w:rsidRPr="00087C40">
        <w:rPr>
          <w:rStyle w:val="Appelnotedebasdep"/>
          <w:rFonts w:asciiTheme="majorBidi" w:hAnsiTheme="majorBidi" w:cstheme="majorBidi"/>
          <w:szCs w:val="18"/>
        </w:rPr>
        <w:footnoteRef/>
      </w:r>
      <w:r w:rsidRPr="00087C40">
        <w:rPr>
          <w:rFonts w:asciiTheme="majorBidi" w:hAnsiTheme="majorBidi"/>
          <w:szCs w:val="18"/>
        </w:rPr>
        <w:t xml:space="preserve"> </w:t>
      </w:r>
      <w:proofErr w:type="spellStart"/>
      <w:r w:rsidRPr="00087C40">
        <w:rPr>
          <w:rFonts w:asciiTheme="majorBidi" w:hAnsiTheme="majorBidi"/>
          <w:szCs w:val="18"/>
        </w:rPr>
        <w:t>См</w:t>
      </w:r>
      <w:proofErr w:type="spellEnd"/>
      <w:r w:rsidRPr="00087C40">
        <w:rPr>
          <w:rFonts w:asciiTheme="majorBidi" w:hAnsiTheme="majorBidi"/>
          <w:szCs w:val="18"/>
        </w:rPr>
        <w:t xml:space="preserve">. </w:t>
      </w:r>
      <w:r w:rsidRPr="00087C40">
        <w:rPr>
          <w:rStyle w:val="Lienhypertexte"/>
          <w:rFonts w:asciiTheme="majorBidi" w:hAnsiTheme="majorBidi"/>
          <w:szCs w:val="18"/>
        </w:rPr>
        <w:t>CBD/IAS/AHTEG/2019/1/INF/1</w:t>
      </w:r>
      <w:r w:rsidRPr="00087C40">
        <w:rPr>
          <w:rStyle w:val="Lienhypertexte"/>
          <w:rFonts w:asciiTheme="majorBidi" w:hAnsiTheme="majorBidi"/>
          <w:color w:val="000000" w:themeColor="text1"/>
          <w:szCs w:val="18"/>
        </w:rPr>
        <w:t xml:space="preserve">, </w:t>
      </w:r>
      <w:r w:rsidRPr="00087C40">
        <w:rPr>
          <w:rStyle w:val="Lienhypertexte"/>
          <w:rFonts w:asciiTheme="majorBidi" w:hAnsiTheme="majorBidi"/>
          <w:color w:val="000000" w:themeColor="text1"/>
          <w:szCs w:val="18"/>
          <w:lang w:val="ru-RU"/>
        </w:rPr>
        <w:t>пункт</w:t>
      </w:r>
      <w:r w:rsidRPr="004A3615">
        <w:rPr>
          <w:rStyle w:val="Lienhypertexte"/>
          <w:rFonts w:asciiTheme="majorBidi" w:hAnsiTheme="majorBidi"/>
          <w:color w:val="000000" w:themeColor="text1"/>
          <w:szCs w:val="18"/>
        </w:rPr>
        <w:t xml:space="preserve"> 10</w:t>
      </w:r>
      <w:r w:rsidRPr="00087C40">
        <w:rPr>
          <w:rStyle w:val="Lienhypertexte"/>
          <w:rFonts w:asciiTheme="majorBidi" w:hAnsiTheme="majorBidi"/>
          <w:color w:val="000000" w:themeColor="text1"/>
          <w:szCs w:val="18"/>
        </w:rPr>
        <w:t>.</w:t>
      </w:r>
    </w:p>
  </w:footnote>
  <w:footnote w:id="273">
    <w:p w14:paraId="60CB5D47" w14:textId="77777777" w:rsidR="00EA711C" w:rsidRPr="00087C40" w:rsidRDefault="00EA711C" w:rsidP="00EA711C">
      <w:pPr>
        <w:pStyle w:val="Notedebasdepage"/>
        <w:rPr>
          <w:rFonts w:asciiTheme="majorBidi" w:hAnsiTheme="majorBidi" w:cstheme="majorBidi"/>
          <w:szCs w:val="18"/>
          <w:lang w:val="ru-RU"/>
        </w:rPr>
      </w:pPr>
      <w:r w:rsidRPr="00087C40">
        <w:rPr>
          <w:rStyle w:val="Appelnotedebasdep"/>
          <w:rFonts w:asciiTheme="majorBidi" w:hAnsiTheme="majorBidi" w:cstheme="majorBidi"/>
          <w:szCs w:val="18"/>
          <w:lang w:val="ru-RU"/>
        </w:rPr>
        <w:footnoteRef/>
      </w:r>
      <w:r w:rsidRPr="00087C40">
        <w:rPr>
          <w:rFonts w:asciiTheme="majorBidi" w:hAnsiTheme="majorBidi"/>
          <w:szCs w:val="18"/>
          <w:lang w:val="ru-RU"/>
        </w:rPr>
        <w:t xml:space="preserve"> </w:t>
      </w:r>
      <w:r w:rsidRPr="00087C40">
        <w:rPr>
          <w:rStyle w:val="ui-provider"/>
          <w:rFonts w:asciiTheme="majorBidi" w:hAnsiTheme="majorBidi"/>
          <w:szCs w:val="18"/>
          <w:lang w:val="ru-RU"/>
        </w:rPr>
        <w:t xml:space="preserve">В соответствии с приложением к решению </w:t>
      </w:r>
      <w:hyperlink r:id="rId26" w:history="1">
        <w:r w:rsidRPr="00087C40">
          <w:rPr>
            <w:rStyle w:val="Lienhypertexte"/>
            <w:rFonts w:asciiTheme="majorBidi" w:hAnsiTheme="majorBidi"/>
            <w:szCs w:val="18"/>
            <w:lang w:val="ru-RU"/>
          </w:rPr>
          <w:t>VI/23</w:t>
        </w:r>
      </w:hyperlink>
      <w:r w:rsidRPr="00087C40">
        <w:rPr>
          <w:rStyle w:val="ui-provider"/>
          <w:rFonts w:asciiTheme="majorBidi" w:hAnsiTheme="majorBidi"/>
          <w:szCs w:val="18"/>
          <w:lang w:val="ru-RU"/>
        </w:rPr>
        <w:t xml:space="preserve"> Конференции Сторон под «анализом рисков» понимаются следующие действия: (a) оценка последствий интродукции и вероятности укоренения чужеродного вида с использованием основанной на научных данных информации (т. е. оценка рисков); и (b) определение мер, которые могут быть осуществлены для уменьшения или регулирования этих рисков (т. е. регулирование рисков), с учетом социально-экономических и культурных соображений. Более подробную информацию см., например, </w:t>
      </w:r>
      <w:proofErr w:type="spellStart"/>
      <w:r w:rsidRPr="00087C40">
        <w:rPr>
          <w:rStyle w:val="ui-provider"/>
          <w:rFonts w:asciiTheme="majorBidi" w:hAnsiTheme="majorBidi"/>
          <w:szCs w:val="18"/>
          <w:lang w:val="ru-RU"/>
        </w:rPr>
        <w:t>Sabrina</w:t>
      </w:r>
      <w:proofErr w:type="spellEnd"/>
      <w:r w:rsidRPr="00087C40">
        <w:rPr>
          <w:rStyle w:val="ui-provider"/>
          <w:rFonts w:asciiTheme="majorBidi" w:hAnsiTheme="majorBidi"/>
          <w:szCs w:val="18"/>
          <w:lang w:val="ru-RU"/>
        </w:rPr>
        <w:t xml:space="preserve"> </w:t>
      </w:r>
      <w:proofErr w:type="spellStart"/>
      <w:r w:rsidRPr="00087C40">
        <w:rPr>
          <w:rFonts w:asciiTheme="majorBidi" w:hAnsiTheme="majorBidi"/>
          <w:szCs w:val="18"/>
          <w:lang w:val="ru-RU"/>
        </w:rPr>
        <w:t>Kumschick</w:t>
      </w:r>
      <w:proofErr w:type="spellEnd"/>
      <w:r w:rsidRPr="00087C40">
        <w:rPr>
          <w:rFonts w:asciiTheme="majorBidi" w:hAnsiTheme="majorBidi"/>
          <w:szCs w:val="18"/>
          <w:lang w:val="ru-RU"/>
        </w:rPr>
        <w:t xml:space="preserve">, John R. U. </w:t>
      </w:r>
      <w:proofErr w:type="spellStart"/>
      <w:r w:rsidRPr="00087C40">
        <w:rPr>
          <w:rFonts w:asciiTheme="majorBidi" w:hAnsiTheme="majorBidi"/>
          <w:szCs w:val="18"/>
          <w:lang w:val="ru-RU"/>
        </w:rPr>
        <w:t>Wilson</w:t>
      </w:r>
      <w:proofErr w:type="spellEnd"/>
      <w:r w:rsidRPr="00087C40">
        <w:rPr>
          <w:rFonts w:asciiTheme="majorBidi" w:hAnsiTheme="majorBidi"/>
          <w:szCs w:val="18"/>
          <w:lang w:val="ru-RU"/>
        </w:rPr>
        <w:t xml:space="preserve"> </w:t>
      </w:r>
      <w:proofErr w:type="spellStart"/>
      <w:r w:rsidRPr="00087C40">
        <w:rPr>
          <w:rFonts w:asciiTheme="majorBidi" w:hAnsiTheme="majorBidi"/>
          <w:szCs w:val="18"/>
          <w:lang w:val="ru-RU"/>
        </w:rPr>
        <w:t>and</w:t>
      </w:r>
      <w:proofErr w:type="spellEnd"/>
      <w:r w:rsidRPr="00087C40">
        <w:rPr>
          <w:rFonts w:asciiTheme="majorBidi" w:hAnsiTheme="majorBidi"/>
          <w:szCs w:val="18"/>
          <w:lang w:val="ru-RU"/>
        </w:rPr>
        <w:t xml:space="preserve"> </w:t>
      </w:r>
      <w:proofErr w:type="spellStart"/>
      <w:r w:rsidRPr="00087C40">
        <w:rPr>
          <w:rFonts w:asciiTheme="majorBidi" w:hAnsiTheme="majorBidi"/>
          <w:szCs w:val="18"/>
          <w:lang w:val="ru-RU"/>
        </w:rPr>
        <w:t>Llewellyn</w:t>
      </w:r>
      <w:proofErr w:type="spellEnd"/>
      <w:r w:rsidRPr="00087C40">
        <w:rPr>
          <w:rFonts w:asciiTheme="majorBidi" w:hAnsiTheme="majorBidi"/>
          <w:szCs w:val="18"/>
          <w:lang w:val="ru-RU"/>
        </w:rPr>
        <w:t xml:space="preserve"> C. </w:t>
      </w:r>
      <w:proofErr w:type="spellStart"/>
      <w:r w:rsidRPr="00087C40">
        <w:rPr>
          <w:rFonts w:asciiTheme="majorBidi" w:hAnsiTheme="majorBidi"/>
          <w:szCs w:val="18"/>
          <w:lang w:val="ru-RU"/>
        </w:rPr>
        <w:t>Foxcroft</w:t>
      </w:r>
      <w:proofErr w:type="spellEnd"/>
      <w:r w:rsidRPr="00087C40">
        <w:rPr>
          <w:rFonts w:asciiTheme="majorBidi" w:hAnsiTheme="majorBidi"/>
          <w:szCs w:val="18"/>
          <w:lang w:val="ru-RU"/>
        </w:rPr>
        <w:t xml:space="preserve">, “A </w:t>
      </w:r>
      <w:proofErr w:type="spellStart"/>
      <w:r w:rsidRPr="00087C40">
        <w:rPr>
          <w:rFonts w:asciiTheme="majorBidi" w:hAnsiTheme="majorBidi"/>
          <w:szCs w:val="18"/>
          <w:lang w:val="ru-RU"/>
        </w:rPr>
        <w:t>framework</w:t>
      </w:r>
      <w:proofErr w:type="spellEnd"/>
      <w:r w:rsidRPr="00087C40">
        <w:rPr>
          <w:rFonts w:asciiTheme="majorBidi" w:hAnsiTheme="majorBidi"/>
          <w:szCs w:val="18"/>
          <w:lang w:val="ru-RU"/>
        </w:rPr>
        <w:t xml:space="preserve"> </w:t>
      </w:r>
      <w:proofErr w:type="spellStart"/>
      <w:r w:rsidRPr="00087C40">
        <w:rPr>
          <w:rFonts w:asciiTheme="majorBidi" w:hAnsiTheme="majorBidi"/>
          <w:szCs w:val="18"/>
          <w:lang w:val="ru-RU"/>
        </w:rPr>
        <w:t>to</w:t>
      </w:r>
      <w:proofErr w:type="spellEnd"/>
      <w:r w:rsidRPr="00087C40">
        <w:rPr>
          <w:rFonts w:asciiTheme="majorBidi" w:hAnsiTheme="majorBidi"/>
          <w:szCs w:val="18"/>
          <w:lang w:val="ru-RU"/>
        </w:rPr>
        <w:t xml:space="preserve"> </w:t>
      </w:r>
      <w:proofErr w:type="spellStart"/>
      <w:r w:rsidRPr="00087C40">
        <w:rPr>
          <w:rFonts w:asciiTheme="majorBidi" w:hAnsiTheme="majorBidi"/>
          <w:szCs w:val="18"/>
          <w:lang w:val="ru-RU"/>
        </w:rPr>
        <w:t>support</w:t>
      </w:r>
      <w:proofErr w:type="spellEnd"/>
      <w:r w:rsidRPr="00087C40">
        <w:rPr>
          <w:rFonts w:asciiTheme="majorBidi" w:hAnsiTheme="majorBidi"/>
          <w:szCs w:val="18"/>
          <w:lang w:val="ru-RU"/>
        </w:rPr>
        <w:t xml:space="preserve"> </w:t>
      </w:r>
      <w:proofErr w:type="spellStart"/>
      <w:r w:rsidRPr="00087C40">
        <w:rPr>
          <w:rFonts w:asciiTheme="majorBidi" w:hAnsiTheme="majorBidi"/>
          <w:szCs w:val="18"/>
          <w:lang w:val="ru-RU"/>
        </w:rPr>
        <w:t>alien</w:t>
      </w:r>
      <w:proofErr w:type="spellEnd"/>
      <w:r w:rsidRPr="00087C40">
        <w:rPr>
          <w:rFonts w:asciiTheme="majorBidi" w:hAnsiTheme="majorBidi"/>
          <w:szCs w:val="18"/>
          <w:lang w:val="ru-RU"/>
        </w:rPr>
        <w:t xml:space="preserve"> </w:t>
      </w:r>
      <w:proofErr w:type="spellStart"/>
      <w:r w:rsidRPr="00087C40">
        <w:rPr>
          <w:rFonts w:asciiTheme="majorBidi" w:hAnsiTheme="majorBidi"/>
          <w:szCs w:val="18"/>
          <w:lang w:val="ru-RU"/>
        </w:rPr>
        <w:t>species</w:t>
      </w:r>
      <w:proofErr w:type="spellEnd"/>
      <w:r w:rsidRPr="00087C40">
        <w:rPr>
          <w:rFonts w:asciiTheme="majorBidi" w:hAnsiTheme="majorBidi"/>
          <w:szCs w:val="18"/>
          <w:lang w:val="ru-RU"/>
        </w:rPr>
        <w:t xml:space="preserve"> </w:t>
      </w:r>
      <w:proofErr w:type="spellStart"/>
      <w:r w:rsidRPr="00087C40">
        <w:rPr>
          <w:rFonts w:asciiTheme="majorBidi" w:hAnsiTheme="majorBidi"/>
          <w:szCs w:val="18"/>
          <w:lang w:val="ru-RU"/>
        </w:rPr>
        <w:t>regulation</w:t>
      </w:r>
      <w:proofErr w:type="spellEnd"/>
      <w:r w:rsidRPr="00087C40">
        <w:rPr>
          <w:rFonts w:asciiTheme="majorBidi" w:hAnsiTheme="majorBidi"/>
          <w:szCs w:val="18"/>
          <w:lang w:val="ru-RU"/>
        </w:rPr>
        <w:t xml:space="preserve">: </w:t>
      </w:r>
      <w:proofErr w:type="spellStart"/>
      <w:r w:rsidRPr="00087C40">
        <w:rPr>
          <w:rFonts w:asciiTheme="majorBidi" w:hAnsiTheme="majorBidi"/>
          <w:szCs w:val="18"/>
          <w:lang w:val="ru-RU"/>
        </w:rPr>
        <w:t>the</w:t>
      </w:r>
      <w:proofErr w:type="spellEnd"/>
      <w:r w:rsidRPr="00087C40">
        <w:rPr>
          <w:rFonts w:asciiTheme="majorBidi" w:hAnsiTheme="majorBidi"/>
          <w:szCs w:val="18"/>
          <w:lang w:val="ru-RU"/>
        </w:rPr>
        <w:t xml:space="preserve"> Risk Analysis </w:t>
      </w:r>
      <w:proofErr w:type="spellStart"/>
      <w:r w:rsidRPr="00087C40">
        <w:rPr>
          <w:rFonts w:asciiTheme="majorBidi" w:hAnsiTheme="majorBidi"/>
          <w:szCs w:val="18"/>
          <w:lang w:val="ru-RU"/>
        </w:rPr>
        <w:t>for</w:t>
      </w:r>
      <w:proofErr w:type="spellEnd"/>
      <w:r w:rsidRPr="00087C40">
        <w:rPr>
          <w:rFonts w:asciiTheme="majorBidi" w:hAnsiTheme="majorBidi"/>
          <w:szCs w:val="18"/>
          <w:lang w:val="ru-RU"/>
        </w:rPr>
        <w:t xml:space="preserve"> </w:t>
      </w:r>
      <w:proofErr w:type="spellStart"/>
      <w:r w:rsidRPr="00087C40">
        <w:rPr>
          <w:rFonts w:asciiTheme="majorBidi" w:hAnsiTheme="majorBidi"/>
          <w:szCs w:val="18"/>
          <w:lang w:val="ru-RU"/>
        </w:rPr>
        <w:t>Alien</w:t>
      </w:r>
      <w:proofErr w:type="spellEnd"/>
      <w:r w:rsidRPr="00087C40">
        <w:rPr>
          <w:rFonts w:asciiTheme="majorBidi" w:hAnsiTheme="majorBidi"/>
          <w:szCs w:val="18"/>
          <w:lang w:val="ru-RU"/>
        </w:rPr>
        <w:t xml:space="preserve"> </w:t>
      </w:r>
      <w:proofErr w:type="spellStart"/>
      <w:r w:rsidRPr="00087C40">
        <w:rPr>
          <w:rFonts w:asciiTheme="majorBidi" w:hAnsiTheme="majorBidi"/>
          <w:szCs w:val="18"/>
          <w:lang w:val="ru-RU"/>
        </w:rPr>
        <w:t>Taxa</w:t>
      </w:r>
      <w:proofErr w:type="spellEnd"/>
      <w:r w:rsidRPr="00087C40">
        <w:rPr>
          <w:rFonts w:asciiTheme="majorBidi" w:hAnsiTheme="majorBidi"/>
          <w:szCs w:val="18"/>
          <w:lang w:val="ru-RU"/>
        </w:rPr>
        <w:t xml:space="preserve"> (RAAT)” (Структура для поддержки регулирования чужеродных видов: анализ риска для чужеродных таксонов), </w:t>
      </w:r>
      <w:proofErr w:type="spellStart"/>
      <w:r w:rsidRPr="00087C40">
        <w:rPr>
          <w:rFonts w:asciiTheme="majorBidi" w:hAnsiTheme="majorBidi"/>
          <w:i/>
          <w:szCs w:val="18"/>
          <w:lang w:val="ru-RU"/>
        </w:rPr>
        <w:t>NeoBiota</w:t>
      </w:r>
      <w:proofErr w:type="spellEnd"/>
      <w:r w:rsidRPr="00087C40">
        <w:rPr>
          <w:rFonts w:asciiTheme="majorBidi" w:hAnsiTheme="majorBidi"/>
          <w:szCs w:val="18"/>
          <w:lang w:val="ru-RU"/>
        </w:rPr>
        <w:t>, том </w:t>
      </w:r>
      <w:r w:rsidRPr="00087C40">
        <w:rPr>
          <w:rFonts w:asciiTheme="majorBidi" w:hAnsiTheme="majorBidi"/>
          <w:color w:val="000000" w:themeColor="text1"/>
          <w:szCs w:val="18"/>
          <w:lang w:val="ru-RU"/>
        </w:rPr>
        <w:t xml:space="preserve">62 </w:t>
      </w:r>
      <w:r w:rsidRPr="00087C40">
        <w:rPr>
          <w:rStyle w:val="Lienhypertexte"/>
          <w:rFonts w:asciiTheme="majorBidi" w:hAnsiTheme="majorBidi"/>
          <w:color w:val="000000" w:themeColor="text1"/>
          <w:szCs w:val="18"/>
          <w:lang w:val="ru-RU"/>
        </w:rPr>
        <w:t>(октябрь 2020 г.).</w:t>
      </w:r>
    </w:p>
  </w:footnote>
  <w:footnote w:id="274">
    <w:p w14:paraId="74C64DE6" w14:textId="77777777" w:rsidR="00EA711C" w:rsidRPr="00087C40" w:rsidRDefault="00EA711C" w:rsidP="00EA711C">
      <w:pPr>
        <w:pStyle w:val="Notedebasdepage"/>
        <w:rPr>
          <w:rFonts w:asciiTheme="majorBidi" w:hAnsiTheme="majorBidi" w:cstheme="majorBidi"/>
          <w:szCs w:val="18"/>
          <w:lang w:val="ru-RU"/>
        </w:rPr>
      </w:pPr>
      <w:r w:rsidRPr="00087C40">
        <w:rPr>
          <w:rStyle w:val="Appelnotedebasdep"/>
          <w:rFonts w:asciiTheme="majorBidi" w:hAnsiTheme="majorBidi" w:cstheme="majorBidi"/>
          <w:szCs w:val="18"/>
          <w:lang w:val="ru-RU"/>
        </w:rPr>
        <w:footnoteRef/>
      </w:r>
      <w:r w:rsidRPr="00087C40">
        <w:rPr>
          <w:rFonts w:asciiTheme="majorBidi" w:hAnsiTheme="majorBidi"/>
          <w:szCs w:val="18"/>
          <w:lang w:val="ru-RU"/>
        </w:rPr>
        <w:t xml:space="preserve"> </w:t>
      </w:r>
      <w:proofErr w:type="spellStart"/>
      <w:r w:rsidRPr="00087C40">
        <w:rPr>
          <w:rFonts w:asciiTheme="majorBidi" w:hAnsiTheme="majorBidi"/>
          <w:szCs w:val="18"/>
          <w:lang w:val="ru-RU"/>
        </w:rPr>
        <w:t>Helen</w:t>
      </w:r>
      <w:proofErr w:type="spellEnd"/>
      <w:r w:rsidRPr="00087C40">
        <w:rPr>
          <w:rFonts w:asciiTheme="majorBidi" w:hAnsiTheme="majorBidi"/>
          <w:szCs w:val="18"/>
          <w:lang w:val="ru-RU"/>
        </w:rPr>
        <w:t xml:space="preserve"> E. </w:t>
      </w:r>
      <w:proofErr w:type="spellStart"/>
      <w:r w:rsidRPr="00087C40">
        <w:rPr>
          <w:rFonts w:asciiTheme="majorBidi" w:hAnsiTheme="majorBidi"/>
          <w:szCs w:val="18"/>
          <w:lang w:val="ru-RU"/>
        </w:rPr>
        <w:t>Roy</w:t>
      </w:r>
      <w:proofErr w:type="spellEnd"/>
      <w:r w:rsidRPr="00087C40">
        <w:rPr>
          <w:rFonts w:asciiTheme="majorBidi" w:hAnsiTheme="majorBidi"/>
          <w:szCs w:val="18"/>
          <w:lang w:val="ru-RU"/>
        </w:rPr>
        <w:t xml:space="preserve"> </w:t>
      </w:r>
      <w:proofErr w:type="spellStart"/>
      <w:r w:rsidRPr="00087C40">
        <w:rPr>
          <w:rFonts w:asciiTheme="majorBidi" w:hAnsiTheme="majorBidi"/>
          <w:szCs w:val="18"/>
          <w:lang w:val="ru-RU"/>
        </w:rPr>
        <w:t>and</w:t>
      </w:r>
      <w:proofErr w:type="spellEnd"/>
      <w:r w:rsidRPr="00087C40">
        <w:rPr>
          <w:rFonts w:asciiTheme="majorBidi" w:hAnsiTheme="majorBidi"/>
          <w:szCs w:val="18"/>
          <w:lang w:val="ru-RU"/>
        </w:rPr>
        <w:t xml:space="preserve"> </w:t>
      </w:r>
      <w:proofErr w:type="spellStart"/>
      <w:r w:rsidRPr="00087C40">
        <w:rPr>
          <w:rFonts w:asciiTheme="majorBidi" w:hAnsiTheme="majorBidi"/>
          <w:szCs w:val="18"/>
          <w:lang w:val="ru-RU"/>
        </w:rPr>
        <w:t>others</w:t>
      </w:r>
      <w:proofErr w:type="spellEnd"/>
      <w:r w:rsidRPr="00087C40">
        <w:rPr>
          <w:rFonts w:asciiTheme="majorBidi" w:hAnsiTheme="majorBidi"/>
          <w:szCs w:val="18"/>
          <w:lang w:val="ru-RU"/>
        </w:rPr>
        <w:t>, “</w:t>
      </w:r>
      <w:proofErr w:type="spellStart"/>
      <w:r w:rsidRPr="00087C40">
        <w:rPr>
          <w:rFonts w:asciiTheme="majorBidi" w:hAnsiTheme="majorBidi"/>
          <w:szCs w:val="18"/>
          <w:lang w:val="ru-RU"/>
        </w:rPr>
        <w:t>Developing</w:t>
      </w:r>
      <w:proofErr w:type="spellEnd"/>
      <w:r w:rsidRPr="00087C40">
        <w:rPr>
          <w:rFonts w:asciiTheme="majorBidi" w:hAnsiTheme="majorBidi"/>
          <w:szCs w:val="18"/>
          <w:lang w:val="ru-RU"/>
        </w:rPr>
        <w:t xml:space="preserve"> a </w:t>
      </w:r>
      <w:proofErr w:type="spellStart"/>
      <w:r w:rsidRPr="00087C40">
        <w:rPr>
          <w:rFonts w:asciiTheme="majorBidi" w:hAnsiTheme="majorBidi"/>
          <w:szCs w:val="18"/>
          <w:lang w:val="ru-RU"/>
        </w:rPr>
        <w:t>framework</w:t>
      </w:r>
      <w:proofErr w:type="spellEnd"/>
      <w:r w:rsidRPr="00087C40">
        <w:rPr>
          <w:rFonts w:asciiTheme="majorBidi" w:hAnsiTheme="majorBidi"/>
          <w:szCs w:val="18"/>
          <w:lang w:val="ru-RU"/>
        </w:rPr>
        <w:t xml:space="preserve"> </w:t>
      </w:r>
      <w:proofErr w:type="spellStart"/>
      <w:r w:rsidRPr="00087C40">
        <w:rPr>
          <w:rFonts w:asciiTheme="majorBidi" w:hAnsiTheme="majorBidi"/>
          <w:szCs w:val="18"/>
          <w:lang w:val="ru-RU"/>
        </w:rPr>
        <w:t>of</w:t>
      </w:r>
      <w:proofErr w:type="spellEnd"/>
      <w:r w:rsidRPr="00087C40">
        <w:rPr>
          <w:rFonts w:asciiTheme="majorBidi" w:hAnsiTheme="majorBidi"/>
          <w:szCs w:val="18"/>
          <w:lang w:val="ru-RU"/>
        </w:rPr>
        <w:t xml:space="preserve"> </w:t>
      </w:r>
      <w:proofErr w:type="spellStart"/>
      <w:r w:rsidRPr="00087C40">
        <w:rPr>
          <w:rFonts w:asciiTheme="majorBidi" w:hAnsiTheme="majorBidi"/>
          <w:szCs w:val="18"/>
          <w:lang w:val="ru-RU"/>
        </w:rPr>
        <w:t>minimum</w:t>
      </w:r>
      <w:proofErr w:type="spellEnd"/>
      <w:r w:rsidRPr="00087C40">
        <w:rPr>
          <w:rFonts w:asciiTheme="majorBidi" w:hAnsiTheme="majorBidi"/>
          <w:szCs w:val="18"/>
          <w:lang w:val="ru-RU"/>
        </w:rPr>
        <w:t xml:space="preserve"> </w:t>
      </w:r>
      <w:proofErr w:type="spellStart"/>
      <w:r w:rsidRPr="00087C40">
        <w:rPr>
          <w:rFonts w:asciiTheme="majorBidi" w:hAnsiTheme="majorBidi"/>
          <w:szCs w:val="18"/>
          <w:lang w:val="ru-RU"/>
        </w:rPr>
        <w:t>standards</w:t>
      </w:r>
      <w:proofErr w:type="spellEnd"/>
      <w:r w:rsidRPr="00087C40">
        <w:rPr>
          <w:rFonts w:asciiTheme="majorBidi" w:hAnsiTheme="majorBidi"/>
          <w:szCs w:val="18"/>
          <w:lang w:val="ru-RU"/>
        </w:rPr>
        <w:t xml:space="preserve"> </w:t>
      </w:r>
      <w:proofErr w:type="spellStart"/>
      <w:r w:rsidRPr="00087C40">
        <w:rPr>
          <w:rFonts w:asciiTheme="majorBidi" w:hAnsiTheme="majorBidi"/>
          <w:szCs w:val="18"/>
          <w:lang w:val="ru-RU"/>
        </w:rPr>
        <w:t>for</w:t>
      </w:r>
      <w:proofErr w:type="spellEnd"/>
      <w:r w:rsidRPr="00087C40">
        <w:rPr>
          <w:rFonts w:asciiTheme="majorBidi" w:hAnsiTheme="majorBidi"/>
          <w:szCs w:val="18"/>
          <w:lang w:val="ru-RU"/>
        </w:rPr>
        <w:t xml:space="preserve"> </w:t>
      </w:r>
      <w:proofErr w:type="spellStart"/>
      <w:r w:rsidRPr="00087C40">
        <w:rPr>
          <w:rFonts w:asciiTheme="majorBidi" w:hAnsiTheme="majorBidi"/>
          <w:szCs w:val="18"/>
          <w:lang w:val="ru-RU"/>
        </w:rPr>
        <w:t>the</w:t>
      </w:r>
      <w:proofErr w:type="spellEnd"/>
      <w:r w:rsidRPr="00087C40">
        <w:rPr>
          <w:rFonts w:asciiTheme="majorBidi" w:hAnsiTheme="majorBidi"/>
          <w:szCs w:val="18"/>
          <w:lang w:val="ru-RU"/>
        </w:rPr>
        <w:t xml:space="preserve"> </w:t>
      </w:r>
      <w:proofErr w:type="spellStart"/>
      <w:r w:rsidRPr="00087C40">
        <w:rPr>
          <w:rFonts w:asciiTheme="majorBidi" w:hAnsiTheme="majorBidi"/>
          <w:szCs w:val="18"/>
          <w:lang w:val="ru-RU"/>
        </w:rPr>
        <w:t>risk</w:t>
      </w:r>
      <w:proofErr w:type="spellEnd"/>
      <w:r w:rsidRPr="00087C40">
        <w:rPr>
          <w:rFonts w:asciiTheme="majorBidi" w:hAnsiTheme="majorBidi"/>
          <w:szCs w:val="18"/>
          <w:lang w:val="ru-RU"/>
        </w:rPr>
        <w:t xml:space="preserve"> </w:t>
      </w:r>
      <w:proofErr w:type="spellStart"/>
      <w:r w:rsidRPr="00087C40">
        <w:rPr>
          <w:rFonts w:asciiTheme="majorBidi" w:hAnsiTheme="majorBidi"/>
          <w:szCs w:val="18"/>
          <w:lang w:val="ru-RU"/>
        </w:rPr>
        <w:t>assessment</w:t>
      </w:r>
      <w:proofErr w:type="spellEnd"/>
      <w:r w:rsidRPr="00087C40">
        <w:rPr>
          <w:rFonts w:asciiTheme="majorBidi" w:hAnsiTheme="majorBidi"/>
          <w:szCs w:val="18"/>
          <w:lang w:val="ru-RU"/>
        </w:rPr>
        <w:t xml:space="preserve"> </w:t>
      </w:r>
      <w:proofErr w:type="spellStart"/>
      <w:r w:rsidRPr="00087C40">
        <w:rPr>
          <w:rFonts w:asciiTheme="majorBidi" w:hAnsiTheme="majorBidi"/>
          <w:szCs w:val="18"/>
          <w:lang w:val="ru-RU"/>
        </w:rPr>
        <w:t>of</w:t>
      </w:r>
      <w:proofErr w:type="spellEnd"/>
      <w:r w:rsidRPr="00087C40">
        <w:rPr>
          <w:rFonts w:asciiTheme="majorBidi" w:hAnsiTheme="majorBidi"/>
          <w:szCs w:val="18"/>
          <w:lang w:val="ru-RU"/>
        </w:rPr>
        <w:t xml:space="preserve"> </w:t>
      </w:r>
      <w:proofErr w:type="spellStart"/>
      <w:r w:rsidRPr="00087C40">
        <w:rPr>
          <w:rFonts w:asciiTheme="majorBidi" w:hAnsiTheme="majorBidi"/>
          <w:szCs w:val="18"/>
          <w:lang w:val="ru-RU"/>
        </w:rPr>
        <w:t>alien</w:t>
      </w:r>
      <w:proofErr w:type="spellEnd"/>
      <w:r w:rsidRPr="00087C40">
        <w:rPr>
          <w:rFonts w:asciiTheme="majorBidi" w:hAnsiTheme="majorBidi"/>
          <w:szCs w:val="18"/>
          <w:lang w:val="ru-RU"/>
        </w:rPr>
        <w:t xml:space="preserve"> </w:t>
      </w:r>
      <w:proofErr w:type="spellStart"/>
      <w:r w:rsidRPr="00087C40">
        <w:rPr>
          <w:rFonts w:asciiTheme="majorBidi" w:hAnsiTheme="majorBidi"/>
          <w:szCs w:val="18"/>
          <w:lang w:val="ru-RU"/>
        </w:rPr>
        <w:t>species</w:t>
      </w:r>
      <w:proofErr w:type="spellEnd"/>
      <w:r w:rsidRPr="00087C40">
        <w:rPr>
          <w:rFonts w:asciiTheme="majorBidi" w:hAnsiTheme="majorBidi"/>
          <w:szCs w:val="18"/>
          <w:lang w:val="ru-RU"/>
        </w:rPr>
        <w:t xml:space="preserve">” (Хелен Э. Рой и др., Разработка системы минимальных стандартов для оценки риска чужеродных видов, Journal </w:t>
      </w:r>
      <w:proofErr w:type="spellStart"/>
      <w:r w:rsidRPr="00087C40">
        <w:rPr>
          <w:rFonts w:asciiTheme="majorBidi" w:hAnsiTheme="majorBidi"/>
          <w:szCs w:val="18"/>
          <w:lang w:val="ru-RU"/>
        </w:rPr>
        <w:t>of</w:t>
      </w:r>
      <w:proofErr w:type="spellEnd"/>
      <w:r w:rsidRPr="00087C40">
        <w:rPr>
          <w:rFonts w:asciiTheme="majorBidi" w:hAnsiTheme="majorBidi"/>
          <w:szCs w:val="18"/>
          <w:lang w:val="ru-RU"/>
        </w:rPr>
        <w:t xml:space="preserve"> </w:t>
      </w:r>
      <w:proofErr w:type="spellStart"/>
      <w:r w:rsidRPr="00087C40">
        <w:rPr>
          <w:rFonts w:asciiTheme="majorBidi" w:hAnsiTheme="majorBidi"/>
          <w:szCs w:val="18"/>
          <w:lang w:val="ru-RU"/>
        </w:rPr>
        <w:t>Applied</w:t>
      </w:r>
      <w:proofErr w:type="spellEnd"/>
      <w:r w:rsidRPr="00087C40">
        <w:rPr>
          <w:rFonts w:asciiTheme="majorBidi" w:hAnsiTheme="majorBidi"/>
          <w:szCs w:val="18"/>
          <w:lang w:val="ru-RU"/>
        </w:rPr>
        <w:t xml:space="preserve"> </w:t>
      </w:r>
      <w:proofErr w:type="spellStart"/>
      <w:r w:rsidRPr="00087C40">
        <w:rPr>
          <w:rFonts w:asciiTheme="majorBidi" w:hAnsiTheme="majorBidi"/>
          <w:szCs w:val="18"/>
          <w:lang w:val="ru-RU"/>
        </w:rPr>
        <w:t>Ecology</w:t>
      </w:r>
      <w:proofErr w:type="spellEnd"/>
      <w:r w:rsidRPr="00087C40">
        <w:rPr>
          <w:rFonts w:asciiTheme="majorBidi" w:hAnsiTheme="majorBidi"/>
          <w:szCs w:val="18"/>
          <w:lang w:val="ru-RU"/>
        </w:rPr>
        <w:t>, том 55, № 2 (октябрь 2017 г.).</w:t>
      </w:r>
    </w:p>
  </w:footnote>
  <w:footnote w:id="275">
    <w:p w14:paraId="76A759FA" w14:textId="77777777" w:rsidR="00EA711C" w:rsidRPr="004A3615" w:rsidRDefault="00EA711C" w:rsidP="00EA711C">
      <w:pPr>
        <w:pStyle w:val="Notedebasdepage"/>
        <w:rPr>
          <w:rFonts w:asciiTheme="majorBidi" w:hAnsiTheme="majorBidi" w:cstheme="majorBidi"/>
          <w:szCs w:val="18"/>
          <w:lang w:val="ru-RU"/>
        </w:rPr>
      </w:pPr>
      <w:r>
        <w:rPr>
          <w:rStyle w:val="Appelnotedebasdep"/>
          <w:rFonts w:asciiTheme="majorBidi" w:hAnsiTheme="majorBidi" w:cstheme="majorBidi"/>
        </w:rPr>
        <w:footnoteRef/>
      </w:r>
      <w:r w:rsidRPr="004A3615">
        <w:rPr>
          <w:rFonts w:asciiTheme="majorBidi" w:hAnsiTheme="majorBidi"/>
          <w:lang w:val="ru-RU"/>
        </w:rPr>
        <w:t xml:space="preserve"> </w:t>
      </w:r>
      <w:r w:rsidRPr="008C57CC">
        <w:rPr>
          <w:rStyle w:val="Lienhypertexte"/>
          <w:rFonts w:asciiTheme="majorBidi" w:hAnsiTheme="majorBidi"/>
        </w:rPr>
        <w:t>www</w:t>
      </w:r>
      <w:r w:rsidRPr="004A3615">
        <w:rPr>
          <w:rStyle w:val="Lienhypertexte"/>
          <w:rFonts w:asciiTheme="majorBidi" w:hAnsiTheme="majorBidi"/>
          <w:lang w:val="ru-RU"/>
        </w:rPr>
        <w:t>.</w:t>
      </w:r>
      <w:proofErr w:type="spellStart"/>
      <w:r w:rsidRPr="008C57CC">
        <w:rPr>
          <w:rStyle w:val="Lienhypertexte"/>
          <w:rFonts w:asciiTheme="majorBidi" w:hAnsiTheme="majorBidi"/>
        </w:rPr>
        <w:t>iucn</w:t>
      </w:r>
      <w:proofErr w:type="spellEnd"/>
      <w:r w:rsidRPr="004A3615">
        <w:rPr>
          <w:rStyle w:val="Lienhypertexte"/>
          <w:rFonts w:asciiTheme="majorBidi" w:hAnsiTheme="majorBidi"/>
          <w:lang w:val="ru-RU"/>
        </w:rPr>
        <w:t>.</w:t>
      </w:r>
      <w:r w:rsidRPr="008C57CC">
        <w:rPr>
          <w:rStyle w:val="Lienhypertexte"/>
          <w:rFonts w:asciiTheme="majorBidi" w:hAnsiTheme="majorBidi"/>
        </w:rPr>
        <w:t>org</w:t>
      </w:r>
      <w:r w:rsidRPr="004A3615">
        <w:rPr>
          <w:rStyle w:val="Lienhypertexte"/>
          <w:rFonts w:asciiTheme="majorBidi" w:hAnsiTheme="majorBidi"/>
          <w:lang w:val="ru-RU"/>
        </w:rPr>
        <w:t>/</w:t>
      </w:r>
      <w:r w:rsidRPr="008C57CC">
        <w:rPr>
          <w:rStyle w:val="Lienhypertexte"/>
          <w:rFonts w:asciiTheme="majorBidi" w:hAnsiTheme="majorBidi"/>
        </w:rPr>
        <w:t>resources</w:t>
      </w:r>
      <w:r w:rsidRPr="004A3615">
        <w:rPr>
          <w:rStyle w:val="Lienhypertexte"/>
          <w:rFonts w:asciiTheme="majorBidi" w:hAnsiTheme="majorBidi"/>
          <w:lang w:val="ru-RU"/>
        </w:rPr>
        <w:t>/</w:t>
      </w:r>
      <w:r w:rsidRPr="008C57CC">
        <w:rPr>
          <w:rStyle w:val="Lienhypertexte"/>
          <w:rFonts w:asciiTheme="majorBidi" w:hAnsiTheme="majorBidi"/>
        </w:rPr>
        <w:t>conservation</w:t>
      </w:r>
      <w:r w:rsidRPr="004A3615">
        <w:rPr>
          <w:rStyle w:val="Lienhypertexte"/>
          <w:rFonts w:asciiTheme="majorBidi" w:hAnsiTheme="majorBidi"/>
          <w:lang w:val="ru-RU"/>
        </w:rPr>
        <w:t>-</w:t>
      </w:r>
      <w:r w:rsidRPr="008C57CC">
        <w:rPr>
          <w:rStyle w:val="Lienhypertexte"/>
          <w:rFonts w:asciiTheme="majorBidi" w:hAnsiTheme="majorBidi"/>
        </w:rPr>
        <w:t>tool</w:t>
      </w:r>
      <w:r w:rsidRPr="004A3615">
        <w:rPr>
          <w:rStyle w:val="Lienhypertexte"/>
          <w:rFonts w:asciiTheme="majorBidi" w:hAnsiTheme="majorBidi"/>
          <w:lang w:val="ru-RU"/>
        </w:rPr>
        <w:t>/</w:t>
      </w:r>
      <w:r w:rsidRPr="008C57CC">
        <w:rPr>
          <w:rStyle w:val="Lienhypertexte"/>
          <w:rFonts w:asciiTheme="majorBidi" w:hAnsiTheme="majorBidi"/>
        </w:rPr>
        <w:t>environmental</w:t>
      </w:r>
      <w:r w:rsidRPr="004A3615">
        <w:rPr>
          <w:rStyle w:val="Lienhypertexte"/>
          <w:rFonts w:asciiTheme="majorBidi" w:hAnsiTheme="majorBidi"/>
          <w:lang w:val="ru-RU"/>
        </w:rPr>
        <w:t>-</w:t>
      </w:r>
      <w:r w:rsidRPr="008C57CC">
        <w:rPr>
          <w:rStyle w:val="Lienhypertexte"/>
          <w:rFonts w:asciiTheme="majorBidi" w:hAnsiTheme="majorBidi"/>
        </w:rPr>
        <w:t>impact</w:t>
      </w:r>
      <w:r w:rsidRPr="004A3615">
        <w:rPr>
          <w:rStyle w:val="Lienhypertexte"/>
          <w:rFonts w:asciiTheme="majorBidi" w:hAnsiTheme="majorBidi"/>
          <w:lang w:val="ru-RU"/>
        </w:rPr>
        <w:t>-</w:t>
      </w:r>
      <w:r w:rsidRPr="008C57CC">
        <w:rPr>
          <w:rStyle w:val="Lienhypertexte"/>
          <w:rFonts w:asciiTheme="majorBidi" w:hAnsiTheme="majorBidi"/>
        </w:rPr>
        <w:t>classification</w:t>
      </w:r>
      <w:r w:rsidRPr="004A3615">
        <w:rPr>
          <w:rStyle w:val="Lienhypertexte"/>
          <w:rFonts w:asciiTheme="majorBidi" w:hAnsiTheme="majorBidi"/>
          <w:lang w:val="ru-RU"/>
        </w:rPr>
        <w:t>-</w:t>
      </w:r>
      <w:r w:rsidRPr="008C57CC">
        <w:rPr>
          <w:rStyle w:val="Lienhypertexte"/>
          <w:rFonts w:asciiTheme="majorBidi" w:hAnsiTheme="majorBidi"/>
        </w:rPr>
        <w:t>alien</w:t>
      </w:r>
      <w:r w:rsidRPr="004A3615">
        <w:rPr>
          <w:rStyle w:val="Lienhypertexte"/>
          <w:rFonts w:asciiTheme="majorBidi" w:hAnsiTheme="majorBidi"/>
          <w:lang w:val="ru-RU"/>
        </w:rPr>
        <w:t>-</w:t>
      </w:r>
      <w:r w:rsidRPr="008C57CC">
        <w:rPr>
          <w:rStyle w:val="Lienhypertexte"/>
          <w:rFonts w:asciiTheme="majorBidi" w:hAnsiTheme="majorBidi"/>
        </w:rPr>
        <w:t>taxa</w:t>
      </w:r>
      <w:r w:rsidRPr="004A3615">
        <w:rPr>
          <w:rStyle w:val="Lienhypertexte"/>
          <w:rFonts w:asciiTheme="majorBidi" w:hAnsiTheme="majorBidi"/>
          <w:lang w:val="ru-RU"/>
        </w:rPr>
        <w:t>.</w:t>
      </w:r>
    </w:p>
  </w:footnote>
  <w:footnote w:id="276">
    <w:p w14:paraId="0D33BB8B" w14:textId="77777777" w:rsidR="00EA711C" w:rsidRPr="004A3615" w:rsidRDefault="00EA711C" w:rsidP="00EA711C">
      <w:pPr>
        <w:pStyle w:val="Notedebasdepage"/>
        <w:rPr>
          <w:rFonts w:asciiTheme="majorBidi" w:hAnsiTheme="majorBidi" w:cstheme="majorBidi"/>
          <w:szCs w:val="18"/>
          <w:lang w:val="ru-RU"/>
        </w:rPr>
      </w:pPr>
      <w:r>
        <w:rPr>
          <w:rStyle w:val="Appelnotedebasdep"/>
          <w:rFonts w:asciiTheme="majorBidi" w:hAnsiTheme="majorBidi" w:cstheme="majorBidi"/>
        </w:rPr>
        <w:footnoteRef/>
      </w:r>
      <w:r w:rsidRPr="004A3615">
        <w:rPr>
          <w:rFonts w:asciiTheme="majorBidi" w:hAnsiTheme="majorBidi"/>
          <w:lang w:val="ru-RU"/>
        </w:rPr>
        <w:t xml:space="preserve"> </w:t>
      </w:r>
      <w:r w:rsidRPr="009217CA">
        <w:rPr>
          <w:rFonts w:asciiTheme="majorBidi" w:hAnsiTheme="majorBidi"/>
        </w:rPr>
        <w:t>Sven</w:t>
      </w:r>
      <w:r w:rsidRPr="004A3615">
        <w:rPr>
          <w:rFonts w:asciiTheme="majorBidi" w:hAnsiTheme="majorBidi"/>
          <w:lang w:val="ru-RU"/>
        </w:rPr>
        <w:t xml:space="preserve"> </w:t>
      </w:r>
      <w:r w:rsidRPr="009217CA">
        <w:rPr>
          <w:rFonts w:asciiTheme="majorBidi" w:hAnsiTheme="majorBidi"/>
        </w:rPr>
        <w:t>Bacher</w:t>
      </w:r>
      <w:r w:rsidRPr="004A3615">
        <w:rPr>
          <w:rFonts w:asciiTheme="majorBidi" w:hAnsiTheme="majorBidi"/>
          <w:lang w:val="ru-RU"/>
        </w:rPr>
        <w:t xml:space="preserve"> </w:t>
      </w:r>
      <w:r w:rsidRPr="009217CA">
        <w:rPr>
          <w:rFonts w:asciiTheme="majorBidi" w:hAnsiTheme="majorBidi"/>
        </w:rPr>
        <w:t>and</w:t>
      </w:r>
      <w:r w:rsidRPr="004A3615">
        <w:rPr>
          <w:rFonts w:asciiTheme="majorBidi" w:hAnsiTheme="majorBidi"/>
          <w:lang w:val="ru-RU"/>
        </w:rPr>
        <w:t xml:space="preserve"> </w:t>
      </w:r>
      <w:r w:rsidRPr="009217CA">
        <w:rPr>
          <w:rFonts w:asciiTheme="majorBidi" w:hAnsiTheme="majorBidi"/>
        </w:rPr>
        <w:t>others</w:t>
      </w:r>
      <w:r w:rsidRPr="004A3615">
        <w:rPr>
          <w:rFonts w:asciiTheme="majorBidi" w:hAnsiTheme="majorBidi"/>
          <w:lang w:val="ru-RU"/>
        </w:rPr>
        <w:t>, “</w:t>
      </w:r>
      <w:r w:rsidRPr="009217CA">
        <w:rPr>
          <w:rFonts w:asciiTheme="majorBidi" w:hAnsiTheme="majorBidi"/>
        </w:rPr>
        <w:t>Socioeconomic</w:t>
      </w:r>
      <w:r w:rsidRPr="004A3615">
        <w:rPr>
          <w:rFonts w:asciiTheme="majorBidi" w:hAnsiTheme="majorBidi"/>
          <w:lang w:val="ru-RU"/>
        </w:rPr>
        <w:t xml:space="preserve"> </w:t>
      </w:r>
      <w:r w:rsidRPr="009217CA">
        <w:rPr>
          <w:rFonts w:asciiTheme="majorBidi" w:hAnsiTheme="majorBidi"/>
        </w:rPr>
        <w:t>impact</w:t>
      </w:r>
      <w:r w:rsidRPr="004A3615">
        <w:rPr>
          <w:rFonts w:asciiTheme="majorBidi" w:hAnsiTheme="majorBidi"/>
          <w:lang w:val="ru-RU"/>
        </w:rPr>
        <w:t xml:space="preserve"> </w:t>
      </w:r>
      <w:r w:rsidRPr="009217CA">
        <w:rPr>
          <w:rFonts w:asciiTheme="majorBidi" w:hAnsiTheme="majorBidi"/>
        </w:rPr>
        <w:t>classification</w:t>
      </w:r>
      <w:r w:rsidRPr="004A3615">
        <w:rPr>
          <w:rFonts w:asciiTheme="majorBidi" w:hAnsiTheme="majorBidi"/>
          <w:lang w:val="ru-RU"/>
        </w:rPr>
        <w:t xml:space="preserve"> </w:t>
      </w:r>
      <w:r w:rsidRPr="009217CA">
        <w:rPr>
          <w:rFonts w:asciiTheme="majorBidi" w:hAnsiTheme="majorBidi"/>
        </w:rPr>
        <w:t>of</w:t>
      </w:r>
      <w:r w:rsidRPr="004A3615">
        <w:rPr>
          <w:rFonts w:asciiTheme="majorBidi" w:hAnsiTheme="majorBidi"/>
          <w:lang w:val="ru-RU"/>
        </w:rPr>
        <w:t xml:space="preserve"> </w:t>
      </w:r>
      <w:r w:rsidRPr="009217CA">
        <w:rPr>
          <w:rFonts w:asciiTheme="majorBidi" w:hAnsiTheme="majorBidi"/>
        </w:rPr>
        <w:t>alien</w:t>
      </w:r>
      <w:r w:rsidRPr="004A3615">
        <w:rPr>
          <w:rFonts w:asciiTheme="majorBidi" w:hAnsiTheme="majorBidi"/>
          <w:lang w:val="ru-RU"/>
        </w:rPr>
        <w:t xml:space="preserve"> </w:t>
      </w:r>
      <w:r w:rsidRPr="009217CA">
        <w:rPr>
          <w:rFonts w:asciiTheme="majorBidi" w:hAnsiTheme="majorBidi"/>
        </w:rPr>
        <w:t>taxa</w:t>
      </w:r>
      <w:r w:rsidRPr="004A3615">
        <w:rPr>
          <w:rFonts w:asciiTheme="majorBidi" w:hAnsiTheme="majorBidi"/>
          <w:lang w:val="ru-RU"/>
        </w:rPr>
        <w:t xml:space="preserve"> (</w:t>
      </w:r>
      <w:r w:rsidRPr="009217CA">
        <w:rPr>
          <w:rFonts w:asciiTheme="majorBidi" w:hAnsiTheme="majorBidi"/>
        </w:rPr>
        <w:t>SEICAT</w:t>
      </w:r>
      <w:r w:rsidRPr="004A3615">
        <w:rPr>
          <w:rFonts w:asciiTheme="majorBidi" w:hAnsiTheme="majorBidi"/>
          <w:lang w:val="ru-RU"/>
        </w:rPr>
        <w:t xml:space="preserve">)”, </w:t>
      </w:r>
      <w:r w:rsidRPr="009217CA">
        <w:rPr>
          <w:rFonts w:asciiTheme="majorBidi" w:hAnsiTheme="majorBidi"/>
          <w:i/>
        </w:rPr>
        <w:t>Methods</w:t>
      </w:r>
      <w:r w:rsidRPr="004A3615">
        <w:rPr>
          <w:rFonts w:asciiTheme="majorBidi" w:hAnsiTheme="majorBidi"/>
          <w:i/>
          <w:lang w:val="ru-RU"/>
        </w:rPr>
        <w:t xml:space="preserve"> </w:t>
      </w:r>
      <w:r w:rsidRPr="009217CA">
        <w:rPr>
          <w:rFonts w:asciiTheme="majorBidi" w:hAnsiTheme="majorBidi"/>
          <w:i/>
        </w:rPr>
        <w:t>in</w:t>
      </w:r>
      <w:r w:rsidRPr="004A3615">
        <w:rPr>
          <w:rFonts w:asciiTheme="majorBidi" w:hAnsiTheme="majorBidi"/>
          <w:i/>
          <w:lang w:val="ru-RU"/>
        </w:rPr>
        <w:t xml:space="preserve"> </w:t>
      </w:r>
      <w:r w:rsidRPr="009217CA">
        <w:rPr>
          <w:rFonts w:asciiTheme="majorBidi" w:hAnsiTheme="majorBidi"/>
          <w:i/>
        </w:rPr>
        <w:t>Ecology</w:t>
      </w:r>
      <w:r w:rsidRPr="004A3615">
        <w:rPr>
          <w:rFonts w:asciiTheme="majorBidi" w:hAnsiTheme="majorBidi"/>
          <w:i/>
          <w:lang w:val="ru-RU"/>
        </w:rPr>
        <w:t xml:space="preserve"> </w:t>
      </w:r>
      <w:r w:rsidRPr="009217CA">
        <w:rPr>
          <w:rFonts w:asciiTheme="majorBidi" w:hAnsiTheme="majorBidi"/>
          <w:i/>
        </w:rPr>
        <w:t>and</w:t>
      </w:r>
      <w:r w:rsidRPr="004A3615">
        <w:rPr>
          <w:rFonts w:asciiTheme="majorBidi" w:hAnsiTheme="majorBidi"/>
          <w:i/>
          <w:lang w:val="ru-RU"/>
        </w:rPr>
        <w:t xml:space="preserve"> </w:t>
      </w:r>
      <w:r w:rsidRPr="009217CA">
        <w:rPr>
          <w:rFonts w:asciiTheme="majorBidi" w:hAnsiTheme="majorBidi"/>
          <w:i/>
        </w:rPr>
        <w:t>Evolution</w:t>
      </w:r>
      <w:r w:rsidRPr="004A3615">
        <w:rPr>
          <w:rFonts w:asciiTheme="majorBidi" w:hAnsiTheme="majorBidi"/>
          <w:lang w:val="ru-RU"/>
        </w:rPr>
        <w:t xml:space="preserve">, </w:t>
      </w:r>
      <w:r>
        <w:rPr>
          <w:rFonts w:asciiTheme="majorBidi" w:hAnsiTheme="majorBidi"/>
          <w:lang w:val="ru-RU"/>
        </w:rPr>
        <w:t>(</w:t>
      </w:r>
      <w:r w:rsidRPr="009B6B14">
        <w:rPr>
          <w:rFonts w:asciiTheme="majorBidi" w:hAnsiTheme="majorBidi"/>
          <w:lang w:val="ru-RU"/>
        </w:rPr>
        <w:t xml:space="preserve">Свен </w:t>
      </w:r>
      <w:proofErr w:type="spellStart"/>
      <w:r w:rsidRPr="009B6B14">
        <w:rPr>
          <w:rFonts w:asciiTheme="majorBidi" w:hAnsiTheme="majorBidi"/>
          <w:lang w:val="ru-RU"/>
        </w:rPr>
        <w:t>Бахер</w:t>
      </w:r>
      <w:proofErr w:type="spellEnd"/>
      <w:r w:rsidRPr="009B6B14">
        <w:rPr>
          <w:rFonts w:asciiTheme="majorBidi" w:hAnsiTheme="majorBidi"/>
          <w:lang w:val="ru-RU"/>
        </w:rPr>
        <w:t xml:space="preserve"> и другие, Классификация социально-экономического </w:t>
      </w:r>
      <w:r>
        <w:rPr>
          <w:rFonts w:asciiTheme="majorBidi" w:hAnsiTheme="majorBidi"/>
          <w:lang w:val="ru-RU"/>
        </w:rPr>
        <w:t>воздействия чужеродных таксонов</w:t>
      </w:r>
      <w:r w:rsidRPr="009B6B14">
        <w:rPr>
          <w:rFonts w:asciiTheme="majorBidi" w:hAnsiTheme="majorBidi"/>
          <w:lang w:val="ru-RU"/>
        </w:rPr>
        <w:t xml:space="preserve">, </w:t>
      </w:r>
      <w:r>
        <w:rPr>
          <w:rFonts w:asciiTheme="majorBidi" w:hAnsiTheme="majorBidi"/>
          <w:lang w:val="ru-RU"/>
        </w:rPr>
        <w:t>Методы в экологии и эволюции) том</w:t>
      </w:r>
      <w:r w:rsidRPr="009217CA">
        <w:rPr>
          <w:rFonts w:asciiTheme="majorBidi" w:hAnsiTheme="majorBidi"/>
        </w:rPr>
        <w:t> </w:t>
      </w:r>
      <w:r w:rsidRPr="004A3615">
        <w:rPr>
          <w:rFonts w:asciiTheme="majorBidi" w:hAnsiTheme="majorBidi"/>
          <w:lang w:val="ru-RU"/>
        </w:rPr>
        <w:t xml:space="preserve">9, </w:t>
      </w:r>
      <w:r>
        <w:rPr>
          <w:rFonts w:asciiTheme="majorBidi" w:hAnsiTheme="majorBidi"/>
          <w:lang w:val="ru-RU"/>
        </w:rPr>
        <w:t>№</w:t>
      </w:r>
      <w:r w:rsidRPr="009217CA">
        <w:rPr>
          <w:rFonts w:asciiTheme="majorBidi" w:hAnsiTheme="majorBidi"/>
        </w:rPr>
        <w:t> </w:t>
      </w:r>
      <w:r w:rsidRPr="004A3615">
        <w:rPr>
          <w:rFonts w:asciiTheme="majorBidi" w:hAnsiTheme="majorBidi"/>
          <w:lang w:val="ru-RU"/>
        </w:rPr>
        <w:t>1 (апрель 2017 г</w:t>
      </w:r>
      <w:r>
        <w:rPr>
          <w:rFonts w:asciiTheme="majorBidi" w:hAnsiTheme="majorBidi"/>
          <w:lang w:val="ru-RU"/>
        </w:rPr>
        <w:t>.</w:t>
      </w:r>
      <w:r w:rsidRPr="004A3615">
        <w:rPr>
          <w:rFonts w:asciiTheme="majorBidi" w:hAnsiTheme="majorBidi"/>
          <w:lang w:val="ru-RU"/>
        </w:rPr>
        <w:t>).</w:t>
      </w:r>
    </w:p>
  </w:footnote>
  <w:footnote w:id="277">
    <w:p w14:paraId="14AE7062" w14:textId="77777777" w:rsidR="00EA711C" w:rsidRPr="009E25B7" w:rsidRDefault="00EA711C" w:rsidP="00EA711C">
      <w:pPr>
        <w:pStyle w:val="Notedebasdepage"/>
        <w:tabs>
          <w:tab w:val="left" w:pos="0"/>
        </w:tabs>
        <w:rPr>
          <w:rFonts w:asciiTheme="majorBidi" w:hAnsiTheme="majorBidi" w:cstheme="majorBidi"/>
          <w:b/>
          <w:bCs/>
          <w:color w:val="000000" w:themeColor="text1"/>
          <w:szCs w:val="18"/>
          <w:lang w:val="ru-MD"/>
        </w:rPr>
      </w:pPr>
      <w:r w:rsidRPr="008C57CC">
        <w:rPr>
          <w:rStyle w:val="Appelnotedebasdep"/>
          <w:rFonts w:asciiTheme="majorBidi" w:hAnsiTheme="majorBidi" w:cstheme="majorBidi"/>
        </w:rPr>
        <w:footnoteRef/>
      </w:r>
      <w:r w:rsidRPr="008D42E5">
        <w:rPr>
          <w:rFonts w:asciiTheme="majorBidi" w:hAnsiTheme="majorBidi"/>
          <w:szCs w:val="18"/>
          <w:lang w:val="ru-RU"/>
        </w:rPr>
        <w:t xml:space="preserve"> </w:t>
      </w:r>
      <w:r w:rsidRPr="00E40446">
        <w:rPr>
          <w:rFonts w:asciiTheme="majorBidi" w:hAnsiTheme="majorBidi"/>
          <w:szCs w:val="18"/>
          <w:lang w:val="ru-MD"/>
        </w:rPr>
        <w:t xml:space="preserve">См. документ Центра по изучению окружающей среды, рыболовства и аквакультуры </w:t>
      </w:r>
      <w:r w:rsidRPr="00CB7CC3">
        <w:rPr>
          <w:rFonts w:asciiTheme="majorBidi" w:hAnsiTheme="majorBidi" w:cstheme="majorBidi"/>
          <w:szCs w:val="18"/>
        </w:rPr>
        <w:t>Decision</w:t>
      </w:r>
      <w:r w:rsidRPr="004A3615">
        <w:rPr>
          <w:rFonts w:asciiTheme="majorBidi" w:hAnsiTheme="majorBidi" w:cstheme="majorBidi"/>
          <w:szCs w:val="18"/>
          <w:lang w:val="ru-RU"/>
        </w:rPr>
        <w:t xml:space="preserve"> </w:t>
      </w:r>
      <w:r w:rsidRPr="00CB7CC3">
        <w:rPr>
          <w:rFonts w:asciiTheme="majorBidi" w:hAnsiTheme="majorBidi" w:cstheme="majorBidi"/>
          <w:szCs w:val="18"/>
        </w:rPr>
        <w:t>support</w:t>
      </w:r>
      <w:r w:rsidRPr="004A3615">
        <w:rPr>
          <w:rFonts w:asciiTheme="majorBidi" w:hAnsiTheme="majorBidi" w:cstheme="majorBidi"/>
          <w:szCs w:val="18"/>
          <w:lang w:val="ru-RU"/>
        </w:rPr>
        <w:t xml:space="preserve"> </w:t>
      </w:r>
      <w:r w:rsidRPr="00CB7CC3">
        <w:rPr>
          <w:rFonts w:asciiTheme="majorBidi" w:hAnsiTheme="majorBidi" w:cstheme="majorBidi"/>
          <w:szCs w:val="18"/>
        </w:rPr>
        <w:t>tools</w:t>
      </w:r>
      <w:r w:rsidRPr="004A3615">
        <w:rPr>
          <w:rFonts w:asciiTheme="majorBidi" w:hAnsiTheme="majorBidi" w:cstheme="majorBidi"/>
          <w:szCs w:val="18"/>
          <w:lang w:val="ru-RU"/>
        </w:rPr>
        <w:t xml:space="preserve"> </w:t>
      </w:r>
      <w:r w:rsidRPr="00CB7CC3">
        <w:rPr>
          <w:rFonts w:asciiTheme="majorBidi" w:hAnsiTheme="majorBidi" w:cstheme="majorBidi"/>
          <w:szCs w:val="18"/>
        </w:rPr>
        <w:t>for</w:t>
      </w:r>
      <w:r w:rsidRPr="004A3615">
        <w:rPr>
          <w:rFonts w:asciiTheme="majorBidi" w:hAnsiTheme="majorBidi" w:cstheme="majorBidi"/>
          <w:szCs w:val="18"/>
          <w:lang w:val="ru-RU"/>
        </w:rPr>
        <w:t xml:space="preserve"> </w:t>
      </w:r>
      <w:r w:rsidRPr="00CB7CC3">
        <w:rPr>
          <w:rFonts w:asciiTheme="majorBidi" w:hAnsiTheme="majorBidi" w:cstheme="majorBidi"/>
          <w:szCs w:val="18"/>
        </w:rPr>
        <w:t>the</w:t>
      </w:r>
      <w:r w:rsidRPr="004A3615">
        <w:rPr>
          <w:rFonts w:asciiTheme="majorBidi" w:hAnsiTheme="majorBidi" w:cstheme="majorBidi"/>
          <w:szCs w:val="18"/>
          <w:lang w:val="ru-RU"/>
        </w:rPr>
        <w:t xml:space="preserve"> </w:t>
      </w:r>
      <w:r w:rsidRPr="00CB7CC3">
        <w:rPr>
          <w:rFonts w:asciiTheme="majorBidi" w:hAnsiTheme="majorBidi" w:cstheme="majorBidi"/>
          <w:szCs w:val="18"/>
        </w:rPr>
        <w:t>identification</w:t>
      </w:r>
      <w:r w:rsidRPr="004A3615">
        <w:rPr>
          <w:rFonts w:asciiTheme="majorBidi" w:hAnsiTheme="majorBidi" w:cstheme="majorBidi"/>
          <w:szCs w:val="18"/>
          <w:lang w:val="ru-RU"/>
        </w:rPr>
        <w:t xml:space="preserve"> </w:t>
      </w:r>
      <w:r w:rsidRPr="00CB7CC3">
        <w:rPr>
          <w:rFonts w:asciiTheme="majorBidi" w:hAnsiTheme="majorBidi" w:cstheme="majorBidi"/>
          <w:szCs w:val="18"/>
        </w:rPr>
        <w:t>and</w:t>
      </w:r>
      <w:r w:rsidRPr="004A3615">
        <w:rPr>
          <w:rFonts w:asciiTheme="majorBidi" w:hAnsiTheme="majorBidi" w:cstheme="majorBidi"/>
          <w:szCs w:val="18"/>
          <w:lang w:val="ru-RU"/>
        </w:rPr>
        <w:t xml:space="preserve"> </w:t>
      </w:r>
      <w:r w:rsidRPr="00CB7CC3">
        <w:rPr>
          <w:rFonts w:asciiTheme="majorBidi" w:hAnsiTheme="majorBidi" w:cstheme="majorBidi"/>
          <w:szCs w:val="18"/>
        </w:rPr>
        <w:t>management</w:t>
      </w:r>
      <w:r w:rsidRPr="004A3615">
        <w:rPr>
          <w:rFonts w:asciiTheme="majorBidi" w:hAnsiTheme="majorBidi" w:cstheme="majorBidi"/>
          <w:szCs w:val="18"/>
          <w:lang w:val="ru-RU"/>
        </w:rPr>
        <w:t xml:space="preserve"> </w:t>
      </w:r>
      <w:r w:rsidRPr="00CB7CC3">
        <w:rPr>
          <w:rFonts w:asciiTheme="majorBidi" w:hAnsiTheme="majorBidi" w:cstheme="majorBidi"/>
          <w:szCs w:val="18"/>
        </w:rPr>
        <w:t>of</w:t>
      </w:r>
      <w:r w:rsidRPr="004A3615">
        <w:rPr>
          <w:rFonts w:asciiTheme="majorBidi" w:hAnsiTheme="majorBidi" w:cstheme="majorBidi"/>
          <w:szCs w:val="18"/>
          <w:lang w:val="ru-RU"/>
        </w:rPr>
        <w:t xml:space="preserve"> </w:t>
      </w:r>
      <w:r w:rsidRPr="00CB7CC3">
        <w:rPr>
          <w:rFonts w:asciiTheme="majorBidi" w:hAnsiTheme="majorBidi" w:cstheme="majorBidi"/>
          <w:szCs w:val="18"/>
        </w:rPr>
        <w:t>invasive</w:t>
      </w:r>
      <w:r w:rsidRPr="004A3615">
        <w:rPr>
          <w:rFonts w:asciiTheme="majorBidi" w:hAnsiTheme="majorBidi" w:cstheme="majorBidi"/>
          <w:szCs w:val="18"/>
          <w:lang w:val="ru-RU"/>
        </w:rPr>
        <w:t xml:space="preserve"> </w:t>
      </w:r>
      <w:r w:rsidRPr="00CB7CC3">
        <w:rPr>
          <w:rFonts w:asciiTheme="majorBidi" w:hAnsiTheme="majorBidi" w:cstheme="majorBidi"/>
          <w:szCs w:val="18"/>
        </w:rPr>
        <w:t>non</w:t>
      </w:r>
      <w:r w:rsidRPr="004A3615">
        <w:rPr>
          <w:rFonts w:asciiTheme="majorBidi" w:hAnsiTheme="majorBidi" w:cstheme="majorBidi"/>
          <w:szCs w:val="18"/>
          <w:lang w:val="ru-RU"/>
        </w:rPr>
        <w:t>-</w:t>
      </w:r>
      <w:r w:rsidRPr="00CB7CC3">
        <w:rPr>
          <w:rFonts w:asciiTheme="majorBidi" w:hAnsiTheme="majorBidi" w:cstheme="majorBidi"/>
          <w:szCs w:val="18"/>
        </w:rPr>
        <w:t>native</w:t>
      </w:r>
      <w:r w:rsidRPr="004A3615">
        <w:rPr>
          <w:rFonts w:asciiTheme="majorBidi" w:hAnsiTheme="majorBidi" w:cstheme="majorBidi"/>
          <w:szCs w:val="18"/>
          <w:lang w:val="ru-RU"/>
        </w:rPr>
        <w:t xml:space="preserve"> </w:t>
      </w:r>
      <w:r w:rsidRPr="00CB7CC3">
        <w:rPr>
          <w:rFonts w:asciiTheme="majorBidi" w:hAnsiTheme="majorBidi" w:cstheme="majorBidi"/>
          <w:szCs w:val="18"/>
        </w:rPr>
        <w:t>aquatic</w:t>
      </w:r>
      <w:r w:rsidRPr="004A3615">
        <w:rPr>
          <w:rFonts w:asciiTheme="majorBidi" w:hAnsiTheme="majorBidi" w:cstheme="majorBidi"/>
          <w:szCs w:val="18"/>
          <w:lang w:val="ru-RU"/>
        </w:rPr>
        <w:t xml:space="preserve"> </w:t>
      </w:r>
      <w:r w:rsidRPr="00CB7CC3">
        <w:rPr>
          <w:rFonts w:asciiTheme="majorBidi" w:hAnsiTheme="majorBidi" w:cstheme="majorBidi"/>
          <w:szCs w:val="18"/>
        </w:rPr>
        <w:t>species</w:t>
      </w:r>
      <w:r w:rsidRPr="00E40446">
        <w:rPr>
          <w:rFonts w:asciiTheme="majorBidi" w:hAnsiTheme="majorBidi"/>
          <w:szCs w:val="18"/>
          <w:lang w:val="ru-MD"/>
        </w:rPr>
        <w:t xml:space="preserve"> </w:t>
      </w:r>
      <w:r>
        <w:rPr>
          <w:rFonts w:asciiTheme="majorBidi" w:hAnsiTheme="majorBidi"/>
          <w:szCs w:val="18"/>
          <w:lang w:val="ru-MD"/>
        </w:rPr>
        <w:t>(</w:t>
      </w:r>
      <w:r w:rsidRPr="00E40446">
        <w:rPr>
          <w:rFonts w:asciiTheme="majorBidi" w:hAnsiTheme="majorBidi"/>
          <w:szCs w:val="18"/>
          <w:lang w:val="ru-MD"/>
        </w:rPr>
        <w:t>Инструменты для принятия решений по идентификации и регулированию инвазивных неаборигенных водных видов</w:t>
      </w:r>
      <w:r w:rsidRPr="009E25B7">
        <w:rPr>
          <w:rFonts w:asciiTheme="majorBidi" w:hAnsiTheme="majorBidi"/>
          <w:szCs w:val="18"/>
          <w:lang w:val="ru-MD"/>
        </w:rPr>
        <w:t>)</w:t>
      </w:r>
      <w:r w:rsidRPr="009E25B7">
        <w:rPr>
          <w:rStyle w:val="Lienhypertexte"/>
          <w:rFonts w:asciiTheme="majorBidi" w:hAnsiTheme="majorBidi"/>
          <w:color w:val="000000" w:themeColor="text1"/>
          <w:szCs w:val="18"/>
          <w:lang w:val="ru-MD"/>
        </w:rPr>
        <w:t xml:space="preserve">, представленный по адресу: www.cefas.co.uk/expertise/research-advice-and-consultancy/non-native-species/decision-support-tools-for-the-identification-and-management-of-invasive-non-native-aquatic-species/. </w:t>
      </w:r>
    </w:p>
  </w:footnote>
  <w:footnote w:id="278">
    <w:p w14:paraId="031A0B83" w14:textId="77777777" w:rsidR="00EA711C" w:rsidRPr="00E40446" w:rsidRDefault="00EA711C" w:rsidP="00EA711C">
      <w:pPr>
        <w:pStyle w:val="Notedebasdepage"/>
        <w:tabs>
          <w:tab w:val="left" w:pos="0"/>
        </w:tabs>
        <w:rPr>
          <w:rFonts w:asciiTheme="majorBidi" w:hAnsiTheme="majorBidi" w:cstheme="majorBidi"/>
          <w:szCs w:val="18"/>
          <w:lang w:val="ru-MD"/>
        </w:rPr>
      </w:pPr>
      <w:r w:rsidRPr="00E40446">
        <w:rPr>
          <w:rStyle w:val="Appelnotedebasdep"/>
          <w:rFonts w:asciiTheme="majorBidi" w:hAnsiTheme="majorBidi" w:cstheme="majorBidi"/>
          <w:lang w:val="ru-MD"/>
        </w:rPr>
        <w:footnoteRef/>
      </w:r>
      <w:r w:rsidRPr="00E40446">
        <w:rPr>
          <w:rFonts w:asciiTheme="majorBidi" w:hAnsiTheme="majorBidi"/>
          <w:szCs w:val="18"/>
          <w:lang w:val="ru-MD"/>
        </w:rPr>
        <w:t xml:space="preserve"> Например, Комиссия по фитосанитарным мерам Международной конвенции по карантину и защите растений приняла ряд научно обоснованных международных стандартов для анализа фитосанитарного риска (см. </w:t>
      </w:r>
      <w:r w:rsidRPr="00E40446">
        <w:rPr>
          <w:rStyle w:val="Lienhypertexte"/>
          <w:rFonts w:asciiTheme="majorBidi" w:hAnsiTheme="majorBidi"/>
          <w:szCs w:val="18"/>
          <w:lang w:val="ru-MD"/>
        </w:rPr>
        <w:t>www.ippc.int/</w:t>
      </w:r>
      <w:proofErr w:type="spellStart"/>
      <w:r w:rsidRPr="00E40446">
        <w:rPr>
          <w:rStyle w:val="Lienhypertexte"/>
          <w:rFonts w:asciiTheme="majorBidi" w:hAnsiTheme="majorBidi"/>
          <w:szCs w:val="18"/>
          <w:lang w:val="ru-MD"/>
        </w:rPr>
        <w:t>en</w:t>
      </w:r>
      <w:proofErr w:type="spellEnd"/>
      <w:r w:rsidRPr="00E40446">
        <w:rPr>
          <w:rStyle w:val="Lienhypertexte"/>
          <w:rFonts w:asciiTheme="majorBidi" w:hAnsiTheme="majorBidi"/>
          <w:szCs w:val="18"/>
          <w:lang w:val="ru-MD"/>
        </w:rPr>
        <w:t>/</w:t>
      </w:r>
      <w:proofErr w:type="spellStart"/>
      <w:r w:rsidRPr="00E40446">
        <w:rPr>
          <w:rStyle w:val="Lienhypertexte"/>
          <w:rFonts w:asciiTheme="majorBidi" w:hAnsiTheme="majorBidi"/>
          <w:szCs w:val="18"/>
          <w:lang w:val="ru-MD"/>
        </w:rPr>
        <w:t>core-activities</w:t>
      </w:r>
      <w:proofErr w:type="spellEnd"/>
      <w:r w:rsidRPr="00E40446">
        <w:rPr>
          <w:rStyle w:val="Lienhypertexte"/>
          <w:rFonts w:asciiTheme="majorBidi" w:hAnsiTheme="majorBidi"/>
          <w:szCs w:val="18"/>
          <w:lang w:val="ru-MD"/>
        </w:rPr>
        <w:t>/</w:t>
      </w:r>
      <w:proofErr w:type="spellStart"/>
      <w:r w:rsidRPr="00E40446">
        <w:rPr>
          <w:rStyle w:val="Lienhypertexte"/>
          <w:rFonts w:asciiTheme="majorBidi" w:hAnsiTheme="majorBidi"/>
          <w:szCs w:val="18"/>
          <w:lang w:val="ru-MD"/>
        </w:rPr>
        <w:t>standards-setting</w:t>
      </w:r>
      <w:proofErr w:type="spellEnd"/>
      <w:r w:rsidRPr="00E40446">
        <w:rPr>
          <w:rStyle w:val="Lienhypertexte"/>
          <w:rFonts w:asciiTheme="majorBidi" w:hAnsiTheme="majorBidi"/>
          <w:szCs w:val="18"/>
          <w:lang w:val="ru-MD"/>
        </w:rPr>
        <w:t>/</w:t>
      </w:r>
      <w:proofErr w:type="spellStart"/>
      <w:r w:rsidRPr="00E40446">
        <w:rPr>
          <w:rStyle w:val="Lienhypertexte"/>
          <w:rFonts w:asciiTheme="majorBidi" w:hAnsiTheme="majorBidi"/>
          <w:szCs w:val="18"/>
          <w:lang w:val="ru-MD"/>
        </w:rPr>
        <w:t>ispms</w:t>
      </w:r>
      <w:proofErr w:type="spellEnd"/>
      <w:r w:rsidRPr="00E40446">
        <w:rPr>
          <w:rStyle w:val="Lienhypertexte"/>
          <w:rFonts w:asciiTheme="majorBidi" w:hAnsiTheme="majorBidi"/>
          <w:szCs w:val="18"/>
          <w:lang w:val="ru-MD"/>
        </w:rPr>
        <w:t>/</w:t>
      </w:r>
      <w:r w:rsidRPr="00E40446">
        <w:rPr>
          <w:rFonts w:asciiTheme="majorBidi" w:hAnsiTheme="majorBidi"/>
          <w:color w:val="0000FF"/>
          <w:szCs w:val="18"/>
          <w:u w:val="single"/>
          <w:lang w:val="ru-MD"/>
        </w:rPr>
        <w:t>).</w:t>
      </w:r>
    </w:p>
  </w:footnote>
  <w:footnote w:id="279">
    <w:p w14:paraId="19386501" w14:textId="77777777" w:rsidR="00EA711C" w:rsidRPr="00E40446" w:rsidRDefault="00EA711C" w:rsidP="00EA711C">
      <w:pPr>
        <w:pStyle w:val="Notedebasdepage"/>
        <w:rPr>
          <w:rFonts w:asciiTheme="majorBidi" w:hAnsiTheme="majorBidi" w:cstheme="majorBidi"/>
          <w:szCs w:val="18"/>
          <w:lang w:val="ru-MD"/>
        </w:rPr>
      </w:pPr>
      <w:r w:rsidRPr="00E40446">
        <w:rPr>
          <w:rStyle w:val="Appelnotedebasdep"/>
          <w:rFonts w:asciiTheme="majorBidi" w:hAnsiTheme="majorBidi" w:cstheme="majorBidi"/>
          <w:lang w:val="ru-MD"/>
        </w:rPr>
        <w:footnoteRef/>
      </w:r>
      <w:r w:rsidRPr="00E40446">
        <w:rPr>
          <w:rFonts w:asciiTheme="majorBidi" w:hAnsiTheme="majorBidi"/>
          <w:szCs w:val="18"/>
          <w:lang w:val="ru-MD"/>
        </w:rPr>
        <w:t xml:space="preserve"> </w:t>
      </w:r>
      <w:r w:rsidRPr="00E40446">
        <w:rPr>
          <w:szCs w:val="18"/>
          <w:lang w:val="ru-MD"/>
        </w:rPr>
        <w:t xml:space="preserve">Под «добровольным, предварительным и обоснованным согласием» понимается терминология, включающая в себя три элемента: «предварительное и обоснованное согласие», «добровольное, предварительное и обоснованное согласие» или «одобрение и участие» </w:t>
      </w:r>
      <w:r w:rsidRPr="00E40446">
        <w:rPr>
          <w:rFonts w:asciiTheme="majorBidi" w:hAnsiTheme="majorBidi"/>
          <w:szCs w:val="18"/>
          <w:lang w:val="ru-MD"/>
        </w:rPr>
        <w:t xml:space="preserve">(приложение к решению </w:t>
      </w:r>
      <w:hyperlink r:id="rId27" w:history="1">
        <w:r w:rsidRPr="00E40446">
          <w:rPr>
            <w:rStyle w:val="Lienhypertexte"/>
            <w:szCs w:val="18"/>
            <w:lang w:val="ru-MD"/>
          </w:rPr>
          <w:t>15/4</w:t>
        </w:r>
      </w:hyperlink>
      <w:r w:rsidRPr="00E40446">
        <w:rPr>
          <w:rFonts w:asciiTheme="majorBidi" w:hAnsiTheme="majorBidi"/>
          <w:szCs w:val="18"/>
          <w:lang w:val="ru-MD"/>
        </w:rPr>
        <w:t>)</w:t>
      </w:r>
      <w:r w:rsidRPr="00E40446">
        <w:rPr>
          <w:szCs w:val="18"/>
          <w:lang w:val="ru-MD"/>
        </w:rPr>
        <w:t>.</w:t>
      </w:r>
    </w:p>
  </w:footnote>
  <w:footnote w:id="280">
    <w:p w14:paraId="238784A0" w14:textId="77777777" w:rsidR="00EA711C" w:rsidRPr="009E25B7" w:rsidRDefault="00EA711C" w:rsidP="00EA711C">
      <w:pPr>
        <w:pStyle w:val="Notedebasdepage"/>
        <w:rPr>
          <w:rFonts w:asciiTheme="majorBidi" w:hAnsiTheme="majorBidi" w:cstheme="majorBidi"/>
          <w:szCs w:val="18"/>
          <w:lang w:val="ru-MD"/>
        </w:rPr>
      </w:pPr>
      <w:r w:rsidRPr="009E25B7">
        <w:rPr>
          <w:rStyle w:val="Appelnotedebasdep"/>
          <w:rFonts w:asciiTheme="majorBidi" w:hAnsiTheme="majorBidi" w:cstheme="majorBidi"/>
          <w:szCs w:val="18"/>
          <w:lang w:val="ru-MD"/>
        </w:rPr>
        <w:footnoteRef/>
      </w:r>
      <w:r w:rsidRPr="009E25B7">
        <w:rPr>
          <w:rFonts w:asciiTheme="majorBidi" w:hAnsiTheme="majorBidi"/>
          <w:szCs w:val="18"/>
          <w:lang w:val="ru-MD"/>
        </w:rPr>
        <w:t xml:space="preserve"> См. пункт 5 решения </w:t>
      </w:r>
      <w:r w:rsidRPr="009E25B7">
        <w:rPr>
          <w:rStyle w:val="Lienhypertexte"/>
          <w:rFonts w:asciiTheme="majorBidi" w:hAnsiTheme="majorBidi"/>
          <w:szCs w:val="18"/>
          <w:lang w:val="ru-MD"/>
        </w:rPr>
        <w:t>15/27</w:t>
      </w:r>
      <w:r w:rsidRPr="009E25B7">
        <w:rPr>
          <w:rFonts w:asciiTheme="majorBidi" w:hAnsiTheme="majorBidi"/>
          <w:szCs w:val="18"/>
          <w:lang w:val="ru-MD"/>
        </w:rPr>
        <w:t>, в котором Конференция Сторон призвала Стороны способствовать обмену данными.</w:t>
      </w:r>
    </w:p>
  </w:footnote>
  <w:footnote w:id="281">
    <w:p w14:paraId="20F7AD84" w14:textId="77777777" w:rsidR="00EA711C" w:rsidRPr="009E25B7" w:rsidRDefault="00EA711C" w:rsidP="00EA711C">
      <w:pPr>
        <w:pStyle w:val="Notedebasdepage"/>
        <w:suppressLineNumbers/>
        <w:suppressAutoHyphens/>
        <w:rPr>
          <w:rFonts w:asciiTheme="majorBidi" w:hAnsiTheme="majorBidi" w:cstheme="majorBidi"/>
          <w:kern w:val="18"/>
          <w:szCs w:val="18"/>
          <w:lang w:val="ru-MD"/>
        </w:rPr>
      </w:pPr>
      <w:r w:rsidRPr="009E25B7">
        <w:rPr>
          <w:rStyle w:val="Appelnotedebasdep"/>
          <w:rFonts w:asciiTheme="majorBidi" w:hAnsiTheme="majorBidi" w:cstheme="majorBidi"/>
          <w:kern w:val="18"/>
          <w:szCs w:val="18"/>
          <w:lang w:val="ru-MD"/>
        </w:rPr>
        <w:footnoteRef/>
      </w:r>
      <w:r w:rsidRPr="009E25B7">
        <w:rPr>
          <w:szCs w:val="18"/>
          <w:lang w:val="ru-MD"/>
        </w:rPr>
        <w:t xml:space="preserve"> Это относится к применению мер по предупреждению интродукции, контролю или искоренению инвазивных чужеродных видов (</w:t>
      </w:r>
      <w:hyperlink r:id="rId28" w:history="1">
        <w:r w:rsidRPr="009E25B7">
          <w:rPr>
            <w:rStyle w:val="Lienhypertexte"/>
            <w:rFonts w:asciiTheme="majorBidi" w:hAnsiTheme="majorBidi"/>
            <w:szCs w:val="18"/>
            <w:lang w:val="ru-MD"/>
          </w:rPr>
          <w:t>CBD/IAS/AHTEG/2019/1/2</w:t>
        </w:r>
      </w:hyperlink>
      <w:r w:rsidRPr="009E25B7">
        <w:rPr>
          <w:szCs w:val="18"/>
          <w:lang w:val="ru-MD"/>
        </w:rPr>
        <w:t>, пункт 13 (e)).</w:t>
      </w:r>
    </w:p>
  </w:footnote>
  <w:footnote w:id="282">
    <w:p w14:paraId="58C86E0E" w14:textId="77777777" w:rsidR="00EA711C" w:rsidRPr="009E25B7" w:rsidRDefault="00EA711C" w:rsidP="00EA711C">
      <w:pPr>
        <w:pStyle w:val="doc-ti"/>
        <w:spacing w:before="0" w:beforeAutospacing="0" w:after="0" w:afterAutospacing="0"/>
        <w:rPr>
          <w:rFonts w:asciiTheme="majorBidi" w:hAnsiTheme="majorBidi" w:cstheme="majorBidi"/>
          <w:sz w:val="18"/>
          <w:szCs w:val="18"/>
          <w:lang w:val="ru-MD"/>
        </w:rPr>
      </w:pPr>
      <w:r w:rsidRPr="009E25B7">
        <w:rPr>
          <w:rStyle w:val="Appelnotedebasdep"/>
          <w:rFonts w:asciiTheme="majorBidi" w:eastAsiaTheme="minorEastAsia" w:hAnsiTheme="majorBidi" w:cstheme="majorBidi"/>
          <w:sz w:val="18"/>
          <w:szCs w:val="18"/>
          <w:lang w:val="ru-MD"/>
        </w:rPr>
        <w:footnoteRef/>
      </w:r>
      <w:r w:rsidRPr="009E25B7">
        <w:rPr>
          <w:rFonts w:asciiTheme="majorBidi" w:hAnsiTheme="majorBidi"/>
          <w:sz w:val="18"/>
          <w:szCs w:val="18"/>
          <w:lang w:val="ru-MD"/>
        </w:rPr>
        <w:t xml:space="preserve"> См., например, постановление (ЕС) </w:t>
      </w:r>
      <w:r w:rsidRPr="009E25B7">
        <w:rPr>
          <w:rStyle w:val="Lienhypertexte"/>
          <w:rFonts w:asciiTheme="majorBidi" w:hAnsiTheme="majorBidi"/>
          <w:color w:val="000000" w:themeColor="text1"/>
          <w:sz w:val="18"/>
          <w:szCs w:val="18"/>
          <w:lang w:val="ru-MD"/>
        </w:rPr>
        <w:t>2016/2031</w:t>
      </w:r>
      <w:r w:rsidRPr="009E25B7">
        <w:rPr>
          <w:rFonts w:asciiTheme="majorBidi" w:hAnsiTheme="majorBidi"/>
          <w:color w:val="000000" w:themeColor="text1"/>
          <w:sz w:val="18"/>
          <w:szCs w:val="18"/>
          <w:lang w:val="ru-MD"/>
        </w:rPr>
        <w:t xml:space="preserve"> </w:t>
      </w:r>
      <w:r w:rsidRPr="009E25B7">
        <w:rPr>
          <w:rFonts w:asciiTheme="majorBidi" w:hAnsiTheme="majorBidi"/>
          <w:sz w:val="18"/>
          <w:szCs w:val="18"/>
          <w:lang w:val="ru-MD"/>
        </w:rPr>
        <w:t xml:space="preserve">Европейского парламента и Совета от 26 октября 2016 года о защитных мерах против вредителей растений. </w:t>
      </w:r>
    </w:p>
  </w:footnote>
  <w:footnote w:id="283">
    <w:p w14:paraId="1C32E568" w14:textId="77777777" w:rsidR="00EA711C" w:rsidRPr="009E25B7" w:rsidRDefault="00EA711C" w:rsidP="00EA711C">
      <w:pPr>
        <w:pStyle w:val="Notedebasdepage"/>
        <w:rPr>
          <w:rFonts w:asciiTheme="majorBidi" w:hAnsiTheme="majorBidi" w:cstheme="majorBidi"/>
          <w:szCs w:val="18"/>
          <w:lang w:val="ru-RU"/>
        </w:rPr>
      </w:pPr>
      <w:r w:rsidRPr="009E25B7">
        <w:rPr>
          <w:rStyle w:val="Appelnotedebasdep"/>
          <w:rFonts w:asciiTheme="majorBidi" w:hAnsiTheme="majorBidi" w:cstheme="majorBidi"/>
          <w:szCs w:val="18"/>
        </w:rPr>
        <w:footnoteRef/>
      </w:r>
      <w:r w:rsidRPr="009E25B7">
        <w:rPr>
          <w:rFonts w:asciiTheme="majorBidi" w:hAnsiTheme="majorBidi"/>
          <w:szCs w:val="18"/>
          <w:lang w:val="ru-RU"/>
        </w:rPr>
        <w:t xml:space="preserve"> Такие списки могут быть разработаны применительно к конкретным областям или видам.</w:t>
      </w:r>
    </w:p>
  </w:footnote>
  <w:footnote w:id="284">
    <w:p w14:paraId="679783D9" w14:textId="77777777" w:rsidR="00EA711C" w:rsidRPr="009E25B7" w:rsidRDefault="00EA711C" w:rsidP="00EA711C">
      <w:pPr>
        <w:pStyle w:val="Notedebasdepage"/>
        <w:rPr>
          <w:rFonts w:asciiTheme="majorBidi" w:hAnsiTheme="majorBidi" w:cstheme="majorBidi"/>
          <w:szCs w:val="18"/>
          <w:lang w:val="ru-RU"/>
        </w:rPr>
      </w:pPr>
      <w:r w:rsidRPr="009E25B7">
        <w:rPr>
          <w:rStyle w:val="Appelnotedebasdep"/>
          <w:rFonts w:asciiTheme="majorBidi" w:hAnsiTheme="majorBidi" w:cstheme="majorBidi"/>
          <w:szCs w:val="18"/>
        </w:rPr>
        <w:footnoteRef/>
      </w:r>
      <w:r w:rsidRPr="009E25B7">
        <w:rPr>
          <w:rFonts w:asciiTheme="majorBidi" w:hAnsiTheme="majorBidi"/>
          <w:szCs w:val="18"/>
          <w:lang w:val="ru-RU"/>
        </w:rPr>
        <w:t xml:space="preserve"> Например, Европейской сети информации о чужеродных видах.</w:t>
      </w:r>
    </w:p>
  </w:footnote>
  <w:footnote w:id="285">
    <w:p w14:paraId="3AA9F718" w14:textId="77777777" w:rsidR="00EA711C" w:rsidRPr="00D72101" w:rsidRDefault="00EA711C" w:rsidP="00EA711C">
      <w:pPr>
        <w:pStyle w:val="a0"/>
        <w:suppressAutoHyphens/>
        <w:jc w:val="left"/>
        <w:rPr>
          <w:rFonts w:asciiTheme="majorBidi" w:hAnsiTheme="majorBidi" w:cstheme="majorBidi"/>
          <w:sz w:val="18"/>
          <w:szCs w:val="18"/>
          <w:lang w:val="ru-RU"/>
        </w:rPr>
      </w:pPr>
      <w:r w:rsidRPr="00D72101">
        <w:rPr>
          <w:rStyle w:val="Appelnotedebasdep"/>
          <w:rFonts w:asciiTheme="majorBidi" w:eastAsiaTheme="minorEastAsia" w:hAnsiTheme="majorBidi" w:cstheme="majorBidi"/>
          <w:sz w:val="18"/>
          <w:szCs w:val="18"/>
          <w:lang w:val="en-GB"/>
        </w:rPr>
        <w:footnoteRef/>
      </w:r>
      <w:r w:rsidRPr="00D72101">
        <w:rPr>
          <w:rFonts w:asciiTheme="majorBidi" w:hAnsiTheme="majorBidi"/>
          <w:sz w:val="18"/>
          <w:szCs w:val="18"/>
          <w:lang w:val="ru-RU"/>
        </w:rPr>
        <w:t xml:space="preserve"> См. </w:t>
      </w:r>
      <w:r w:rsidRPr="00D72101">
        <w:rPr>
          <w:rStyle w:val="a"/>
          <w:rFonts w:asciiTheme="majorBidi" w:hAnsiTheme="majorBidi"/>
          <w:sz w:val="18"/>
          <w:szCs w:val="18"/>
          <w:lang w:val="ru-RU"/>
        </w:rPr>
        <w:t>пункт</w:t>
      </w:r>
      <w:r w:rsidRPr="00D72101">
        <w:rPr>
          <w:rStyle w:val="a"/>
          <w:rFonts w:asciiTheme="majorBidi" w:hAnsiTheme="majorBidi"/>
          <w:sz w:val="18"/>
          <w:szCs w:val="18"/>
        </w:rPr>
        <w:t> </w:t>
      </w:r>
      <w:r w:rsidRPr="00D72101">
        <w:rPr>
          <w:rStyle w:val="a"/>
          <w:rFonts w:asciiTheme="majorBidi" w:hAnsiTheme="majorBidi"/>
          <w:sz w:val="18"/>
          <w:szCs w:val="18"/>
          <w:lang w:val="ru-RU"/>
        </w:rPr>
        <w:t>9</w:t>
      </w:r>
      <w:r w:rsidRPr="00D72101">
        <w:rPr>
          <w:rStyle w:val="a"/>
          <w:rFonts w:asciiTheme="majorBidi" w:hAnsiTheme="majorBidi"/>
          <w:sz w:val="18"/>
          <w:szCs w:val="18"/>
        </w:rPr>
        <w:t> </w:t>
      </w:r>
      <w:r w:rsidRPr="00D72101">
        <w:rPr>
          <w:rStyle w:val="a"/>
          <w:rFonts w:asciiTheme="majorBidi" w:hAnsiTheme="majorBidi"/>
          <w:sz w:val="18"/>
          <w:szCs w:val="18"/>
          <w:lang w:val="ru-RU"/>
        </w:rPr>
        <w:t>(</w:t>
      </w:r>
      <w:r w:rsidRPr="00D72101">
        <w:rPr>
          <w:rStyle w:val="a"/>
          <w:rFonts w:asciiTheme="majorBidi" w:hAnsiTheme="majorBidi"/>
          <w:sz w:val="18"/>
          <w:szCs w:val="18"/>
        </w:rPr>
        <w:t>d</w:t>
      </w:r>
      <w:r w:rsidRPr="00D72101">
        <w:rPr>
          <w:rStyle w:val="a"/>
          <w:rFonts w:asciiTheme="majorBidi" w:hAnsiTheme="majorBidi"/>
          <w:sz w:val="18"/>
          <w:szCs w:val="18"/>
          <w:lang w:val="ru-RU"/>
        </w:rPr>
        <w:t>)</w:t>
      </w:r>
      <w:r w:rsidRPr="00D72101">
        <w:rPr>
          <w:rFonts w:asciiTheme="majorBidi" w:hAnsiTheme="majorBidi"/>
          <w:sz w:val="18"/>
          <w:szCs w:val="18"/>
          <w:lang w:val="ru-RU"/>
        </w:rPr>
        <w:t xml:space="preserve"> решения </w:t>
      </w:r>
      <w:hyperlink r:id="rId29" w:history="1">
        <w:r w:rsidRPr="00D72101">
          <w:rPr>
            <w:rStyle w:val="Lienhypertexte"/>
            <w:rFonts w:asciiTheme="majorBidi" w:hAnsiTheme="majorBidi"/>
            <w:sz w:val="18"/>
            <w:szCs w:val="18"/>
          </w:rPr>
          <w:t>XII</w:t>
        </w:r>
        <w:r w:rsidRPr="00D72101">
          <w:rPr>
            <w:rStyle w:val="Lienhypertexte"/>
            <w:rFonts w:asciiTheme="majorBidi" w:hAnsiTheme="majorBidi"/>
            <w:sz w:val="18"/>
            <w:szCs w:val="18"/>
            <w:lang w:val="ru-RU"/>
          </w:rPr>
          <w:t>/17</w:t>
        </w:r>
      </w:hyperlink>
      <w:r w:rsidRPr="00D72101">
        <w:rPr>
          <w:rStyle w:val="a"/>
          <w:rFonts w:asciiTheme="majorBidi" w:hAnsiTheme="majorBidi"/>
          <w:sz w:val="18"/>
          <w:szCs w:val="18"/>
          <w:lang w:val="ru-RU"/>
        </w:rPr>
        <w:t>.</w:t>
      </w:r>
    </w:p>
  </w:footnote>
  <w:footnote w:id="286">
    <w:p w14:paraId="257936B3" w14:textId="77777777" w:rsidR="00EA711C" w:rsidRPr="00D72101" w:rsidRDefault="00EA711C" w:rsidP="00EA711C">
      <w:pPr>
        <w:pStyle w:val="Notedebasdepage"/>
        <w:rPr>
          <w:rFonts w:asciiTheme="majorBidi" w:hAnsiTheme="majorBidi"/>
          <w:szCs w:val="18"/>
          <w:lang w:val="ru-RU"/>
        </w:rPr>
      </w:pPr>
      <w:r w:rsidRPr="00D72101">
        <w:rPr>
          <w:rStyle w:val="Appelnotedebasdep"/>
          <w:rFonts w:asciiTheme="majorBidi" w:hAnsiTheme="majorBidi" w:cstheme="majorBidi"/>
          <w:szCs w:val="18"/>
        </w:rPr>
        <w:footnoteRef/>
      </w:r>
      <w:r w:rsidRPr="00D72101">
        <w:rPr>
          <w:szCs w:val="18"/>
          <w:lang w:val="ru-RU"/>
        </w:rPr>
        <w:t xml:space="preserve"> </w:t>
      </w:r>
      <w:r w:rsidRPr="00D72101">
        <w:rPr>
          <w:rFonts w:asciiTheme="majorBidi" w:hAnsiTheme="majorBidi"/>
          <w:szCs w:val="18"/>
          <w:lang w:val="ru-RU"/>
        </w:rPr>
        <w:t>См., например, документ T-PVS/</w:t>
      </w:r>
      <w:proofErr w:type="spellStart"/>
      <w:proofErr w:type="gramStart"/>
      <w:r w:rsidRPr="00D72101">
        <w:rPr>
          <w:rFonts w:asciiTheme="majorBidi" w:hAnsiTheme="majorBidi"/>
          <w:szCs w:val="18"/>
          <w:lang w:val="ru-RU"/>
        </w:rPr>
        <w:t>Inf</w:t>
      </w:r>
      <w:proofErr w:type="spellEnd"/>
      <w:r w:rsidRPr="00D72101">
        <w:rPr>
          <w:rFonts w:asciiTheme="majorBidi" w:hAnsiTheme="majorBidi"/>
          <w:szCs w:val="18"/>
          <w:lang w:val="ru-RU"/>
        </w:rPr>
        <w:t>(</w:t>
      </w:r>
      <w:proofErr w:type="gramEnd"/>
      <w:r w:rsidRPr="00D72101">
        <w:rPr>
          <w:rFonts w:asciiTheme="majorBidi" w:hAnsiTheme="majorBidi"/>
          <w:szCs w:val="18"/>
          <w:lang w:val="ru-RU"/>
        </w:rPr>
        <w:t>2021)39</w:t>
      </w:r>
      <w:r w:rsidRPr="00921356">
        <w:rPr>
          <w:rFonts w:asciiTheme="majorBidi" w:hAnsiTheme="majorBidi"/>
          <w:szCs w:val="18"/>
          <w:lang w:val="ru-RU"/>
        </w:rPr>
        <w:t xml:space="preserve"> </w:t>
      </w:r>
      <w:r w:rsidRPr="00D72101">
        <w:rPr>
          <w:rFonts w:asciiTheme="majorBidi" w:hAnsiTheme="majorBidi"/>
          <w:szCs w:val="18"/>
          <w:lang w:val="ru-RU"/>
        </w:rPr>
        <w:t>Постоянного комитета Конвенции об охране дикой фауны и флоры и природных сред обитания в Европе.</w:t>
      </w:r>
    </w:p>
  </w:footnote>
  <w:footnote w:id="287">
    <w:p w14:paraId="363448D8" w14:textId="77777777" w:rsidR="00EA711C" w:rsidRPr="00D72101" w:rsidRDefault="00EA711C" w:rsidP="00EA711C">
      <w:pPr>
        <w:pStyle w:val="Notedebasdepage"/>
        <w:rPr>
          <w:rFonts w:asciiTheme="majorBidi" w:hAnsiTheme="majorBidi"/>
          <w:szCs w:val="18"/>
          <w:lang w:val="ru-RU"/>
        </w:rPr>
      </w:pPr>
      <w:r w:rsidRPr="00D72101">
        <w:rPr>
          <w:rStyle w:val="Appelnotedebasdep"/>
          <w:rFonts w:asciiTheme="majorBidi" w:hAnsiTheme="majorBidi" w:cstheme="majorBidi"/>
          <w:szCs w:val="18"/>
        </w:rPr>
        <w:footnoteRef/>
      </w:r>
      <w:r w:rsidRPr="00D72101">
        <w:rPr>
          <w:rFonts w:asciiTheme="majorBidi" w:hAnsiTheme="majorBidi"/>
          <w:szCs w:val="18"/>
          <w:lang w:val="ru-RU"/>
        </w:rPr>
        <w:t xml:space="preserve"> См., например,</w:t>
      </w:r>
      <w:r w:rsidRPr="00D72101">
        <w:rPr>
          <w:rStyle w:val="Lienhypertexte"/>
          <w:rFonts w:asciiTheme="majorBidi" w:hAnsiTheme="majorBidi"/>
          <w:color w:val="000000" w:themeColor="text1"/>
          <w:szCs w:val="18"/>
          <w:lang w:val="ru-RU"/>
        </w:rPr>
        <w:t xml:space="preserve"> постановление (ЕС) 2016/2031</w:t>
      </w:r>
      <w:r w:rsidRPr="00D72101">
        <w:rPr>
          <w:rFonts w:asciiTheme="majorBidi" w:hAnsiTheme="majorBidi"/>
          <w:color w:val="000000" w:themeColor="text1"/>
          <w:szCs w:val="18"/>
          <w:lang w:val="ru-RU"/>
        </w:rPr>
        <w:t xml:space="preserve"> Европейского парламента и Совета от </w:t>
      </w:r>
      <w:r w:rsidRPr="00D72101">
        <w:rPr>
          <w:rFonts w:asciiTheme="majorBidi" w:hAnsiTheme="majorBidi"/>
          <w:szCs w:val="18"/>
          <w:lang w:val="ru-RU"/>
        </w:rPr>
        <w:t>26</w:t>
      </w:r>
      <w:r w:rsidRPr="00D72101">
        <w:rPr>
          <w:rFonts w:asciiTheme="majorBidi" w:hAnsiTheme="majorBidi"/>
          <w:szCs w:val="18"/>
        </w:rPr>
        <w:t> </w:t>
      </w:r>
      <w:r w:rsidRPr="00D72101">
        <w:rPr>
          <w:rFonts w:asciiTheme="majorBidi" w:hAnsiTheme="majorBidi"/>
          <w:szCs w:val="18"/>
          <w:lang w:val="ru-RU"/>
        </w:rPr>
        <w:t>октября 2016 года о защитных мерах против вредителей растений</w:t>
      </w:r>
      <w:r w:rsidRPr="004A3615">
        <w:rPr>
          <w:szCs w:val="18"/>
          <w:lang w:val="ru-RU"/>
        </w:rPr>
        <w:t>.</w:t>
      </w:r>
    </w:p>
  </w:footnote>
  <w:footnote w:id="288">
    <w:p w14:paraId="0EDB5BD1" w14:textId="77777777" w:rsidR="00EA711C" w:rsidRPr="00D72101" w:rsidRDefault="00EA711C" w:rsidP="00EA711C">
      <w:pPr>
        <w:pStyle w:val="Notedebasdepage"/>
        <w:rPr>
          <w:rFonts w:asciiTheme="majorBidi" w:hAnsiTheme="majorBidi" w:cstheme="majorBidi"/>
          <w:kern w:val="18"/>
          <w:szCs w:val="18"/>
          <w:lang w:val="ru-RU"/>
        </w:rPr>
      </w:pPr>
      <w:r w:rsidRPr="00D72101">
        <w:rPr>
          <w:rStyle w:val="a1"/>
          <w:rFonts w:asciiTheme="majorBidi" w:hAnsiTheme="majorBidi" w:cstheme="majorBidi"/>
          <w:kern w:val="18"/>
          <w:szCs w:val="18"/>
          <w:vertAlign w:val="superscript"/>
        </w:rPr>
        <w:footnoteRef/>
      </w:r>
      <w:r w:rsidRPr="00D72101">
        <w:rPr>
          <w:rFonts w:asciiTheme="majorBidi" w:hAnsiTheme="majorBidi"/>
          <w:szCs w:val="18"/>
          <w:lang w:val="ru-RU"/>
        </w:rPr>
        <w:t xml:space="preserve"> Под дикой природой понимаются дикая фауна и флора.</w:t>
      </w:r>
    </w:p>
  </w:footnote>
  <w:footnote w:id="289">
    <w:p w14:paraId="105E1022" w14:textId="77777777" w:rsidR="00EA711C" w:rsidRPr="00D72101" w:rsidRDefault="00EA711C" w:rsidP="00EA711C">
      <w:pPr>
        <w:pStyle w:val="Notedebasdepage"/>
        <w:rPr>
          <w:szCs w:val="18"/>
          <w:lang w:val="ru-RU"/>
        </w:rPr>
      </w:pPr>
      <w:r w:rsidRPr="00D72101">
        <w:rPr>
          <w:rStyle w:val="Appelnotedebasdep"/>
          <w:szCs w:val="18"/>
        </w:rPr>
        <w:footnoteRef/>
      </w:r>
      <w:r w:rsidRPr="00D72101">
        <w:rPr>
          <w:szCs w:val="18"/>
          <w:lang w:val="ru-RU"/>
        </w:rPr>
        <w:t xml:space="preserve"> См. </w:t>
      </w:r>
      <w:r w:rsidRPr="00D72101">
        <w:rPr>
          <w:rStyle w:val="Lienhypertexte"/>
          <w:szCs w:val="18"/>
        </w:rPr>
        <w:t>www</w:t>
      </w:r>
      <w:r w:rsidRPr="00D72101">
        <w:rPr>
          <w:rStyle w:val="Lienhypertexte"/>
          <w:szCs w:val="18"/>
          <w:lang w:val="ru-RU"/>
        </w:rPr>
        <w:t>.</w:t>
      </w:r>
      <w:proofErr w:type="spellStart"/>
      <w:r w:rsidRPr="00D72101">
        <w:rPr>
          <w:rStyle w:val="Lienhypertexte"/>
          <w:szCs w:val="18"/>
        </w:rPr>
        <w:t>griis</w:t>
      </w:r>
      <w:proofErr w:type="spellEnd"/>
      <w:r w:rsidRPr="00D72101">
        <w:rPr>
          <w:rStyle w:val="Lienhypertexte"/>
          <w:szCs w:val="18"/>
          <w:lang w:val="ru-RU"/>
        </w:rPr>
        <w:t>.</w:t>
      </w:r>
      <w:r w:rsidRPr="00D72101">
        <w:rPr>
          <w:rStyle w:val="Lienhypertexte"/>
          <w:szCs w:val="18"/>
        </w:rPr>
        <w:t>org</w:t>
      </w:r>
      <w:r w:rsidRPr="00D72101">
        <w:rPr>
          <w:szCs w:val="18"/>
          <w:lang w:val="ru-RU"/>
        </w:rPr>
        <w:t xml:space="preserve">. </w:t>
      </w:r>
    </w:p>
  </w:footnote>
  <w:footnote w:id="290">
    <w:p w14:paraId="039DAC77" w14:textId="77777777" w:rsidR="00EA711C" w:rsidRPr="00D72101" w:rsidRDefault="00EA711C" w:rsidP="00EA711C">
      <w:pPr>
        <w:pStyle w:val="Notedebasdepage"/>
        <w:rPr>
          <w:rFonts w:asciiTheme="majorBidi" w:hAnsiTheme="majorBidi" w:cstheme="majorBidi"/>
          <w:szCs w:val="18"/>
          <w:lang w:val="ru-RU"/>
        </w:rPr>
      </w:pPr>
      <w:r w:rsidRPr="00D72101">
        <w:rPr>
          <w:rStyle w:val="Appelnotedebasdep"/>
          <w:rFonts w:asciiTheme="majorBidi" w:hAnsiTheme="majorBidi" w:cstheme="majorBidi"/>
          <w:szCs w:val="18"/>
        </w:rPr>
        <w:footnoteRef/>
      </w:r>
      <w:r w:rsidRPr="00D72101">
        <w:rPr>
          <w:rFonts w:asciiTheme="majorBidi" w:hAnsiTheme="majorBidi"/>
          <w:szCs w:val="18"/>
          <w:lang w:val="ru-RU"/>
        </w:rPr>
        <w:t xml:space="preserve"> См. </w:t>
      </w:r>
      <w:r w:rsidRPr="00D72101">
        <w:rPr>
          <w:rStyle w:val="Lienhypertexte"/>
          <w:rFonts w:asciiTheme="majorBidi" w:hAnsiTheme="majorBidi"/>
          <w:szCs w:val="18"/>
        </w:rPr>
        <w:t>www</w:t>
      </w:r>
      <w:r w:rsidRPr="00D72101">
        <w:rPr>
          <w:rStyle w:val="Lienhypertexte"/>
          <w:rFonts w:asciiTheme="majorBidi" w:hAnsiTheme="majorBidi"/>
          <w:szCs w:val="18"/>
          <w:lang w:val="ru-RU"/>
        </w:rPr>
        <w:t>.</w:t>
      </w:r>
      <w:proofErr w:type="spellStart"/>
      <w:r w:rsidRPr="00D72101">
        <w:rPr>
          <w:rStyle w:val="Lienhypertexte"/>
          <w:rFonts w:asciiTheme="majorBidi" w:hAnsiTheme="majorBidi"/>
          <w:szCs w:val="18"/>
        </w:rPr>
        <w:t>wto</w:t>
      </w:r>
      <w:proofErr w:type="spellEnd"/>
      <w:r w:rsidRPr="00D72101">
        <w:rPr>
          <w:rStyle w:val="Lienhypertexte"/>
          <w:rFonts w:asciiTheme="majorBidi" w:hAnsiTheme="majorBidi"/>
          <w:szCs w:val="18"/>
          <w:lang w:val="ru-RU"/>
        </w:rPr>
        <w:t>.</w:t>
      </w:r>
      <w:r w:rsidRPr="00D72101">
        <w:rPr>
          <w:rStyle w:val="Lienhypertexte"/>
          <w:rFonts w:asciiTheme="majorBidi" w:hAnsiTheme="majorBidi"/>
          <w:szCs w:val="18"/>
        </w:rPr>
        <w:t>org</w:t>
      </w:r>
      <w:r w:rsidRPr="00D72101">
        <w:rPr>
          <w:rStyle w:val="Lienhypertexte"/>
          <w:rFonts w:asciiTheme="majorBidi" w:hAnsiTheme="majorBidi"/>
          <w:szCs w:val="18"/>
          <w:lang w:val="ru-RU"/>
        </w:rPr>
        <w:t>/</w:t>
      </w:r>
      <w:proofErr w:type="spellStart"/>
      <w:r w:rsidRPr="00D72101">
        <w:rPr>
          <w:rStyle w:val="Lienhypertexte"/>
          <w:rFonts w:asciiTheme="majorBidi" w:hAnsiTheme="majorBidi"/>
          <w:szCs w:val="18"/>
        </w:rPr>
        <w:t>english</w:t>
      </w:r>
      <w:proofErr w:type="spellEnd"/>
      <w:r w:rsidRPr="00D72101">
        <w:rPr>
          <w:rStyle w:val="Lienhypertexte"/>
          <w:rFonts w:asciiTheme="majorBidi" w:hAnsiTheme="majorBidi"/>
          <w:szCs w:val="18"/>
          <w:lang w:val="ru-RU"/>
        </w:rPr>
        <w:t>/</w:t>
      </w:r>
      <w:proofErr w:type="spellStart"/>
      <w:r w:rsidRPr="00D72101">
        <w:rPr>
          <w:rStyle w:val="Lienhypertexte"/>
          <w:rFonts w:asciiTheme="majorBidi" w:hAnsiTheme="majorBidi"/>
          <w:szCs w:val="18"/>
        </w:rPr>
        <w:t>tratop</w:t>
      </w:r>
      <w:proofErr w:type="spellEnd"/>
      <w:r w:rsidRPr="00D72101">
        <w:rPr>
          <w:rStyle w:val="Lienhypertexte"/>
          <w:rFonts w:asciiTheme="majorBidi" w:hAnsiTheme="majorBidi"/>
          <w:szCs w:val="18"/>
          <w:lang w:val="ru-RU"/>
        </w:rPr>
        <w:t>_</w:t>
      </w:r>
      <w:r w:rsidRPr="00D72101">
        <w:rPr>
          <w:rStyle w:val="Lienhypertexte"/>
          <w:rFonts w:asciiTheme="majorBidi" w:hAnsiTheme="majorBidi"/>
          <w:szCs w:val="18"/>
        </w:rPr>
        <w:t>e</w:t>
      </w:r>
      <w:r w:rsidRPr="00D72101">
        <w:rPr>
          <w:rStyle w:val="Lienhypertexte"/>
          <w:rFonts w:asciiTheme="majorBidi" w:hAnsiTheme="majorBidi"/>
          <w:szCs w:val="18"/>
          <w:lang w:val="ru-RU"/>
        </w:rPr>
        <w:t>/</w:t>
      </w:r>
      <w:r w:rsidRPr="00D72101">
        <w:rPr>
          <w:rStyle w:val="Lienhypertexte"/>
          <w:rFonts w:asciiTheme="majorBidi" w:hAnsiTheme="majorBidi"/>
          <w:szCs w:val="18"/>
        </w:rPr>
        <w:t>serv</w:t>
      </w:r>
      <w:r w:rsidRPr="00D72101">
        <w:rPr>
          <w:rStyle w:val="Lienhypertexte"/>
          <w:rFonts w:asciiTheme="majorBidi" w:hAnsiTheme="majorBidi"/>
          <w:szCs w:val="18"/>
          <w:lang w:val="ru-RU"/>
        </w:rPr>
        <w:t>_</w:t>
      </w:r>
      <w:r w:rsidRPr="00D72101">
        <w:rPr>
          <w:rStyle w:val="Lienhypertexte"/>
          <w:rFonts w:asciiTheme="majorBidi" w:hAnsiTheme="majorBidi"/>
          <w:szCs w:val="18"/>
        </w:rPr>
        <w:t>e</w:t>
      </w:r>
      <w:r w:rsidRPr="00D72101">
        <w:rPr>
          <w:rStyle w:val="Lienhypertexte"/>
          <w:rFonts w:asciiTheme="majorBidi" w:hAnsiTheme="majorBidi"/>
          <w:szCs w:val="18"/>
          <w:lang w:val="ru-RU"/>
        </w:rPr>
        <w:t>/</w:t>
      </w:r>
      <w:proofErr w:type="spellStart"/>
      <w:r w:rsidRPr="00D72101">
        <w:rPr>
          <w:rStyle w:val="Lienhypertexte"/>
          <w:rFonts w:asciiTheme="majorBidi" w:hAnsiTheme="majorBidi"/>
          <w:szCs w:val="18"/>
        </w:rPr>
        <w:t>gatsintr</w:t>
      </w:r>
      <w:proofErr w:type="spellEnd"/>
      <w:r w:rsidRPr="00D72101">
        <w:rPr>
          <w:rStyle w:val="Lienhypertexte"/>
          <w:rFonts w:asciiTheme="majorBidi" w:hAnsiTheme="majorBidi"/>
          <w:szCs w:val="18"/>
          <w:lang w:val="ru-RU"/>
        </w:rPr>
        <w:t>_</w:t>
      </w:r>
      <w:r w:rsidRPr="00D72101">
        <w:rPr>
          <w:rStyle w:val="Lienhypertexte"/>
          <w:rFonts w:asciiTheme="majorBidi" w:hAnsiTheme="majorBidi"/>
          <w:szCs w:val="18"/>
        </w:rPr>
        <w:t>e</w:t>
      </w:r>
      <w:r w:rsidRPr="00D72101">
        <w:rPr>
          <w:rStyle w:val="Lienhypertexte"/>
          <w:rFonts w:asciiTheme="majorBidi" w:hAnsiTheme="majorBidi"/>
          <w:szCs w:val="18"/>
          <w:lang w:val="ru-RU"/>
        </w:rPr>
        <w:t>.</w:t>
      </w:r>
      <w:proofErr w:type="spellStart"/>
      <w:r w:rsidRPr="00D72101">
        <w:rPr>
          <w:rStyle w:val="Lienhypertexte"/>
          <w:rFonts w:asciiTheme="majorBidi" w:hAnsiTheme="majorBidi"/>
          <w:szCs w:val="18"/>
        </w:rPr>
        <w:t>htm</w:t>
      </w:r>
      <w:proofErr w:type="spellEnd"/>
      <w:r w:rsidRPr="00D72101">
        <w:rPr>
          <w:rFonts w:asciiTheme="majorBidi" w:hAnsiTheme="majorBidi"/>
          <w:szCs w:val="18"/>
          <w:lang w:val="ru-RU"/>
        </w:rPr>
        <w:t>.</w:t>
      </w:r>
    </w:p>
  </w:footnote>
  <w:footnote w:id="291">
    <w:p w14:paraId="52EE08FA" w14:textId="77777777" w:rsidR="00EA711C" w:rsidRPr="00D72101" w:rsidRDefault="00EA711C" w:rsidP="00EA711C">
      <w:pPr>
        <w:pStyle w:val="Notedebasdepage"/>
        <w:suppressLineNumbers/>
        <w:suppressAutoHyphens/>
        <w:rPr>
          <w:rFonts w:asciiTheme="majorBidi" w:hAnsiTheme="majorBidi" w:cstheme="majorBidi"/>
          <w:kern w:val="18"/>
          <w:szCs w:val="18"/>
          <w:lang w:val="ru-RU"/>
        </w:rPr>
      </w:pPr>
      <w:r w:rsidRPr="00D72101">
        <w:rPr>
          <w:rStyle w:val="Appelnotedebasdep"/>
          <w:rFonts w:asciiTheme="majorBidi" w:hAnsiTheme="majorBidi" w:cstheme="majorBidi"/>
          <w:kern w:val="18"/>
          <w:szCs w:val="18"/>
        </w:rPr>
        <w:footnoteRef/>
      </w:r>
      <w:r w:rsidRPr="00D72101">
        <w:rPr>
          <w:rFonts w:asciiTheme="majorBidi" w:hAnsiTheme="majorBidi"/>
          <w:szCs w:val="18"/>
          <w:lang w:val="ru-RU"/>
        </w:rPr>
        <w:t xml:space="preserve"> См. </w:t>
      </w:r>
      <w:r w:rsidRPr="00D72101">
        <w:rPr>
          <w:rStyle w:val="Lienhypertexte"/>
          <w:rFonts w:asciiTheme="majorBidi" w:hAnsiTheme="majorBidi"/>
          <w:szCs w:val="18"/>
        </w:rPr>
        <w:t>www</w:t>
      </w:r>
      <w:r w:rsidRPr="00D72101">
        <w:rPr>
          <w:rStyle w:val="Lienhypertexte"/>
          <w:rFonts w:asciiTheme="majorBidi" w:hAnsiTheme="majorBidi"/>
          <w:szCs w:val="18"/>
          <w:lang w:val="ru-RU"/>
        </w:rPr>
        <w:t>.</w:t>
      </w:r>
      <w:proofErr w:type="spellStart"/>
      <w:r w:rsidRPr="00D72101">
        <w:rPr>
          <w:rStyle w:val="Lienhypertexte"/>
          <w:rFonts w:asciiTheme="majorBidi" w:hAnsiTheme="majorBidi"/>
          <w:szCs w:val="18"/>
        </w:rPr>
        <w:t>wcoomd</w:t>
      </w:r>
      <w:proofErr w:type="spellEnd"/>
      <w:r w:rsidRPr="00D72101">
        <w:rPr>
          <w:rStyle w:val="Lienhypertexte"/>
          <w:rFonts w:asciiTheme="majorBidi" w:hAnsiTheme="majorBidi"/>
          <w:szCs w:val="18"/>
          <w:lang w:val="ru-RU"/>
        </w:rPr>
        <w:t>.</w:t>
      </w:r>
      <w:r w:rsidRPr="00D72101">
        <w:rPr>
          <w:rStyle w:val="Lienhypertexte"/>
          <w:rFonts w:asciiTheme="majorBidi" w:hAnsiTheme="majorBidi"/>
          <w:szCs w:val="18"/>
        </w:rPr>
        <w:t>org</w:t>
      </w:r>
      <w:r w:rsidRPr="00D72101">
        <w:rPr>
          <w:rStyle w:val="Lienhypertexte"/>
          <w:rFonts w:asciiTheme="majorBidi" w:hAnsiTheme="majorBidi"/>
          <w:szCs w:val="18"/>
          <w:lang w:val="ru-RU"/>
        </w:rPr>
        <w:t>/~/</w:t>
      </w:r>
      <w:r w:rsidRPr="00D72101">
        <w:rPr>
          <w:rStyle w:val="Lienhypertexte"/>
          <w:rFonts w:asciiTheme="majorBidi" w:hAnsiTheme="majorBidi"/>
          <w:szCs w:val="18"/>
        </w:rPr>
        <w:t>media</w:t>
      </w:r>
      <w:r w:rsidRPr="00D72101">
        <w:rPr>
          <w:rStyle w:val="Lienhypertexte"/>
          <w:rFonts w:asciiTheme="majorBidi" w:hAnsiTheme="majorBidi"/>
          <w:szCs w:val="18"/>
          <w:lang w:val="ru-RU"/>
        </w:rPr>
        <w:t>/</w:t>
      </w:r>
      <w:proofErr w:type="spellStart"/>
      <w:r w:rsidRPr="00D72101">
        <w:rPr>
          <w:rStyle w:val="Lienhypertexte"/>
          <w:rFonts w:asciiTheme="majorBidi" w:hAnsiTheme="majorBidi"/>
          <w:szCs w:val="18"/>
        </w:rPr>
        <w:t>wco</w:t>
      </w:r>
      <w:proofErr w:type="spellEnd"/>
      <w:r w:rsidRPr="00D72101">
        <w:rPr>
          <w:rStyle w:val="Lienhypertexte"/>
          <w:rFonts w:asciiTheme="majorBidi" w:hAnsiTheme="majorBidi"/>
          <w:szCs w:val="18"/>
          <w:lang w:val="ru-RU"/>
        </w:rPr>
        <w:t>/</w:t>
      </w:r>
      <w:r w:rsidRPr="00D72101">
        <w:rPr>
          <w:rStyle w:val="Lienhypertexte"/>
          <w:rFonts w:asciiTheme="majorBidi" w:hAnsiTheme="majorBidi"/>
          <w:szCs w:val="18"/>
        </w:rPr>
        <w:t>public</w:t>
      </w:r>
      <w:r w:rsidRPr="00D72101">
        <w:rPr>
          <w:rStyle w:val="Lienhypertexte"/>
          <w:rFonts w:asciiTheme="majorBidi" w:hAnsiTheme="majorBidi"/>
          <w:szCs w:val="18"/>
          <w:lang w:val="ru-RU"/>
        </w:rPr>
        <w:t>/</w:t>
      </w:r>
      <w:r w:rsidRPr="00D72101">
        <w:rPr>
          <w:rStyle w:val="Lienhypertexte"/>
          <w:rFonts w:asciiTheme="majorBidi" w:hAnsiTheme="majorBidi"/>
          <w:szCs w:val="18"/>
        </w:rPr>
        <w:t>global</w:t>
      </w:r>
      <w:r w:rsidRPr="00D72101">
        <w:rPr>
          <w:rStyle w:val="Lienhypertexte"/>
          <w:rFonts w:asciiTheme="majorBidi" w:hAnsiTheme="majorBidi"/>
          <w:szCs w:val="18"/>
          <w:lang w:val="ru-RU"/>
        </w:rPr>
        <w:t>/</w:t>
      </w:r>
      <w:r w:rsidRPr="00D72101">
        <w:rPr>
          <w:rStyle w:val="Lienhypertexte"/>
          <w:rFonts w:asciiTheme="majorBidi" w:hAnsiTheme="majorBidi"/>
          <w:szCs w:val="18"/>
        </w:rPr>
        <w:t>pdf</w:t>
      </w:r>
      <w:r w:rsidRPr="00D72101">
        <w:rPr>
          <w:rStyle w:val="Lienhypertexte"/>
          <w:rFonts w:asciiTheme="majorBidi" w:hAnsiTheme="majorBidi"/>
          <w:szCs w:val="18"/>
          <w:lang w:val="ru-RU"/>
        </w:rPr>
        <w:t>/</w:t>
      </w:r>
      <w:r w:rsidRPr="00D72101">
        <w:rPr>
          <w:rStyle w:val="Lienhypertexte"/>
          <w:rFonts w:asciiTheme="majorBidi" w:hAnsiTheme="majorBidi"/>
          <w:szCs w:val="18"/>
        </w:rPr>
        <w:t>topics</w:t>
      </w:r>
      <w:r w:rsidRPr="00D72101">
        <w:rPr>
          <w:rStyle w:val="Lienhypertexte"/>
          <w:rFonts w:asciiTheme="majorBidi" w:hAnsiTheme="majorBidi"/>
          <w:szCs w:val="18"/>
          <w:lang w:val="ru-RU"/>
        </w:rPr>
        <w:t>/</w:t>
      </w:r>
      <w:r w:rsidRPr="00D72101">
        <w:rPr>
          <w:rStyle w:val="Lienhypertexte"/>
          <w:rFonts w:asciiTheme="majorBidi" w:hAnsiTheme="majorBidi"/>
          <w:szCs w:val="18"/>
        </w:rPr>
        <w:t>facilitation</w:t>
      </w:r>
      <w:r w:rsidRPr="00D72101">
        <w:rPr>
          <w:rStyle w:val="Lienhypertexte"/>
          <w:rFonts w:asciiTheme="majorBidi" w:hAnsiTheme="majorBidi"/>
          <w:szCs w:val="18"/>
          <w:lang w:val="ru-RU"/>
        </w:rPr>
        <w:t>/</w:t>
      </w:r>
      <w:r w:rsidRPr="00D72101">
        <w:rPr>
          <w:rStyle w:val="Lienhypertexte"/>
          <w:rFonts w:asciiTheme="majorBidi" w:hAnsiTheme="majorBidi"/>
          <w:szCs w:val="18"/>
        </w:rPr>
        <w:t>activities</w:t>
      </w:r>
      <w:r w:rsidRPr="00D72101">
        <w:rPr>
          <w:rStyle w:val="Lienhypertexte"/>
          <w:rFonts w:asciiTheme="majorBidi" w:hAnsiTheme="majorBidi"/>
          <w:szCs w:val="18"/>
          <w:lang w:val="ru-RU"/>
        </w:rPr>
        <w:t>-</w:t>
      </w:r>
      <w:r w:rsidRPr="00D72101">
        <w:rPr>
          <w:rStyle w:val="Lienhypertexte"/>
          <w:rFonts w:asciiTheme="majorBidi" w:hAnsiTheme="majorBidi"/>
          <w:szCs w:val="18"/>
        </w:rPr>
        <w:t>and</w:t>
      </w:r>
      <w:r w:rsidRPr="00D72101">
        <w:rPr>
          <w:rStyle w:val="Lienhypertexte"/>
          <w:rFonts w:asciiTheme="majorBidi" w:hAnsiTheme="majorBidi"/>
          <w:szCs w:val="18"/>
          <w:lang w:val="ru-RU"/>
        </w:rPr>
        <w:t>-</w:t>
      </w:r>
      <w:proofErr w:type="spellStart"/>
      <w:r w:rsidRPr="00D72101">
        <w:rPr>
          <w:rStyle w:val="Lienhypertexte"/>
          <w:rFonts w:asciiTheme="majorBidi" w:hAnsiTheme="majorBidi"/>
          <w:szCs w:val="18"/>
        </w:rPr>
        <w:t>programmes</w:t>
      </w:r>
      <w:proofErr w:type="spellEnd"/>
      <w:r w:rsidRPr="00D72101">
        <w:rPr>
          <w:rStyle w:val="Lienhypertexte"/>
          <w:rFonts w:asciiTheme="majorBidi" w:hAnsiTheme="majorBidi"/>
          <w:szCs w:val="18"/>
          <w:lang w:val="ru-RU"/>
        </w:rPr>
        <w:t>/</w:t>
      </w:r>
      <w:proofErr w:type="spellStart"/>
      <w:r w:rsidRPr="00D72101">
        <w:rPr>
          <w:rStyle w:val="Lienhypertexte"/>
          <w:rFonts w:asciiTheme="majorBidi" w:hAnsiTheme="majorBidi"/>
          <w:szCs w:val="18"/>
        </w:rPr>
        <w:t>tf</w:t>
      </w:r>
      <w:proofErr w:type="spellEnd"/>
      <w:r w:rsidRPr="00D72101">
        <w:rPr>
          <w:rStyle w:val="Lienhypertexte"/>
          <w:rFonts w:asciiTheme="majorBidi" w:hAnsiTheme="majorBidi"/>
          <w:szCs w:val="18"/>
          <w:lang w:val="ru-RU"/>
        </w:rPr>
        <w:t>-</w:t>
      </w:r>
      <w:proofErr w:type="spellStart"/>
      <w:r w:rsidRPr="00D72101">
        <w:rPr>
          <w:rStyle w:val="Lienhypertexte"/>
          <w:rFonts w:asciiTheme="majorBidi" w:hAnsiTheme="majorBidi"/>
          <w:szCs w:val="18"/>
        </w:rPr>
        <w:t>negociations</w:t>
      </w:r>
      <w:proofErr w:type="spellEnd"/>
      <w:r w:rsidRPr="00D72101">
        <w:rPr>
          <w:rStyle w:val="Lienhypertexte"/>
          <w:rFonts w:asciiTheme="majorBidi" w:hAnsiTheme="majorBidi"/>
          <w:szCs w:val="18"/>
          <w:lang w:val="ru-RU"/>
        </w:rPr>
        <w:t>/</w:t>
      </w:r>
      <w:proofErr w:type="spellStart"/>
      <w:r w:rsidRPr="00D72101">
        <w:rPr>
          <w:rStyle w:val="Lienhypertexte"/>
          <w:rFonts w:asciiTheme="majorBidi" w:hAnsiTheme="majorBidi"/>
          <w:szCs w:val="18"/>
        </w:rPr>
        <w:t>wco</w:t>
      </w:r>
      <w:proofErr w:type="spellEnd"/>
      <w:r w:rsidRPr="00D72101">
        <w:rPr>
          <w:rStyle w:val="Lienhypertexte"/>
          <w:rFonts w:asciiTheme="majorBidi" w:hAnsiTheme="majorBidi"/>
          <w:szCs w:val="18"/>
          <w:lang w:val="ru-RU"/>
        </w:rPr>
        <w:t>-</w:t>
      </w:r>
      <w:r w:rsidRPr="00D72101">
        <w:rPr>
          <w:rStyle w:val="Lienhypertexte"/>
          <w:rFonts w:asciiTheme="majorBidi" w:hAnsiTheme="majorBidi"/>
          <w:szCs w:val="18"/>
        </w:rPr>
        <w:t>docs</w:t>
      </w:r>
      <w:r w:rsidRPr="00D72101">
        <w:rPr>
          <w:rStyle w:val="Lienhypertexte"/>
          <w:rFonts w:asciiTheme="majorBidi" w:hAnsiTheme="majorBidi"/>
          <w:szCs w:val="18"/>
          <w:lang w:val="ru-RU"/>
        </w:rPr>
        <w:t>/</w:t>
      </w:r>
      <w:r w:rsidRPr="00D72101">
        <w:rPr>
          <w:rStyle w:val="Lienhypertexte"/>
          <w:rFonts w:asciiTheme="majorBidi" w:hAnsiTheme="majorBidi"/>
          <w:szCs w:val="18"/>
        </w:rPr>
        <w:t>info</w:t>
      </w:r>
      <w:r w:rsidRPr="00D72101">
        <w:rPr>
          <w:rStyle w:val="Lienhypertexte"/>
          <w:rFonts w:asciiTheme="majorBidi" w:hAnsiTheme="majorBidi"/>
          <w:szCs w:val="18"/>
          <w:lang w:val="ru-RU"/>
        </w:rPr>
        <w:t>-</w:t>
      </w:r>
      <w:r w:rsidRPr="00D72101">
        <w:rPr>
          <w:rStyle w:val="Lienhypertexte"/>
          <w:rFonts w:asciiTheme="majorBidi" w:hAnsiTheme="majorBidi"/>
          <w:szCs w:val="18"/>
        </w:rPr>
        <w:t>sheets</w:t>
      </w:r>
      <w:r w:rsidRPr="00D72101">
        <w:rPr>
          <w:rStyle w:val="Lienhypertexte"/>
          <w:rFonts w:asciiTheme="majorBidi" w:hAnsiTheme="majorBidi"/>
          <w:szCs w:val="18"/>
          <w:lang w:val="ru-RU"/>
        </w:rPr>
        <w:t>-</w:t>
      </w:r>
      <w:r w:rsidRPr="00D72101">
        <w:rPr>
          <w:rStyle w:val="Lienhypertexte"/>
          <w:rFonts w:asciiTheme="majorBidi" w:hAnsiTheme="majorBidi"/>
          <w:szCs w:val="18"/>
        </w:rPr>
        <w:t>on</w:t>
      </w:r>
      <w:r w:rsidRPr="00D72101">
        <w:rPr>
          <w:rStyle w:val="Lienhypertexte"/>
          <w:rFonts w:asciiTheme="majorBidi" w:hAnsiTheme="majorBidi"/>
          <w:szCs w:val="18"/>
          <w:lang w:val="ru-RU"/>
        </w:rPr>
        <w:t>-</w:t>
      </w:r>
      <w:proofErr w:type="spellStart"/>
      <w:r w:rsidRPr="00D72101">
        <w:rPr>
          <w:rStyle w:val="Lienhypertexte"/>
          <w:rFonts w:asciiTheme="majorBidi" w:hAnsiTheme="majorBidi"/>
          <w:szCs w:val="18"/>
        </w:rPr>
        <w:t>tf</w:t>
      </w:r>
      <w:proofErr w:type="spellEnd"/>
      <w:r w:rsidRPr="00D72101">
        <w:rPr>
          <w:rStyle w:val="Lienhypertexte"/>
          <w:rFonts w:asciiTheme="majorBidi" w:hAnsiTheme="majorBidi"/>
          <w:szCs w:val="18"/>
          <w:lang w:val="ru-RU"/>
        </w:rPr>
        <w:t>-</w:t>
      </w:r>
      <w:r w:rsidRPr="00D72101">
        <w:rPr>
          <w:rStyle w:val="Lienhypertexte"/>
          <w:rFonts w:asciiTheme="majorBidi" w:hAnsiTheme="majorBidi"/>
          <w:szCs w:val="18"/>
        </w:rPr>
        <w:t>measures</w:t>
      </w:r>
      <w:r w:rsidRPr="00D72101">
        <w:rPr>
          <w:rStyle w:val="Lienhypertexte"/>
          <w:rFonts w:asciiTheme="majorBidi" w:hAnsiTheme="majorBidi"/>
          <w:szCs w:val="18"/>
          <w:lang w:val="ru-RU"/>
        </w:rPr>
        <w:t>/</w:t>
      </w:r>
      <w:r w:rsidRPr="00D72101">
        <w:rPr>
          <w:rStyle w:val="Lienhypertexte"/>
          <w:rFonts w:asciiTheme="majorBidi" w:hAnsiTheme="majorBidi"/>
          <w:szCs w:val="18"/>
        </w:rPr>
        <w:t>single</w:t>
      </w:r>
      <w:r w:rsidRPr="00D72101">
        <w:rPr>
          <w:rStyle w:val="Lienhypertexte"/>
          <w:rFonts w:asciiTheme="majorBidi" w:hAnsiTheme="majorBidi"/>
          <w:szCs w:val="18"/>
          <w:lang w:val="ru-RU"/>
        </w:rPr>
        <w:t>-</w:t>
      </w:r>
      <w:r w:rsidRPr="00D72101">
        <w:rPr>
          <w:rStyle w:val="Lienhypertexte"/>
          <w:rFonts w:asciiTheme="majorBidi" w:hAnsiTheme="majorBidi"/>
          <w:szCs w:val="18"/>
        </w:rPr>
        <w:t>window</w:t>
      </w:r>
      <w:r w:rsidRPr="00D72101">
        <w:rPr>
          <w:rStyle w:val="Lienhypertexte"/>
          <w:rFonts w:asciiTheme="majorBidi" w:hAnsiTheme="majorBidi"/>
          <w:szCs w:val="18"/>
          <w:lang w:val="ru-RU"/>
        </w:rPr>
        <w:t>-</w:t>
      </w:r>
      <w:r w:rsidRPr="00D72101">
        <w:rPr>
          <w:rStyle w:val="Lienhypertexte"/>
          <w:rFonts w:asciiTheme="majorBidi" w:hAnsiTheme="majorBidi"/>
          <w:szCs w:val="18"/>
        </w:rPr>
        <w:t>concept</w:t>
      </w:r>
      <w:r w:rsidRPr="00D72101">
        <w:rPr>
          <w:rStyle w:val="Lienhypertexte"/>
          <w:rFonts w:asciiTheme="majorBidi" w:hAnsiTheme="majorBidi"/>
          <w:szCs w:val="18"/>
          <w:lang w:val="ru-RU"/>
        </w:rPr>
        <w:t>.</w:t>
      </w:r>
      <w:r w:rsidRPr="00D72101">
        <w:rPr>
          <w:rStyle w:val="Lienhypertexte"/>
          <w:rFonts w:asciiTheme="majorBidi" w:hAnsiTheme="majorBidi"/>
          <w:szCs w:val="18"/>
        </w:rPr>
        <w:t>pdf</w:t>
      </w:r>
      <w:r w:rsidRPr="00D72101">
        <w:rPr>
          <w:rFonts w:asciiTheme="majorBidi" w:hAnsiTheme="majorBidi"/>
          <w:szCs w:val="18"/>
          <w:lang w:val="ru-RU"/>
        </w:rPr>
        <w:t>.</w:t>
      </w:r>
    </w:p>
  </w:footnote>
  <w:footnote w:id="292">
    <w:p w14:paraId="10DB3E0F" w14:textId="77777777" w:rsidR="00EA711C" w:rsidRPr="00D72101" w:rsidRDefault="00EA711C" w:rsidP="00EA711C">
      <w:pPr>
        <w:pStyle w:val="Notedebasdepage"/>
        <w:rPr>
          <w:rFonts w:asciiTheme="majorBidi" w:hAnsiTheme="majorBidi" w:cstheme="majorBidi"/>
          <w:szCs w:val="18"/>
          <w:lang w:val="ru-RU"/>
        </w:rPr>
      </w:pPr>
      <w:r w:rsidRPr="00D72101">
        <w:rPr>
          <w:rStyle w:val="Appelnotedebasdep"/>
          <w:rFonts w:asciiTheme="majorBidi" w:hAnsiTheme="majorBidi" w:cstheme="majorBidi"/>
          <w:szCs w:val="18"/>
        </w:rPr>
        <w:footnoteRef/>
      </w:r>
      <w:r w:rsidRPr="00D72101">
        <w:rPr>
          <w:rFonts w:asciiTheme="majorBidi" w:hAnsiTheme="majorBidi"/>
          <w:szCs w:val="18"/>
          <w:lang w:val="ru-RU"/>
        </w:rPr>
        <w:t xml:space="preserve"> См. </w:t>
      </w:r>
      <w:r w:rsidRPr="00D72101">
        <w:rPr>
          <w:rStyle w:val="Lienhypertexte"/>
          <w:rFonts w:asciiTheme="majorBidi" w:hAnsiTheme="majorBidi"/>
          <w:szCs w:val="18"/>
        </w:rPr>
        <w:t>https</w:t>
      </w:r>
      <w:r w:rsidRPr="00D72101">
        <w:rPr>
          <w:rStyle w:val="Lienhypertexte"/>
          <w:rFonts w:asciiTheme="majorBidi" w:hAnsiTheme="majorBidi"/>
          <w:szCs w:val="18"/>
          <w:lang w:val="ru-RU"/>
        </w:rPr>
        <w:t>://</w:t>
      </w:r>
      <w:proofErr w:type="spellStart"/>
      <w:r w:rsidRPr="00D72101">
        <w:rPr>
          <w:rStyle w:val="Lienhypertexte"/>
          <w:rFonts w:asciiTheme="majorBidi" w:hAnsiTheme="majorBidi"/>
          <w:szCs w:val="18"/>
        </w:rPr>
        <w:t>easin</w:t>
      </w:r>
      <w:proofErr w:type="spellEnd"/>
      <w:r w:rsidRPr="00D72101">
        <w:rPr>
          <w:rStyle w:val="Lienhypertexte"/>
          <w:rFonts w:asciiTheme="majorBidi" w:hAnsiTheme="majorBidi"/>
          <w:szCs w:val="18"/>
          <w:lang w:val="ru-RU"/>
        </w:rPr>
        <w:t>.</w:t>
      </w:r>
      <w:proofErr w:type="spellStart"/>
      <w:r w:rsidRPr="00D72101">
        <w:rPr>
          <w:rStyle w:val="Lienhypertexte"/>
          <w:rFonts w:asciiTheme="majorBidi" w:hAnsiTheme="majorBidi"/>
          <w:szCs w:val="18"/>
        </w:rPr>
        <w:t>jrc</w:t>
      </w:r>
      <w:proofErr w:type="spellEnd"/>
      <w:r w:rsidRPr="00D72101">
        <w:rPr>
          <w:rStyle w:val="Lienhypertexte"/>
          <w:rFonts w:asciiTheme="majorBidi" w:hAnsiTheme="majorBidi"/>
          <w:szCs w:val="18"/>
          <w:lang w:val="ru-RU"/>
        </w:rPr>
        <w:t>.</w:t>
      </w:r>
      <w:proofErr w:type="spellStart"/>
      <w:r w:rsidRPr="00D72101">
        <w:rPr>
          <w:rStyle w:val="Lienhypertexte"/>
          <w:rFonts w:asciiTheme="majorBidi" w:hAnsiTheme="majorBidi"/>
          <w:szCs w:val="18"/>
        </w:rPr>
        <w:t>ec</w:t>
      </w:r>
      <w:proofErr w:type="spellEnd"/>
      <w:r w:rsidRPr="00D72101">
        <w:rPr>
          <w:rStyle w:val="Lienhypertexte"/>
          <w:rFonts w:asciiTheme="majorBidi" w:hAnsiTheme="majorBidi"/>
          <w:szCs w:val="18"/>
          <w:lang w:val="ru-RU"/>
        </w:rPr>
        <w:t>.</w:t>
      </w:r>
      <w:proofErr w:type="spellStart"/>
      <w:r w:rsidRPr="00D72101">
        <w:rPr>
          <w:rStyle w:val="Lienhypertexte"/>
          <w:rFonts w:asciiTheme="majorBidi" w:hAnsiTheme="majorBidi"/>
          <w:szCs w:val="18"/>
        </w:rPr>
        <w:t>europa</w:t>
      </w:r>
      <w:proofErr w:type="spellEnd"/>
      <w:r w:rsidRPr="00D72101">
        <w:rPr>
          <w:rStyle w:val="Lienhypertexte"/>
          <w:rFonts w:asciiTheme="majorBidi" w:hAnsiTheme="majorBidi"/>
          <w:szCs w:val="18"/>
          <w:lang w:val="ru-RU"/>
        </w:rPr>
        <w:t>.</w:t>
      </w:r>
      <w:proofErr w:type="spellStart"/>
      <w:r w:rsidRPr="00D72101">
        <w:rPr>
          <w:rStyle w:val="Lienhypertexte"/>
          <w:rFonts w:asciiTheme="majorBidi" w:hAnsiTheme="majorBidi"/>
          <w:szCs w:val="18"/>
        </w:rPr>
        <w:t>eu</w:t>
      </w:r>
      <w:proofErr w:type="spellEnd"/>
      <w:r w:rsidRPr="00D72101">
        <w:rPr>
          <w:rStyle w:val="Lienhypertexte"/>
          <w:rFonts w:asciiTheme="majorBidi" w:hAnsiTheme="majorBidi"/>
          <w:szCs w:val="18"/>
          <w:lang w:val="ru-RU"/>
        </w:rPr>
        <w:t>/</w:t>
      </w:r>
      <w:proofErr w:type="spellStart"/>
      <w:r w:rsidRPr="00D72101">
        <w:rPr>
          <w:rStyle w:val="Lienhypertexte"/>
          <w:rFonts w:asciiTheme="majorBidi" w:hAnsiTheme="majorBidi"/>
          <w:szCs w:val="18"/>
        </w:rPr>
        <w:t>easin</w:t>
      </w:r>
      <w:proofErr w:type="spellEnd"/>
      <w:r w:rsidRPr="00D72101">
        <w:rPr>
          <w:rFonts w:asciiTheme="majorBidi" w:hAnsiTheme="majorBidi"/>
          <w:szCs w:val="18"/>
          <w:lang w:val="ru-RU"/>
        </w:rPr>
        <w:t>.</w:t>
      </w:r>
    </w:p>
  </w:footnote>
  <w:footnote w:id="293">
    <w:p w14:paraId="45E873C1" w14:textId="77777777" w:rsidR="00EA711C" w:rsidRPr="00D72101" w:rsidRDefault="00EA711C" w:rsidP="00EA711C">
      <w:pPr>
        <w:pStyle w:val="Notedebasdepage"/>
        <w:rPr>
          <w:rFonts w:asciiTheme="majorBidi" w:hAnsiTheme="majorBidi" w:cstheme="majorBidi"/>
          <w:szCs w:val="18"/>
          <w:lang w:val="ru-RU"/>
        </w:rPr>
      </w:pPr>
      <w:r w:rsidRPr="00D72101">
        <w:rPr>
          <w:rStyle w:val="Appelnotedebasdep"/>
          <w:rFonts w:asciiTheme="majorBidi" w:hAnsiTheme="majorBidi" w:cstheme="majorBidi"/>
          <w:szCs w:val="18"/>
        </w:rPr>
        <w:footnoteRef/>
      </w:r>
      <w:r w:rsidRPr="00D72101">
        <w:rPr>
          <w:szCs w:val="18"/>
          <w:lang w:val="ru-RU"/>
        </w:rPr>
        <w:t xml:space="preserve"> Под «добровольным, предварительным и обоснованным согласием» понимается терминология, включающая в себя три элемента: «предварительное и обоснованное согласие», «добровольное, предварительное и обоснованное согласие» или «одобрение и участие» (см. приложение к решению </w:t>
      </w:r>
      <w:hyperlink r:id="rId30" w:history="1">
        <w:r w:rsidRPr="00D72101">
          <w:rPr>
            <w:rStyle w:val="Lienhypertexte"/>
            <w:szCs w:val="18"/>
            <w:lang w:val="ru-RU"/>
          </w:rPr>
          <w:t>15/4</w:t>
        </w:r>
      </w:hyperlink>
      <w:r w:rsidRPr="00D72101">
        <w:rPr>
          <w:rStyle w:val="Lienhypertexte"/>
          <w:rFonts w:asciiTheme="majorBidi" w:hAnsiTheme="majorBidi"/>
          <w:color w:val="000000" w:themeColor="text1"/>
          <w:szCs w:val="18"/>
          <w:lang w:val="ru-RU"/>
        </w:rPr>
        <w:t>).</w:t>
      </w:r>
    </w:p>
  </w:footnote>
  <w:footnote w:id="294">
    <w:p w14:paraId="01AD96B2" w14:textId="77777777" w:rsidR="00EA711C" w:rsidRPr="00D72101" w:rsidRDefault="00EA711C" w:rsidP="00EA711C">
      <w:pPr>
        <w:pStyle w:val="Notedebasdepage"/>
        <w:rPr>
          <w:rFonts w:asciiTheme="majorBidi" w:hAnsiTheme="majorBidi" w:cstheme="majorBidi"/>
          <w:szCs w:val="18"/>
          <w:lang w:val="ru-RU"/>
        </w:rPr>
      </w:pPr>
      <w:r w:rsidRPr="00D72101">
        <w:rPr>
          <w:rStyle w:val="Appelnotedebasdep"/>
          <w:rFonts w:asciiTheme="majorBidi" w:hAnsiTheme="majorBidi" w:cstheme="majorBidi"/>
          <w:szCs w:val="18"/>
        </w:rPr>
        <w:footnoteRef/>
      </w:r>
      <w:r w:rsidRPr="00D72101">
        <w:rPr>
          <w:rFonts w:asciiTheme="majorBidi" w:hAnsiTheme="majorBidi"/>
          <w:szCs w:val="18"/>
          <w:lang w:val="ru-RU"/>
        </w:rPr>
        <w:t xml:space="preserve"> </w:t>
      </w:r>
      <w:r w:rsidRPr="00D72101">
        <w:rPr>
          <w:rStyle w:val="cf01"/>
          <w:rFonts w:asciiTheme="majorBidi" w:hAnsiTheme="majorBidi"/>
          <w:lang w:val="ru-RU"/>
        </w:rPr>
        <w:t xml:space="preserve">Регулирование </w:t>
      </w:r>
      <w:r w:rsidRPr="00D72101">
        <w:rPr>
          <w:rFonts w:asciiTheme="majorBidi" w:hAnsiTheme="majorBidi"/>
          <w:szCs w:val="18"/>
          <w:lang w:val="ru-RU"/>
        </w:rPr>
        <w:t>путей интродукции посредством электронной торговли, почтовых и курьерских служб</w:t>
      </w:r>
      <w:r w:rsidRPr="00D72101">
        <w:rPr>
          <w:rStyle w:val="cf01"/>
          <w:rFonts w:asciiTheme="majorBidi" w:hAnsiTheme="majorBidi"/>
          <w:lang w:val="ru-RU"/>
        </w:rPr>
        <w:t xml:space="preserve"> упоминается в качестве одного из восьми элементов повестки дня в области развития в Стратегической рамочной программе Международной конвенции по карантину и защите растений на 2020</w:t>
      </w:r>
      <w:r w:rsidRPr="00921356">
        <w:rPr>
          <w:rStyle w:val="cf01"/>
          <w:rFonts w:asciiTheme="majorBidi" w:hAnsiTheme="majorBidi"/>
          <w:lang w:val="ru-RU"/>
        </w:rPr>
        <w:t>-</w:t>
      </w:r>
      <w:r w:rsidRPr="00D72101">
        <w:rPr>
          <w:rStyle w:val="cf01"/>
          <w:rFonts w:asciiTheme="majorBidi" w:hAnsiTheme="majorBidi"/>
          <w:lang w:val="ru-RU"/>
        </w:rPr>
        <w:t xml:space="preserve">2030 годы (см. </w:t>
      </w:r>
      <w:r w:rsidRPr="00D72101">
        <w:rPr>
          <w:rFonts w:asciiTheme="majorBidi" w:hAnsiTheme="majorBidi"/>
          <w:szCs w:val="18"/>
          <w:lang w:val="ru-RU"/>
        </w:rPr>
        <w:t xml:space="preserve">Международная конвенция по карантину и защите растений, </w:t>
      </w:r>
      <w:r w:rsidRPr="00D72101">
        <w:rPr>
          <w:rStyle w:val="cf01"/>
          <w:rFonts w:asciiTheme="majorBidi" w:hAnsiTheme="majorBidi"/>
          <w:lang w:val="ru-RU"/>
        </w:rPr>
        <w:t>Проект руководства Международной конвенции по карантину и защите растений по электронной торговле растениями, растительными продуктами и иными подкарантинными материалами (2017-039)).</w:t>
      </w:r>
    </w:p>
  </w:footnote>
  <w:footnote w:id="295">
    <w:p w14:paraId="7B7AED7F" w14:textId="77777777" w:rsidR="00EA711C" w:rsidRPr="00D72101" w:rsidRDefault="00EA711C" w:rsidP="00EA711C">
      <w:pPr>
        <w:pStyle w:val="Notedebasdepage"/>
        <w:rPr>
          <w:rFonts w:asciiTheme="majorBidi" w:hAnsiTheme="majorBidi" w:cstheme="majorBidi"/>
          <w:color w:val="000000" w:themeColor="text1"/>
          <w:szCs w:val="18"/>
          <w:lang w:val="ru-RU"/>
        </w:rPr>
      </w:pPr>
      <w:r w:rsidRPr="00D72101">
        <w:rPr>
          <w:rStyle w:val="Appelnotedebasdep"/>
          <w:rFonts w:asciiTheme="majorBidi" w:hAnsiTheme="majorBidi" w:cstheme="majorBidi"/>
          <w:szCs w:val="18"/>
        </w:rPr>
        <w:footnoteRef/>
      </w:r>
      <w:r w:rsidRPr="00D72101">
        <w:rPr>
          <w:rFonts w:asciiTheme="majorBidi" w:hAnsiTheme="majorBidi"/>
          <w:szCs w:val="18"/>
          <w:lang w:val="ru-RU"/>
        </w:rPr>
        <w:t xml:space="preserve"> Такая база обеспечивается Рамочными стандартами безопасности </w:t>
      </w:r>
      <w:r w:rsidRPr="00D72101">
        <w:rPr>
          <w:rFonts w:asciiTheme="majorBidi" w:hAnsiTheme="majorBidi"/>
          <w:szCs w:val="18"/>
        </w:rPr>
        <w:t>SAFE</w:t>
      </w:r>
      <w:r w:rsidRPr="00D72101">
        <w:rPr>
          <w:rFonts w:asciiTheme="majorBidi" w:hAnsiTheme="majorBidi"/>
          <w:szCs w:val="18"/>
          <w:lang w:val="ru-RU"/>
        </w:rPr>
        <w:t xml:space="preserve"> Всемирной таможенной организации</w:t>
      </w:r>
      <w:r w:rsidRPr="00D72101">
        <w:rPr>
          <w:rFonts w:asciiTheme="majorBidi" w:hAnsiTheme="majorBidi"/>
          <w:color w:val="000000" w:themeColor="text1"/>
          <w:szCs w:val="18"/>
          <w:lang w:val="ru-RU"/>
        </w:rPr>
        <w:t>.</w:t>
      </w:r>
    </w:p>
  </w:footnote>
  <w:footnote w:id="296">
    <w:p w14:paraId="35F6223E" w14:textId="77777777" w:rsidR="00EA711C" w:rsidRPr="00D72101" w:rsidRDefault="00EA711C" w:rsidP="00EA711C">
      <w:pPr>
        <w:pStyle w:val="Notedebasdepage"/>
        <w:suppressLineNumbers/>
        <w:suppressAutoHyphens/>
        <w:rPr>
          <w:rFonts w:asciiTheme="majorBidi" w:hAnsiTheme="majorBidi" w:cstheme="majorBidi"/>
          <w:kern w:val="18"/>
          <w:szCs w:val="18"/>
          <w:lang w:val="ru-RU"/>
        </w:rPr>
      </w:pPr>
      <w:r w:rsidRPr="00D72101">
        <w:rPr>
          <w:rStyle w:val="Appelnotedebasdep"/>
          <w:rFonts w:asciiTheme="majorBidi" w:hAnsiTheme="majorBidi" w:cstheme="majorBidi"/>
          <w:kern w:val="18"/>
          <w:szCs w:val="18"/>
        </w:rPr>
        <w:footnoteRef/>
      </w:r>
      <w:r w:rsidRPr="00D72101">
        <w:rPr>
          <w:szCs w:val="18"/>
          <w:lang w:val="ru-RU"/>
        </w:rPr>
        <w:t xml:space="preserve"> </w:t>
      </w:r>
      <w:r w:rsidRPr="00D72101">
        <w:rPr>
          <w:rFonts w:asciiTheme="majorBidi" w:hAnsiTheme="majorBidi"/>
          <w:szCs w:val="18"/>
          <w:lang w:val="ru-RU"/>
        </w:rPr>
        <w:t xml:space="preserve">См. Компендиум программ уполномоченных экономических операторов Всемирной таможенной организации, доступный по адресу: </w:t>
      </w:r>
      <w:r w:rsidRPr="00D72101">
        <w:rPr>
          <w:rStyle w:val="Lienhypertexte"/>
          <w:rFonts w:asciiTheme="majorBidi" w:hAnsiTheme="majorBidi"/>
          <w:szCs w:val="18"/>
        </w:rPr>
        <w:t>www</w:t>
      </w:r>
      <w:r w:rsidRPr="00D72101">
        <w:rPr>
          <w:rStyle w:val="Lienhypertexte"/>
          <w:rFonts w:asciiTheme="majorBidi" w:hAnsiTheme="majorBidi"/>
          <w:szCs w:val="18"/>
          <w:lang w:val="ru-RU"/>
        </w:rPr>
        <w:t>.</w:t>
      </w:r>
      <w:proofErr w:type="spellStart"/>
      <w:r w:rsidRPr="00D72101">
        <w:rPr>
          <w:rStyle w:val="Lienhypertexte"/>
          <w:rFonts w:asciiTheme="majorBidi" w:hAnsiTheme="majorBidi"/>
          <w:szCs w:val="18"/>
        </w:rPr>
        <w:t>wcoomd</w:t>
      </w:r>
      <w:proofErr w:type="spellEnd"/>
      <w:r w:rsidRPr="00D72101">
        <w:rPr>
          <w:rStyle w:val="Lienhypertexte"/>
          <w:rFonts w:asciiTheme="majorBidi" w:hAnsiTheme="majorBidi"/>
          <w:szCs w:val="18"/>
          <w:lang w:val="ru-RU"/>
        </w:rPr>
        <w:t>.</w:t>
      </w:r>
      <w:r w:rsidRPr="00D72101">
        <w:rPr>
          <w:rStyle w:val="Lienhypertexte"/>
          <w:rFonts w:asciiTheme="majorBidi" w:hAnsiTheme="majorBidi"/>
          <w:szCs w:val="18"/>
        </w:rPr>
        <w:t>org</w:t>
      </w:r>
      <w:r w:rsidRPr="00D72101">
        <w:rPr>
          <w:rStyle w:val="Lienhypertexte"/>
          <w:rFonts w:asciiTheme="majorBidi" w:hAnsiTheme="majorBidi"/>
          <w:szCs w:val="18"/>
          <w:lang w:val="ru-RU"/>
        </w:rPr>
        <w:t>/-/</w:t>
      </w:r>
      <w:r w:rsidRPr="00D72101">
        <w:rPr>
          <w:rStyle w:val="Lienhypertexte"/>
          <w:rFonts w:asciiTheme="majorBidi" w:hAnsiTheme="majorBidi"/>
          <w:szCs w:val="18"/>
        </w:rPr>
        <w:t>media</w:t>
      </w:r>
      <w:r w:rsidRPr="00D72101">
        <w:rPr>
          <w:rStyle w:val="Lienhypertexte"/>
          <w:rFonts w:asciiTheme="majorBidi" w:hAnsiTheme="majorBidi"/>
          <w:szCs w:val="18"/>
          <w:lang w:val="ru-RU"/>
        </w:rPr>
        <w:t>/</w:t>
      </w:r>
      <w:proofErr w:type="spellStart"/>
      <w:r w:rsidRPr="00D72101">
        <w:rPr>
          <w:rStyle w:val="Lienhypertexte"/>
          <w:rFonts w:asciiTheme="majorBidi" w:hAnsiTheme="majorBidi"/>
          <w:szCs w:val="18"/>
        </w:rPr>
        <w:t>wco</w:t>
      </w:r>
      <w:proofErr w:type="spellEnd"/>
      <w:r w:rsidRPr="00D72101">
        <w:rPr>
          <w:rStyle w:val="Lienhypertexte"/>
          <w:rFonts w:asciiTheme="majorBidi" w:hAnsiTheme="majorBidi"/>
          <w:szCs w:val="18"/>
          <w:lang w:val="ru-RU"/>
        </w:rPr>
        <w:t>/</w:t>
      </w:r>
      <w:r w:rsidRPr="00D72101">
        <w:rPr>
          <w:rStyle w:val="Lienhypertexte"/>
          <w:rFonts w:asciiTheme="majorBidi" w:hAnsiTheme="majorBidi"/>
          <w:szCs w:val="18"/>
        </w:rPr>
        <w:t>public</w:t>
      </w:r>
      <w:r w:rsidRPr="00D72101">
        <w:rPr>
          <w:rStyle w:val="Lienhypertexte"/>
          <w:rFonts w:asciiTheme="majorBidi" w:hAnsiTheme="majorBidi"/>
          <w:szCs w:val="18"/>
          <w:lang w:val="ru-RU"/>
        </w:rPr>
        <w:t>/</w:t>
      </w:r>
      <w:r w:rsidRPr="00D72101">
        <w:rPr>
          <w:rStyle w:val="Lienhypertexte"/>
          <w:rFonts w:asciiTheme="majorBidi" w:hAnsiTheme="majorBidi"/>
          <w:szCs w:val="18"/>
        </w:rPr>
        <w:t>global</w:t>
      </w:r>
      <w:r w:rsidRPr="00D72101">
        <w:rPr>
          <w:rStyle w:val="Lienhypertexte"/>
          <w:rFonts w:asciiTheme="majorBidi" w:hAnsiTheme="majorBidi"/>
          <w:szCs w:val="18"/>
          <w:lang w:val="ru-RU"/>
        </w:rPr>
        <w:t>/</w:t>
      </w:r>
      <w:r w:rsidRPr="00D72101">
        <w:rPr>
          <w:rStyle w:val="Lienhypertexte"/>
          <w:rFonts w:asciiTheme="majorBidi" w:hAnsiTheme="majorBidi"/>
          <w:szCs w:val="18"/>
        </w:rPr>
        <w:t>pdf</w:t>
      </w:r>
      <w:r w:rsidRPr="00D72101">
        <w:rPr>
          <w:rStyle w:val="Lienhypertexte"/>
          <w:rFonts w:asciiTheme="majorBidi" w:hAnsiTheme="majorBidi"/>
          <w:szCs w:val="18"/>
          <w:lang w:val="ru-RU"/>
        </w:rPr>
        <w:t>/</w:t>
      </w:r>
      <w:r w:rsidRPr="00D72101">
        <w:rPr>
          <w:rStyle w:val="Lienhypertexte"/>
          <w:rFonts w:asciiTheme="majorBidi" w:hAnsiTheme="majorBidi"/>
          <w:szCs w:val="18"/>
        </w:rPr>
        <w:t>topics</w:t>
      </w:r>
      <w:r w:rsidRPr="00D72101">
        <w:rPr>
          <w:rStyle w:val="Lienhypertexte"/>
          <w:rFonts w:asciiTheme="majorBidi" w:hAnsiTheme="majorBidi"/>
          <w:szCs w:val="18"/>
          <w:lang w:val="ru-RU"/>
        </w:rPr>
        <w:t>/</w:t>
      </w:r>
      <w:r w:rsidRPr="00D72101">
        <w:rPr>
          <w:rStyle w:val="Lienhypertexte"/>
          <w:rFonts w:asciiTheme="majorBidi" w:hAnsiTheme="majorBidi"/>
          <w:szCs w:val="18"/>
        </w:rPr>
        <w:t>facilitation</w:t>
      </w:r>
      <w:r w:rsidRPr="00D72101">
        <w:rPr>
          <w:rStyle w:val="Lienhypertexte"/>
          <w:rFonts w:asciiTheme="majorBidi" w:hAnsiTheme="majorBidi"/>
          <w:szCs w:val="18"/>
          <w:lang w:val="ru-RU"/>
        </w:rPr>
        <w:t>/</w:t>
      </w:r>
      <w:r w:rsidRPr="00D72101">
        <w:rPr>
          <w:rStyle w:val="Lienhypertexte"/>
          <w:rFonts w:asciiTheme="majorBidi" w:hAnsiTheme="majorBidi"/>
          <w:szCs w:val="18"/>
        </w:rPr>
        <w:t>instruments</w:t>
      </w:r>
      <w:r w:rsidRPr="00D72101">
        <w:rPr>
          <w:rStyle w:val="Lienhypertexte"/>
          <w:rFonts w:asciiTheme="majorBidi" w:hAnsiTheme="majorBidi"/>
          <w:szCs w:val="18"/>
          <w:lang w:val="ru-RU"/>
        </w:rPr>
        <w:t>-</w:t>
      </w:r>
      <w:r w:rsidRPr="00D72101">
        <w:rPr>
          <w:rStyle w:val="Lienhypertexte"/>
          <w:rFonts w:asciiTheme="majorBidi" w:hAnsiTheme="majorBidi"/>
          <w:szCs w:val="18"/>
        </w:rPr>
        <w:t>and</w:t>
      </w:r>
      <w:r w:rsidRPr="00D72101">
        <w:rPr>
          <w:rStyle w:val="Lienhypertexte"/>
          <w:rFonts w:asciiTheme="majorBidi" w:hAnsiTheme="majorBidi"/>
          <w:szCs w:val="18"/>
          <w:lang w:val="ru-RU"/>
        </w:rPr>
        <w:t>-</w:t>
      </w:r>
      <w:r w:rsidRPr="00D72101">
        <w:rPr>
          <w:rStyle w:val="Lienhypertexte"/>
          <w:rFonts w:asciiTheme="majorBidi" w:hAnsiTheme="majorBidi"/>
          <w:szCs w:val="18"/>
        </w:rPr>
        <w:t>tools</w:t>
      </w:r>
      <w:r w:rsidRPr="00D72101">
        <w:rPr>
          <w:rStyle w:val="Lienhypertexte"/>
          <w:rFonts w:asciiTheme="majorBidi" w:hAnsiTheme="majorBidi"/>
          <w:szCs w:val="18"/>
          <w:lang w:val="ru-RU"/>
        </w:rPr>
        <w:t>/</w:t>
      </w:r>
      <w:r w:rsidRPr="00D72101">
        <w:rPr>
          <w:rStyle w:val="Lienhypertexte"/>
          <w:rFonts w:asciiTheme="majorBidi" w:hAnsiTheme="majorBidi"/>
          <w:szCs w:val="18"/>
        </w:rPr>
        <w:t>tools</w:t>
      </w:r>
      <w:r w:rsidRPr="00D72101">
        <w:rPr>
          <w:rStyle w:val="Lienhypertexte"/>
          <w:rFonts w:asciiTheme="majorBidi" w:hAnsiTheme="majorBidi"/>
          <w:szCs w:val="18"/>
          <w:lang w:val="ru-RU"/>
        </w:rPr>
        <w:t>/</w:t>
      </w:r>
      <w:r w:rsidRPr="00D72101">
        <w:rPr>
          <w:rStyle w:val="Lienhypertexte"/>
          <w:rFonts w:asciiTheme="majorBidi" w:hAnsiTheme="majorBidi"/>
          <w:szCs w:val="18"/>
        </w:rPr>
        <w:t>safe</w:t>
      </w:r>
      <w:r w:rsidRPr="00D72101">
        <w:rPr>
          <w:rStyle w:val="Lienhypertexte"/>
          <w:rFonts w:asciiTheme="majorBidi" w:hAnsiTheme="majorBidi"/>
          <w:szCs w:val="18"/>
          <w:lang w:val="ru-RU"/>
        </w:rPr>
        <w:t>-</w:t>
      </w:r>
      <w:r w:rsidRPr="00D72101">
        <w:rPr>
          <w:rStyle w:val="Lienhypertexte"/>
          <w:rFonts w:asciiTheme="majorBidi" w:hAnsiTheme="majorBidi"/>
          <w:szCs w:val="18"/>
        </w:rPr>
        <w:t>package</w:t>
      </w:r>
      <w:r w:rsidRPr="00D72101">
        <w:rPr>
          <w:rStyle w:val="Lienhypertexte"/>
          <w:rFonts w:asciiTheme="majorBidi" w:hAnsiTheme="majorBidi"/>
          <w:szCs w:val="18"/>
          <w:lang w:val="ru-RU"/>
        </w:rPr>
        <w:t>/</w:t>
      </w:r>
      <w:proofErr w:type="spellStart"/>
      <w:r w:rsidRPr="00D72101">
        <w:rPr>
          <w:rStyle w:val="Lienhypertexte"/>
          <w:rFonts w:asciiTheme="majorBidi" w:hAnsiTheme="majorBidi"/>
          <w:szCs w:val="18"/>
        </w:rPr>
        <w:t>aeo</w:t>
      </w:r>
      <w:proofErr w:type="spellEnd"/>
      <w:r w:rsidRPr="00D72101">
        <w:rPr>
          <w:rStyle w:val="Lienhypertexte"/>
          <w:rFonts w:asciiTheme="majorBidi" w:hAnsiTheme="majorBidi"/>
          <w:szCs w:val="18"/>
          <w:lang w:val="ru-RU"/>
        </w:rPr>
        <w:t>-</w:t>
      </w:r>
      <w:r w:rsidRPr="00D72101">
        <w:rPr>
          <w:rStyle w:val="Lienhypertexte"/>
          <w:rFonts w:asciiTheme="majorBidi" w:hAnsiTheme="majorBidi"/>
          <w:szCs w:val="18"/>
        </w:rPr>
        <w:t>compendium</w:t>
      </w:r>
      <w:r w:rsidRPr="00D72101">
        <w:rPr>
          <w:rStyle w:val="Lienhypertexte"/>
          <w:rFonts w:asciiTheme="majorBidi" w:hAnsiTheme="majorBidi"/>
          <w:szCs w:val="18"/>
          <w:lang w:val="ru-RU"/>
        </w:rPr>
        <w:t>.</w:t>
      </w:r>
      <w:r w:rsidRPr="00D72101">
        <w:rPr>
          <w:rStyle w:val="Lienhypertexte"/>
          <w:rFonts w:asciiTheme="majorBidi" w:hAnsiTheme="majorBidi"/>
          <w:szCs w:val="18"/>
        </w:rPr>
        <w:t>pdf</w:t>
      </w:r>
      <w:r w:rsidRPr="00D72101">
        <w:rPr>
          <w:rStyle w:val="Lienhypertexte"/>
          <w:rFonts w:asciiTheme="majorBidi" w:hAnsiTheme="majorBidi"/>
          <w:szCs w:val="18"/>
          <w:lang w:val="ru-RU"/>
        </w:rPr>
        <w:t>?</w:t>
      </w:r>
      <w:proofErr w:type="spellStart"/>
      <w:r w:rsidRPr="00D72101">
        <w:rPr>
          <w:rStyle w:val="Lienhypertexte"/>
          <w:rFonts w:asciiTheme="majorBidi" w:hAnsiTheme="majorBidi"/>
          <w:szCs w:val="18"/>
        </w:rPr>
        <w:t>db</w:t>
      </w:r>
      <w:proofErr w:type="spellEnd"/>
      <w:r w:rsidRPr="00D72101">
        <w:rPr>
          <w:rStyle w:val="Lienhypertexte"/>
          <w:rFonts w:asciiTheme="majorBidi" w:hAnsiTheme="majorBidi"/>
          <w:szCs w:val="18"/>
          <w:lang w:val="ru-RU"/>
        </w:rPr>
        <w:t>=</w:t>
      </w:r>
      <w:r w:rsidRPr="00D72101">
        <w:rPr>
          <w:rStyle w:val="Lienhypertexte"/>
          <w:rFonts w:asciiTheme="majorBidi" w:hAnsiTheme="majorBidi"/>
          <w:szCs w:val="18"/>
        </w:rPr>
        <w:t>web</w:t>
      </w:r>
      <w:r w:rsidRPr="00D72101">
        <w:rPr>
          <w:rFonts w:asciiTheme="majorBidi" w:hAnsiTheme="majorBidi"/>
          <w:szCs w:val="18"/>
          <w:lang w:val="ru-RU"/>
        </w:rPr>
        <w:t>.</w:t>
      </w:r>
    </w:p>
  </w:footnote>
  <w:footnote w:id="297">
    <w:p w14:paraId="3E8C6DBB" w14:textId="77777777" w:rsidR="00EA711C" w:rsidRPr="00D72101" w:rsidRDefault="00EA711C" w:rsidP="00EA711C">
      <w:pPr>
        <w:pStyle w:val="Notedebasdepage"/>
        <w:rPr>
          <w:rFonts w:asciiTheme="majorBidi" w:hAnsiTheme="majorBidi" w:cstheme="majorBidi"/>
          <w:szCs w:val="18"/>
          <w:lang w:val="ru-RU"/>
        </w:rPr>
      </w:pPr>
      <w:r w:rsidRPr="00D72101">
        <w:rPr>
          <w:rStyle w:val="Appelnotedebasdep"/>
          <w:rFonts w:asciiTheme="majorBidi" w:hAnsiTheme="majorBidi" w:cstheme="majorBidi"/>
          <w:szCs w:val="18"/>
        </w:rPr>
        <w:footnoteRef/>
      </w:r>
      <w:r w:rsidRPr="00D72101">
        <w:rPr>
          <w:rFonts w:asciiTheme="majorBidi" w:hAnsiTheme="majorBidi"/>
          <w:szCs w:val="18"/>
          <w:lang w:val="ru-RU"/>
        </w:rPr>
        <w:t xml:space="preserve"> См. Программный комплекс </w:t>
      </w:r>
      <w:r w:rsidRPr="00D72101">
        <w:rPr>
          <w:rStyle w:val="cf01"/>
          <w:rFonts w:asciiTheme="majorBidi" w:hAnsiTheme="majorBidi"/>
          <w:lang w:val="ru-RU"/>
        </w:rPr>
        <w:t>Международной конвенции по карантину и защите растений</w:t>
      </w:r>
      <w:r w:rsidRPr="00D72101">
        <w:rPr>
          <w:rFonts w:asciiTheme="majorBidi" w:hAnsiTheme="majorBidi"/>
          <w:szCs w:val="18"/>
          <w:lang w:val="ru-RU"/>
        </w:rPr>
        <w:t xml:space="preserve"> по ЭФС</w:t>
      </w:r>
      <w:r w:rsidRPr="00D72101">
        <w:rPr>
          <w:rStyle w:val="Lienhypertexte"/>
          <w:rFonts w:asciiTheme="majorBidi" w:hAnsiTheme="majorBidi"/>
          <w:color w:val="000000" w:themeColor="text1"/>
          <w:szCs w:val="18"/>
          <w:lang w:val="ru-RU"/>
        </w:rPr>
        <w:t xml:space="preserve"> по адресу: </w:t>
      </w:r>
      <w:hyperlink r:id="rId31" w:history="1">
        <w:r w:rsidRPr="00D72101">
          <w:rPr>
            <w:rStyle w:val="Lienhypertexte"/>
            <w:rFonts w:asciiTheme="majorBidi" w:hAnsiTheme="majorBidi"/>
            <w:szCs w:val="18"/>
          </w:rPr>
          <w:t>https</w:t>
        </w:r>
        <w:r w:rsidRPr="00D72101">
          <w:rPr>
            <w:rStyle w:val="Lienhypertexte"/>
            <w:rFonts w:asciiTheme="majorBidi" w:hAnsiTheme="majorBidi"/>
            <w:szCs w:val="18"/>
            <w:lang w:val="ru-RU"/>
          </w:rPr>
          <w:t>://</w:t>
        </w:r>
        <w:r w:rsidRPr="00D72101">
          <w:rPr>
            <w:rStyle w:val="Lienhypertexte"/>
            <w:rFonts w:asciiTheme="majorBidi" w:hAnsiTheme="majorBidi"/>
            <w:szCs w:val="18"/>
          </w:rPr>
          <w:t>www</w:t>
        </w:r>
        <w:r w:rsidRPr="00D72101">
          <w:rPr>
            <w:rStyle w:val="Lienhypertexte"/>
            <w:rFonts w:asciiTheme="majorBidi" w:hAnsiTheme="majorBidi"/>
            <w:szCs w:val="18"/>
            <w:lang w:val="ru-RU"/>
          </w:rPr>
          <w:t>.</w:t>
        </w:r>
        <w:proofErr w:type="spellStart"/>
        <w:r w:rsidRPr="00D72101">
          <w:rPr>
            <w:rStyle w:val="Lienhypertexte"/>
            <w:rFonts w:asciiTheme="majorBidi" w:hAnsiTheme="majorBidi"/>
            <w:szCs w:val="18"/>
          </w:rPr>
          <w:t>ippc</w:t>
        </w:r>
        <w:proofErr w:type="spellEnd"/>
        <w:r w:rsidRPr="00D72101">
          <w:rPr>
            <w:rStyle w:val="Lienhypertexte"/>
            <w:rFonts w:asciiTheme="majorBidi" w:hAnsiTheme="majorBidi"/>
            <w:szCs w:val="18"/>
            <w:lang w:val="ru-RU"/>
          </w:rPr>
          <w:t>.</w:t>
        </w:r>
        <w:r w:rsidRPr="00D72101">
          <w:rPr>
            <w:rStyle w:val="Lienhypertexte"/>
            <w:rFonts w:asciiTheme="majorBidi" w:hAnsiTheme="majorBidi"/>
            <w:szCs w:val="18"/>
          </w:rPr>
          <w:t>int</w:t>
        </w:r>
        <w:r w:rsidRPr="00D72101">
          <w:rPr>
            <w:rStyle w:val="Lienhypertexte"/>
            <w:rFonts w:asciiTheme="majorBidi" w:hAnsiTheme="majorBidi"/>
            <w:szCs w:val="18"/>
            <w:lang w:val="ru-RU"/>
          </w:rPr>
          <w:t>/</w:t>
        </w:r>
        <w:proofErr w:type="spellStart"/>
        <w:r w:rsidRPr="00D72101">
          <w:rPr>
            <w:rStyle w:val="Lienhypertexte"/>
            <w:rFonts w:asciiTheme="majorBidi" w:hAnsiTheme="majorBidi"/>
            <w:szCs w:val="18"/>
          </w:rPr>
          <w:t>ru</w:t>
        </w:r>
        <w:proofErr w:type="spellEnd"/>
        <w:r w:rsidRPr="00D72101">
          <w:rPr>
            <w:rStyle w:val="Lienhypertexte"/>
            <w:rFonts w:asciiTheme="majorBidi" w:hAnsiTheme="majorBidi"/>
            <w:szCs w:val="18"/>
            <w:lang w:val="ru-RU"/>
          </w:rPr>
          <w:t>/</w:t>
        </w:r>
        <w:proofErr w:type="spellStart"/>
        <w:r w:rsidRPr="00D72101">
          <w:rPr>
            <w:rStyle w:val="Lienhypertexte"/>
            <w:rFonts w:asciiTheme="majorBidi" w:hAnsiTheme="majorBidi"/>
            <w:szCs w:val="18"/>
          </w:rPr>
          <w:t>ephyto</w:t>
        </w:r>
        <w:proofErr w:type="spellEnd"/>
        <w:r w:rsidRPr="00D72101">
          <w:rPr>
            <w:rStyle w:val="Lienhypertexte"/>
            <w:rFonts w:asciiTheme="majorBidi" w:hAnsiTheme="majorBidi"/>
            <w:szCs w:val="18"/>
            <w:lang w:val="ru-RU"/>
          </w:rPr>
          <w:t>/</w:t>
        </w:r>
      </w:hyperlink>
      <w:r w:rsidRPr="00D72101">
        <w:rPr>
          <w:rStyle w:val="Lienhypertexte"/>
          <w:rFonts w:asciiTheme="majorBidi" w:hAnsiTheme="majorBidi"/>
          <w:szCs w:val="18"/>
          <w:lang w:val="ru-RU"/>
        </w:rPr>
        <w:t>.</w:t>
      </w:r>
    </w:p>
  </w:footnote>
  <w:footnote w:id="298">
    <w:p w14:paraId="2C5A642B" w14:textId="77777777" w:rsidR="00EA711C" w:rsidRPr="00D72101" w:rsidRDefault="00EA711C" w:rsidP="00EA711C">
      <w:pPr>
        <w:pStyle w:val="Notedebasdepage"/>
        <w:rPr>
          <w:rFonts w:asciiTheme="majorBidi" w:hAnsiTheme="majorBidi" w:cstheme="majorBidi"/>
          <w:szCs w:val="18"/>
          <w:lang w:val="ru-RU"/>
        </w:rPr>
      </w:pPr>
      <w:r w:rsidRPr="00D72101">
        <w:rPr>
          <w:rStyle w:val="Appelnotedebasdep"/>
          <w:rFonts w:asciiTheme="majorBidi" w:hAnsiTheme="majorBidi" w:cstheme="majorBidi"/>
          <w:szCs w:val="18"/>
        </w:rPr>
        <w:footnoteRef/>
      </w:r>
      <w:r w:rsidRPr="00D72101">
        <w:rPr>
          <w:rFonts w:asciiTheme="majorBidi" w:hAnsiTheme="majorBidi"/>
          <w:szCs w:val="18"/>
          <w:lang w:val="ru-RU"/>
        </w:rPr>
        <w:t xml:space="preserve"> Включая водные виды, так как многие требования посвящены в основном сухопутным вредителям и болезням.</w:t>
      </w:r>
    </w:p>
  </w:footnote>
  <w:footnote w:id="299">
    <w:p w14:paraId="22C1992B" w14:textId="77777777" w:rsidR="00EA711C" w:rsidRPr="00D72101" w:rsidRDefault="00EA711C" w:rsidP="00EA711C">
      <w:pPr>
        <w:pStyle w:val="Notedebasdepage"/>
        <w:rPr>
          <w:rFonts w:asciiTheme="majorBidi" w:hAnsiTheme="majorBidi" w:cstheme="majorBidi"/>
          <w:szCs w:val="18"/>
          <w:lang w:val="ru-RU"/>
        </w:rPr>
      </w:pPr>
      <w:r w:rsidRPr="00D72101">
        <w:rPr>
          <w:rStyle w:val="Appelnotedebasdep"/>
          <w:rFonts w:asciiTheme="majorBidi" w:hAnsiTheme="majorBidi" w:cstheme="majorBidi"/>
          <w:szCs w:val="18"/>
        </w:rPr>
        <w:footnoteRef/>
      </w:r>
      <w:r w:rsidRPr="00D72101">
        <w:rPr>
          <w:rStyle w:val="Lienhypertexte"/>
          <w:rFonts w:asciiTheme="majorBidi" w:hAnsiTheme="majorBidi"/>
          <w:szCs w:val="18"/>
          <w:lang w:val="ru-RU"/>
        </w:rPr>
        <w:t xml:space="preserve"> </w:t>
      </w:r>
      <w:r w:rsidRPr="004A3615">
        <w:rPr>
          <w:szCs w:val="18"/>
          <w:lang w:val="ru-RU"/>
        </w:rPr>
        <w:t>См.</w:t>
      </w:r>
      <w:r w:rsidRPr="00D72101">
        <w:rPr>
          <w:rStyle w:val="Lienhypertexte"/>
          <w:rFonts w:asciiTheme="majorBidi" w:hAnsiTheme="majorBidi"/>
          <w:szCs w:val="18"/>
          <w:lang w:val="ru-RU"/>
        </w:rPr>
        <w:t xml:space="preserve"> </w:t>
      </w:r>
      <w:r w:rsidRPr="00D72101">
        <w:rPr>
          <w:rStyle w:val="Lienhypertexte"/>
          <w:rFonts w:asciiTheme="majorBidi" w:hAnsiTheme="majorBidi"/>
          <w:szCs w:val="18"/>
        </w:rPr>
        <w:t>www</w:t>
      </w:r>
      <w:r w:rsidRPr="00D72101">
        <w:rPr>
          <w:rStyle w:val="Lienhypertexte"/>
          <w:rFonts w:asciiTheme="majorBidi" w:hAnsiTheme="majorBidi"/>
          <w:szCs w:val="18"/>
          <w:lang w:val="ru-RU"/>
        </w:rPr>
        <w:t>.</w:t>
      </w:r>
      <w:proofErr w:type="spellStart"/>
      <w:r w:rsidRPr="00D72101">
        <w:rPr>
          <w:rStyle w:val="Lienhypertexte"/>
          <w:rFonts w:asciiTheme="majorBidi" w:hAnsiTheme="majorBidi"/>
          <w:szCs w:val="18"/>
        </w:rPr>
        <w:t>iucn</w:t>
      </w:r>
      <w:proofErr w:type="spellEnd"/>
      <w:r w:rsidRPr="00D72101">
        <w:rPr>
          <w:rStyle w:val="Lienhypertexte"/>
          <w:rFonts w:asciiTheme="majorBidi" w:hAnsiTheme="majorBidi"/>
          <w:szCs w:val="18"/>
          <w:lang w:val="ru-RU"/>
        </w:rPr>
        <w:t>.</w:t>
      </w:r>
      <w:r w:rsidRPr="00D72101">
        <w:rPr>
          <w:rStyle w:val="Lienhypertexte"/>
          <w:rFonts w:asciiTheme="majorBidi" w:hAnsiTheme="majorBidi"/>
          <w:szCs w:val="18"/>
        </w:rPr>
        <w:t>org</w:t>
      </w:r>
      <w:r w:rsidRPr="00D72101">
        <w:rPr>
          <w:rStyle w:val="Lienhypertexte"/>
          <w:rFonts w:asciiTheme="majorBidi" w:hAnsiTheme="majorBidi"/>
          <w:szCs w:val="18"/>
          <w:lang w:val="ru-RU"/>
        </w:rPr>
        <w:t>/</w:t>
      </w:r>
      <w:r w:rsidRPr="00D72101">
        <w:rPr>
          <w:rStyle w:val="Lienhypertexte"/>
          <w:rFonts w:asciiTheme="majorBidi" w:hAnsiTheme="majorBidi"/>
          <w:szCs w:val="18"/>
        </w:rPr>
        <w:t>resources</w:t>
      </w:r>
      <w:r w:rsidRPr="00D72101">
        <w:rPr>
          <w:rStyle w:val="Lienhypertexte"/>
          <w:rFonts w:asciiTheme="majorBidi" w:hAnsiTheme="majorBidi"/>
          <w:szCs w:val="18"/>
          <w:lang w:val="ru-RU"/>
        </w:rPr>
        <w:t>/</w:t>
      </w:r>
      <w:r w:rsidRPr="00D72101">
        <w:rPr>
          <w:rStyle w:val="Lienhypertexte"/>
          <w:rFonts w:asciiTheme="majorBidi" w:hAnsiTheme="majorBidi"/>
          <w:szCs w:val="18"/>
        </w:rPr>
        <w:t>conservation</w:t>
      </w:r>
      <w:r w:rsidRPr="00D72101">
        <w:rPr>
          <w:rStyle w:val="Lienhypertexte"/>
          <w:rFonts w:asciiTheme="majorBidi" w:hAnsiTheme="majorBidi"/>
          <w:szCs w:val="18"/>
          <w:lang w:val="ru-RU"/>
        </w:rPr>
        <w:t>-</w:t>
      </w:r>
      <w:r w:rsidRPr="00D72101">
        <w:rPr>
          <w:rStyle w:val="Lienhypertexte"/>
          <w:rFonts w:asciiTheme="majorBidi" w:hAnsiTheme="majorBidi"/>
          <w:szCs w:val="18"/>
        </w:rPr>
        <w:t>tool</w:t>
      </w:r>
      <w:r w:rsidRPr="00D72101">
        <w:rPr>
          <w:rStyle w:val="Lienhypertexte"/>
          <w:rFonts w:asciiTheme="majorBidi" w:hAnsiTheme="majorBidi"/>
          <w:szCs w:val="18"/>
          <w:lang w:val="ru-RU"/>
        </w:rPr>
        <w:t>/</w:t>
      </w:r>
      <w:r w:rsidRPr="00D72101">
        <w:rPr>
          <w:rStyle w:val="Lienhypertexte"/>
          <w:rFonts w:asciiTheme="majorBidi" w:hAnsiTheme="majorBidi"/>
          <w:szCs w:val="18"/>
        </w:rPr>
        <w:t>environmental</w:t>
      </w:r>
      <w:r w:rsidRPr="00D72101">
        <w:rPr>
          <w:rStyle w:val="Lienhypertexte"/>
          <w:rFonts w:asciiTheme="majorBidi" w:hAnsiTheme="majorBidi"/>
          <w:szCs w:val="18"/>
          <w:lang w:val="ru-RU"/>
        </w:rPr>
        <w:t>-</w:t>
      </w:r>
      <w:r w:rsidRPr="00D72101">
        <w:rPr>
          <w:rStyle w:val="Lienhypertexte"/>
          <w:rFonts w:asciiTheme="majorBidi" w:hAnsiTheme="majorBidi"/>
          <w:szCs w:val="18"/>
        </w:rPr>
        <w:t>impact</w:t>
      </w:r>
      <w:r w:rsidRPr="00D72101">
        <w:rPr>
          <w:rStyle w:val="Lienhypertexte"/>
          <w:rFonts w:asciiTheme="majorBidi" w:hAnsiTheme="majorBidi"/>
          <w:szCs w:val="18"/>
          <w:lang w:val="ru-RU"/>
        </w:rPr>
        <w:t>-</w:t>
      </w:r>
      <w:r w:rsidRPr="00D72101">
        <w:rPr>
          <w:rStyle w:val="Lienhypertexte"/>
          <w:rFonts w:asciiTheme="majorBidi" w:hAnsiTheme="majorBidi"/>
          <w:szCs w:val="18"/>
        </w:rPr>
        <w:t>classification</w:t>
      </w:r>
      <w:r w:rsidRPr="00D72101">
        <w:rPr>
          <w:rStyle w:val="Lienhypertexte"/>
          <w:rFonts w:asciiTheme="majorBidi" w:hAnsiTheme="majorBidi"/>
          <w:szCs w:val="18"/>
          <w:lang w:val="ru-RU"/>
        </w:rPr>
        <w:t>-</w:t>
      </w:r>
      <w:r w:rsidRPr="00D72101">
        <w:rPr>
          <w:rStyle w:val="Lienhypertexte"/>
          <w:rFonts w:asciiTheme="majorBidi" w:hAnsiTheme="majorBidi"/>
          <w:szCs w:val="18"/>
        </w:rPr>
        <w:t>alien</w:t>
      </w:r>
      <w:r w:rsidRPr="00D72101">
        <w:rPr>
          <w:rStyle w:val="Lienhypertexte"/>
          <w:rFonts w:asciiTheme="majorBidi" w:hAnsiTheme="majorBidi"/>
          <w:szCs w:val="18"/>
          <w:lang w:val="ru-RU"/>
        </w:rPr>
        <w:t>-</w:t>
      </w:r>
      <w:r w:rsidRPr="00D72101">
        <w:rPr>
          <w:rStyle w:val="Lienhypertexte"/>
          <w:rFonts w:asciiTheme="majorBidi" w:hAnsiTheme="majorBidi"/>
          <w:szCs w:val="18"/>
        </w:rPr>
        <w:t>taxa</w:t>
      </w:r>
      <w:r w:rsidRPr="00D72101">
        <w:rPr>
          <w:rStyle w:val="Lienhypertexte"/>
          <w:rFonts w:asciiTheme="majorBidi" w:hAnsiTheme="majorBidi"/>
          <w:szCs w:val="18"/>
          <w:lang w:val="ru-RU"/>
        </w:rPr>
        <w:t>.</w:t>
      </w:r>
    </w:p>
  </w:footnote>
  <w:footnote w:id="300">
    <w:p w14:paraId="781DCE66" w14:textId="77777777" w:rsidR="00EA711C" w:rsidRPr="004A3615" w:rsidRDefault="00EA711C" w:rsidP="00EA711C">
      <w:pPr>
        <w:pStyle w:val="Notedebasdepage"/>
        <w:rPr>
          <w:rFonts w:asciiTheme="majorBidi" w:hAnsiTheme="majorBidi" w:cstheme="majorBidi"/>
          <w:szCs w:val="18"/>
          <w:lang w:val="ru-RU"/>
        </w:rPr>
      </w:pPr>
      <w:r w:rsidRPr="00D72101">
        <w:rPr>
          <w:rStyle w:val="Appelnotedebasdep"/>
          <w:rFonts w:asciiTheme="majorBidi" w:hAnsiTheme="majorBidi" w:cstheme="majorBidi"/>
          <w:szCs w:val="18"/>
        </w:rPr>
        <w:footnoteRef/>
      </w:r>
      <w:r w:rsidRPr="004A3615">
        <w:rPr>
          <w:rFonts w:asciiTheme="majorBidi" w:hAnsiTheme="majorBidi"/>
          <w:szCs w:val="18"/>
          <w:lang w:val="ru-RU"/>
        </w:rPr>
        <w:t xml:space="preserve"> </w:t>
      </w:r>
      <w:r w:rsidRPr="00D72101">
        <w:rPr>
          <w:rStyle w:val="Lienhypertexte"/>
          <w:rFonts w:asciiTheme="majorBidi" w:hAnsiTheme="majorBidi"/>
          <w:szCs w:val="18"/>
        </w:rPr>
        <w:t>CBD</w:t>
      </w:r>
      <w:r w:rsidRPr="004A3615">
        <w:rPr>
          <w:rStyle w:val="Lienhypertexte"/>
          <w:rFonts w:asciiTheme="majorBidi" w:hAnsiTheme="majorBidi"/>
          <w:szCs w:val="18"/>
          <w:lang w:val="ru-RU"/>
        </w:rPr>
        <w:t>/</w:t>
      </w:r>
      <w:r w:rsidRPr="00D72101">
        <w:rPr>
          <w:rStyle w:val="Lienhypertexte"/>
          <w:rFonts w:asciiTheme="majorBidi" w:hAnsiTheme="majorBidi"/>
          <w:szCs w:val="18"/>
        </w:rPr>
        <w:t>IAS</w:t>
      </w:r>
      <w:r w:rsidRPr="004A3615">
        <w:rPr>
          <w:rStyle w:val="Lienhypertexte"/>
          <w:rFonts w:asciiTheme="majorBidi" w:hAnsiTheme="majorBidi"/>
          <w:szCs w:val="18"/>
          <w:lang w:val="ru-RU"/>
        </w:rPr>
        <w:t>/</w:t>
      </w:r>
      <w:r w:rsidRPr="00D72101">
        <w:rPr>
          <w:rStyle w:val="Lienhypertexte"/>
          <w:rFonts w:asciiTheme="majorBidi" w:hAnsiTheme="majorBidi"/>
          <w:szCs w:val="18"/>
        </w:rPr>
        <w:t>AHTEG</w:t>
      </w:r>
      <w:r w:rsidRPr="004A3615">
        <w:rPr>
          <w:rStyle w:val="Lienhypertexte"/>
          <w:rFonts w:asciiTheme="majorBidi" w:hAnsiTheme="majorBidi"/>
          <w:szCs w:val="18"/>
          <w:lang w:val="ru-RU"/>
        </w:rPr>
        <w:t>/</w:t>
      </w:r>
      <w:r w:rsidRPr="00D72101">
        <w:rPr>
          <w:rStyle w:val="Lienhypertexte"/>
          <w:rFonts w:asciiTheme="majorBidi" w:hAnsiTheme="majorBidi"/>
          <w:szCs w:val="18"/>
        </w:rPr>
        <w:t>IAS</w:t>
      </w:r>
      <w:r w:rsidRPr="004A3615">
        <w:rPr>
          <w:rStyle w:val="Lienhypertexte"/>
          <w:rFonts w:asciiTheme="majorBidi" w:hAnsiTheme="majorBidi"/>
          <w:szCs w:val="18"/>
          <w:lang w:val="ru-RU"/>
        </w:rPr>
        <w:t>/2019/1/2.</w:t>
      </w:r>
    </w:p>
  </w:footnote>
  <w:footnote w:id="301">
    <w:p w14:paraId="2A841FB5" w14:textId="77777777" w:rsidR="00EA711C" w:rsidRPr="00D72101" w:rsidRDefault="00EA711C" w:rsidP="00EA711C">
      <w:pPr>
        <w:pStyle w:val="Notedebasdepage"/>
        <w:rPr>
          <w:szCs w:val="18"/>
          <w:lang w:val="ru-RU"/>
        </w:rPr>
      </w:pPr>
      <w:r w:rsidRPr="00D72101">
        <w:rPr>
          <w:rStyle w:val="Appelnotedebasdep"/>
          <w:szCs w:val="18"/>
        </w:rPr>
        <w:footnoteRef/>
      </w:r>
      <w:r w:rsidRPr="004A3615">
        <w:rPr>
          <w:szCs w:val="18"/>
          <w:lang w:val="ru-RU"/>
        </w:rPr>
        <w:t xml:space="preserve"> </w:t>
      </w:r>
      <w:r w:rsidRPr="00D72101">
        <w:rPr>
          <w:szCs w:val="18"/>
          <w:lang w:val="ru-RU"/>
        </w:rPr>
        <w:t xml:space="preserve">Хелен Э. Рой и другие. </w:t>
      </w:r>
      <w:r w:rsidRPr="00D72101">
        <w:rPr>
          <w:iCs/>
          <w:color w:val="000000"/>
          <w:szCs w:val="18"/>
          <w:lang w:val="ru-RU"/>
        </w:rPr>
        <w:t>Доклад о тематической оценке инвазивных чужеродных видов и контроля за ними</w:t>
      </w:r>
      <w:r w:rsidRPr="00D72101">
        <w:rPr>
          <w:iCs/>
          <w:szCs w:val="18"/>
          <w:lang w:val="ru-RU"/>
        </w:rPr>
        <w:t>:</w:t>
      </w:r>
      <w:r w:rsidRPr="00D72101">
        <w:rPr>
          <w:szCs w:val="18"/>
          <w:lang w:val="ru-RU"/>
        </w:rPr>
        <w:t xml:space="preserve"> </w:t>
      </w:r>
      <w:r w:rsidRPr="00D72101">
        <w:rPr>
          <w:iCs/>
          <w:szCs w:val="18"/>
          <w:lang w:val="ru-RU"/>
        </w:rPr>
        <w:t xml:space="preserve">резюме для директивных органов </w:t>
      </w:r>
      <w:r w:rsidRPr="00D72101">
        <w:rPr>
          <w:szCs w:val="18"/>
          <w:lang w:val="ru-RU"/>
        </w:rPr>
        <w:t xml:space="preserve">(Бонн, Германия, секретариат </w:t>
      </w:r>
      <w:r w:rsidRPr="00D72101">
        <w:rPr>
          <w:iCs/>
          <w:color w:val="000000"/>
          <w:szCs w:val="18"/>
          <w:lang w:val="ru-RU"/>
        </w:rPr>
        <w:t xml:space="preserve">Межправительственной научно-политической платформы по биоразнообразию и экосистемным услугам, 2023 г.). </w:t>
      </w:r>
      <w:hyperlink r:id="rId32" w:tgtFrame="_blank" w:history="1"/>
    </w:p>
  </w:footnote>
  <w:footnote w:id="302">
    <w:p w14:paraId="29C137F3" w14:textId="77777777" w:rsidR="00EA711C" w:rsidRPr="004D6318" w:rsidRDefault="00EA711C" w:rsidP="00EA711C">
      <w:pPr>
        <w:pStyle w:val="Notedebasdepage"/>
        <w:suppressLineNumbers/>
        <w:suppressAutoHyphens/>
        <w:rPr>
          <w:rFonts w:asciiTheme="majorBidi" w:hAnsiTheme="majorBidi" w:cstheme="majorBidi"/>
          <w:kern w:val="18"/>
          <w:szCs w:val="18"/>
          <w:lang w:val="ru-RU"/>
        </w:rPr>
      </w:pPr>
      <w:r w:rsidRPr="004D6318">
        <w:rPr>
          <w:rStyle w:val="Appelnotedebasdep"/>
          <w:rFonts w:asciiTheme="majorBidi" w:hAnsiTheme="majorBidi" w:cstheme="majorBidi"/>
          <w:kern w:val="18"/>
          <w:szCs w:val="18"/>
        </w:rPr>
        <w:footnoteRef/>
      </w:r>
      <w:r w:rsidRPr="004D6318">
        <w:rPr>
          <w:szCs w:val="18"/>
          <w:lang w:val="ru-RU"/>
        </w:rPr>
        <w:t xml:space="preserve"> См. </w:t>
      </w:r>
      <w:r w:rsidRPr="004D6318">
        <w:rPr>
          <w:rStyle w:val="Lienhypertexte"/>
          <w:rFonts w:asciiTheme="majorBidi" w:hAnsiTheme="majorBidi"/>
          <w:szCs w:val="18"/>
          <w:lang w:val="es-ES_tradnl"/>
        </w:rPr>
        <w:t>CBD</w:t>
      </w:r>
      <w:r w:rsidRPr="004D6318">
        <w:rPr>
          <w:rStyle w:val="Lienhypertexte"/>
          <w:rFonts w:asciiTheme="majorBidi" w:hAnsiTheme="majorBidi"/>
          <w:szCs w:val="18"/>
          <w:lang w:val="ru-RU"/>
        </w:rPr>
        <w:t>/</w:t>
      </w:r>
      <w:r w:rsidRPr="004D6318">
        <w:rPr>
          <w:rStyle w:val="Lienhypertexte"/>
          <w:rFonts w:asciiTheme="majorBidi" w:hAnsiTheme="majorBidi"/>
          <w:szCs w:val="18"/>
          <w:lang w:val="es-ES_tradnl"/>
        </w:rPr>
        <w:t>IAS</w:t>
      </w:r>
      <w:r w:rsidRPr="004D6318">
        <w:rPr>
          <w:rStyle w:val="Lienhypertexte"/>
          <w:rFonts w:asciiTheme="majorBidi" w:hAnsiTheme="majorBidi"/>
          <w:szCs w:val="18"/>
          <w:lang w:val="ru-RU"/>
        </w:rPr>
        <w:t>/</w:t>
      </w:r>
      <w:r w:rsidRPr="004D6318">
        <w:rPr>
          <w:rStyle w:val="Lienhypertexte"/>
          <w:rFonts w:asciiTheme="majorBidi" w:hAnsiTheme="majorBidi"/>
          <w:szCs w:val="18"/>
          <w:lang w:val="es-ES_tradnl"/>
        </w:rPr>
        <w:t>AHTEG</w:t>
      </w:r>
      <w:r w:rsidRPr="004D6318">
        <w:rPr>
          <w:rStyle w:val="Lienhypertexte"/>
          <w:rFonts w:asciiTheme="majorBidi" w:hAnsiTheme="majorBidi"/>
          <w:szCs w:val="18"/>
          <w:lang w:val="ru-RU"/>
        </w:rPr>
        <w:t>/2019/1/3</w:t>
      </w:r>
      <w:r w:rsidRPr="004D6318">
        <w:rPr>
          <w:szCs w:val="18"/>
          <w:lang w:val="ru-RU"/>
        </w:rPr>
        <w:t>.</w:t>
      </w:r>
    </w:p>
  </w:footnote>
  <w:footnote w:id="303">
    <w:p w14:paraId="748C2CE8" w14:textId="77777777" w:rsidR="00EA711C" w:rsidRPr="004D6318" w:rsidRDefault="00EA711C" w:rsidP="00EA711C">
      <w:pPr>
        <w:pStyle w:val="Notedebasdepage"/>
        <w:rPr>
          <w:rFonts w:asciiTheme="majorBidi" w:hAnsiTheme="majorBidi" w:cstheme="majorBidi"/>
          <w:szCs w:val="18"/>
          <w:lang w:val="ru-RU"/>
        </w:rPr>
      </w:pPr>
      <w:r w:rsidRPr="004D6318">
        <w:rPr>
          <w:rStyle w:val="Appelnotedebasdep"/>
          <w:rFonts w:asciiTheme="majorBidi" w:hAnsiTheme="majorBidi" w:cstheme="majorBidi"/>
          <w:szCs w:val="18"/>
        </w:rPr>
        <w:footnoteRef/>
      </w:r>
      <w:r w:rsidRPr="004D6318">
        <w:rPr>
          <w:rFonts w:asciiTheme="majorBidi" w:hAnsiTheme="majorBidi"/>
          <w:szCs w:val="18"/>
          <w:lang w:val="ru-RU"/>
        </w:rPr>
        <w:t xml:space="preserve"> См. документ </w:t>
      </w:r>
      <w:r w:rsidRPr="004D6318">
        <w:rPr>
          <w:rStyle w:val="Lienhypertexte"/>
          <w:rFonts w:asciiTheme="majorBidi" w:hAnsiTheme="majorBidi"/>
          <w:color w:val="000000" w:themeColor="text1"/>
          <w:szCs w:val="18"/>
        </w:rPr>
        <w:t>T</w:t>
      </w:r>
      <w:r w:rsidRPr="004D6318">
        <w:rPr>
          <w:rStyle w:val="Lienhypertexte"/>
          <w:rFonts w:asciiTheme="majorBidi" w:hAnsiTheme="majorBidi"/>
          <w:color w:val="000000" w:themeColor="text1"/>
          <w:szCs w:val="18"/>
          <w:lang w:val="ru-RU"/>
        </w:rPr>
        <w:t xml:space="preserve">- </w:t>
      </w:r>
      <w:r w:rsidRPr="004D6318">
        <w:rPr>
          <w:rStyle w:val="Lienhypertexte"/>
          <w:rFonts w:asciiTheme="majorBidi" w:hAnsiTheme="majorBidi"/>
          <w:color w:val="000000" w:themeColor="text1"/>
          <w:szCs w:val="18"/>
        </w:rPr>
        <w:t>PVS</w:t>
      </w:r>
      <w:r w:rsidRPr="004D6318">
        <w:rPr>
          <w:rStyle w:val="Lienhypertexte"/>
          <w:rFonts w:asciiTheme="majorBidi" w:hAnsiTheme="majorBidi"/>
          <w:color w:val="000000" w:themeColor="text1"/>
          <w:szCs w:val="18"/>
          <w:lang w:val="ru-RU"/>
        </w:rPr>
        <w:t>/</w:t>
      </w:r>
      <w:r w:rsidRPr="004D6318">
        <w:rPr>
          <w:rStyle w:val="Lienhypertexte"/>
          <w:rFonts w:asciiTheme="majorBidi" w:hAnsiTheme="majorBidi"/>
          <w:color w:val="000000" w:themeColor="text1"/>
          <w:szCs w:val="18"/>
        </w:rPr>
        <w:t>Inf</w:t>
      </w:r>
      <w:r w:rsidRPr="004D6318">
        <w:rPr>
          <w:rStyle w:val="Lienhypertexte"/>
          <w:rFonts w:asciiTheme="majorBidi" w:hAnsiTheme="majorBidi"/>
          <w:color w:val="000000" w:themeColor="text1"/>
          <w:szCs w:val="18"/>
          <w:lang w:val="ru-RU"/>
        </w:rPr>
        <w:t xml:space="preserve"> (2008) 5 </w:t>
      </w:r>
      <w:r w:rsidRPr="004D6318">
        <w:rPr>
          <w:rStyle w:val="Lienhypertexte"/>
          <w:rFonts w:asciiTheme="majorBidi" w:hAnsiTheme="majorBidi"/>
          <w:color w:val="000000" w:themeColor="text1"/>
          <w:szCs w:val="18"/>
        </w:rPr>
        <w:t>rev</w:t>
      </w:r>
      <w:r w:rsidRPr="004D6318">
        <w:rPr>
          <w:rStyle w:val="Lienhypertexte"/>
          <w:rFonts w:asciiTheme="majorBidi" w:hAnsiTheme="majorBidi"/>
          <w:color w:val="000000" w:themeColor="text1"/>
          <w:szCs w:val="18"/>
          <w:lang w:val="ru-RU"/>
        </w:rPr>
        <w:t xml:space="preserve">. </w:t>
      </w:r>
      <w:r w:rsidRPr="004D6318">
        <w:rPr>
          <w:rFonts w:asciiTheme="majorBidi" w:hAnsiTheme="majorBidi"/>
          <w:szCs w:val="18"/>
          <w:lang w:val="ru-RU"/>
        </w:rPr>
        <w:t xml:space="preserve">Постоянного комитета Конвенции об охране дикой фауны и </w:t>
      </w:r>
      <w:proofErr w:type="gramStart"/>
      <w:r w:rsidRPr="004D6318">
        <w:rPr>
          <w:rFonts w:asciiTheme="majorBidi" w:hAnsiTheme="majorBidi"/>
          <w:szCs w:val="18"/>
          <w:lang w:val="ru-RU"/>
        </w:rPr>
        <w:t>флоры</w:t>
      </w:r>
      <w:proofErr w:type="gramEnd"/>
      <w:r w:rsidRPr="004D6318">
        <w:rPr>
          <w:rFonts w:asciiTheme="majorBidi" w:hAnsiTheme="majorBidi"/>
          <w:szCs w:val="18"/>
          <w:lang w:val="ru-RU"/>
        </w:rPr>
        <w:t xml:space="preserve"> и природных сред обитания в Европе.</w:t>
      </w:r>
    </w:p>
  </w:footnote>
  <w:footnote w:id="304">
    <w:p w14:paraId="40A3B2FF" w14:textId="77777777" w:rsidR="00EA711C" w:rsidRPr="004D6318" w:rsidRDefault="00EA711C" w:rsidP="00EA711C">
      <w:pPr>
        <w:pStyle w:val="Notedebasdepage"/>
        <w:rPr>
          <w:rFonts w:asciiTheme="majorBidi" w:hAnsiTheme="majorBidi" w:cstheme="majorBidi"/>
          <w:szCs w:val="18"/>
          <w:lang w:val="ru-RU"/>
        </w:rPr>
      </w:pPr>
      <w:r w:rsidRPr="004D6318">
        <w:rPr>
          <w:rStyle w:val="Appelnotedebasdep"/>
          <w:rFonts w:asciiTheme="majorBidi" w:hAnsiTheme="majorBidi" w:cstheme="majorBidi"/>
          <w:szCs w:val="18"/>
        </w:rPr>
        <w:footnoteRef/>
      </w:r>
      <w:r w:rsidRPr="004D6318">
        <w:rPr>
          <w:rFonts w:asciiTheme="majorBidi" w:hAnsiTheme="majorBidi"/>
          <w:szCs w:val="18"/>
          <w:lang w:val="ru-RU"/>
        </w:rPr>
        <w:t xml:space="preserve"> В соответствующих случаях при применении мер регулирования должны приниматься во внимание гуманные меры и руководящие указания. </w:t>
      </w:r>
      <w:r w:rsidRPr="004A3615">
        <w:rPr>
          <w:rFonts w:asciiTheme="majorBidi" w:hAnsiTheme="majorBidi"/>
          <w:szCs w:val="18"/>
          <w:lang w:val="ru-RU"/>
        </w:rPr>
        <w:t xml:space="preserve">См. </w:t>
      </w:r>
      <w:r w:rsidRPr="004D6318">
        <w:rPr>
          <w:rFonts w:asciiTheme="majorBidi" w:hAnsiTheme="majorBidi"/>
          <w:szCs w:val="18"/>
        </w:rPr>
        <w:t>Kevin</w:t>
      </w:r>
      <w:r w:rsidRPr="004A3615">
        <w:rPr>
          <w:rFonts w:asciiTheme="majorBidi" w:hAnsiTheme="majorBidi"/>
          <w:szCs w:val="18"/>
          <w:lang w:val="ru-RU"/>
        </w:rPr>
        <w:t xml:space="preserve"> </w:t>
      </w:r>
      <w:r w:rsidRPr="004D6318">
        <w:rPr>
          <w:rFonts w:asciiTheme="majorBidi" w:hAnsiTheme="majorBidi"/>
          <w:szCs w:val="18"/>
        </w:rPr>
        <w:t>Smith</w:t>
      </w:r>
      <w:r w:rsidRPr="004A3615">
        <w:rPr>
          <w:rFonts w:asciiTheme="majorBidi" w:hAnsiTheme="majorBidi"/>
          <w:szCs w:val="18"/>
          <w:lang w:val="ru-RU"/>
        </w:rPr>
        <w:t xml:space="preserve"> </w:t>
      </w:r>
      <w:r w:rsidRPr="004D6318">
        <w:rPr>
          <w:rFonts w:asciiTheme="majorBidi" w:hAnsiTheme="majorBidi"/>
          <w:szCs w:val="18"/>
        </w:rPr>
        <w:t>and</w:t>
      </w:r>
      <w:r w:rsidRPr="004A3615">
        <w:rPr>
          <w:rFonts w:asciiTheme="majorBidi" w:hAnsiTheme="majorBidi"/>
          <w:szCs w:val="18"/>
          <w:lang w:val="ru-RU"/>
        </w:rPr>
        <w:t xml:space="preserve"> </w:t>
      </w:r>
      <w:r w:rsidRPr="004D6318">
        <w:rPr>
          <w:rFonts w:asciiTheme="majorBidi" w:hAnsiTheme="majorBidi"/>
          <w:szCs w:val="18"/>
        </w:rPr>
        <w:t>others</w:t>
      </w:r>
      <w:r w:rsidRPr="004A3615">
        <w:rPr>
          <w:rFonts w:asciiTheme="majorBidi" w:hAnsiTheme="majorBidi"/>
          <w:szCs w:val="18"/>
          <w:lang w:val="ru-RU"/>
        </w:rPr>
        <w:t xml:space="preserve">, </w:t>
      </w:r>
      <w:r w:rsidRPr="004D6318">
        <w:rPr>
          <w:rFonts w:asciiTheme="majorBidi" w:hAnsiTheme="majorBidi"/>
          <w:i/>
          <w:szCs w:val="18"/>
        </w:rPr>
        <w:t>A</w:t>
      </w:r>
      <w:r w:rsidRPr="004A3615">
        <w:rPr>
          <w:rFonts w:asciiTheme="majorBidi" w:hAnsiTheme="majorBidi"/>
          <w:i/>
          <w:szCs w:val="18"/>
          <w:lang w:val="ru-RU"/>
        </w:rPr>
        <w:t xml:space="preserve"> </w:t>
      </w:r>
      <w:r w:rsidRPr="004D6318">
        <w:rPr>
          <w:rFonts w:asciiTheme="majorBidi" w:hAnsiTheme="majorBidi"/>
          <w:i/>
          <w:szCs w:val="18"/>
        </w:rPr>
        <w:t>Manual</w:t>
      </w:r>
      <w:r w:rsidRPr="004A3615">
        <w:rPr>
          <w:rFonts w:asciiTheme="majorBidi" w:hAnsiTheme="majorBidi"/>
          <w:i/>
          <w:szCs w:val="18"/>
          <w:lang w:val="ru-RU"/>
        </w:rPr>
        <w:t xml:space="preserve"> </w:t>
      </w:r>
      <w:r w:rsidRPr="004D6318">
        <w:rPr>
          <w:rFonts w:asciiTheme="majorBidi" w:hAnsiTheme="majorBidi"/>
          <w:i/>
          <w:szCs w:val="18"/>
        </w:rPr>
        <w:t>for</w:t>
      </w:r>
      <w:r w:rsidRPr="004A3615">
        <w:rPr>
          <w:rFonts w:asciiTheme="majorBidi" w:hAnsiTheme="majorBidi"/>
          <w:i/>
          <w:szCs w:val="18"/>
          <w:lang w:val="ru-RU"/>
        </w:rPr>
        <w:t xml:space="preserve"> </w:t>
      </w:r>
      <w:r w:rsidRPr="004D6318">
        <w:rPr>
          <w:rFonts w:asciiTheme="majorBidi" w:hAnsiTheme="majorBidi"/>
          <w:i/>
          <w:szCs w:val="18"/>
        </w:rPr>
        <w:t>the</w:t>
      </w:r>
      <w:r w:rsidRPr="004A3615">
        <w:rPr>
          <w:rFonts w:asciiTheme="majorBidi" w:hAnsiTheme="majorBidi"/>
          <w:i/>
          <w:szCs w:val="18"/>
          <w:lang w:val="ru-RU"/>
        </w:rPr>
        <w:t xml:space="preserve"> </w:t>
      </w:r>
      <w:r w:rsidRPr="004D6318">
        <w:rPr>
          <w:rFonts w:asciiTheme="majorBidi" w:hAnsiTheme="majorBidi"/>
          <w:i/>
          <w:szCs w:val="18"/>
        </w:rPr>
        <w:t>Management</w:t>
      </w:r>
      <w:r w:rsidRPr="004A3615">
        <w:rPr>
          <w:rFonts w:asciiTheme="majorBidi" w:hAnsiTheme="majorBidi"/>
          <w:i/>
          <w:szCs w:val="18"/>
          <w:lang w:val="ru-RU"/>
        </w:rPr>
        <w:t xml:space="preserve"> </w:t>
      </w:r>
      <w:r w:rsidRPr="004D6318">
        <w:rPr>
          <w:rFonts w:asciiTheme="majorBidi" w:hAnsiTheme="majorBidi"/>
          <w:i/>
          <w:szCs w:val="18"/>
        </w:rPr>
        <w:t>of</w:t>
      </w:r>
      <w:r w:rsidRPr="004A3615">
        <w:rPr>
          <w:rFonts w:asciiTheme="majorBidi" w:hAnsiTheme="majorBidi"/>
          <w:i/>
          <w:szCs w:val="18"/>
          <w:lang w:val="ru-RU"/>
        </w:rPr>
        <w:t xml:space="preserve"> </w:t>
      </w:r>
      <w:r w:rsidRPr="004D6318">
        <w:rPr>
          <w:rFonts w:asciiTheme="majorBidi" w:hAnsiTheme="majorBidi"/>
          <w:i/>
          <w:szCs w:val="18"/>
        </w:rPr>
        <w:t>Vertebrate</w:t>
      </w:r>
      <w:r w:rsidRPr="004A3615">
        <w:rPr>
          <w:rFonts w:asciiTheme="majorBidi" w:hAnsiTheme="majorBidi"/>
          <w:i/>
          <w:szCs w:val="18"/>
          <w:lang w:val="ru-RU"/>
        </w:rPr>
        <w:t xml:space="preserve"> </w:t>
      </w:r>
      <w:r w:rsidRPr="004D6318">
        <w:rPr>
          <w:rFonts w:asciiTheme="majorBidi" w:hAnsiTheme="majorBidi"/>
          <w:i/>
          <w:szCs w:val="18"/>
        </w:rPr>
        <w:t>Invasive</w:t>
      </w:r>
      <w:r w:rsidRPr="004A3615">
        <w:rPr>
          <w:rFonts w:asciiTheme="majorBidi" w:hAnsiTheme="majorBidi"/>
          <w:i/>
          <w:szCs w:val="18"/>
          <w:lang w:val="ru-RU"/>
        </w:rPr>
        <w:t xml:space="preserve"> </w:t>
      </w:r>
      <w:r w:rsidRPr="004D6318">
        <w:rPr>
          <w:rFonts w:asciiTheme="majorBidi" w:hAnsiTheme="majorBidi"/>
          <w:i/>
          <w:szCs w:val="18"/>
        </w:rPr>
        <w:t>Alien</w:t>
      </w:r>
      <w:r w:rsidRPr="004A3615">
        <w:rPr>
          <w:rFonts w:asciiTheme="majorBidi" w:hAnsiTheme="majorBidi"/>
          <w:i/>
          <w:szCs w:val="18"/>
          <w:lang w:val="ru-RU"/>
        </w:rPr>
        <w:t xml:space="preserve"> </w:t>
      </w:r>
      <w:r w:rsidRPr="004D6318">
        <w:rPr>
          <w:rFonts w:asciiTheme="majorBidi" w:hAnsiTheme="majorBidi"/>
          <w:i/>
          <w:szCs w:val="18"/>
        </w:rPr>
        <w:t>Species</w:t>
      </w:r>
      <w:r w:rsidRPr="004A3615">
        <w:rPr>
          <w:rFonts w:asciiTheme="majorBidi" w:hAnsiTheme="majorBidi"/>
          <w:i/>
          <w:szCs w:val="18"/>
          <w:lang w:val="ru-RU"/>
        </w:rPr>
        <w:t xml:space="preserve"> </w:t>
      </w:r>
      <w:r w:rsidRPr="004D6318">
        <w:rPr>
          <w:rFonts w:asciiTheme="majorBidi" w:hAnsiTheme="majorBidi"/>
          <w:i/>
          <w:szCs w:val="18"/>
        </w:rPr>
        <w:t>of</w:t>
      </w:r>
      <w:r w:rsidRPr="004A3615">
        <w:rPr>
          <w:rFonts w:asciiTheme="majorBidi" w:hAnsiTheme="majorBidi"/>
          <w:i/>
          <w:szCs w:val="18"/>
          <w:lang w:val="ru-RU"/>
        </w:rPr>
        <w:t xml:space="preserve"> </w:t>
      </w:r>
      <w:r w:rsidRPr="004D6318">
        <w:rPr>
          <w:rFonts w:asciiTheme="majorBidi" w:hAnsiTheme="majorBidi"/>
          <w:i/>
          <w:szCs w:val="18"/>
        </w:rPr>
        <w:t>Union</w:t>
      </w:r>
      <w:r w:rsidRPr="004A3615">
        <w:rPr>
          <w:rFonts w:asciiTheme="majorBidi" w:hAnsiTheme="majorBidi"/>
          <w:i/>
          <w:szCs w:val="18"/>
          <w:lang w:val="ru-RU"/>
        </w:rPr>
        <w:t xml:space="preserve"> </w:t>
      </w:r>
      <w:r w:rsidRPr="004D6318">
        <w:rPr>
          <w:rFonts w:asciiTheme="majorBidi" w:hAnsiTheme="majorBidi"/>
          <w:i/>
          <w:szCs w:val="18"/>
        </w:rPr>
        <w:t>Concern</w:t>
      </w:r>
      <w:r w:rsidRPr="004A3615">
        <w:rPr>
          <w:rFonts w:asciiTheme="majorBidi" w:hAnsiTheme="majorBidi"/>
          <w:i/>
          <w:szCs w:val="18"/>
          <w:lang w:val="ru-RU"/>
        </w:rPr>
        <w:t xml:space="preserve">, </w:t>
      </w:r>
      <w:r w:rsidRPr="004D6318">
        <w:rPr>
          <w:rFonts w:asciiTheme="majorBidi" w:hAnsiTheme="majorBidi"/>
          <w:i/>
          <w:szCs w:val="18"/>
        </w:rPr>
        <w:t>Incorporating</w:t>
      </w:r>
      <w:r w:rsidRPr="004A3615">
        <w:rPr>
          <w:rFonts w:asciiTheme="majorBidi" w:hAnsiTheme="majorBidi"/>
          <w:i/>
          <w:szCs w:val="18"/>
          <w:lang w:val="ru-RU"/>
        </w:rPr>
        <w:t xml:space="preserve"> </w:t>
      </w:r>
      <w:r w:rsidRPr="004D6318">
        <w:rPr>
          <w:rFonts w:asciiTheme="majorBidi" w:hAnsiTheme="majorBidi"/>
          <w:i/>
          <w:szCs w:val="18"/>
        </w:rPr>
        <w:t>Animal</w:t>
      </w:r>
      <w:r w:rsidRPr="004A3615">
        <w:rPr>
          <w:rFonts w:asciiTheme="majorBidi" w:hAnsiTheme="majorBidi"/>
          <w:i/>
          <w:szCs w:val="18"/>
          <w:lang w:val="ru-RU"/>
        </w:rPr>
        <w:t xml:space="preserve"> </w:t>
      </w:r>
      <w:r w:rsidRPr="004D6318">
        <w:rPr>
          <w:rFonts w:asciiTheme="majorBidi" w:hAnsiTheme="majorBidi"/>
          <w:i/>
          <w:szCs w:val="18"/>
        </w:rPr>
        <w:t>Welfare</w:t>
      </w:r>
      <w:r w:rsidRPr="004D6318">
        <w:rPr>
          <w:rFonts w:asciiTheme="majorBidi" w:hAnsiTheme="majorBidi"/>
          <w:szCs w:val="18"/>
          <w:lang w:val="ru-RU"/>
        </w:rPr>
        <w:t xml:space="preserve"> (Руководство по управлению инвазивными чужеродными видами позвоночных, имеющими значение для ЕС, с учетом благополучия животных) 1 издание</w:t>
      </w:r>
      <w:r w:rsidRPr="004A3615">
        <w:rPr>
          <w:rFonts w:asciiTheme="majorBidi" w:hAnsiTheme="majorBidi"/>
          <w:szCs w:val="18"/>
          <w:lang w:val="ru-RU"/>
        </w:rPr>
        <w:t xml:space="preserve"> </w:t>
      </w:r>
      <w:r w:rsidRPr="004D6318">
        <w:rPr>
          <w:rFonts w:asciiTheme="majorBidi" w:hAnsiTheme="majorBidi"/>
          <w:szCs w:val="18"/>
          <w:lang w:val="ru-RU"/>
        </w:rPr>
        <w:t>(Европейский союз, 2022 г.).</w:t>
      </w:r>
    </w:p>
  </w:footnote>
  <w:footnote w:id="305">
    <w:p w14:paraId="6316BE12" w14:textId="77777777" w:rsidR="00EA711C" w:rsidRPr="004D6318" w:rsidRDefault="00EA711C" w:rsidP="00EA711C">
      <w:pPr>
        <w:pStyle w:val="Notedebasdepage"/>
        <w:rPr>
          <w:rFonts w:asciiTheme="majorBidi" w:hAnsiTheme="majorBidi" w:cstheme="majorBidi"/>
          <w:szCs w:val="18"/>
          <w:lang w:val="ru-RU"/>
        </w:rPr>
      </w:pPr>
      <w:r w:rsidRPr="004D6318">
        <w:rPr>
          <w:rStyle w:val="Appelnotedebasdep"/>
          <w:rFonts w:asciiTheme="majorBidi" w:hAnsiTheme="majorBidi" w:cstheme="majorBidi"/>
          <w:szCs w:val="18"/>
        </w:rPr>
        <w:footnoteRef/>
      </w:r>
      <w:r w:rsidRPr="004D6318">
        <w:rPr>
          <w:szCs w:val="18"/>
          <w:lang w:val="ru-RU"/>
        </w:rPr>
        <w:t xml:space="preserve"> Под «добровольным, предварительным и обоснованным согласием» понимается терминология, включающая в себя три элемента: «предварительное и обоснованное согласие», «добровольное, предварительное и обоснованное согласие» или «одобрение и участие» (см. приложение к решению </w:t>
      </w:r>
      <w:hyperlink r:id="rId33" w:history="1">
        <w:r w:rsidRPr="004D6318">
          <w:rPr>
            <w:rStyle w:val="Lienhypertexte"/>
            <w:szCs w:val="18"/>
            <w:lang w:val="ru-RU"/>
          </w:rPr>
          <w:t>15/4</w:t>
        </w:r>
      </w:hyperlink>
      <w:r w:rsidRPr="004D6318">
        <w:rPr>
          <w:rStyle w:val="Lienhypertexte"/>
          <w:rFonts w:asciiTheme="majorBidi" w:hAnsiTheme="majorBidi"/>
          <w:color w:val="000000" w:themeColor="text1"/>
          <w:szCs w:val="18"/>
          <w:lang w:val="ru-RU"/>
        </w:rPr>
        <w:t>).</w:t>
      </w:r>
    </w:p>
  </w:footnote>
  <w:footnote w:id="306">
    <w:p w14:paraId="7A86A5C8" w14:textId="77777777" w:rsidR="00EA711C" w:rsidRPr="004D6318" w:rsidRDefault="00EA711C" w:rsidP="00EA711C">
      <w:pPr>
        <w:pStyle w:val="Notedebasdepage"/>
        <w:rPr>
          <w:szCs w:val="18"/>
          <w:lang w:val="ru-RU"/>
        </w:rPr>
      </w:pPr>
      <w:r w:rsidRPr="004D6318">
        <w:rPr>
          <w:rStyle w:val="Appelnotedebasdep"/>
          <w:szCs w:val="18"/>
        </w:rPr>
        <w:footnoteRef/>
      </w:r>
      <w:r w:rsidRPr="004D6318">
        <w:rPr>
          <w:szCs w:val="18"/>
          <w:lang w:val="ru-RU"/>
        </w:rPr>
        <w:t xml:space="preserve"> Традиционные знания определяются как знания, инновации и практика коренных народов и местных общин, отражающие традиционный образ жизни, которые имеют значение для сохранения и устойчивого использования биологического разнообразия (решение </w:t>
      </w:r>
      <w:hyperlink r:id="rId34" w:history="1">
        <w:r w:rsidRPr="004D6318">
          <w:rPr>
            <w:rStyle w:val="Lienhypertexte"/>
            <w:szCs w:val="18"/>
            <w:lang w:val="ru-RU"/>
          </w:rPr>
          <w:t>14/13</w:t>
        </w:r>
      </w:hyperlink>
      <w:r w:rsidRPr="004D6318">
        <w:rPr>
          <w:szCs w:val="18"/>
          <w:lang w:val="ru-RU"/>
        </w:rPr>
        <w:t>).</w:t>
      </w:r>
    </w:p>
  </w:footnote>
  <w:footnote w:id="307">
    <w:p w14:paraId="1A92E36B" w14:textId="77777777" w:rsidR="00EA711C" w:rsidRPr="004D6318" w:rsidDel="007E42FC" w:rsidRDefault="00EA711C" w:rsidP="00EA711C">
      <w:pPr>
        <w:pStyle w:val="Notedebasdepage"/>
        <w:suppressLineNumbers/>
        <w:suppressAutoHyphens/>
        <w:rPr>
          <w:rFonts w:asciiTheme="majorBidi" w:hAnsiTheme="majorBidi" w:cstheme="majorBidi"/>
          <w:kern w:val="18"/>
          <w:szCs w:val="18"/>
          <w:lang w:val="ru-RU"/>
        </w:rPr>
      </w:pPr>
      <w:r w:rsidRPr="004D6318">
        <w:rPr>
          <w:rStyle w:val="Appelnotedebasdep"/>
          <w:rFonts w:asciiTheme="majorBidi" w:hAnsiTheme="majorBidi" w:cstheme="majorBidi"/>
          <w:kern w:val="18"/>
          <w:szCs w:val="18"/>
        </w:rPr>
        <w:footnoteRef/>
      </w:r>
      <w:r w:rsidRPr="004D6318">
        <w:rPr>
          <w:rFonts w:asciiTheme="majorBidi" w:hAnsiTheme="majorBidi"/>
          <w:szCs w:val="18"/>
          <w:lang w:val="ru-RU"/>
        </w:rPr>
        <w:t xml:space="preserve"> См. </w:t>
      </w:r>
      <w:r w:rsidRPr="004D6318">
        <w:rPr>
          <w:rStyle w:val="Lienhypertexte"/>
          <w:rFonts w:asciiTheme="majorBidi" w:hAnsiTheme="majorBidi"/>
          <w:szCs w:val="18"/>
        </w:rPr>
        <w:t>www</w:t>
      </w:r>
      <w:r w:rsidRPr="004D6318">
        <w:rPr>
          <w:rStyle w:val="Lienhypertexte"/>
          <w:rFonts w:asciiTheme="majorBidi" w:hAnsiTheme="majorBidi"/>
          <w:szCs w:val="18"/>
          <w:lang w:val="ru-RU"/>
        </w:rPr>
        <w:t>.</w:t>
      </w:r>
      <w:proofErr w:type="spellStart"/>
      <w:r w:rsidRPr="004D6318">
        <w:rPr>
          <w:rStyle w:val="Lienhypertexte"/>
          <w:rFonts w:asciiTheme="majorBidi" w:hAnsiTheme="majorBidi"/>
          <w:szCs w:val="18"/>
        </w:rPr>
        <w:t>iucngisd</w:t>
      </w:r>
      <w:proofErr w:type="spellEnd"/>
      <w:r w:rsidRPr="004D6318">
        <w:rPr>
          <w:rStyle w:val="Lienhypertexte"/>
          <w:rFonts w:asciiTheme="majorBidi" w:hAnsiTheme="majorBidi"/>
          <w:szCs w:val="18"/>
          <w:lang w:val="ru-RU"/>
        </w:rPr>
        <w:t>.</w:t>
      </w:r>
      <w:r w:rsidRPr="004D6318">
        <w:rPr>
          <w:rStyle w:val="Lienhypertexte"/>
          <w:rFonts w:asciiTheme="majorBidi" w:hAnsiTheme="majorBidi"/>
          <w:szCs w:val="18"/>
        </w:rPr>
        <w:t>org</w:t>
      </w:r>
      <w:r w:rsidRPr="004D6318">
        <w:rPr>
          <w:rStyle w:val="Lienhypertexte"/>
          <w:rFonts w:asciiTheme="majorBidi" w:hAnsiTheme="majorBidi"/>
          <w:szCs w:val="18"/>
          <w:lang w:val="ru-RU"/>
        </w:rPr>
        <w:t>/</w:t>
      </w:r>
      <w:proofErr w:type="spellStart"/>
      <w:r w:rsidRPr="004D6318">
        <w:rPr>
          <w:rStyle w:val="Lienhypertexte"/>
          <w:rFonts w:asciiTheme="majorBidi" w:hAnsiTheme="majorBidi"/>
          <w:szCs w:val="18"/>
        </w:rPr>
        <w:t>gisd</w:t>
      </w:r>
      <w:proofErr w:type="spellEnd"/>
      <w:r w:rsidRPr="004D6318">
        <w:rPr>
          <w:rStyle w:val="Lienhypertexte"/>
          <w:rFonts w:asciiTheme="majorBidi" w:hAnsiTheme="majorBidi"/>
          <w:szCs w:val="18"/>
          <w:lang w:val="ru-RU"/>
        </w:rPr>
        <w:t>/</w:t>
      </w:r>
      <w:r w:rsidRPr="004D6318">
        <w:rPr>
          <w:rFonts w:asciiTheme="majorBidi" w:hAnsiTheme="majorBidi"/>
          <w:szCs w:val="18"/>
          <w:lang w:val="ru-RU"/>
        </w:rPr>
        <w:t>.</w:t>
      </w:r>
    </w:p>
  </w:footnote>
  <w:footnote w:id="308">
    <w:p w14:paraId="102B39CB" w14:textId="77777777" w:rsidR="00EA711C" w:rsidRPr="00CB439C" w:rsidRDefault="00EA711C" w:rsidP="00EA711C">
      <w:pPr>
        <w:pStyle w:val="Notedebasdepage"/>
        <w:rPr>
          <w:rFonts w:asciiTheme="majorBidi" w:hAnsiTheme="majorBidi" w:cstheme="majorBidi"/>
          <w:szCs w:val="18"/>
          <w:lang w:val="ru-RU"/>
        </w:rPr>
      </w:pPr>
      <w:r w:rsidRPr="00CB439C">
        <w:rPr>
          <w:rStyle w:val="Appelnotedebasdep"/>
          <w:rFonts w:asciiTheme="majorBidi" w:hAnsiTheme="majorBidi" w:cstheme="majorBidi"/>
          <w:szCs w:val="18"/>
        </w:rPr>
        <w:footnoteRef/>
      </w:r>
      <w:r w:rsidRPr="00CB439C">
        <w:rPr>
          <w:rFonts w:asciiTheme="majorBidi" w:hAnsiTheme="majorBidi"/>
          <w:szCs w:val="18"/>
          <w:lang w:val="ru-RU"/>
        </w:rPr>
        <w:t xml:space="preserve"> Например, Классификация воздействия на окружающую среду чужеродных таксонов</w:t>
      </w:r>
      <w:r w:rsidRPr="00CB439C">
        <w:rPr>
          <w:rStyle w:val="cf01"/>
          <w:rFonts w:asciiTheme="majorBidi" w:hAnsiTheme="majorBidi"/>
          <w:lang w:val="ru-RU"/>
        </w:rPr>
        <w:t xml:space="preserve"> может использоваться для оценки воздействия видов в разных климатических зонах, что может помочь прогнозированию воздействия видов в будущем на территориях, на которых может сформироваться похожий климат.</w:t>
      </w:r>
    </w:p>
  </w:footnote>
  <w:footnote w:id="309">
    <w:p w14:paraId="6554E3E1" w14:textId="77777777" w:rsidR="00EA711C" w:rsidRPr="00CB439C" w:rsidRDefault="00EA711C" w:rsidP="00EA711C">
      <w:pPr>
        <w:pStyle w:val="Notedebasdepage"/>
        <w:rPr>
          <w:rFonts w:asciiTheme="majorBidi" w:hAnsiTheme="majorBidi" w:cstheme="majorBidi"/>
          <w:szCs w:val="18"/>
          <w:lang w:val="ru-RU"/>
        </w:rPr>
      </w:pPr>
      <w:r w:rsidRPr="00CB439C">
        <w:rPr>
          <w:rStyle w:val="Appelnotedebasdep"/>
          <w:rFonts w:asciiTheme="majorBidi" w:hAnsiTheme="majorBidi" w:cstheme="majorBidi"/>
          <w:szCs w:val="18"/>
        </w:rPr>
        <w:footnoteRef/>
      </w:r>
      <w:r w:rsidRPr="00CB439C">
        <w:rPr>
          <w:rFonts w:asciiTheme="majorBidi" w:hAnsiTheme="majorBidi"/>
          <w:szCs w:val="18"/>
          <w:lang w:val="ru-RU"/>
        </w:rPr>
        <w:t xml:space="preserve"> См. документ </w:t>
      </w:r>
      <w:r w:rsidRPr="00CB439C">
        <w:rPr>
          <w:rStyle w:val="Lienhypertexte"/>
          <w:rFonts w:asciiTheme="majorBidi" w:hAnsiTheme="majorBidi"/>
          <w:szCs w:val="18"/>
        </w:rPr>
        <w:t>UNEP</w:t>
      </w:r>
      <w:r w:rsidRPr="00CB439C">
        <w:rPr>
          <w:rStyle w:val="Lienhypertexte"/>
          <w:rFonts w:asciiTheme="majorBidi" w:hAnsiTheme="majorBidi"/>
          <w:szCs w:val="18"/>
          <w:lang w:val="ru-RU"/>
        </w:rPr>
        <w:t>/</w:t>
      </w:r>
      <w:r w:rsidRPr="00CB439C">
        <w:rPr>
          <w:rStyle w:val="Lienhypertexte"/>
          <w:rFonts w:asciiTheme="majorBidi" w:hAnsiTheme="majorBidi"/>
          <w:szCs w:val="18"/>
        </w:rPr>
        <w:t>CBD</w:t>
      </w:r>
      <w:r w:rsidRPr="00CB439C">
        <w:rPr>
          <w:rStyle w:val="Lienhypertexte"/>
          <w:rFonts w:asciiTheme="majorBidi" w:hAnsiTheme="majorBidi"/>
          <w:szCs w:val="18"/>
          <w:lang w:val="ru-RU"/>
        </w:rPr>
        <w:t>/</w:t>
      </w:r>
      <w:r w:rsidRPr="00CB439C">
        <w:rPr>
          <w:rStyle w:val="Lienhypertexte"/>
          <w:rFonts w:asciiTheme="majorBidi" w:hAnsiTheme="majorBidi"/>
          <w:szCs w:val="18"/>
        </w:rPr>
        <w:t>SBSTTA</w:t>
      </w:r>
      <w:r w:rsidRPr="00CB439C">
        <w:rPr>
          <w:rStyle w:val="Lienhypertexte"/>
          <w:rFonts w:asciiTheme="majorBidi" w:hAnsiTheme="majorBidi"/>
          <w:szCs w:val="18"/>
          <w:lang w:val="ru-RU"/>
        </w:rPr>
        <w:t>/18/9/</w:t>
      </w:r>
      <w:r w:rsidRPr="00CB439C">
        <w:rPr>
          <w:rStyle w:val="Lienhypertexte"/>
          <w:rFonts w:asciiTheme="majorBidi" w:hAnsiTheme="majorBidi"/>
          <w:szCs w:val="18"/>
        </w:rPr>
        <w:t>Add</w:t>
      </w:r>
      <w:r w:rsidRPr="00CB439C">
        <w:rPr>
          <w:rStyle w:val="Lienhypertexte"/>
          <w:rFonts w:asciiTheme="majorBidi" w:hAnsiTheme="majorBidi"/>
          <w:szCs w:val="18"/>
          <w:lang w:val="ru-RU"/>
        </w:rPr>
        <w:t>.1.</w:t>
      </w:r>
    </w:p>
  </w:footnote>
  <w:footnote w:id="310">
    <w:p w14:paraId="04B7255B" w14:textId="77777777" w:rsidR="00EA711C" w:rsidRPr="00CB439C" w:rsidRDefault="00EA711C" w:rsidP="00EA711C">
      <w:pPr>
        <w:pStyle w:val="Notedebasdepage"/>
        <w:rPr>
          <w:rFonts w:asciiTheme="majorBidi" w:hAnsiTheme="majorBidi" w:cstheme="majorBidi"/>
          <w:szCs w:val="18"/>
          <w:lang w:val="ru-MD"/>
        </w:rPr>
      </w:pPr>
      <w:r w:rsidRPr="00CB439C">
        <w:rPr>
          <w:rStyle w:val="Appelnotedebasdep"/>
          <w:rFonts w:asciiTheme="majorBidi" w:hAnsiTheme="majorBidi" w:cstheme="majorBidi"/>
          <w:szCs w:val="18"/>
        </w:rPr>
        <w:footnoteRef/>
      </w:r>
      <w:r w:rsidRPr="004A3615">
        <w:rPr>
          <w:rFonts w:asciiTheme="majorBidi" w:hAnsiTheme="majorBidi" w:cstheme="majorBidi"/>
          <w:szCs w:val="18"/>
          <w:lang w:val="ru-RU"/>
        </w:rPr>
        <w:t xml:space="preserve"> </w:t>
      </w:r>
      <w:r w:rsidRPr="00CB439C">
        <w:rPr>
          <w:rFonts w:asciiTheme="majorBidi" w:hAnsiTheme="majorBidi" w:cstheme="majorBidi"/>
          <w:color w:val="000000"/>
          <w:szCs w:val="18"/>
          <w:lang w:val="ru-MD"/>
        </w:rPr>
        <w:t>Организация Объединенных Наций, Сборник договоров, том 1771, № 30822.</w:t>
      </w:r>
    </w:p>
  </w:footnote>
  <w:footnote w:id="311">
    <w:p w14:paraId="0120B5C8" w14:textId="77777777" w:rsidR="00EA711C" w:rsidRPr="00CB439C" w:rsidRDefault="00EA711C" w:rsidP="00EA711C">
      <w:pPr>
        <w:pStyle w:val="Notedebasdepage"/>
        <w:rPr>
          <w:rFonts w:asciiTheme="majorBidi" w:hAnsiTheme="majorBidi" w:cstheme="majorBidi"/>
          <w:szCs w:val="18"/>
          <w:lang w:val="ru-MD"/>
        </w:rPr>
      </w:pPr>
      <w:r w:rsidRPr="00CB439C">
        <w:rPr>
          <w:rStyle w:val="Appelnotedebasdep"/>
          <w:rFonts w:asciiTheme="majorBidi" w:hAnsiTheme="majorBidi" w:cstheme="majorBidi"/>
          <w:szCs w:val="18"/>
          <w:lang w:val="ru-MD"/>
        </w:rPr>
        <w:footnoteRef/>
      </w:r>
      <w:r w:rsidRPr="00CB439C">
        <w:rPr>
          <w:rFonts w:asciiTheme="majorBidi" w:hAnsiTheme="majorBidi" w:cstheme="majorBidi"/>
          <w:szCs w:val="18"/>
          <w:lang w:val="ru-MD"/>
        </w:rPr>
        <w:t xml:space="preserve"> </w:t>
      </w:r>
      <w:r w:rsidRPr="00CB439C">
        <w:rPr>
          <w:rFonts w:asciiTheme="majorBidi" w:hAnsiTheme="majorBidi" w:cstheme="majorBidi"/>
          <w:color w:val="000000"/>
          <w:szCs w:val="18"/>
          <w:lang w:val="ru-MD"/>
        </w:rPr>
        <w:t xml:space="preserve">Организация Объединенных Наций, Сборник договоров, том </w:t>
      </w:r>
      <w:r w:rsidRPr="00CB439C">
        <w:rPr>
          <w:rFonts w:asciiTheme="majorBidi" w:hAnsiTheme="majorBidi" w:cstheme="majorBidi"/>
          <w:kern w:val="14"/>
          <w:szCs w:val="18"/>
          <w:lang w:val="ru-MD"/>
        </w:rPr>
        <w:t xml:space="preserve">1651, </w:t>
      </w:r>
      <w:r w:rsidRPr="00CB439C">
        <w:rPr>
          <w:rFonts w:asciiTheme="majorBidi" w:hAnsiTheme="majorBidi" w:cstheme="majorBidi"/>
          <w:color w:val="000000"/>
          <w:szCs w:val="18"/>
          <w:lang w:val="ru-MD"/>
        </w:rPr>
        <w:t>№</w:t>
      </w:r>
      <w:r w:rsidRPr="00CB439C">
        <w:rPr>
          <w:rFonts w:asciiTheme="majorBidi" w:hAnsiTheme="majorBidi" w:cstheme="majorBidi"/>
          <w:kern w:val="14"/>
          <w:szCs w:val="18"/>
          <w:lang w:val="ru-MD"/>
        </w:rPr>
        <w:t xml:space="preserve"> 28395.</w:t>
      </w:r>
    </w:p>
  </w:footnote>
  <w:footnote w:id="312">
    <w:p w14:paraId="5EEA6317" w14:textId="77777777" w:rsidR="00EA711C" w:rsidRPr="00CB439C" w:rsidRDefault="00EA711C" w:rsidP="00EA711C">
      <w:pPr>
        <w:pStyle w:val="Notedebasdepage"/>
        <w:rPr>
          <w:rFonts w:asciiTheme="majorBidi" w:hAnsiTheme="majorBidi" w:cstheme="majorBidi"/>
          <w:szCs w:val="18"/>
          <w:lang w:val="ru-MD"/>
        </w:rPr>
      </w:pPr>
      <w:r w:rsidRPr="00CB439C">
        <w:rPr>
          <w:rStyle w:val="Appelnotedebasdep"/>
          <w:rFonts w:asciiTheme="majorBidi" w:hAnsiTheme="majorBidi" w:cstheme="majorBidi"/>
          <w:szCs w:val="18"/>
          <w:lang w:val="ru-MD"/>
        </w:rPr>
        <w:footnoteRef/>
      </w:r>
      <w:r w:rsidRPr="00CB439C">
        <w:rPr>
          <w:rFonts w:asciiTheme="majorBidi" w:hAnsiTheme="majorBidi" w:cstheme="majorBidi"/>
          <w:szCs w:val="18"/>
          <w:lang w:val="ru-MD"/>
        </w:rPr>
        <w:t xml:space="preserve"> </w:t>
      </w:r>
      <w:r w:rsidRPr="00CB439C">
        <w:rPr>
          <w:rFonts w:asciiTheme="majorBidi" w:hAnsiTheme="majorBidi" w:cstheme="majorBidi"/>
          <w:color w:val="000000"/>
          <w:szCs w:val="18"/>
          <w:lang w:val="ru-MD"/>
        </w:rPr>
        <w:t>Организация Объединенных Наций, Сборник договоров, том 2400, № 43345.</w:t>
      </w:r>
    </w:p>
  </w:footnote>
  <w:footnote w:id="313">
    <w:p w14:paraId="60E8545A" w14:textId="77777777" w:rsidR="00EA711C" w:rsidRPr="00CB439C" w:rsidRDefault="00EA711C" w:rsidP="00EA711C">
      <w:pPr>
        <w:pStyle w:val="Notedebasdepage"/>
        <w:rPr>
          <w:rFonts w:asciiTheme="majorBidi" w:hAnsiTheme="majorBidi" w:cstheme="majorBidi"/>
          <w:szCs w:val="18"/>
          <w:lang w:val="ru-MD"/>
        </w:rPr>
      </w:pPr>
      <w:r w:rsidRPr="00CB439C">
        <w:rPr>
          <w:rStyle w:val="Appelnotedebasdep"/>
          <w:rFonts w:asciiTheme="majorBidi" w:hAnsiTheme="majorBidi" w:cstheme="majorBidi"/>
          <w:szCs w:val="18"/>
          <w:lang w:val="ru-MD"/>
        </w:rPr>
        <w:footnoteRef/>
      </w:r>
      <w:r w:rsidRPr="00CB439C">
        <w:rPr>
          <w:rFonts w:asciiTheme="majorBidi" w:hAnsiTheme="majorBidi" w:cstheme="majorBidi"/>
          <w:szCs w:val="18"/>
          <w:lang w:val="ru-MD"/>
        </w:rPr>
        <w:t xml:space="preserve"> </w:t>
      </w:r>
      <w:r w:rsidRPr="00CB439C">
        <w:rPr>
          <w:rFonts w:asciiTheme="majorBidi" w:hAnsiTheme="majorBidi" w:cstheme="majorBidi"/>
          <w:color w:val="000000"/>
          <w:szCs w:val="18"/>
          <w:lang w:val="ru-MD"/>
        </w:rPr>
        <w:t xml:space="preserve">Организация Объединенных Наций, Сборник договоров, том </w:t>
      </w:r>
      <w:r w:rsidRPr="00CB439C">
        <w:rPr>
          <w:rFonts w:asciiTheme="majorBidi" w:hAnsiTheme="majorBidi" w:cstheme="majorBidi"/>
          <w:kern w:val="14"/>
          <w:szCs w:val="18"/>
          <w:lang w:val="ru-MD"/>
        </w:rPr>
        <w:t xml:space="preserve">993, </w:t>
      </w:r>
      <w:r w:rsidRPr="00CB439C">
        <w:rPr>
          <w:rFonts w:asciiTheme="majorBidi" w:hAnsiTheme="majorBidi" w:cstheme="majorBidi"/>
          <w:color w:val="000000"/>
          <w:szCs w:val="18"/>
          <w:lang w:val="ru-MD"/>
        </w:rPr>
        <w:t>№</w:t>
      </w:r>
      <w:r w:rsidRPr="00CB439C">
        <w:rPr>
          <w:rFonts w:asciiTheme="majorBidi" w:hAnsiTheme="majorBidi" w:cstheme="majorBidi"/>
          <w:kern w:val="14"/>
          <w:szCs w:val="18"/>
          <w:lang w:val="ru-MD"/>
        </w:rPr>
        <w:t xml:space="preserve"> 14537.</w:t>
      </w:r>
    </w:p>
  </w:footnote>
  <w:footnote w:id="314">
    <w:p w14:paraId="4BF8F4AF" w14:textId="77777777" w:rsidR="00EA711C" w:rsidRPr="00CB439C" w:rsidRDefault="00EA711C" w:rsidP="00EA711C">
      <w:pPr>
        <w:pStyle w:val="Notedebasdepage"/>
        <w:rPr>
          <w:rFonts w:asciiTheme="majorBidi" w:hAnsiTheme="majorBidi" w:cstheme="majorBidi"/>
          <w:szCs w:val="18"/>
          <w:lang w:val="ru-MD"/>
        </w:rPr>
      </w:pPr>
      <w:r w:rsidRPr="00CB439C">
        <w:rPr>
          <w:rStyle w:val="Appelnotedebasdep"/>
          <w:rFonts w:asciiTheme="majorBidi" w:hAnsiTheme="majorBidi" w:cstheme="majorBidi"/>
          <w:szCs w:val="18"/>
          <w:lang w:val="ru-MD"/>
        </w:rPr>
        <w:footnoteRef/>
      </w:r>
      <w:r w:rsidRPr="00CB439C">
        <w:rPr>
          <w:rFonts w:asciiTheme="majorBidi" w:hAnsiTheme="majorBidi" w:cstheme="majorBidi"/>
          <w:szCs w:val="18"/>
          <w:lang w:val="ru-MD"/>
        </w:rPr>
        <w:t xml:space="preserve"> </w:t>
      </w:r>
      <w:r w:rsidRPr="00CB439C">
        <w:rPr>
          <w:rFonts w:asciiTheme="majorBidi" w:hAnsiTheme="majorBidi" w:cstheme="majorBidi"/>
          <w:color w:val="000000"/>
          <w:szCs w:val="18"/>
          <w:lang w:val="ru-MD"/>
        </w:rPr>
        <w:t>Организация Объединенных Наций, Сборник договоров, том 1954, № 33480.</w:t>
      </w:r>
    </w:p>
  </w:footnote>
  <w:footnote w:id="315">
    <w:p w14:paraId="28CFBE4F" w14:textId="77777777" w:rsidR="00EA711C" w:rsidRPr="00CB439C" w:rsidRDefault="00EA711C" w:rsidP="00EA711C">
      <w:pPr>
        <w:pStyle w:val="Notedebasdepage"/>
        <w:rPr>
          <w:rFonts w:asciiTheme="majorBidi" w:hAnsiTheme="majorBidi" w:cstheme="majorBidi"/>
          <w:szCs w:val="18"/>
          <w:lang w:val="ru-RU"/>
        </w:rPr>
      </w:pPr>
      <w:r w:rsidRPr="00CB439C">
        <w:rPr>
          <w:rFonts w:asciiTheme="majorBidi" w:hAnsiTheme="majorBidi" w:cstheme="majorBidi"/>
          <w:szCs w:val="18"/>
          <w:vertAlign w:val="superscript"/>
        </w:rPr>
        <w:footnoteRef/>
      </w:r>
      <w:r w:rsidRPr="00CB439C">
        <w:rPr>
          <w:rFonts w:asciiTheme="majorBidi" w:hAnsiTheme="majorBidi"/>
          <w:szCs w:val="18"/>
          <w:lang w:val="ru-RU"/>
        </w:rPr>
        <w:t xml:space="preserve"> Оценка социального воздействия включает в себя процессы анализа, мониторинга и регулирования намеренных и непреднамеренных социальных последствий запланированных мероприятий, как положительных, так и отрицательных, </w:t>
      </w:r>
      <w:r w:rsidRPr="00CB439C">
        <w:rPr>
          <w:rFonts w:asciiTheme="majorBidi" w:hAnsiTheme="majorBidi"/>
          <w:szCs w:val="18"/>
        </w:rPr>
        <w:t>Frank</w:t>
      </w:r>
      <w:r w:rsidRPr="00CB439C">
        <w:rPr>
          <w:rFonts w:asciiTheme="majorBidi" w:hAnsiTheme="majorBidi"/>
          <w:szCs w:val="18"/>
          <w:lang w:val="ru-RU"/>
        </w:rPr>
        <w:t xml:space="preserve"> </w:t>
      </w:r>
      <w:proofErr w:type="spellStart"/>
      <w:r w:rsidRPr="00CB439C">
        <w:rPr>
          <w:rFonts w:asciiTheme="majorBidi" w:hAnsiTheme="majorBidi"/>
          <w:szCs w:val="18"/>
        </w:rPr>
        <w:t>Vanclay</w:t>
      </w:r>
      <w:proofErr w:type="spellEnd"/>
      <w:r w:rsidRPr="00CB439C">
        <w:rPr>
          <w:rFonts w:asciiTheme="majorBidi" w:hAnsiTheme="majorBidi"/>
          <w:szCs w:val="18"/>
          <w:lang w:val="ru-RU"/>
        </w:rPr>
        <w:t>, “</w:t>
      </w:r>
      <w:r w:rsidRPr="00CB439C">
        <w:rPr>
          <w:rFonts w:asciiTheme="majorBidi" w:hAnsiTheme="majorBidi"/>
          <w:szCs w:val="18"/>
        </w:rPr>
        <w:t>International</w:t>
      </w:r>
      <w:r w:rsidRPr="00CB439C">
        <w:rPr>
          <w:rFonts w:asciiTheme="majorBidi" w:hAnsiTheme="majorBidi"/>
          <w:szCs w:val="18"/>
          <w:lang w:val="ru-RU"/>
        </w:rPr>
        <w:t xml:space="preserve"> </w:t>
      </w:r>
      <w:r w:rsidRPr="00CB439C">
        <w:rPr>
          <w:rFonts w:asciiTheme="majorBidi" w:hAnsiTheme="majorBidi"/>
          <w:szCs w:val="18"/>
        </w:rPr>
        <w:t>principles</w:t>
      </w:r>
      <w:r w:rsidRPr="00CB439C">
        <w:rPr>
          <w:rFonts w:asciiTheme="majorBidi" w:hAnsiTheme="majorBidi"/>
          <w:szCs w:val="18"/>
          <w:lang w:val="ru-RU"/>
        </w:rPr>
        <w:t xml:space="preserve"> </w:t>
      </w:r>
      <w:r w:rsidRPr="00CB439C">
        <w:rPr>
          <w:rFonts w:asciiTheme="majorBidi" w:hAnsiTheme="majorBidi"/>
          <w:szCs w:val="18"/>
        </w:rPr>
        <w:t>for</w:t>
      </w:r>
      <w:r w:rsidRPr="00CB439C">
        <w:rPr>
          <w:rFonts w:asciiTheme="majorBidi" w:hAnsiTheme="majorBidi"/>
          <w:szCs w:val="18"/>
          <w:lang w:val="ru-RU"/>
        </w:rPr>
        <w:t xml:space="preserve"> </w:t>
      </w:r>
      <w:r w:rsidRPr="00CB439C">
        <w:rPr>
          <w:rFonts w:asciiTheme="majorBidi" w:hAnsiTheme="majorBidi"/>
          <w:szCs w:val="18"/>
        </w:rPr>
        <w:t>social</w:t>
      </w:r>
      <w:r w:rsidRPr="00CB439C">
        <w:rPr>
          <w:rFonts w:asciiTheme="majorBidi" w:hAnsiTheme="majorBidi"/>
          <w:szCs w:val="18"/>
          <w:lang w:val="ru-RU"/>
        </w:rPr>
        <w:t xml:space="preserve"> </w:t>
      </w:r>
      <w:r w:rsidRPr="00CB439C">
        <w:rPr>
          <w:rFonts w:asciiTheme="majorBidi" w:hAnsiTheme="majorBidi"/>
          <w:szCs w:val="18"/>
        </w:rPr>
        <w:t>impact</w:t>
      </w:r>
      <w:r w:rsidRPr="00CB439C">
        <w:rPr>
          <w:rFonts w:asciiTheme="majorBidi" w:hAnsiTheme="majorBidi"/>
          <w:szCs w:val="18"/>
          <w:lang w:val="ru-RU"/>
        </w:rPr>
        <w:t xml:space="preserve"> </w:t>
      </w:r>
      <w:r w:rsidRPr="00CB439C">
        <w:rPr>
          <w:rFonts w:asciiTheme="majorBidi" w:hAnsiTheme="majorBidi"/>
          <w:szCs w:val="18"/>
        </w:rPr>
        <w:t>assessment</w:t>
      </w:r>
      <w:r w:rsidRPr="00CB439C">
        <w:rPr>
          <w:rFonts w:asciiTheme="majorBidi" w:hAnsiTheme="majorBidi"/>
          <w:szCs w:val="18"/>
          <w:lang w:val="ru-RU"/>
        </w:rPr>
        <w:t xml:space="preserve">”, </w:t>
      </w:r>
      <w:r w:rsidRPr="00CB439C">
        <w:rPr>
          <w:rFonts w:asciiTheme="majorBidi" w:hAnsiTheme="majorBidi"/>
          <w:i/>
          <w:szCs w:val="18"/>
        </w:rPr>
        <w:t>Impact</w:t>
      </w:r>
      <w:r w:rsidRPr="00CB439C">
        <w:rPr>
          <w:rFonts w:asciiTheme="majorBidi" w:hAnsiTheme="majorBidi"/>
          <w:i/>
          <w:szCs w:val="18"/>
          <w:lang w:val="ru-RU"/>
        </w:rPr>
        <w:t xml:space="preserve"> </w:t>
      </w:r>
      <w:r w:rsidRPr="00CB439C">
        <w:rPr>
          <w:rFonts w:asciiTheme="majorBidi" w:hAnsiTheme="majorBidi"/>
          <w:i/>
          <w:szCs w:val="18"/>
        </w:rPr>
        <w:t>Assessment</w:t>
      </w:r>
      <w:r w:rsidRPr="00CB439C">
        <w:rPr>
          <w:rFonts w:asciiTheme="majorBidi" w:hAnsiTheme="majorBidi"/>
          <w:i/>
          <w:szCs w:val="18"/>
          <w:lang w:val="ru-RU"/>
        </w:rPr>
        <w:t xml:space="preserve"> </w:t>
      </w:r>
      <w:r w:rsidRPr="00CB439C">
        <w:rPr>
          <w:rFonts w:asciiTheme="majorBidi" w:hAnsiTheme="majorBidi"/>
          <w:i/>
          <w:szCs w:val="18"/>
        </w:rPr>
        <w:t>and</w:t>
      </w:r>
      <w:r w:rsidRPr="00CB439C">
        <w:rPr>
          <w:rFonts w:asciiTheme="majorBidi" w:hAnsiTheme="majorBidi"/>
          <w:i/>
          <w:szCs w:val="18"/>
          <w:lang w:val="ru-RU"/>
        </w:rPr>
        <w:t xml:space="preserve"> </w:t>
      </w:r>
      <w:r w:rsidRPr="00CB439C">
        <w:rPr>
          <w:rFonts w:asciiTheme="majorBidi" w:hAnsiTheme="majorBidi"/>
          <w:i/>
          <w:szCs w:val="18"/>
        </w:rPr>
        <w:t>Project</w:t>
      </w:r>
      <w:r w:rsidRPr="00CB439C">
        <w:rPr>
          <w:rFonts w:asciiTheme="majorBidi" w:hAnsiTheme="majorBidi"/>
          <w:i/>
          <w:szCs w:val="18"/>
          <w:lang w:val="ru-RU"/>
        </w:rPr>
        <w:t xml:space="preserve"> </w:t>
      </w:r>
      <w:proofErr w:type="spellStart"/>
      <w:r w:rsidRPr="00CB439C">
        <w:rPr>
          <w:rFonts w:asciiTheme="majorBidi" w:hAnsiTheme="majorBidi"/>
          <w:i/>
          <w:szCs w:val="18"/>
        </w:rPr>
        <w:t>Apprais</w:t>
      </w:r>
      <w:proofErr w:type="spellEnd"/>
      <w:r w:rsidRPr="00CB439C">
        <w:rPr>
          <w:rFonts w:asciiTheme="majorBidi" w:hAnsiTheme="majorBidi"/>
          <w:i/>
          <w:szCs w:val="18"/>
          <w:lang w:val="fr-FR"/>
        </w:rPr>
        <w:t>al</w:t>
      </w:r>
      <w:r w:rsidRPr="00CB439C">
        <w:rPr>
          <w:rFonts w:asciiTheme="majorBidi" w:hAnsiTheme="majorBidi"/>
          <w:i/>
          <w:szCs w:val="18"/>
          <w:lang w:val="ru-RU"/>
        </w:rPr>
        <w:t xml:space="preserve"> </w:t>
      </w:r>
      <w:r w:rsidRPr="00CB439C">
        <w:rPr>
          <w:rFonts w:asciiTheme="majorBidi" w:hAnsiTheme="majorBidi"/>
          <w:szCs w:val="18"/>
          <w:lang w:val="ru-RU"/>
        </w:rPr>
        <w:t xml:space="preserve">(Фрэнк </w:t>
      </w:r>
      <w:proofErr w:type="spellStart"/>
      <w:r w:rsidRPr="00CB439C">
        <w:rPr>
          <w:rFonts w:asciiTheme="majorBidi" w:hAnsiTheme="majorBidi"/>
          <w:szCs w:val="18"/>
          <w:lang w:val="ru-RU"/>
        </w:rPr>
        <w:t>Ванклей</w:t>
      </w:r>
      <w:proofErr w:type="spellEnd"/>
      <w:r w:rsidRPr="00CB439C">
        <w:rPr>
          <w:rFonts w:asciiTheme="majorBidi" w:hAnsiTheme="majorBidi"/>
          <w:szCs w:val="18"/>
          <w:lang w:val="ru-RU"/>
        </w:rPr>
        <w:t>, Международные принципы оценки социального воздействия, Оценка воздействия и экспертиза проектов) том</w:t>
      </w:r>
      <w:r w:rsidRPr="00CB439C">
        <w:rPr>
          <w:rFonts w:asciiTheme="majorBidi" w:hAnsiTheme="majorBidi"/>
          <w:szCs w:val="18"/>
        </w:rPr>
        <w:t> </w:t>
      </w:r>
      <w:r w:rsidRPr="00CB439C">
        <w:rPr>
          <w:rFonts w:asciiTheme="majorBidi" w:hAnsiTheme="majorBidi"/>
          <w:szCs w:val="18"/>
          <w:lang w:val="ru-RU"/>
        </w:rPr>
        <w:t>21, №</w:t>
      </w:r>
      <w:r w:rsidRPr="00CB439C">
        <w:rPr>
          <w:rFonts w:asciiTheme="majorBidi" w:hAnsiTheme="majorBidi"/>
          <w:szCs w:val="18"/>
        </w:rPr>
        <w:t> </w:t>
      </w:r>
      <w:r w:rsidRPr="00CB439C">
        <w:rPr>
          <w:rFonts w:asciiTheme="majorBidi" w:hAnsiTheme="majorBidi"/>
          <w:szCs w:val="18"/>
          <w:lang w:val="ru-RU"/>
        </w:rPr>
        <w:t>1 (март 2003 г.).</w:t>
      </w:r>
    </w:p>
  </w:footnote>
  <w:footnote w:id="316">
    <w:p w14:paraId="44C4A348" w14:textId="77777777" w:rsidR="00EA711C" w:rsidRPr="00CB439C" w:rsidRDefault="00EA711C" w:rsidP="00EA711C">
      <w:pPr>
        <w:pStyle w:val="Notedebasdepage"/>
        <w:rPr>
          <w:szCs w:val="18"/>
          <w:lang w:val="ru-RU"/>
        </w:rPr>
      </w:pPr>
      <w:r w:rsidRPr="00CB439C">
        <w:rPr>
          <w:rStyle w:val="Appelnotedebasdep"/>
          <w:szCs w:val="18"/>
        </w:rPr>
        <w:footnoteRef/>
      </w:r>
      <w:r w:rsidRPr="00CB439C">
        <w:rPr>
          <w:szCs w:val="18"/>
          <w:lang w:val="ru-RU"/>
        </w:rPr>
        <w:t xml:space="preserve"> Под традиционными знаниями понимаются знания, инновации и практика коренных народов и местных общин, отражающие традиционный образ жизни, которые имеют значения для сохранения и устойчивого использования биологического разнообразия (решение </w:t>
      </w:r>
      <w:hyperlink r:id="rId35" w:history="1">
        <w:r w:rsidRPr="00CB439C">
          <w:rPr>
            <w:rStyle w:val="Lienhypertexte"/>
            <w:szCs w:val="18"/>
            <w:lang w:val="ru-RU"/>
          </w:rPr>
          <w:t>14/13</w:t>
        </w:r>
      </w:hyperlink>
      <w:r w:rsidRPr="00CB439C">
        <w:rPr>
          <w:szCs w:val="18"/>
          <w:lang w:val="ru-RU"/>
        </w:rPr>
        <w:t>).</w:t>
      </w:r>
    </w:p>
  </w:footnote>
  <w:footnote w:id="317">
    <w:p w14:paraId="46B8DF0B" w14:textId="77777777" w:rsidR="00EA711C" w:rsidRPr="00CB439C" w:rsidRDefault="00EA711C" w:rsidP="00EA711C">
      <w:pPr>
        <w:pStyle w:val="Notedebasdepage"/>
        <w:rPr>
          <w:rFonts w:asciiTheme="majorBidi" w:hAnsiTheme="majorBidi" w:cstheme="majorBidi"/>
          <w:szCs w:val="18"/>
          <w:lang w:val="en-CA"/>
        </w:rPr>
      </w:pPr>
      <w:r w:rsidRPr="00CB439C">
        <w:rPr>
          <w:rStyle w:val="Appelnotedebasdep"/>
          <w:rFonts w:asciiTheme="majorBidi" w:hAnsiTheme="majorBidi" w:cstheme="majorBidi"/>
          <w:szCs w:val="18"/>
        </w:rPr>
        <w:footnoteRef/>
      </w:r>
      <w:r w:rsidRPr="00CB439C">
        <w:rPr>
          <w:szCs w:val="18"/>
          <w:lang w:val="ru-RU"/>
        </w:rPr>
        <w:t xml:space="preserve"> Под «добровольным, предварительным и обоснованным согласием» понимается терминология, включающая в себя три элемента: «предварительное и обоснованное согласие», «добровольное, предварительное и обоснованное согласие» или «одобрение и участие» (см. приложение к решению </w:t>
      </w:r>
      <w:hyperlink r:id="rId36" w:history="1">
        <w:r w:rsidRPr="00CB439C">
          <w:rPr>
            <w:rStyle w:val="Lienhypertexte"/>
            <w:szCs w:val="18"/>
            <w:lang w:val="en-CA"/>
          </w:rPr>
          <w:t>15/4</w:t>
        </w:r>
      </w:hyperlink>
      <w:r w:rsidRPr="00CB439C">
        <w:rPr>
          <w:rStyle w:val="Lienhypertexte"/>
          <w:rFonts w:asciiTheme="majorBidi" w:hAnsiTheme="majorBidi"/>
          <w:color w:val="000000" w:themeColor="text1"/>
          <w:szCs w:val="18"/>
          <w:lang w:val="en-CA"/>
        </w:rPr>
        <w:t>).</w:t>
      </w:r>
    </w:p>
  </w:footnote>
  <w:footnote w:id="318">
    <w:p w14:paraId="3D517353" w14:textId="77777777" w:rsidR="00EA711C" w:rsidRPr="00CB439C" w:rsidRDefault="00EA711C" w:rsidP="00EA711C">
      <w:pPr>
        <w:pStyle w:val="Notedebasdepage"/>
        <w:rPr>
          <w:rFonts w:asciiTheme="majorBidi" w:hAnsiTheme="majorBidi" w:cstheme="majorBidi"/>
          <w:szCs w:val="18"/>
        </w:rPr>
      </w:pPr>
      <w:r w:rsidRPr="00CB439C">
        <w:rPr>
          <w:rFonts w:asciiTheme="majorBidi" w:hAnsiTheme="majorBidi" w:cstheme="majorBidi"/>
          <w:szCs w:val="18"/>
          <w:vertAlign w:val="superscript"/>
        </w:rPr>
        <w:footnoteRef/>
      </w:r>
      <w:r w:rsidRPr="00CB439C">
        <w:rPr>
          <w:rFonts w:asciiTheme="majorBidi" w:hAnsiTheme="majorBidi"/>
          <w:szCs w:val="18"/>
        </w:rPr>
        <w:t xml:space="preserve"> Sven Bacher and others, “Socioeconomic impact classification of alien taxa (SEICAT)”, </w:t>
      </w:r>
      <w:r w:rsidRPr="00CB439C">
        <w:rPr>
          <w:rFonts w:asciiTheme="majorBidi" w:hAnsiTheme="majorBidi"/>
          <w:i/>
          <w:szCs w:val="18"/>
        </w:rPr>
        <w:t>Methods in Ecology and Evolution</w:t>
      </w:r>
      <w:r w:rsidRPr="00CB439C">
        <w:rPr>
          <w:rFonts w:asciiTheme="majorBidi" w:hAnsiTheme="majorBidi"/>
          <w:szCs w:val="18"/>
        </w:rPr>
        <w:t xml:space="preserve">, </w:t>
      </w:r>
      <w:r w:rsidRPr="004A3615">
        <w:rPr>
          <w:rFonts w:asciiTheme="majorBidi" w:hAnsiTheme="majorBidi"/>
          <w:szCs w:val="18"/>
        </w:rPr>
        <w:t>(</w:t>
      </w:r>
      <w:r w:rsidRPr="00CB439C">
        <w:rPr>
          <w:rFonts w:asciiTheme="majorBidi" w:hAnsiTheme="majorBidi"/>
          <w:szCs w:val="18"/>
          <w:lang w:val="ru-RU"/>
        </w:rPr>
        <w:t>Свен</w:t>
      </w:r>
      <w:r w:rsidRPr="004A3615">
        <w:rPr>
          <w:rFonts w:asciiTheme="majorBidi" w:hAnsiTheme="majorBidi"/>
          <w:szCs w:val="18"/>
        </w:rPr>
        <w:t xml:space="preserve"> </w:t>
      </w:r>
      <w:proofErr w:type="spellStart"/>
      <w:r w:rsidRPr="00CB439C">
        <w:rPr>
          <w:rFonts w:asciiTheme="majorBidi" w:hAnsiTheme="majorBidi"/>
          <w:szCs w:val="18"/>
          <w:lang w:val="ru-RU"/>
        </w:rPr>
        <w:t>Бахер</w:t>
      </w:r>
      <w:proofErr w:type="spellEnd"/>
      <w:r w:rsidRPr="004A3615">
        <w:rPr>
          <w:rFonts w:asciiTheme="majorBidi" w:hAnsiTheme="majorBidi"/>
          <w:szCs w:val="18"/>
        </w:rPr>
        <w:t xml:space="preserve"> </w:t>
      </w:r>
      <w:r w:rsidRPr="00CB439C">
        <w:rPr>
          <w:rFonts w:asciiTheme="majorBidi" w:hAnsiTheme="majorBidi"/>
          <w:szCs w:val="18"/>
          <w:lang w:val="ru-RU"/>
        </w:rPr>
        <w:t>и</w:t>
      </w:r>
      <w:r w:rsidRPr="004A3615">
        <w:rPr>
          <w:rFonts w:asciiTheme="majorBidi" w:hAnsiTheme="majorBidi"/>
          <w:szCs w:val="18"/>
        </w:rPr>
        <w:t xml:space="preserve"> </w:t>
      </w:r>
      <w:r w:rsidRPr="00CB439C">
        <w:rPr>
          <w:rFonts w:asciiTheme="majorBidi" w:hAnsiTheme="majorBidi"/>
          <w:szCs w:val="18"/>
          <w:lang w:val="ru-RU"/>
        </w:rPr>
        <w:t>другие</w:t>
      </w:r>
      <w:r w:rsidRPr="004A3615">
        <w:rPr>
          <w:rFonts w:asciiTheme="majorBidi" w:hAnsiTheme="majorBidi"/>
          <w:szCs w:val="18"/>
        </w:rPr>
        <w:t xml:space="preserve">, </w:t>
      </w:r>
      <w:r w:rsidRPr="00CB439C">
        <w:rPr>
          <w:rFonts w:asciiTheme="majorBidi" w:hAnsiTheme="majorBidi"/>
          <w:szCs w:val="18"/>
          <w:lang w:val="ru-RU"/>
        </w:rPr>
        <w:t>Классификация</w:t>
      </w:r>
      <w:r w:rsidRPr="004A3615">
        <w:rPr>
          <w:rFonts w:asciiTheme="majorBidi" w:hAnsiTheme="majorBidi"/>
          <w:szCs w:val="18"/>
        </w:rPr>
        <w:t xml:space="preserve"> </w:t>
      </w:r>
      <w:r w:rsidRPr="00CB439C">
        <w:rPr>
          <w:rFonts w:asciiTheme="majorBidi" w:hAnsiTheme="majorBidi"/>
          <w:szCs w:val="18"/>
          <w:lang w:val="ru-RU"/>
        </w:rPr>
        <w:t>социально</w:t>
      </w:r>
      <w:r w:rsidRPr="004A3615">
        <w:rPr>
          <w:rFonts w:asciiTheme="majorBidi" w:hAnsiTheme="majorBidi"/>
          <w:szCs w:val="18"/>
        </w:rPr>
        <w:t>-</w:t>
      </w:r>
      <w:r w:rsidRPr="00CB439C">
        <w:rPr>
          <w:rFonts w:asciiTheme="majorBidi" w:hAnsiTheme="majorBidi"/>
          <w:szCs w:val="18"/>
          <w:lang w:val="ru-RU"/>
        </w:rPr>
        <w:t>экономического</w:t>
      </w:r>
      <w:r w:rsidRPr="004A3615">
        <w:rPr>
          <w:rFonts w:asciiTheme="majorBidi" w:hAnsiTheme="majorBidi"/>
          <w:szCs w:val="18"/>
        </w:rPr>
        <w:t xml:space="preserve"> </w:t>
      </w:r>
      <w:r w:rsidRPr="00CB439C">
        <w:rPr>
          <w:rFonts w:asciiTheme="majorBidi" w:hAnsiTheme="majorBidi"/>
          <w:szCs w:val="18"/>
          <w:lang w:val="ru-RU"/>
        </w:rPr>
        <w:t>воздействия</w:t>
      </w:r>
      <w:r w:rsidRPr="004A3615">
        <w:rPr>
          <w:rFonts w:asciiTheme="majorBidi" w:hAnsiTheme="majorBidi"/>
          <w:szCs w:val="18"/>
        </w:rPr>
        <w:t xml:space="preserve"> </w:t>
      </w:r>
      <w:r w:rsidRPr="00CB439C">
        <w:rPr>
          <w:rFonts w:asciiTheme="majorBidi" w:hAnsiTheme="majorBidi"/>
          <w:szCs w:val="18"/>
          <w:lang w:val="ru-RU"/>
        </w:rPr>
        <w:t>чужеродных</w:t>
      </w:r>
      <w:r w:rsidRPr="004A3615">
        <w:rPr>
          <w:rFonts w:asciiTheme="majorBidi" w:hAnsiTheme="majorBidi"/>
          <w:szCs w:val="18"/>
        </w:rPr>
        <w:t xml:space="preserve"> </w:t>
      </w:r>
      <w:r w:rsidRPr="00CB439C">
        <w:rPr>
          <w:rFonts w:asciiTheme="majorBidi" w:hAnsiTheme="majorBidi"/>
          <w:szCs w:val="18"/>
          <w:lang w:val="ru-RU"/>
        </w:rPr>
        <w:t>таксонов</w:t>
      </w:r>
      <w:r w:rsidRPr="004A3615">
        <w:rPr>
          <w:rFonts w:asciiTheme="majorBidi" w:hAnsiTheme="majorBidi"/>
          <w:szCs w:val="18"/>
        </w:rPr>
        <w:t xml:space="preserve">, </w:t>
      </w:r>
      <w:r w:rsidRPr="00CB439C">
        <w:rPr>
          <w:rFonts w:asciiTheme="majorBidi" w:hAnsiTheme="majorBidi"/>
          <w:szCs w:val="18"/>
          <w:lang w:val="ru-RU"/>
        </w:rPr>
        <w:t>Методы</w:t>
      </w:r>
      <w:r w:rsidRPr="004A3615">
        <w:rPr>
          <w:rFonts w:asciiTheme="majorBidi" w:hAnsiTheme="majorBidi"/>
          <w:szCs w:val="18"/>
        </w:rPr>
        <w:t xml:space="preserve"> </w:t>
      </w:r>
      <w:r w:rsidRPr="00CB439C">
        <w:rPr>
          <w:rFonts w:asciiTheme="majorBidi" w:hAnsiTheme="majorBidi"/>
          <w:szCs w:val="18"/>
          <w:lang w:val="ru-RU"/>
        </w:rPr>
        <w:t>в</w:t>
      </w:r>
      <w:r w:rsidRPr="004A3615">
        <w:rPr>
          <w:rFonts w:asciiTheme="majorBidi" w:hAnsiTheme="majorBidi"/>
          <w:szCs w:val="18"/>
        </w:rPr>
        <w:t xml:space="preserve"> </w:t>
      </w:r>
      <w:r w:rsidRPr="00CB439C">
        <w:rPr>
          <w:rFonts w:asciiTheme="majorBidi" w:hAnsiTheme="majorBidi"/>
          <w:szCs w:val="18"/>
          <w:lang w:val="ru-RU"/>
        </w:rPr>
        <w:t>экологии</w:t>
      </w:r>
      <w:r w:rsidRPr="004A3615">
        <w:rPr>
          <w:rFonts w:asciiTheme="majorBidi" w:hAnsiTheme="majorBidi"/>
          <w:szCs w:val="18"/>
        </w:rPr>
        <w:t xml:space="preserve"> </w:t>
      </w:r>
      <w:r w:rsidRPr="00CB439C">
        <w:rPr>
          <w:rFonts w:asciiTheme="majorBidi" w:hAnsiTheme="majorBidi"/>
          <w:szCs w:val="18"/>
          <w:lang w:val="ru-RU"/>
        </w:rPr>
        <w:t>и</w:t>
      </w:r>
      <w:r w:rsidRPr="004A3615">
        <w:rPr>
          <w:rFonts w:asciiTheme="majorBidi" w:hAnsiTheme="majorBidi"/>
          <w:szCs w:val="18"/>
        </w:rPr>
        <w:t xml:space="preserve"> </w:t>
      </w:r>
      <w:r w:rsidRPr="00CB439C">
        <w:rPr>
          <w:rFonts w:asciiTheme="majorBidi" w:hAnsiTheme="majorBidi"/>
          <w:szCs w:val="18"/>
          <w:lang w:val="ru-RU"/>
        </w:rPr>
        <w:t>эволюции</w:t>
      </w:r>
      <w:r w:rsidRPr="004A3615">
        <w:rPr>
          <w:rFonts w:asciiTheme="majorBidi" w:hAnsiTheme="majorBidi"/>
          <w:szCs w:val="18"/>
        </w:rPr>
        <w:t xml:space="preserve">) </w:t>
      </w:r>
      <w:r w:rsidRPr="00CB439C">
        <w:rPr>
          <w:rFonts w:asciiTheme="majorBidi" w:hAnsiTheme="majorBidi"/>
          <w:szCs w:val="18"/>
          <w:lang w:val="ru-RU"/>
        </w:rPr>
        <w:t>том</w:t>
      </w:r>
      <w:r w:rsidRPr="00CB439C">
        <w:rPr>
          <w:rFonts w:asciiTheme="majorBidi" w:hAnsiTheme="majorBidi"/>
          <w:szCs w:val="18"/>
        </w:rPr>
        <w:t xml:space="preserve"> 9, </w:t>
      </w:r>
      <w:r w:rsidRPr="004A3615">
        <w:rPr>
          <w:rFonts w:asciiTheme="majorBidi" w:hAnsiTheme="majorBidi"/>
          <w:szCs w:val="18"/>
        </w:rPr>
        <w:t>№</w:t>
      </w:r>
      <w:r w:rsidRPr="00CB439C">
        <w:rPr>
          <w:rFonts w:asciiTheme="majorBidi" w:hAnsiTheme="majorBidi"/>
          <w:szCs w:val="18"/>
        </w:rPr>
        <w:t> 1 (</w:t>
      </w:r>
      <w:proofErr w:type="spellStart"/>
      <w:r w:rsidRPr="00CB439C">
        <w:rPr>
          <w:rFonts w:asciiTheme="majorBidi" w:hAnsiTheme="majorBidi"/>
          <w:szCs w:val="18"/>
        </w:rPr>
        <w:t>апрель</w:t>
      </w:r>
      <w:proofErr w:type="spellEnd"/>
      <w:r w:rsidRPr="00CB439C">
        <w:rPr>
          <w:rFonts w:asciiTheme="majorBidi" w:hAnsiTheme="majorBidi"/>
          <w:szCs w:val="18"/>
        </w:rPr>
        <w:t xml:space="preserve"> 2017 г</w:t>
      </w:r>
      <w:r w:rsidRPr="004A3615">
        <w:rPr>
          <w:rFonts w:asciiTheme="majorBidi" w:hAnsiTheme="majorBidi"/>
          <w:szCs w:val="18"/>
        </w:rPr>
        <w:t>.</w:t>
      </w:r>
      <w:r w:rsidRPr="00CB439C">
        <w:rPr>
          <w:rFonts w:asciiTheme="majorBidi" w:hAnsiTheme="majorBidi"/>
          <w:szCs w:val="18"/>
        </w:rPr>
        <w:t>)</w:t>
      </w:r>
    </w:p>
  </w:footnote>
  <w:footnote w:id="319">
    <w:p w14:paraId="78C2182E" w14:textId="77777777" w:rsidR="00EA711C" w:rsidRPr="00CB439C" w:rsidRDefault="00EA711C" w:rsidP="00EA711C">
      <w:pPr>
        <w:pStyle w:val="Notedebasdepage"/>
        <w:rPr>
          <w:rFonts w:asciiTheme="majorBidi" w:hAnsiTheme="majorBidi" w:cstheme="majorBidi"/>
          <w:szCs w:val="18"/>
          <w:lang w:val="ru-RU"/>
        </w:rPr>
      </w:pPr>
      <w:r w:rsidRPr="00CB439C">
        <w:rPr>
          <w:rFonts w:asciiTheme="majorBidi" w:hAnsiTheme="majorBidi" w:cstheme="majorBidi"/>
          <w:szCs w:val="18"/>
          <w:vertAlign w:val="superscript"/>
        </w:rPr>
        <w:footnoteRef/>
      </w:r>
      <w:r w:rsidRPr="00CB439C">
        <w:rPr>
          <w:rFonts w:asciiTheme="majorBidi" w:hAnsiTheme="majorBidi"/>
          <w:szCs w:val="18"/>
          <w:lang w:val="ru-RU"/>
        </w:rPr>
        <w:t xml:space="preserve"> Искоренение инвазивных чужеродных видов может порой затрагивать интересы коренных народов, если эти виды с течением времени стали важным ресурсом. Это необходимо учитывать, выбирая </w:t>
      </w:r>
      <w:proofErr w:type="gramStart"/>
      <w:r w:rsidRPr="00CB439C">
        <w:rPr>
          <w:rFonts w:asciiTheme="majorBidi" w:hAnsiTheme="majorBidi"/>
          <w:szCs w:val="18"/>
          <w:lang w:val="ru-RU"/>
        </w:rPr>
        <w:t>наиболее оптимальный</w:t>
      </w:r>
      <w:proofErr w:type="gramEnd"/>
      <w:r w:rsidRPr="00CB439C">
        <w:rPr>
          <w:rFonts w:asciiTheme="majorBidi" w:hAnsiTheme="majorBidi"/>
          <w:szCs w:val="18"/>
          <w:lang w:val="ru-RU"/>
        </w:rPr>
        <w:t xml:space="preserve"> подход к управлению в тех случаях, когда он совместим с желаемыми результатами в области сохранения.</w:t>
      </w:r>
    </w:p>
  </w:footnote>
  <w:footnote w:id="320">
    <w:p w14:paraId="4926A588" w14:textId="77777777" w:rsidR="00EA711C" w:rsidRPr="004A3615" w:rsidRDefault="00EA711C" w:rsidP="00EA711C">
      <w:pPr>
        <w:pStyle w:val="Notedebasdepage"/>
        <w:rPr>
          <w:rFonts w:asciiTheme="majorBidi" w:hAnsiTheme="majorBidi" w:cstheme="majorBidi"/>
          <w:szCs w:val="18"/>
          <w:lang w:val="ru-RU"/>
        </w:rPr>
      </w:pPr>
      <w:r w:rsidRPr="00CB439C">
        <w:rPr>
          <w:rFonts w:asciiTheme="majorBidi" w:hAnsiTheme="majorBidi" w:cstheme="majorBidi"/>
          <w:szCs w:val="18"/>
          <w:vertAlign w:val="superscript"/>
        </w:rPr>
        <w:footnoteRef/>
      </w:r>
      <w:r w:rsidRPr="004A3615">
        <w:rPr>
          <w:rFonts w:asciiTheme="majorBidi" w:hAnsiTheme="majorBidi"/>
          <w:szCs w:val="18"/>
          <w:lang w:val="ru-RU"/>
        </w:rPr>
        <w:t xml:space="preserve"> </w:t>
      </w:r>
      <w:r w:rsidRPr="00CB439C">
        <w:rPr>
          <w:rFonts w:asciiTheme="majorBidi" w:hAnsiTheme="majorBidi"/>
          <w:szCs w:val="18"/>
        </w:rPr>
        <w:t>Franck</w:t>
      </w:r>
      <w:r w:rsidRPr="004A3615">
        <w:rPr>
          <w:rFonts w:asciiTheme="majorBidi" w:hAnsiTheme="majorBidi"/>
          <w:szCs w:val="18"/>
          <w:lang w:val="ru-RU"/>
        </w:rPr>
        <w:t xml:space="preserve"> </w:t>
      </w:r>
      <w:proofErr w:type="spellStart"/>
      <w:r w:rsidRPr="00CB439C">
        <w:rPr>
          <w:rFonts w:asciiTheme="majorBidi" w:hAnsiTheme="majorBidi"/>
          <w:szCs w:val="18"/>
        </w:rPr>
        <w:t>Vanclay</w:t>
      </w:r>
      <w:proofErr w:type="spellEnd"/>
      <w:r w:rsidRPr="004A3615">
        <w:rPr>
          <w:rFonts w:asciiTheme="majorBidi" w:hAnsiTheme="majorBidi"/>
          <w:szCs w:val="18"/>
          <w:lang w:val="ru-RU"/>
        </w:rPr>
        <w:t xml:space="preserve"> </w:t>
      </w:r>
      <w:r w:rsidRPr="00CB439C">
        <w:rPr>
          <w:rFonts w:asciiTheme="majorBidi" w:hAnsiTheme="majorBidi"/>
          <w:szCs w:val="18"/>
        </w:rPr>
        <w:t>and</w:t>
      </w:r>
      <w:r w:rsidRPr="004A3615">
        <w:rPr>
          <w:rFonts w:asciiTheme="majorBidi" w:hAnsiTheme="majorBidi"/>
          <w:szCs w:val="18"/>
          <w:lang w:val="ru-RU"/>
        </w:rPr>
        <w:t xml:space="preserve"> </w:t>
      </w:r>
      <w:r w:rsidRPr="00CB439C">
        <w:rPr>
          <w:rFonts w:asciiTheme="majorBidi" w:hAnsiTheme="majorBidi"/>
          <w:szCs w:val="18"/>
        </w:rPr>
        <w:t>others</w:t>
      </w:r>
      <w:r w:rsidRPr="004A3615">
        <w:rPr>
          <w:rFonts w:asciiTheme="majorBidi" w:hAnsiTheme="majorBidi"/>
          <w:szCs w:val="18"/>
          <w:lang w:val="ru-RU"/>
        </w:rPr>
        <w:t xml:space="preserve">, </w:t>
      </w:r>
      <w:r w:rsidRPr="00CB439C">
        <w:rPr>
          <w:rFonts w:asciiTheme="majorBidi" w:hAnsiTheme="majorBidi"/>
          <w:i/>
          <w:szCs w:val="18"/>
        </w:rPr>
        <w:t>Social</w:t>
      </w:r>
      <w:r w:rsidRPr="004A3615">
        <w:rPr>
          <w:rFonts w:asciiTheme="majorBidi" w:hAnsiTheme="majorBidi"/>
          <w:i/>
          <w:szCs w:val="18"/>
          <w:lang w:val="ru-RU"/>
        </w:rPr>
        <w:t xml:space="preserve"> </w:t>
      </w:r>
      <w:r w:rsidRPr="00CB439C">
        <w:rPr>
          <w:rFonts w:asciiTheme="majorBidi" w:hAnsiTheme="majorBidi"/>
          <w:i/>
          <w:szCs w:val="18"/>
        </w:rPr>
        <w:t>Impact</w:t>
      </w:r>
      <w:r w:rsidRPr="004A3615">
        <w:rPr>
          <w:rFonts w:asciiTheme="majorBidi" w:hAnsiTheme="majorBidi"/>
          <w:i/>
          <w:szCs w:val="18"/>
          <w:lang w:val="ru-RU"/>
        </w:rPr>
        <w:t xml:space="preserve"> </w:t>
      </w:r>
      <w:r w:rsidRPr="00CB439C">
        <w:rPr>
          <w:rFonts w:asciiTheme="majorBidi" w:hAnsiTheme="majorBidi"/>
          <w:i/>
          <w:szCs w:val="18"/>
        </w:rPr>
        <w:t>Assessment</w:t>
      </w:r>
      <w:r w:rsidRPr="004A3615">
        <w:rPr>
          <w:rFonts w:asciiTheme="majorBidi" w:hAnsiTheme="majorBidi"/>
          <w:i/>
          <w:szCs w:val="18"/>
          <w:lang w:val="ru-RU"/>
        </w:rPr>
        <w:t xml:space="preserve">: </w:t>
      </w:r>
      <w:r w:rsidRPr="00CB439C">
        <w:rPr>
          <w:rFonts w:asciiTheme="majorBidi" w:hAnsiTheme="majorBidi"/>
          <w:i/>
          <w:szCs w:val="18"/>
        </w:rPr>
        <w:t>Guidance</w:t>
      </w:r>
      <w:r w:rsidRPr="004A3615">
        <w:rPr>
          <w:rFonts w:asciiTheme="majorBidi" w:hAnsiTheme="majorBidi"/>
          <w:i/>
          <w:szCs w:val="18"/>
          <w:lang w:val="ru-RU"/>
        </w:rPr>
        <w:t xml:space="preserve"> </w:t>
      </w:r>
      <w:r w:rsidRPr="00CB439C">
        <w:rPr>
          <w:rFonts w:asciiTheme="majorBidi" w:hAnsiTheme="majorBidi"/>
          <w:i/>
          <w:szCs w:val="18"/>
        </w:rPr>
        <w:t>for</w:t>
      </w:r>
      <w:r w:rsidRPr="004A3615">
        <w:rPr>
          <w:rFonts w:asciiTheme="majorBidi" w:hAnsiTheme="majorBidi"/>
          <w:i/>
          <w:szCs w:val="18"/>
          <w:lang w:val="ru-RU"/>
        </w:rPr>
        <w:t xml:space="preserve"> </w:t>
      </w:r>
      <w:r w:rsidRPr="00CB439C">
        <w:rPr>
          <w:rFonts w:asciiTheme="majorBidi" w:hAnsiTheme="majorBidi"/>
          <w:i/>
          <w:szCs w:val="18"/>
        </w:rPr>
        <w:t>Assessing</w:t>
      </w:r>
      <w:r w:rsidRPr="004A3615">
        <w:rPr>
          <w:rFonts w:asciiTheme="majorBidi" w:hAnsiTheme="majorBidi"/>
          <w:i/>
          <w:szCs w:val="18"/>
          <w:lang w:val="ru-RU"/>
        </w:rPr>
        <w:t xml:space="preserve"> </w:t>
      </w:r>
      <w:r w:rsidRPr="00CB439C">
        <w:rPr>
          <w:rFonts w:asciiTheme="majorBidi" w:hAnsiTheme="majorBidi"/>
          <w:i/>
          <w:szCs w:val="18"/>
        </w:rPr>
        <w:t>and</w:t>
      </w:r>
      <w:r w:rsidRPr="004A3615">
        <w:rPr>
          <w:rFonts w:asciiTheme="majorBidi" w:hAnsiTheme="majorBidi"/>
          <w:i/>
          <w:szCs w:val="18"/>
          <w:lang w:val="ru-RU"/>
        </w:rPr>
        <w:t xml:space="preserve"> </w:t>
      </w:r>
      <w:r w:rsidRPr="00CB439C">
        <w:rPr>
          <w:rFonts w:asciiTheme="majorBidi" w:hAnsiTheme="majorBidi"/>
          <w:i/>
          <w:szCs w:val="18"/>
        </w:rPr>
        <w:t>Managing</w:t>
      </w:r>
      <w:r w:rsidRPr="004A3615">
        <w:rPr>
          <w:rFonts w:asciiTheme="majorBidi" w:hAnsiTheme="majorBidi"/>
          <w:i/>
          <w:szCs w:val="18"/>
          <w:lang w:val="ru-RU"/>
        </w:rPr>
        <w:t xml:space="preserve"> </w:t>
      </w:r>
      <w:r w:rsidRPr="00CB439C">
        <w:rPr>
          <w:rFonts w:asciiTheme="majorBidi" w:hAnsiTheme="majorBidi"/>
          <w:i/>
          <w:szCs w:val="18"/>
        </w:rPr>
        <w:t>the</w:t>
      </w:r>
      <w:r w:rsidRPr="004A3615">
        <w:rPr>
          <w:rFonts w:asciiTheme="majorBidi" w:hAnsiTheme="majorBidi"/>
          <w:i/>
          <w:szCs w:val="18"/>
          <w:lang w:val="ru-RU"/>
        </w:rPr>
        <w:t xml:space="preserve"> </w:t>
      </w:r>
      <w:r w:rsidRPr="00CB439C">
        <w:rPr>
          <w:rFonts w:asciiTheme="majorBidi" w:hAnsiTheme="majorBidi"/>
          <w:i/>
          <w:szCs w:val="18"/>
        </w:rPr>
        <w:t>Social</w:t>
      </w:r>
      <w:r w:rsidRPr="004A3615">
        <w:rPr>
          <w:rFonts w:asciiTheme="majorBidi" w:hAnsiTheme="majorBidi"/>
          <w:i/>
          <w:szCs w:val="18"/>
          <w:lang w:val="ru-RU"/>
        </w:rPr>
        <w:t xml:space="preserve"> </w:t>
      </w:r>
      <w:r w:rsidRPr="00CB439C">
        <w:rPr>
          <w:rFonts w:asciiTheme="majorBidi" w:hAnsiTheme="majorBidi"/>
          <w:i/>
          <w:szCs w:val="18"/>
        </w:rPr>
        <w:t>Impacts</w:t>
      </w:r>
      <w:r w:rsidRPr="004A3615">
        <w:rPr>
          <w:rFonts w:asciiTheme="majorBidi" w:hAnsiTheme="majorBidi"/>
          <w:i/>
          <w:szCs w:val="18"/>
          <w:lang w:val="ru-RU"/>
        </w:rPr>
        <w:t xml:space="preserve"> </w:t>
      </w:r>
      <w:r w:rsidRPr="00CB439C">
        <w:rPr>
          <w:rFonts w:asciiTheme="majorBidi" w:hAnsiTheme="majorBidi"/>
          <w:i/>
          <w:szCs w:val="18"/>
        </w:rPr>
        <w:t>of</w:t>
      </w:r>
      <w:r w:rsidRPr="004A3615">
        <w:rPr>
          <w:rFonts w:asciiTheme="majorBidi" w:hAnsiTheme="majorBidi"/>
          <w:i/>
          <w:szCs w:val="18"/>
          <w:lang w:val="ru-RU"/>
        </w:rPr>
        <w:t xml:space="preserve"> </w:t>
      </w:r>
      <w:r w:rsidRPr="00CB439C">
        <w:rPr>
          <w:rFonts w:asciiTheme="majorBidi" w:hAnsiTheme="majorBidi"/>
          <w:i/>
          <w:szCs w:val="18"/>
        </w:rPr>
        <w:t>Projects</w:t>
      </w:r>
      <w:r w:rsidRPr="004A3615">
        <w:rPr>
          <w:rStyle w:val="Lienhypertexte"/>
          <w:rFonts w:asciiTheme="majorBidi" w:hAnsiTheme="majorBidi"/>
          <w:szCs w:val="18"/>
          <w:lang w:val="ru-RU"/>
        </w:rPr>
        <w:t xml:space="preserve">, </w:t>
      </w:r>
      <w:r w:rsidRPr="00CB439C">
        <w:rPr>
          <w:rFonts w:asciiTheme="majorBidi" w:hAnsiTheme="majorBidi"/>
          <w:szCs w:val="18"/>
          <w:lang w:val="ru-RU"/>
        </w:rPr>
        <w:t xml:space="preserve">(Фрэнк </w:t>
      </w:r>
      <w:proofErr w:type="spellStart"/>
      <w:r w:rsidRPr="00CB439C">
        <w:rPr>
          <w:rFonts w:asciiTheme="majorBidi" w:hAnsiTheme="majorBidi"/>
          <w:szCs w:val="18"/>
          <w:lang w:val="ru-RU"/>
        </w:rPr>
        <w:t>Ванклей</w:t>
      </w:r>
      <w:proofErr w:type="spellEnd"/>
      <w:r w:rsidRPr="00CB439C">
        <w:rPr>
          <w:rFonts w:asciiTheme="majorBidi" w:hAnsiTheme="majorBidi"/>
          <w:szCs w:val="18"/>
          <w:lang w:val="ru-RU"/>
        </w:rPr>
        <w:t xml:space="preserve"> и др., Оценка социального воздействия: Руководство по оценке и управлению социальным воздействием проектов)</w:t>
      </w:r>
      <w:r w:rsidRPr="004A3615">
        <w:rPr>
          <w:rFonts w:asciiTheme="majorBidi" w:hAnsiTheme="majorBidi"/>
          <w:szCs w:val="18"/>
          <w:lang w:val="ru-RU"/>
        </w:rPr>
        <w:t xml:space="preserve"> (</w:t>
      </w:r>
      <w:r w:rsidRPr="00CB439C">
        <w:rPr>
          <w:rFonts w:asciiTheme="majorBidi" w:hAnsiTheme="majorBidi"/>
          <w:szCs w:val="18"/>
        </w:rPr>
        <w:t>International</w:t>
      </w:r>
      <w:r w:rsidRPr="004A3615">
        <w:rPr>
          <w:rFonts w:asciiTheme="majorBidi" w:hAnsiTheme="majorBidi"/>
          <w:szCs w:val="18"/>
          <w:lang w:val="ru-RU"/>
        </w:rPr>
        <w:t xml:space="preserve"> </w:t>
      </w:r>
      <w:r w:rsidRPr="00CB439C">
        <w:rPr>
          <w:rFonts w:asciiTheme="majorBidi" w:hAnsiTheme="majorBidi"/>
          <w:szCs w:val="18"/>
        </w:rPr>
        <w:t>Association</w:t>
      </w:r>
      <w:r w:rsidRPr="004A3615">
        <w:rPr>
          <w:rFonts w:asciiTheme="majorBidi" w:hAnsiTheme="majorBidi"/>
          <w:szCs w:val="18"/>
          <w:lang w:val="ru-RU"/>
        </w:rPr>
        <w:t xml:space="preserve"> </w:t>
      </w:r>
      <w:r w:rsidRPr="00CB439C">
        <w:rPr>
          <w:rFonts w:asciiTheme="majorBidi" w:hAnsiTheme="majorBidi"/>
          <w:szCs w:val="18"/>
        </w:rPr>
        <w:t>for</w:t>
      </w:r>
      <w:r w:rsidRPr="004A3615">
        <w:rPr>
          <w:rFonts w:asciiTheme="majorBidi" w:hAnsiTheme="majorBidi"/>
          <w:szCs w:val="18"/>
          <w:lang w:val="ru-RU"/>
        </w:rPr>
        <w:t xml:space="preserve"> </w:t>
      </w:r>
      <w:r w:rsidRPr="00CB439C">
        <w:rPr>
          <w:rFonts w:asciiTheme="majorBidi" w:hAnsiTheme="majorBidi"/>
          <w:szCs w:val="18"/>
        </w:rPr>
        <w:t>Impact</w:t>
      </w:r>
      <w:r w:rsidRPr="004A3615">
        <w:rPr>
          <w:rFonts w:asciiTheme="majorBidi" w:hAnsiTheme="majorBidi"/>
          <w:szCs w:val="18"/>
          <w:lang w:val="ru-RU"/>
        </w:rPr>
        <w:t xml:space="preserve"> </w:t>
      </w:r>
      <w:r w:rsidRPr="00CB439C">
        <w:rPr>
          <w:rFonts w:asciiTheme="majorBidi" w:hAnsiTheme="majorBidi"/>
          <w:szCs w:val="18"/>
        </w:rPr>
        <w:t>Assessment</w:t>
      </w:r>
      <w:r w:rsidRPr="004A3615">
        <w:rPr>
          <w:rFonts w:asciiTheme="majorBidi" w:hAnsiTheme="majorBidi"/>
          <w:szCs w:val="18"/>
          <w:lang w:val="ru-RU"/>
        </w:rPr>
        <w:t>, 2015</w:t>
      </w:r>
      <w:r w:rsidRPr="00CB439C">
        <w:rPr>
          <w:rFonts w:asciiTheme="majorBidi" w:hAnsiTheme="majorBidi"/>
          <w:szCs w:val="18"/>
          <w:lang w:val="ru-RU"/>
        </w:rPr>
        <w:t xml:space="preserve"> г.</w:t>
      </w:r>
      <w:r w:rsidRPr="004A3615">
        <w:rPr>
          <w:rFonts w:asciiTheme="majorBidi" w:hAnsiTheme="majorBidi"/>
          <w:szCs w:val="18"/>
          <w:lang w:val="ru-RU"/>
        </w:rPr>
        <w:t>).</w:t>
      </w:r>
    </w:p>
  </w:footnote>
  <w:footnote w:id="321">
    <w:p w14:paraId="6AA91FF4" w14:textId="77777777" w:rsidR="00EA711C" w:rsidRPr="004D6DDA" w:rsidRDefault="00EA711C" w:rsidP="00EA711C">
      <w:pPr>
        <w:pStyle w:val="Notedebasdepage"/>
        <w:rPr>
          <w:szCs w:val="18"/>
          <w:lang w:val="ru-RU"/>
        </w:rPr>
      </w:pPr>
      <w:r>
        <w:rPr>
          <w:rStyle w:val="Appelnotedebasdep"/>
        </w:rPr>
        <w:footnoteRef/>
      </w:r>
      <w:r w:rsidRPr="005407AF">
        <w:rPr>
          <w:lang w:val="ru-RU"/>
        </w:rPr>
        <w:t xml:space="preserve"> </w:t>
      </w:r>
      <w:r w:rsidRPr="004D6DDA">
        <w:rPr>
          <w:szCs w:val="18"/>
          <w:lang w:val="ru-RU"/>
        </w:rPr>
        <w:t>См.</w:t>
      </w:r>
      <w:r>
        <w:rPr>
          <w:lang w:val="ru-RU"/>
        </w:rPr>
        <w:t xml:space="preserve"> </w:t>
      </w:r>
      <w:r w:rsidRPr="004D6DDA">
        <w:rPr>
          <w:iCs/>
          <w:szCs w:val="18"/>
          <w:lang w:val="ru-RU"/>
        </w:rPr>
        <w:t>Тематическ</w:t>
      </w:r>
      <w:r>
        <w:rPr>
          <w:iCs/>
          <w:szCs w:val="18"/>
          <w:lang w:val="ru-RU"/>
        </w:rPr>
        <w:t>ую</w:t>
      </w:r>
      <w:r w:rsidRPr="004D6DDA">
        <w:rPr>
          <w:iCs/>
          <w:szCs w:val="18"/>
          <w:lang w:val="ru-RU"/>
        </w:rPr>
        <w:t xml:space="preserve"> оценк</w:t>
      </w:r>
      <w:r>
        <w:rPr>
          <w:iCs/>
          <w:szCs w:val="18"/>
          <w:lang w:val="ru-RU"/>
        </w:rPr>
        <w:t>у</w:t>
      </w:r>
      <w:r w:rsidRPr="004D6DDA">
        <w:rPr>
          <w:iCs/>
          <w:szCs w:val="18"/>
          <w:lang w:val="ru-RU"/>
        </w:rPr>
        <w:t xml:space="preserve"> инвазивных чужеродных видов и контроля над ними</w:t>
      </w:r>
      <w:r>
        <w:rPr>
          <w:szCs w:val="18"/>
          <w:lang w:val="ru-RU"/>
        </w:rPr>
        <w:t>: р</w:t>
      </w:r>
      <w:r w:rsidRPr="004D6DDA">
        <w:rPr>
          <w:iCs/>
          <w:szCs w:val="18"/>
          <w:lang w:val="ru-RU"/>
        </w:rPr>
        <w:t>езюме для директивных органов</w:t>
      </w:r>
      <w:r>
        <w:rPr>
          <w:iCs/>
          <w:szCs w:val="18"/>
          <w:lang w:val="ru-RU"/>
        </w:rPr>
        <w:t>,</w:t>
      </w:r>
      <w:r w:rsidRPr="004D6DDA">
        <w:rPr>
          <w:iCs/>
          <w:szCs w:val="18"/>
          <w:lang w:val="ru-RU"/>
        </w:rPr>
        <w:t xml:space="preserve"> </w:t>
      </w:r>
      <w:r w:rsidRPr="004D6DDA">
        <w:rPr>
          <w:szCs w:val="18"/>
          <w:lang w:val="ru-RU"/>
        </w:rPr>
        <w:t>Добавление 3</w:t>
      </w:r>
      <w:r>
        <w:rPr>
          <w:szCs w:val="18"/>
          <w:lang w:val="ru-RU"/>
        </w:rPr>
        <w:t xml:space="preserve"> </w:t>
      </w:r>
      <w:r w:rsidRPr="004D6DDA">
        <w:rPr>
          <w:szCs w:val="18"/>
          <w:lang w:val="ru-RU"/>
        </w:rPr>
        <w:t>(</w:t>
      </w:r>
      <w:r>
        <w:rPr>
          <w:szCs w:val="18"/>
          <w:lang w:val="ru-RU"/>
        </w:rPr>
        <w:t>см. сноску 2</w:t>
      </w:r>
      <w:r w:rsidRPr="004D6DDA">
        <w:rPr>
          <w:szCs w:val="18"/>
          <w:lang w:val="ru-RU"/>
        </w:rPr>
        <w:t>).</w:t>
      </w:r>
    </w:p>
  </w:footnote>
  <w:footnote w:id="322">
    <w:p w14:paraId="753BD3C4" w14:textId="77777777" w:rsidR="00EA711C" w:rsidRPr="00F0357A" w:rsidRDefault="00EA711C" w:rsidP="00EA711C">
      <w:pPr>
        <w:pStyle w:val="Notedebasdepage"/>
        <w:rPr>
          <w:rFonts w:asciiTheme="majorBidi" w:hAnsiTheme="majorBidi" w:cstheme="majorBidi"/>
          <w:szCs w:val="18"/>
          <w:lang w:val="ru-RU"/>
        </w:rPr>
      </w:pPr>
      <w:r w:rsidRPr="00F0357A">
        <w:rPr>
          <w:rFonts w:asciiTheme="majorBidi" w:hAnsiTheme="majorBidi" w:cstheme="majorBidi"/>
          <w:szCs w:val="18"/>
          <w:vertAlign w:val="superscript"/>
        </w:rPr>
        <w:footnoteRef/>
      </w:r>
      <w:r w:rsidRPr="00F0357A">
        <w:rPr>
          <w:rFonts w:asciiTheme="majorBidi" w:hAnsiTheme="majorBidi"/>
          <w:szCs w:val="18"/>
          <w:lang w:val="ru-RU"/>
        </w:rPr>
        <w:t xml:space="preserve"> См. </w:t>
      </w:r>
      <w:r w:rsidRPr="00F0357A">
        <w:rPr>
          <w:rStyle w:val="Lienhypertexte"/>
          <w:rFonts w:asciiTheme="majorBidi" w:hAnsiTheme="majorBidi"/>
          <w:szCs w:val="18"/>
        </w:rPr>
        <w:t>www</w:t>
      </w:r>
      <w:r w:rsidRPr="00F0357A">
        <w:rPr>
          <w:rStyle w:val="Lienhypertexte"/>
          <w:rFonts w:asciiTheme="majorBidi" w:hAnsiTheme="majorBidi"/>
          <w:szCs w:val="18"/>
          <w:lang w:val="ru-RU"/>
        </w:rPr>
        <w:t>.</w:t>
      </w:r>
      <w:proofErr w:type="spellStart"/>
      <w:r w:rsidRPr="00F0357A">
        <w:rPr>
          <w:rStyle w:val="Lienhypertexte"/>
          <w:rFonts w:asciiTheme="majorBidi" w:hAnsiTheme="majorBidi"/>
          <w:szCs w:val="18"/>
        </w:rPr>
        <w:t>gbif</w:t>
      </w:r>
      <w:proofErr w:type="spellEnd"/>
      <w:r w:rsidRPr="00F0357A">
        <w:rPr>
          <w:rStyle w:val="Lienhypertexte"/>
          <w:rFonts w:asciiTheme="majorBidi" w:hAnsiTheme="majorBidi"/>
          <w:szCs w:val="18"/>
          <w:lang w:val="ru-RU"/>
        </w:rPr>
        <w:t>.</w:t>
      </w:r>
      <w:r w:rsidRPr="00F0357A">
        <w:rPr>
          <w:rStyle w:val="Lienhypertexte"/>
          <w:rFonts w:asciiTheme="majorBidi" w:hAnsiTheme="majorBidi"/>
          <w:szCs w:val="18"/>
        </w:rPr>
        <w:t>org</w:t>
      </w:r>
      <w:r w:rsidRPr="00F0357A">
        <w:rPr>
          <w:rStyle w:val="Lienhypertexte"/>
          <w:rFonts w:asciiTheme="majorBidi" w:hAnsiTheme="majorBidi"/>
          <w:szCs w:val="18"/>
          <w:lang w:val="ru-RU"/>
        </w:rPr>
        <w:t>/</w:t>
      </w:r>
      <w:r w:rsidRPr="00F0357A">
        <w:rPr>
          <w:rFonts w:asciiTheme="majorBidi" w:hAnsiTheme="majorBidi"/>
          <w:szCs w:val="18"/>
          <w:lang w:val="ru-RU"/>
        </w:rPr>
        <w:t>.</w:t>
      </w:r>
    </w:p>
  </w:footnote>
  <w:footnote w:id="323">
    <w:p w14:paraId="1337F746" w14:textId="77777777" w:rsidR="00EA711C" w:rsidRPr="00F0357A" w:rsidRDefault="00EA711C" w:rsidP="00EA711C">
      <w:pPr>
        <w:pStyle w:val="Notedebasdepage"/>
        <w:rPr>
          <w:rFonts w:asciiTheme="majorBidi" w:hAnsiTheme="majorBidi" w:cstheme="majorBidi"/>
          <w:szCs w:val="18"/>
          <w:lang w:val="ru-RU"/>
        </w:rPr>
      </w:pPr>
      <w:r w:rsidRPr="00F0357A">
        <w:rPr>
          <w:rFonts w:asciiTheme="majorBidi" w:hAnsiTheme="majorBidi" w:cstheme="majorBidi"/>
          <w:szCs w:val="18"/>
          <w:vertAlign w:val="superscript"/>
        </w:rPr>
        <w:footnoteRef/>
      </w:r>
      <w:r w:rsidRPr="00F0357A">
        <w:rPr>
          <w:rFonts w:asciiTheme="majorBidi" w:hAnsiTheme="majorBidi"/>
          <w:szCs w:val="18"/>
          <w:lang w:val="ru-RU"/>
        </w:rPr>
        <w:t xml:space="preserve"> См. </w:t>
      </w:r>
      <w:r w:rsidRPr="00F0357A">
        <w:rPr>
          <w:rStyle w:val="Lienhypertexte"/>
          <w:rFonts w:asciiTheme="majorBidi" w:hAnsiTheme="majorBidi"/>
          <w:szCs w:val="18"/>
        </w:rPr>
        <w:t>https</w:t>
      </w:r>
      <w:r w:rsidRPr="00F0357A">
        <w:rPr>
          <w:rStyle w:val="Lienhypertexte"/>
          <w:rFonts w:asciiTheme="majorBidi" w:hAnsiTheme="majorBidi"/>
          <w:szCs w:val="18"/>
          <w:lang w:val="ru-RU"/>
        </w:rPr>
        <w:t>://</w:t>
      </w:r>
      <w:proofErr w:type="spellStart"/>
      <w:r w:rsidRPr="00F0357A">
        <w:rPr>
          <w:rStyle w:val="Lienhypertexte"/>
          <w:rFonts w:asciiTheme="majorBidi" w:hAnsiTheme="majorBidi"/>
          <w:szCs w:val="18"/>
        </w:rPr>
        <w:t>griis</w:t>
      </w:r>
      <w:proofErr w:type="spellEnd"/>
      <w:r w:rsidRPr="00F0357A">
        <w:rPr>
          <w:rStyle w:val="Lienhypertexte"/>
          <w:rFonts w:asciiTheme="majorBidi" w:hAnsiTheme="majorBidi"/>
          <w:szCs w:val="18"/>
          <w:lang w:val="ru-RU"/>
        </w:rPr>
        <w:t>.</w:t>
      </w:r>
      <w:r w:rsidRPr="00F0357A">
        <w:rPr>
          <w:rStyle w:val="Lienhypertexte"/>
          <w:rFonts w:asciiTheme="majorBidi" w:hAnsiTheme="majorBidi"/>
          <w:szCs w:val="18"/>
        </w:rPr>
        <w:t>org</w:t>
      </w:r>
      <w:r w:rsidRPr="00F0357A">
        <w:rPr>
          <w:rStyle w:val="Lienhypertexte"/>
          <w:rFonts w:asciiTheme="majorBidi" w:hAnsiTheme="majorBidi"/>
          <w:szCs w:val="18"/>
          <w:lang w:val="ru-RU"/>
        </w:rPr>
        <w:t>/</w:t>
      </w:r>
      <w:r w:rsidRPr="00F0357A">
        <w:rPr>
          <w:rFonts w:asciiTheme="majorBidi" w:hAnsiTheme="majorBidi"/>
          <w:szCs w:val="18"/>
          <w:lang w:val="ru-RU"/>
        </w:rPr>
        <w:t>.</w:t>
      </w:r>
    </w:p>
  </w:footnote>
  <w:footnote w:id="324">
    <w:p w14:paraId="6515EFA6" w14:textId="77777777" w:rsidR="00EA711C" w:rsidRPr="00F0357A" w:rsidRDefault="00EA711C" w:rsidP="00EA711C">
      <w:pPr>
        <w:pStyle w:val="Notedebasdepage"/>
        <w:rPr>
          <w:rFonts w:asciiTheme="majorBidi" w:hAnsiTheme="majorBidi" w:cstheme="majorBidi"/>
          <w:szCs w:val="18"/>
          <w:lang w:val="ru-RU"/>
        </w:rPr>
      </w:pPr>
      <w:r w:rsidRPr="00F0357A">
        <w:rPr>
          <w:rFonts w:asciiTheme="majorBidi" w:hAnsiTheme="majorBidi" w:cstheme="majorBidi"/>
          <w:szCs w:val="18"/>
          <w:vertAlign w:val="superscript"/>
        </w:rPr>
        <w:footnoteRef/>
      </w:r>
      <w:r w:rsidRPr="00F0357A">
        <w:rPr>
          <w:rFonts w:asciiTheme="majorBidi" w:hAnsiTheme="majorBidi"/>
          <w:szCs w:val="18"/>
          <w:lang w:val="ru-RU"/>
        </w:rPr>
        <w:t xml:space="preserve"> См. </w:t>
      </w:r>
      <w:r w:rsidRPr="00F0357A">
        <w:rPr>
          <w:rStyle w:val="Lienhypertexte"/>
          <w:rFonts w:asciiTheme="majorBidi" w:hAnsiTheme="majorBidi"/>
          <w:szCs w:val="18"/>
        </w:rPr>
        <w:t>www</w:t>
      </w:r>
      <w:r w:rsidRPr="00F0357A">
        <w:rPr>
          <w:rStyle w:val="Lienhypertexte"/>
          <w:rFonts w:asciiTheme="majorBidi" w:hAnsiTheme="majorBidi"/>
          <w:szCs w:val="18"/>
          <w:lang w:val="ru-RU"/>
        </w:rPr>
        <w:t>.</w:t>
      </w:r>
      <w:proofErr w:type="spellStart"/>
      <w:r w:rsidRPr="00F0357A">
        <w:rPr>
          <w:rStyle w:val="Lienhypertexte"/>
          <w:rFonts w:asciiTheme="majorBidi" w:hAnsiTheme="majorBidi"/>
          <w:szCs w:val="18"/>
        </w:rPr>
        <w:t>cabidigitallibrary</w:t>
      </w:r>
      <w:proofErr w:type="spellEnd"/>
      <w:r w:rsidRPr="00F0357A">
        <w:rPr>
          <w:rStyle w:val="Lienhypertexte"/>
          <w:rFonts w:asciiTheme="majorBidi" w:hAnsiTheme="majorBidi"/>
          <w:szCs w:val="18"/>
          <w:lang w:val="ru-RU"/>
        </w:rPr>
        <w:t>.</w:t>
      </w:r>
      <w:r w:rsidRPr="00F0357A">
        <w:rPr>
          <w:rStyle w:val="Lienhypertexte"/>
          <w:rFonts w:asciiTheme="majorBidi" w:hAnsiTheme="majorBidi"/>
          <w:szCs w:val="18"/>
        </w:rPr>
        <w:t>org</w:t>
      </w:r>
      <w:r w:rsidRPr="00F0357A">
        <w:rPr>
          <w:rStyle w:val="Lienhypertexte"/>
          <w:rFonts w:asciiTheme="majorBidi" w:hAnsiTheme="majorBidi"/>
          <w:szCs w:val="18"/>
          <w:lang w:val="ru-RU"/>
        </w:rPr>
        <w:t>/</w:t>
      </w:r>
      <w:r w:rsidRPr="00F0357A">
        <w:rPr>
          <w:rStyle w:val="Lienhypertexte"/>
          <w:rFonts w:asciiTheme="majorBidi" w:hAnsiTheme="majorBidi"/>
          <w:szCs w:val="18"/>
        </w:rPr>
        <w:t>journal</w:t>
      </w:r>
      <w:r w:rsidRPr="00F0357A">
        <w:rPr>
          <w:rStyle w:val="Lienhypertexte"/>
          <w:rFonts w:asciiTheme="majorBidi" w:hAnsiTheme="majorBidi"/>
          <w:szCs w:val="18"/>
          <w:lang w:val="ru-RU"/>
        </w:rPr>
        <w:t>/</w:t>
      </w:r>
      <w:proofErr w:type="spellStart"/>
      <w:r w:rsidRPr="00F0357A">
        <w:rPr>
          <w:rStyle w:val="Lienhypertexte"/>
          <w:rFonts w:asciiTheme="majorBidi" w:hAnsiTheme="majorBidi"/>
          <w:szCs w:val="18"/>
        </w:rPr>
        <w:t>cabicompendium</w:t>
      </w:r>
      <w:proofErr w:type="spellEnd"/>
      <w:r w:rsidRPr="00F0357A">
        <w:rPr>
          <w:rFonts w:asciiTheme="majorBidi" w:hAnsiTheme="majorBidi"/>
          <w:szCs w:val="18"/>
          <w:lang w:val="ru-RU"/>
        </w:rPr>
        <w:t>.</w:t>
      </w:r>
    </w:p>
  </w:footnote>
  <w:footnote w:id="325">
    <w:p w14:paraId="1597AE7D" w14:textId="77777777" w:rsidR="00EA711C" w:rsidRPr="00F0357A" w:rsidRDefault="00EA711C" w:rsidP="00EA711C">
      <w:pPr>
        <w:pStyle w:val="Notedebasdepage"/>
        <w:rPr>
          <w:rFonts w:asciiTheme="majorBidi" w:hAnsiTheme="majorBidi" w:cstheme="majorBidi"/>
          <w:szCs w:val="18"/>
          <w:lang w:val="ru-RU"/>
        </w:rPr>
      </w:pPr>
      <w:r w:rsidRPr="00F0357A">
        <w:rPr>
          <w:rFonts w:asciiTheme="majorBidi" w:hAnsiTheme="majorBidi" w:cstheme="majorBidi"/>
          <w:szCs w:val="18"/>
          <w:vertAlign w:val="superscript"/>
        </w:rPr>
        <w:footnoteRef/>
      </w:r>
      <w:r w:rsidRPr="00F0357A">
        <w:rPr>
          <w:rFonts w:asciiTheme="majorBidi" w:hAnsiTheme="majorBidi"/>
          <w:szCs w:val="18"/>
          <w:vertAlign w:val="superscript"/>
          <w:lang w:val="ru-RU"/>
        </w:rPr>
        <w:t xml:space="preserve"> </w:t>
      </w:r>
      <w:r w:rsidRPr="00F0357A">
        <w:rPr>
          <w:rFonts w:asciiTheme="majorBidi" w:hAnsiTheme="majorBidi"/>
          <w:szCs w:val="18"/>
          <w:lang w:val="ru-RU"/>
        </w:rPr>
        <w:t xml:space="preserve">См. </w:t>
      </w:r>
      <w:r w:rsidRPr="00F0357A">
        <w:rPr>
          <w:rStyle w:val="Lienhypertexte"/>
          <w:rFonts w:asciiTheme="majorBidi" w:hAnsiTheme="majorBidi"/>
          <w:szCs w:val="18"/>
        </w:rPr>
        <w:t>https</w:t>
      </w:r>
      <w:r w:rsidRPr="00F0357A">
        <w:rPr>
          <w:rStyle w:val="Lienhypertexte"/>
          <w:rFonts w:asciiTheme="majorBidi" w:hAnsiTheme="majorBidi"/>
          <w:szCs w:val="18"/>
          <w:lang w:val="ru-RU"/>
        </w:rPr>
        <w:t>://</w:t>
      </w:r>
      <w:r w:rsidRPr="00F0357A">
        <w:rPr>
          <w:rStyle w:val="Lienhypertexte"/>
          <w:rFonts w:asciiTheme="majorBidi" w:hAnsiTheme="majorBidi"/>
          <w:szCs w:val="18"/>
        </w:rPr>
        <w:t>alien</w:t>
      </w:r>
      <w:r w:rsidRPr="00F0357A">
        <w:rPr>
          <w:rStyle w:val="Lienhypertexte"/>
          <w:rFonts w:asciiTheme="majorBidi" w:hAnsiTheme="majorBidi"/>
          <w:szCs w:val="18"/>
          <w:lang w:val="ru-RU"/>
        </w:rPr>
        <w:t>.</w:t>
      </w:r>
      <w:proofErr w:type="spellStart"/>
      <w:r w:rsidRPr="00F0357A">
        <w:rPr>
          <w:rStyle w:val="Lienhypertexte"/>
          <w:rFonts w:asciiTheme="majorBidi" w:hAnsiTheme="majorBidi"/>
          <w:szCs w:val="18"/>
        </w:rPr>
        <w:t>jrc</w:t>
      </w:r>
      <w:proofErr w:type="spellEnd"/>
      <w:r w:rsidRPr="00F0357A">
        <w:rPr>
          <w:rStyle w:val="Lienhypertexte"/>
          <w:rFonts w:asciiTheme="majorBidi" w:hAnsiTheme="majorBidi"/>
          <w:szCs w:val="18"/>
          <w:lang w:val="ru-RU"/>
        </w:rPr>
        <w:t>.</w:t>
      </w:r>
      <w:proofErr w:type="spellStart"/>
      <w:r w:rsidRPr="00F0357A">
        <w:rPr>
          <w:rStyle w:val="Lienhypertexte"/>
          <w:rFonts w:asciiTheme="majorBidi" w:hAnsiTheme="majorBidi"/>
          <w:szCs w:val="18"/>
        </w:rPr>
        <w:t>ec</w:t>
      </w:r>
      <w:proofErr w:type="spellEnd"/>
      <w:r w:rsidRPr="00F0357A">
        <w:rPr>
          <w:rStyle w:val="Lienhypertexte"/>
          <w:rFonts w:asciiTheme="majorBidi" w:hAnsiTheme="majorBidi"/>
          <w:szCs w:val="18"/>
          <w:lang w:val="ru-RU"/>
        </w:rPr>
        <w:t>.</w:t>
      </w:r>
      <w:proofErr w:type="spellStart"/>
      <w:r w:rsidRPr="00F0357A">
        <w:rPr>
          <w:rStyle w:val="Lienhypertexte"/>
          <w:rFonts w:asciiTheme="majorBidi" w:hAnsiTheme="majorBidi"/>
          <w:szCs w:val="18"/>
        </w:rPr>
        <w:t>europa</w:t>
      </w:r>
      <w:proofErr w:type="spellEnd"/>
      <w:r w:rsidRPr="00F0357A">
        <w:rPr>
          <w:rStyle w:val="Lienhypertexte"/>
          <w:rFonts w:asciiTheme="majorBidi" w:hAnsiTheme="majorBidi"/>
          <w:szCs w:val="18"/>
          <w:lang w:val="ru-RU"/>
        </w:rPr>
        <w:t>.</w:t>
      </w:r>
      <w:proofErr w:type="spellStart"/>
      <w:r w:rsidRPr="00F0357A">
        <w:rPr>
          <w:rStyle w:val="Lienhypertexte"/>
          <w:rFonts w:asciiTheme="majorBidi" w:hAnsiTheme="majorBidi"/>
          <w:szCs w:val="18"/>
        </w:rPr>
        <w:t>eu</w:t>
      </w:r>
      <w:proofErr w:type="spellEnd"/>
      <w:r w:rsidRPr="00F0357A">
        <w:rPr>
          <w:rStyle w:val="Lienhypertexte"/>
          <w:rFonts w:asciiTheme="majorBidi" w:hAnsiTheme="majorBidi"/>
          <w:szCs w:val="18"/>
          <w:lang w:val="ru-RU"/>
        </w:rPr>
        <w:t>/</w:t>
      </w:r>
      <w:proofErr w:type="spellStart"/>
      <w:r w:rsidRPr="00F0357A">
        <w:rPr>
          <w:rStyle w:val="Lienhypertexte"/>
          <w:rFonts w:asciiTheme="majorBidi" w:hAnsiTheme="majorBidi"/>
          <w:szCs w:val="18"/>
        </w:rPr>
        <w:t>easin</w:t>
      </w:r>
      <w:proofErr w:type="spellEnd"/>
      <w:r w:rsidRPr="00F0357A">
        <w:rPr>
          <w:rFonts w:asciiTheme="majorBidi" w:hAnsiTheme="majorBidi"/>
          <w:szCs w:val="18"/>
          <w:lang w:val="ru-RU"/>
        </w:rPr>
        <w:t>.</w:t>
      </w:r>
    </w:p>
  </w:footnote>
  <w:footnote w:id="326">
    <w:p w14:paraId="770DBC8F" w14:textId="77777777" w:rsidR="00EA711C" w:rsidRPr="00F0357A" w:rsidRDefault="00EA711C" w:rsidP="00EA711C">
      <w:pPr>
        <w:pStyle w:val="Notedebasdepage"/>
        <w:rPr>
          <w:rFonts w:asciiTheme="majorBidi" w:hAnsiTheme="majorBidi" w:cstheme="majorBidi"/>
          <w:szCs w:val="18"/>
          <w:lang w:val="ru-RU"/>
        </w:rPr>
      </w:pPr>
      <w:r w:rsidRPr="00F0357A">
        <w:rPr>
          <w:rStyle w:val="Appelnotedebasdep"/>
          <w:rFonts w:asciiTheme="majorBidi" w:hAnsiTheme="majorBidi" w:cstheme="majorBidi"/>
          <w:szCs w:val="18"/>
        </w:rPr>
        <w:footnoteRef/>
      </w:r>
      <w:r w:rsidRPr="00F0357A">
        <w:rPr>
          <w:rFonts w:asciiTheme="majorBidi" w:hAnsiTheme="majorBidi"/>
          <w:szCs w:val="18"/>
          <w:lang w:val="ru-RU"/>
        </w:rPr>
        <w:t xml:space="preserve"> См. </w:t>
      </w:r>
      <w:r w:rsidRPr="00F0357A">
        <w:rPr>
          <w:rStyle w:val="Lienhypertexte"/>
          <w:rFonts w:asciiTheme="majorBidi" w:hAnsiTheme="majorBidi"/>
          <w:szCs w:val="18"/>
        </w:rPr>
        <w:t>www</w:t>
      </w:r>
      <w:r w:rsidRPr="00F0357A">
        <w:rPr>
          <w:rStyle w:val="Lienhypertexte"/>
          <w:rFonts w:asciiTheme="majorBidi" w:hAnsiTheme="majorBidi"/>
          <w:szCs w:val="18"/>
          <w:lang w:val="ru-RU"/>
        </w:rPr>
        <w:t>.</w:t>
      </w:r>
      <w:proofErr w:type="spellStart"/>
      <w:r w:rsidRPr="00F0357A">
        <w:rPr>
          <w:rStyle w:val="Lienhypertexte"/>
          <w:rFonts w:asciiTheme="majorBidi" w:hAnsiTheme="majorBidi"/>
          <w:szCs w:val="18"/>
        </w:rPr>
        <w:t>iucngisd</w:t>
      </w:r>
      <w:proofErr w:type="spellEnd"/>
      <w:r w:rsidRPr="00F0357A">
        <w:rPr>
          <w:rStyle w:val="Lienhypertexte"/>
          <w:rFonts w:asciiTheme="majorBidi" w:hAnsiTheme="majorBidi"/>
          <w:szCs w:val="18"/>
          <w:lang w:val="ru-RU"/>
        </w:rPr>
        <w:t>.</w:t>
      </w:r>
      <w:r w:rsidRPr="00F0357A">
        <w:rPr>
          <w:rStyle w:val="Lienhypertexte"/>
          <w:rFonts w:asciiTheme="majorBidi" w:hAnsiTheme="majorBidi"/>
          <w:szCs w:val="18"/>
        </w:rPr>
        <w:t>org</w:t>
      </w:r>
      <w:r w:rsidRPr="00F0357A">
        <w:rPr>
          <w:rStyle w:val="Lienhypertexte"/>
          <w:rFonts w:asciiTheme="majorBidi" w:hAnsiTheme="majorBidi"/>
          <w:szCs w:val="18"/>
          <w:lang w:val="ru-RU"/>
        </w:rPr>
        <w:t>/</w:t>
      </w:r>
      <w:proofErr w:type="spellStart"/>
      <w:r w:rsidRPr="00F0357A">
        <w:rPr>
          <w:rStyle w:val="Lienhypertexte"/>
          <w:rFonts w:asciiTheme="majorBidi" w:hAnsiTheme="majorBidi"/>
          <w:szCs w:val="18"/>
        </w:rPr>
        <w:t>gisd</w:t>
      </w:r>
      <w:proofErr w:type="spellEnd"/>
      <w:r w:rsidRPr="00F0357A">
        <w:rPr>
          <w:rStyle w:val="Lienhypertexte"/>
          <w:rFonts w:asciiTheme="majorBidi" w:hAnsiTheme="majorBidi"/>
          <w:szCs w:val="18"/>
          <w:lang w:val="ru-RU"/>
        </w:rPr>
        <w:t>/</w:t>
      </w:r>
      <w:r w:rsidRPr="00F0357A">
        <w:rPr>
          <w:rFonts w:asciiTheme="majorBidi" w:hAnsiTheme="majorBidi"/>
          <w:szCs w:val="18"/>
          <w:lang w:val="ru-RU"/>
        </w:rPr>
        <w:t>.</w:t>
      </w:r>
    </w:p>
  </w:footnote>
  <w:footnote w:id="327">
    <w:p w14:paraId="6507C145" w14:textId="77777777" w:rsidR="00EA711C" w:rsidRPr="00F0357A" w:rsidRDefault="00EA711C" w:rsidP="00EA711C">
      <w:pPr>
        <w:pStyle w:val="Titre1"/>
        <w:numPr>
          <w:ilvl w:val="0"/>
          <w:numId w:val="0"/>
        </w:numPr>
        <w:tabs>
          <w:tab w:val="left" w:pos="90"/>
        </w:tabs>
        <w:spacing w:before="0" w:after="0"/>
        <w:ind w:left="567" w:hanging="567"/>
        <w:rPr>
          <w:rFonts w:asciiTheme="majorBidi" w:hAnsiTheme="majorBidi"/>
          <w:b w:val="0"/>
          <w:bCs w:val="0"/>
          <w:sz w:val="18"/>
          <w:szCs w:val="18"/>
          <w:lang w:val="ru-RU"/>
        </w:rPr>
      </w:pPr>
      <w:r w:rsidRPr="00F0357A">
        <w:rPr>
          <w:rFonts w:asciiTheme="majorBidi" w:hAnsiTheme="majorBidi"/>
          <w:b w:val="0"/>
          <w:bCs w:val="0"/>
          <w:sz w:val="18"/>
          <w:szCs w:val="18"/>
          <w:vertAlign w:val="superscript"/>
          <w:lang w:val="en-GB"/>
        </w:rPr>
        <w:footnoteRef/>
      </w:r>
      <w:r w:rsidRPr="00F0357A">
        <w:rPr>
          <w:rFonts w:asciiTheme="majorBidi" w:hAnsiTheme="majorBidi"/>
          <w:b w:val="0"/>
          <w:sz w:val="18"/>
          <w:szCs w:val="18"/>
          <w:lang w:val="ru-RU"/>
        </w:rPr>
        <w:t xml:space="preserve"> См.</w:t>
      </w:r>
      <w:r w:rsidRPr="00F0357A">
        <w:rPr>
          <w:rFonts w:asciiTheme="majorBidi" w:hAnsiTheme="majorBidi"/>
          <w:sz w:val="18"/>
          <w:szCs w:val="18"/>
          <w:lang w:val="ru-RU"/>
        </w:rPr>
        <w:t xml:space="preserve"> </w:t>
      </w:r>
      <w:r w:rsidRPr="00F0357A">
        <w:rPr>
          <w:rStyle w:val="Lienhypertexte"/>
          <w:rFonts w:asciiTheme="majorBidi" w:hAnsiTheme="majorBidi"/>
          <w:b w:val="0"/>
          <w:sz w:val="18"/>
          <w:szCs w:val="18"/>
          <w:lang w:val="en-GB"/>
        </w:rPr>
        <w:t>www</w:t>
      </w:r>
      <w:r w:rsidRPr="00F0357A">
        <w:rPr>
          <w:rStyle w:val="Lienhypertexte"/>
          <w:rFonts w:asciiTheme="majorBidi" w:hAnsiTheme="majorBidi"/>
          <w:b w:val="0"/>
          <w:sz w:val="18"/>
          <w:szCs w:val="18"/>
          <w:lang w:val="ru-RU"/>
        </w:rPr>
        <w:t>.</w:t>
      </w:r>
      <w:proofErr w:type="spellStart"/>
      <w:r w:rsidRPr="00F0357A">
        <w:rPr>
          <w:rStyle w:val="Lienhypertexte"/>
          <w:rFonts w:asciiTheme="majorBidi" w:hAnsiTheme="majorBidi"/>
          <w:b w:val="0"/>
          <w:sz w:val="18"/>
          <w:szCs w:val="18"/>
          <w:lang w:val="en-GB"/>
        </w:rPr>
        <w:t>cbd</w:t>
      </w:r>
      <w:proofErr w:type="spellEnd"/>
      <w:r w:rsidRPr="00F0357A">
        <w:rPr>
          <w:rStyle w:val="Lienhypertexte"/>
          <w:rFonts w:asciiTheme="majorBidi" w:hAnsiTheme="majorBidi"/>
          <w:b w:val="0"/>
          <w:sz w:val="18"/>
          <w:szCs w:val="18"/>
          <w:lang w:val="ru-RU"/>
        </w:rPr>
        <w:t>.</w:t>
      </w:r>
      <w:r w:rsidRPr="00F0357A">
        <w:rPr>
          <w:rStyle w:val="Lienhypertexte"/>
          <w:rFonts w:asciiTheme="majorBidi" w:hAnsiTheme="majorBidi"/>
          <w:b w:val="0"/>
          <w:sz w:val="18"/>
          <w:szCs w:val="18"/>
          <w:lang w:val="en-GB"/>
        </w:rPr>
        <w:t>int</w:t>
      </w:r>
      <w:r w:rsidRPr="00F0357A">
        <w:rPr>
          <w:rStyle w:val="Lienhypertexte"/>
          <w:rFonts w:asciiTheme="majorBidi" w:hAnsiTheme="majorBidi"/>
          <w:b w:val="0"/>
          <w:sz w:val="18"/>
          <w:szCs w:val="18"/>
          <w:lang w:val="ru-RU"/>
        </w:rPr>
        <w:t>/</w:t>
      </w:r>
      <w:r w:rsidRPr="00F0357A">
        <w:rPr>
          <w:rStyle w:val="Lienhypertexte"/>
          <w:rFonts w:asciiTheme="majorBidi" w:hAnsiTheme="majorBidi"/>
          <w:b w:val="0"/>
          <w:sz w:val="18"/>
          <w:szCs w:val="18"/>
          <w:lang w:val="en-GB"/>
        </w:rPr>
        <w:t>invasive</w:t>
      </w:r>
      <w:r w:rsidRPr="00F0357A">
        <w:rPr>
          <w:rStyle w:val="Lienhypertexte"/>
          <w:rFonts w:asciiTheme="majorBidi" w:hAnsiTheme="majorBidi"/>
          <w:b w:val="0"/>
          <w:sz w:val="18"/>
          <w:szCs w:val="18"/>
          <w:lang w:val="ru-RU"/>
        </w:rPr>
        <w:t>/</w:t>
      </w:r>
      <w:proofErr w:type="spellStart"/>
      <w:r w:rsidRPr="00F0357A">
        <w:rPr>
          <w:rStyle w:val="Lienhypertexte"/>
          <w:rFonts w:asciiTheme="majorBidi" w:hAnsiTheme="majorBidi"/>
          <w:b w:val="0"/>
          <w:sz w:val="18"/>
          <w:szCs w:val="18"/>
          <w:lang w:val="en-GB"/>
        </w:rPr>
        <w:t>giasipartnership</w:t>
      </w:r>
      <w:proofErr w:type="spellEnd"/>
      <w:r w:rsidRPr="00F0357A">
        <w:rPr>
          <w:rStyle w:val="Lienhypertexte"/>
          <w:rFonts w:asciiTheme="majorBidi" w:hAnsiTheme="majorBidi"/>
          <w:b w:val="0"/>
          <w:sz w:val="18"/>
          <w:szCs w:val="18"/>
          <w:lang w:val="ru-RU"/>
        </w:rPr>
        <w:t>/.</w:t>
      </w:r>
    </w:p>
  </w:footnote>
  <w:footnote w:id="328">
    <w:p w14:paraId="758E4FB3" w14:textId="77777777" w:rsidR="00EA711C" w:rsidRPr="00F0357A" w:rsidRDefault="00EA711C" w:rsidP="00EA711C">
      <w:pPr>
        <w:pStyle w:val="Notedebasdepage"/>
        <w:rPr>
          <w:rFonts w:asciiTheme="majorBidi" w:hAnsiTheme="majorBidi" w:cstheme="majorBidi"/>
          <w:color w:val="000000" w:themeColor="text1"/>
          <w:kern w:val="22"/>
          <w:szCs w:val="18"/>
          <w:lang w:val="ru-RU"/>
        </w:rPr>
      </w:pPr>
      <w:r w:rsidRPr="00F0357A">
        <w:rPr>
          <w:rFonts w:asciiTheme="majorBidi" w:hAnsiTheme="majorBidi" w:cstheme="majorBidi"/>
          <w:szCs w:val="18"/>
          <w:vertAlign w:val="superscript"/>
        </w:rPr>
        <w:footnoteRef/>
      </w:r>
      <w:r w:rsidRPr="00F0357A">
        <w:rPr>
          <w:rFonts w:asciiTheme="majorBidi" w:hAnsiTheme="majorBidi"/>
          <w:szCs w:val="18"/>
          <w:vertAlign w:val="superscript"/>
          <w:lang w:val="ru-RU"/>
        </w:rPr>
        <w:t xml:space="preserve"> </w:t>
      </w:r>
      <w:r w:rsidRPr="00F0357A">
        <w:rPr>
          <w:rFonts w:asciiTheme="majorBidi" w:hAnsiTheme="majorBidi"/>
          <w:szCs w:val="18"/>
          <w:lang w:val="ru-RU"/>
        </w:rPr>
        <w:t xml:space="preserve">При этом должно быть признано, интересы коренных народов выходят за рамки использования традиционных знаний и включают интересы в отношении того, как используются данные, относящиеся к культурно значимым видам и местам, а также как и где они хранятся (например, концепция суверенитета данных коренных народов). </w:t>
      </w:r>
      <w:r w:rsidRPr="00F0357A">
        <w:rPr>
          <w:szCs w:val="18"/>
          <w:lang w:val="ru-RU"/>
        </w:rPr>
        <w:t>Под «добровольным, предварительным и обоснованным согласием» понимается терминология, включающая в себя три элемента:</w:t>
      </w:r>
      <w:r>
        <w:rPr>
          <w:szCs w:val="18"/>
          <w:lang w:val="ru-RU"/>
        </w:rPr>
        <w:t xml:space="preserve"> п</w:t>
      </w:r>
      <w:r w:rsidRPr="00F0357A">
        <w:rPr>
          <w:szCs w:val="18"/>
          <w:lang w:val="ru-RU"/>
        </w:rPr>
        <w:t xml:space="preserve">редварительное и обоснованное согласие», «добровольное, предварительное и обоснованное согласие» или «одобрение и участие» (см. приложение к решению </w:t>
      </w:r>
      <w:hyperlink r:id="rId37" w:history="1">
        <w:r w:rsidRPr="00F0357A">
          <w:rPr>
            <w:rStyle w:val="Lienhypertexte"/>
            <w:rFonts w:asciiTheme="majorBidi" w:hAnsiTheme="majorBidi"/>
            <w:szCs w:val="18"/>
            <w:lang w:val="ru-RU"/>
          </w:rPr>
          <w:t>15/4</w:t>
        </w:r>
      </w:hyperlink>
      <w:r w:rsidRPr="00F0357A">
        <w:rPr>
          <w:rStyle w:val="Lienhypertexte"/>
          <w:rFonts w:asciiTheme="majorBidi" w:hAnsiTheme="majorBidi"/>
          <w:color w:val="000000" w:themeColor="text1"/>
          <w:szCs w:val="18"/>
          <w:lang w:val="ru-RU"/>
        </w:rPr>
        <w:t>)</w:t>
      </w:r>
      <w:r w:rsidRPr="00F0357A">
        <w:rPr>
          <w:rFonts w:asciiTheme="majorBidi" w:hAnsiTheme="majorBidi"/>
          <w:color w:val="000000" w:themeColor="text1"/>
          <w:szCs w:val="18"/>
          <w:lang w:val="ru-RU"/>
        </w:rPr>
        <w:t>.</w:t>
      </w:r>
    </w:p>
  </w:footnote>
  <w:footnote w:id="329">
    <w:p w14:paraId="6F948BD9" w14:textId="77777777" w:rsidR="00EA711C" w:rsidRPr="00F0357A" w:rsidRDefault="00EA711C" w:rsidP="00EA711C">
      <w:pPr>
        <w:pStyle w:val="Notedebasdepage"/>
        <w:rPr>
          <w:szCs w:val="18"/>
          <w:lang w:val="ru-RU"/>
        </w:rPr>
      </w:pPr>
      <w:r w:rsidRPr="00F0357A">
        <w:rPr>
          <w:rStyle w:val="Appelnotedebasdep"/>
          <w:szCs w:val="18"/>
        </w:rPr>
        <w:footnoteRef/>
      </w:r>
      <w:r w:rsidRPr="00F0357A">
        <w:rPr>
          <w:szCs w:val="18"/>
          <w:lang w:val="ru-RU"/>
        </w:rPr>
        <w:t xml:space="preserve"> Под традиционными знаниями понимаются знания, инновации и практика коренных и местных общин, отражающие традиционный образ жизни, которые имеют значения для сохранения и устойчивого использования биологического разнообразия (решение </w:t>
      </w:r>
      <w:hyperlink r:id="rId38" w:history="1">
        <w:r w:rsidRPr="00F0357A">
          <w:rPr>
            <w:rStyle w:val="Lienhypertexte"/>
            <w:szCs w:val="18"/>
            <w:lang w:val="ru-RU"/>
          </w:rPr>
          <w:t>14/13</w:t>
        </w:r>
      </w:hyperlink>
      <w:r w:rsidRPr="00F0357A">
        <w:rPr>
          <w:szCs w:val="18"/>
          <w:lang w:val="ru-RU"/>
        </w:rPr>
        <w:t>).</w:t>
      </w:r>
    </w:p>
  </w:footnote>
  <w:footnote w:id="330">
    <w:p w14:paraId="30C5ED8F" w14:textId="77777777" w:rsidR="00EA711C" w:rsidRPr="00F0357A" w:rsidRDefault="00EA711C" w:rsidP="00EA711C">
      <w:pPr>
        <w:pStyle w:val="Notedebasdepage"/>
        <w:rPr>
          <w:rFonts w:asciiTheme="majorBidi" w:hAnsiTheme="majorBidi" w:cstheme="majorBidi"/>
          <w:szCs w:val="18"/>
          <w:lang w:val="ru-RU"/>
        </w:rPr>
      </w:pPr>
      <w:r w:rsidRPr="00F0357A">
        <w:rPr>
          <w:rFonts w:asciiTheme="majorBidi" w:hAnsiTheme="majorBidi" w:cstheme="majorBidi"/>
          <w:szCs w:val="18"/>
          <w:vertAlign w:val="superscript"/>
          <w:lang w:val="ru-RU"/>
        </w:rPr>
        <w:footnoteRef/>
      </w:r>
      <w:r w:rsidRPr="00F0357A">
        <w:rPr>
          <w:rFonts w:asciiTheme="majorBidi" w:hAnsiTheme="majorBidi"/>
          <w:szCs w:val="18"/>
          <w:lang w:val="ru-RU"/>
        </w:rPr>
        <w:t xml:space="preserve"> </w:t>
      </w:r>
      <w:r w:rsidRPr="00F0357A">
        <w:rPr>
          <w:rStyle w:val="Lienhypertexte"/>
          <w:rFonts w:asciiTheme="majorBidi" w:hAnsiTheme="majorBidi"/>
          <w:szCs w:val="18"/>
          <w:lang w:val="ru-RU"/>
        </w:rPr>
        <w:t>www.iucn.org/resources/conservation-tool/environmental-impact-classification-alien-taxa-eicat.</w:t>
      </w:r>
    </w:p>
  </w:footnote>
  <w:footnote w:id="331">
    <w:p w14:paraId="343745D1" w14:textId="77777777" w:rsidR="00EA711C" w:rsidRPr="00F0357A" w:rsidRDefault="00EA711C" w:rsidP="00EA711C">
      <w:pPr>
        <w:pStyle w:val="Notedebasdepage"/>
        <w:rPr>
          <w:rFonts w:asciiTheme="majorBidi" w:hAnsiTheme="majorBidi" w:cstheme="majorBidi"/>
          <w:szCs w:val="18"/>
          <w:lang w:val="ru-RU"/>
        </w:rPr>
      </w:pPr>
      <w:r w:rsidRPr="00F0357A">
        <w:rPr>
          <w:rFonts w:asciiTheme="majorBidi" w:hAnsiTheme="majorBidi" w:cstheme="majorBidi"/>
          <w:szCs w:val="18"/>
          <w:vertAlign w:val="superscript"/>
          <w:lang w:val="ru-RU"/>
        </w:rPr>
        <w:footnoteRef/>
      </w:r>
      <w:r w:rsidRPr="00F0357A">
        <w:rPr>
          <w:rFonts w:asciiTheme="majorBidi" w:hAnsiTheme="majorBidi"/>
          <w:szCs w:val="18"/>
          <w:lang w:val="ru-RU"/>
        </w:rPr>
        <w:t xml:space="preserve"> </w:t>
      </w:r>
      <w:proofErr w:type="spellStart"/>
      <w:r w:rsidRPr="00F0357A">
        <w:rPr>
          <w:rFonts w:asciiTheme="majorBidi" w:hAnsiTheme="majorBidi"/>
          <w:szCs w:val="18"/>
          <w:lang w:val="ru-RU"/>
        </w:rPr>
        <w:t>Sven</w:t>
      </w:r>
      <w:proofErr w:type="spellEnd"/>
      <w:r w:rsidRPr="00F0357A">
        <w:rPr>
          <w:rFonts w:asciiTheme="majorBidi" w:hAnsiTheme="majorBidi"/>
          <w:szCs w:val="18"/>
          <w:lang w:val="ru-RU"/>
        </w:rPr>
        <w:t xml:space="preserve"> </w:t>
      </w:r>
      <w:proofErr w:type="spellStart"/>
      <w:r w:rsidRPr="00F0357A">
        <w:rPr>
          <w:rFonts w:asciiTheme="majorBidi" w:hAnsiTheme="majorBidi"/>
          <w:szCs w:val="18"/>
          <w:lang w:val="ru-RU"/>
        </w:rPr>
        <w:t>Bacher</w:t>
      </w:r>
      <w:proofErr w:type="spellEnd"/>
      <w:r w:rsidRPr="00F0357A">
        <w:rPr>
          <w:rFonts w:asciiTheme="majorBidi" w:hAnsiTheme="majorBidi"/>
          <w:szCs w:val="18"/>
          <w:lang w:val="ru-RU"/>
        </w:rPr>
        <w:t xml:space="preserve"> </w:t>
      </w:r>
      <w:proofErr w:type="spellStart"/>
      <w:r w:rsidRPr="00F0357A">
        <w:rPr>
          <w:rFonts w:asciiTheme="majorBidi" w:hAnsiTheme="majorBidi"/>
          <w:szCs w:val="18"/>
          <w:lang w:val="ru-RU"/>
        </w:rPr>
        <w:t>and</w:t>
      </w:r>
      <w:proofErr w:type="spellEnd"/>
      <w:r w:rsidRPr="00F0357A">
        <w:rPr>
          <w:rFonts w:asciiTheme="majorBidi" w:hAnsiTheme="majorBidi"/>
          <w:szCs w:val="18"/>
          <w:lang w:val="ru-RU"/>
        </w:rPr>
        <w:t xml:space="preserve"> </w:t>
      </w:r>
      <w:proofErr w:type="spellStart"/>
      <w:r w:rsidRPr="00F0357A">
        <w:rPr>
          <w:rFonts w:asciiTheme="majorBidi" w:hAnsiTheme="majorBidi"/>
          <w:szCs w:val="18"/>
          <w:lang w:val="ru-RU"/>
        </w:rPr>
        <w:t>others</w:t>
      </w:r>
      <w:proofErr w:type="spellEnd"/>
      <w:r w:rsidRPr="00F0357A">
        <w:rPr>
          <w:rFonts w:asciiTheme="majorBidi" w:hAnsiTheme="majorBidi"/>
          <w:szCs w:val="18"/>
          <w:lang w:val="ru-RU"/>
        </w:rPr>
        <w:t>, “</w:t>
      </w:r>
      <w:proofErr w:type="spellStart"/>
      <w:r w:rsidRPr="00F0357A">
        <w:rPr>
          <w:rFonts w:asciiTheme="majorBidi" w:hAnsiTheme="majorBidi"/>
          <w:szCs w:val="18"/>
          <w:lang w:val="ru-RU"/>
        </w:rPr>
        <w:t>Socioeconomic</w:t>
      </w:r>
      <w:proofErr w:type="spellEnd"/>
      <w:r w:rsidRPr="00F0357A">
        <w:rPr>
          <w:rFonts w:asciiTheme="majorBidi" w:hAnsiTheme="majorBidi"/>
          <w:szCs w:val="18"/>
          <w:lang w:val="ru-RU"/>
        </w:rPr>
        <w:t xml:space="preserve"> </w:t>
      </w:r>
      <w:proofErr w:type="spellStart"/>
      <w:r w:rsidRPr="00F0357A">
        <w:rPr>
          <w:rFonts w:asciiTheme="majorBidi" w:hAnsiTheme="majorBidi"/>
          <w:szCs w:val="18"/>
          <w:lang w:val="ru-RU"/>
        </w:rPr>
        <w:t>impact</w:t>
      </w:r>
      <w:proofErr w:type="spellEnd"/>
      <w:r w:rsidRPr="00F0357A">
        <w:rPr>
          <w:rFonts w:asciiTheme="majorBidi" w:hAnsiTheme="majorBidi"/>
          <w:szCs w:val="18"/>
          <w:lang w:val="ru-RU"/>
        </w:rPr>
        <w:t xml:space="preserve"> </w:t>
      </w:r>
      <w:proofErr w:type="spellStart"/>
      <w:r w:rsidRPr="00F0357A">
        <w:rPr>
          <w:rFonts w:asciiTheme="majorBidi" w:hAnsiTheme="majorBidi"/>
          <w:szCs w:val="18"/>
          <w:lang w:val="ru-RU"/>
        </w:rPr>
        <w:t>classification</w:t>
      </w:r>
      <w:proofErr w:type="spellEnd"/>
      <w:r w:rsidRPr="00F0357A">
        <w:rPr>
          <w:rFonts w:asciiTheme="majorBidi" w:hAnsiTheme="majorBidi"/>
          <w:szCs w:val="18"/>
          <w:lang w:val="ru-RU"/>
        </w:rPr>
        <w:t xml:space="preserve"> </w:t>
      </w:r>
      <w:proofErr w:type="spellStart"/>
      <w:r w:rsidRPr="00F0357A">
        <w:rPr>
          <w:rFonts w:asciiTheme="majorBidi" w:hAnsiTheme="majorBidi"/>
          <w:szCs w:val="18"/>
          <w:lang w:val="ru-RU"/>
        </w:rPr>
        <w:t>of</w:t>
      </w:r>
      <w:proofErr w:type="spellEnd"/>
      <w:r w:rsidRPr="00F0357A">
        <w:rPr>
          <w:rFonts w:asciiTheme="majorBidi" w:hAnsiTheme="majorBidi"/>
          <w:szCs w:val="18"/>
          <w:lang w:val="ru-RU"/>
        </w:rPr>
        <w:t xml:space="preserve"> </w:t>
      </w:r>
      <w:proofErr w:type="spellStart"/>
      <w:r w:rsidRPr="00F0357A">
        <w:rPr>
          <w:rFonts w:asciiTheme="majorBidi" w:hAnsiTheme="majorBidi"/>
          <w:szCs w:val="18"/>
          <w:lang w:val="ru-RU"/>
        </w:rPr>
        <w:t>alien</w:t>
      </w:r>
      <w:proofErr w:type="spellEnd"/>
      <w:r w:rsidRPr="00F0357A">
        <w:rPr>
          <w:rFonts w:asciiTheme="majorBidi" w:hAnsiTheme="majorBidi"/>
          <w:szCs w:val="18"/>
          <w:lang w:val="ru-RU"/>
        </w:rPr>
        <w:t xml:space="preserve"> </w:t>
      </w:r>
      <w:proofErr w:type="spellStart"/>
      <w:r w:rsidRPr="00F0357A">
        <w:rPr>
          <w:rFonts w:asciiTheme="majorBidi" w:hAnsiTheme="majorBidi"/>
          <w:szCs w:val="18"/>
          <w:lang w:val="ru-RU"/>
        </w:rPr>
        <w:t>taxa</w:t>
      </w:r>
      <w:proofErr w:type="spellEnd"/>
      <w:r w:rsidRPr="00F0357A">
        <w:rPr>
          <w:rFonts w:asciiTheme="majorBidi" w:hAnsiTheme="majorBidi"/>
          <w:szCs w:val="18"/>
          <w:lang w:val="ru-RU"/>
        </w:rPr>
        <w:t xml:space="preserve"> (SEICAT)”, </w:t>
      </w:r>
      <w:proofErr w:type="spellStart"/>
      <w:r w:rsidRPr="00F0357A">
        <w:rPr>
          <w:rFonts w:asciiTheme="majorBidi" w:hAnsiTheme="majorBidi"/>
          <w:i/>
          <w:szCs w:val="18"/>
          <w:lang w:val="ru-RU"/>
        </w:rPr>
        <w:t>Methods</w:t>
      </w:r>
      <w:proofErr w:type="spellEnd"/>
      <w:r w:rsidRPr="00F0357A">
        <w:rPr>
          <w:rFonts w:asciiTheme="majorBidi" w:hAnsiTheme="majorBidi"/>
          <w:i/>
          <w:szCs w:val="18"/>
          <w:lang w:val="ru-RU"/>
        </w:rPr>
        <w:t xml:space="preserve"> </w:t>
      </w:r>
      <w:proofErr w:type="spellStart"/>
      <w:r w:rsidRPr="00F0357A">
        <w:rPr>
          <w:rFonts w:asciiTheme="majorBidi" w:hAnsiTheme="majorBidi"/>
          <w:i/>
          <w:szCs w:val="18"/>
          <w:lang w:val="ru-RU"/>
        </w:rPr>
        <w:t>in</w:t>
      </w:r>
      <w:proofErr w:type="spellEnd"/>
      <w:r w:rsidRPr="00F0357A">
        <w:rPr>
          <w:rFonts w:asciiTheme="majorBidi" w:hAnsiTheme="majorBidi"/>
          <w:i/>
          <w:szCs w:val="18"/>
          <w:lang w:val="ru-RU"/>
        </w:rPr>
        <w:t xml:space="preserve"> </w:t>
      </w:r>
      <w:proofErr w:type="spellStart"/>
      <w:r w:rsidRPr="00F0357A">
        <w:rPr>
          <w:rFonts w:asciiTheme="majorBidi" w:hAnsiTheme="majorBidi"/>
          <w:i/>
          <w:szCs w:val="18"/>
          <w:lang w:val="ru-RU"/>
        </w:rPr>
        <w:t>Ecology</w:t>
      </w:r>
      <w:proofErr w:type="spellEnd"/>
      <w:r w:rsidRPr="00F0357A">
        <w:rPr>
          <w:rFonts w:asciiTheme="majorBidi" w:hAnsiTheme="majorBidi"/>
          <w:i/>
          <w:szCs w:val="18"/>
          <w:lang w:val="ru-RU"/>
        </w:rPr>
        <w:t xml:space="preserve"> </w:t>
      </w:r>
      <w:proofErr w:type="spellStart"/>
      <w:r w:rsidRPr="00F0357A">
        <w:rPr>
          <w:rFonts w:asciiTheme="majorBidi" w:hAnsiTheme="majorBidi"/>
          <w:i/>
          <w:szCs w:val="18"/>
          <w:lang w:val="ru-RU"/>
        </w:rPr>
        <w:t>and</w:t>
      </w:r>
      <w:proofErr w:type="spellEnd"/>
      <w:r w:rsidRPr="00F0357A">
        <w:rPr>
          <w:rFonts w:asciiTheme="majorBidi" w:hAnsiTheme="majorBidi"/>
          <w:i/>
          <w:szCs w:val="18"/>
          <w:lang w:val="ru-RU"/>
        </w:rPr>
        <w:t xml:space="preserve"> Evolution</w:t>
      </w:r>
      <w:r w:rsidRPr="00F0357A">
        <w:rPr>
          <w:rFonts w:asciiTheme="majorBidi" w:hAnsiTheme="majorBidi"/>
          <w:szCs w:val="18"/>
          <w:lang w:val="ru-RU"/>
        </w:rPr>
        <w:t xml:space="preserve">, (Свен </w:t>
      </w:r>
      <w:proofErr w:type="spellStart"/>
      <w:r w:rsidRPr="00F0357A">
        <w:rPr>
          <w:rFonts w:asciiTheme="majorBidi" w:hAnsiTheme="majorBidi"/>
          <w:szCs w:val="18"/>
          <w:lang w:val="ru-RU"/>
        </w:rPr>
        <w:t>Бахер</w:t>
      </w:r>
      <w:proofErr w:type="spellEnd"/>
      <w:r w:rsidRPr="00F0357A">
        <w:rPr>
          <w:rFonts w:asciiTheme="majorBidi" w:hAnsiTheme="majorBidi"/>
          <w:szCs w:val="18"/>
          <w:lang w:val="ru-RU"/>
        </w:rPr>
        <w:t xml:space="preserve"> и другие, Классификация социально-экономического воздействия чужеродных таксонов, Методы в экологии и эволюции) том 9, № 1 (апрель 2017 г.).</w:t>
      </w:r>
    </w:p>
  </w:footnote>
  <w:footnote w:id="332">
    <w:p w14:paraId="477E259D" w14:textId="77777777" w:rsidR="00EA711C" w:rsidRPr="00F0357A" w:rsidRDefault="00EA711C" w:rsidP="00EA711C">
      <w:pPr>
        <w:pStyle w:val="Notedebasdepage"/>
        <w:suppressLineNumbers/>
        <w:suppressAutoHyphens/>
        <w:rPr>
          <w:rFonts w:asciiTheme="majorBidi" w:hAnsiTheme="majorBidi" w:cstheme="majorBidi"/>
          <w:kern w:val="18"/>
          <w:szCs w:val="18"/>
          <w:lang w:val="ru-RU"/>
        </w:rPr>
      </w:pPr>
      <w:r w:rsidRPr="00F0357A">
        <w:rPr>
          <w:rFonts w:asciiTheme="majorBidi" w:hAnsiTheme="majorBidi" w:cstheme="majorBidi"/>
          <w:kern w:val="18"/>
          <w:szCs w:val="18"/>
          <w:vertAlign w:val="superscript"/>
          <w:lang w:val="ru-RU"/>
        </w:rPr>
        <w:footnoteRef/>
      </w:r>
      <w:r w:rsidRPr="00F0357A">
        <w:rPr>
          <w:rFonts w:asciiTheme="majorBidi" w:hAnsiTheme="majorBidi"/>
          <w:szCs w:val="18"/>
          <w:vertAlign w:val="superscript"/>
          <w:lang w:val="ru-RU"/>
        </w:rPr>
        <w:t xml:space="preserve"> </w:t>
      </w:r>
      <w:r w:rsidRPr="00F0357A">
        <w:rPr>
          <w:rFonts w:asciiTheme="majorBidi" w:hAnsiTheme="majorBidi"/>
          <w:szCs w:val="18"/>
          <w:lang w:val="ru-RU"/>
        </w:rPr>
        <w:t xml:space="preserve">Пример того, как и для чего может использоваться стандарт Классификация воздействия чужеродных таксонов на окружающую среду, можно найти в документе </w:t>
      </w:r>
      <w:r w:rsidRPr="00F0357A">
        <w:rPr>
          <w:rStyle w:val="Lienhypertexte"/>
          <w:rFonts w:asciiTheme="majorBidi" w:hAnsiTheme="majorBidi"/>
          <w:szCs w:val="18"/>
          <w:lang w:val="ru-RU"/>
        </w:rPr>
        <w:t>CBD/AHTEG/IAS/2019/1/2</w:t>
      </w:r>
      <w:r w:rsidRPr="00F0357A">
        <w:rPr>
          <w:rFonts w:asciiTheme="majorBidi" w:hAnsiTheme="majorBidi"/>
          <w:szCs w:val="18"/>
          <w:lang w:val="ru-RU"/>
        </w:rPr>
        <w:t xml:space="preserve">, приложение V, пункты </w:t>
      </w:r>
      <w:proofErr w:type="gramStart"/>
      <w:r w:rsidRPr="00F0357A">
        <w:rPr>
          <w:rFonts w:asciiTheme="majorBidi" w:hAnsiTheme="majorBidi"/>
          <w:szCs w:val="18"/>
          <w:lang w:val="ru-RU"/>
        </w:rPr>
        <w:t>12-17</w:t>
      </w:r>
      <w:proofErr w:type="gramEnd"/>
      <w:r w:rsidRPr="00F0357A">
        <w:rPr>
          <w:rFonts w:asciiTheme="majorBidi" w:hAnsiTheme="majorBidi"/>
          <w:szCs w:val="18"/>
          <w:lang w:val="ru-RU"/>
        </w:rPr>
        <w:t>.</w:t>
      </w:r>
    </w:p>
  </w:footnote>
  <w:footnote w:id="333">
    <w:p w14:paraId="4D75C4D6" w14:textId="77777777" w:rsidR="00EA711C" w:rsidRPr="00EE3DF3" w:rsidRDefault="00EA711C" w:rsidP="00EA711C">
      <w:pPr>
        <w:pStyle w:val="Notedebasdepage"/>
        <w:rPr>
          <w:rFonts w:asciiTheme="majorBidi" w:hAnsiTheme="majorBidi" w:cstheme="majorBidi"/>
          <w:szCs w:val="18"/>
          <w:lang w:val="ru-RU"/>
        </w:rPr>
      </w:pPr>
      <w:r w:rsidRPr="00EE3DF3">
        <w:rPr>
          <w:rFonts w:asciiTheme="majorBidi" w:hAnsiTheme="majorBidi" w:cstheme="majorBidi"/>
          <w:szCs w:val="18"/>
          <w:vertAlign w:val="superscript"/>
        </w:rPr>
        <w:footnoteRef/>
      </w:r>
      <w:r w:rsidRPr="00EE3DF3">
        <w:rPr>
          <w:rFonts w:asciiTheme="majorBidi" w:hAnsiTheme="majorBidi"/>
          <w:szCs w:val="18"/>
          <w:lang w:val="ru-RU"/>
        </w:rPr>
        <w:t xml:space="preserve"> Например, региональный подход к надзору и регулированию Европейского центра контроля и предупреждения болезней и Европейского агентства по безопасности продуктов питания применительно к здоровью животных (представлен по адресу: </w:t>
      </w:r>
      <w:r w:rsidRPr="00EE3DF3">
        <w:rPr>
          <w:rStyle w:val="Lienhypertexte"/>
          <w:rFonts w:asciiTheme="majorBidi" w:hAnsiTheme="majorBidi"/>
          <w:szCs w:val="18"/>
        </w:rPr>
        <w:t>www</w:t>
      </w:r>
      <w:r w:rsidRPr="00EE3DF3">
        <w:rPr>
          <w:rStyle w:val="Lienhypertexte"/>
          <w:rFonts w:asciiTheme="majorBidi" w:hAnsiTheme="majorBidi"/>
          <w:szCs w:val="18"/>
          <w:lang w:val="ru-RU"/>
        </w:rPr>
        <w:t>.</w:t>
      </w:r>
      <w:proofErr w:type="spellStart"/>
      <w:r w:rsidRPr="00EE3DF3">
        <w:rPr>
          <w:rStyle w:val="Lienhypertexte"/>
          <w:rFonts w:asciiTheme="majorBidi" w:hAnsiTheme="majorBidi"/>
          <w:szCs w:val="18"/>
        </w:rPr>
        <w:t>efsa</w:t>
      </w:r>
      <w:proofErr w:type="spellEnd"/>
      <w:r w:rsidRPr="00EE3DF3">
        <w:rPr>
          <w:rStyle w:val="Lienhypertexte"/>
          <w:rFonts w:asciiTheme="majorBidi" w:hAnsiTheme="majorBidi"/>
          <w:szCs w:val="18"/>
          <w:lang w:val="ru-RU"/>
        </w:rPr>
        <w:t>.</w:t>
      </w:r>
      <w:proofErr w:type="spellStart"/>
      <w:r w:rsidRPr="00EE3DF3">
        <w:rPr>
          <w:rStyle w:val="Lienhypertexte"/>
          <w:rFonts w:asciiTheme="majorBidi" w:hAnsiTheme="majorBidi"/>
          <w:szCs w:val="18"/>
        </w:rPr>
        <w:t>europa</w:t>
      </w:r>
      <w:proofErr w:type="spellEnd"/>
      <w:r w:rsidRPr="00EE3DF3">
        <w:rPr>
          <w:rStyle w:val="Lienhypertexte"/>
          <w:rFonts w:asciiTheme="majorBidi" w:hAnsiTheme="majorBidi"/>
          <w:szCs w:val="18"/>
          <w:lang w:val="ru-RU"/>
        </w:rPr>
        <w:t>.</w:t>
      </w:r>
      <w:proofErr w:type="spellStart"/>
      <w:r w:rsidRPr="00EE3DF3">
        <w:rPr>
          <w:rStyle w:val="Lienhypertexte"/>
          <w:rFonts w:asciiTheme="majorBidi" w:hAnsiTheme="majorBidi"/>
          <w:szCs w:val="18"/>
        </w:rPr>
        <w:t>eu</w:t>
      </w:r>
      <w:proofErr w:type="spellEnd"/>
      <w:r w:rsidRPr="00EE3DF3">
        <w:rPr>
          <w:rStyle w:val="Lienhypertexte"/>
          <w:rFonts w:asciiTheme="majorBidi" w:hAnsiTheme="majorBidi"/>
          <w:szCs w:val="18"/>
          <w:lang w:val="ru-RU"/>
        </w:rPr>
        <w:t>/</w:t>
      </w:r>
      <w:proofErr w:type="spellStart"/>
      <w:r w:rsidRPr="00EE3DF3">
        <w:rPr>
          <w:rStyle w:val="Lienhypertexte"/>
          <w:rFonts w:asciiTheme="majorBidi" w:hAnsiTheme="majorBidi"/>
          <w:szCs w:val="18"/>
        </w:rPr>
        <w:t>en</w:t>
      </w:r>
      <w:proofErr w:type="spellEnd"/>
      <w:r w:rsidRPr="00EE3DF3">
        <w:rPr>
          <w:rStyle w:val="Lienhypertexte"/>
          <w:rFonts w:asciiTheme="majorBidi" w:hAnsiTheme="majorBidi"/>
          <w:szCs w:val="18"/>
          <w:lang w:val="ru-RU"/>
        </w:rPr>
        <w:t>/</w:t>
      </w:r>
      <w:r w:rsidRPr="00EE3DF3">
        <w:rPr>
          <w:rStyle w:val="Lienhypertexte"/>
          <w:rFonts w:asciiTheme="majorBidi" w:hAnsiTheme="majorBidi"/>
          <w:szCs w:val="18"/>
        </w:rPr>
        <w:t>topics</w:t>
      </w:r>
      <w:r w:rsidRPr="00EE3DF3">
        <w:rPr>
          <w:rStyle w:val="Lienhypertexte"/>
          <w:rFonts w:asciiTheme="majorBidi" w:hAnsiTheme="majorBidi"/>
          <w:szCs w:val="18"/>
          <w:lang w:val="ru-RU"/>
        </w:rPr>
        <w:t>/</w:t>
      </w:r>
      <w:r w:rsidRPr="00EE3DF3">
        <w:rPr>
          <w:rStyle w:val="Lienhypertexte"/>
          <w:rFonts w:asciiTheme="majorBidi" w:hAnsiTheme="majorBidi"/>
          <w:szCs w:val="18"/>
        </w:rPr>
        <w:t>topic</w:t>
      </w:r>
      <w:r w:rsidRPr="00EE3DF3">
        <w:rPr>
          <w:rStyle w:val="Lienhypertexte"/>
          <w:rFonts w:asciiTheme="majorBidi" w:hAnsiTheme="majorBidi"/>
          <w:szCs w:val="18"/>
          <w:lang w:val="ru-RU"/>
        </w:rPr>
        <w:t>/</w:t>
      </w:r>
      <w:r w:rsidRPr="00EE3DF3">
        <w:rPr>
          <w:rStyle w:val="Lienhypertexte"/>
          <w:rFonts w:asciiTheme="majorBidi" w:hAnsiTheme="majorBidi"/>
          <w:szCs w:val="18"/>
        </w:rPr>
        <w:t>animal</w:t>
      </w:r>
      <w:r w:rsidRPr="00EE3DF3">
        <w:rPr>
          <w:rStyle w:val="Lienhypertexte"/>
          <w:rFonts w:asciiTheme="majorBidi" w:hAnsiTheme="majorBidi"/>
          <w:szCs w:val="18"/>
          <w:lang w:val="ru-RU"/>
        </w:rPr>
        <w:t>-</w:t>
      </w:r>
      <w:r w:rsidRPr="00EE3DF3">
        <w:rPr>
          <w:rStyle w:val="Lienhypertexte"/>
          <w:rFonts w:asciiTheme="majorBidi" w:hAnsiTheme="majorBidi"/>
          <w:szCs w:val="18"/>
        </w:rPr>
        <w:t>health</w:t>
      </w:r>
      <w:r w:rsidRPr="00EE3DF3">
        <w:rPr>
          <w:rStyle w:val="Lienhypertexte"/>
          <w:rFonts w:asciiTheme="majorBidi" w:hAnsiTheme="majorBidi"/>
          <w:szCs w:val="18"/>
          <w:lang w:val="ru-RU"/>
        </w:rPr>
        <w:t>#</w:t>
      </w:r>
      <w:proofErr w:type="spellStart"/>
      <w:r w:rsidRPr="00EE3DF3">
        <w:rPr>
          <w:rStyle w:val="Lienhypertexte"/>
          <w:rFonts w:asciiTheme="majorBidi" w:hAnsiTheme="majorBidi"/>
          <w:szCs w:val="18"/>
        </w:rPr>
        <w:t>efsas</w:t>
      </w:r>
      <w:proofErr w:type="spellEnd"/>
      <w:r w:rsidRPr="00EE3DF3">
        <w:rPr>
          <w:rStyle w:val="Lienhypertexte"/>
          <w:rFonts w:asciiTheme="majorBidi" w:hAnsiTheme="majorBidi"/>
          <w:szCs w:val="18"/>
          <w:lang w:val="ru-RU"/>
        </w:rPr>
        <w:t>-</w:t>
      </w:r>
      <w:r w:rsidRPr="00EE3DF3">
        <w:rPr>
          <w:rStyle w:val="Lienhypertexte"/>
          <w:rFonts w:asciiTheme="majorBidi" w:hAnsiTheme="majorBidi"/>
          <w:szCs w:val="18"/>
        </w:rPr>
        <w:t>role</w:t>
      </w:r>
      <w:r w:rsidRPr="00EE3DF3">
        <w:rPr>
          <w:rFonts w:asciiTheme="majorBidi" w:hAnsiTheme="majorBidi"/>
          <w:szCs w:val="18"/>
          <w:lang w:val="ru-RU"/>
        </w:rPr>
        <w:t xml:space="preserve">) и к инвазивным чужеродным видам (представлен по адресу: </w:t>
      </w:r>
      <w:r w:rsidRPr="00EE3DF3">
        <w:rPr>
          <w:rStyle w:val="Lienhypertexte"/>
          <w:rFonts w:asciiTheme="majorBidi" w:hAnsiTheme="majorBidi"/>
          <w:szCs w:val="18"/>
        </w:rPr>
        <w:t>www</w:t>
      </w:r>
      <w:r w:rsidRPr="00EE3DF3">
        <w:rPr>
          <w:rStyle w:val="Lienhypertexte"/>
          <w:rFonts w:asciiTheme="majorBidi" w:hAnsiTheme="majorBidi"/>
          <w:szCs w:val="18"/>
          <w:lang w:val="ru-RU"/>
        </w:rPr>
        <w:t>.</w:t>
      </w:r>
      <w:proofErr w:type="spellStart"/>
      <w:r w:rsidRPr="00EE3DF3">
        <w:rPr>
          <w:rStyle w:val="Lienhypertexte"/>
          <w:rFonts w:asciiTheme="majorBidi" w:hAnsiTheme="majorBidi"/>
          <w:szCs w:val="18"/>
        </w:rPr>
        <w:t>efsa</w:t>
      </w:r>
      <w:proofErr w:type="spellEnd"/>
      <w:r w:rsidRPr="00EE3DF3">
        <w:rPr>
          <w:rStyle w:val="Lienhypertexte"/>
          <w:rFonts w:asciiTheme="majorBidi" w:hAnsiTheme="majorBidi"/>
          <w:szCs w:val="18"/>
          <w:lang w:val="ru-RU"/>
        </w:rPr>
        <w:t>.</w:t>
      </w:r>
      <w:proofErr w:type="spellStart"/>
      <w:r w:rsidRPr="00EE3DF3">
        <w:rPr>
          <w:rStyle w:val="Lienhypertexte"/>
          <w:rFonts w:asciiTheme="majorBidi" w:hAnsiTheme="majorBidi"/>
          <w:szCs w:val="18"/>
        </w:rPr>
        <w:t>europa</w:t>
      </w:r>
      <w:proofErr w:type="spellEnd"/>
      <w:r w:rsidRPr="00EE3DF3">
        <w:rPr>
          <w:rStyle w:val="Lienhypertexte"/>
          <w:rFonts w:asciiTheme="majorBidi" w:hAnsiTheme="majorBidi"/>
          <w:szCs w:val="18"/>
          <w:lang w:val="ru-RU"/>
        </w:rPr>
        <w:t>.</w:t>
      </w:r>
      <w:proofErr w:type="spellStart"/>
      <w:r w:rsidRPr="00EE3DF3">
        <w:rPr>
          <w:rStyle w:val="Lienhypertexte"/>
          <w:rFonts w:asciiTheme="majorBidi" w:hAnsiTheme="majorBidi"/>
          <w:szCs w:val="18"/>
        </w:rPr>
        <w:t>eu</w:t>
      </w:r>
      <w:proofErr w:type="spellEnd"/>
      <w:r w:rsidRPr="00EE3DF3">
        <w:rPr>
          <w:rStyle w:val="Lienhypertexte"/>
          <w:rFonts w:asciiTheme="majorBidi" w:hAnsiTheme="majorBidi"/>
          <w:szCs w:val="18"/>
          <w:lang w:val="ru-RU"/>
        </w:rPr>
        <w:t>/</w:t>
      </w:r>
      <w:proofErr w:type="spellStart"/>
      <w:r w:rsidRPr="00EE3DF3">
        <w:rPr>
          <w:rStyle w:val="Lienhypertexte"/>
          <w:rFonts w:asciiTheme="majorBidi" w:hAnsiTheme="majorBidi"/>
          <w:szCs w:val="18"/>
        </w:rPr>
        <w:t>en</w:t>
      </w:r>
      <w:proofErr w:type="spellEnd"/>
      <w:r w:rsidRPr="00EE3DF3">
        <w:rPr>
          <w:rStyle w:val="Lienhypertexte"/>
          <w:rFonts w:asciiTheme="majorBidi" w:hAnsiTheme="majorBidi"/>
          <w:szCs w:val="18"/>
          <w:lang w:val="ru-RU"/>
        </w:rPr>
        <w:t>/</w:t>
      </w:r>
      <w:r w:rsidRPr="00EE3DF3">
        <w:rPr>
          <w:rStyle w:val="Lienhypertexte"/>
          <w:rFonts w:asciiTheme="majorBidi" w:hAnsiTheme="majorBidi"/>
          <w:szCs w:val="18"/>
        </w:rPr>
        <w:t>topics</w:t>
      </w:r>
      <w:r w:rsidRPr="00EE3DF3">
        <w:rPr>
          <w:rStyle w:val="Lienhypertexte"/>
          <w:rFonts w:asciiTheme="majorBidi" w:hAnsiTheme="majorBidi"/>
          <w:szCs w:val="18"/>
          <w:lang w:val="ru-RU"/>
        </w:rPr>
        <w:t>/</w:t>
      </w:r>
      <w:r w:rsidRPr="00EE3DF3">
        <w:rPr>
          <w:rStyle w:val="Lienhypertexte"/>
          <w:rFonts w:asciiTheme="majorBidi" w:hAnsiTheme="majorBidi"/>
          <w:szCs w:val="18"/>
        </w:rPr>
        <w:t>topic</w:t>
      </w:r>
      <w:r w:rsidRPr="00EE3DF3">
        <w:rPr>
          <w:rStyle w:val="Lienhypertexte"/>
          <w:rFonts w:asciiTheme="majorBidi" w:hAnsiTheme="majorBidi"/>
          <w:szCs w:val="18"/>
          <w:lang w:val="ru-RU"/>
        </w:rPr>
        <w:t>/</w:t>
      </w:r>
      <w:r w:rsidRPr="00EE3DF3">
        <w:rPr>
          <w:rStyle w:val="Lienhypertexte"/>
          <w:rFonts w:asciiTheme="majorBidi" w:hAnsiTheme="majorBidi"/>
          <w:szCs w:val="18"/>
        </w:rPr>
        <w:t>invasive</w:t>
      </w:r>
      <w:r w:rsidRPr="00EE3DF3">
        <w:rPr>
          <w:rStyle w:val="Lienhypertexte"/>
          <w:rFonts w:asciiTheme="majorBidi" w:hAnsiTheme="majorBidi"/>
          <w:szCs w:val="18"/>
          <w:lang w:val="ru-RU"/>
        </w:rPr>
        <w:t>-</w:t>
      </w:r>
      <w:r w:rsidRPr="00EE3DF3">
        <w:rPr>
          <w:rStyle w:val="Lienhypertexte"/>
          <w:rFonts w:asciiTheme="majorBidi" w:hAnsiTheme="majorBidi"/>
          <w:szCs w:val="18"/>
        </w:rPr>
        <w:t>alien</w:t>
      </w:r>
      <w:r w:rsidRPr="00EE3DF3">
        <w:rPr>
          <w:rStyle w:val="Lienhypertexte"/>
          <w:rFonts w:asciiTheme="majorBidi" w:hAnsiTheme="majorBidi"/>
          <w:szCs w:val="18"/>
          <w:lang w:val="ru-RU"/>
        </w:rPr>
        <w:t>-</w:t>
      </w:r>
      <w:r w:rsidRPr="00EE3DF3">
        <w:rPr>
          <w:rStyle w:val="Lienhypertexte"/>
          <w:rFonts w:asciiTheme="majorBidi" w:hAnsiTheme="majorBidi"/>
          <w:szCs w:val="18"/>
        </w:rPr>
        <w:t>species</w:t>
      </w:r>
      <w:r w:rsidRPr="00EE3DF3">
        <w:rPr>
          <w:rFonts w:asciiTheme="majorBidi" w:hAnsiTheme="majorBidi"/>
          <w:szCs w:val="18"/>
          <w:lang w:val="ru-RU"/>
        </w:rPr>
        <w:t>).</w:t>
      </w:r>
    </w:p>
  </w:footnote>
  <w:footnote w:id="334">
    <w:p w14:paraId="3A0D268D" w14:textId="77777777" w:rsidR="00EA711C" w:rsidRPr="00EE3DF3" w:rsidRDefault="00EA711C" w:rsidP="00EA711C">
      <w:pPr>
        <w:pStyle w:val="Notedebasdepage"/>
        <w:rPr>
          <w:rFonts w:asciiTheme="majorBidi" w:hAnsiTheme="majorBidi" w:cstheme="majorBidi"/>
          <w:szCs w:val="18"/>
          <w:lang w:val="ru-RU"/>
        </w:rPr>
      </w:pPr>
      <w:r w:rsidRPr="00EE3DF3">
        <w:rPr>
          <w:rFonts w:asciiTheme="majorBidi" w:hAnsiTheme="majorBidi" w:cstheme="majorBidi"/>
          <w:szCs w:val="18"/>
          <w:vertAlign w:val="superscript"/>
        </w:rPr>
        <w:footnoteRef/>
      </w:r>
      <w:r w:rsidRPr="00EE3DF3">
        <w:rPr>
          <w:rFonts w:asciiTheme="majorBidi" w:hAnsiTheme="majorBidi"/>
          <w:szCs w:val="18"/>
          <w:lang w:val="ru-RU"/>
        </w:rPr>
        <w:t xml:space="preserve"> См. документ </w:t>
      </w:r>
      <w:hyperlink r:id="rId39" w:history="1">
        <w:r w:rsidRPr="00EE3DF3">
          <w:rPr>
            <w:rFonts w:asciiTheme="majorBidi" w:hAnsiTheme="majorBidi"/>
            <w:szCs w:val="18"/>
          </w:rPr>
          <w:t>UNEP</w:t>
        </w:r>
        <w:r w:rsidRPr="00EE3DF3">
          <w:rPr>
            <w:rFonts w:asciiTheme="majorBidi" w:hAnsiTheme="majorBidi"/>
            <w:szCs w:val="18"/>
            <w:lang w:val="ru-RU"/>
          </w:rPr>
          <w:t>/</w:t>
        </w:r>
        <w:r w:rsidRPr="00EE3DF3">
          <w:rPr>
            <w:rFonts w:asciiTheme="majorBidi" w:hAnsiTheme="majorBidi"/>
            <w:szCs w:val="18"/>
          </w:rPr>
          <w:t>CBD</w:t>
        </w:r>
        <w:r w:rsidRPr="00EE3DF3">
          <w:rPr>
            <w:rFonts w:asciiTheme="majorBidi" w:hAnsiTheme="majorBidi"/>
            <w:szCs w:val="18"/>
            <w:lang w:val="ru-RU"/>
          </w:rPr>
          <w:t>/</w:t>
        </w:r>
        <w:r w:rsidRPr="00EE3DF3">
          <w:rPr>
            <w:rFonts w:asciiTheme="majorBidi" w:hAnsiTheme="majorBidi"/>
            <w:szCs w:val="18"/>
          </w:rPr>
          <w:t>SBSTTA</w:t>
        </w:r>
        <w:r w:rsidRPr="00EE3DF3">
          <w:rPr>
            <w:rFonts w:asciiTheme="majorBidi" w:hAnsiTheme="majorBidi"/>
            <w:szCs w:val="18"/>
            <w:lang w:val="ru-RU"/>
          </w:rPr>
          <w:t>/18/9/</w:t>
        </w:r>
        <w:r w:rsidRPr="00EE3DF3">
          <w:rPr>
            <w:rFonts w:asciiTheme="majorBidi" w:hAnsiTheme="majorBidi"/>
            <w:szCs w:val="18"/>
          </w:rPr>
          <w:t>Add</w:t>
        </w:r>
        <w:r w:rsidRPr="00EE3DF3">
          <w:rPr>
            <w:rFonts w:asciiTheme="majorBidi" w:hAnsiTheme="majorBidi"/>
            <w:szCs w:val="18"/>
            <w:lang w:val="ru-RU"/>
          </w:rPr>
          <w:t>.1</w:t>
        </w:r>
      </w:hyperlink>
      <w:r w:rsidRPr="00EE3DF3">
        <w:rPr>
          <w:rFonts w:asciiTheme="majorBidi" w:hAnsiTheme="majorBidi"/>
          <w:szCs w:val="18"/>
          <w:lang w:val="ru-RU"/>
        </w:rPr>
        <w:t>.</w:t>
      </w:r>
    </w:p>
  </w:footnote>
  <w:footnote w:id="335">
    <w:p w14:paraId="258CBCC6" w14:textId="77777777" w:rsidR="00EA711C" w:rsidRPr="00EE3DF3" w:rsidRDefault="00EA711C" w:rsidP="00EA711C">
      <w:pPr>
        <w:pStyle w:val="Notedebasdepage"/>
        <w:rPr>
          <w:rFonts w:asciiTheme="majorBidi" w:hAnsiTheme="majorBidi" w:cstheme="majorBidi"/>
          <w:szCs w:val="18"/>
          <w:lang w:val="ru-RU"/>
        </w:rPr>
      </w:pPr>
      <w:r w:rsidRPr="00EE3DF3">
        <w:rPr>
          <w:rFonts w:asciiTheme="majorBidi" w:hAnsiTheme="majorBidi" w:cstheme="majorBidi"/>
          <w:szCs w:val="18"/>
          <w:vertAlign w:val="superscript"/>
        </w:rPr>
        <w:footnoteRef/>
      </w:r>
      <w:r w:rsidRPr="00EE3DF3">
        <w:rPr>
          <w:rFonts w:asciiTheme="majorBidi" w:hAnsiTheme="majorBidi"/>
          <w:szCs w:val="18"/>
          <w:lang w:val="ru-RU"/>
        </w:rPr>
        <w:t xml:space="preserve"> </w:t>
      </w:r>
      <w:r w:rsidRPr="00EE3DF3">
        <w:rPr>
          <w:szCs w:val="18"/>
          <w:lang w:val="ru-RU"/>
        </w:rPr>
        <w:t>Международная морская организация, документ BWM/CONF/36, приложение</w:t>
      </w:r>
      <w:r w:rsidRPr="00EE3DF3">
        <w:rPr>
          <w:rFonts w:asciiTheme="majorBidi" w:hAnsiTheme="majorBidi"/>
          <w:szCs w:val="18"/>
          <w:lang w:val="ru-RU"/>
        </w:rPr>
        <w:t xml:space="preserve">. </w:t>
      </w:r>
    </w:p>
  </w:footnote>
  <w:footnote w:id="336">
    <w:p w14:paraId="2332D1B2" w14:textId="77777777" w:rsidR="00EA711C" w:rsidRPr="00EE3DF3" w:rsidRDefault="00EA711C" w:rsidP="00EA711C">
      <w:pPr>
        <w:pStyle w:val="Notedebasdepage"/>
        <w:rPr>
          <w:rFonts w:asciiTheme="majorBidi" w:hAnsiTheme="majorBidi" w:cstheme="majorBidi"/>
          <w:szCs w:val="18"/>
          <w:lang w:val="ru-RU"/>
        </w:rPr>
      </w:pPr>
      <w:r w:rsidRPr="00EE3DF3">
        <w:rPr>
          <w:rFonts w:asciiTheme="majorBidi" w:hAnsiTheme="majorBidi" w:cstheme="majorBidi"/>
          <w:szCs w:val="18"/>
          <w:vertAlign w:val="superscript"/>
        </w:rPr>
        <w:footnoteRef/>
      </w:r>
      <w:r w:rsidRPr="00EE3DF3">
        <w:rPr>
          <w:rFonts w:asciiTheme="majorBidi" w:hAnsiTheme="majorBidi"/>
          <w:szCs w:val="18"/>
          <w:lang w:val="ru-RU"/>
        </w:rPr>
        <w:t xml:space="preserve"> Резолюция Комитета по защите морской среды Международной морской организации </w:t>
      </w:r>
      <w:r w:rsidRPr="00EE3DF3">
        <w:rPr>
          <w:rFonts w:asciiTheme="majorBidi" w:hAnsiTheme="majorBidi"/>
          <w:szCs w:val="18"/>
        </w:rPr>
        <w:t>MEPC</w:t>
      </w:r>
      <w:r w:rsidRPr="00EE3DF3">
        <w:rPr>
          <w:rFonts w:asciiTheme="majorBidi" w:hAnsiTheme="majorBidi"/>
          <w:szCs w:val="18"/>
          <w:lang w:val="ru-RU"/>
        </w:rPr>
        <w:t>.207(62).</w:t>
      </w:r>
    </w:p>
  </w:footnote>
  <w:footnote w:id="337">
    <w:p w14:paraId="6FA3645D" w14:textId="77777777" w:rsidR="00EA711C" w:rsidRPr="00EE3DF3" w:rsidRDefault="00EA711C" w:rsidP="00EA711C">
      <w:pPr>
        <w:pStyle w:val="Notedebasdepage"/>
        <w:rPr>
          <w:rFonts w:asciiTheme="majorBidi" w:hAnsiTheme="majorBidi" w:cstheme="majorBidi"/>
          <w:szCs w:val="18"/>
          <w:lang w:val="ru-RU"/>
        </w:rPr>
      </w:pPr>
      <w:r w:rsidRPr="00EE3DF3">
        <w:rPr>
          <w:rFonts w:asciiTheme="majorBidi" w:hAnsiTheme="majorBidi" w:cstheme="majorBidi"/>
          <w:szCs w:val="18"/>
          <w:vertAlign w:val="superscript"/>
        </w:rPr>
        <w:footnoteRef/>
      </w:r>
      <w:r w:rsidRPr="00EE3DF3">
        <w:rPr>
          <w:rFonts w:asciiTheme="majorBidi" w:hAnsiTheme="majorBidi"/>
          <w:szCs w:val="18"/>
          <w:lang w:val="ru-RU"/>
        </w:rPr>
        <w:t xml:space="preserve"> См., например, </w:t>
      </w:r>
      <w:r w:rsidRPr="00EE3DF3">
        <w:rPr>
          <w:rStyle w:val="cf01"/>
          <w:rFonts w:asciiTheme="majorBidi" w:hAnsiTheme="majorBidi"/>
          <w:lang w:val="ru-RU"/>
        </w:rPr>
        <w:t>пункт</w:t>
      </w:r>
      <w:r w:rsidRPr="00EE3DF3">
        <w:rPr>
          <w:rStyle w:val="cf01"/>
          <w:rFonts w:asciiTheme="majorBidi" w:hAnsiTheme="majorBidi"/>
        </w:rPr>
        <w:t> </w:t>
      </w:r>
      <w:r w:rsidRPr="00EE3DF3">
        <w:rPr>
          <w:rStyle w:val="cf01"/>
          <w:rFonts w:asciiTheme="majorBidi" w:hAnsiTheme="majorBidi"/>
          <w:lang w:val="ru-RU"/>
        </w:rPr>
        <w:t>1</w:t>
      </w:r>
      <w:r w:rsidRPr="00EE3DF3">
        <w:rPr>
          <w:rStyle w:val="cf01"/>
          <w:rFonts w:asciiTheme="majorBidi" w:hAnsiTheme="majorBidi"/>
        </w:rPr>
        <w:t> </w:t>
      </w:r>
      <w:r w:rsidRPr="00EE3DF3">
        <w:rPr>
          <w:rStyle w:val="cf01"/>
          <w:rFonts w:asciiTheme="majorBidi" w:hAnsiTheme="majorBidi"/>
          <w:lang w:val="ru-RU"/>
        </w:rPr>
        <w:t>(</w:t>
      </w:r>
      <w:r w:rsidRPr="00EE3DF3">
        <w:rPr>
          <w:rStyle w:val="cf01"/>
          <w:rFonts w:asciiTheme="majorBidi" w:hAnsiTheme="majorBidi"/>
        </w:rPr>
        <w:t>d</w:t>
      </w:r>
      <w:r w:rsidRPr="00EE3DF3">
        <w:rPr>
          <w:rStyle w:val="cf01"/>
          <w:rFonts w:asciiTheme="majorBidi" w:hAnsiTheme="majorBidi"/>
          <w:lang w:val="ru-RU"/>
        </w:rPr>
        <w:t>) ст. 22 постановления (ЕС) №</w:t>
      </w:r>
      <w:r w:rsidRPr="00EE3DF3">
        <w:rPr>
          <w:rStyle w:val="cf01"/>
          <w:rFonts w:asciiTheme="majorBidi" w:hAnsiTheme="majorBidi"/>
        </w:rPr>
        <w:t> </w:t>
      </w:r>
      <w:r w:rsidRPr="00EE3DF3">
        <w:rPr>
          <w:rStyle w:val="cf01"/>
          <w:rFonts w:asciiTheme="majorBidi" w:hAnsiTheme="majorBidi"/>
          <w:lang w:val="ru-RU"/>
        </w:rPr>
        <w:t>1143/2014 Европейского парламента и Совета от 22 октября 2014 года о предупреждении и регулировании интродукции и распространения инвазивных чужеродных видов,</w:t>
      </w:r>
      <w:r w:rsidRPr="00EE3DF3">
        <w:rPr>
          <w:rFonts w:asciiTheme="majorBidi" w:hAnsiTheme="majorBidi"/>
          <w:szCs w:val="18"/>
          <w:lang w:val="ru-RU"/>
        </w:rPr>
        <w:t xml:space="preserve"> дополненный </w:t>
      </w:r>
      <w:r w:rsidRPr="00EE3DF3">
        <w:rPr>
          <w:rStyle w:val="cf01"/>
          <w:rFonts w:asciiTheme="majorBidi" w:hAnsiTheme="majorBidi"/>
          <w:lang w:val="ru-RU"/>
        </w:rPr>
        <w:t>Делегированным постановлением Комиссии (ЕС) 2018/968 от 30 апреля 2018 года,</w:t>
      </w:r>
      <w:r w:rsidRPr="00EE3DF3">
        <w:rPr>
          <w:rFonts w:asciiTheme="majorBidi" w:hAnsiTheme="majorBidi"/>
          <w:szCs w:val="18"/>
          <w:lang w:val="ru-RU"/>
        </w:rPr>
        <w:t xml:space="preserve"> и Европейскую сеть информации о чужеродных видах (веб-сайт: </w:t>
      </w:r>
      <w:r w:rsidRPr="00EE3DF3">
        <w:rPr>
          <w:rStyle w:val="Lienhypertexte"/>
          <w:rFonts w:asciiTheme="majorBidi" w:hAnsiTheme="majorBidi"/>
          <w:szCs w:val="18"/>
        </w:rPr>
        <w:t>https</w:t>
      </w:r>
      <w:r w:rsidRPr="00EE3DF3">
        <w:rPr>
          <w:rStyle w:val="Lienhypertexte"/>
          <w:rFonts w:asciiTheme="majorBidi" w:hAnsiTheme="majorBidi"/>
          <w:szCs w:val="18"/>
          <w:lang w:val="ru-RU"/>
        </w:rPr>
        <w:t>://</w:t>
      </w:r>
      <w:proofErr w:type="spellStart"/>
      <w:r w:rsidRPr="00EE3DF3">
        <w:rPr>
          <w:rStyle w:val="Lienhypertexte"/>
          <w:rFonts w:asciiTheme="majorBidi" w:hAnsiTheme="majorBidi"/>
          <w:szCs w:val="18"/>
        </w:rPr>
        <w:t>easin</w:t>
      </w:r>
      <w:proofErr w:type="spellEnd"/>
      <w:r w:rsidRPr="00EE3DF3">
        <w:rPr>
          <w:rStyle w:val="Lienhypertexte"/>
          <w:rFonts w:asciiTheme="majorBidi" w:hAnsiTheme="majorBidi"/>
          <w:szCs w:val="18"/>
          <w:lang w:val="ru-RU"/>
        </w:rPr>
        <w:t>.</w:t>
      </w:r>
      <w:proofErr w:type="spellStart"/>
      <w:r w:rsidRPr="00EE3DF3">
        <w:rPr>
          <w:rStyle w:val="Lienhypertexte"/>
          <w:rFonts w:asciiTheme="majorBidi" w:hAnsiTheme="majorBidi"/>
          <w:szCs w:val="18"/>
        </w:rPr>
        <w:t>jrc</w:t>
      </w:r>
      <w:proofErr w:type="spellEnd"/>
      <w:r w:rsidRPr="00EE3DF3">
        <w:rPr>
          <w:rStyle w:val="Lienhypertexte"/>
          <w:rFonts w:asciiTheme="majorBidi" w:hAnsiTheme="majorBidi"/>
          <w:szCs w:val="18"/>
          <w:lang w:val="ru-RU"/>
        </w:rPr>
        <w:t>.</w:t>
      </w:r>
      <w:proofErr w:type="spellStart"/>
      <w:r w:rsidRPr="00EE3DF3">
        <w:rPr>
          <w:rStyle w:val="Lienhypertexte"/>
          <w:rFonts w:asciiTheme="majorBidi" w:hAnsiTheme="majorBidi"/>
          <w:szCs w:val="18"/>
        </w:rPr>
        <w:t>ec</w:t>
      </w:r>
      <w:proofErr w:type="spellEnd"/>
      <w:r w:rsidRPr="00EE3DF3">
        <w:rPr>
          <w:rStyle w:val="Lienhypertexte"/>
          <w:rFonts w:asciiTheme="majorBidi" w:hAnsiTheme="majorBidi"/>
          <w:szCs w:val="18"/>
          <w:lang w:val="ru-RU"/>
        </w:rPr>
        <w:t>.</w:t>
      </w:r>
      <w:proofErr w:type="spellStart"/>
      <w:r w:rsidRPr="00EE3DF3">
        <w:rPr>
          <w:rStyle w:val="Lienhypertexte"/>
          <w:rFonts w:asciiTheme="majorBidi" w:hAnsiTheme="majorBidi"/>
          <w:szCs w:val="18"/>
        </w:rPr>
        <w:t>europa</w:t>
      </w:r>
      <w:proofErr w:type="spellEnd"/>
      <w:r w:rsidRPr="00EE3DF3">
        <w:rPr>
          <w:rStyle w:val="Lienhypertexte"/>
          <w:rFonts w:asciiTheme="majorBidi" w:hAnsiTheme="majorBidi"/>
          <w:szCs w:val="18"/>
          <w:lang w:val="ru-RU"/>
        </w:rPr>
        <w:t>.</w:t>
      </w:r>
      <w:proofErr w:type="spellStart"/>
      <w:r w:rsidRPr="00EE3DF3">
        <w:rPr>
          <w:rStyle w:val="Lienhypertexte"/>
          <w:rFonts w:asciiTheme="majorBidi" w:hAnsiTheme="majorBidi"/>
          <w:szCs w:val="18"/>
        </w:rPr>
        <w:t>eu</w:t>
      </w:r>
      <w:proofErr w:type="spellEnd"/>
      <w:r w:rsidRPr="00EE3DF3">
        <w:rPr>
          <w:rStyle w:val="Lienhypertexte"/>
          <w:rFonts w:asciiTheme="majorBidi" w:hAnsiTheme="majorBidi"/>
          <w:szCs w:val="18"/>
          <w:lang w:val="ru-RU"/>
        </w:rPr>
        <w:t>/</w:t>
      </w:r>
      <w:proofErr w:type="spellStart"/>
      <w:r w:rsidRPr="00EE3DF3">
        <w:rPr>
          <w:rStyle w:val="Lienhypertexte"/>
          <w:rFonts w:asciiTheme="majorBidi" w:hAnsiTheme="majorBidi"/>
          <w:szCs w:val="18"/>
        </w:rPr>
        <w:t>notsys</w:t>
      </w:r>
      <w:proofErr w:type="spellEnd"/>
      <w:r w:rsidRPr="00EE3DF3">
        <w:rPr>
          <w:rFonts w:asciiTheme="majorBidi" w:hAnsiTheme="majorBidi"/>
          <w:szCs w:val="18"/>
          <w:lang w:val="ru-RU"/>
        </w:rPr>
        <w:t xml:space="preserve">). </w:t>
      </w:r>
    </w:p>
  </w:footnote>
  <w:footnote w:id="338">
    <w:p w14:paraId="6A4E47A8" w14:textId="77777777" w:rsidR="00EA711C" w:rsidRPr="004A3615" w:rsidRDefault="00EA711C" w:rsidP="00EA711C">
      <w:pPr>
        <w:pStyle w:val="Notedebasdepage"/>
        <w:rPr>
          <w:rFonts w:asciiTheme="majorBidi" w:hAnsiTheme="majorBidi" w:cstheme="majorBidi"/>
          <w:szCs w:val="18"/>
          <w:lang w:val="ru-RU"/>
        </w:rPr>
      </w:pPr>
      <w:r w:rsidRPr="00EE3DF3">
        <w:rPr>
          <w:rStyle w:val="Appelnotedebasdep"/>
          <w:rFonts w:asciiTheme="majorBidi" w:hAnsiTheme="majorBidi" w:cstheme="majorBidi"/>
          <w:szCs w:val="18"/>
        </w:rPr>
        <w:footnoteRef/>
      </w:r>
      <w:r w:rsidRPr="004A3615">
        <w:rPr>
          <w:rFonts w:asciiTheme="majorBidi" w:hAnsiTheme="majorBidi" w:cstheme="majorBidi"/>
          <w:szCs w:val="18"/>
          <w:lang w:val="ru-RU"/>
        </w:rPr>
        <w:t xml:space="preserve"> </w:t>
      </w:r>
      <w:r w:rsidRPr="00EE3DF3">
        <w:rPr>
          <w:szCs w:val="18"/>
          <w:lang w:val="ru-RU"/>
        </w:rPr>
        <w:t xml:space="preserve">Под «добровольным, предварительным и обоснованным согласием» понимается терминология, включающая в себя три элемента: «предварительное и обоснованное согласие», «добровольное, предварительное и обоснованное согласие» или «одобрение и участие» (см. приложение к решению </w:t>
      </w:r>
      <w:hyperlink r:id="rId40" w:history="1">
        <w:r w:rsidRPr="00EE3DF3">
          <w:rPr>
            <w:rStyle w:val="Lienhypertexte"/>
            <w:szCs w:val="18"/>
            <w:lang w:val="ru-RU"/>
          </w:rPr>
          <w:t>15/4</w:t>
        </w:r>
      </w:hyperlink>
      <w:r w:rsidRPr="00EE3DF3">
        <w:rPr>
          <w:rStyle w:val="Lienhypertexte"/>
          <w:rFonts w:asciiTheme="majorBidi" w:hAnsiTheme="majorBidi"/>
          <w:color w:val="000000" w:themeColor="text1"/>
          <w:szCs w:val="18"/>
          <w:lang w:val="ru-RU"/>
        </w:rPr>
        <w:t>).</w:t>
      </w:r>
    </w:p>
  </w:footnote>
  <w:footnote w:id="339">
    <w:p w14:paraId="581FEC3E" w14:textId="77777777" w:rsidR="00EA711C" w:rsidRPr="00EE3DF3" w:rsidRDefault="00EA711C" w:rsidP="00EA711C">
      <w:pPr>
        <w:pStyle w:val="Notedebasdepage"/>
        <w:rPr>
          <w:rFonts w:asciiTheme="majorBidi" w:hAnsiTheme="majorBidi" w:cstheme="majorBidi"/>
          <w:color w:val="000000" w:themeColor="text1"/>
          <w:szCs w:val="18"/>
          <w:lang w:val="ru-RU"/>
        </w:rPr>
      </w:pPr>
      <w:r w:rsidRPr="00EE3DF3">
        <w:rPr>
          <w:rFonts w:asciiTheme="majorBidi" w:hAnsiTheme="majorBidi" w:cstheme="majorBidi"/>
          <w:szCs w:val="18"/>
          <w:vertAlign w:val="superscript"/>
        </w:rPr>
        <w:footnoteRef/>
      </w:r>
      <w:r w:rsidRPr="00EE3DF3">
        <w:rPr>
          <w:rFonts w:asciiTheme="majorBidi" w:hAnsiTheme="majorBidi"/>
          <w:szCs w:val="18"/>
          <w:lang w:val="ru-RU"/>
        </w:rPr>
        <w:t xml:space="preserve"> </w:t>
      </w:r>
      <w:r w:rsidRPr="00EE3DF3">
        <w:rPr>
          <w:rStyle w:val="Lienhypertexte"/>
          <w:rFonts w:asciiTheme="majorBidi" w:hAnsiTheme="majorBidi"/>
          <w:color w:val="000000" w:themeColor="text1"/>
          <w:szCs w:val="18"/>
          <w:lang w:val="ru-RU"/>
        </w:rPr>
        <w:t xml:space="preserve">См. приложение к решению </w:t>
      </w:r>
      <w:hyperlink r:id="rId41" w:history="1">
        <w:r w:rsidRPr="00EE3DF3">
          <w:rPr>
            <w:rStyle w:val="Lienhypertexte"/>
            <w:rFonts w:asciiTheme="majorBidi" w:hAnsiTheme="majorBidi"/>
            <w:szCs w:val="18"/>
          </w:rPr>
          <w:t>VII</w:t>
        </w:r>
      </w:hyperlink>
      <w:r w:rsidRPr="00EE3DF3">
        <w:rPr>
          <w:rStyle w:val="Lienhypertexte"/>
          <w:rFonts w:asciiTheme="majorBidi" w:hAnsiTheme="majorBidi"/>
          <w:szCs w:val="18"/>
          <w:lang w:val="ru-RU"/>
        </w:rPr>
        <w:t>/4</w:t>
      </w:r>
      <w:r w:rsidRPr="00EE3DF3">
        <w:rPr>
          <w:rStyle w:val="Lienhypertexte"/>
          <w:rFonts w:asciiTheme="majorBidi" w:hAnsiTheme="majorBidi"/>
          <w:color w:val="000000" w:themeColor="text1"/>
          <w:szCs w:val="18"/>
          <w:lang w:val="ru-RU"/>
        </w:rPr>
        <w:t>.</w:t>
      </w:r>
    </w:p>
  </w:footnote>
  <w:footnote w:id="340">
    <w:p w14:paraId="5BB6FC29" w14:textId="77777777" w:rsidR="00EA711C" w:rsidRPr="00EE3DF3" w:rsidRDefault="00EA711C" w:rsidP="00EA711C">
      <w:pPr>
        <w:pStyle w:val="Notedebasdepage"/>
        <w:rPr>
          <w:rFonts w:asciiTheme="majorBidi" w:hAnsiTheme="majorBidi" w:cstheme="majorBidi"/>
          <w:szCs w:val="18"/>
          <w:lang w:val="ru-RU"/>
        </w:rPr>
      </w:pPr>
      <w:r w:rsidRPr="00EE3DF3">
        <w:rPr>
          <w:rFonts w:asciiTheme="majorBidi" w:hAnsiTheme="majorBidi" w:cstheme="majorBidi"/>
          <w:szCs w:val="18"/>
          <w:vertAlign w:val="superscript"/>
        </w:rPr>
        <w:footnoteRef/>
      </w:r>
      <w:r w:rsidRPr="00EE3DF3">
        <w:rPr>
          <w:rFonts w:asciiTheme="majorBidi" w:hAnsiTheme="majorBidi"/>
          <w:szCs w:val="18"/>
          <w:vertAlign w:val="superscript"/>
          <w:lang w:val="ru-RU"/>
        </w:rPr>
        <w:t xml:space="preserve"> </w:t>
      </w:r>
      <w:r w:rsidRPr="00EE3DF3">
        <w:rPr>
          <w:rFonts w:asciiTheme="majorBidi" w:hAnsiTheme="majorBidi"/>
          <w:szCs w:val="18"/>
          <w:lang w:val="ru-RU"/>
        </w:rPr>
        <w:t>См., например, руководство Европейского агентства по безопасности на море о передовых методах сбора образцов балластных вод</w:t>
      </w:r>
      <w:r w:rsidRPr="00EE3DF3">
        <w:rPr>
          <w:rStyle w:val="Lienhypertexte"/>
          <w:rFonts w:asciiTheme="majorBidi" w:hAnsiTheme="majorBidi"/>
          <w:szCs w:val="18"/>
          <w:lang w:val="ru-RU"/>
        </w:rPr>
        <w:t>.</w:t>
      </w:r>
    </w:p>
  </w:footnote>
  <w:footnote w:id="341">
    <w:p w14:paraId="15F4917B" w14:textId="77777777" w:rsidR="00EA711C" w:rsidRPr="00EE3DF3" w:rsidRDefault="00EA711C" w:rsidP="00EA711C">
      <w:pPr>
        <w:pStyle w:val="Notedebasdepage"/>
        <w:suppressLineNumbers/>
        <w:suppressAutoHyphens/>
        <w:rPr>
          <w:rFonts w:asciiTheme="majorBidi" w:hAnsiTheme="majorBidi" w:cstheme="majorBidi"/>
          <w:color w:val="000000" w:themeColor="text1"/>
          <w:kern w:val="18"/>
          <w:szCs w:val="18"/>
          <w:lang w:val="ru-RU"/>
        </w:rPr>
      </w:pPr>
      <w:r w:rsidRPr="00EE3DF3">
        <w:rPr>
          <w:rFonts w:asciiTheme="majorBidi" w:hAnsiTheme="majorBidi" w:cstheme="majorBidi"/>
          <w:kern w:val="18"/>
          <w:szCs w:val="18"/>
          <w:vertAlign w:val="superscript"/>
        </w:rPr>
        <w:footnoteRef/>
      </w:r>
      <w:r w:rsidRPr="00EE3DF3">
        <w:rPr>
          <w:rFonts w:asciiTheme="majorBidi" w:hAnsiTheme="majorBidi"/>
          <w:lang w:val="ru-RU"/>
        </w:rPr>
        <w:t xml:space="preserve"> См., например, руководство секретариата Международной конвенции по карантину и защите растений «Цепочки поставок и чистота морских контейнеров: Руководство МККЗР по передовой практике, касающейся мер по сведению к минимуму загрязнения вредными организмами»</w:t>
      </w:r>
      <w:r w:rsidRPr="00EE3DF3">
        <w:rPr>
          <w:rStyle w:val="Lienhypertexte"/>
          <w:rFonts w:asciiTheme="majorBidi" w:hAnsiTheme="majorBidi"/>
          <w:color w:val="000000" w:themeColor="text1"/>
          <w:lang w:val="ru-RU"/>
        </w:rPr>
        <w:t xml:space="preserve"> (Рим, Продовольственная и сельскохозяйственная организация Объединенных Наций, 2020 г.).</w:t>
      </w:r>
    </w:p>
  </w:footnote>
  <w:footnote w:id="342">
    <w:p w14:paraId="627DD454" w14:textId="77777777" w:rsidR="00EA711C" w:rsidRPr="00EE3DF3" w:rsidRDefault="00EA711C" w:rsidP="00EA711C">
      <w:pPr>
        <w:pStyle w:val="Notedebasdepage"/>
        <w:rPr>
          <w:rFonts w:asciiTheme="majorBidi" w:hAnsiTheme="majorBidi" w:cstheme="majorBidi"/>
          <w:color w:val="000000" w:themeColor="text1"/>
          <w:szCs w:val="18"/>
          <w:lang w:val="ru-RU"/>
        </w:rPr>
      </w:pPr>
      <w:r w:rsidRPr="00EE3DF3">
        <w:rPr>
          <w:rFonts w:asciiTheme="majorBidi" w:hAnsiTheme="majorBidi" w:cstheme="majorBidi"/>
          <w:szCs w:val="18"/>
          <w:vertAlign w:val="superscript"/>
        </w:rPr>
        <w:footnoteRef/>
      </w:r>
      <w:r w:rsidRPr="00EE3DF3">
        <w:rPr>
          <w:rFonts w:asciiTheme="majorBidi" w:hAnsiTheme="majorBidi"/>
          <w:lang w:val="ru-RU"/>
        </w:rPr>
        <w:t xml:space="preserve"> См. Глобальный экологический фонд – Программа развития Организации Объединенных Наций – Международная морская организация </w:t>
      </w:r>
      <w:r w:rsidRPr="00EE3DF3">
        <w:rPr>
          <w:rFonts w:asciiTheme="majorBidi" w:hAnsiTheme="majorBidi" w:cstheme="majorBidi"/>
          <w:i/>
          <w:iCs/>
          <w:szCs w:val="18"/>
        </w:rPr>
        <w:t>Sea</w:t>
      </w:r>
      <w:r w:rsidRPr="004A3615">
        <w:rPr>
          <w:rFonts w:asciiTheme="majorBidi" w:hAnsiTheme="majorBidi" w:cstheme="majorBidi"/>
          <w:i/>
          <w:iCs/>
          <w:szCs w:val="18"/>
          <w:lang w:val="ru-RU"/>
        </w:rPr>
        <w:t xml:space="preserve"> </w:t>
      </w:r>
      <w:r w:rsidRPr="00EE3DF3">
        <w:rPr>
          <w:rFonts w:asciiTheme="majorBidi" w:hAnsiTheme="majorBidi" w:cstheme="majorBidi"/>
          <w:i/>
          <w:iCs/>
          <w:szCs w:val="18"/>
        </w:rPr>
        <w:t>Container</w:t>
      </w:r>
      <w:r w:rsidRPr="004A3615">
        <w:rPr>
          <w:rFonts w:asciiTheme="majorBidi" w:hAnsiTheme="majorBidi" w:cstheme="majorBidi"/>
          <w:i/>
          <w:iCs/>
          <w:szCs w:val="18"/>
          <w:lang w:val="ru-RU"/>
        </w:rPr>
        <w:t xml:space="preserve"> </w:t>
      </w:r>
      <w:r w:rsidRPr="00EE3DF3">
        <w:rPr>
          <w:rFonts w:asciiTheme="majorBidi" w:hAnsiTheme="majorBidi" w:cstheme="majorBidi"/>
          <w:i/>
          <w:iCs/>
          <w:szCs w:val="18"/>
        </w:rPr>
        <w:t>Supply</w:t>
      </w:r>
      <w:r w:rsidRPr="004A3615">
        <w:rPr>
          <w:rFonts w:asciiTheme="majorBidi" w:hAnsiTheme="majorBidi" w:cstheme="majorBidi"/>
          <w:i/>
          <w:iCs/>
          <w:szCs w:val="18"/>
          <w:lang w:val="ru-RU"/>
        </w:rPr>
        <w:t xml:space="preserve"> </w:t>
      </w:r>
      <w:r w:rsidRPr="00EE3DF3">
        <w:rPr>
          <w:rFonts w:asciiTheme="majorBidi" w:hAnsiTheme="majorBidi" w:cstheme="majorBidi"/>
          <w:i/>
          <w:iCs/>
          <w:szCs w:val="18"/>
        </w:rPr>
        <w:t>Chains</w:t>
      </w:r>
      <w:r w:rsidRPr="004A3615">
        <w:rPr>
          <w:rFonts w:asciiTheme="majorBidi" w:hAnsiTheme="majorBidi" w:cstheme="majorBidi"/>
          <w:i/>
          <w:iCs/>
          <w:szCs w:val="18"/>
          <w:lang w:val="ru-RU"/>
        </w:rPr>
        <w:t xml:space="preserve"> </w:t>
      </w:r>
      <w:r w:rsidRPr="00EE3DF3">
        <w:rPr>
          <w:rFonts w:asciiTheme="majorBidi" w:hAnsiTheme="majorBidi" w:cstheme="majorBidi"/>
          <w:i/>
          <w:iCs/>
          <w:szCs w:val="18"/>
        </w:rPr>
        <w:t>and</w:t>
      </w:r>
      <w:r w:rsidRPr="004A3615">
        <w:rPr>
          <w:rFonts w:asciiTheme="majorBidi" w:hAnsiTheme="majorBidi" w:cstheme="majorBidi"/>
          <w:i/>
          <w:iCs/>
          <w:szCs w:val="18"/>
          <w:lang w:val="ru-RU"/>
        </w:rPr>
        <w:t xml:space="preserve"> </w:t>
      </w:r>
      <w:r w:rsidRPr="00EE3DF3">
        <w:rPr>
          <w:rFonts w:asciiTheme="majorBidi" w:hAnsiTheme="majorBidi" w:cstheme="majorBidi"/>
          <w:i/>
          <w:iCs/>
          <w:szCs w:val="18"/>
        </w:rPr>
        <w:t>Cleanliness</w:t>
      </w:r>
      <w:r w:rsidRPr="004A3615">
        <w:rPr>
          <w:rFonts w:asciiTheme="majorBidi" w:hAnsiTheme="majorBidi" w:cstheme="majorBidi"/>
          <w:i/>
          <w:iCs/>
          <w:szCs w:val="18"/>
          <w:lang w:val="ru-RU"/>
        </w:rPr>
        <w:t xml:space="preserve">: </w:t>
      </w:r>
      <w:r w:rsidRPr="00EE3DF3">
        <w:rPr>
          <w:rFonts w:asciiTheme="majorBidi" w:hAnsiTheme="majorBidi" w:cstheme="majorBidi"/>
          <w:i/>
          <w:iCs/>
          <w:szCs w:val="18"/>
        </w:rPr>
        <w:t>an</w:t>
      </w:r>
      <w:r w:rsidRPr="004A3615">
        <w:rPr>
          <w:rFonts w:asciiTheme="majorBidi" w:hAnsiTheme="majorBidi" w:cstheme="majorBidi"/>
          <w:i/>
          <w:iCs/>
          <w:szCs w:val="18"/>
          <w:lang w:val="ru-RU"/>
        </w:rPr>
        <w:t xml:space="preserve"> </w:t>
      </w:r>
      <w:r w:rsidRPr="00EE3DF3">
        <w:rPr>
          <w:rFonts w:asciiTheme="majorBidi" w:hAnsiTheme="majorBidi" w:cstheme="majorBidi"/>
          <w:i/>
          <w:iCs/>
          <w:szCs w:val="18"/>
        </w:rPr>
        <w:t>IPPC</w:t>
      </w:r>
      <w:r w:rsidRPr="004A3615">
        <w:rPr>
          <w:rFonts w:asciiTheme="majorBidi" w:hAnsiTheme="majorBidi" w:cstheme="majorBidi"/>
          <w:i/>
          <w:iCs/>
          <w:szCs w:val="18"/>
          <w:lang w:val="ru-RU"/>
        </w:rPr>
        <w:t xml:space="preserve"> </w:t>
      </w:r>
      <w:r w:rsidRPr="00EE3DF3">
        <w:rPr>
          <w:rFonts w:asciiTheme="majorBidi" w:hAnsiTheme="majorBidi" w:cstheme="majorBidi"/>
          <w:i/>
          <w:iCs/>
          <w:szCs w:val="18"/>
        </w:rPr>
        <w:t>Best</w:t>
      </w:r>
      <w:r w:rsidRPr="004A3615">
        <w:rPr>
          <w:rFonts w:asciiTheme="majorBidi" w:hAnsiTheme="majorBidi" w:cstheme="majorBidi"/>
          <w:i/>
          <w:iCs/>
          <w:szCs w:val="18"/>
          <w:lang w:val="ru-RU"/>
        </w:rPr>
        <w:t xml:space="preserve"> </w:t>
      </w:r>
      <w:r w:rsidRPr="00EE3DF3">
        <w:rPr>
          <w:rFonts w:asciiTheme="majorBidi" w:hAnsiTheme="majorBidi" w:cstheme="majorBidi"/>
          <w:i/>
          <w:iCs/>
          <w:szCs w:val="18"/>
        </w:rPr>
        <w:t>Practice</w:t>
      </w:r>
      <w:r w:rsidRPr="004A3615">
        <w:rPr>
          <w:rFonts w:asciiTheme="majorBidi" w:hAnsiTheme="majorBidi" w:cstheme="majorBidi"/>
          <w:i/>
          <w:iCs/>
          <w:szCs w:val="18"/>
          <w:lang w:val="ru-RU"/>
        </w:rPr>
        <w:t xml:space="preserve"> </w:t>
      </w:r>
      <w:r w:rsidRPr="00EE3DF3">
        <w:rPr>
          <w:rFonts w:asciiTheme="majorBidi" w:hAnsiTheme="majorBidi" w:cstheme="majorBidi"/>
          <w:i/>
          <w:iCs/>
          <w:szCs w:val="18"/>
        </w:rPr>
        <w:t>Guide</w:t>
      </w:r>
      <w:r w:rsidRPr="004A3615">
        <w:rPr>
          <w:rFonts w:asciiTheme="majorBidi" w:hAnsiTheme="majorBidi" w:cstheme="majorBidi"/>
          <w:i/>
          <w:iCs/>
          <w:szCs w:val="18"/>
          <w:lang w:val="ru-RU"/>
        </w:rPr>
        <w:t xml:space="preserve"> </w:t>
      </w:r>
      <w:r w:rsidRPr="00EE3DF3">
        <w:rPr>
          <w:rFonts w:asciiTheme="majorBidi" w:hAnsiTheme="majorBidi" w:cstheme="majorBidi"/>
          <w:i/>
          <w:iCs/>
          <w:szCs w:val="18"/>
        </w:rPr>
        <w:t>on</w:t>
      </w:r>
      <w:r w:rsidRPr="004A3615">
        <w:rPr>
          <w:rFonts w:asciiTheme="majorBidi" w:hAnsiTheme="majorBidi" w:cstheme="majorBidi"/>
          <w:i/>
          <w:iCs/>
          <w:szCs w:val="18"/>
          <w:lang w:val="ru-RU"/>
        </w:rPr>
        <w:t xml:space="preserve"> </w:t>
      </w:r>
      <w:r w:rsidRPr="00EE3DF3">
        <w:rPr>
          <w:rFonts w:asciiTheme="majorBidi" w:hAnsiTheme="majorBidi" w:cstheme="majorBidi"/>
          <w:i/>
          <w:iCs/>
          <w:szCs w:val="18"/>
        </w:rPr>
        <w:t>Measures</w:t>
      </w:r>
      <w:r w:rsidRPr="004A3615">
        <w:rPr>
          <w:rFonts w:asciiTheme="majorBidi" w:hAnsiTheme="majorBidi" w:cstheme="majorBidi"/>
          <w:i/>
          <w:iCs/>
          <w:szCs w:val="18"/>
          <w:lang w:val="ru-RU"/>
        </w:rPr>
        <w:t xml:space="preserve"> </w:t>
      </w:r>
      <w:r w:rsidRPr="00EE3DF3">
        <w:rPr>
          <w:rFonts w:asciiTheme="majorBidi" w:hAnsiTheme="majorBidi" w:cstheme="majorBidi"/>
          <w:i/>
          <w:iCs/>
          <w:szCs w:val="18"/>
        </w:rPr>
        <w:t>to</w:t>
      </w:r>
      <w:r w:rsidRPr="004A3615">
        <w:rPr>
          <w:rFonts w:asciiTheme="majorBidi" w:hAnsiTheme="majorBidi" w:cstheme="majorBidi"/>
          <w:i/>
          <w:iCs/>
          <w:szCs w:val="18"/>
          <w:lang w:val="ru-RU"/>
        </w:rPr>
        <w:t xml:space="preserve"> </w:t>
      </w:r>
      <w:r w:rsidRPr="00EE3DF3">
        <w:rPr>
          <w:rFonts w:asciiTheme="majorBidi" w:hAnsiTheme="majorBidi" w:cstheme="majorBidi"/>
          <w:i/>
          <w:iCs/>
          <w:szCs w:val="18"/>
        </w:rPr>
        <w:t>Minimize</w:t>
      </w:r>
      <w:r w:rsidRPr="004A3615">
        <w:rPr>
          <w:rFonts w:asciiTheme="majorBidi" w:hAnsiTheme="majorBidi" w:cstheme="majorBidi"/>
          <w:i/>
          <w:iCs/>
          <w:szCs w:val="18"/>
          <w:lang w:val="ru-RU"/>
        </w:rPr>
        <w:t xml:space="preserve"> </w:t>
      </w:r>
      <w:r w:rsidRPr="00EE3DF3">
        <w:rPr>
          <w:rFonts w:asciiTheme="majorBidi" w:hAnsiTheme="majorBidi" w:cstheme="majorBidi"/>
          <w:i/>
          <w:iCs/>
          <w:szCs w:val="18"/>
        </w:rPr>
        <w:t>Pest</w:t>
      </w:r>
      <w:r w:rsidRPr="004A3615">
        <w:rPr>
          <w:rFonts w:asciiTheme="majorBidi" w:hAnsiTheme="majorBidi" w:cstheme="majorBidi"/>
          <w:i/>
          <w:iCs/>
          <w:szCs w:val="18"/>
          <w:lang w:val="ru-RU"/>
        </w:rPr>
        <w:t xml:space="preserve"> </w:t>
      </w:r>
      <w:r w:rsidRPr="00EE3DF3">
        <w:rPr>
          <w:rFonts w:asciiTheme="majorBidi" w:hAnsiTheme="majorBidi" w:cstheme="majorBidi"/>
          <w:i/>
          <w:iCs/>
          <w:color w:val="000000" w:themeColor="text1"/>
          <w:szCs w:val="18"/>
        </w:rPr>
        <w:t>Contamination</w:t>
      </w:r>
      <w:r w:rsidRPr="00EE3DF3">
        <w:rPr>
          <w:rFonts w:asciiTheme="majorBidi" w:hAnsiTheme="majorBidi" w:cstheme="majorBidi"/>
          <w:i/>
          <w:iCs/>
          <w:color w:val="000000" w:themeColor="text1"/>
          <w:szCs w:val="18"/>
          <w:lang w:val="ru-RU"/>
        </w:rPr>
        <w:t xml:space="preserve"> (</w:t>
      </w:r>
      <w:r w:rsidRPr="00EE3DF3">
        <w:rPr>
          <w:rFonts w:asciiTheme="majorBidi" w:hAnsiTheme="majorBidi"/>
          <w:lang w:val="ru-RU"/>
        </w:rPr>
        <w:t xml:space="preserve">Управление биообрастанием прогулочных лодок: рекомендации по предупреждению интродукции и распространения инвазивных водных видов) </w:t>
      </w:r>
      <w:r w:rsidRPr="00EE3DF3">
        <w:rPr>
          <w:rStyle w:val="Lienhypertexte"/>
          <w:rFonts w:asciiTheme="majorBidi" w:hAnsiTheme="majorBidi"/>
          <w:color w:val="000000" w:themeColor="text1"/>
          <w:lang w:val="ru-RU"/>
        </w:rPr>
        <w:t>(Лондон, Международная морская организация, 2022 г.).</w:t>
      </w:r>
    </w:p>
  </w:footnote>
  <w:footnote w:id="343">
    <w:p w14:paraId="104780A5" w14:textId="77777777" w:rsidR="00EA711C" w:rsidRPr="00EE3DF3" w:rsidRDefault="00EA711C" w:rsidP="00EA711C">
      <w:pPr>
        <w:pStyle w:val="Notedebasdepage"/>
        <w:rPr>
          <w:rFonts w:asciiTheme="majorBidi" w:hAnsiTheme="majorBidi" w:cstheme="majorBidi"/>
          <w:color w:val="000000" w:themeColor="text1"/>
          <w:szCs w:val="18"/>
          <w:lang w:val="ru-RU"/>
        </w:rPr>
      </w:pPr>
      <w:r>
        <w:rPr>
          <w:rFonts w:asciiTheme="majorBidi" w:hAnsiTheme="majorBidi" w:cstheme="majorBidi"/>
          <w:szCs w:val="18"/>
          <w:vertAlign w:val="superscript"/>
        </w:rPr>
        <w:footnoteRef/>
      </w:r>
      <w:r w:rsidRPr="00DC35AB">
        <w:rPr>
          <w:rFonts w:asciiTheme="majorBidi" w:hAnsiTheme="majorBidi"/>
          <w:lang w:val="ru-RU"/>
        </w:rPr>
        <w:t xml:space="preserve"> См. Секретариат </w:t>
      </w:r>
      <w:r w:rsidRPr="00825E15">
        <w:rPr>
          <w:rFonts w:asciiTheme="majorBidi" w:hAnsiTheme="majorBidi"/>
          <w:lang w:val="ru-RU"/>
        </w:rPr>
        <w:t>Международн</w:t>
      </w:r>
      <w:r>
        <w:rPr>
          <w:rFonts w:asciiTheme="majorBidi" w:hAnsiTheme="majorBidi"/>
          <w:lang w:val="ru-RU"/>
        </w:rPr>
        <w:t>ой</w:t>
      </w:r>
      <w:r w:rsidRPr="00825E15">
        <w:rPr>
          <w:rFonts w:asciiTheme="majorBidi" w:hAnsiTheme="majorBidi"/>
          <w:lang w:val="ru-RU"/>
        </w:rPr>
        <w:t xml:space="preserve"> конвенци</w:t>
      </w:r>
      <w:r>
        <w:rPr>
          <w:rFonts w:asciiTheme="majorBidi" w:hAnsiTheme="majorBidi"/>
          <w:lang w:val="ru-RU"/>
        </w:rPr>
        <w:t>и</w:t>
      </w:r>
      <w:r w:rsidRPr="00825E15">
        <w:rPr>
          <w:rFonts w:asciiTheme="majorBidi" w:hAnsiTheme="majorBidi"/>
          <w:lang w:val="ru-RU"/>
        </w:rPr>
        <w:t xml:space="preserve"> по карантину и защите растений</w:t>
      </w:r>
      <w:r w:rsidRPr="00DC35AB">
        <w:rPr>
          <w:rFonts w:asciiTheme="majorBidi" w:hAnsiTheme="majorBidi"/>
          <w:lang w:val="ru-RU"/>
        </w:rPr>
        <w:t xml:space="preserve"> «Безопасность оказания продовольственной и других видов гуманитарной помощи: недопущение интродукции вредных организмов растений в условиях чрезвычайных ситуаций</w:t>
      </w:r>
      <w:r w:rsidRPr="00EE3DF3">
        <w:rPr>
          <w:rFonts w:asciiTheme="majorBidi" w:hAnsiTheme="majorBidi"/>
          <w:lang w:val="ru-RU"/>
        </w:rPr>
        <w:t>»</w:t>
      </w:r>
      <w:r w:rsidRPr="00EE3DF3">
        <w:rPr>
          <w:rStyle w:val="Lienhypertexte"/>
          <w:rFonts w:asciiTheme="majorBidi" w:hAnsiTheme="majorBidi"/>
          <w:color w:val="000000" w:themeColor="text1"/>
          <w:lang w:val="ru-RU"/>
        </w:rPr>
        <w:t xml:space="preserve"> (Рим, Продовольственная и сельскохозяйственная организация Объединенных Наций, 2021 г.).</w:t>
      </w:r>
    </w:p>
  </w:footnote>
  <w:footnote w:id="344">
    <w:p w14:paraId="221F0386" w14:textId="77777777" w:rsidR="00EA711C" w:rsidRPr="00DC35AB" w:rsidRDefault="00EA711C" w:rsidP="00EA711C">
      <w:pPr>
        <w:pStyle w:val="Notedebasdepage"/>
        <w:rPr>
          <w:rFonts w:asciiTheme="majorBidi" w:hAnsiTheme="majorBidi" w:cstheme="majorBidi"/>
          <w:szCs w:val="18"/>
          <w:lang w:val="ru-RU"/>
        </w:rPr>
      </w:pPr>
      <w:r>
        <w:rPr>
          <w:rFonts w:asciiTheme="majorBidi" w:hAnsiTheme="majorBidi" w:cstheme="majorBidi"/>
          <w:szCs w:val="18"/>
          <w:vertAlign w:val="superscript"/>
        </w:rPr>
        <w:footnoteRef/>
      </w:r>
      <w:r w:rsidRPr="00DC35AB">
        <w:rPr>
          <w:rFonts w:asciiTheme="majorBidi" w:hAnsiTheme="majorBidi"/>
          <w:lang w:val="ru-RU"/>
        </w:rPr>
        <w:t xml:space="preserve"> См., например, руководство Комитета по окружающей среде Международной ассоциации воздушного транспорта о запрете на перевоз объектов дикой природы и связанных с ними продуктов </w:t>
      </w:r>
      <w:r w:rsidRPr="00EE3DF3">
        <w:rPr>
          <w:rFonts w:asciiTheme="majorBidi" w:hAnsiTheme="majorBidi"/>
          <w:color w:val="000000" w:themeColor="text1"/>
          <w:lang w:val="ru-RU"/>
        </w:rPr>
        <w:t>пассажирами</w:t>
      </w:r>
      <w:r w:rsidRPr="00EE3DF3">
        <w:rPr>
          <w:rStyle w:val="Lienhypertexte"/>
          <w:rFonts w:asciiTheme="majorBidi" w:hAnsiTheme="majorBidi"/>
          <w:color w:val="000000" w:themeColor="text1"/>
          <w:lang w:val="ru-RU"/>
        </w:rPr>
        <w:t xml:space="preserve"> (доступно по адресу:</w:t>
      </w:r>
      <w:r w:rsidRPr="00DC35AB">
        <w:rPr>
          <w:rStyle w:val="Lienhypertexte"/>
          <w:rFonts w:asciiTheme="majorBidi" w:hAnsiTheme="majorBidi"/>
          <w:color w:val="000000" w:themeColor="text1"/>
          <w:lang w:val="ru-RU"/>
        </w:rPr>
        <w:t xml:space="preserve"> </w:t>
      </w:r>
      <w:r w:rsidRPr="0032691F">
        <w:rPr>
          <w:rStyle w:val="Lienhypertexte"/>
          <w:rFonts w:asciiTheme="majorBidi" w:hAnsiTheme="majorBidi"/>
        </w:rPr>
        <w:t>www</w:t>
      </w:r>
      <w:r w:rsidRPr="00DC35AB">
        <w:rPr>
          <w:rStyle w:val="Lienhypertexte"/>
          <w:rFonts w:asciiTheme="majorBidi" w:hAnsiTheme="majorBidi"/>
          <w:lang w:val="ru-RU"/>
        </w:rPr>
        <w:t>.</w:t>
      </w:r>
      <w:proofErr w:type="spellStart"/>
      <w:r w:rsidRPr="0032691F">
        <w:rPr>
          <w:rStyle w:val="Lienhypertexte"/>
          <w:rFonts w:asciiTheme="majorBidi" w:hAnsiTheme="majorBidi"/>
        </w:rPr>
        <w:t>iata</w:t>
      </w:r>
      <w:proofErr w:type="spellEnd"/>
      <w:r w:rsidRPr="00DC35AB">
        <w:rPr>
          <w:rStyle w:val="Lienhypertexte"/>
          <w:rFonts w:asciiTheme="majorBidi" w:hAnsiTheme="majorBidi"/>
          <w:lang w:val="ru-RU"/>
        </w:rPr>
        <w:t>.</w:t>
      </w:r>
      <w:r w:rsidRPr="0032691F">
        <w:rPr>
          <w:rStyle w:val="Lienhypertexte"/>
          <w:rFonts w:asciiTheme="majorBidi" w:hAnsiTheme="majorBidi"/>
        </w:rPr>
        <w:t>org</w:t>
      </w:r>
      <w:r w:rsidRPr="00DC35AB">
        <w:rPr>
          <w:rStyle w:val="Lienhypertexte"/>
          <w:rFonts w:asciiTheme="majorBidi" w:hAnsiTheme="majorBidi"/>
          <w:lang w:val="ru-RU"/>
        </w:rPr>
        <w:t>/</w:t>
      </w:r>
      <w:proofErr w:type="spellStart"/>
      <w:r w:rsidRPr="0032691F">
        <w:rPr>
          <w:rStyle w:val="Lienhypertexte"/>
          <w:rFonts w:asciiTheme="majorBidi" w:hAnsiTheme="majorBidi"/>
        </w:rPr>
        <w:t>contentassets</w:t>
      </w:r>
      <w:proofErr w:type="spellEnd"/>
      <w:r w:rsidRPr="00DC35AB">
        <w:rPr>
          <w:rStyle w:val="Lienhypertexte"/>
          <w:rFonts w:asciiTheme="majorBidi" w:hAnsiTheme="majorBidi"/>
          <w:lang w:val="ru-RU"/>
        </w:rPr>
        <w:t>/</w:t>
      </w:r>
      <w:proofErr w:type="spellStart"/>
      <w:r w:rsidRPr="0032691F">
        <w:rPr>
          <w:rStyle w:val="Lienhypertexte"/>
          <w:rFonts w:asciiTheme="majorBidi" w:hAnsiTheme="majorBidi"/>
        </w:rPr>
        <w:t>adfc</w:t>
      </w:r>
      <w:proofErr w:type="spellEnd"/>
      <w:r w:rsidRPr="00DC35AB">
        <w:rPr>
          <w:rStyle w:val="Lienhypertexte"/>
          <w:rFonts w:asciiTheme="majorBidi" w:hAnsiTheme="majorBidi"/>
          <w:lang w:val="ru-RU"/>
        </w:rPr>
        <w:t>0</w:t>
      </w:r>
      <w:proofErr w:type="spellStart"/>
      <w:r w:rsidRPr="0032691F">
        <w:rPr>
          <w:rStyle w:val="Lienhypertexte"/>
          <w:rFonts w:asciiTheme="majorBidi" w:hAnsiTheme="majorBidi"/>
        </w:rPr>
        <w:t>ea</w:t>
      </w:r>
      <w:proofErr w:type="spellEnd"/>
      <w:r w:rsidRPr="00DC35AB">
        <w:rPr>
          <w:rStyle w:val="Lienhypertexte"/>
          <w:rFonts w:asciiTheme="majorBidi" w:hAnsiTheme="majorBidi"/>
          <w:lang w:val="ru-RU"/>
        </w:rPr>
        <w:t>8044648</w:t>
      </w:r>
      <w:proofErr w:type="spellStart"/>
      <w:r w:rsidRPr="0032691F">
        <w:rPr>
          <w:rStyle w:val="Lienhypertexte"/>
          <w:rFonts w:asciiTheme="majorBidi" w:hAnsiTheme="majorBidi"/>
        </w:rPr>
        <w:t>fcbff</w:t>
      </w:r>
      <w:proofErr w:type="spellEnd"/>
      <w:r w:rsidRPr="00DC35AB">
        <w:rPr>
          <w:rStyle w:val="Lienhypertexte"/>
          <w:rFonts w:asciiTheme="majorBidi" w:hAnsiTheme="majorBidi"/>
          <w:lang w:val="ru-RU"/>
        </w:rPr>
        <w:t>13</w:t>
      </w:r>
      <w:r w:rsidRPr="0032691F">
        <w:rPr>
          <w:rStyle w:val="Lienhypertexte"/>
          <w:rFonts w:asciiTheme="majorBidi" w:hAnsiTheme="majorBidi"/>
        </w:rPr>
        <w:t>d</w:t>
      </w:r>
      <w:r w:rsidRPr="00DC35AB">
        <w:rPr>
          <w:rStyle w:val="Lienhypertexte"/>
          <w:rFonts w:asciiTheme="majorBidi" w:hAnsiTheme="majorBidi"/>
          <w:lang w:val="ru-RU"/>
        </w:rPr>
        <w:t>79</w:t>
      </w:r>
      <w:proofErr w:type="spellStart"/>
      <w:r w:rsidRPr="0032691F">
        <w:rPr>
          <w:rStyle w:val="Lienhypertexte"/>
          <w:rFonts w:asciiTheme="majorBidi" w:hAnsiTheme="majorBidi"/>
        </w:rPr>
        <w:t>dceff</w:t>
      </w:r>
      <w:proofErr w:type="spellEnd"/>
      <w:r w:rsidRPr="00DC35AB">
        <w:rPr>
          <w:rStyle w:val="Lienhypertexte"/>
          <w:rFonts w:asciiTheme="majorBidi" w:hAnsiTheme="majorBidi"/>
          <w:lang w:val="ru-RU"/>
        </w:rPr>
        <w:t>7</w:t>
      </w:r>
      <w:r w:rsidRPr="0032691F">
        <w:rPr>
          <w:rStyle w:val="Lienhypertexte"/>
          <w:rFonts w:asciiTheme="majorBidi" w:hAnsiTheme="majorBidi"/>
        </w:rPr>
        <w:t>ae</w:t>
      </w:r>
      <w:r w:rsidRPr="00DC35AB">
        <w:rPr>
          <w:rStyle w:val="Lienhypertexte"/>
          <w:rFonts w:asciiTheme="majorBidi" w:hAnsiTheme="majorBidi"/>
          <w:lang w:val="ru-RU"/>
        </w:rPr>
        <w:t>/</w:t>
      </w:r>
      <w:proofErr w:type="spellStart"/>
      <w:r w:rsidRPr="0032691F">
        <w:rPr>
          <w:rStyle w:val="Lienhypertexte"/>
          <w:rFonts w:asciiTheme="majorBidi" w:hAnsiTheme="majorBidi"/>
        </w:rPr>
        <w:t>encom</w:t>
      </w:r>
      <w:proofErr w:type="spellEnd"/>
      <w:r w:rsidRPr="00DC35AB">
        <w:rPr>
          <w:rStyle w:val="Lienhypertexte"/>
          <w:rFonts w:asciiTheme="majorBidi" w:hAnsiTheme="majorBidi"/>
          <w:lang w:val="ru-RU"/>
        </w:rPr>
        <w:t>-</w:t>
      </w:r>
      <w:r w:rsidRPr="0032691F">
        <w:rPr>
          <w:rStyle w:val="Lienhypertexte"/>
          <w:rFonts w:asciiTheme="majorBidi" w:hAnsiTheme="majorBidi"/>
        </w:rPr>
        <w:t>pax</w:t>
      </w:r>
      <w:r w:rsidRPr="00DC35AB">
        <w:rPr>
          <w:rStyle w:val="Lienhypertexte"/>
          <w:rFonts w:asciiTheme="majorBidi" w:hAnsiTheme="majorBidi"/>
          <w:lang w:val="ru-RU"/>
        </w:rPr>
        <w:t>-</w:t>
      </w:r>
      <w:r w:rsidRPr="0032691F">
        <w:rPr>
          <w:rStyle w:val="Lienhypertexte"/>
          <w:rFonts w:asciiTheme="majorBidi" w:hAnsiTheme="majorBidi"/>
        </w:rPr>
        <w:t>wildlife</w:t>
      </w:r>
      <w:r w:rsidRPr="00DC35AB">
        <w:rPr>
          <w:rStyle w:val="Lienhypertexte"/>
          <w:rFonts w:asciiTheme="majorBidi" w:hAnsiTheme="majorBidi"/>
          <w:lang w:val="ru-RU"/>
        </w:rPr>
        <w:t>-</w:t>
      </w:r>
      <w:r w:rsidRPr="0032691F">
        <w:rPr>
          <w:rStyle w:val="Lienhypertexte"/>
          <w:rFonts w:asciiTheme="majorBidi" w:hAnsiTheme="majorBidi"/>
        </w:rPr>
        <w:t>guidance</w:t>
      </w:r>
      <w:r w:rsidRPr="00DC35AB">
        <w:rPr>
          <w:rStyle w:val="Lienhypertexte"/>
          <w:rFonts w:asciiTheme="majorBidi" w:hAnsiTheme="majorBidi"/>
          <w:lang w:val="ru-RU"/>
        </w:rPr>
        <w:t>-</w:t>
      </w:r>
      <w:r w:rsidRPr="0032691F">
        <w:rPr>
          <w:rStyle w:val="Lienhypertexte"/>
          <w:rFonts w:asciiTheme="majorBidi" w:hAnsiTheme="majorBidi"/>
        </w:rPr>
        <w:t>final</w:t>
      </w:r>
      <w:r w:rsidRPr="00DC35AB">
        <w:rPr>
          <w:rStyle w:val="Lienhypertexte"/>
          <w:rFonts w:asciiTheme="majorBidi" w:hAnsiTheme="majorBidi"/>
          <w:lang w:val="ru-RU"/>
        </w:rPr>
        <w:t>-2003-</w:t>
      </w:r>
      <w:proofErr w:type="spellStart"/>
      <w:r w:rsidRPr="0032691F">
        <w:rPr>
          <w:rStyle w:val="Lienhypertexte"/>
          <w:rFonts w:asciiTheme="majorBidi" w:hAnsiTheme="majorBidi"/>
        </w:rPr>
        <w:t>nov</w:t>
      </w:r>
      <w:proofErr w:type="spellEnd"/>
      <w:r w:rsidRPr="00DC35AB">
        <w:rPr>
          <w:rStyle w:val="Lienhypertexte"/>
          <w:rFonts w:asciiTheme="majorBidi" w:hAnsiTheme="majorBidi"/>
          <w:lang w:val="ru-RU"/>
        </w:rPr>
        <w:t>-2015.</w:t>
      </w:r>
      <w:r w:rsidRPr="0032691F">
        <w:rPr>
          <w:rStyle w:val="Lienhypertexte"/>
          <w:rFonts w:asciiTheme="majorBidi" w:hAnsiTheme="majorBidi"/>
        </w:rPr>
        <w:t>pdf</w:t>
      </w:r>
      <w:r w:rsidRPr="00DC35AB">
        <w:rPr>
          <w:rStyle w:val="Lienhypertexte"/>
          <w:rFonts w:asciiTheme="majorBidi" w:hAnsiTheme="majorBidi"/>
          <w:color w:val="000000" w:themeColor="text1"/>
          <w:lang w:val="ru-RU"/>
        </w:rPr>
        <w:t>).</w:t>
      </w:r>
    </w:p>
  </w:footnote>
  <w:footnote w:id="345">
    <w:p w14:paraId="1AD6ED65" w14:textId="77777777" w:rsidR="00EA711C" w:rsidRPr="00EE3DF3" w:rsidRDefault="00EA711C" w:rsidP="00EA711C">
      <w:pPr>
        <w:pStyle w:val="Notedebasdepage"/>
        <w:rPr>
          <w:rFonts w:asciiTheme="majorBidi" w:hAnsiTheme="majorBidi" w:cstheme="majorBidi"/>
          <w:color w:val="000000" w:themeColor="text1"/>
          <w:szCs w:val="18"/>
          <w:lang w:val="ru-RU"/>
        </w:rPr>
      </w:pPr>
      <w:r w:rsidRPr="00434AB0">
        <w:rPr>
          <w:rFonts w:asciiTheme="majorBidi" w:hAnsiTheme="majorBidi" w:cstheme="majorBidi"/>
          <w:szCs w:val="18"/>
          <w:vertAlign w:val="superscript"/>
        </w:rPr>
        <w:footnoteRef/>
      </w:r>
      <w:r w:rsidRPr="00DC35AB">
        <w:rPr>
          <w:rFonts w:asciiTheme="majorBidi" w:hAnsiTheme="majorBidi"/>
          <w:szCs w:val="18"/>
          <w:lang w:val="ru-RU"/>
        </w:rPr>
        <w:t xml:space="preserve"> </w:t>
      </w:r>
      <w:r w:rsidRPr="00EE3DF3">
        <w:rPr>
          <w:rFonts w:asciiTheme="majorBidi" w:hAnsiTheme="majorBidi"/>
          <w:lang w:val="ru-RU"/>
        </w:rPr>
        <w:t>См., например, документ T-PVS/</w:t>
      </w:r>
      <w:proofErr w:type="spellStart"/>
      <w:proofErr w:type="gramStart"/>
      <w:r w:rsidRPr="00EE3DF3">
        <w:rPr>
          <w:rFonts w:asciiTheme="majorBidi" w:hAnsiTheme="majorBidi"/>
          <w:lang w:val="ru-RU"/>
        </w:rPr>
        <w:t>Inf</w:t>
      </w:r>
      <w:proofErr w:type="spellEnd"/>
      <w:r w:rsidRPr="00EE3DF3">
        <w:rPr>
          <w:rFonts w:asciiTheme="majorBidi" w:hAnsiTheme="majorBidi"/>
          <w:lang w:val="ru-RU"/>
        </w:rPr>
        <w:t>(</w:t>
      </w:r>
      <w:proofErr w:type="gramEnd"/>
      <w:r w:rsidRPr="00EE3DF3">
        <w:rPr>
          <w:rFonts w:asciiTheme="majorBidi" w:hAnsiTheme="majorBidi"/>
          <w:lang w:val="ru-RU"/>
        </w:rPr>
        <w:t>2021)39</w:t>
      </w:r>
      <w:r w:rsidRPr="00921356">
        <w:rPr>
          <w:rFonts w:asciiTheme="majorBidi" w:hAnsiTheme="majorBidi"/>
          <w:lang w:val="ru-RU"/>
        </w:rPr>
        <w:t xml:space="preserve"> </w:t>
      </w:r>
      <w:r w:rsidRPr="00EE3DF3">
        <w:rPr>
          <w:rFonts w:asciiTheme="majorBidi" w:hAnsiTheme="majorBidi"/>
          <w:lang w:val="ru-RU"/>
        </w:rPr>
        <w:t>Постоянного комитета Конвенции об охране дикой фауны и флоры и природных сред обитания в Европе</w:t>
      </w:r>
      <w:r w:rsidRPr="00EE3DF3">
        <w:rPr>
          <w:rStyle w:val="Lienhypertexte"/>
          <w:rFonts w:asciiTheme="majorBidi" w:hAnsiTheme="majorBidi"/>
          <w:color w:val="000000" w:themeColor="text1"/>
          <w:szCs w:val="18"/>
          <w:lang w:val="ru-RU"/>
        </w:rPr>
        <w:t>.</w:t>
      </w:r>
    </w:p>
  </w:footnote>
  <w:footnote w:id="346">
    <w:p w14:paraId="425DFAA2" w14:textId="77777777" w:rsidR="00EA711C" w:rsidRPr="00036E70" w:rsidRDefault="00EA711C" w:rsidP="00EA711C">
      <w:pPr>
        <w:pStyle w:val="Notedebasdepage"/>
        <w:rPr>
          <w:szCs w:val="18"/>
          <w:lang w:val="ru-RU"/>
        </w:rPr>
      </w:pPr>
      <w:r w:rsidRPr="00036E70">
        <w:rPr>
          <w:szCs w:val="18"/>
          <w:vertAlign w:val="superscript"/>
        </w:rPr>
        <w:footnoteRef/>
      </w:r>
      <w:r w:rsidRPr="00036E70">
        <w:rPr>
          <w:szCs w:val="18"/>
          <w:lang w:val="ru-RU"/>
        </w:rPr>
        <w:t xml:space="preserve"> См. решение </w:t>
      </w:r>
      <w:hyperlink r:id="rId42" w:history="1">
        <w:r w:rsidRPr="00036E70">
          <w:rPr>
            <w:rStyle w:val="Lienhypertexte"/>
            <w:szCs w:val="18"/>
          </w:rPr>
          <w:t>VII</w:t>
        </w:r>
        <w:r w:rsidRPr="00036E70">
          <w:rPr>
            <w:rStyle w:val="Lienhypertexte"/>
            <w:szCs w:val="18"/>
            <w:lang w:val="ru-RU"/>
          </w:rPr>
          <w:t>/14</w:t>
        </w:r>
      </w:hyperlink>
      <w:r w:rsidRPr="00036E70">
        <w:rPr>
          <w:szCs w:val="18"/>
          <w:lang w:val="ru-RU"/>
        </w:rPr>
        <w:t>.</w:t>
      </w:r>
    </w:p>
  </w:footnote>
  <w:footnote w:id="347">
    <w:p w14:paraId="2A64E282" w14:textId="77777777" w:rsidR="00EA711C" w:rsidRPr="00036E70" w:rsidRDefault="00EA711C" w:rsidP="00EA711C">
      <w:pPr>
        <w:pStyle w:val="Default"/>
        <w:rPr>
          <w:rFonts w:ascii="Times New Roman" w:hAnsi="Times New Roman" w:cs="Times New Roman"/>
          <w:sz w:val="18"/>
          <w:szCs w:val="18"/>
        </w:rPr>
      </w:pPr>
      <w:r w:rsidRPr="00036E70">
        <w:rPr>
          <w:rFonts w:ascii="Times New Roman" w:hAnsi="Times New Roman" w:cs="Times New Roman"/>
          <w:sz w:val="18"/>
          <w:szCs w:val="18"/>
          <w:vertAlign w:val="superscript"/>
          <w:lang w:val="en-GB"/>
        </w:rPr>
        <w:footnoteRef/>
      </w:r>
      <w:r w:rsidRPr="00036E70">
        <w:rPr>
          <w:rFonts w:ascii="Times New Roman" w:hAnsi="Times New Roman" w:cs="Times New Roman"/>
          <w:sz w:val="18"/>
          <w:szCs w:val="18"/>
        </w:rPr>
        <w:t xml:space="preserve"> </w:t>
      </w:r>
      <w:proofErr w:type="spellStart"/>
      <w:r w:rsidRPr="00036E70">
        <w:rPr>
          <w:rFonts w:ascii="Times New Roman" w:hAnsi="Times New Roman" w:cs="Times New Roman"/>
          <w:sz w:val="18"/>
          <w:szCs w:val="18"/>
        </w:rPr>
        <w:t>См</w:t>
      </w:r>
      <w:proofErr w:type="spellEnd"/>
      <w:r w:rsidRPr="00036E70">
        <w:rPr>
          <w:rFonts w:ascii="Times New Roman" w:hAnsi="Times New Roman" w:cs="Times New Roman"/>
          <w:sz w:val="18"/>
          <w:szCs w:val="18"/>
        </w:rPr>
        <w:t xml:space="preserve">. </w:t>
      </w:r>
      <w:proofErr w:type="spellStart"/>
      <w:r w:rsidRPr="00036E70">
        <w:rPr>
          <w:rFonts w:ascii="Times New Roman" w:hAnsi="Times New Roman" w:cs="Times New Roman"/>
          <w:sz w:val="18"/>
          <w:szCs w:val="18"/>
        </w:rPr>
        <w:t>руководство</w:t>
      </w:r>
      <w:proofErr w:type="spellEnd"/>
      <w:r w:rsidRPr="00036E70">
        <w:rPr>
          <w:rFonts w:ascii="Times New Roman" w:hAnsi="Times New Roman" w:cs="Times New Roman"/>
          <w:sz w:val="18"/>
          <w:szCs w:val="18"/>
        </w:rPr>
        <w:t xml:space="preserve"> </w:t>
      </w:r>
      <w:proofErr w:type="spellStart"/>
      <w:r w:rsidRPr="00036E70">
        <w:rPr>
          <w:rFonts w:ascii="Times New Roman" w:hAnsi="Times New Roman" w:cs="Times New Roman"/>
          <w:sz w:val="18"/>
          <w:szCs w:val="18"/>
        </w:rPr>
        <w:t>Международного</w:t>
      </w:r>
      <w:proofErr w:type="spellEnd"/>
      <w:r w:rsidRPr="00036E70">
        <w:rPr>
          <w:rFonts w:ascii="Times New Roman" w:hAnsi="Times New Roman" w:cs="Times New Roman"/>
          <w:sz w:val="18"/>
          <w:szCs w:val="18"/>
        </w:rPr>
        <w:t xml:space="preserve"> </w:t>
      </w:r>
      <w:proofErr w:type="spellStart"/>
      <w:r w:rsidRPr="00036E70">
        <w:rPr>
          <w:rFonts w:ascii="Times New Roman" w:hAnsi="Times New Roman" w:cs="Times New Roman"/>
          <w:sz w:val="18"/>
          <w:szCs w:val="18"/>
        </w:rPr>
        <w:t>союза</w:t>
      </w:r>
      <w:proofErr w:type="spellEnd"/>
      <w:r w:rsidRPr="00036E70">
        <w:rPr>
          <w:rFonts w:ascii="Times New Roman" w:hAnsi="Times New Roman" w:cs="Times New Roman"/>
          <w:sz w:val="18"/>
          <w:szCs w:val="18"/>
        </w:rPr>
        <w:t xml:space="preserve"> </w:t>
      </w:r>
      <w:proofErr w:type="spellStart"/>
      <w:r w:rsidRPr="00036E70">
        <w:rPr>
          <w:rFonts w:ascii="Times New Roman" w:hAnsi="Times New Roman" w:cs="Times New Roman"/>
          <w:sz w:val="18"/>
          <w:szCs w:val="18"/>
        </w:rPr>
        <w:t>охраны</w:t>
      </w:r>
      <w:proofErr w:type="spellEnd"/>
      <w:r w:rsidRPr="00036E70">
        <w:rPr>
          <w:rFonts w:ascii="Times New Roman" w:hAnsi="Times New Roman" w:cs="Times New Roman"/>
          <w:sz w:val="18"/>
          <w:szCs w:val="18"/>
        </w:rPr>
        <w:t xml:space="preserve"> </w:t>
      </w:r>
      <w:proofErr w:type="spellStart"/>
      <w:r w:rsidRPr="00036E70">
        <w:rPr>
          <w:rFonts w:ascii="Times New Roman" w:hAnsi="Times New Roman" w:cs="Times New Roman"/>
          <w:sz w:val="18"/>
          <w:szCs w:val="18"/>
        </w:rPr>
        <w:t>природы</w:t>
      </w:r>
      <w:proofErr w:type="spellEnd"/>
      <w:r w:rsidRPr="00036E70">
        <w:rPr>
          <w:rFonts w:ascii="Times New Roman" w:hAnsi="Times New Roman" w:cs="Times New Roman"/>
          <w:sz w:val="18"/>
          <w:szCs w:val="18"/>
        </w:rPr>
        <w:t xml:space="preserve"> </w:t>
      </w:r>
      <w:proofErr w:type="spellStart"/>
      <w:r w:rsidRPr="00036E70">
        <w:rPr>
          <w:rFonts w:ascii="Times New Roman" w:hAnsi="Times New Roman" w:cs="Times New Roman"/>
          <w:sz w:val="18"/>
          <w:szCs w:val="18"/>
        </w:rPr>
        <w:t>по</w:t>
      </w:r>
      <w:proofErr w:type="spellEnd"/>
      <w:r w:rsidRPr="00036E70">
        <w:rPr>
          <w:rFonts w:ascii="Times New Roman" w:hAnsi="Times New Roman" w:cs="Times New Roman"/>
          <w:sz w:val="18"/>
          <w:szCs w:val="18"/>
        </w:rPr>
        <w:t xml:space="preserve"> </w:t>
      </w:r>
      <w:proofErr w:type="spellStart"/>
      <w:r w:rsidRPr="00036E70">
        <w:rPr>
          <w:rFonts w:ascii="Times New Roman" w:hAnsi="Times New Roman" w:cs="Times New Roman"/>
          <w:sz w:val="18"/>
          <w:szCs w:val="18"/>
        </w:rPr>
        <w:t>инвазивным</w:t>
      </w:r>
      <w:proofErr w:type="spellEnd"/>
      <w:r w:rsidRPr="00036E70">
        <w:rPr>
          <w:rFonts w:ascii="Times New Roman" w:hAnsi="Times New Roman" w:cs="Times New Roman"/>
          <w:sz w:val="18"/>
          <w:szCs w:val="18"/>
        </w:rPr>
        <w:t xml:space="preserve"> </w:t>
      </w:r>
      <w:proofErr w:type="spellStart"/>
      <w:r w:rsidRPr="00036E70">
        <w:rPr>
          <w:rFonts w:ascii="Times New Roman" w:hAnsi="Times New Roman" w:cs="Times New Roman"/>
          <w:sz w:val="18"/>
          <w:szCs w:val="18"/>
        </w:rPr>
        <w:t>чужеродным</w:t>
      </w:r>
      <w:proofErr w:type="spellEnd"/>
      <w:r w:rsidRPr="00036E70">
        <w:rPr>
          <w:rFonts w:ascii="Times New Roman" w:hAnsi="Times New Roman" w:cs="Times New Roman"/>
          <w:sz w:val="18"/>
          <w:szCs w:val="18"/>
        </w:rPr>
        <w:t xml:space="preserve"> </w:t>
      </w:r>
      <w:proofErr w:type="spellStart"/>
      <w:r w:rsidRPr="00036E70">
        <w:rPr>
          <w:rFonts w:ascii="Times New Roman" w:hAnsi="Times New Roman" w:cs="Times New Roman"/>
          <w:sz w:val="18"/>
          <w:szCs w:val="18"/>
        </w:rPr>
        <w:t>видам</w:t>
      </w:r>
      <w:proofErr w:type="spellEnd"/>
      <w:r w:rsidRPr="00036E70">
        <w:rPr>
          <w:rFonts w:ascii="Times New Roman" w:hAnsi="Times New Roman" w:cs="Times New Roman"/>
          <w:sz w:val="18"/>
          <w:szCs w:val="18"/>
        </w:rPr>
        <w:t xml:space="preserve"> (</w:t>
      </w:r>
      <w:proofErr w:type="spellStart"/>
      <w:r w:rsidRPr="00036E70">
        <w:rPr>
          <w:rFonts w:ascii="Times New Roman" w:hAnsi="Times New Roman" w:cs="Times New Roman"/>
          <w:sz w:val="18"/>
          <w:szCs w:val="18"/>
        </w:rPr>
        <w:t>доступно</w:t>
      </w:r>
      <w:proofErr w:type="spellEnd"/>
      <w:r w:rsidRPr="00036E70">
        <w:rPr>
          <w:rFonts w:ascii="Times New Roman" w:hAnsi="Times New Roman" w:cs="Times New Roman"/>
          <w:sz w:val="18"/>
          <w:szCs w:val="18"/>
        </w:rPr>
        <w:t xml:space="preserve"> </w:t>
      </w:r>
      <w:proofErr w:type="spellStart"/>
      <w:r w:rsidRPr="00036E70">
        <w:rPr>
          <w:rFonts w:ascii="Times New Roman" w:hAnsi="Times New Roman" w:cs="Times New Roman"/>
          <w:sz w:val="18"/>
          <w:szCs w:val="18"/>
        </w:rPr>
        <w:t>по</w:t>
      </w:r>
      <w:proofErr w:type="spellEnd"/>
      <w:r w:rsidRPr="00036E70">
        <w:rPr>
          <w:rFonts w:ascii="Times New Roman" w:hAnsi="Times New Roman" w:cs="Times New Roman"/>
          <w:sz w:val="18"/>
          <w:szCs w:val="18"/>
        </w:rPr>
        <w:t xml:space="preserve"> </w:t>
      </w:r>
      <w:proofErr w:type="spellStart"/>
      <w:r w:rsidRPr="00036E70">
        <w:rPr>
          <w:rFonts w:ascii="Times New Roman" w:hAnsi="Times New Roman" w:cs="Times New Roman"/>
          <w:sz w:val="18"/>
          <w:szCs w:val="18"/>
        </w:rPr>
        <w:t>адресу</w:t>
      </w:r>
      <w:proofErr w:type="spellEnd"/>
      <w:r w:rsidRPr="00036E70">
        <w:rPr>
          <w:rFonts w:ascii="Times New Roman" w:hAnsi="Times New Roman" w:cs="Times New Roman"/>
          <w:sz w:val="18"/>
          <w:szCs w:val="18"/>
        </w:rPr>
        <w:t xml:space="preserve">: </w:t>
      </w:r>
      <w:r w:rsidRPr="00036E70">
        <w:rPr>
          <w:rStyle w:val="Lienhypertexte"/>
          <w:rFonts w:cs="Times New Roman"/>
          <w:sz w:val="18"/>
          <w:szCs w:val="18"/>
          <w:u w:val="none"/>
        </w:rPr>
        <w:t>www.iucn.org/search?key=invasive&amp;f%5B0%5D=topic%3A1174</w:t>
      </w:r>
      <w:r w:rsidRPr="00036E70">
        <w:rPr>
          <w:rFonts w:ascii="Times New Roman" w:hAnsi="Times New Roman" w:cs="Times New Roman"/>
          <w:sz w:val="18"/>
          <w:szCs w:val="18"/>
        </w:rPr>
        <w:t xml:space="preserve">), </w:t>
      </w:r>
      <w:proofErr w:type="spellStart"/>
      <w:r w:rsidRPr="00036E70">
        <w:rPr>
          <w:rFonts w:ascii="Times New Roman" w:hAnsi="Times New Roman" w:cs="Times New Roman"/>
          <w:color w:val="000000" w:themeColor="text1"/>
          <w:sz w:val="18"/>
          <w:szCs w:val="18"/>
        </w:rPr>
        <w:t>пособие</w:t>
      </w:r>
      <w:proofErr w:type="spellEnd"/>
      <w:r w:rsidRPr="00036E70">
        <w:rPr>
          <w:rFonts w:ascii="Times New Roman" w:hAnsi="Times New Roman" w:cs="Times New Roman"/>
          <w:color w:val="000000" w:themeColor="text1"/>
          <w:sz w:val="18"/>
          <w:szCs w:val="18"/>
        </w:rPr>
        <w:t xml:space="preserve"> </w:t>
      </w:r>
      <w:proofErr w:type="spellStart"/>
      <w:r w:rsidRPr="00036E70">
        <w:rPr>
          <w:rFonts w:ascii="Times New Roman" w:hAnsi="Times New Roman" w:cs="Times New Roman"/>
          <w:color w:val="000000" w:themeColor="text1"/>
          <w:sz w:val="18"/>
          <w:szCs w:val="18"/>
        </w:rPr>
        <w:t>Конвенции</w:t>
      </w:r>
      <w:proofErr w:type="spellEnd"/>
      <w:r w:rsidRPr="00036E70">
        <w:rPr>
          <w:rFonts w:ascii="Times New Roman" w:hAnsi="Times New Roman" w:cs="Times New Roman"/>
          <w:color w:val="000000" w:themeColor="text1"/>
          <w:sz w:val="18"/>
          <w:szCs w:val="18"/>
        </w:rPr>
        <w:t xml:space="preserve"> о </w:t>
      </w:r>
      <w:proofErr w:type="spellStart"/>
      <w:r w:rsidRPr="00036E70">
        <w:rPr>
          <w:rFonts w:ascii="Times New Roman" w:hAnsi="Times New Roman" w:cs="Times New Roman"/>
          <w:color w:val="000000" w:themeColor="text1"/>
          <w:sz w:val="18"/>
          <w:szCs w:val="18"/>
        </w:rPr>
        <w:t>биологическом</w:t>
      </w:r>
      <w:proofErr w:type="spellEnd"/>
      <w:r w:rsidRPr="00036E70">
        <w:rPr>
          <w:rFonts w:ascii="Times New Roman" w:hAnsi="Times New Roman" w:cs="Times New Roman"/>
          <w:color w:val="000000" w:themeColor="text1"/>
          <w:sz w:val="18"/>
          <w:szCs w:val="18"/>
        </w:rPr>
        <w:t xml:space="preserve"> </w:t>
      </w:r>
      <w:proofErr w:type="spellStart"/>
      <w:r w:rsidRPr="00036E70">
        <w:rPr>
          <w:rFonts w:ascii="Times New Roman" w:hAnsi="Times New Roman" w:cs="Times New Roman"/>
          <w:color w:val="000000" w:themeColor="text1"/>
          <w:sz w:val="18"/>
          <w:szCs w:val="18"/>
        </w:rPr>
        <w:t>разнообразии</w:t>
      </w:r>
      <w:proofErr w:type="spellEnd"/>
      <w:r w:rsidRPr="00036E70">
        <w:rPr>
          <w:rStyle w:val="Lienhypertexte"/>
          <w:rFonts w:cs="Times New Roman"/>
          <w:color w:val="000000" w:themeColor="text1"/>
          <w:sz w:val="18"/>
          <w:szCs w:val="18"/>
          <w:u w:val="none"/>
        </w:rPr>
        <w:t xml:space="preserve"> (</w:t>
      </w:r>
      <w:proofErr w:type="spellStart"/>
      <w:r w:rsidRPr="00036E70">
        <w:rPr>
          <w:rStyle w:val="Lienhypertexte"/>
          <w:rFonts w:cs="Times New Roman"/>
          <w:color w:val="000000" w:themeColor="text1"/>
          <w:sz w:val="18"/>
          <w:szCs w:val="18"/>
          <w:u w:val="none"/>
        </w:rPr>
        <w:t>доступно</w:t>
      </w:r>
      <w:proofErr w:type="spellEnd"/>
      <w:r w:rsidRPr="00036E70">
        <w:rPr>
          <w:rStyle w:val="Lienhypertexte"/>
          <w:rFonts w:cs="Times New Roman"/>
          <w:color w:val="000000" w:themeColor="text1"/>
          <w:sz w:val="18"/>
          <w:szCs w:val="18"/>
          <w:u w:val="none"/>
        </w:rPr>
        <w:t xml:space="preserve"> </w:t>
      </w:r>
      <w:proofErr w:type="spellStart"/>
      <w:r w:rsidRPr="00036E70">
        <w:rPr>
          <w:rStyle w:val="Lienhypertexte"/>
          <w:rFonts w:cs="Times New Roman"/>
          <w:color w:val="000000" w:themeColor="text1"/>
          <w:sz w:val="18"/>
          <w:szCs w:val="18"/>
          <w:u w:val="none"/>
        </w:rPr>
        <w:t>по</w:t>
      </w:r>
      <w:proofErr w:type="spellEnd"/>
      <w:r w:rsidRPr="00036E70">
        <w:rPr>
          <w:rStyle w:val="Lienhypertexte"/>
          <w:rFonts w:cs="Times New Roman"/>
          <w:color w:val="000000" w:themeColor="text1"/>
          <w:sz w:val="18"/>
          <w:szCs w:val="18"/>
          <w:u w:val="none"/>
        </w:rPr>
        <w:t xml:space="preserve"> </w:t>
      </w:r>
      <w:proofErr w:type="spellStart"/>
      <w:r w:rsidRPr="00036E70">
        <w:rPr>
          <w:rStyle w:val="Lienhypertexte"/>
          <w:rFonts w:cs="Times New Roman"/>
          <w:color w:val="000000" w:themeColor="text1"/>
          <w:sz w:val="18"/>
          <w:szCs w:val="18"/>
          <w:u w:val="none"/>
        </w:rPr>
        <w:t>адресу</w:t>
      </w:r>
      <w:proofErr w:type="spellEnd"/>
      <w:r w:rsidRPr="00036E70">
        <w:rPr>
          <w:rStyle w:val="Lienhypertexte"/>
          <w:rFonts w:cs="Times New Roman"/>
          <w:color w:val="000000" w:themeColor="text1"/>
          <w:sz w:val="18"/>
          <w:szCs w:val="18"/>
          <w:u w:val="none"/>
        </w:rPr>
        <w:t xml:space="preserve">: </w:t>
      </w:r>
      <w:r w:rsidRPr="00036E70">
        <w:rPr>
          <w:rStyle w:val="Lienhypertexte"/>
          <w:rFonts w:cs="Times New Roman"/>
          <w:sz w:val="18"/>
          <w:szCs w:val="18"/>
          <w:u w:val="none"/>
        </w:rPr>
        <w:t>www.cbd.int/invasive/cbdtoolkit/)</w:t>
      </w:r>
      <w:r w:rsidRPr="00036E70">
        <w:rPr>
          <w:rFonts w:ascii="Times New Roman" w:hAnsi="Times New Roman" w:cs="Times New Roman"/>
          <w:sz w:val="18"/>
          <w:szCs w:val="18"/>
        </w:rPr>
        <w:t xml:space="preserve"> и </w:t>
      </w:r>
      <w:hyperlink r:id="rId43" w:history="1">
        <w:r w:rsidRPr="00036E70">
          <w:rPr>
            <w:rStyle w:val="Lienhypertexte"/>
            <w:rFonts w:cs="Times New Roman"/>
            <w:color w:val="000000" w:themeColor="text1"/>
            <w:sz w:val="18"/>
            <w:szCs w:val="18"/>
            <w:u w:val="none"/>
          </w:rPr>
          <w:t>Ру</w:t>
        </w:r>
      </w:hyperlink>
      <w:r w:rsidRPr="00036E70">
        <w:rPr>
          <w:rStyle w:val="Lienhypertexte"/>
          <w:rFonts w:cs="Times New Roman"/>
          <w:color w:val="000000" w:themeColor="text1"/>
          <w:sz w:val="18"/>
          <w:szCs w:val="18"/>
          <w:u w:val="none"/>
        </w:rPr>
        <w:t xml:space="preserve">ководство </w:t>
      </w:r>
      <w:proofErr w:type="spellStart"/>
      <w:r w:rsidRPr="00036E70">
        <w:rPr>
          <w:rStyle w:val="Lienhypertexte"/>
          <w:rFonts w:cs="Times New Roman"/>
          <w:color w:val="000000" w:themeColor="text1"/>
          <w:sz w:val="18"/>
          <w:szCs w:val="18"/>
          <w:u w:val="none"/>
        </w:rPr>
        <w:t>по</w:t>
      </w:r>
      <w:proofErr w:type="spellEnd"/>
      <w:r w:rsidRPr="00036E70">
        <w:rPr>
          <w:rStyle w:val="Lienhypertexte"/>
          <w:rFonts w:cs="Times New Roman"/>
          <w:color w:val="000000" w:themeColor="text1"/>
          <w:sz w:val="18"/>
          <w:szCs w:val="18"/>
          <w:u w:val="none"/>
        </w:rPr>
        <w:t xml:space="preserve"> </w:t>
      </w:r>
      <w:proofErr w:type="spellStart"/>
      <w:r w:rsidRPr="00036E70">
        <w:rPr>
          <w:rStyle w:val="Lienhypertexte"/>
          <w:rFonts w:cs="Times New Roman"/>
          <w:color w:val="000000" w:themeColor="text1"/>
          <w:sz w:val="18"/>
          <w:szCs w:val="18"/>
          <w:u w:val="none"/>
        </w:rPr>
        <w:t>разработке</w:t>
      </w:r>
      <w:proofErr w:type="spellEnd"/>
      <w:r w:rsidRPr="00036E70">
        <w:rPr>
          <w:rStyle w:val="Lienhypertexte"/>
          <w:rFonts w:cs="Times New Roman"/>
          <w:color w:val="000000" w:themeColor="text1"/>
          <w:sz w:val="18"/>
          <w:szCs w:val="18"/>
          <w:u w:val="none"/>
        </w:rPr>
        <w:t xml:space="preserve"> </w:t>
      </w:r>
      <w:proofErr w:type="spellStart"/>
      <w:r w:rsidRPr="00036E70">
        <w:rPr>
          <w:rStyle w:val="Lienhypertexte"/>
          <w:rFonts w:cs="Times New Roman"/>
          <w:color w:val="000000" w:themeColor="text1"/>
          <w:sz w:val="18"/>
          <w:szCs w:val="18"/>
          <w:u w:val="none"/>
        </w:rPr>
        <w:t>передовых</w:t>
      </w:r>
      <w:proofErr w:type="spellEnd"/>
      <w:r w:rsidRPr="00036E70">
        <w:rPr>
          <w:rStyle w:val="Lienhypertexte"/>
          <w:rFonts w:cs="Times New Roman"/>
          <w:color w:val="000000" w:themeColor="text1"/>
          <w:sz w:val="18"/>
          <w:szCs w:val="18"/>
          <w:u w:val="none"/>
        </w:rPr>
        <w:t xml:space="preserve"> </w:t>
      </w:r>
      <w:proofErr w:type="spellStart"/>
      <w:r w:rsidRPr="00036E70">
        <w:rPr>
          <w:rStyle w:val="Lienhypertexte"/>
          <w:rFonts w:cs="Times New Roman"/>
          <w:color w:val="000000" w:themeColor="text1"/>
          <w:sz w:val="18"/>
          <w:szCs w:val="18"/>
          <w:u w:val="none"/>
        </w:rPr>
        <w:t>методов</w:t>
      </w:r>
      <w:proofErr w:type="spellEnd"/>
      <w:r w:rsidRPr="00036E70">
        <w:rPr>
          <w:rStyle w:val="Lienhypertexte"/>
          <w:rFonts w:cs="Times New Roman"/>
          <w:color w:val="000000" w:themeColor="text1"/>
          <w:sz w:val="18"/>
          <w:szCs w:val="18"/>
          <w:u w:val="none"/>
        </w:rPr>
        <w:t xml:space="preserve"> </w:t>
      </w:r>
      <w:proofErr w:type="spellStart"/>
      <w:r w:rsidRPr="00036E70">
        <w:rPr>
          <w:rStyle w:val="Lienhypertexte"/>
          <w:rFonts w:cs="Times New Roman"/>
          <w:color w:val="000000" w:themeColor="text1"/>
          <w:sz w:val="18"/>
          <w:szCs w:val="18"/>
          <w:u w:val="none"/>
        </w:rPr>
        <w:t>управления</w:t>
      </w:r>
      <w:proofErr w:type="spellEnd"/>
      <w:r w:rsidRPr="00036E70">
        <w:rPr>
          <w:rStyle w:val="Lienhypertexte"/>
          <w:rFonts w:cs="Times New Roman"/>
          <w:color w:val="000000" w:themeColor="text1"/>
          <w:sz w:val="18"/>
          <w:szCs w:val="18"/>
          <w:u w:val="none"/>
        </w:rPr>
        <w:t xml:space="preserve"> в </w:t>
      </w:r>
      <w:proofErr w:type="spellStart"/>
      <w:r w:rsidRPr="00036E70">
        <w:rPr>
          <w:rStyle w:val="Lienhypertexte"/>
          <w:rFonts w:cs="Times New Roman"/>
          <w:color w:val="000000" w:themeColor="text1"/>
          <w:sz w:val="18"/>
          <w:szCs w:val="18"/>
          <w:u w:val="none"/>
        </w:rPr>
        <w:t>отношении</w:t>
      </w:r>
      <w:proofErr w:type="spellEnd"/>
      <w:r w:rsidRPr="00036E70">
        <w:rPr>
          <w:rStyle w:val="Lienhypertexte"/>
          <w:rFonts w:cs="Times New Roman"/>
          <w:color w:val="000000" w:themeColor="text1"/>
          <w:sz w:val="18"/>
          <w:szCs w:val="18"/>
          <w:u w:val="none"/>
        </w:rPr>
        <w:t xml:space="preserve"> </w:t>
      </w:r>
      <w:proofErr w:type="spellStart"/>
      <w:r w:rsidRPr="00036E70">
        <w:rPr>
          <w:rStyle w:val="Lienhypertexte"/>
          <w:rFonts w:cs="Times New Roman"/>
          <w:color w:val="000000" w:themeColor="text1"/>
          <w:sz w:val="18"/>
          <w:szCs w:val="18"/>
          <w:u w:val="none"/>
        </w:rPr>
        <w:t>инвазивных</w:t>
      </w:r>
      <w:proofErr w:type="spellEnd"/>
      <w:r w:rsidRPr="00036E70">
        <w:rPr>
          <w:rStyle w:val="Lienhypertexte"/>
          <w:rFonts w:cs="Times New Roman"/>
          <w:color w:val="000000" w:themeColor="text1"/>
          <w:sz w:val="18"/>
          <w:szCs w:val="18"/>
          <w:u w:val="none"/>
        </w:rPr>
        <w:t xml:space="preserve"> </w:t>
      </w:r>
      <w:proofErr w:type="spellStart"/>
      <w:r w:rsidRPr="00036E70">
        <w:rPr>
          <w:rStyle w:val="Lienhypertexte"/>
          <w:rFonts w:cs="Times New Roman"/>
          <w:color w:val="000000" w:themeColor="text1"/>
          <w:sz w:val="18"/>
          <w:szCs w:val="18"/>
          <w:u w:val="none"/>
        </w:rPr>
        <w:t>чужеродных</w:t>
      </w:r>
      <w:proofErr w:type="spellEnd"/>
      <w:r w:rsidRPr="00036E70">
        <w:rPr>
          <w:rStyle w:val="Lienhypertexte"/>
          <w:rFonts w:cs="Times New Roman"/>
          <w:color w:val="000000" w:themeColor="text1"/>
          <w:sz w:val="18"/>
          <w:szCs w:val="18"/>
          <w:u w:val="none"/>
        </w:rPr>
        <w:t xml:space="preserve"> </w:t>
      </w:r>
      <w:proofErr w:type="spellStart"/>
      <w:r w:rsidRPr="00036E70">
        <w:rPr>
          <w:rStyle w:val="Lienhypertexte"/>
          <w:rFonts w:cs="Times New Roman"/>
          <w:color w:val="000000" w:themeColor="text1"/>
          <w:sz w:val="18"/>
          <w:szCs w:val="18"/>
          <w:u w:val="none"/>
        </w:rPr>
        <w:t>видов</w:t>
      </w:r>
      <w:proofErr w:type="spellEnd"/>
      <w:r w:rsidRPr="00036E70">
        <w:rPr>
          <w:rStyle w:val="Lienhypertexte"/>
          <w:rFonts w:cs="Times New Roman"/>
          <w:i/>
          <w:color w:val="000000" w:themeColor="text1"/>
          <w:sz w:val="18"/>
          <w:szCs w:val="18"/>
          <w:u w:val="none"/>
        </w:rPr>
        <w:t xml:space="preserve"> </w:t>
      </w:r>
      <w:proofErr w:type="spellStart"/>
      <w:r w:rsidRPr="00036E70">
        <w:rPr>
          <w:rStyle w:val="Lienhypertexte"/>
          <w:rFonts w:cs="Times New Roman"/>
          <w:color w:val="000000" w:themeColor="text1"/>
          <w:sz w:val="18"/>
          <w:szCs w:val="18"/>
          <w:u w:val="none"/>
        </w:rPr>
        <w:t>Института</w:t>
      </w:r>
      <w:proofErr w:type="spellEnd"/>
      <w:r w:rsidRPr="00036E70">
        <w:rPr>
          <w:rStyle w:val="Lienhypertexte"/>
          <w:rFonts w:cs="Times New Roman"/>
          <w:color w:val="000000" w:themeColor="text1"/>
          <w:sz w:val="18"/>
          <w:szCs w:val="18"/>
          <w:u w:val="none"/>
        </w:rPr>
        <w:t xml:space="preserve"> </w:t>
      </w:r>
      <w:proofErr w:type="spellStart"/>
      <w:r w:rsidRPr="00036E70">
        <w:rPr>
          <w:rStyle w:val="Lienhypertexte"/>
          <w:rFonts w:cs="Times New Roman"/>
          <w:color w:val="000000" w:themeColor="text1"/>
          <w:sz w:val="18"/>
          <w:szCs w:val="18"/>
          <w:u w:val="none"/>
        </w:rPr>
        <w:t>исследований</w:t>
      </w:r>
      <w:proofErr w:type="spellEnd"/>
      <w:r w:rsidRPr="00036E70">
        <w:rPr>
          <w:rStyle w:val="Lienhypertexte"/>
          <w:rFonts w:cs="Times New Roman"/>
          <w:color w:val="000000" w:themeColor="text1"/>
          <w:sz w:val="18"/>
          <w:szCs w:val="18"/>
          <w:u w:val="none"/>
        </w:rPr>
        <w:t xml:space="preserve"> в </w:t>
      </w:r>
      <w:proofErr w:type="spellStart"/>
      <w:r w:rsidRPr="00036E70">
        <w:rPr>
          <w:rStyle w:val="Lienhypertexte"/>
          <w:rFonts w:cs="Times New Roman"/>
          <w:color w:val="000000" w:themeColor="text1"/>
          <w:sz w:val="18"/>
          <w:szCs w:val="18"/>
          <w:u w:val="none"/>
        </w:rPr>
        <w:t>области</w:t>
      </w:r>
      <w:proofErr w:type="spellEnd"/>
      <w:r w:rsidRPr="00036E70">
        <w:rPr>
          <w:rStyle w:val="Lienhypertexte"/>
          <w:rFonts w:cs="Times New Roman"/>
          <w:color w:val="000000" w:themeColor="text1"/>
          <w:sz w:val="18"/>
          <w:szCs w:val="18"/>
          <w:u w:val="none"/>
        </w:rPr>
        <w:t xml:space="preserve"> </w:t>
      </w:r>
      <w:proofErr w:type="spellStart"/>
      <w:r w:rsidRPr="00036E70">
        <w:rPr>
          <w:rStyle w:val="Lienhypertexte"/>
          <w:rFonts w:cs="Times New Roman"/>
          <w:color w:val="000000" w:themeColor="text1"/>
          <w:sz w:val="18"/>
          <w:szCs w:val="18"/>
          <w:u w:val="none"/>
        </w:rPr>
        <w:t>природы</w:t>
      </w:r>
      <w:proofErr w:type="spellEnd"/>
      <w:r w:rsidRPr="00036E70">
        <w:rPr>
          <w:rStyle w:val="Lienhypertexte"/>
          <w:rFonts w:cs="Times New Roman"/>
          <w:color w:val="000000" w:themeColor="text1"/>
          <w:sz w:val="18"/>
          <w:szCs w:val="18"/>
          <w:u w:val="none"/>
        </w:rPr>
        <w:t xml:space="preserve"> и </w:t>
      </w:r>
      <w:proofErr w:type="spellStart"/>
      <w:r w:rsidRPr="00036E70">
        <w:rPr>
          <w:rStyle w:val="Lienhypertexte"/>
          <w:rFonts w:cs="Times New Roman"/>
          <w:color w:val="000000" w:themeColor="text1"/>
          <w:sz w:val="18"/>
          <w:szCs w:val="18"/>
          <w:u w:val="none"/>
        </w:rPr>
        <w:t>лесов</w:t>
      </w:r>
      <w:proofErr w:type="spellEnd"/>
      <w:r w:rsidRPr="00036E70">
        <w:rPr>
          <w:rStyle w:val="Lienhypertexte"/>
          <w:rFonts w:cs="Times New Roman"/>
          <w:color w:val="000000" w:themeColor="text1"/>
          <w:sz w:val="18"/>
          <w:szCs w:val="18"/>
          <w:u w:val="none"/>
        </w:rPr>
        <w:t xml:space="preserve"> (</w:t>
      </w:r>
      <w:proofErr w:type="spellStart"/>
      <w:r w:rsidRPr="00036E70">
        <w:rPr>
          <w:rStyle w:val="Lienhypertexte"/>
          <w:rFonts w:cs="Times New Roman"/>
          <w:color w:val="000000" w:themeColor="text1"/>
          <w:sz w:val="18"/>
          <w:szCs w:val="18"/>
          <w:u w:val="none"/>
        </w:rPr>
        <w:t>доступно</w:t>
      </w:r>
      <w:proofErr w:type="spellEnd"/>
      <w:r w:rsidRPr="00036E70">
        <w:rPr>
          <w:rStyle w:val="Lienhypertexte"/>
          <w:rFonts w:cs="Times New Roman"/>
          <w:color w:val="000000" w:themeColor="text1"/>
          <w:sz w:val="18"/>
          <w:szCs w:val="18"/>
          <w:u w:val="none"/>
        </w:rPr>
        <w:t xml:space="preserve"> </w:t>
      </w:r>
      <w:proofErr w:type="spellStart"/>
      <w:r w:rsidRPr="00036E70">
        <w:rPr>
          <w:rStyle w:val="Lienhypertexte"/>
          <w:rFonts w:cs="Times New Roman"/>
          <w:color w:val="000000" w:themeColor="text1"/>
          <w:sz w:val="18"/>
          <w:szCs w:val="18"/>
          <w:u w:val="none"/>
        </w:rPr>
        <w:t>по</w:t>
      </w:r>
      <w:proofErr w:type="spellEnd"/>
      <w:r w:rsidRPr="00036E70">
        <w:rPr>
          <w:rStyle w:val="Lienhypertexte"/>
          <w:rFonts w:cs="Times New Roman"/>
          <w:color w:val="000000" w:themeColor="text1"/>
          <w:sz w:val="18"/>
          <w:szCs w:val="18"/>
          <w:u w:val="none"/>
        </w:rPr>
        <w:t xml:space="preserve"> </w:t>
      </w:r>
      <w:proofErr w:type="spellStart"/>
      <w:r w:rsidRPr="00036E70">
        <w:rPr>
          <w:rStyle w:val="Lienhypertexte"/>
          <w:rFonts w:cs="Times New Roman"/>
          <w:color w:val="000000" w:themeColor="text1"/>
          <w:sz w:val="18"/>
          <w:szCs w:val="18"/>
          <w:u w:val="none"/>
        </w:rPr>
        <w:t>адресу</w:t>
      </w:r>
      <w:proofErr w:type="spellEnd"/>
      <w:r w:rsidRPr="00036E70">
        <w:rPr>
          <w:rStyle w:val="Lienhypertexte"/>
          <w:rFonts w:cs="Times New Roman"/>
          <w:color w:val="000000" w:themeColor="text1"/>
          <w:sz w:val="18"/>
          <w:szCs w:val="18"/>
          <w:u w:val="none"/>
        </w:rPr>
        <w:t xml:space="preserve">: </w:t>
      </w:r>
      <w:r w:rsidRPr="00036E70">
        <w:rPr>
          <w:rStyle w:val="Lienhypertexte"/>
          <w:rFonts w:cs="Times New Roman"/>
          <w:sz w:val="18"/>
          <w:szCs w:val="18"/>
          <w:u w:val="none"/>
        </w:rPr>
        <w:t>https://purews.inbo.be/ws/portalfiles/portal/14941741/Adriaens_etal_2018_Gu%20idanceBestPratices.pdf)</w:t>
      </w:r>
      <w:r w:rsidRPr="00036E70">
        <w:rPr>
          <w:rFonts w:ascii="Times New Roman" w:hAnsi="Times New Roman" w:cs="Times New Roman"/>
          <w:color w:val="C14384"/>
          <w:sz w:val="18"/>
          <w:szCs w:val="18"/>
        </w:rPr>
        <w:t>.</w:t>
      </w:r>
    </w:p>
  </w:footnote>
  <w:footnote w:id="348">
    <w:p w14:paraId="7B525DE7" w14:textId="77777777" w:rsidR="00EA711C" w:rsidRPr="00036E70" w:rsidRDefault="00EA711C" w:rsidP="00EA711C">
      <w:pPr>
        <w:pStyle w:val="Notedebasdepage"/>
        <w:rPr>
          <w:szCs w:val="18"/>
          <w:lang w:val="ru-RU"/>
        </w:rPr>
      </w:pPr>
      <w:r w:rsidRPr="00036E70">
        <w:rPr>
          <w:szCs w:val="18"/>
          <w:vertAlign w:val="superscript"/>
        </w:rPr>
        <w:footnoteRef/>
      </w:r>
      <w:r w:rsidRPr="00036E70">
        <w:rPr>
          <w:szCs w:val="18"/>
          <w:lang w:val="ru-RU"/>
        </w:rPr>
        <w:t xml:space="preserve"> Международная конвенция по карантину и защите растений определяет биологический контроль как стратегию борьбы с вредителями с использованием живых естественных врагов, антагонистов или конкурентов и других самовоспроизводящихся биологических объектов.</w:t>
      </w:r>
    </w:p>
  </w:footnote>
  <w:footnote w:id="349">
    <w:p w14:paraId="21E96E77" w14:textId="77777777" w:rsidR="00EA711C" w:rsidRPr="00036E70" w:rsidRDefault="00EA711C" w:rsidP="00EA711C">
      <w:pPr>
        <w:pStyle w:val="Notedebasdepage"/>
        <w:rPr>
          <w:szCs w:val="18"/>
        </w:rPr>
      </w:pPr>
      <w:r w:rsidRPr="00036E70">
        <w:rPr>
          <w:szCs w:val="18"/>
          <w:vertAlign w:val="superscript"/>
        </w:rPr>
        <w:footnoteRef/>
      </w:r>
      <w:r w:rsidRPr="00036E70">
        <w:rPr>
          <w:szCs w:val="18"/>
        </w:rPr>
        <w:t xml:space="preserve"> </w:t>
      </w:r>
      <w:proofErr w:type="spellStart"/>
      <w:r w:rsidRPr="00036E70">
        <w:rPr>
          <w:szCs w:val="18"/>
        </w:rPr>
        <w:t>См</w:t>
      </w:r>
      <w:proofErr w:type="spellEnd"/>
      <w:r w:rsidRPr="00036E70">
        <w:rPr>
          <w:szCs w:val="18"/>
        </w:rPr>
        <w:t xml:space="preserve">. </w:t>
      </w:r>
      <w:r w:rsidRPr="00036E70">
        <w:rPr>
          <w:rStyle w:val="Lienhypertexte"/>
          <w:szCs w:val="18"/>
          <w:u w:val="none"/>
        </w:rPr>
        <w:t>CBD Technical Series No. 91.</w:t>
      </w:r>
    </w:p>
  </w:footnote>
  <w:footnote w:id="350">
    <w:p w14:paraId="133F9556" w14:textId="77777777" w:rsidR="00EA711C" w:rsidRPr="0035796F" w:rsidRDefault="00EA711C" w:rsidP="00EA711C">
      <w:pPr>
        <w:pStyle w:val="Notedebasdepage"/>
        <w:rPr>
          <w:rFonts w:asciiTheme="majorBidi" w:hAnsiTheme="majorBidi" w:cstheme="majorBidi"/>
          <w:szCs w:val="18"/>
          <w:lang w:val="ru-RU"/>
        </w:rPr>
      </w:pPr>
      <w:r w:rsidRPr="00036E70">
        <w:rPr>
          <w:szCs w:val="18"/>
          <w:vertAlign w:val="superscript"/>
        </w:rPr>
        <w:footnoteRef/>
      </w:r>
      <w:r w:rsidRPr="00036E70">
        <w:rPr>
          <w:szCs w:val="18"/>
          <w:lang w:val="ru-RU"/>
        </w:rPr>
        <w:t xml:space="preserve"> См. документ КАБИ </w:t>
      </w:r>
      <w:r w:rsidRPr="00036E70">
        <w:rPr>
          <w:szCs w:val="18"/>
          <w:lang w:val="fr-FR"/>
        </w:rPr>
        <w:t>B</w:t>
      </w:r>
      <w:proofErr w:type="spellStart"/>
      <w:r w:rsidRPr="00036E70">
        <w:rPr>
          <w:szCs w:val="18"/>
        </w:rPr>
        <w:t>iological</w:t>
      </w:r>
      <w:proofErr w:type="spellEnd"/>
      <w:r w:rsidRPr="00036E70">
        <w:rPr>
          <w:szCs w:val="18"/>
          <w:lang w:val="ru-RU"/>
        </w:rPr>
        <w:t xml:space="preserve"> </w:t>
      </w:r>
      <w:r w:rsidRPr="00036E70">
        <w:rPr>
          <w:szCs w:val="18"/>
        </w:rPr>
        <w:t>control</w:t>
      </w:r>
      <w:r w:rsidRPr="00036E70">
        <w:rPr>
          <w:szCs w:val="18"/>
          <w:lang w:val="ru-RU"/>
        </w:rPr>
        <w:t xml:space="preserve"> </w:t>
      </w:r>
      <w:r w:rsidRPr="00036E70">
        <w:rPr>
          <w:szCs w:val="18"/>
        </w:rPr>
        <w:t>of</w:t>
      </w:r>
      <w:r w:rsidRPr="00036E70">
        <w:rPr>
          <w:szCs w:val="18"/>
          <w:lang w:val="ru-RU"/>
        </w:rPr>
        <w:t xml:space="preserve"> </w:t>
      </w:r>
      <w:r w:rsidRPr="00036E70">
        <w:rPr>
          <w:szCs w:val="18"/>
        </w:rPr>
        <w:t>invasive</w:t>
      </w:r>
      <w:r w:rsidRPr="00036E70">
        <w:rPr>
          <w:szCs w:val="18"/>
          <w:lang w:val="ru-RU"/>
        </w:rPr>
        <w:t xml:space="preserve"> </w:t>
      </w:r>
      <w:r w:rsidRPr="00036E70">
        <w:rPr>
          <w:szCs w:val="18"/>
        </w:rPr>
        <w:t>plants</w:t>
      </w:r>
      <w:r w:rsidRPr="00036E70">
        <w:rPr>
          <w:szCs w:val="18"/>
          <w:lang w:val="ru-RU"/>
        </w:rPr>
        <w:t xml:space="preserve"> (Биологический контроль инвазивных растений)</w:t>
      </w:r>
      <w:r w:rsidRPr="00036E70">
        <w:rPr>
          <w:rStyle w:val="Lienhypertexte"/>
          <w:color w:val="000000" w:themeColor="text1"/>
          <w:szCs w:val="18"/>
          <w:u w:val="none"/>
          <w:lang w:val="ru-RU"/>
        </w:rPr>
        <w:t xml:space="preserve">, доступный по адресу: </w:t>
      </w:r>
      <w:r w:rsidRPr="00036E70">
        <w:rPr>
          <w:rStyle w:val="Lienhypertexte"/>
          <w:szCs w:val="18"/>
          <w:u w:val="none"/>
        </w:rPr>
        <w:t>www</w:t>
      </w:r>
      <w:r w:rsidRPr="00036E70">
        <w:rPr>
          <w:rStyle w:val="Lienhypertexte"/>
          <w:szCs w:val="18"/>
          <w:u w:val="none"/>
          <w:lang w:val="ru-RU"/>
        </w:rPr>
        <w:t>.</w:t>
      </w:r>
      <w:proofErr w:type="spellStart"/>
      <w:r w:rsidRPr="00036E70">
        <w:rPr>
          <w:rStyle w:val="Lienhypertexte"/>
          <w:szCs w:val="18"/>
          <w:u w:val="none"/>
        </w:rPr>
        <w:t>cabi</w:t>
      </w:r>
      <w:proofErr w:type="spellEnd"/>
      <w:r w:rsidRPr="00036E70">
        <w:rPr>
          <w:rStyle w:val="Lienhypertexte"/>
          <w:szCs w:val="18"/>
          <w:u w:val="none"/>
          <w:lang w:val="ru-RU"/>
        </w:rPr>
        <w:t>.</w:t>
      </w:r>
      <w:r w:rsidRPr="00036E70">
        <w:rPr>
          <w:rStyle w:val="Lienhypertexte"/>
          <w:szCs w:val="18"/>
          <w:u w:val="none"/>
        </w:rPr>
        <w:t>org</w:t>
      </w:r>
      <w:r w:rsidRPr="00036E70">
        <w:rPr>
          <w:rStyle w:val="Lienhypertexte"/>
          <w:szCs w:val="18"/>
          <w:u w:val="none"/>
          <w:lang w:val="ru-RU"/>
        </w:rPr>
        <w:t>/</w:t>
      </w:r>
      <w:r w:rsidRPr="00036E70">
        <w:rPr>
          <w:rStyle w:val="Lienhypertexte"/>
          <w:szCs w:val="18"/>
          <w:u w:val="none"/>
        </w:rPr>
        <w:t>what</w:t>
      </w:r>
      <w:r w:rsidRPr="00036E70">
        <w:rPr>
          <w:rStyle w:val="Lienhypertexte"/>
          <w:szCs w:val="18"/>
          <w:u w:val="none"/>
          <w:lang w:val="ru-RU"/>
        </w:rPr>
        <w:t>-</w:t>
      </w:r>
      <w:r w:rsidRPr="00036E70">
        <w:rPr>
          <w:rStyle w:val="Lienhypertexte"/>
          <w:szCs w:val="18"/>
          <w:u w:val="none"/>
        </w:rPr>
        <w:t>we</w:t>
      </w:r>
      <w:r w:rsidRPr="00036E70">
        <w:rPr>
          <w:rStyle w:val="Lienhypertexte"/>
          <w:szCs w:val="18"/>
          <w:u w:val="none"/>
          <w:lang w:val="ru-RU"/>
        </w:rPr>
        <w:t>-</w:t>
      </w:r>
      <w:r w:rsidRPr="00036E70">
        <w:rPr>
          <w:rStyle w:val="Lienhypertexte"/>
          <w:szCs w:val="18"/>
          <w:u w:val="none"/>
        </w:rPr>
        <w:t>do</w:t>
      </w:r>
      <w:r w:rsidRPr="00036E70">
        <w:rPr>
          <w:rStyle w:val="Lienhypertexte"/>
          <w:szCs w:val="18"/>
          <w:u w:val="none"/>
          <w:lang w:val="ru-RU"/>
        </w:rPr>
        <w:t>/</w:t>
      </w:r>
      <w:proofErr w:type="spellStart"/>
      <w:r w:rsidRPr="00036E70">
        <w:rPr>
          <w:rStyle w:val="Lienhypertexte"/>
          <w:szCs w:val="18"/>
          <w:u w:val="none"/>
        </w:rPr>
        <w:t>cabi</w:t>
      </w:r>
      <w:proofErr w:type="spellEnd"/>
      <w:r w:rsidRPr="00036E70">
        <w:rPr>
          <w:rStyle w:val="Lienhypertexte"/>
          <w:szCs w:val="18"/>
          <w:u w:val="none"/>
          <w:lang w:val="ru-RU"/>
        </w:rPr>
        <w:t>-</w:t>
      </w:r>
      <w:proofErr w:type="spellStart"/>
      <w:r w:rsidRPr="00036E70">
        <w:rPr>
          <w:rStyle w:val="Lienhypertexte"/>
          <w:szCs w:val="18"/>
          <w:u w:val="none"/>
        </w:rPr>
        <w:t>centres</w:t>
      </w:r>
      <w:proofErr w:type="spellEnd"/>
      <w:r w:rsidRPr="00036E70">
        <w:rPr>
          <w:rStyle w:val="Lienhypertexte"/>
          <w:szCs w:val="18"/>
          <w:u w:val="none"/>
          <w:lang w:val="ru-RU"/>
        </w:rPr>
        <w:t>/</w:t>
      </w:r>
      <w:r w:rsidRPr="00036E70">
        <w:rPr>
          <w:rStyle w:val="Lienhypertexte"/>
          <w:szCs w:val="18"/>
          <w:u w:val="none"/>
        </w:rPr>
        <w:t>biological</w:t>
      </w:r>
      <w:r w:rsidRPr="00036E70">
        <w:rPr>
          <w:rStyle w:val="Lienhypertexte"/>
          <w:szCs w:val="18"/>
          <w:u w:val="none"/>
          <w:lang w:val="ru-RU"/>
        </w:rPr>
        <w:t>-</w:t>
      </w:r>
      <w:r w:rsidRPr="00036E70">
        <w:rPr>
          <w:rStyle w:val="Lienhypertexte"/>
          <w:szCs w:val="18"/>
          <w:u w:val="none"/>
        </w:rPr>
        <w:t>control</w:t>
      </w:r>
      <w:r w:rsidRPr="00036E70">
        <w:rPr>
          <w:rStyle w:val="Lienhypertexte"/>
          <w:szCs w:val="18"/>
          <w:u w:val="none"/>
          <w:lang w:val="ru-RU"/>
        </w:rPr>
        <w:t>-</w:t>
      </w:r>
      <w:r w:rsidRPr="00036E70">
        <w:rPr>
          <w:rStyle w:val="Lienhypertexte"/>
          <w:szCs w:val="18"/>
          <w:u w:val="none"/>
        </w:rPr>
        <w:t>of</w:t>
      </w:r>
      <w:r w:rsidRPr="00036E70">
        <w:rPr>
          <w:rStyle w:val="Lienhypertexte"/>
          <w:szCs w:val="18"/>
          <w:u w:val="none"/>
          <w:lang w:val="ru-RU"/>
        </w:rPr>
        <w:t>-</w:t>
      </w:r>
      <w:r w:rsidRPr="00036E70">
        <w:rPr>
          <w:rStyle w:val="Lienhypertexte"/>
          <w:szCs w:val="18"/>
          <w:u w:val="none"/>
        </w:rPr>
        <w:t>invasive</w:t>
      </w:r>
      <w:r w:rsidRPr="00036E70">
        <w:rPr>
          <w:rStyle w:val="Lienhypertexte"/>
          <w:szCs w:val="18"/>
          <w:u w:val="none"/>
          <w:lang w:val="ru-RU"/>
        </w:rPr>
        <w:t>-%20</w:t>
      </w:r>
      <w:r w:rsidRPr="00036E70">
        <w:rPr>
          <w:rStyle w:val="Lienhypertexte"/>
          <w:szCs w:val="18"/>
          <w:u w:val="none"/>
        </w:rPr>
        <w:t>plants</w:t>
      </w:r>
      <w:r w:rsidRPr="00036E70">
        <w:rPr>
          <w:rStyle w:val="Lienhypertexte"/>
          <w:szCs w:val="18"/>
          <w:u w:val="none"/>
          <w:lang w:val="ru-RU"/>
        </w:rPr>
        <w:t>/.</w:t>
      </w:r>
    </w:p>
  </w:footnote>
  <w:footnote w:id="351">
    <w:p w14:paraId="42F37FE8" w14:textId="77777777" w:rsidR="00F93B1D" w:rsidRPr="0026764C" w:rsidRDefault="00F93B1D" w:rsidP="00F93B1D">
      <w:pPr>
        <w:pStyle w:val="Notedebasdepage"/>
        <w:rPr>
          <w:szCs w:val="18"/>
        </w:rPr>
      </w:pPr>
      <w:r w:rsidRPr="0026764C">
        <w:rPr>
          <w:rStyle w:val="Appelnotedebasdep"/>
          <w:szCs w:val="18"/>
        </w:rPr>
        <w:footnoteRef/>
      </w:r>
      <w:r w:rsidRPr="0026764C">
        <w:rPr>
          <w:szCs w:val="18"/>
        </w:rPr>
        <w:t xml:space="preserve"> </w:t>
      </w:r>
      <w:proofErr w:type="spellStart"/>
      <w:r w:rsidRPr="0026764C">
        <w:rPr>
          <w:szCs w:val="18"/>
        </w:rPr>
        <w:t>Решение</w:t>
      </w:r>
      <w:proofErr w:type="spellEnd"/>
      <w:r w:rsidRPr="0026764C">
        <w:rPr>
          <w:szCs w:val="18"/>
        </w:rPr>
        <w:t xml:space="preserve"> 15/4, </w:t>
      </w:r>
      <w:proofErr w:type="spellStart"/>
      <w:r w:rsidRPr="0026764C">
        <w:rPr>
          <w:szCs w:val="18"/>
        </w:rPr>
        <w:t>приложение</w:t>
      </w:r>
      <w:proofErr w:type="spellEnd"/>
      <w:r w:rsidRPr="0026764C">
        <w:rPr>
          <w:szCs w:val="18"/>
        </w:rPr>
        <w:t>.</w:t>
      </w:r>
    </w:p>
  </w:footnote>
  <w:footnote w:id="352">
    <w:p w14:paraId="127EAE17" w14:textId="77777777" w:rsidR="00F93B1D" w:rsidRPr="009A429E" w:rsidRDefault="00F93B1D" w:rsidP="00F93B1D">
      <w:pPr>
        <w:pStyle w:val="Notedebasdepage"/>
        <w:rPr>
          <w:szCs w:val="18"/>
        </w:rPr>
      </w:pPr>
      <w:r w:rsidRPr="0026764C">
        <w:rPr>
          <w:rStyle w:val="Appelnotedebasdep"/>
          <w:szCs w:val="18"/>
        </w:rPr>
        <w:footnoteRef/>
      </w:r>
      <w:r w:rsidRPr="0026764C">
        <w:rPr>
          <w:szCs w:val="18"/>
        </w:rPr>
        <w:t xml:space="preserve"> </w:t>
      </w:r>
      <w:proofErr w:type="spellStart"/>
      <w:r>
        <w:rPr>
          <w:szCs w:val="18"/>
        </w:rPr>
        <w:t>Сборник</w:t>
      </w:r>
      <w:proofErr w:type="spellEnd"/>
      <w:r>
        <w:rPr>
          <w:szCs w:val="18"/>
        </w:rPr>
        <w:t xml:space="preserve"> </w:t>
      </w:r>
      <w:proofErr w:type="spellStart"/>
      <w:r>
        <w:rPr>
          <w:szCs w:val="18"/>
        </w:rPr>
        <w:t>договоров</w:t>
      </w:r>
      <w:proofErr w:type="spellEnd"/>
      <w:r>
        <w:rPr>
          <w:szCs w:val="18"/>
        </w:rPr>
        <w:t xml:space="preserve"> </w:t>
      </w:r>
      <w:proofErr w:type="spellStart"/>
      <w:r>
        <w:rPr>
          <w:szCs w:val="18"/>
        </w:rPr>
        <w:t>Организации</w:t>
      </w:r>
      <w:proofErr w:type="spellEnd"/>
      <w:r>
        <w:rPr>
          <w:szCs w:val="18"/>
        </w:rPr>
        <w:t xml:space="preserve"> </w:t>
      </w:r>
      <w:proofErr w:type="spellStart"/>
      <w:r>
        <w:rPr>
          <w:szCs w:val="18"/>
        </w:rPr>
        <w:t>Объединенных</w:t>
      </w:r>
      <w:proofErr w:type="spellEnd"/>
      <w:r>
        <w:rPr>
          <w:szCs w:val="18"/>
        </w:rPr>
        <w:t xml:space="preserve"> </w:t>
      </w:r>
      <w:proofErr w:type="spellStart"/>
      <w:r>
        <w:rPr>
          <w:szCs w:val="18"/>
        </w:rPr>
        <w:t>Наций</w:t>
      </w:r>
      <w:proofErr w:type="spellEnd"/>
      <w:r>
        <w:rPr>
          <w:color w:val="000000"/>
        </w:rPr>
        <w:t xml:space="preserve">, </w:t>
      </w:r>
      <w:proofErr w:type="spellStart"/>
      <w:r>
        <w:rPr>
          <w:color w:val="000000"/>
        </w:rPr>
        <w:t>том</w:t>
      </w:r>
      <w:proofErr w:type="spellEnd"/>
      <w:r>
        <w:rPr>
          <w:i/>
          <w:color w:val="000000"/>
        </w:rPr>
        <w:t xml:space="preserve"> </w:t>
      </w:r>
      <w:r>
        <w:rPr>
          <w:color w:val="000000"/>
        </w:rPr>
        <w:t>1760, № 30619.</w:t>
      </w:r>
    </w:p>
  </w:footnote>
  <w:footnote w:id="353">
    <w:p w14:paraId="20E974C9" w14:textId="77777777" w:rsidR="00F93B1D" w:rsidRPr="00E358DA" w:rsidRDefault="00F93B1D" w:rsidP="00F93B1D">
      <w:pPr>
        <w:pStyle w:val="Notedebasdepage"/>
        <w:rPr>
          <w:szCs w:val="18"/>
        </w:rPr>
      </w:pPr>
      <w:r w:rsidRPr="00E358DA">
        <w:rPr>
          <w:rStyle w:val="Appelnotedebasdep"/>
          <w:szCs w:val="18"/>
        </w:rPr>
        <w:footnoteRef/>
      </w:r>
      <w:r w:rsidRPr="00E358DA">
        <w:rPr>
          <w:szCs w:val="18"/>
        </w:rPr>
        <w:t xml:space="preserve"> CBD/SBSTTA/26/4, </w:t>
      </w:r>
      <w:proofErr w:type="spellStart"/>
      <w:r w:rsidRPr="00E358DA">
        <w:rPr>
          <w:szCs w:val="18"/>
        </w:rPr>
        <w:t>приложение</w:t>
      </w:r>
      <w:proofErr w:type="spellEnd"/>
      <w:r w:rsidRPr="00E358DA">
        <w:rPr>
          <w:szCs w:val="18"/>
        </w:rPr>
        <w:t xml:space="preserve"> I.</w:t>
      </w:r>
    </w:p>
  </w:footnote>
  <w:footnote w:id="354">
    <w:p w14:paraId="373200FC" w14:textId="77777777" w:rsidR="00F93B1D" w:rsidRPr="00E358DA" w:rsidRDefault="00F93B1D" w:rsidP="00F93B1D">
      <w:pPr>
        <w:pStyle w:val="Notedebasdepage"/>
        <w:rPr>
          <w:szCs w:val="18"/>
        </w:rPr>
      </w:pPr>
      <w:r w:rsidRPr="00E358DA">
        <w:rPr>
          <w:rStyle w:val="Appelnotedebasdep"/>
          <w:szCs w:val="18"/>
        </w:rPr>
        <w:footnoteRef/>
      </w:r>
      <w:r w:rsidRPr="00E358DA">
        <w:rPr>
          <w:szCs w:val="18"/>
        </w:rPr>
        <w:t xml:space="preserve"> </w:t>
      </w:r>
      <w:r w:rsidRPr="00E358DA">
        <w:rPr>
          <w:szCs w:val="18"/>
          <w:lang w:val="en-GB"/>
        </w:rPr>
        <w:t xml:space="preserve">World Health Organization, “Manifesto for a healthy recovery from COVID-19: prescriptions and </w:t>
      </w:r>
      <w:proofErr w:type="spellStart"/>
      <w:r w:rsidRPr="00E358DA">
        <w:rPr>
          <w:szCs w:val="18"/>
          <w:lang w:val="en-GB"/>
        </w:rPr>
        <w:t>actionables</w:t>
      </w:r>
      <w:proofErr w:type="spellEnd"/>
      <w:r w:rsidRPr="00E358DA">
        <w:rPr>
          <w:szCs w:val="18"/>
          <w:lang w:val="en-GB"/>
        </w:rPr>
        <w:t xml:space="preserve"> for a healthy and green recovery”, 2020.</w:t>
      </w:r>
    </w:p>
  </w:footnote>
  <w:footnote w:id="355">
    <w:p w14:paraId="145CA5B5" w14:textId="77777777" w:rsidR="00F93B1D" w:rsidRPr="00603392" w:rsidRDefault="00F93B1D" w:rsidP="00F93B1D">
      <w:pPr>
        <w:pStyle w:val="Notedebasdepage"/>
        <w:rPr>
          <w:szCs w:val="18"/>
        </w:rPr>
      </w:pPr>
      <w:r w:rsidRPr="00E358DA">
        <w:rPr>
          <w:rStyle w:val="Appelnotedebasdep"/>
          <w:szCs w:val="18"/>
        </w:rPr>
        <w:footnoteRef/>
      </w:r>
      <w:r w:rsidRPr="00E358DA">
        <w:rPr>
          <w:kern w:val="14"/>
          <w:szCs w:val="18"/>
        </w:rPr>
        <w:t xml:space="preserve"> </w:t>
      </w:r>
      <w:proofErr w:type="spellStart"/>
      <w:r>
        <w:rPr>
          <w:kern w:val="14"/>
          <w:szCs w:val="18"/>
        </w:rPr>
        <w:t>Н</w:t>
      </w:r>
      <w:r w:rsidRPr="00E358DA">
        <w:rPr>
          <w:szCs w:val="18"/>
        </w:rPr>
        <w:t>а</w:t>
      </w:r>
      <w:proofErr w:type="spellEnd"/>
      <w:r w:rsidRPr="00E358DA">
        <w:rPr>
          <w:szCs w:val="18"/>
        </w:rPr>
        <w:t xml:space="preserve"> </w:t>
      </w:r>
      <w:proofErr w:type="spellStart"/>
      <w:r w:rsidRPr="00E358DA">
        <w:rPr>
          <w:szCs w:val="18"/>
        </w:rPr>
        <w:t>основе</w:t>
      </w:r>
      <w:proofErr w:type="spellEnd"/>
      <w:r w:rsidRPr="00E358DA">
        <w:rPr>
          <w:szCs w:val="18"/>
        </w:rPr>
        <w:t xml:space="preserve"> </w:t>
      </w:r>
      <w:proofErr w:type="spellStart"/>
      <w:r w:rsidRPr="00E358DA">
        <w:rPr>
          <w:szCs w:val="18"/>
        </w:rPr>
        <w:t>Рамочной</w:t>
      </w:r>
      <w:proofErr w:type="spellEnd"/>
      <w:r w:rsidRPr="00E358DA">
        <w:rPr>
          <w:szCs w:val="18"/>
        </w:rPr>
        <w:t xml:space="preserve"> </w:t>
      </w:r>
      <w:proofErr w:type="spellStart"/>
      <w:r w:rsidRPr="00E358DA">
        <w:rPr>
          <w:szCs w:val="18"/>
        </w:rPr>
        <w:t>конвенции</w:t>
      </w:r>
      <w:proofErr w:type="spellEnd"/>
      <w:r w:rsidRPr="00E358DA">
        <w:rPr>
          <w:szCs w:val="18"/>
        </w:rPr>
        <w:t xml:space="preserve"> </w:t>
      </w:r>
      <w:proofErr w:type="spellStart"/>
      <w:r w:rsidRPr="00E358DA">
        <w:rPr>
          <w:szCs w:val="18"/>
        </w:rPr>
        <w:t>Организации</w:t>
      </w:r>
      <w:proofErr w:type="spellEnd"/>
      <w:r w:rsidRPr="00E358DA">
        <w:rPr>
          <w:szCs w:val="18"/>
        </w:rPr>
        <w:t xml:space="preserve"> </w:t>
      </w:r>
      <w:proofErr w:type="spellStart"/>
      <w:r w:rsidRPr="00E358DA">
        <w:rPr>
          <w:szCs w:val="18"/>
        </w:rPr>
        <w:t>Объединенных</w:t>
      </w:r>
      <w:proofErr w:type="spellEnd"/>
      <w:r w:rsidRPr="00E358DA">
        <w:rPr>
          <w:szCs w:val="18"/>
        </w:rPr>
        <w:t xml:space="preserve"> </w:t>
      </w:r>
      <w:proofErr w:type="spellStart"/>
      <w:r w:rsidRPr="00E358DA">
        <w:rPr>
          <w:szCs w:val="18"/>
        </w:rPr>
        <w:t>Наций</w:t>
      </w:r>
      <w:proofErr w:type="spellEnd"/>
      <w:r w:rsidRPr="00E358DA">
        <w:rPr>
          <w:szCs w:val="18"/>
        </w:rPr>
        <w:t xml:space="preserve"> </w:t>
      </w:r>
      <w:proofErr w:type="spellStart"/>
      <w:r w:rsidRPr="00E358DA">
        <w:rPr>
          <w:szCs w:val="18"/>
        </w:rPr>
        <w:t>об</w:t>
      </w:r>
      <w:proofErr w:type="spellEnd"/>
      <w:r w:rsidRPr="00E358DA">
        <w:rPr>
          <w:szCs w:val="18"/>
        </w:rPr>
        <w:t xml:space="preserve"> </w:t>
      </w:r>
      <w:proofErr w:type="spellStart"/>
      <w:r w:rsidRPr="00E358DA">
        <w:rPr>
          <w:szCs w:val="18"/>
        </w:rPr>
        <w:t>изменении</w:t>
      </w:r>
      <w:proofErr w:type="spellEnd"/>
      <w:r w:rsidRPr="00E358DA">
        <w:rPr>
          <w:szCs w:val="18"/>
        </w:rPr>
        <w:t xml:space="preserve"> </w:t>
      </w:r>
      <w:proofErr w:type="spellStart"/>
      <w:r w:rsidRPr="00E358DA">
        <w:rPr>
          <w:szCs w:val="18"/>
        </w:rPr>
        <w:t>климата</w:t>
      </w:r>
      <w:proofErr w:type="spellEnd"/>
      <w:r w:rsidRPr="00E358DA">
        <w:rPr>
          <w:kern w:val="14"/>
          <w:szCs w:val="18"/>
        </w:rPr>
        <w:t xml:space="preserve"> в </w:t>
      </w:r>
      <w:proofErr w:type="spellStart"/>
      <w:r w:rsidRPr="00E358DA">
        <w:rPr>
          <w:kern w:val="14"/>
          <w:szCs w:val="18"/>
        </w:rPr>
        <w:t>документе</w:t>
      </w:r>
      <w:proofErr w:type="spellEnd"/>
      <w:r w:rsidRPr="00E358DA">
        <w:rPr>
          <w:kern w:val="14"/>
          <w:szCs w:val="18"/>
        </w:rPr>
        <w:t xml:space="preserve"> FCCC/CP/2015/10/Add.1, </w:t>
      </w:r>
      <w:proofErr w:type="spellStart"/>
      <w:r w:rsidRPr="00E358DA">
        <w:rPr>
          <w:kern w:val="14"/>
          <w:szCs w:val="18"/>
        </w:rPr>
        <w:t>решение</w:t>
      </w:r>
      <w:proofErr w:type="spellEnd"/>
      <w:r w:rsidRPr="00E358DA">
        <w:rPr>
          <w:kern w:val="14"/>
          <w:szCs w:val="18"/>
        </w:rPr>
        <w:t xml:space="preserve"> 1/CP.21.</w:t>
      </w:r>
    </w:p>
  </w:footnote>
  <w:footnote w:id="356">
    <w:p w14:paraId="414DC248" w14:textId="77777777" w:rsidR="00F93B1D" w:rsidRPr="00603392" w:rsidRDefault="00F93B1D" w:rsidP="00F93B1D">
      <w:pPr>
        <w:pStyle w:val="Notedebasdepage"/>
        <w:rPr>
          <w:rFonts w:asciiTheme="majorBidi" w:hAnsiTheme="majorBidi" w:cstheme="majorBidi"/>
          <w:szCs w:val="18"/>
          <w:lang w:val="es-ES"/>
        </w:rPr>
      </w:pPr>
      <w:r w:rsidRPr="00603392">
        <w:rPr>
          <w:rStyle w:val="Appelnotedebasdep"/>
          <w:rFonts w:asciiTheme="majorBidi" w:hAnsiTheme="majorBidi" w:cstheme="majorBidi"/>
          <w:szCs w:val="18"/>
        </w:rPr>
        <w:footnoteRef/>
      </w:r>
      <w:r w:rsidRPr="00603392">
        <w:rPr>
          <w:rFonts w:asciiTheme="majorBidi" w:hAnsiTheme="majorBidi" w:cstheme="majorBidi"/>
          <w:szCs w:val="18"/>
          <w:lang w:val="es-ES"/>
        </w:rPr>
        <w:t xml:space="preserve"> </w:t>
      </w:r>
      <w:r w:rsidRPr="008F218C">
        <w:rPr>
          <w:kern w:val="14"/>
          <w:szCs w:val="18"/>
        </w:rPr>
        <w:t xml:space="preserve">E/C.19/2023/5, </w:t>
      </w:r>
      <w:proofErr w:type="spellStart"/>
      <w:r>
        <w:rPr>
          <w:kern w:val="14"/>
          <w:szCs w:val="18"/>
        </w:rPr>
        <w:t>пункт</w:t>
      </w:r>
      <w:proofErr w:type="spellEnd"/>
      <w:r w:rsidRPr="008F218C">
        <w:rPr>
          <w:kern w:val="14"/>
          <w:szCs w:val="18"/>
        </w:rPr>
        <w:t xml:space="preserve"> 24.</w:t>
      </w:r>
    </w:p>
  </w:footnote>
  <w:footnote w:id="357">
    <w:p w14:paraId="5F232077" w14:textId="77777777" w:rsidR="00F93B1D" w:rsidRPr="00603392" w:rsidRDefault="00F93B1D" w:rsidP="00F93B1D">
      <w:pPr>
        <w:pStyle w:val="Notedebasdepage"/>
        <w:rPr>
          <w:szCs w:val="18"/>
          <w:lang w:val="es-ES"/>
        </w:rPr>
      </w:pPr>
      <w:r w:rsidRPr="00603392">
        <w:rPr>
          <w:rStyle w:val="Appelnotedebasdep"/>
          <w:szCs w:val="18"/>
        </w:rPr>
        <w:footnoteRef/>
      </w:r>
      <w:r w:rsidRPr="00603392">
        <w:rPr>
          <w:szCs w:val="18"/>
          <w:lang w:val="es-ES"/>
        </w:rPr>
        <w:t xml:space="preserve"> </w:t>
      </w:r>
      <w:proofErr w:type="spellStart"/>
      <w:r>
        <w:rPr>
          <w:szCs w:val="18"/>
        </w:rPr>
        <w:t>Решение</w:t>
      </w:r>
      <w:proofErr w:type="spellEnd"/>
      <w:r w:rsidRPr="00603392">
        <w:rPr>
          <w:szCs w:val="18"/>
          <w:lang w:val="es-ES"/>
        </w:rPr>
        <w:t xml:space="preserve"> 15/4, </w:t>
      </w:r>
      <w:proofErr w:type="spellStart"/>
      <w:r>
        <w:rPr>
          <w:szCs w:val="18"/>
        </w:rPr>
        <w:t>приложение</w:t>
      </w:r>
      <w:proofErr w:type="spellEnd"/>
      <w:r w:rsidRPr="00603392">
        <w:rPr>
          <w:szCs w:val="18"/>
          <w:lang w:val="es-ES"/>
        </w:rPr>
        <w:t>.</w:t>
      </w:r>
    </w:p>
  </w:footnote>
  <w:footnote w:id="358">
    <w:p w14:paraId="61A16D0A" w14:textId="77777777" w:rsidR="00F93B1D" w:rsidRPr="00481110" w:rsidRDefault="00F93B1D" w:rsidP="00F93B1D">
      <w:pPr>
        <w:pStyle w:val="Notedebasdepage"/>
        <w:rPr>
          <w:szCs w:val="18"/>
        </w:rPr>
      </w:pPr>
      <w:r w:rsidRPr="00481110">
        <w:rPr>
          <w:rStyle w:val="Appelnotedebasdep"/>
          <w:szCs w:val="18"/>
        </w:rPr>
        <w:footnoteRef/>
      </w:r>
      <w:r w:rsidRPr="00481110">
        <w:rPr>
          <w:szCs w:val="18"/>
        </w:rPr>
        <w:t xml:space="preserve"> </w:t>
      </w:r>
      <w:proofErr w:type="spellStart"/>
      <w:r w:rsidRPr="00481110">
        <w:rPr>
          <w:szCs w:val="18"/>
        </w:rPr>
        <w:t>Вспомогательный</w:t>
      </w:r>
      <w:proofErr w:type="spellEnd"/>
      <w:r w:rsidRPr="00481110">
        <w:rPr>
          <w:szCs w:val="18"/>
        </w:rPr>
        <w:t xml:space="preserve"> </w:t>
      </w:r>
      <w:proofErr w:type="spellStart"/>
      <w:r w:rsidRPr="00481110">
        <w:rPr>
          <w:szCs w:val="18"/>
        </w:rPr>
        <w:t>орган</w:t>
      </w:r>
      <w:proofErr w:type="spellEnd"/>
      <w:r w:rsidRPr="00481110">
        <w:rPr>
          <w:szCs w:val="18"/>
        </w:rPr>
        <w:t xml:space="preserve"> </w:t>
      </w:r>
      <w:proofErr w:type="spellStart"/>
      <w:r w:rsidRPr="00481110">
        <w:rPr>
          <w:szCs w:val="18"/>
        </w:rPr>
        <w:t>по</w:t>
      </w:r>
      <w:proofErr w:type="spellEnd"/>
      <w:r w:rsidRPr="00481110">
        <w:rPr>
          <w:szCs w:val="18"/>
        </w:rPr>
        <w:t xml:space="preserve"> </w:t>
      </w:r>
      <w:proofErr w:type="spellStart"/>
      <w:r w:rsidRPr="00481110">
        <w:rPr>
          <w:szCs w:val="18"/>
        </w:rPr>
        <w:t>научным</w:t>
      </w:r>
      <w:proofErr w:type="spellEnd"/>
      <w:r w:rsidRPr="00481110">
        <w:rPr>
          <w:szCs w:val="18"/>
        </w:rPr>
        <w:t xml:space="preserve">, </w:t>
      </w:r>
      <w:proofErr w:type="spellStart"/>
      <w:r w:rsidRPr="00481110">
        <w:rPr>
          <w:szCs w:val="18"/>
        </w:rPr>
        <w:t>техническим</w:t>
      </w:r>
      <w:proofErr w:type="spellEnd"/>
      <w:r w:rsidRPr="00481110">
        <w:rPr>
          <w:szCs w:val="18"/>
        </w:rPr>
        <w:t xml:space="preserve"> и </w:t>
      </w:r>
      <w:proofErr w:type="spellStart"/>
      <w:r w:rsidRPr="00481110">
        <w:rPr>
          <w:szCs w:val="18"/>
        </w:rPr>
        <w:t>технологическим</w:t>
      </w:r>
      <w:proofErr w:type="spellEnd"/>
      <w:r w:rsidRPr="00481110">
        <w:rPr>
          <w:szCs w:val="18"/>
        </w:rPr>
        <w:t xml:space="preserve"> </w:t>
      </w:r>
      <w:proofErr w:type="spellStart"/>
      <w:r w:rsidRPr="00481110">
        <w:rPr>
          <w:szCs w:val="18"/>
        </w:rPr>
        <w:t>консультациям</w:t>
      </w:r>
      <w:proofErr w:type="spellEnd"/>
      <w:r w:rsidRPr="00481110">
        <w:rPr>
          <w:szCs w:val="18"/>
        </w:rPr>
        <w:t xml:space="preserve"> </w:t>
      </w:r>
      <w:proofErr w:type="spellStart"/>
      <w:r w:rsidRPr="00481110">
        <w:rPr>
          <w:szCs w:val="18"/>
        </w:rPr>
        <w:t>не</w:t>
      </w:r>
      <w:proofErr w:type="spellEnd"/>
      <w:r w:rsidRPr="00481110">
        <w:rPr>
          <w:szCs w:val="18"/>
        </w:rPr>
        <w:t xml:space="preserve"> </w:t>
      </w:r>
      <w:proofErr w:type="spellStart"/>
      <w:r w:rsidRPr="00481110">
        <w:rPr>
          <w:szCs w:val="18"/>
        </w:rPr>
        <w:t>завершил</w:t>
      </w:r>
      <w:proofErr w:type="spellEnd"/>
      <w:r w:rsidRPr="00481110">
        <w:rPr>
          <w:szCs w:val="18"/>
        </w:rPr>
        <w:t xml:space="preserve"> </w:t>
      </w:r>
      <w:proofErr w:type="spellStart"/>
      <w:r w:rsidRPr="00481110">
        <w:rPr>
          <w:szCs w:val="18"/>
        </w:rPr>
        <w:t>обсуждения</w:t>
      </w:r>
      <w:proofErr w:type="spellEnd"/>
      <w:r w:rsidRPr="00481110">
        <w:rPr>
          <w:szCs w:val="18"/>
        </w:rPr>
        <w:t xml:space="preserve"> </w:t>
      </w:r>
      <w:proofErr w:type="spellStart"/>
      <w:r w:rsidRPr="00481110">
        <w:rPr>
          <w:szCs w:val="18"/>
        </w:rPr>
        <w:t>по</w:t>
      </w:r>
      <w:proofErr w:type="spellEnd"/>
      <w:r w:rsidRPr="00481110">
        <w:rPr>
          <w:szCs w:val="18"/>
        </w:rPr>
        <w:t xml:space="preserve"> </w:t>
      </w:r>
      <w:proofErr w:type="spellStart"/>
      <w:r w:rsidRPr="00481110">
        <w:rPr>
          <w:szCs w:val="18"/>
        </w:rPr>
        <w:t>пункту</w:t>
      </w:r>
      <w:proofErr w:type="spellEnd"/>
      <w:r w:rsidRPr="00481110">
        <w:rPr>
          <w:szCs w:val="18"/>
        </w:rPr>
        <w:t xml:space="preserve"> 8.</w:t>
      </w:r>
    </w:p>
  </w:footnote>
  <w:footnote w:id="359">
    <w:p w14:paraId="08E1037C" w14:textId="77777777" w:rsidR="00F93B1D" w:rsidRPr="00D76BE1" w:rsidRDefault="00F93B1D" w:rsidP="00F93B1D">
      <w:pPr>
        <w:pStyle w:val="Notedebasdepage"/>
        <w:rPr>
          <w:szCs w:val="18"/>
        </w:rPr>
      </w:pPr>
      <w:r w:rsidRPr="00481110">
        <w:rPr>
          <w:rStyle w:val="Appelnotedebasdep"/>
          <w:szCs w:val="18"/>
        </w:rPr>
        <w:footnoteRef/>
      </w:r>
      <w:r w:rsidRPr="00481110">
        <w:rPr>
          <w:szCs w:val="18"/>
        </w:rPr>
        <w:t xml:space="preserve"> </w:t>
      </w:r>
      <w:proofErr w:type="spellStart"/>
      <w:r w:rsidRPr="00481110">
        <w:rPr>
          <w:szCs w:val="18"/>
        </w:rPr>
        <w:t>Вспомогательный</w:t>
      </w:r>
      <w:proofErr w:type="spellEnd"/>
      <w:r w:rsidRPr="00481110">
        <w:rPr>
          <w:szCs w:val="18"/>
        </w:rPr>
        <w:t xml:space="preserve"> </w:t>
      </w:r>
      <w:proofErr w:type="spellStart"/>
      <w:r w:rsidRPr="00481110">
        <w:rPr>
          <w:szCs w:val="18"/>
        </w:rPr>
        <w:t>орган</w:t>
      </w:r>
      <w:proofErr w:type="spellEnd"/>
      <w:r w:rsidRPr="00481110">
        <w:rPr>
          <w:szCs w:val="18"/>
        </w:rPr>
        <w:t xml:space="preserve"> </w:t>
      </w:r>
      <w:proofErr w:type="spellStart"/>
      <w:r w:rsidRPr="00481110">
        <w:rPr>
          <w:szCs w:val="18"/>
        </w:rPr>
        <w:t>по</w:t>
      </w:r>
      <w:proofErr w:type="spellEnd"/>
      <w:r w:rsidRPr="00481110">
        <w:rPr>
          <w:szCs w:val="18"/>
        </w:rPr>
        <w:t xml:space="preserve"> </w:t>
      </w:r>
      <w:proofErr w:type="spellStart"/>
      <w:r w:rsidRPr="00481110">
        <w:rPr>
          <w:szCs w:val="18"/>
        </w:rPr>
        <w:t>научным</w:t>
      </w:r>
      <w:proofErr w:type="spellEnd"/>
      <w:r w:rsidRPr="00481110">
        <w:rPr>
          <w:szCs w:val="18"/>
        </w:rPr>
        <w:t xml:space="preserve">, </w:t>
      </w:r>
      <w:proofErr w:type="spellStart"/>
      <w:r w:rsidRPr="00481110">
        <w:rPr>
          <w:szCs w:val="18"/>
        </w:rPr>
        <w:t>техническим</w:t>
      </w:r>
      <w:proofErr w:type="spellEnd"/>
      <w:r w:rsidRPr="00481110">
        <w:rPr>
          <w:szCs w:val="18"/>
        </w:rPr>
        <w:t xml:space="preserve"> и </w:t>
      </w:r>
      <w:proofErr w:type="spellStart"/>
      <w:r w:rsidRPr="00481110">
        <w:rPr>
          <w:szCs w:val="18"/>
        </w:rPr>
        <w:t>технологическим</w:t>
      </w:r>
      <w:proofErr w:type="spellEnd"/>
      <w:r w:rsidRPr="00481110">
        <w:rPr>
          <w:szCs w:val="18"/>
        </w:rPr>
        <w:t xml:space="preserve"> </w:t>
      </w:r>
      <w:proofErr w:type="spellStart"/>
      <w:r w:rsidRPr="00481110">
        <w:rPr>
          <w:szCs w:val="18"/>
        </w:rPr>
        <w:t>консультациям</w:t>
      </w:r>
      <w:proofErr w:type="spellEnd"/>
      <w:r w:rsidRPr="00481110">
        <w:rPr>
          <w:szCs w:val="18"/>
        </w:rPr>
        <w:t xml:space="preserve"> </w:t>
      </w:r>
      <w:proofErr w:type="spellStart"/>
      <w:r w:rsidRPr="00481110">
        <w:rPr>
          <w:szCs w:val="18"/>
        </w:rPr>
        <w:t>не</w:t>
      </w:r>
      <w:proofErr w:type="spellEnd"/>
      <w:r w:rsidRPr="00481110">
        <w:rPr>
          <w:szCs w:val="18"/>
        </w:rPr>
        <w:t xml:space="preserve"> </w:t>
      </w:r>
      <w:proofErr w:type="spellStart"/>
      <w:r w:rsidRPr="00481110">
        <w:rPr>
          <w:szCs w:val="18"/>
        </w:rPr>
        <w:t>обсуждал</w:t>
      </w:r>
      <w:proofErr w:type="spellEnd"/>
      <w:r w:rsidRPr="00481110">
        <w:rPr>
          <w:szCs w:val="18"/>
        </w:rPr>
        <w:t xml:space="preserve"> </w:t>
      </w:r>
      <w:proofErr w:type="spellStart"/>
      <w:r w:rsidRPr="00481110">
        <w:rPr>
          <w:szCs w:val="18"/>
        </w:rPr>
        <w:t>пункты</w:t>
      </w:r>
      <w:proofErr w:type="spellEnd"/>
      <w:r w:rsidRPr="00481110">
        <w:rPr>
          <w:szCs w:val="18"/>
        </w:rPr>
        <w:t xml:space="preserve"> 9 и 10 </w:t>
      </w:r>
      <w:proofErr w:type="spellStart"/>
      <w:r w:rsidRPr="00481110">
        <w:rPr>
          <w:szCs w:val="18"/>
        </w:rPr>
        <w:t>на</w:t>
      </w:r>
      <w:proofErr w:type="spellEnd"/>
      <w:r w:rsidRPr="00481110">
        <w:rPr>
          <w:szCs w:val="18"/>
        </w:rPr>
        <w:t xml:space="preserve"> </w:t>
      </w:r>
      <w:proofErr w:type="spellStart"/>
      <w:r w:rsidRPr="00481110">
        <w:rPr>
          <w:szCs w:val="18"/>
        </w:rPr>
        <w:t>своем</w:t>
      </w:r>
      <w:proofErr w:type="spellEnd"/>
      <w:r w:rsidRPr="00481110">
        <w:rPr>
          <w:szCs w:val="18"/>
        </w:rPr>
        <w:t xml:space="preserve"> </w:t>
      </w:r>
      <w:r>
        <w:rPr>
          <w:szCs w:val="18"/>
        </w:rPr>
        <w:t>26-м</w:t>
      </w:r>
      <w:r w:rsidRPr="00481110">
        <w:rPr>
          <w:szCs w:val="18"/>
        </w:rPr>
        <w:t xml:space="preserve"> </w:t>
      </w:r>
      <w:proofErr w:type="spellStart"/>
      <w:r w:rsidRPr="00481110">
        <w:rPr>
          <w:szCs w:val="18"/>
        </w:rPr>
        <w:t>совещании</w:t>
      </w:r>
      <w:proofErr w:type="spellEnd"/>
      <w:r w:rsidRPr="00481110">
        <w:rPr>
          <w:szCs w:val="18"/>
        </w:rPr>
        <w:t>.</w:t>
      </w:r>
    </w:p>
  </w:footnote>
  <w:footnote w:id="360">
    <w:p w14:paraId="3B4F6046" w14:textId="77777777" w:rsidR="00F93B1D" w:rsidRPr="002F36EB" w:rsidRDefault="00F93B1D" w:rsidP="00F93B1D">
      <w:pPr>
        <w:pStyle w:val="Notedebasdepage"/>
        <w:rPr>
          <w:szCs w:val="18"/>
        </w:rPr>
      </w:pPr>
      <w:r w:rsidRPr="002F36EB">
        <w:rPr>
          <w:rStyle w:val="Appelnotedebasdep"/>
          <w:szCs w:val="18"/>
        </w:rPr>
        <w:footnoteRef/>
      </w:r>
      <w:r w:rsidRPr="002F36EB">
        <w:rPr>
          <w:szCs w:val="18"/>
        </w:rPr>
        <w:t xml:space="preserve"> </w:t>
      </w:r>
      <w:proofErr w:type="spellStart"/>
      <w:r w:rsidRPr="002D12A2">
        <w:rPr>
          <w:szCs w:val="18"/>
        </w:rPr>
        <w:t>Следует</w:t>
      </w:r>
      <w:proofErr w:type="spellEnd"/>
      <w:r w:rsidRPr="002D12A2">
        <w:rPr>
          <w:szCs w:val="18"/>
        </w:rPr>
        <w:t xml:space="preserve"> </w:t>
      </w:r>
      <w:proofErr w:type="spellStart"/>
      <w:r w:rsidRPr="002D12A2">
        <w:rPr>
          <w:szCs w:val="18"/>
        </w:rPr>
        <w:t>отметить</w:t>
      </w:r>
      <w:proofErr w:type="spellEnd"/>
      <w:r w:rsidRPr="002D12A2">
        <w:rPr>
          <w:szCs w:val="18"/>
        </w:rPr>
        <w:t>,</w:t>
      </w:r>
      <w:r w:rsidRPr="002F36EB">
        <w:rPr>
          <w:szCs w:val="18"/>
        </w:rPr>
        <w:t xml:space="preserve"> </w:t>
      </w:r>
      <w:proofErr w:type="spellStart"/>
      <w:r w:rsidRPr="002F36EB">
        <w:rPr>
          <w:szCs w:val="18"/>
        </w:rPr>
        <w:t>что</w:t>
      </w:r>
      <w:proofErr w:type="spellEnd"/>
      <w:r w:rsidRPr="002F36EB">
        <w:rPr>
          <w:szCs w:val="18"/>
        </w:rPr>
        <w:t xml:space="preserve"> </w:t>
      </w:r>
      <w:proofErr w:type="spellStart"/>
      <w:r w:rsidRPr="002F36EB">
        <w:rPr>
          <w:szCs w:val="18"/>
        </w:rPr>
        <w:t>изменения</w:t>
      </w:r>
      <w:proofErr w:type="spellEnd"/>
      <w:r w:rsidRPr="002F36EB">
        <w:rPr>
          <w:szCs w:val="18"/>
        </w:rPr>
        <w:t xml:space="preserve"> в </w:t>
      </w:r>
      <w:proofErr w:type="spellStart"/>
      <w:r>
        <w:rPr>
          <w:szCs w:val="18"/>
        </w:rPr>
        <w:t>окончательной</w:t>
      </w:r>
      <w:proofErr w:type="spellEnd"/>
      <w:r w:rsidRPr="002F36EB">
        <w:rPr>
          <w:szCs w:val="18"/>
        </w:rPr>
        <w:t xml:space="preserve"> </w:t>
      </w:r>
      <w:proofErr w:type="spellStart"/>
      <w:r w:rsidRPr="002F36EB">
        <w:rPr>
          <w:szCs w:val="18"/>
        </w:rPr>
        <w:t>версии</w:t>
      </w:r>
      <w:proofErr w:type="spellEnd"/>
      <w:r w:rsidRPr="002F36EB">
        <w:rPr>
          <w:szCs w:val="18"/>
        </w:rPr>
        <w:t xml:space="preserve"> </w:t>
      </w:r>
      <w:proofErr w:type="spellStart"/>
      <w:r w:rsidRPr="002F36EB">
        <w:rPr>
          <w:szCs w:val="18"/>
        </w:rPr>
        <w:t>текста</w:t>
      </w:r>
      <w:proofErr w:type="spellEnd"/>
      <w:r w:rsidRPr="002F36EB">
        <w:rPr>
          <w:szCs w:val="18"/>
        </w:rPr>
        <w:t xml:space="preserve">, </w:t>
      </w:r>
      <w:proofErr w:type="spellStart"/>
      <w:r w:rsidRPr="002F36EB">
        <w:rPr>
          <w:szCs w:val="18"/>
        </w:rPr>
        <w:t>заключенного</w:t>
      </w:r>
      <w:proofErr w:type="spellEnd"/>
      <w:r w:rsidRPr="002F36EB">
        <w:rPr>
          <w:szCs w:val="18"/>
        </w:rPr>
        <w:t xml:space="preserve"> в </w:t>
      </w:r>
      <w:proofErr w:type="spellStart"/>
      <w:r w:rsidRPr="002F36EB">
        <w:rPr>
          <w:szCs w:val="18"/>
        </w:rPr>
        <w:t>квадратные</w:t>
      </w:r>
      <w:proofErr w:type="spellEnd"/>
      <w:r w:rsidRPr="002F36EB">
        <w:rPr>
          <w:szCs w:val="18"/>
        </w:rPr>
        <w:t xml:space="preserve"> </w:t>
      </w:r>
      <w:proofErr w:type="spellStart"/>
      <w:r w:rsidRPr="002F36EB">
        <w:rPr>
          <w:szCs w:val="18"/>
        </w:rPr>
        <w:t>скобки</w:t>
      </w:r>
      <w:proofErr w:type="spellEnd"/>
      <w:r w:rsidRPr="002F36EB">
        <w:rPr>
          <w:szCs w:val="18"/>
        </w:rPr>
        <w:t xml:space="preserve">, </w:t>
      </w:r>
      <w:proofErr w:type="spellStart"/>
      <w:r w:rsidRPr="002F36EB">
        <w:rPr>
          <w:szCs w:val="18"/>
        </w:rPr>
        <w:t>могут</w:t>
      </w:r>
      <w:proofErr w:type="spellEnd"/>
      <w:r w:rsidRPr="002F36EB">
        <w:rPr>
          <w:szCs w:val="18"/>
        </w:rPr>
        <w:t xml:space="preserve"> </w:t>
      </w:r>
      <w:proofErr w:type="spellStart"/>
      <w:r w:rsidRPr="002F36EB">
        <w:rPr>
          <w:szCs w:val="18"/>
        </w:rPr>
        <w:t>повлечь</w:t>
      </w:r>
      <w:proofErr w:type="spellEnd"/>
      <w:r w:rsidRPr="002F36EB">
        <w:rPr>
          <w:szCs w:val="18"/>
        </w:rPr>
        <w:t xml:space="preserve"> </w:t>
      </w:r>
      <w:proofErr w:type="spellStart"/>
      <w:r w:rsidRPr="002F36EB">
        <w:rPr>
          <w:szCs w:val="18"/>
        </w:rPr>
        <w:t>за</w:t>
      </w:r>
      <w:proofErr w:type="spellEnd"/>
      <w:r w:rsidRPr="002F36EB">
        <w:rPr>
          <w:szCs w:val="18"/>
        </w:rPr>
        <w:t xml:space="preserve"> </w:t>
      </w:r>
      <w:proofErr w:type="spellStart"/>
      <w:r w:rsidRPr="002F36EB">
        <w:rPr>
          <w:szCs w:val="18"/>
        </w:rPr>
        <w:t>собой</w:t>
      </w:r>
      <w:proofErr w:type="spellEnd"/>
      <w:r w:rsidRPr="002F36EB">
        <w:rPr>
          <w:szCs w:val="18"/>
        </w:rPr>
        <w:t xml:space="preserve"> </w:t>
      </w:r>
      <w:proofErr w:type="spellStart"/>
      <w:r w:rsidRPr="002F36EB">
        <w:rPr>
          <w:szCs w:val="18"/>
        </w:rPr>
        <w:t>изменения</w:t>
      </w:r>
      <w:proofErr w:type="spellEnd"/>
      <w:r w:rsidRPr="002F36EB">
        <w:rPr>
          <w:szCs w:val="18"/>
        </w:rPr>
        <w:t xml:space="preserve"> в </w:t>
      </w:r>
      <w:proofErr w:type="spellStart"/>
      <w:r w:rsidRPr="002F36EB">
        <w:rPr>
          <w:szCs w:val="18"/>
        </w:rPr>
        <w:t>остальной</w:t>
      </w:r>
      <w:proofErr w:type="spellEnd"/>
      <w:r w:rsidRPr="002F36EB">
        <w:rPr>
          <w:szCs w:val="18"/>
        </w:rPr>
        <w:t xml:space="preserve"> </w:t>
      </w:r>
      <w:proofErr w:type="spellStart"/>
      <w:r w:rsidRPr="002F36EB">
        <w:rPr>
          <w:szCs w:val="18"/>
        </w:rPr>
        <w:t>части</w:t>
      </w:r>
      <w:proofErr w:type="spellEnd"/>
      <w:r w:rsidRPr="002F36EB">
        <w:rPr>
          <w:szCs w:val="18"/>
        </w:rPr>
        <w:t xml:space="preserve"> </w:t>
      </w:r>
      <w:proofErr w:type="spellStart"/>
      <w:r w:rsidRPr="002F36EB">
        <w:rPr>
          <w:szCs w:val="18"/>
        </w:rPr>
        <w:t>текста</w:t>
      </w:r>
      <w:proofErr w:type="spellEnd"/>
      <w:r w:rsidRPr="002F36EB">
        <w:rPr>
          <w:szCs w:val="18"/>
        </w:rPr>
        <w:t xml:space="preserve">. </w:t>
      </w:r>
    </w:p>
  </w:footnote>
  <w:footnote w:id="361">
    <w:p w14:paraId="6F2D280E" w14:textId="77777777" w:rsidR="00F93B1D" w:rsidRPr="00013C80" w:rsidRDefault="00F93B1D" w:rsidP="00F93B1D">
      <w:pPr>
        <w:pStyle w:val="Notedebasdepage"/>
        <w:rPr>
          <w:szCs w:val="18"/>
        </w:rPr>
      </w:pPr>
      <w:r w:rsidRPr="002F36EB">
        <w:rPr>
          <w:rStyle w:val="Appelnotedebasdep"/>
          <w:rFonts w:asciiTheme="majorBidi" w:hAnsiTheme="majorBidi" w:cstheme="majorBidi"/>
          <w:szCs w:val="18"/>
        </w:rPr>
        <w:footnoteRef/>
      </w:r>
      <w:r w:rsidRPr="002F36EB">
        <w:rPr>
          <w:rFonts w:asciiTheme="majorBidi" w:hAnsiTheme="majorBidi"/>
          <w:szCs w:val="18"/>
        </w:rPr>
        <w:t xml:space="preserve"> </w:t>
      </w:r>
      <w:proofErr w:type="spellStart"/>
      <w:r w:rsidRPr="002F36EB">
        <w:rPr>
          <w:rFonts w:asciiTheme="majorBidi" w:hAnsiTheme="majorBidi"/>
          <w:szCs w:val="18"/>
        </w:rPr>
        <w:t>См</w:t>
      </w:r>
      <w:proofErr w:type="spellEnd"/>
      <w:r w:rsidRPr="002F36EB">
        <w:rPr>
          <w:rFonts w:asciiTheme="majorBidi" w:hAnsiTheme="majorBidi"/>
          <w:szCs w:val="18"/>
        </w:rPr>
        <w:t>. CBD/SBSTTA/26/INF/3.</w:t>
      </w:r>
    </w:p>
  </w:footnote>
  <w:footnote w:id="362">
    <w:p w14:paraId="32669DFE" w14:textId="77777777" w:rsidR="00F93B1D" w:rsidRPr="009A429E" w:rsidRDefault="00F93B1D" w:rsidP="00F93B1D">
      <w:pPr>
        <w:pStyle w:val="Notedebasdepage"/>
        <w:rPr>
          <w:szCs w:val="18"/>
        </w:rPr>
      </w:pPr>
      <w:r w:rsidRPr="0026764C">
        <w:rPr>
          <w:rStyle w:val="Appelnotedebasdep"/>
          <w:szCs w:val="18"/>
        </w:rPr>
        <w:footnoteRef/>
      </w:r>
      <w:r w:rsidRPr="0026764C">
        <w:rPr>
          <w:szCs w:val="18"/>
        </w:rPr>
        <w:t xml:space="preserve"> </w:t>
      </w:r>
      <w:proofErr w:type="spellStart"/>
      <w:r w:rsidRPr="0026764C">
        <w:rPr>
          <w:szCs w:val="18"/>
        </w:rPr>
        <w:t>Решение</w:t>
      </w:r>
      <w:proofErr w:type="spellEnd"/>
      <w:r w:rsidRPr="0026764C">
        <w:rPr>
          <w:szCs w:val="18"/>
        </w:rPr>
        <w:t xml:space="preserve"> 15/4, </w:t>
      </w:r>
      <w:proofErr w:type="spellStart"/>
      <w:r w:rsidRPr="0026764C">
        <w:rPr>
          <w:szCs w:val="18"/>
        </w:rPr>
        <w:t>приложение</w:t>
      </w:r>
      <w:proofErr w:type="spellEnd"/>
      <w:r w:rsidRPr="0026764C">
        <w:rPr>
          <w:szCs w:val="18"/>
        </w:rPr>
        <w:t>.</w:t>
      </w:r>
    </w:p>
  </w:footnote>
  <w:footnote w:id="363">
    <w:p w14:paraId="25C7EB52" w14:textId="77777777" w:rsidR="00F93B1D" w:rsidRPr="00EF687B" w:rsidRDefault="00F93B1D" w:rsidP="00F93B1D">
      <w:pPr>
        <w:pStyle w:val="Notedebasdepage"/>
        <w:rPr>
          <w:szCs w:val="18"/>
        </w:rPr>
      </w:pPr>
      <w:r>
        <w:rPr>
          <w:rStyle w:val="Appelnotedebasdep"/>
          <w:szCs w:val="18"/>
        </w:rPr>
        <w:footnoteRef/>
      </w:r>
      <w:r>
        <w:t xml:space="preserve"> </w:t>
      </w:r>
      <w:proofErr w:type="spellStart"/>
      <w:r>
        <w:t>Обеспечиваемый</w:t>
      </w:r>
      <w:proofErr w:type="spellEnd"/>
      <w:r>
        <w:t xml:space="preserve"> </w:t>
      </w:r>
      <w:proofErr w:type="spellStart"/>
      <w:r>
        <w:t>природой</w:t>
      </w:r>
      <w:proofErr w:type="spellEnd"/>
      <w:r>
        <w:t xml:space="preserve"> </w:t>
      </w:r>
      <w:proofErr w:type="spellStart"/>
      <w:r>
        <w:t>вклад</w:t>
      </w:r>
      <w:proofErr w:type="spellEnd"/>
      <w:r>
        <w:t xml:space="preserve"> </w:t>
      </w:r>
      <w:proofErr w:type="spellStart"/>
      <w:r>
        <w:t>на</w:t>
      </w:r>
      <w:proofErr w:type="spellEnd"/>
      <w:r>
        <w:t xml:space="preserve"> </w:t>
      </w:r>
      <w:proofErr w:type="spellStart"/>
      <w:r>
        <w:t>благо</w:t>
      </w:r>
      <w:proofErr w:type="spellEnd"/>
      <w:r>
        <w:t xml:space="preserve"> </w:t>
      </w:r>
      <w:proofErr w:type="spellStart"/>
      <w:r>
        <w:t>человека</w:t>
      </w:r>
      <w:proofErr w:type="spellEnd"/>
      <w:r>
        <w:t xml:space="preserve"> </w:t>
      </w:r>
      <w:proofErr w:type="spellStart"/>
      <w:r>
        <w:t>определяется</w:t>
      </w:r>
      <w:proofErr w:type="spellEnd"/>
      <w:r>
        <w:t xml:space="preserve"> </w:t>
      </w:r>
      <w:proofErr w:type="spellStart"/>
      <w:r>
        <w:t>Межправительственной</w:t>
      </w:r>
      <w:proofErr w:type="spellEnd"/>
      <w:r>
        <w:t xml:space="preserve"> </w:t>
      </w:r>
      <w:proofErr w:type="spellStart"/>
      <w:r>
        <w:t>научно-политической</w:t>
      </w:r>
      <w:proofErr w:type="spellEnd"/>
      <w:r>
        <w:t xml:space="preserve"> </w:t>
      </w:r>
      <w:proofErr w:type="spellStart"/>
      <w:r>
        <w:t>платформой</w:t>
      </w:r>
      <w:proofErr w:type="spellEnd"/>
      <w:r>
        <w:t xml:space="preserve"> </w:t>
      </w:r>
      <w:proofErr w:type="spellStart"/>
      <w:r>
        <w:t>по</w:t>
      </w:r>
      <w:proofErr w:type="spellEnd"/>
      <w:r>
        <w:t xml:space="preserve"> </w:t>
      </w:r>
      <w:proofErr w:type="spellStart"/>
      <w:r>
        <w:t>биоразнообразию</w:t>
      </w:r>
      <w:proofErr w:type="spellEnd"/>
      <w:r>
        <w:t xml:space="preserve"> и </w:t>
      </w:r>
      <w:proofErr w:type="spellStart"/>
      <w:r>
        <w:t>экосистемным</w:t>
      </w:r>
      <w:proofErr w:type="spellEnd"/>
      <w:r>
        <w:t xml:space="preserve"> </w:t>
      </w:r>
      <w:proofErr w:type="spellStart"/>
      <w:r>
        <w:t>услугам</w:t>
      </w:r>
      <w:proofErr w:type="spellEnd"/>
      <w:r>
        <w:t xml:space="preserve"> </w:t>
      </w:r>
      <w:proofErr w:type="spellStart"/>
      <w:r>
        <w:t>как</w:t>
      </w:r>
      <w:proofErr w:type="spellEnd"/>
      <w:r>
        <w:t xml:space="preserve"> </w:t>
      </w:r>
      <w:proofErr w:type="spellStart"/>
      <w:r>
        <w:t>вся</w:t>
      </w:r>
      <w:proofErr w:type="spellEnd"/>
      <w:r>
        <w:t xml:space="preserve"> </w:t>
      </w:r>
      <w:proofErr w:type="spellStart"/>
      <w:r>
        <w:t>совокупность</w:t>
      </w:r>
      <w:proofErr w:type="spellEnd"/>
      <w:r>
        <w:t xml:space="preserve"> </w:t>
      </w:r>
      <w:proofErr w:type="spellStart"/>
      <w:r>
        <w:t>вклада</w:t>
      </w:r>
      <w:proofErr w:type="spellEnd"/>
      <w:r>
        <w:t xml:space="preserve">, </w:t>
      </w:r>
      <w:proofErr w:type="spellStart"/>
      <w:r>
        <w:t>как</w:t>
      </w:r>
      <w:proofErr w:type="spellEnd"/>
      <w:r>
        <w:t xml:space="preserve"> </w:t>
      </w:r>
      <w:proofErr w:type="spellStart"/>
      <w:r>
        <w:t>положительного</w:t>
      </w:r>
      <w:proofErr w:type="spellEnd"/>
      <w:r>
        <w:t xml:space="preserve">, </w:t>
      </w:r>
      <w:proofErr w:type="spellStart"/>
      <w:r>
        <w:t>так</w:t>
      </w:r>
      <w:proofErr w:type="spellEnd"/>
      <w:r>
        <w:t xml:space="preserve"> и </w:t>
      </w:r>
      <w:proofErr w:type="spellStart"/>
      <w:r>
        <w:t>отрицательного</w:t>
      </w:r>
      <w:proofErr w:type="spellEnd"/>
      <w:r>
        <w:t xml:space="preserve">, </w:t>
      </w:r>
      <w:proofErr w:type="spellStart"/>
      <w:r>
        <w:t>живой</w:t>
      </w:r>
      <w:proofErr w:type="spellEnd"/>
      <w:r>
        <w:t xml:space="preserve"> </w:t>
      </w:r>
      <w:proofErr w:type="spellStart"/>
      <w:r>
        <w:t>природы</w:t>
      </w:r>
      <w:proofErr w:type="spellEnd"/>
      <w:r>
        <w:t xml:space="preserve"> (т. е. </w:t>
      </w:r>
      <w:proofErr w:type="spellStart"/>
      <w:r>
        <w:t>разнообразных</w:t>
      </w:r>
      <w:proofErr w:type="spellEnd"/>
      <w:r>
        <w:t xml:space="preserve"> </w:t>
      </w:r>
      <w:proofErr w:type="spellStart"/>
      <w:r>
        <w:t>организмов</w:t>
      </w:r>
      <w:proofErr w:type="spellEnd"/>
      <w:r>
        <w:t xml:space="preserve"> и </w:t>
      </w:r>
      <w:proofErr w:type="spellStart"/>
      <w:r>
        <w:t>экосистем</w:t>
      </w:r>
      <w:proofErr w:type="spellEnd"/>
      <w:r>
        <w:t xml:space="preserve"> и </w:t>
      </w:r>
      <w:proofErr w:type="spellStart"/>
      <w:r>
        <w:t>связанных</w:t>
      </w:r>
      <w:proofErr w:type="spellEnd"/>
      <w:r>
        <w:t xml:space="preserve"> с </w:t>
      </w:r>
      <w:proofErr w:type="spellStart"/>
      <w:r>
        <w:t>ними</w:t>
      </w:r>
      <w:proofErr w:type="spellEnd"/>
      <w:r>
        <w:t xml:space="preserve"> </w:t>
      </w:r>
      <w:proofErr w:type="spellStart"/>
      <w:r>
        <w:t>экологических</w:t>
      </w:r>
      <w:proofErr w:type="spellEnd"/>
      <w:r>
        <w:t xml:space="preserve"> и </w:t>
      </w:r>
      <w:proofErr w:type="spellStart"/>
      <w:r>
        <w:t>эволюционных</w:t>
      </w:r>
      <w:proofErr w:type="spellEnd"/>
      <w:r>
        <w:t xml:space="preserve"> </w:t>
      </w:r>
      <w:proofErr w:type="spellStart"/>
      <w:r>
        <w:t>процессов</w:t>
      </w:r>
      <w:proofErr w:type="spellEnd"/>
      <w:r>
        <w:t xml:space="preserve">) в </w:t>
      </w:r>
      <w:proofErr w:type="spellStart"/>
      <w:r>
        <w:t>качество</w:t>
      </w:r>
      <w:proofErr w:type="spellEnd"/>
      <w:r>
        <w:t xml:space="preserve"> </w:t>
      </w:r>
      <w:proofErr w:type="spellStart"/>
      <w:r>
        <w:t>жизни</w:t>
      </w:r>
      <w:proofErr w:type="spellEnd"/>
      <w:r>
        <w:t xml:space="preserve"> </w:t>
      </w:r>
      <w:proofErr w:type="spellStart"/>
      <w:r>
        <w:t>людей</w:t>
      </w:r>
      <w:proofErr w:type="spellEnd"/>
      <w:r>
        <w:t>.</w:t>
      </w:r>
    </w:p>
  </w:footnote>
  <w:footnote w:id="364">
    <w:p w14:paraId="019B7EA9" w14:textId="77777777" w:rsidR="00F93B1D" w:rsidRPr="00603392" w:rsidRDefault="00F93B1D" w:rsidP="00F93B1D">
      <w:pPr>
        <w:pStyle w:val="Notedebasdepage"/>
        <w:rPr>
          <w:szCs w:val="18"/>
        </w:rPr>
      </w:pPr>
      <w:r w:rsidRPr="00603392">
        <w:rPr>
          <w:rStyle w:val="Appelnotedebasdep"/>
          <w:szCs w:val="18"/>
        </w:rPr>
        <w:footnoteRef/>
      </w:r>
      <w:r w:rsidRPr="00603392">
        <w:rPr>
          <w:szCs w:val="18"/>
        </w:rPr>
        <w:t xml:space="preserve"> </w:t>
      </w:r>
      <w:r w:rsidRPr="00D76BE1">
        <w:rPr>
          <w:szCs w:val="18"/>
        </w:rPr>
        <w:t xml:space="preserve">Hans-Otto </w:t>
      </w:r>
      <w:proofErr w:type="spellStart"/>
      <w:r w:rsidRPr="00D76BE1">
        <w:rPr>
          <w:szCs w:val="18"/>
        </w:rPr>
        <w:t>Pörtner</w:t>
      </w:r>
      <w:proofErr w:type="spellEnd"/>
      <w:r w:rsidRPr="00D76BE1">
        <w:rPr>
          <w:szCs w:val="18"/>
        </w:rPr>
        <w:t xml:space="preserve"> and others,</w:t>
      </w:r>
      <w:r w:rsidRPr="00603392">
        <w:rPr>
          <w:szCs w:val="18"/>
        </w:rPr>
        <w:t xml:space="preserve"> </w:t>
      </w:r>
      <w:r w:rsidRPr="00D76BE1">
        <w:rPr>
          <w:szCs w:val="18"/>
        </w:rPr>
        <w:t xml:space="preserve">eds., </w:t>
      </w:r>
      <w:r w:rsidRPr="00603392">
        <w:rPr>
          <w:i/>
          <w:iCs/>
          <w:szCs w:val="18"/>
        </w:rPr>
        <w:t>Climate Change 2022:</w:t>
      </w:r>
      <w:r w:rsidRPr="00603392">
        <w:rPr>
          <w:szCs w:val="18"/>
        </w:rPr>
        <w:t xml:space="preserve"> </w:t>
      </w:r>
      <w:r w:rsidRPr="00603392">
        <w:rPr>
          <w:i/>
          <w:iCs/>
          <w:szCs w:val="18"/>
        </w:rPr>
        <w:t>Impacts, Adaptation and Vulnerability</w:t>
      </w:r>
      <w:r w:rsidRPr="00D76BE1">
        <w:rPr>
          <w:i/>
          <w:iCs/>
          <w:szCs w:val="18"/>
        </w:rPr>
        <w:t>:</w:t>
      </w:r>
      <w:r w:rsidRPr="00603392">
        <w:rPr>
          <w:i/>
          <w:iCs/>
          <w:szCs w:val="18"/>
        </w:rPr>
        <w:t xml:space="preserve"> Contribution of Working Group II to the Sixth Assessment Report of the Intergovernmental Panel on Climate Change</w:t>
      </w:r>
      <w:r w:rsidRPr="00D76BE1">
        <w:rPr>
          <w:szCs w:val="18"/>
        </w:rPr>
        <w:t xml:space="preserve"> (Geneva, Intergovernmental Panel on Climate Change, 2022)</w:t>
      </w:r>
      <w:r w:rsidRPr="00603392">
        <w:rPr>
          <w:szCs w:val="18"/>
        </w:rPr>
        <w:t>.</w:t>
      </w:r>
    </w:p>
  </w:footnote>
  <w:footnote w:id="365">
    <w:p w14:paraId="4556D304" w14:textId="77777777" w:rsidR="00F93B1D" w:rsidRPr="00C0431A" w:rsidRDefault="00F93B1D" w:rsidP="00F93B1D">
      <w:pPr>
        <w:pStyle w:val="Notedebasdepage"/>
      </w:pPr>
      <w:r w:rsidRPr="00EF687B">
        <w:rPr>
          <w:rStyle w:val="Appelnotedebasdep"/>
          <w:szCs w:val="18"/>
        </w:rPr>
        <w:footnoteRef/>
      </w:r>
      <w:r w:rsidRPr="00C0431A">
        <w:t xml:space="preserve"> </w:t>
      </w:r>
      <w:r w:rsidRPr="008D5773">
        <w:t>E</w:t>
      </w:r>
      <w:r w:rsidRPr="00C0431A">
        <w:t>/</w:t>
      </w:r>
      <w:r w:rsidRPr="008D5773">
        <w:t>C</w:t>
      </w:r>
      <w:r w:rsidRPr="00C0431A">
        <w:t>.19/2023/5.</w:t>
      </w:r>
    </w:p>
  </w:footnote>
  <w:footnote w:id="366">
    <w:p w14:paraId="2EEA0E15" w14:textId="77777777" w:rsidR="00F93B1D" w:rsidRPr="002610D0" w:rsidRDefault="00F93B1D" w:rsidP="00F93B1D">
      <w:pPr>
        <w:pStyle w:val="Notedebasdepage"/>
        <w:rPr>
          <w:szCs w:val="18"/>
        </w:rPr>
      </w:pPr>
      <w:r>
        <w:rPr>
          <w:rStyle w:val="Appelnotedebasdep"/>
          <w:rFonts w:asciiTheme="majorBidi" w:hAnsiTheme="majorBidi" w:cstheme="majorBidi"/>
          <w:szCs w:val="18"/>
        </w:rPr>
        <w:footnoteRef/>
      </w:r>
      <w:r>
        <w:rPr>
          <w:rFonts w:asciiTheme="majorBidi" w:hAnsiTheme="majorBidi"/>
        </w:rPr>
        <w:t xml:space="preserve"> </w:t>
      </w:r>
      <w:proofErr w:type="spellStart"/>
      <w:r>
        <w:rPr>
          <w:rFonts w:asciiTheme="majorBidi" w:hAnsiTheme="majorBidi"/>
        </w:rPr>
        <w:t>Экологические</w:t>
      </w:r>
      <w:proofErr w:type="spellEnd"/>
      <w:r>
        <w:rPr>
          <w:rFonts w:asciiTheme="majorBidi" w:hAnsiTheme="majorBidi"/>
        </w:rPr>
        <w:t xml:space="preserve"> </w:t>
      </w:r>
      <w:proofErr w:type="spellStart"/>
      <w:r>
        <w:rPr>
          <w:rFonts w:asciiTheme="majorBidi" w:hAnsiTheme="majorBidi"/>
        </w:rPr>
        <w:t>детерминанты</w:t>
      </w:r>
      <w:proofErr w:type="spellEnd"/>
      <w:r>
        <w:rPr>
          <w:rFonts w:asciiTheme="majorBidi" w:hAnsiTheme="majorBidi"/>
        </w:rPr>
        <w:t xml:space="preserve"> </w:t>
      </w:r>
      <w:proofErr w:type="spellStart"/>
      <w:r>
        <w:rPr>
          <w:rFonts w:asciiTheme="majorBidi" w:hAnsiTheme="majorBidi"/>
        </w:rPr>
        <w:t>здоровья</w:t>
      </w:r>
      <w:proofErr w:type="spellEnd"/>
      <w:r>
        <w:rPr>
          <w:rFonts w:asciiTheme="majorBidi" w:hAnsiTheme="majorBidi"/>
        </w:rPr>
        <w:t xml:space="preserve"> </w:t>
      </w:r>
      <w:proofErr w:type="spellStart"/>
      <w:r>
        <w:rPr>
          <w:rFonts w:asciiTheme="majorBidi" w:hAnsiTheme="majorBidi"/>
        </w:rPr>
        <w:t>представляют</w:t>
      </w:r>
      <w:proofErr w:type="spellEnd"/>
      <w:r>
        <w:rPr>
          <w:rFonts w:asciiTheme="majorBidi" w:hAnsiTheme="majorBidi"/>
        </w:rPr>
        <w:t xml:space="preserve"> </w:t>
      </w:r>
      <w:proofErr w:type="spellStart"/>
      <w:r>
        <w:rPr>
          <w:rFonts w:asciiTheme="majorBidi" w:hAnsiTheme="majorBidi"/>
        </w:rPr>
        <w:t>собой</w:t>
      </w:r>
      <w:proofErr w:type="spellEnd"/>
      <w:r>
        <w:rPr>
          <w:rFonts w:asciiTheme="majorBidi" w:hAnsiTheme="majorBidi"/>
        </w:rPr>
        <w:t xml:space="preserve"> </w:t>
      </w:r>
      <w:proofErr w:type="spellStart"/>
      <w:r>
        <w:rPr>
          <w:rFonts w:asciiTheme="majorBidi" w:hAnsiTheme="majorBidi"/>
        </w:rPr>
        <w:t>глобальные</w:t>
      </w:r>
      <w:proofErr w:type="spellEnd"/>
      <w:r>
        <w:rPr>
          <w:rFonts w:asciiTheme="majorBidi" w:hAnsiTheme="majorBidi"/>
        </w:rPr>
        <w:t xml:space="preserve">, </w:t>
      </w:r>
      <w:proofErr w:type="spellStart"/>
      <w:r>
        <w:rPr>
          <w:rFonts w:asciiTheme="majorBidi" w:hAnsiTheme="majorBidi"/>
        </w:rPr>
        <w:t>региональные</w:t>
      </w:r>
      <w:proofErr w:type="spellEnd"/>
      <w:r>
        <w:rPr>
          <w:rFonts w:asciiTheme="majorBidi" w:hAnsiTheme="majorBidi"/>
        </w:rPr>
        <w:t xml:space="preserve">, </w:t>
      </w:r>
      <w:proofErr w:type="spellStart"/>
      <w:r>
        <w:rPr>
          <w:rFonts w:asciiTheme="majorBidi" w:hAnsiTheme="majorBidi"/>
        </w:rPr>
        <w:t>национальные</w:t>
      </w:r>
      <w:proofErr w:type="spellEnd"/>
      <w:r>
        <w:rPr>
          <w:rFonts w:asciiTheme="majorBidi" w:hAnsiTheme="majorBidi"/>
        </w:rPr>
        <w:t xml:space="preserve"> и </w:t>
      </w:r>
      <w:proofErr w:type="spellStart"/>
      <w:r>
        <w:rPr>
          <w:rFonts w:asciiTheme="majorBidi" w:hAnsiTheme="majorBidi"/>
        </w:rPr>
        <w:t>местные</w:t>
      </w:r>
      <w:proofErr w:type="spellEnd"/>
      <w:r>
        <w:rPr>
          <w:rFonts w:asciiTheme="majorBidi" w:hAnsiTheme="majorBidi"/>
        </w:rPr>
        <w:t xml:space="preserve"> </w:t>
      </w:r>
      <w:proofErr w:type="spellStart"/>
      <w:r>
        <w:rPr>
          <w:rFonts w:asciiTheme="majorBidi" w:hAnsiTheme="majorBidi"/>
        </w:rPr>
        <w:t>экологические</w:t>
      </w:r>
      <w:proofErr w:type="spellEnd"/>
      <w:r>
        <w:rPr>
          <w:rFonts w:asciiTheme="majorBidi" w:hAnsiTheme="majorBidi"/>
        </w:rPr>
        <w:t xml:space="preserve"> </w:t>
      </w:r>
      <w:proofErr w:type="spellStart"/>
      <w:r>
        <w:rPr>
          <w:rFonts w:asciiTheme="majorBidi" w:hAnsiTheme="majorBidi"/>
        </w:rPr>
        <w:t>факторы</w:t>
      </w:r>
      <w:proofErr w:type="spellEnd"/>
      <w:r>
        <w:rPr>
          <w:rFonts w:asciiTheme="majorBidi" w:hAnsiTheme="majorBidi"/>
        </w:rPr>
        <w:t xml:space="preserve">, </w:t>
      </w:r>
      <w:proofErr w:type="spellStart"/>
      <w:r>
        <w:rPr>
          <w:rFonts w:asciiTheme="majorBidi" w:hAnsiTheme="majorBidi"/>
        </w:rPr>
        <w:t>влияющие</w:t>
      </w:r>
      <w:proofErr w:type="spellEnd"/>
      <w:r>
        <w:rPr>
          <w:rFonts w:asciiTheme="majorBidi" w:hAnsiTheme="majorBidi"/>
        </w:rPr>
        <w:t xml:space="preserve"> </w:t>
      </w:r>
      <w:proofErr w:type="spellStart"/>
      <w:r>
        <w:rPr>
          <w:rFonts w:asciiTheme="majorBidi" w:hAnsiTheme="majorBidi"/>
        </w:rPr>
        <w:t>на</w:t>
      </w:r>
      <w:proofErr w:type="spellEnd"/>
      <w:r>
        <w:rPr>
          <w:rFonts w:asciiTheme="majorBidi" w:hAnsiTheme="majorBidi"/>
        </w:rPr>
        <w:t xml:space="preserve"> </w:t>
      </w:r>
      <w:proofErr w:type="spellStart"/>
      <w:r>
        <w:rPr>
          <w:rFonts w:asciiTheme="majorBidi" w:hAnsiTheme="majorBidi"/>
        </w:rPr>
        <w:t>здоровье</w:t>
      </w:r>
      <w:proofErr w:type="spellEnd"/>
      <w:r>
        <w:rPr>
          <w:rFonts w:asciiTheme="majorBidi" w:hAnsiTheme="majorBidi"/>
        </w:rPr>
        <w:t xml:space="preserve"> </w:t>
      </w:r>
      <w:proofErr w:type="spellStart"/>
      <w:r>
        <w:rPr>
          <w:rFonts w:asciiTheme="majorBidi" w:hAnsiTheme="majorBidi"/>
        </w:rPr>
        <w:t>человека</w:t>
      </w:r>
      <w:proofErr w:type="spellEnd"/>
      <w:r>
        <w:rPr>
          <w:rFonts w:asciiTheme="majorBidi" w:hAnsiTheme="majorBidi"/>
        </w:rPr>
        <w:t xml:space="preserve">. </w:t>
      </w:r>
      <w:proofErr w:type="spellStart"/>
      <w:r>
        <w:rPr>
          <w:rFonts w:asciiTheme="majorBidi" w:hAnsiTheme="majorBidi"/>
        </w:rPr>
        <w:t>Они</w:t>
      </w:r>
      <w:proofErr w:type="spellEnd"/>
      <w:r>
        <w:rPr>
          <w:rFonts w:asciiTheme="majorBidi" w:hAnsiTheme="majorBidi"/>
        </w:rPr>
        <w:t xml:space="preserve"> </w:t>
      </w:r>
      <w:proofErr w:type="spellStart"/>
      <w:r>
        <w:rPr>
          <w:rFonts w:asciiTheme="majorBidi" w:hAnsiTheme="majorBidi"/>
        </w:rPr>
        <w:t>включают</w:t>
      </w:r>
      <w:proofErr w:type="spellEnd"/>
      <w:r>
        <w:rPr>
          <w:rFonts w:asciiTheme="majorBidi" w:hAnsiTheme="majorBidi"/>
        </w:rPr>
        <w:t xml:space="preserve"> </w:t>
      </w:r>
      <w:proofErr w:type="spellStart"/>
      <w:r>
        <w:rPr>
          <w:rFonts w:asciiTheme="majorBidi" w:hAnsiTheme="majorBidi"/>
        </w:rPr>
        <w:t>физические</w:t>
      </w:r>
      <w:proofErr w:type="spellEnd"/>
      <w:r>
        <w:rPr>
          <w:rFonts w:asciiTheme="majorBidi" w:hAnsiTheme="majorBidi"/>
        </w:rPr>
        <w:t xml:space="preserve">, </w:t>
      </w:r>
      <w:proofErr w:type="spellStart"/>
      <w:r>
        <w:rPr>
          <w:rFonts w:asciiTheme="majorBidi" w:hAnsiTheme="majorBidi"/>
        </w:rPr>
        <w:t>химические</w:t>
      </w:r>
      <w:proofErr w:type="spellEnd"/>
      <w:r>
        <w:rPr>
          <w:rFonts w:asciiTheme="majorBidi" w:hAnsiTheme="majorBidi"/>
        </w:rPr>
        <w:t xml:space="preserve"> и </w:t>
      </w:r>
      <w:proofErr w:type="spellStart"/>
      <w:r>
        <w:rPr>
          <w:rFonts w:asciiTheme="majorBidi" w:hAnsiTheme="majorBidi"/>
        </w:rPr>
        <w:t>биологические</w:t>
      </w:r>
      <w:proofErr w:type="spellEnd"/>
      <w:r>
        <w:rPr>
          <w:rFonts w:asciiTheme="majorBidi" w:hAnsiTheme="majorBidi"/>
        </w:rPr>
        <w:t xml:space="preserve"> </w:t>
      </w:r>
      <w:proofErr w:type="spellStart"/>
      <w:r>
        <w:rPr>
          <w:rFonts w:asciiTheme="majorBidi" w:hAnsiTheme="majorBidi"/>
        </w:rPr>
        <w:t>факторы</w:t>
      </w:r>
      <w:proofErr w:type="spellEnd"/>
      <w:r>
        <w:rPr>
          <w:rFonts w:asciiTheme="majorBidi" w:hAnsiTheme="majorBidi"/>
        </w:rPr>
        <w:t xml:space="preserve">, </w:t>
      </w:r>
      <w:proofErr w:type="spellStart"/>
      <w:r>
        <w:rPr>
          <w:rFonts w:asciiTheme="majorBidi" w:hAnsiTheme="majorBidi"/>
        </w:rPr>
        <w:t>внешние</w:t>
      </w:r>
      <w:proofErr w:type="spellEnd"/>
      <w:r>
        <w:rPr>
          <w:rFonts w:asciiTheme="majorBidi" w:hAnsiTheme="majorBidi"/>
        </w:rPr>
        <w:t xml:space="preserve"> </w:t>
      </w:r>
      <w:proofErr w:type="spellStart"/>
      <w:r>
        <w:rPr>
          <w:rFonts w:asciiTheme="majorBidi" w:hAnsiTheme="majorBidi"/>
        </w:rPr>
        <w:t>по</w:t>
      </w:r>
      <w:proofErr w:type="spellEnd"/>
      <w:r>
        <w:rPr>
          <w:rFonts w:asciiTheme="majorBidi" w:hAnsiTheme="majorBidi"/>
        </w:rPr>
        <w:t xml:space="preserve"> </w:t>
      </w:r>
      <w:proofErr w:type="spellStart"/>
      <w:r w:rsidRPr="002610D0">
        <w:rPr>
          <w:rFonts w:asciiTheme="majorBidi" w:hAnsiTheme="majorBidi"/>
          <w:szCs w:val="18"/>
        </w:rPr>
        <w:t>отношению</w:t>
      </w:r>
      <w:proofErr w:type="spellEnd"/>
      <w:r w:rsidRPr="002610D0">
        <w:rPr>
          <w:rFonts w:asciiTheme="majorBidi" w:hAnsiTheme="majorBidi"/>
          <w:szCs w:val="18"/>
        </w:rPr>
        <w:t xml:space="preserve"> к </w:t>
      </w:r>
      <w:proofErr w:type="spellStart"/>
      <w:r w:rsidRPr="002610D0">
        <w:rPr>
          <w:rFonts w:asciiTheme="majorBidi" w:hAnsiTheme="majorBidi"/>
          <w:szCs w:val="18"/>
        </w:rPr>
        <w:t>человеку</w:t>
      </w:r>
      <w:proofErr w:type="spellEnd"/>
      <w:r w:rsidRPr="002610D0">
        <w:rPr>
          <w:rFonts w:asciiTheme="majorBidi" w:hAnsiTheme="majorBidi"/>
          <w:szCs w:val="18"/>
        </w:rPr>
        <w:t xml:space="preserve">. </w:t>
      </w:r>
      <w:proofErr w:type="spellStart"/>
      <w:r w:rsidRPr="002610D0">
        <w:rPr>
          <w:rFonts w:asciiTheme="majorBidi" w:hAnsiTheme="majorBidi"/>
          <w:szCs w:val="18"/>
        </w:rPr>
        <w:t>Дополнительная</w:t>
      </w:r>
      <w:proofErr w:type="spellEnd"/>
      <w:r w:rsidRPr="002610D0">
        <w:rPr>
          <w:rFonts w:asciiTheme="majorBidi" w:hAnsiTheme="majorBidi"/>
          <w:szCs w:val="18"/>
        </w:rPr>
        <w:t xml:space="preserve"> </w:t>
      </w:r>
      <w:proofErr w:type="spellStart"/>
      <w:r w:rsidRPr="002610D0">
        <w:rPr>
          <w:rFonts w:asciiTheme="majorBidi" w:hAnsiTheme="majorBidi"/>
          <w:szCs w:val="18"/>
        </w:rPr>
        <w:t>информация</w:t>
      </w:r>
      <w:proofErr w:type="spellEnd"/>
      <w:r w:rsidRPr="002610D0">
        <w:rPr>
          <w:rFonts w:asciiTheme="majorBidi" w:hAnsiTheme="majorBidi"/>
          <w:szCs w:val="18"/>
        </w:rPr>
        <w:t xml:space="preserve"> </w:t>
      </w:r>
      <w:proofErr w:type="spellStart"/>
      <w:r w:rsidRPr="002610D0">
        <w:rPr>
          <w:rFonts w:asciiTheme="majorBidi" w:hAnsiTheme="majorBidi"/>
          <w:szCs w:val="18"/>
        </w:rPr>
        <w:t>об</w:t>
      </w:r>
      <w:proofErr w:type="spellEnd"/>
      <w:r w:rsidRPr="002610D0">
        <w:rPr>
          <w:rFonts w:asciiTheme="majorBidi" w:hAnsiTheme="majorBidi"/>
          <w:szCs w:val="18"/>
        </w:rPr>
        <w:t xml:space="preserve"> </w:t>
      </w:r>
      <w:proofErr w:type="spellStart"/>
      <w:r w:rsidRPr="002610D0">
        <w:rPr>
          <w:rFonts w:asciiTheme="majorBidi" w:hAnsiTheme="majorBidi"/>
          <w:szCs w:val="18"/>
        </w:rPr>
        <w:t>экологических</w:t>
      </w:r>
      <w:proofErr w:type="spellEnd"/>
      <w:r w:rsidRPr="002610D0">
        <w:rPr>
          <w:rFonts w:asciiTheme="majorBidi" w:hAnsiTheme="majorBidi"/>
          <w:szCs w:val="18"/>
        </w:rPr>
        <w:t xml:space="preserve"> </w:t>
      </w:r>
      <w:proofErr w:type="spellStart"/>
      <w:r w:rsidRPr="002610D0">
        <w:rPr>
          <w:rFonts w:asciiTheme="majorBidi" w:hAnsiTheme="majorBidi"/>
          <w:szCs w:val="18"/>
        </w:rPr>
        <w:t>детерминантах</w:t>
      </w:r>
      <w:proofErr w:type="spellEnd"/>
      <w:r w:rsidRPr="002610D0">
        <w:rPr>
          <w:rFonts w:asciiTheme="majorBidi" w:hAnsiTheme="majorBidi"/>
          <w:szCs w:val="18"/>
        </w:rPr>
        <w:t xml:space="preserve"> </w:t>
      </w:r>
      <w:proofErr w:type="spellStart"/>
      <w:r w:rsidRPr="002610D0">
        <w:rPr>
          <w:rFonts w:asciiTheme="majorBidi" w:hAnsiTheme="majorBidi"/>
          <w:szCs w:val="18"/>
        </w:rPr>
        <w:t>здоровья</w:t>
      </w:r>
      <w:proofErr w:type="spellEnd"/>
      <w:r w:rsidRPr="002610D0">
        <w:rPr>
          <w:rFonts w:asciiTheme="majorBidi" w:hAnsiTheme="majorBidi"/>
          <w:szCs w:val="18"/>
        </w:rPr>
        <w:t xml:space="preserve"> </w:t>
      </w:r>
      <w:proofErr w:type="spellStart"/>
      <w:r w:rsidRPr="002610D0">
        <w:rPr>
          <w:rFonts w:asciiTheme="majorBidi" w:hAnsiTheme="majorBidi"/>
          <w:szCs w:val="18"/>
        </w:rPr>
        <w:t>представлена</w:t>
      </w:r>
      <w:proofErr w:type="spellEnd"/>
      <w:r w:rsidRPr="002610D0">
        <w:rPr>
          <w:rFonts w:asciiTheme="majorBidi" w:hAnsiTheme="majorBidi"/>
          <w:szCs w:val="18"/>
        </w:rPr>
        <w:t xml:space="preserve"> </w:t>
      </w:r>
      <w:proofErr w:type="spellStart"/>
      <w:r w:rsidRPr="002610D0">
        <w:rPr>
          <w:rFonts w:asciiTheme="majorBidi" w:hAnsiTheme="majorBidi"/>
          <w:szCs w:val="18"/>
        </w:rPr>
        <w:t>на</w:t>
      </w:r>
      <w:proofErr w:type="spellEnd"/>
      <w:r w:rsidRPr="002610D0">
        <w:rPr>
          <w:rFonts w:asciiTheme="majorBidi" w:hAnsiTheme="majorBidi"/>
          <w:szCs w:val="18"/>
        </w:rPr>
        <w:t xml:space="preserve"> </w:t>
      </w:r>
      <w:proofErr w:type="spellStart"/>
      <w:r w:rsidRPr="002610D0">
        <w:rPr>
          <w:rFonts w:asciiTheme="majorBidi" w:hAnsiTheme="majorBidi"/>
          <w:szCs w:val="18"/>
        </w:rPr>
        <w:t>веб-сайте</w:t>
      </w:r>
      <w:proofErr w:type="spellEnd"/>
      <w:r w:rsidRPr="002610D0">
        <w:rPr>
          <w:rFonts w:asciiTheme="majorBidi" w:hAnsiTheme="majorBidi"/>
          <w:szCs w:val="18"/>
        </w:rPr>
        <w:t xml:space="preserve"> </w:t>
      </w:r>
      <w:proofErr w:type="spellStart"/>
      <w:r w:rsidRPr="002610D0">
        <w:rPr>
          <w:szCs w:val="18"/>
        </w:rPr>
        <w:t>Панамериканской</w:t>
      </w:r>
      <w:proofErr w:type="spellEnd"/>
      <w:r w:rsidRPr="002610D0">
        <w:rPr>
          <w:szCs w:val="18"/>
        </w:rPr>
        <w:t xml:space="preserve"> </w:t>
      </w:r>
      <w:proofErr w:type="spellStart"/>
      <w:r w:rsidRPr="002610D0">
        <w:rPr>
          <w:szCs w:val="18"/>
        </w:rPr>
        <w:t>организации</w:t>
      </w:r>
      <w:proofErr w:type="spellEnd"/>
      <w:r w:rsidRPr="002610D0">
        <w:rPr>
          <w:szCs w:val="18"/>
        </w:rPr>
        <w:t xml:space="preserve"> </w:t>
      </w:r>
      <w:proofErr w:type="spellStart"/>
      <w:r w:rsidRPr="002610D0">
        <w:rPr>
          <w:szCs w:val="18"/>
        </w:rPr>
        <w:t>здравоохранения</w:t>
      </w:r>
      <w:proofErr w:type="spellEnd"/>
      <w:r w:rsidRPr="002610D0">
        <w:rPr>
          <w:szCs w:val="18"/>
        </w:rPr>
        <w:t xml:space="preserve"> </w:t>
      </w:r>
      <w:proofErr w:type="spellStart"/>
      <w:r w:rsidRPr="002610D0">
        <w:rPr>
          <w:szCs w:val="18"/>
        </w:rPr>
        <w:t>по</w:t>
      </w:r>
      <w:proofErr w:type="spellEnd"/>
      <w:r w:rsidRPr="002610D0">
        <w:rPr>
          <w:szCs w:val="18"/>
        </w:rPr>
        <w:t xml:space="preserve"> </w:t>
      </w:r>
      <w:proofErr w:type="spellStart"/>
      <w:r w:rsidRPr="002610D0">
        <w:rPr>
          <w:szCs w:val="18"/>
        </w:rPr>
        <w:t>адресу</w:t>
      </w:r>
      <w:proofErr w:type="spellEnd"/>
      <w:r w:rsidRPr="002610D0">
        <w:rPr>
          <w:szCs w:val="18"/>
        </w:rPr>
        <w:t xml:space="preserve"> www.paho.org/en</w:t>
      </w:r>
      <w:r>
        <w:rPr>
          <w:szCs w:val="18"/>
        </w:rPr>
        <w:t>.</w:t>
      </w:r>
      <w:r w:rsidRPr="002610D0">
        <w:rPr>
          <w:rStyle w:val="Lienhypertexte"/>
          <w:rFonts w:asciiTheme="majorBidi" w:hAnsiTheme="majorBidi"/>
          <w:szCs w:val="18"/>
        </w:rPr>
        <w:t xml:space="preserve"> </w:t>
      </w:r>
    </w:p>
  </w:footnote>
  <w:footnote w:id="367">
    <w:p w14:paraId="642B0176" w14:textId="77777777" w:rsidR="00F93B1D" w:rsidRPr="002610D0" w:rsidRDefault="00F93B1D" w:rsidP="00F93B1D">
      <w:pPr>
        <w:pStyle w:val="Notedebasdepage"/>
        <w:rPr>
          <w:color w:val="000000" w:themeColor="text1"/>
          <w:szCs w:val="18"/>
        </w:rPr>
      </w:pPr>
      <w:r w:rsidRPr="002610D0">
        <w:rPr>
          <w:rStyle w:val="Appelnotedebasdep"/>
          <w:color w:val="000000" w:themeColor="text1"/>
          <w:szCs w:val="18"/>
        </w:rPr>
        <w:footnoteRef/>
      </w:r>
      <w:r w:rsidRPr="002610D0">
        <w:rPr>
          <w:color w:val="000000" w:themeColor="text1"/>
          <w:szCs w:val="18"/>
        </w:rPr>
        <w:t xml:space="preserve"> </w:t>
      </w:r>
      <w:r w:rsidRPr="00461B7B">
        <w:rPr>
          <w:rStyle w:val="Lienhypertexte"/>
          <w:color w:val="000000" w:themeColor="text1"/>
          <w:szCs w:val="18"/>
          <w:u w:val="none"/>
        </w:rPr>
        <w:t xml:space="preserve">United Nations Environment </w:t>
      </w:r>
      <w:proofErr w:type="spellStart"/>
      <w:r w:rsidRPr="00461B7B">
        <w:rPr>
          <w:rStyle w:val="Lienhypertexte"/>
          <w:color w:val="000000" w:themeColor="text1"/>
          <w:szCs w:val="18"/>
          <w:u w:val="none"/>
        </w:rPr>
        <w:t>Programme</w:t>
      </w:r>
      <w:proofErr w:type="spellEnd"/>
      <w:r w:rsidRPr="00461B7B">
        <w:rPr>
          <w:rStyle w:val="Lienhypertexte"/>
          <w:color w:val="000000" w:themeColor="text1"/>
          <w:szCs w:val="18"/>
          <w:u w:val="none"/>
        </w:rPr>
        <w:t xml:space="preserve"> and International Livestock Research Institute, </w:t>
      </w:r>
      <w:r w:rsidRPr="00461B7B">
        <w:rPr>
          <w:rStyle w:val="Lienhypertexte"/>
          <w:i/>
          <w:iCs/>
          <w:color w:val="000000" w:themeColor="text1"/>
          <w:szCs w:val="18"/>
          <w:u w:val="none"/>
        </w:rPr>
        <w:t xml:space="preserve">Preventing the Next Pandemic: Zoonotic Diseases and How </w:t>
      </w:r>
      <w:proofErr w:type="gramStart"/>
      <w:r w:rsidRPr="00461B7B">
        <w:rPr>
          <w:rStyle w:val="Lienhypertexte"/>
          <w:i/>
          <w:iCs/>
          <w:color w:val="000000" w:themeColor="text1"/>
          <w:szCs w:val="18"/>
          <w:u w:val="none"/>
        </w:rPr>
        <w:t>To</w:t>
      </w:r>
      <w:proofErr w:type="gramEnd"/>
      <w:r w:rsidRPr="00461B7B">
        <w:rPr>
          <w:rStyle w:val="Lienhypertexte"/>
          <w:i/>
          <w:iCs/>
          <w:color w:val="000000" w:themeColor="text1"/>
          <w:szCs w:val="18"/>
          <w:u w:val="none"/>
        </w:rPr>
        <w:t xml:space="preserve"> Break the Chain of Transmission</w:t>
      </w:r>
      <w:r w:rsidRPr="00461B7B">
        <w:rPr>
          <w:rStyle w:val="Lienhypertexte"/>
          <w:color w:val="000000" w:themeColor="text1"/>
          <w:szCs w:val="18"/>
          <w:u w:val="none"/>
        </w:rPr>
        <w:t xml:space="preserve"> (Nairobi, 2020).</w:t>
      </w:r>
    </w:p>
  </w:footnote>
  <w:footnote w:id="368">
    <w:p w14:paraId="60E3F0CB" w14:textId="77777777" w:rsidR="00F93B1D" w:rsidRPr="009673AD" w:rsidRDefault="00F93B1D" w:rsidP="00F93B1D">
      <w:pPr>
        <w:pStyle w:val="Notedebasdepage"/>
      </w:pPr>
      <w:r w:rsidRPr="002610D0">
        <w:rPr>
          <w:rStyle w:val="Appelnotedebasdep"/>
          <w:color w:val="000000" w:themeColor="text1"/>
          <w:szCs w:val="18"/>
        </w:rPr>
        <w:footnoteRef/>
      </w:r>
      <w:r w:rsidRPr="009673AD">
        <w:rPr>
          <w:szCs w:val="18"/>
        </w:rPr>
        <w:t xml:space="preserve"> </w:t>
      </w:r>
      <w:proofErr w:type="spellStart"/>
      <w:r>
        <w:rPr>
          <w:szCs w:val="18"/>
        </w:rPr>
        <w:t>См</w:t>
      </w:r>
      <w:proofErr w:type="spellEnd"/>
      <w:r>
        <w:rPr>
          <w:szCs w:val="18"/>
        </w:rPr>
        <w:t xml:space="preserve">. </w:t>
      </w:r>
      <w:proofErr w:type="spellStart"/>
      <w:r>
        <w:rPr>
          <w:szCs w:val="18"/>
        </w:rPr>
        <w:t>р</w:t>
      </w:r>
      <w:r w:rsidRPr="002610D0">
        <w:rPr>
          <w:szCs w:val="18"/>
        </w:rPr>
        <w:t>езолюци</w:t>
      </w:r>
      <w:r>
        <w:rPr>
          <w:szCs w:val="18"/>
        </w:rPr>
        <w:t>ю</w:t>
      </w:r>
      <w:proofErr w:type="spellEnd"/>
      <w:r w:rsidRPr="009673AD">
        <w:rPr>
          <w:szCs w:val="18"/>
        </w:rPr>
        <w:t xml:space="preserve"> 76/300 </w:t>
      </w:r>
      <w:proofErr w:type="spellStart"/>
      <w:r w:rsidRPr="002610D0">
        <w:rPr>
          <w:szCs w:val="18"/>
        </w:rPr>
        <w:t>Генеральной</w:t>
      </w:r>
      <w:proofErr w:type="spellEnd"/>
      <w:r w:rsidRPr="009673AD">
        <w:rPr>
          <w:szCs w:val="18"/>
        </w:rPr>
        <w:t xml:space="preserve"> </w:t>
      </w:r>
      <w:proofErr w:type="spellStart"/>
      <w:r w:rsidRPr="002610D0">
        <w:rPr>
          <w:szCs w:val="18"/>
        </w:rPr>
        <w:t>Ассамблеи</w:t>
      </w:r>
      <w:proofErr w:type="spellEnd"/>
      <w:r w:rsidRPr="009673AD">
        <w:rPr>
          <w:szCs w:val="18"/>
        </w:rPr>
        <w:t>.</w:t>
      </w:r>
    </w:p>
  </w:footnote>
  <w:footnote w:id="369">
    <w:p w14:paraId="23998F4A" w14:textId="77777777" w:rsidR="00F93B1D" w:rsidRPr="00646F1F" w:rsidRDefault="00F93B1D" w:rsidP="00F93B1D">
      <w:pPr>
        <w:pStyle w:val="Notedebasdepage"/>
        <w:tabs>
          <w:tab w:val="left" w:pos="142"/>
          <w:tab w:val="left" w:pos="284"/>
        </w:tabs>
        <w:rPr>
          <w:szCs w:val="18"/>
        </w:rPr>
      </w:pPr>
      <w:r w:rsidRPr="00646F1F">
        <w:rPr>
          <w:rStyle w:val="Appelnotedebasdep"/>
          <w:szCs w:val="18"/>
        </w:rPr>
        <w:footnoteRef/>
      </w:r>
      <w:r w:rsidRPr="00646F1F">
        <w:rPr>
          <w:szCs w:val="18"/>
        </w:rPr>
        <w:t xml:space="preserve"> CBD/SBSTTA/26/INF/3, </w:t>
      </w:r>
      <w:proofErr w:type="spellStart"/>
      <w:r w:rsidRPr="00646F1F">
        <w:rPr>
          <w:szCs w:val="18"/>
        </w:rPr>
        <w:t>приложение</w:t>
      </w:r>
      <w:proofErr w:type="spellEnd"/>
      <w:r w:rsidRPr="00646F1F">
        <w:rPr>
          <w:szCs w:val="18"/>
        </w:rPr>
        <w:t xml:space="preserve"> I.</w:t>
      </w:r>
    </w:p>
  </w:footnote>
  <w:footnote w:id="370">
    <w:p w14:paraId="551AC0CE" w14:textId="77777777" w:rsidR="00F93B1D" w:rsidRPr="00646F1F" w:rsidRDefault="00F93B1D" w:rsidP="00F93B1D">
      <w:pPr>
        <w:pStyle w:val="Notedebasdepage"/>
        <w:tabs>
          <w:tab w:val="left" w:pos="142"/>
          <w:tab w:val="left" w:pos="284"/>
        </w:tabs>
        <w:rPr>
          <w:szCs w:val="18"/>
        </w:rPr>
      </w:pPr>
      <w:r w:rsidRPr="00646F1F">
        <w:rPr>
          <w:rStyle w:val="Appelnotedebasdep"/>
          <w:szCs w:val="18"/>
        </w:rPr>
        <w:footnoteRef/>
      </w:r>
      <w:r w:rsidRPr="00646F1F">
        <w:rPr>
          <w:szCs w:val="18"/>
        </w:rPr>
        <w:t xml:space="preserve"> </w:t>
      </w:r>
      <w:proofErr w:type="spellStart"/>
      <w:r w:rsidRPr="00646F1F">
        <w:rPr>
          <w:szCs w:val="18"/>
        </w:rPr>
        <w:t>Экологическая</w:t>
      </w:r>
      <w:proofErr w:type="spellEnd"/>
      <w:r w:rsidRPr="00646F1F">
        <w:rPr>
          <w:szCs w:val="18"/>
        </w:rPr>
        <w:t xml:space="preserve"> </w:t>
      </w:r>
      <w:proofErr w:type="spellStart"/>
      <w:r w:rsidRPr="00646F1F">
        <w:rPr>
          <w:szCs w:val="18"/>
        </w:rPr>
        <w:t>составляющая</w:t>
      </w:r>
      <w:proofErr w:type="spellEnd"/>
      <w:r w:rsidRPr="00646F1F">
        <w:rPr>
          <w:szCs w:val="18"/>
        </w:rPr>
        <w:t xml:space="preserve"> </w:t>
      </w:r>
      <w:proofErr w:type="spellStart"/>
      <w:r w:rsidRPr="00646F1F">
        <w:rPr>
          <w:szCs w:val="18"/>
        </w:rPr>
        <w:t>бремени</w:t>
      </w:r>
      <w:proofErr w:type="spellEnd"/>
      <w:r w:rsidRPr="00646F1F">
        <w:rPr>
          <w:szCs w:val="18"/>
        </w:rPr>
        <w:t xml:space="preserve"> </w:t>
      </w:r>
      <w:proofErr w:type="spellStart"/>
      <w:r w:rsidRPr="00646F1F">
        <w:rPr>
          <w:szCs w:val="18"/>
        </w:rPr>
        <w:t>болезней</w:t>
      </w:r>
      <w:proofErr w:type="spellEnd"/>
      <w:r w:rsidRPr="00646F1F">
        <w:rPr>
          <w:szCs w:val="18"/>
        </w:rPr>
        <w:t xml:space="preserve"> </w:t>
      </w:r>
      <w:proofErr w:type="spellStart"/>
      <w:r w:rsidRPr="00646F1F">
        <w:rPr>
          <w:szCs w:val="18"/>
        </w:rPr>
        <w:t>определяет</w:t>
      </w:r>
      <w:proofErr w:type="spellEnd"/>
      <w:r w:rsidRPr="00646F1F">
        <w:rPr>
          <w:szCs w:val="18"/>
        </w:rPr>
        <w:t xml:space="preserve"> </w:t>
      </w:r>
      <w:proofErr w:type="spellStart"/>
      <w:r w:rsidRPr="00646F1F">
        <w:rPr>
          <w:szCs w:val="18"/>
        </w:rPr>
        <w:t>количество</w:t>
      </w:r>
      <w:proofErr w:type="spellEnd"/>
      <w:r w:rsidRPr="00646F1F">
        <w:rPr>
          <w:szCs w:val="18"/>
        </w:rPr>
        <w:t xml:space="preserve"> </w:t>
      </w:r>
      <w:proofErr w:type="spellStart"/>
      <w:r w:rsidRPr="00646F1F">
        <w:rPr>
          <w:szCs w:val="18"/>
        </w:rPr>
        <w:t>заболеваний</w:t>
      </w:r>
      <w:proofErr w:type="spellEnd"/>
      <w:r w:rsidRPr="00646F1F">
        <w:rPr>
          <w:szCs w:val="18"/>
        </w:rPr>
        <w:t xml:space="preserve">, </w:t>
      </w:r>
      <w:proofErr w:type="spellStart"/>
      <w:r w:rsidRPr="00646F1F">
        <w:rPr>
          <w:szCs w:val="18"/>
        </w:rPr>
        <w:t>вызванных</w:t>
      </w:r>
      <w:proofErr w:type="spellEnd"/>
      <w:r w:rsidRPr="00646F1F">
        <w:rPr>
          <w:szCs w:val="18"/>
        </w:rPr>
        <w:t xml:space="preserve"> </w:t>
      </w:r>
      <w:proofErr w:type="spellStart"/>
      <w:r w:rsidRPr="00646F1F">
        <w:rPr>
          <w:szCs w:val="18"/>
        </w:rPr>
        <w:t>экологическими</w:t>
      </w:r>
      <w:proofErr w:type="spellEnd"/>
      <w:r w:rsidRPr="00646F1F">
        <w:rPr>
          <w:szCs w:val="18"/>
        </w:rPr>
        <w:t xml:space="preserve"> </w:t>
      </w:r>
      <w:proofErr w:type="spellStart"/>
      <w:r w:rsidRPr="00646F1F">
        <w:rPr>
          <w:szCs w:val="18"/>
        </w:rPr>
        <w:t>рисками</w:t>
      </w:r>
      <w:proofErr w:type="spellEnd"/>
      <w:r w:rsidRPr="00646F1F">
        <w:rPr>
          <w:szCs w:val="18"/>
        </w:rPr>
        <w:t xml:space="preserve"> (</w:t>
      </w:r>
      <w:proofErr w:type="spellStart"/>
      <w:r w:rsidRPr="00646F1F">
        <w:rPr>
          <w:szCs w:val="18"/>
        </w:rPr>
        <w:t>см</w:t>
      </w:r>
      <w:proofErr w:type="spellEnd"/>
      <w:r w:rsidRPr="00646F1F">
        <w:rPr>
          <w:szCs w:val="18"/>
        </w:rPr>
        <w:t>. www.who.int/activities/environmental-health-impacts).</w:t>
      </w:r>
    </w:p>
  </w:footnote>
  <w:footnote w:id="371">
    <w:p w14:paraId="7E637E24" w14:textId="77777777" w:rsidR="00F93B1D" w:rsidRPr="00646F1F" w:rsidRDefault="00F93B1D" w:rsidP="00F93B1D">
      <w:pPr>
        <w:pStyle w:val="Notedebasdepage"/>
        <w:tabs>
          <w:tab w:val="left" w:pos="142"/>
          <w:tab w:val="left" w:pos="284"/>
        </w:tabs>
        <w:rPr>
          <w:szCs w:val="18"/>
        </w:rPr>
      </w:pPr>
      <w:r w:rsidRPr="00646F1F">
        <w:rPr>
          <w:rStyle w:val="Appelnotedebasdep"/>
          <w:szCs w:val="18"/>
        </w:rPr>
        <w:footnoteRef/>
      </w:r>
      <w:r w:rsidRPr="00646F1F">
        <w:rPr>
          <w:szCs w:val="18"/>
        </w:rPr>
        <w:t xml:space="preserve"> </w:t>
      </w:r>
      <w:proofErr w:type="spellStart"/>
      <w:r w:rsidRPr="00646F1F">
        <w:rPr>
          <w:szCs w:val="18"/>
        </w:rPr>
        <w:t>См</w:t>
      </w:r>
      <w:proofErr w:type="spellEnd"/>
      <w:r w:rsidRPr="00646F1F">
        <w:rPr>
          <w:szCs w:val="18"/>
        </w:rPr>
        <w:t xml:space="preserve">. </w:t>
      </w:r>
      <w:proofErr w:type="spellStart"/>
      <w:r w:rsidRPr="00646F1F">
        <w:rPr>
          <w:szCs w:val="18"/>
        </w:rPr>
        <w:t>также</w:t>
      </w:r>
      <w:proofErr w:type="spellEnd"/>
      <w:r w:rsidRPr="00646F1F">
        <w:rPr>
          <w:szCs w:val="18"/>
        </w:rPr>
        <w:t xml:space="preserve"> </w:t>
      </w:r>
      <w:proofErr w:type="spellStart"/>
      <w:r w:rsidRPr="00646F1F">
        <w:rPr>
          <w:szCs w:val="18"/>
        </w:rPr>
        <w:t>решение</w:t>
      </w:r>
      <w:proofErr w:type="spellEnd"/>
      <w:r w:rsidRPr="00646F1F">
        <w:rPr>
          <w:szCs w:val="18"/>
        </w:rPr>
        <w:t xml:space="preserve"> 15/22.</w:t>
      </w:r>
    </w:p>
  </w:footnote>
  <w:footnote w:id="372">
    <w:p w14:paraId="49EB2D14" w14:textId="77777777" w:rsidR="00F93B1D" w:rsidRPr="00A50ABE" w:rsidRDefault="00F93B1D" w:rsidP="00F93B1D">
      <w:pPr>
        <w:pStyle w:val="Notedebasdepage"/>
        <w:tabs>
          <w:tab w:val="left" w:pos="142"/>
        </w:tabs>
        <w:rPr>
          <w:szCs w:val="18"/>
        </w:rPr>
      </w:pPr>
      <w:r w:rsidRPr="00646F1F">
        <w:rPr>
          <w:rStyle w:val="Appelnotedebasdep"/>
          <w:szCs w:val="18"/>
        </w:rPr>
        <w:footnoteRef/>
      </w:r>
      <w:r>
        <w:rPr>
          <w:szCs w:val="18"/>
        </w:rPr>
        <w:t xml:space="preserve"> </w:t>
      </w:r>
      <w:proofErr w:type="spellStart"/>
      <w:r>
        <w:rPr>
          <w:szCs w:val="18"/>
        </w:rPr>
        <w:t>П</w:t>
      </w:r>
      <w:r w:rsidRPr="00996A98">
        <w:rPr>
          <w:szCs w:val="18"/>
        </w:rPr>
        <w:t>оддержк</w:t>
      </w:r>
      <w:r>
        <w:rPr>
          <w:szCs w:val="18"/>
        </w:rPr>
        <w:t>а</w:t>
      </w:r>
      <w:proofErr w:type="spellEnd"/>
      <w:r w:rsidRPr="00996A98">
        <w:rPr>
          <w:szCs w:val="18"/>
        </w:rPr>
        <w:t xml:space="preserve"> </w:t>
      </w:r>
      <w:proofErr w:type="spellStart"/>
      <w:r w:rsidRPr="00996A98">
        <w:rPr>
          <w:szCs w:val="18"/>
        </w:rPr>
        <w:t>самобытности</w:t>
      </w:r>
      <w:proofErr w:type="spellEnd"/>
      <w:r>
        <w:rPr>
          <w:szCs w:val="18"/>
        </w:rPr>
        <w:t xml:space="preserve"> </w:t>
      </w:r>
      <w:proofErr w:type="spellStart"/>
      <w:r w:rsidRPr="003556B9">
        <w:rPr>
          <w:szCs w:val="18"/>
        </w:rPr>
        <w:t>подразумевает</w:t>
      </w:r>
      <w:proofErr w:type="spellEnd"/>
      <w:r w:rsidRPr="003556B9">
        <w:rPr>
          <w:szCs w:val="18"/>
        </w:rPr>
        <w:t xml:space="preserve"> </w:t>
      </w:r>
      <w:proofErr w:type="spellStart"/>
      <w:r w:rsidRPr="00996A98">
        <w:rPr>
          <w:szCs w:val="18"/>
        </w:rPr>
        <w:t>основ</w:t>
      </w:r>
      <w:r>
        <w:rPr>
          <w:szCs w:val="18"/>
        </w:rPr>
        <w:t>у</w:t>
      </w:r>
      <w:proofErr w:type="spellEnd"/>
      <w:r w:rsidRPr="00996A98">
        <w:rPr>
          <w:szCs w:val="18"/>
        </w:rPr>
        <w:t xml:space="preserve"> </w:t>
      </w:r>
      <w:proofErr w:type="spellStart"/>
      <w:r w:rsidRPr="0011530C">
        <w:rPr>
          <w:szCs w:val="18"/>
        </w:rPr>
        <w:t>религиозного</w:t>
      </w:r>
      <w:proofErr w:type="spellEnd"/>
      <w:r w:rsidRPr="0011530C">
        <w:rPr>
          <w:szCs w:val="18"/>
        </w:rPr>
        <w:t xml:space="preserve"> и </w:t>
      </w:r>
      <w:proofErr w:type="spellStart"/>
      <w:r w:rsidRPr="0011530C">
        <w:rPr>
          <w:szCs w:val="18"/>
        </w:rPr>
        <w:t>духовного</w:t>
      </w:r>
      <w:proofErr w:type="spellEnd"/>
      <w:r w:rsidRPr="0011530C">
        <w:rPr>
          <w:szCs w:val="18"/>
        </w:rPr>
        <w:t xml:space="preserve"> </w:t>
      </w:r>
      <w:proofErr w:type="spellStart"/>
      <w:r w:rsidRPr="0011530C">
        <w:rPr>
          <w:szCs w:val="18"/>
        </w:rPr>
        <w:t>опыта</w:t>
      </w:r>
      <w:proofErr w:type="spellEnd"/>
      <w:r w:rsidRPr="0011530C">
        <w:rPr>
          <w:szCs w:val="18"/>
        </w:rPr>
        <w:t xml:space="preserve"> </w:t>
      </w:r>
      <w:r>
        <w:rPr>
          <w:szCs w:val="18"/>
        </w:rPr>
        <w:t xml:space="preserve">и </w:t>
      </w:r>
      <w:proofErr w:type="spellStart"/>
      <w:r w:rsidRPr="00996A98">
        <w:rPr>
          <w:szCs w:val="18"/>
        </w:rPr>
        <w:t>чувства</w:t>
      </w:r>
      <w:proofErr w:type="spellEnd"/>
      <w:r w:rsidRPr="00996A98">
        <w:rPr>
          <w:szCs w:val="18"/>
        </w:rPr>
        <w:t xml:space="preserve"> </w:t>
      </w:r>
      <w:proofErr w:type="spellStart"/>
      <w:r w:rsidRPr="00996A98">
        <w:rPr>
          <w:szCs w:val="18"/>
        </w:rPr>
        <w:t>социально</w:t>
      </w:r>
      <w:r>
        <w:rPr>
          <w:szCs w:val="18"/>
        </w:rPr>
        <w:t>й</w:t>
      </w:r>
      <w:proofErr w:type="spellEnd"/>
      <w:r w:rsidRPr="00996A98">
        <w:rPr>
          <w:szCs w:val="18"/>
        </w:rPr>
        <w:t xml:space="preserve"> </w:t>
      </w:r>
      <w:proofErr w:type="spellStart"/>
      <w:r w:rsidRPr="00996A98">
        <w:rPr>
          <w:szCs w:val="18"/>
        </w:rPr>
        <w:t>сплоченности</w:t>
      </w:r>
      <w:proofErr w:type="spellEnd"/>
      <w:r w:rsidRPr="00996A98">
        <w:rPr>
          <w:szCs w:val="18"/>
        </w:rPr>
        <w:t xml:space="preserve">; </w:t>
      </w:r>
      <w:proofErr w:type="spellStart"/>
      <w:r w:rsidRPr="00996A98">
        <w:rPr>
          <w:szCs w:val="18"/>
        </w:rPr>
        <w:t>чувство</w:t>
      </w:r>
      <w:proofErr w:type="spellEnd"/>
      <w:r w:rsidRPr="00996A98">
        <w:rPr>
          <w:szCs w:val="18"/>
        </w:rPr>
        <w:t xml:space="preserve"> </w:t>
      </w:r>
      <w:proofErr w:type="spellStart"/>
      <w:r w:rsidRPr="00996A98">
        <w:rPr>
          <w:szCs w:val="18"/>
        </w:rPr>
        <w:t>места</w:t>
      </w:r>
      <w:proofErr w:type="spellEnd"/>
      <w:r w:rsidRPr="00996A98">
        <w:rPr>
          <w:szCs w:val="18"/>
        </w:rPr>
        <w:t xml:space="preserve">, </w:t>
      </w:r>
      <w:proofErr w:type="spellStart"/>
      <w:r w:rsidRPr="00996A98">
        <w:rPr>
          <w:szCs w:val="18"/>
        </w:rPr>
        <w:t>цели</w:t>
      </w:r>
      <w:proofErr w:type="spellEnd"/>
      <w:r w:rsidRPr="00996A98">
        <w:rPr>
          <w:szCs w:val="18"/>
        </w:rPr>
        <w:t xml:space="preserve">, </w:t>
      </w:r>
      <w:proofErr w:type="spellStart"/>
      <w:r w:rsidRPr="00996A98">
        <w:rPr>
          <w:szCs w:val="18"/>
        </w:rPr>
        <w:t>принадлежности</w:t>
      </w:r>
      <w:proofErr w:type="spellEnd"/>
      <w:r w:rsidRPr="00996A98">
        <w:rPr>
          <w:szCs w:val="18"/>
        </w:rPr>
        <w:t xml:space="preserve">, </w:t>
      </w:r>
      <w:proofErr w:type="spellStart"/>
      <w:r w:rsidRPr="00996A98">
        <w:rPr>
          <w:szCs w:val="18"/>
        </w:rPr>
        <w:t>укорененности</w:t>
      </w:r>
      <w:proofErr w:type="spellEnd"/>
      <w:r w:rsidRPr="00996A98">
        <w:rPr>
          <w:szCs w:val="18"/>
        </w:rPr>
        <w:t xml:space="preserve"> </w:t>
      </w:r>
      <w:proofErr w:type="spellStart"/>
      <w:r w:rsidRPr="00996A98">
        <w:rPr>
          <w:szCs w:val="18"/>
        </w:rPr>
        <w:t>или</w:t>
      </w:r>
      <w:proofErr w:type="spellEnd"/>
      <w:r w:rsidRPr="00996A98">
        <w:rPr>
          <w:szCs w:val="18"/>
        </w:rPr>
        <w:t xml:space="preserve"> </w:t>
      </w:r>
      <w:proofErr w:type="spellStart"/>
      <w:r>
        <w:rPr>
          <w:szCs w:val="18"/>
        </w:rPr>
        <w:t>сопричастности</w:t>
      </w:r>
      <w:proofErr w:type="spellEnd"/>
      <w:r w:rsidRPr="00996A98">
        <w:rPr>
          <w:szCs w:val="18"/>
        </w:rPr>
        <w:t xml:space="preserve">, </w:t>
      </w:r>
      <w:proofErr w:type="spellStart"/>
      <w:r w:rsidRPr="00996A98">
        <w:rPr>
          <w:szCs w:val="18"/>
        </w:rPr>
        <w:t>связанное</w:t>
      </w:r>
      <w:proofErr w:type="spellEnd"/>
      <w:r w:rsidRPr="00996A98">
        <w:rPr>
          <w:szCs w:val="18"/>
        </w:rPr>
        <w:t xml:space="preserve"> с </w:t>
      </w:r>
      <w:proofErr w:type="spellStart"/>
      <w:r w:rsidRPr="00996A98">
        <w:rPr>
          <w:szCs w:val="18"/>
        </w:rPr>
        <w:t>различными</w:t>
      </w:r>
      <w:proofErr w:type="spellEnd"/>
      <w:r w:rsidRPr="00996A98">
        <w:rPr>
          <w:szCs w:val="18"/>
        </w:rPr>
        <w:t xml:space="preserve"> </w:t>
      </w:r>
      <w:proofErr w:type="spellStart"/>
      <w:r>
        <w:rPr>
          <w:szCs w:val="18"/>
        </w:rPr>
        <w:t>субъектами</w:t>
      </w:r>
      <w:proofErr w:type="spellEnd"/>
      <w:r w:rsidRPr="00996A98">
        <w:rPr>
          <w:szCs w:val="18"/>
        </w:rPr>
        <w:t xml:space="preserve"> </w:t>
      </w:r>
      <w:proofErr w:type="spellStart"/>
      <w:r w:rsidRPr="00996A98">
        <w:rPr>
          <w:szCs w:val="18"/>
        </w:rPr>
        <w:t>окружающего</w:t>
      </w:r>
      <w:proofErr w:type="spellEnd"/>
      <w:r w:rsidRPr="00996A98">
        <w:rPr>
          <w:szCs w:val="18"/>
        </w:rPr>
        <w:t xml:space="preserve"> </w:t>
      </w:r>
      <w:proofErr w:type="spellStart"/>
      <w:r w:rsidRPr="00996A98">
        <w:rPr>
          <w:szCs w:val="18"/>
        </w:rPr>
        <w:t>мира</w:t>
      </w:r>
      <w:proofErr w:type="spellEnd"/>
      <w:r w:rsidRPr="00996A98">
        <w:rPr>
          <w:szCs w:val="18"/>
        </w:rPr>
        <w:t xml:space="preserve">; </w:t>
      </w:r>
      <w:proofErr w:type="spellStart"/>
      <w:r w:rsidRPr="00996A98">
        <w:rPr>
          <w:szCs w:val="18"/>
        </w:rPr>
        <w:t>сказания</w:t>
      </w:r>
      <w:proofErr w:type="spellEnd"/>
      <w:r w:rsidRPr="00996A98">
        <w:rPr>
          <w:szCs w:val="18"/>
        </w:rPr>
        <w:t xml:space="preserve"> и </w:t>
      </w:r>
      <w:proofErr w:type="spellStart"/>
      <w:r w:rsidRPr="00996A98">
        <w:rPr>
          <w:szCs w:val="18"/>
        </w:rPr>
        <w:t>мифы</w:t>
      </w:r>
      <w:proofErr w:type="spellEnd"/>
      <w:r w:rsidRPr="00996A98">
        <w:rPr>
          <w:szCs w:val="18"/>
        </w:rPr>
        <w:t xml:space="preserve">, </w:t>
      </w:r>
      <w:proofErr w:type="spellStart"/>
      <w:r w:rsidRPr="00996A98">
        <w:rPr>
          <w:szCs w:val="18"/>
        </w:rPr>
        <w:t>ритуалы</w:t>
      </w:r>
      <w:proofErr w:type="spellEnd"/>
      <w:r w:rsidRPr="00996A98">
        <w:rPr>
          <w:szCs w:val="18"/>
        </w:rPr>
        <w:t xml:space="preserve"> и </w:t>
      </w:r>
      <w:proofErr w:type="spellStart"/>
      <w:r w:rsidRPr="00996A98">
        <w:rPr>
          <w:szCs w:val="18"/>
        </w:rPr>
        <w:t>праздники</w:t>
      </w:r>
      <w:proofErr w:type="spellEnd"/>
      <w:r w:rsidRPr="00996A98">
        <w:rPr>
          <w:szCs w:val="18"/>
        </w:rPr>
        <w:t xml:space="preserve">; </w:t>
      </w:r>
      <w:proofErr w:type="spellStart"/>
      <w:r w:rsidRPr="00996A98">
        <w:rPr>
          <w:szCs w:val="18"/>
        </w:rPr>
        <w:t>удовлетворение</w:t>
      </w:r>
      <w:proofErr w:type="spellEnd"/>
      <w:r w:rsidRPr="00996A98">
        <w:rPr>
          <w:szCs w:val="18"/>
        </w:rPr>
        <w:t xml:space="preserve">, </w:t>
      </w:r>
      <w:proofErr w:type="spellStart"/>
      <w:r w:rsidRPr="00E24A5B">
        <w:rPr>
          <w:szCs w:val="18"/>
        </w:rPr>
        <w:t>обусловленное</w:t>
      </w:r>
      <w:proofErr w:type="spellEnd"/>
      <w:r w:rsidRPr="00E24A5B">
        <w:rPr>
          <w:szCs w:val="18"/>
        </w:rPr>
        <w:t xml:space="preserve"> </w:t>
      </w:r>
      <w:proofErr w:type="spellStart"/>
      <w:r w:rsidRPr="00E24A5B">
        <w:rPr>
          <w:szCs w:val="18"/>
        </w:rPr>
        <w:t>осознанием</w:t>
      </w:r>
      <w:proofErr w:type="spellEnd"/>
      <w:r w:rsidRPr="00E24A5B">
        <w:rPr>
          <w:szCs w:val="18"/>
        </w:rPr>
        <w:t xml:space="preserve"> </w:t>
      </w:r>
      <w:proofErr w:type="spellStart"/>
      <w:r w:rsidRPr="009E256B">
        <w:rPr>
          <w:szCs w:val="18"/>
        </w:rPr>
        <w:t>существования</w:t>
      </w:r>
      <w:proofErr w:type="spellEnd"/>
      <w:r w:rsidRPr="009E256B">
        <w:rPr>
          <w:szCs w:val="18"/>
        </w:rPr>
        <w:t xml:space="preserve"> </w:t>
      </w:r>
      <w:proofErr w:type="spellStart"/>
      <w:r w:rsidRPr="00996A98">
        <w:rPr>
          <w:szCs w:val="18"/>
        </w:rPr>
        <w:t>определенного</w:t>
      </w:r>
      <w:proofErr w:type="spellEnd"/>
      <w:r w:rsidRPr="00996A98">
        <w:rPr>
          <w:szCs w:val="18"/>
        </w:rPr>
        <w:t xml:space="preserve"> </w:t>
      </w:r>
      <w:proofErr w:type="spellStart"/>
      <w:r>
        <w:rPr>
          <w:szCs w:val="18"/>
        </w:rPr>
        <w:t>участка</w:t>
      </w:r>
      <w:proofErr w:type="spellEnd"/>
      <w:r w:rsidRPr="00996A98">
        <w:rPr>
          <w:szCs w:val="18"/>
        </w:rPr>
        <w:t xml:space="preserve"> </w:t>
      </w:r>
      <w:proofErr w:type="spellStart"/>
      <w:r w:rsidRPr="00996A98">
        <w:rPr>
          <w:szCs w:val="18"/>
        </w:rPr>
        <w:t>суши</w:t>
      </w:r>
      <w:proofErr w:type="spellEnd"/>
      <w:r>
        <w:rPr>
          <w:szCs w:val="18"/>
        </w:rPr>
        <w:t xml:space="preserve"> </w:t>
      </w:r>
      <w:proofErr w:type="spellStart"/>
      <w:r>
        <w:rPr>
          <w:szCs w:val="18"/>
        </w:rPr>
        <w:t>или</w:t>
      </w:r>
      <w:proofErr w:type="spellEnd"/>
      <w:r w:rsidRPr="00996A98">
        <w:rPr>
          <w:szCs w:val="18"/>
        </w:rPr>
        <w:t xml:space="preserve"> </w:t>
      </w:r>
      <w:proofErr w:type="spellStart"/>
      <w:r w:rsidRPr="00996A98">
        <w:rPr>
          <w:szCs w:val="18"/>
        </w:rPr>
        <w:t>мор</w:t>
      </w:r>
      <w:r>
        <w:rPr>
          <w:szCs w:val="18"/>
        </w:rPr>
        <w:t>я</w:t>
      </w:r>
      <w:proofErr w:type="spellEnd"/>
      <w:r w:rsidRPr="00996A98">
        <w:rPr>
          <w:szCs w:val="18"/>
        </w:rPr>
        <w:t xml:space="preserve">, </w:t>
      </w:r>
      <w:proofErr w:type="spellStart"/>
      <w:r w:rsidRPr="00996A98">
        <w:rPr>
          <w:szCs w:val="18"/>
        </w:rPr>
        <w:t>места</w:t>
      </w:r>
      <w:proofErr w:type="spellEnd"/>
      <w:r w:rsidRPr="00996A98">
        <w:rPr>
          <w:szCs w:val="18"/>
        </w:rPr>
        <w:t xml:space="preserve"> </w:t>
      </w:r>
      <w:proofErr w:type="spellStart"/>
      <w:r w:rsidRPr="00996A98">
        <w:rPr>
          <w:szCs w:val="18"/>
        </w:rPr>
        <w:t>обитания</w:t>
      </w:r>
      <w:proofErr w:type="spellEnd"/>
      <w:r w:rsidRPr="00996A98">
        <w:rPr>
          <w:szCs w:val="18"/>
        </w:rPr>
        <w:t xml:space="preserve"> </w:t>
      </w:r>
      <w:proofErr w:type="spellStart"/>
      <w:r w:rsidRPr="00996A98">
        <w:rPr>
          <w:szCs w:val="18"/>
        </w:rPr>
        <w:t>или</w:t>
      </w:r>
      <w:proofErr w:type="spellEnd"/>
      <w:r w:rsidRPr="00996A98">
        <w:rPr>
          <w:szCs w:val="18"/>
        </w:rPr>
        <w:t xml:space="preserve"> </w:t>
      </w:r>
      <w:proofErr w:type="spellStart"/>
      <w:r w:rsidRPr="00996A98">
        <w:rPr>
          <w:szCs w:val="18"/>
        </w:rPr>
        <w:t>вида</w:t>
      </w:r>
      <w:proofErr w:type="spellEnd"/>
      <w:r w:rsidRPr="00996A98">
        <w:rPr>
          <w:szCs w:val="18"/>
        </w:rPr>
        <w:t xml:space="preserve"> </w:t>
      </w:r>
      <w:r w:rsidRPr="00646F1F">
        <w:rPr>
          <w:rFonts w:asciiTheme="majorBidi" w:hAnsiTheme="majorBidi" w:cstheme="majorBidi"/>
          <w:szCs w:val="18"/>
        </w:rPr>
        <w:t>(</w:t>
      </w:r>
      <w:proofErr w:type="spellStart"/>
      <w:r w:rsidRPr="00646F1F">
        <w:rPr>
          <w:rFonts w:asciiTheme="majorBidi" w:hAnsiTheme="majorBidi" w:cstheme="majorBidi"/>
          <w:szCs w:val="18"/>
        </w:rPr>
        <w:t>см</w:t>
      </w:r>
      <w:proofErr w:type="spellEnd"/>
      <w:r w:rsidRPr="00646F1F">
        <w:rPr>
          <w:rFonts w:asciiTheme="majorBidi" w:hAnsiTheme="majorBidi" w:cstheme="majorBidi"/>
          <w:szCs w:val="18"/>
        </w:rPr>
        <w:t xml:space="preserve">. </w:t>
      </w:r>
      <w:r w:rsidRPr="00D76BE1">
        <w:rPr>
          <w:rFonts w:asciiTheme="majorBidi" w:hAnsiTheme="majorBidi" w:cstheme="majorBidi"/>
          <w:szCs w:val="18"/>
        </w:rPr>
        <w:t xml:space="preserve">Manuela Carneiro da Cunha and others, eds., </w:t>
      </w:r>
      <w:r w:rsidRPr="00D76BE1">
        <w:rPr>
          <w:rFonts w:asciiTheme="majorBidi" w:hAnsiTheme="majorBidi" w:cstheme="majorBidi"/>
          <w:i/>
          <w:iCs/>
          <w:szCs w:val="18"/>
        </w:rPr>
        <w:t>The Global Assessment Report on Biodiversity and Ecosystem Services</w:t>
      </w:r>
      <w:r w:rsidRPr="00D76BE1">
        <w:rPr>
          <w:rFonts w:asciiTheme="majorBidi" w:hAnsiTheme="majorBidi" w:cstheme="majorBidi"/>
          <w:szCs w:val="18"/>
        </w:rPr>
        <w:t xml:space="preserve"> (Bonn, Germany, Intergovernmental Science-Policy Platform on Biodiversity and Ecosystem Services Secretariat, 2019))</w:t>
      </w:r>
      <w:r w:rsidRPr="00A50ABE">
        <w:rPr>
          <w:rFonts w:asciiTheme="majorBidi" w:hAnsiTheme="majorBidi" w:cstheme="majorBidi"/>
          <w:szCs w:val="18"/>
        </w:rPr>
        <w:t xml:space="preserve">. </w:t>
      </w:r>
    </w:p>
  </w:footnote>
  <w:footnote w:id="373">
    <w:p w14:paraId="5E2D37CC" w14:textId="77777777" w:rsidR="00F93B1D" w:rsidRPr="006C7F3D" w:rsidRDefault="00F93B1D" w:rsidP="00F93B1D">
      <w:pPr>
        <w:pStyle w:val="Notedebasdepage"/>
        <w:rPr>
          <w:szCs w:val="18"/>
        </w:rPr>
      </w:pPr>
      <w:r w:rsidRPr="009A429E">
        <w:rPr>
          <w:rStyle w:val="Appelnotedebasdep"/>
          <w:szCs w:val="18"/>
        </w:rPr>
        <w:footnoteRef/>
      </w:r>
      <w:r w:rsidRPr="006C7F3D">
        <w:rPr>
          <w:szCs w:val="18"/>
        </w:rPr>
        <w:t xml:space="preserve"> </w:t>
      </w:r>
      <w:proofErr w:type="spellStart"/>
      <w:r>
        <w:rPr>
          <w:szCs w:val="18"/>
        </w:rPr>
        <w:t>Заинтересованные</w:t>
      </w:r>
      <w:proofErr w:type="spellEnd"/>
      <w:r w:rsidRPr="006C7F3D">
        <w:rPr>
          <w:szCs w:val="18"/>
        </w:rPr>
        <w:t xml:space="preserve"> </w:t>
      </w:r>
      <w:proofErr w:type="spellStart"/>
      <w:r>
        <w:rPr>
          <w:szCs w:val="18"/>
        </w:rPr>
        <w:t>стороны</w:t>
      </w:r>
      <w:proofErr w:type="spellEnd"/>
      <w:r w:rsidRPr="006C7F3D">
        <w:rPr>
          <w:szCs w:val="18"/>
        </w:rPr>
        <w:t xml:space="preserve"> </w:t>
      </w:r>
      <w:proofErr w:type="spellStart"/>
      <w:r>
        <w:rPr>
          <w:szCs w:val="18"/>
        </w:rPr>
        <w:t>здравоохранения</w:t>
      </w:r>
      <w:proofErr w:type="spellEnd"/>
      <w:r w:rsidRPr="006C7F3D">
        <w:rPr>
          <w:szCs w:val="18"/>
        </w:rPr>
        <w:t xml:space="preserve"> </w:t>
      </w:r>
      <w:proofErr w:type="spellStart"/>
      <w:r>
        <w:rPr>
          <w:szCs w:val="18"/>
        </w:rPr>
        <w:t>включают</w:t>
      </w:r>
      <w:proofErr w:type="spellEnd"/>
      <w:r w:rsidRPr="006C7F3D">
        <w:rPr>
          <w:szCs w:val="18"/>
        </w:rPr>
        <w:t xml:space="preserve"> </w:t>
      </w:r>
      <w:proofErr w:type="spellStart"/>
      <w:r>
        <w:rPr>
          <w:szCs w:val="18"/>
        </w:rPr>
        <w:t>субъектов</w:t>
      </w:r>
      <w:proofErr w:type="spellEnd"/>
      <w:r>
        <w:rPr>
          <w:szCs w:val="18"/>
        </w:rPr>
        <w:t xml:space="preserve"> в </w:t>
      </w:r>
      <w:proofErr w:type="spellStart"/>
      <w:r>
        <w:rPr>
          <w:szCs w:val="18"/>
        </w:rPr>
        <w:t>области</w:t>
      </w:r>
      <w:proofErr w:type="spellEnd"/>
      <w:r w:rsidRPr="006C7F3D">
        <w:rPr>
          <w:szCs w:val="18"/>
        </w:rPr>
        <w:t xml:space="preserve"> </w:t>
      </w:r>
      <w:proofErr w:type="spellStart"/>
      <w:r>
        <w:rPr>
          <w:szCs w:val="18"/>
        </w:rPr>
        <w:t>здоровья</w:t>
      </w:r>
      <w:proofErr w:type="spellEnd"/>
      <w:r w:rsidRPr="006C7F3D">
        <w:rPr>
          <w:szCs w:val="18"/>
        </w:rPr>
        <w:t xml:space="preserve"> </w:t>
      </w:r>
      <w:proofErr w:type="spellStart"/>
      <w:r>
        <w:rPr>
          <w:szCs w:val="18"/>
        </w:rPr>
        <w:t>человека</w:t>
      </w:r>
      <w:proofErr w:type="spellEnd"/>
      <w:r w:rsidRPr="006C7F3D">
        <w:rPr>
          <w:szCs w:val="18"/>
        </w:rPr>
        <w:t xml:space="preserve">, </w:t>
      </w:r>
      <w:proofErr w:type="spellStart"/>
      <w:r>
        <w:rPr>
          <w:szCs w:val="18"/>
        </w:rPr>
        <w:t>животных</w:t>
      </w:r>
      <w:proofErr w:type="spellEnd"/>
      <w:r w:rsidRPr="006C7F3D">
        <w:rPr>
          <w:szCs w:val="18"/>
        </w:rPr>
        <w:t xml:space="preserve"> </w:t>
      </w:r>
      <w:r>
        <w:rPr>
          <w:szCs w:val="18"/>
        </w:rPr>
        <w:t>и</w:t>
      </w:r>
      <w:r w:rsidRPr="006C7F3D">
        <w:rPr>
          <w:szCs w:val="18"/>
        </w:rPr>
        <w:t xml:space="preserve"> </w:t>
      </w:r>
      <w:proofErr w:type="spellStart"/>
      <w:r>
        <w:rPr>
          <w:szCs w:val="18"/>
        </w:rPr>
        <w:t>растений</w:t>
      </w:r>
      <w:proofErr w:type="spellEnd"/>
      <w:r w:rsidRPr="006C7F3D">
        <w:rPr>
          <w:szCs w:val="18"/>
        </w:rPr>
        <w:t xml:space="preserve">, </w:t>
      </w:r>
      <w:r>
        <w:rPr>
          <w:szCs w:val="18"/>
        </w:rPr>
        <w:t>и</w:t>
      </w:r>
      <w:r w:rsidRPr="006C7F3D">
        <w:rPr>
          <w:szCs w:val="18"/>
        </w:rPr>
        <w:t xml:space="preserve"> </w:t>
      </w:r>
      <w:proofErr w:type="spellStart"/>
      <w:r>
        <w:rPr>
          <w:szCs w:val="18"/>
        </w:rPr>
        <w:t>стороны</w:t>
      </w:r>
      <w:proofErr w:type="spellEnd"/>
      <w:r w:rsidRPr="006C7F3D">
        <w:rPr>
          <w:szCs w:val="18"/>
        </w:rPr>
        <w:t>,</w:t>
      </w:r>
      <w:r>
        <w:rPr>
          <w:szCs w:val="18"/>
        </w:rPr>
        <w:t xml:space="preserve"> </w:t>
      </w:r>
      <w:proofErr w:type="spellStart"/>
      <w:r>
        <w:rPr>
          <w:szCs w:val="18"/>
        </w:rPr>
        <w:t>обладающие</w:t>
      </w:r>
      <w:proofErr w:type="spellEnd"/>
      <w:r>
        <w:rPr>
          <w:szCs w:val="18"/>
        </w:rPr>
        <w:t xml:space="preserve"> </w:t>
      </w:r>
      <w:proofErr w:type="spellStart"/>
      <w:r>
        <w:rPr>
          <w:szCs w:val="18"/>
        </w:rPr>
        <w:t>разнообразными</w:t>
      </w:r>
      <w:proofErr w:type="spellEnd"/>
      <w:r>
        <w:rPr>
          <w:szCs w:val="18"/>
        </w:rPr>
        <w:t xml:space="preserve"> </w:t>
      </w:r>
      <w:proofErr w:type="spellStart"/>
      <w:r>
        <w:rPr>
          <w:szCs w:val="18"/>
        </w:rPr>
        <w:t>знаниями</w:t>
      </w:r>
      <w:proofErr w:type="spellEnd"/>
      <w:r>
        <w:rPr>
          <w:szCs w:val="18"/>
        </w:rPr>
        <w:t xml:space="preserve"> в </w:t>
      </w:r>
      <w:proofErr w:type="spellStart"/>
      <w:r>
        <w:rPr>
          <w:szCs w:val="18"/>
        </w:rPr>
        <w:t>сфере</w:t>
      </w:r>
      <w:proofErr w:type="spellEnd"/>
      <w:r w:rsidRPr="006C7F3D">
        <w:rPr>
          <w:szCs w:val="18"/>
        </w:rPr>
        <w:t xml:space="preserve"> </w:t>
      </w:r>
      <w:proofErr w:type="spellStart"/>
      <w:r>
        <w:rPr>
          <w:szCs w:val="18"/>
        </w:rPr>
        <w:t>здравоохранения</w:t>
      </w:r>
      <w:proofErr w:type="spellEnd"/>
      <w:r w:rsidRPr="006C7F3D">
        <w:rPr>
          <w:szCs w:val="18"/>
        </w:rPr>
        <w:t>.</w:t>
      </w:r>
    </w:p>
  </w:footnote>
  <w:footnote w:id="374">
    <w:p w14:paraId="07C27DA8" w14:textId="77777777" w:rsidR="00F93B1D" w:rsidRPr="009221B0" w:rsidRDefault="00F93B1D" w:rsidP="00F93B1D">
      <w:pPr>
        <w:pStyle w:val="Notedebasdepage"/>
      </w:pPr>
      <w:r w:rsidRPr="00715156">
        <w:rPr>
          <w:rStyle w:val="Appelnotedebasdep"/>
          <w:szCs w:val="18"/>
        </w:rPr>
        <w:footnoteRef/>
      </w:r>
      <w:r w:rsidRPr="009221B0">
        <w:rPr>
          <w:szCs w:val="18"/>
        </w:rPr>
        <w:t xml:space="preserve"> </w:t>
      </w:r>
      <w:proofErr w:type="spellStart"/>
      <w:r w:rsidRPr="00C646FF">
        <w:rPr>
          <w:szCs w:val="18"/>
        </w:rPr>
        <w:t>Они</w:t>
      </w:r>
      <w:proofErr w:type="spellEnd"/>
      <w:r w:rsidRPr="00C646FF">
        <w:rPr>
          <w:szCs w:val="18"/>
        </w:rPr>
        <w:t xml:space="preserve"> </w:t>
      </w:r>
      <w:proofErr w:type="spellStart"/>
      <w:r w:rsidRPr="00C646FF">
        <w:rPr>
          <w:szCs w:val="18"/>
        </w:rPr>
        <w:t>могут</w:t>
      </w:r>
      <w:proofErr w:type="spellEnd"/>
      <w:r w:rsidRPr="00C646FF">
        <w:rPr>
          <w:szCs w:val="18"/>
        </w:rPr>
        <w:t xml:space="preserve"> </w:t>
      </w:r>
      <w:proofErr w:type="spellStart"/>
      <w:r w:rsidRPr="00C646FF">
        <w:rPr>
          <w:szCs w:val="18"/>
        </w:rPr>
        <w:t>включать</w:t>
      </w:r>
      <w:proofErr w:type="spellEnd"/>
      <w:r w:rsidRPr="00C646FF">
        <w:rPr>
          <w:szCs w:val="18"/>
        </w:rPr>
        <w:t xml:space="preserve"> </w:t>
      </w:r>
      <w:proofErr w:type="spellStart"/>
      <w:r w:rsidRPr="00C646FF">
        <w:rPr>
          <w:szCs w:val="18"/>
        </w:rPr>
        <w:t>сельское</w:t>
      </w:r>
      <w:proofErr w:type="spellEnd"/>
      <w:r w:rsidRPr="00C646FF">
        <w:rPr>
          <w:szCs w:val="18"/>
        </w:rPr>
        <w:t xml:space="preserve"> </w:t>
      </w:r>
      <w:proofErr w:type="spellStart"/>
      <w:r w:rsidRPr="00C646FF">
        <w:rPr>
          <w:szCs w:val="18"/>
        </w:rPr>
        <w:t>хозяйство</w:t>
      </w:r>
      <w:proofErr w:type="spellEnd"/>
      <w:r w:rsidRPr="00C646FF">
        <w:rPr>
          <w:szCs w:val="18"/>
        </w:rPr>
        <w:t xml:space="preserve">, </w:t>
      </w:r>
      <w:proofErr w:type="spellStart"/>
      <w:r w:rsidRPr="00C646FF">
        <w:rPr>
          <w:szCs w:val="18"/>
        </w:rPr>
        <w:t>лесоводство</w:t>
      </w:r>
      <w:proofErr w:type="spellEnd"/>
      <w:r w:rsidRPr="00C646FF">
        <w:rPr>
          <w:szCs w:val="18"/>
        </w:rPr>
        <w:t xml:space="preserve">, </w:t>
      </w:r>
      <w:proofErr w:type="spellStart"/>
      <w:r w:rsidRPr="00C646FF">
        <w:rPr>
          <w:szCs w:val="18"/>
        </w:rPr>
        <w:t>рыболовство</w:t>
      </w:r>
      <w:proofErr w:type="spellEnd"/>
      <w:r w:rsidRPr="00C646FF">
        <w:rPr>
          <w:szCs w:val="18"/>
        </w:rPr>
        <w:t xml:space="preserve">, </w:t>
      </w:r>
      <w:proofErr w:type="spellStart"/>
      <w:r w:rsidRPr="00C646FF">
        <w:rPr>
          <w:szCs w:val="18"/>
        </w:rPr>
        <w:t>аквакультуру</w:t>
      </w:r>
      <w:proofErr w:type="spellEnd"/>
      <w:r w:rsidRPr="00C646FF">
        <w:rPr>
          <w:szCs w:val="18"/>
        </w:rPr>
        <w:t xml:space="preserve">, </w:t>
      </w:r>
      <w:proofErr w:type="spellStart"/>
      <w:r w:rsidRPr="00C646FF">
        <w:rPr>
          <w:szCs w:val="18"/>
        </w:rPr>
        <w:t>туризм</w:t>
      </w:r>
      <w:proofErr w:type="spellEnd"/>
      <w:r w:rsidRPr="00C646FF">
        <w:rPr>
          <w:szCs w:val="18"/>
        </w:rPr>
        <w:t xml:space="preserve">, </w:t>
      </w:r>
      <w:proofErr w:type="spellStart"/>
      <w:r w:rsidRPr="00C646FF">
        <w:rPr>
          <w:szCs w:val="18"/>
        </w:rPr>
        <w:t>здравоохранение</w:t>
      </w:r>
      <w:proofErr w:type="spellEnd"/>
      <w:r w:rsidRPr="00C646FF">
        <w:rPr>
          <w:szCs w:val="18"/>
        </w:rPr>
        <w:t xml:space="preserve">, </w:t>
      </w:r>
      <w:proofErr w:type="spellStart"/>
      <w:r w:rsidRPr="00C646FF">
        <w:rPr>
          <w:szCs w:val="18"/>
        </w:rPr>
        <w:t>инфраструктуру</w:t>
      </w:r>
      <w:proofErr w:type="spellEnd"/>
      <w:r w:rsidRPr="00C646FF">
        <w:rPr>
          <w:szCs w:val="18"/>
        </w:rPr>
        <w:t xml:space="preserve">, </w:t>
      </w:r>
      <w:proofErr w:type="spellStart"/>
      <w:r w:rsidRPr="00C646FF">
        <w:rPr>
          <w:szCs w:val="18"/>
        </w:rPr>
        <w:t>энергетику</w:t>
      </w:r>
      <w:proofErr w:type="spellEnd"/>
      <w:r w:rsidRPr="00C646FF">
        <w:rPr>
          <w:szCs w:val="18"/>
        </w:rPr>
        <w:t xml:space="preserve"> и </w:t>
      </w:r>
      <w:proofErr w:type="spellStart"/>
      <w:r w:rsidRPr="00C646FF">
        <w:rPr>
          <w:szCs w:val="18"/>
        </w:rPr>
        <w:t>горнодобывающую</w:t>
      </w:r>
      <w:proofErr w:type="spellEnd"/>
      <w:r w:rsidRPr="00C646FF">
        <w:rPr>
          <w:szCs w:val="18"/>
        </w:rPr>
        <w:t xml:space="preserve"> </w:t>
      </w:r>
      <w:proofErr w:type="spellStart"/>
      <w:r w:rsidRPr="00C646FF">
        <w:rPr>
          <w:szCs w:val="18"/>
        </w:rPr>
        <w:t>промышленность</w:t>
      </w:r>
      <w:proofErr w:type="spellEnd"/>
      <w:r w:rsidRPr="00C646FF">
        <w:rPr>
          <w:szCs w:val="18"/>
        </w:rPr>
        <w:t xml:space="preserve">, </w:t>
      </w:r>
      <w:proofErr w:type="spellStart"/>
      <w:r w:rsidRPr="00C646FF">
        <w:rPr>
          <w:szCs w:val="18"/>
        </w:rPr>
        <w:t>производство</w:t>
      </w:r>
      <w:proofErr w:type="spellEnd"/>
      <w:r w:rsidRPr="00C646FF">
        <w:rPr>
          <w:szCs w:val="18"/>
        </w:rPr>
        <w:t xml:space="preserve">, </w:t>
      </w:r>
      <w:proofErr w:type="spellStart"/>
      <w:r w:rsidRPr="00C646FF">
        <w:rPr>
          <w:szCs w:val="18"/>
        </w:rPr>
        <w:t>переработку</w:t>
      </w:r>
      <w:proofErr w:type="spellEnd"/>
      <w:r w:rsidRPr="00C646FF">
        <w:rPr>
          <w:szCs w:val="18"/>
        </w:rPr>
        <w:t xml:space="preserve"> и </w:t>
      </w:r>
      <w:proofErr w:type="spellStart"/>
      <w:r w:rsidRPr="00C646FF">
        <w:rPr>
          <w:szCs w:val="18"/>
        </w:rPr>
        <w:t>финанс</w:t>
      </w:r>
      <w:r>
        <w:rPr>
          <w:szCs w:val="18"/>
        </w:rPr>
        <w:t>овый</w:t>
      </w:r>
      <w:proofErr w:type="spellEnd"/>
      <w:r>
        <w:rPr>
          <w:szCs w:val="18"/>
        </w:rPr>
        <w:t xml:space="preserve"> </w:t>
      </w:r>
      <w:proofErr w:type="spellStart"/>
      <w:r>
        <w:rPr>
          <w:szCs w:val="18"/>
        </w:rPr>
        <w:t>сектор</w:t>
      </w:r>
      <w:proofErr w:type="spellEnd"/>
      <w:r w:rsidRPr="00C646FF">
        <w:rPr>
          <w:szCs w:val="18"/>
        </w:rPr>
        <w:t xml:space="preserve"> в </w:t>
      </w:r>
      <w:proofErr w:type="spellStart"/>
      <w:r w:rsidRPr="00C646FF">
        <w:rPr>
          <w:szCs w:val="18"/>
        </w:rPr>
        <w:t>соответствии</w:t>
      </w:r>
      <w:proofErr w:type="spellEnd"/>
      <w:r w:rsidRPr="00C646FF">
        <w:rPr>
          <w:szCs w:val="18"/>
        </w:rPr>
        <w:t xml:space="preserve"> с </w:t>
      </w:r>
      <w:proofErr w:type="spellStart"/>
      <w:r w:rsidRPr="00C646FF">
        <w:rPr>
          <w:szCs w:val="18"/>
        </w:rPr>
        <w:t>предыдущ</w:t>
      </w:r>
      <w:r>
        <w:rPr>
          <w:szCs w:val="18"/>
        </w:rPr>
        <w:t>ими</w:t>
      </w:r>
      <w:proofErr w:type="spellEnd"/>
      <w:r w:rsidRPr="00C646FF">
        <w:rPr>
          <w:szCs w:val="18"/>
        </w:rPr>
        <w:t xml:space="preserve"> </w:t>
      </w:r>
      <w:proofErr w:type="spellStart"/>
      <w:r w:rsidRPr="00C646FF">
        <w:rPr>
          <w:szCs w:val="18"/>
        </w:rPr>
        <w:t>решениями</w:t>
      </w:r>
      <w:proofErr w:type="spellEnd"/>
      <w:r w:rsidRPr="00C646FF">
        <w:rPr>
          <w:szCs w:val="18"/>
        </w:rPr>
        <w:t xml:space="preserve"> </w:t>
      </w:r>
      <w:proofErr w:type="spellStart"/>
      <w:r w:rsidRPr="00C646FF">
        <w:rPr>
          <w:szCs w:val="18"/>
        </w:rPr>
        <w:t>Конференции</w:t>
      </w:r>
      <w:proofErr w:type="spellEnd"/>
      <w:r w:rsidRPr="00C646FF">
        <w:rPr>
          <w:szCs w:val="18"/>
        </w:rPr>
        <w:t xml:space="preserve"> </w:t>
      </w:r>
      <w:proofErr w:type="spellStart"/>
      <w:r w:rsidRPr="00C646FF">
        <w:rPr>
          <w:szCs w:val="18"/>
        </w:rPr>
        <w:t>Сторон</w:t>
      </w:r>
      <w:proofErr w:type="spellEnd"/>
      <w:r w:rsidRPr="00C646FF">
        <w:rPr>
          <w:szCs w:val="18"/>
        </w:rPr>
        <w:t xml:space="preserve"> </w:t>
      </w:r>
      <w:proofErr w:type="spellStart"/>
      <w:r>
        <w:rPr>
          <w:szCs w:val="18"/>
        </w:rPr>
        <w:t>по</w:t>
      </w:r>
      <w:proofErr w:type="spellEnd"/>
      <w:r>
        <w:rPr>
          <w:szCs w:val="18"/>
        </w:rPr>
        <w:t xml:space="preserve"> </w:t>
      </w:r>
      <w:proofErr w:type="spellStart"/>
      <w:r>
        <w:rPr>
          <w:szCs w:val="18"/>
        </w:rPr>
        <w:t>учету</w:t>
      </w:r>
      <w:proofErr w:type="spellEnd"/>
      <w:r>
        <w:rPr>
          <w:szCs w:val="18"/>
        </w:rPr>
        <w:t xml:space="preserve"> </w:t>
      </w:r>
      <w:proofErr w:type="spellStart"/>
      <w:r>
        <w:rPr>
          <w:szCs w:val="18"/>
        </w:rPr>
        <w:t>проблематики</w:t>
      </w:r>
      <w:proofErr w:type="spellEnd"/>
      <w:r>
        <w:rPr>
          <w:szCs w:val="18"/>
        </w:rPr>
        <w:t xml:space="preserve"> </w:t>
      </w:r>
      <w:proofErr w:type="spellStart"/>
      <w:r>
        <w:rPr>
          <w:szCs w:val="18"/>
        </w:rPr>
        <w:t>биоразнообразия</w:t>
      </w:r>
      <w:proofErr w:type="spellEnd"/>
      <w:r w:rsidRPr="009221B0">
        <w:rPr>
          <w:szCs w:val="18"/>
        </w:rPr>
        <w:t>.</w:t>
      </w:r>
    </w:p>
  </w:footnote>
  <w:footnote w:id="375">
    <w:p w14:paraId="4B5B42C3" w14:textId="77777777" w:rsidR="00F93B1D" w:rsidRPr="00232260" w:rsidRDefault="00F93B1D" w:rsidP="00F93B1D">
      <w:pPr>
        <w:pStyle w:val="Notedebasdepage"/>
        <w:rPr>
          <w:szCs w:val="18"/>
        </w:rPr>
      </w:pPr>
      <w:r w:rsidRPr="00715156">
        <w:rPr>
          <w:rStyle w:val="Appelnotedebasdep"/>
          <w:szCs w:val="18"/>
        </w:rPr>
        <w:footnoteRef/>
      </w:r>
      <w:r w:rsidRPr="00232260">
        <w:rPr>
          <w:szCs w:val="18"/>
        </w:rPr>
        <w:t xml:space="preserve"> </w:t>
      </w:r>
      <w:proofErr w:type="spellStart"/>
      <w:r>
        <w:rPr>
          <w:szCs w:val="18"/>
        </w:rPr>
        <w:t>Решение</w:t>
      </w:r>
      <w:proofErr w:type="spellEnd"/>
      <w:r>
        <w:rPr>
          <w:szCs w:val="18"/>
        </w:rPr>
        <w:t xml:space="preserve"> </w:t>
      </w:r>
      <w:r w:rsidRPr="00232260">
        <w:rPr>
          <w:szCs w:val="18"/>
        </w:rPr>
        <w:t>15/4</w:t>
      </w:r>
      <w:r>
        <w:rPr>
          <w:szCs w:val="18"/>
        </w:rPr>
        <w:t xml:space="preserve">, </w:t>
      </w:r>
      <w:proofErr w:type="spellStart"/>
      <w:r>
        <w:rPr>
          <w:szCs w:val="18"/>
        </w:rPr>
        <w:t>приложение</w:t>
      </w:r>
      <w:proofErr w:type="spellEnd"/>
      <w:r>
        <w:rPr>
          <w:szCs w:val="18"/>
        </w:rPr>
        <w:t xml:space="preserve">, </w:t>
      </w:r>
      <w:proofErr w:type="spellStart"/>
      <w:r>
        <w:rPr>
          <w:szCs w:val="18"/>
        </w:rPr>
        <w:t>пункт</w:t>
      </w:r>
      <w:proofErr w:type="spellEnd"/>
      <w:r w:rsidRPr="00232260">
        <w:rPr>
          <w:szCs w:val="18"/>
        </w:rPr>
        <w:t xml:space="preserve"> 7</w:t>
      </w:r>
      <w:r>
        <w:rPr>
          <w:szCs w:val="18"/>
        </w:rPr>
        <w:t> </w:t>
      </w:r>
      <w:r w:rsidRPr="00232260">
        <w:rPr>
          <w:szCs w:val="18"/>
        </w:rPr>
        <w:t>(</w:t>
      </w:r>
      <w:r w:rsidRPr="00715156">
        <w:rPr>
          <w:szCs w:val="18"/>
        </w:rPr>
        <w:t>r</w:t>
      </w:r>
      <w:r w:rsidRPr="00232260">
        <w:rPr>
          <w:szCs w:val="18"/>
        </w:rPr>
        <w:t>).</w:t>
      </w:r>
    </w:p>
  </w:footnote>
  <w:footnote w:id="376">
    <w:p w14:paraId="071D1D8B" w14:textId="77777777" w:rsidR="00F93B1D" w:rsidRPr="00232260" w:rsidRDefault="00F93B1D" w:rsidP="00F93B1D">
      <w:pPr>
        <w:pStyle w:val="Notedebasdepage"/>
      </w:pPr>
      <w:r w:rsidRPr="00715156">
        <w:rPr>
          <w:rStyle w:val="Appelnotedebasdep"/>
          <w:szCs w:val="18"/>
        </w:rPr>
        <w:footnoteRef/>
      </w:r>
      <w:r w:rsidRPr="00180E8D">
        <w:rPr>
          <w:szCs w:val="18"/>
        </w:rPr>
        <w:t xml:space="preserve"> </w:t>
      </w:r>
      <w:proofErr w:type="spellStart"/>
      <w:r w:rsidRPr="000735B8">
        <w:rPr>
          <w:szCs w:val="18"/>
        </w:rPr>
        <w:t>Там</w:t>
      </w:r>
      <w:proofErr w:type="spellEnd"/>
      <w:r w:rsidRPr="000735B8">
        <w:rPr>
          <w:szCs w:val="18"/>
        </w:rPr>
        <w:t xml:space="preserve"> </w:t>
      </w:r>
      <w:proofErr w:type="spellStart"/>
      <w:r w:rsidRPr="000735B8">
        <w:rPr>
          <w:szCs w:val="18"/>
        </w:rPr>
        <w:t>же</w:t>
      </w:r>
      <w:proofErr w:type="spellEnd"/>
      <w:r w:rsidRPr="000735B8">
        <w:rPr>
          <w:szCs w:val="18"/>
        </w:rPr>
        <w:t>,</w:t>
      </w:r>
      <w:r w:rsidRPr="00351865">
        <w:t xml:space="preserve"> </w:t>
      </w:r>
      <w:proofErr w:type="spellStart"/>
      <w:r w:rsidRPr="00351865">
        <w:rPr>
          <w:szCs w:val="18"/>
        </w:rPr>
        <w:t>пункт</w:t>
      </w:r>
      <w:proofErr w:type="spellEnd"/>
      <w:r w:rsidRPr="00351865">
        <w:rPr>
          <w:szCs w:val="18"/>
        </w:rPr>
        <w:t xml:space="preserve"> 7 (g).</w:t>
      </w:r>
    </w:p>
  </w:footnote>
  <w:footnote w:id="377">
    <w:p w14:paraId="030303CA" w14:textId="77777777" w:rsidR="00F93B1D" w:rsidRPr="00200C06" w:rsidRDefault="00F93B1D" w:rsidP="00F93B1D">
      <w:pPr>
        <w:pStyle w:val="Notedebasdepage"/>
        <w:rPr>
          <w:szCs w:val="18"/>
        </w:rPr>
      </w:pPr>
      <w:r w:rsidRPr="00200C06">
        <w:rPr>
          <w:rStyle w:val="Appelnotedebasdep"/>
          <w:szCs w:val="18"/>
        </w:rPr>
        <w:footnoteRef/>
      </w:r>
      <w:r w:rsidRPr="00200C06">
        <w:rPr>
          <w:szCs w:val="18"/>
        </w:rPr>
        <w:t xml:space="preserve"> </w:t>
      </w:r>
      <w:r w:rsidRPr="00200C06">
        <w:rPr>
          <w:color w:val="000000" w:themeColor="text1"/>
          <w:szCs w:val="18"/>
        </w:rPr>
        <w:t xml:space="preserve">Sandra Diaz and others, </w:t>
      </w:r>
      <w:r w:rsidRPr="00200C06">
        <w:rPr>
          <w:i/>
          <w:iCs/>
          <w:szCs w:val="18"/>
        </w:rPr>
        <w:t>Global Assessment Report on Biodiversity and Ecosystem Services, Summary for Policymakers</w:t>
      </w:r>
      <w:r w:rsidRPr="00200C06">
        <w:rPr>
          <w:szCs w:val="18"/>
        </w:rPr>
        <w:t xml:space="preserve"> (Bonn, Germany,</w:t>
      </w:r>
      <w:r w:rsidRPr="00200C06">
        <w:rPr>
          <w:i/>
          <w:iCs/>
          <w:szCs w:val="18"/>
        </w:rPr>
        <w:t xml:space="preserve"> </w:t>
      </w:r>
      <w:r w:rsidRPr="00200C06">
        <w:rPr>
          <w:szCs w:val="18"/>
        </w:rPr>
        <w:t>Intergovernmental Science-Policy Platform on Biodiversity and Ecosystem Services Secretariat, 2019).</w:t>
      </w:r>
    </w:p>
  </w:footnote>
  <w:footnote w:id="378">
    <w:p w14:paraId="25B508E4" w14:textId="77777777" w:rsidR="00F93B1D" w:rsidRPr="00603392" w:rsidRDefault="00F93B1D" w:rsidP="00F93B1D">
      <w:pPr>
        <w:pStyle w:val="Notedebasdepage"/>
        <w:rPr>
          <w:szCs w:val="18"/>
        </w:rPr>
      </w:pPr>
      <w:r w:rsidRPr="00603392">
        <w:rPr>
          <w:rStyle w:val="Appelnotedebasdep"/>
          <w:szCs w:val="18"/>
        </w:rPr>
        <w:footnoteRef/>
      </w:r>
      <w:r w:rsidRPr="00603392">
        <w:rPr>
          <w:szCs w:val="18"/>
        </w:rPr>
        <w:t xml:space="preserve"> </w:t>
      </w:r>
      <w:r w:rsidRPr="00D76BE1">
        <w:rPr>
          <w:color w:val="000000" w:themeColor="text1"/>
          <w:szCs w:val="18"/>
        </w:rPr>
        <w:t>Helen E. Roy and others,</w:t>
      </w:r>
      <w:r w:rsidRPr="00D76BE1">
        <w:rPr>
          <w:szCs w:val="18"/>
        </w:rPr>
        <w:t xml:space="preserve"> </w:t>
      </w:r>
      <w:r w:rsidRPr="00D76BE1">
        <w:rPr>
          <w:i/>
          <w:iCs/>
          <w:szCs w:val="18"/>
        </w:rPr>
        <w:t xml:space="preserve">Thematic Assessment Report on Invasive Alien Species and Their Control </w:t>
      </w:r>
      <w:r w:rsidRPr="00D76BE1">
        <w:rPr>
          <w:szCs w:val="18"/>
        </w:rPr>
        <w:t>(Bonn, Germany, Intergovernmental Science Policy Platform on Biodiversity and Ecosystem Services Secretariat, 2023).</w:t>
      </w:r>
    </w:p>
  </w:footnote>
  <w:footnote w:id="379">
    <w:p w14:paraId="2D22E8A0" w14:textId="77777777" w:rsidR="00F93B1D" w:rsidRPr="00603392" w:rsidRDefault="00F93B1D" w:rsidP="00F93B1D">
      <w:pPr>
        <w:pStyle w:val="Notedebasdepage"/>
        <w:rPr>
          <w:szCs w:val="18"/>
        </w:rPr>
      </w:pPr>
      <w:r w:rsidRPr="00603392">
        <w:rPr>
          <w:rStyle w:val="Appelnotedebasdep"/>
          <w:szCs w:val="18"/>
        </w:rPr>
        <w:footnoteRef/>
      </w:r>
      <w:r w:rsidRPr="00603392">
        <w:rPr>
          <w:szCs w:val="18"/>
        </w:rPr>
        <w:t xml:space="preserve"> </w:t>
      </w:r>
      <w:proofErr w:type="spellStart"/>
      <w:r>
        <w:rPr>
          <w:szCs w:val="18"/>
        </w:rPr>
        <w:t>Решение</w:t>
      </w:r>
      <w:proofErr w:type="spellEnd"/>
      <w:r w:rsidRPr="00D76BE1">
        <w:rPr>
          <w:szCs w:val="18"/>
        </w:rPr>
        <w:t xml:space="preserve"> 15/27.</w:t>
      </w:r>
    </w:p>
  </w:footnote>
  <w:footnote w:id="380">
    <w:p w14:paraId="2F430BC8" w14:textId="77777777" w:rsidR="00F93B1D" w:rsidRPr="008D65BF" w:rsidRDefault="00F93B1D" w:rsidP="00F93B1D">
      <w:pPr>
        <w:pStyle w:val="Notedebasdepage"/>
        <w:rPr>
          <w:szCs w:val="18"/>
        </w:rPr>
      </w:pPr>
      <w:r w:rsidRPr="008D65BF">
        <w:rPr>
          <w:rStyle w:val="Appelnotedebasdep"/>
          <w:szCs w:val="18"/>
        </w:rPr>
        <w:footnoteRef/>
      </w:r>
      <w:r w:rsidRPr="008D65BF">
        <w:rPr>
          <w:szCs w:val="18"/>
        </w:rPr>
        <w:t xml:space="preserve"> </w:t>
      </w:r>
      <w:r w:rsidRPr="008D65BF">
        <w:rPr>
          <w:color w:val="000000" w:themeColor="text1"/>
          <w:szCs w:val="18"/>
        </w:rPr>
        <w:t>World Health Organization,</w:t>
      </w:r>
      <w:r w:rsidRPr="008D65BF" w:rsidDel="007E4FEC">
        <w:rPr>
          <w:color w:val="000000" w:themeColor="text1"/>
          <w:szCs w:val="18"/>
        </w:rPr>
        <w:t xml:space="preserve"> </w:t>
      </w:r>
      <w:r w:rsidRPr="008D65BF">
        <w:rPr>
          <w:i/>
          <w:iCs/>
          <w:color w:val="000000" w:themeColor="text1"/>
          <w:szCs w:val="18"/>
        </w:rPr>
        <w:t>Compendium of WHO and other UN guidance on health and environment</w:t>
      </w:r>
      <w:r w:rsidRPr="008D65BF">
        <w:rPr>
          <w:color w:val="000000" w:themeColor="text1"/>
          <w:szCs w:val="18"/>
        </w:rPr>
        <w:t>, (Geneva, 2023).</w:t>
      </w:r>
      <w:r w:rsidRPr="008D65BF" w:rsidDel="0021404A">
        <w:rPr>
          <w:color w:val="000000" w:themeColor="text1"/>
          <w:szCs w:val="18"/>
        </w:rPr>
        <w:t xml:space="preserve"> </w:t>
      </w:r>
    </w:p>
  </w:footnote>
  <w:footnote w:id="381">
    <w:p w14:paraId="3A27C056" w14:textId="77777777" w:rsidR="00F93B1D" w:rsidRPr="008D65BF" w:rsidRDefault="00F93B1D" w:rsidP="00F93B1D">
      <w:pPr>
        <w:pStyle w:val="Notedebasdepage"/>
        <w:rPr>
          <w:szCs w:val="18"/>
        </w:rPr>
      </w:pPr>
      <w:r w:rsidRPr="008D65BF">
        <w:rPr>
          <w:rStyle w:val="Appelnotedebasdep"/>
          <w:szCs w:val="18"/>
        </w:rPr>
        <w:footnoteRef/>
      </w:r>
      <w:r w:rsidRPr="008D65BF">
        <w:rPr>
          <w:szCs w:val="18"/>
        </w:rPr>
        <w:t xml:space="preserve"> </w:t>
      </w:r>
      <w:bookmarkStart w:id="179" w:name="_Hlk169793031"/>
      <w:r w:rsidRPr="008D65BF">
        <w:rPr>
          <w:szCs w:val="18"/>
        </w:rPr>
        <w:t xml:space="preserve">Landrigan, Philip and others, </w:t>
      </w:r>
      <w:proofErr w:type="spellStart"/>
      <w:r w:rsidRPr="008D65BF">
        <w:rPr>
          <w:i/>
          <w:iCs/>
          <w:szCs w:val="18"/>
        </w:rPr>
        <w:t>Mindaroo</w:t>
      </w:r>
      <w:proofErr w:type="spellEnd"/>
      <w:r w:rsidRPr="008D65BF">
        <w:rPr>
          <w:i/>
          <w:iCs/>
          <w:szCs w:val="18"/>
        </w:rPr>
        <w:t>-Monaco Commission on Plastics and Human Health</w:t>
      </w:r>
      <w:r w:rsidRPr="008D65BF">
        <w:rPr>
          <w:szCs w:val="18"/>
        </w:rPr>
        <w:t xml:space="preserve">, </w:t>
      </w:r>
      <w:r w:rsidRPr="008D65BF">
        <w:rPr>
          <w:i/>
          <w:iCs/>
          <w:szCs w:val="18"/>
        </w:rPr>
        <w:t xml:space="preserve">Annals of Global Health, </w:t>
      </w:r>
      <w:r w:rsidRPr="008D65BF">
        <w:rPr>
          <w:szCs w:val="18"/>
        </w:rPr>
        <w:t>89 (1): 23 (2023).</w:t>
      </w:r>
      <w:bookmarkEnd w:id="179"/>
    </w:p>
  </w:footnote>
  <w:footnote w:id="382">
    <w:p w14:paraId="220A846D" w14:textId="77777777" w:rsidR="00F93B1D" w:rsidRPr="008D65BF" w:rsidRDefault="00F93B1D" w:rsidP="00F93B1D">
      <w:pPr>
        <w:pStyle w:val="Notedebasdepage"/>
        <w:rPr>
          <w:szCs w:val="18"/>
        </w:rPr>
      </w:pPr>
      <w:r w:rsidRPr="008D65BF">
        <w:rPr>
          <w:rStyle w:val="Appelnotedebasdep"/>
          <w:szCs w:val="18"/>
        </w:rPr>
        <w:footnoteRef/>
      </w:r>
      <w:r w:rsidRPr="008D65BF">
        <w:rPr>
          <w:szCs w:val="18"/>
        </w:rPr>
        <w:t xml:space="preserve"> World Health Assembly resolution 76.17.</w:t>
      </w:r>
    </w:p>
  </w:footnote>
  <w:footnote w:id="383">
    <w:p w14:paraId="088713A1" w14:textId="77777777" w:rsidR="00F93B1D" w:rsidRPr="008D65BF" w:rsidRDefault="00F93B1D" w:rsidP="00F93B1D">
      <w:pPr>
        <w:pStyle w:val="Notedebasdepage"/>
        <w:rPr>
          <w:szCs w:val="18"/>
        </w:rPr>
      </w:pPr>
      <w:r w:rsidRPr="008D65BF">
        <w:rPr>
          <w:rStyle w:val="Appelnotedebasdep"/>
          <w:szCs w:val="18"/>
        </w:rPr>
        <w:footnoteRef/>
      </w:r>
      <w:r w:rsidRPr="008D65BF">
        <w:rPr>
          <w:szCs w:val="18"/>
        </w:rPr>
        <w:t xml:space="preserve"> Landrigan, Philip and others, </w:t>
      </w:r>
      <w:proofErr w:type="spellStart"/>
      <w:r w:rsidRPr="008D65BF">
        <w:rPr>
          <w:szCs w:val="18"/>
        </w:rPr>
        <w:t>Mindaroo</w:t>
      </w:r>
      <w:proofErr w:type="spellEnd"/>
      <w:r w:rsidRPr="008D65BF">
        <w:rPr>
          <w:szCs w:val="18"/>
        </w:rPr>
        <w:t>-Monaco Commission on Plastics and Human Health, Annals of Global Health, 89 (1): 23 (2023).</w:t>
      </w:r>
    </w:p>
  </w:footnote>
  <w:footnote w:id="384">
    <w:p w14:paraId="4108CCA6" w14:textId="77777777" w:rsidR="00F93B1D" w:rsidRPr="008D65BF" w:rsidRDefault="00F93B1D" w:rsidP="00F93B1D">
      <w:pPr>
        <w:pStyle w:val="Notedebasdepage"/>
        <w:rPr>
          <w:szCs w:val="18"/>
        </w:rPr>
      </w:pPr>
      <w:r w:rsidRPr="008D65BF">
        <w:rPr>
          <w:rStyle w:val="Appelnotedebasdep"/>
          <w:szCs w:val="18"/>
        </w:rPr>
        <w:footnoteRef/>
      </w:r>
      <w:r w:rsidRPr="008D65BF">
        <w:rPr>
          <w:szCs w:val="18"/>
        </w:rPr>
        <w:t xml:space="preserve"> Food and Agriculture Organization of the United Nations, United Nations Environment </w:t>
      </w:r>
      <w:proofErr w:type="spellStart"/>
      <w:r w:rsidRPr="008D65BF">
        <w:rPr>
          <w:szCs w:val="18"/>
        </w:rPr>
        <w:t>Programme</w:t>
      </w:r>
      <w:proofErr w:type="spellEnd"/>
      <w:r w:rsidRPr="008D65BF">
        <w:rPr>
          <w:szCs w:val="18"/>
        </w:rPr>
        <w:t xml:space="preserve"> World Health Organization and World </w:t>
      </w:r>
      <w:proofErr w:type="spellStart"/>
      <w:r w:rsidRPr="008D65BF">
        <w:rPr>
          <w:szCs w:val="18"/>
        </w:rPr>
        <w:t>Organisation</w:t>
      </w:r>
      <w:proofErr w:type="spellEnd"/>
      <w:r w:rsidRPr="008D65BF">
        <w:rPr>
          <w:szCs w:val="18"/>
        </w:rPr>
        <w:t xml:space="preserve"> for Animal Health, </w:t>
      </w:r>
      <w:r w:rsidRPr="008D65BF">
        <w:rPr>
          <w:i/>
          <w:iCs/>
          <w:szCs w:val="18"/>
        </w:rPr>
        <w:t>One Health Joint Plan of Action (‎2022‒2026): Working Together for the Health of Humans, Animals, Plants and the Environment</w:t>
      </w:r>
      <w:r w:rsidRPr="008D65BF">
        <w:rPr>
          <w:szCs w:val="18"/>
        </w:rPr>
        <w:t xml:space="preserve"> (Rome, 2022).</w:t>
      </w:r>
    </w:p>
  </w:footnote>
  <w:footnote w:id="385">
    <w:p w14:paraId="099FC8E3" w14:textId="77777777" w:rsidR="00F93B1D" w:rsidRPr="008D65BF" w:rsidRDefault="00F93B1D" w:rsidP="00F93B1D">
      <w:pPr>
        <w:pStyle w:val="Notedebasdepage"/>
        <w:rPr>
          <w:szCs w:val="18"/>
        </w:rPr>
      </w:pPr>
      <w:r w:rsidRPr="008D65BF">
        <w:rPr>
          <w:rStyle w:val="Appelnotedebasdep"/>
          <w:szCs w:val="18"/>
        </w:rPr>
        <w:footnoteRef/>
      </w:r>
      <w:r w:rsidRPr="008D65BF">
        <w:rPr>
          <w:szCs w:val="18"/>
        </w:rPr>
        <w:t xml:space="preserve"> World Health Organization, </w:t>
      </w:r>
      <w:r w:rsidRPr="008D65BF">
        <w:rPr>
          <w:i/>
          <w:iCs/>
          <w:szCs w:val="18"/>
        </w:rPr>
        <w:t>Compendium of UN and other UN guidance on health and the environment</w:t>
      </w:r>
      <w:r w:rsidRPr="008D65BF">
        <w:rPr>
          <w:szCs w:val="18"/>
        </w:rPr>
        <w:t xml:space="preserve"> (Geneva, 2021).</w:t>
      </w:r>
    </w:p>
  </w:footnote>
  <w:footnote w:id="386">
    <w:p w14:paraId="51EA5201" w14:textId="77777777" w:rsidR="00F93B1D" w:rsidRPr="008D65BF" w:rsidRDefault="00F93B1D" w:rsidP="00F93B1D">
      <w:pPr>
        <w:pStyle w:val="Notedebasdepage"/>
        <w:rPr>
          <w:szCs w:val="18"/>
        </w:rPr>
      </w:pPr>
      <w:r w:rsidRPr="008D65BF">
        <w:rPr>
          <w:rStyle w:val="Appelnotedebasdep"/>
          <w:szCs w:val="18"/>
        </w:rPr>
        <w:footnoteRef/>
      </w:r>
      <w:r w:rsidRPr="008D65BF">
        <w:rPr>
          <w:szCs w:val="18"/>
        </w:rPr>
        <w:t xml:space="preserve"> World Health Assembly resolution 76.17.</w:t>
      </w:r>
    </w:p>
  </w:footnote>
  <w:footnote w:id="387">
    <w:p w14:paraId="2558CA47" w14:textId="77777777" w:rsidR="00F93B1D" w:rsidRPr="008D65BF" w:rsidRDefault="00F93B1D" w:rsidP="00F93B1D">
      <w:pPr>
        <w:pStyle w:val="Notedebasdepage"/>
        <w:rPr>
          <w:szCs w:val="18"/>
        </w:rPr>
      </w:pPr>
      <w:r w:rsidRPr="008D65BF">
        <w:rPr>
          <w:rStyle w:val="Appelnotedebasdep"/>
          <w:szCs w:val="18"/>
        </w:rPr>
        <w:footnoteRef/>
      </w:r>
      <w:r w:rsidRPr="008D65BF">
        <w:rPr>
          <w:szCs w:val="18"/>
        </w:rPr>
        <w:t xml:space="preserve"> United Nations Environment </w:t>
      </w:r>
      <w:proofErr w:type="spellStart"/>
      <w:r w:rsidRPr="008D65BF">
        <w:rPr>
          <w:szCs w:val="18"/>
        </w:rPr>
        <w:t>Programme</w:t>
      </w:r>
      <w:proofErr w:type="spellEnd"/>
      <w:r w:rsidRPr="008D65BF">
        <w:rPr>
          <w:szCs w:val="18"/>
        </w:rPr>
        <w:t xml:space="preserve">, </w:t>
      </w:r>
      <w:r w:rsidRPr="008D65BF">
        <w:rPr>
          <w:i/>
          <w:iCs/>
          <w:szCs w:val="18"/>
        </w:rPr>
        <w:t>Bracing for Superbugs: Strengthening Environmental Action in the One Health Response to Antimicrobial Resistance</w:t>
      </w:r>
      <w:r w:rsidRPr="008D65BF">
        <w:rPr>
          <w:szCs w:val="18"/>
        </w:rPr>
        <w:t xml:space="preserve"> (Geneva, 2023).</w:t>
      </w:r>
    </w:p>
  </w:footnote>
  <w:footnote w:id="388">
    <w:p w14:paraId="5A54DE6F" w14:textId="77777777" w:rsidR="00F93B1D" w:rsidRPr="004505F4" w:rsidRDefault="00F93B1D" w:rsidP="00F93B1D">
      <w:pPr>
        <w:pStyle w:val="Notedebasdepage"/>
        <w:rPr>
          <w:szCs w:val="18"/>
        </w:rPr>
      </w:pPr>
      <w:r w:rsidRPr="004505F4">
        <w:rPr>
          <w:rStyle w:val="Appelnotedebasdep"/>
          <w:szCs w:val="18"/>
        </w:rPr>
        <w:footnoteRef/>
      </w:r>
      <w:r w:rsidRPr="004505F4">
        <w:rPr>
          <w:szCs w:val="18"/>
        </w:rPr>
        <w:t xml:space="preserve"> World Health Organization, </w:t>
      </w:r>
      <w:r w:rsidRPr="004505F4">
        <w:rPr>
          <w:i/>
          <w:iCs/>
          <w:szCs w:val="18"/>
        </w:rPr>
        <w:t>Compendium of UN and other UN guidance on health and the environment</w:t>
      </w:r>
      <w:r w:rsidRPr="004505F4">
        <w:rPr>
          <w:szCs w:val="18"/>
        </w:rPr>
        <w:t xml:space="preserve"> (Geneva, 2021).</w:t>
      </w:r>
    </w:p>
  </w:footnote>
  <w:footnote w:id="389">
    <w:p w14:paraId="04E61D99" w14:textId="77777777" w:rsidR="00F93B1D" w:rsidRPr="004505F4" w:rsidRDefault="00F93B1D" w:rsidP="00F93B1D">
      <w:pPr>
        <w:pStyle w:val="Notedebasdepage"/>
        <w:rPr>
          <w:szCs w:val="18"/>
        </w:rPr>
      </w:pPr>
      <w:r w:rsidRPr="004505F4">
        <w:rPr>
          <w:rStyle w:val="Appelnotedebasdep"/>
          <w:szCs w:val="18"/>
        </w:rPr>
        <w:footnoteRef/>
      </w:r>
      <w:r w:rsidRPr="004505F4">
        <w:rPr>
          <w:szCs w:val="18"/>
        </w:rPr>
        <w:t xml:space="preserve"> </w:t>
      </w:r>
      <w:r w:rsidRPr="004505F4">
        <w:rPr>
          <w:color w:val="000000" w:themeColor="text1"/>
          <w:szCs w:val="18"/>
        </w:rPr>
        <w:t>World Health Organization. report of the Seventh Ministerial Conference on Environment and Health, annex 5 (Budapest declaration: accelerating action for healthier people, a thriving planet, a sustainable future)</w:t>
      </w:r>
      <w:r w:rsidRPr="004505F4">
        <w:rPr>
          <w:i/>
          <w:iCs/>
          <w:color w:val="000000" w:themeColor="text1"/>
          <w:szCs w:val="18"/>
        </w:rPr>
        <w:t>.</w:t>
      </w:r>
    </w:p>
  </w:footnote>
  <w:footnote w:id="390">
    <w:p w14:paraId="0B0A1ED2" w14:textId="77777777" w:rsidR="00F93B1D" w:rsidRPr="004505F4" w:rsidRDefault="00F93B1D" w:rsidP="00F93B1D">
      <w:pPr>
        <w:pStyle w:val="Notedebasdepage"/>
        <w:rPr>
          <w:szCs w:val="18"/>
        </w:rPr>
      </w:pPr>
      <w:r w:rsidRPr="004505F4">
        <w:rPr>
          <w:rStyle w:val="Appelnotedebasdep"/>
          <w:szCs w:val="18"/>
        </w:rPr>
        <w:footnoteRef/>
      </w:r>
      <w:r w:rsidRPr="004505F4">
        <w:rPr>
          <w:szCs w:val="18"/>
        </w:rPr>
        <w:t xml:space="preserve"> World Health Assembly resolution 76.17.</w:t>
      </w:r>
    </w:p>
  </w:footnote>
  <w:footnote w:id="391">
    <w:p w14:paraId="1E4D2686" w14:textId="77777777" w:rsidR="00F93B1D" w:rsidRPr="00603392" w:rsidRDefault="00F93B1D" w:rsidP="00F93B1D">
      <w:pPr>
        <w:jc w:val="left"/>
        <w:rPr>
          <w:color w:val="000000" w:themeColor="text1"/>
          <w:sz w:val="18"/>
          <w:szCs w:val="18"/>
        </w:rPr>
      </w:pPr>
      <w:r w:rsidRPr="004505F4">
        <w:rPr>
          <w:rStyle w:val="Appelnotedebasdep"/>
          <w:sz w:val="18"/>
          <w:szCs w:val="18"/>
        </w:rPr>
        <w:footnoteRef/>
      </w:r>
      <w:r w:rsidRPr="004505F4">
        <w:rPr>
          <w:sz w:val="18"/>
          <w:szCs w:val="18"/>
          <w:lang w:val="fr-FR"/>
        </w:rPr>
        <w:t xml:space="preserve"> </w:t>
      </w:r>
      <w:proofErr w:type="spellStart"/>
      <w:r w:rsidRPr="004505F4">
        <w:rPr>
          <w:sz w:val="18"/>
          <w:szCs w:val="18"/>
        </w:rPr>
        <w:t>На</w:t>
      </w:r>
      <w:proofErr w:type="spellEnd"/>
      <w:r w:rsidRPr="004505F4">
        <w:rPr>
          <w:sz w:val="18"/>
          <w:szCs w:val="18"/>
        </w:rPr>
        <w:t xml:space="preserve"> </w:t>
      </w:r>
      <w:proofErr w:type="spellStart"/>
      <w:r w:rsidRPr="004505F4">
        <w:rPr>
          <w:sz w:val="18"/>
          <w:szCs w:val="18"/>
        </w:rPr>
        <w:t>основе</w:t>
      </w:r>
      <w:proofErr w:type="spellEnd"/>
      <w:r w:rsidRPr="004505F4">
        <w:rPr>
          <w:sz w:val="18"/>
          <w:szCs w:val="18"/>
        </w:rPr>
        <w:t xml:space="preserve">: </w:t>
      </w:r>
      <w:r w:rsidRPr="004505F4">
        <w:rPr>
          <w:color w:val="000000" w:themeColor="text1"/>
          <w:sz w:val="18"/>
          <w:szCs w:val="18"/>
        </w:rPr>
        <w:t xml:space="preserve">Summary for Policymakers of the </w:t>
      </w:r>
      <w:r w:rsidRPr="004505F4">
        <w:rPr>
          <w:i/>
          <w:iCs/>
          <w:color w:val="000000" w:themeColor="text1"/>
          <w:sz w:val="18"/>
          <w:szCs w:val="18"/>
        </w:rPr>
        <w:t>Global Assessment Report on Biodiversity and Ecosystem Services</w:t>
      </w:r>
      <w:r w:rsidRPr="004505F4">
        <w:rPr>
          <w:color w:val="000000" w:themeColor="text1"/>
          <w:sz w:val="18"/>
          <w:szCs w:val="18"/>
        </w:rPr>
        <w:t xml:space="preserve"> of the Intergovernmental Science-Policy Platform on Biodiversity and Ecosystem Services.</w:t>
      </w:r>
    </w:p>
  </w:footnote>
  <w:footnote w:id="392">
    <w:p w14:paraId="10CB9A0E" w14:textId="77777777" w:rsidR="00F93B1D" w:rsidRPr="00BE04C8" w:rsidRDefault="00F93B1D" w:rsidP="00F93B1D">
      <w:pPr>
        <w:pStyle w:val="Notedebasdepage"/>
        <w:rPr>
          <w:szCs w:val="18"/>
        </w:rPr>
      </w:pPr>
      <w:r w:rsidRPr="00BE04C8">
        <w:rPr>
          <w:rStyle w:val="Appelnotedebasdep"/>
          <w:szCs w:val="18"/>
        </w:rPr>
        <w:footnoteRef/>
      </w:r>
      <w:r w:rsidRPr="00BE04C8">
        <w:rPr>
          <w:szCs w:val="18"/>
        </w:rPr>
        <w:t xml:space="preserve"> </w:t>
      </w:r>
      <w:proofErr w:type="spellStart"/>
      <w:r>
        <w:rPr>
          <w:szCs w:val="18"/>
        </w:rPr>
        <w:t>На</w:t>
      </w:r>
      <w:proofErr w:type="spellEnd"/>
      <w:r>
        <w:rPr>
          <w:szCs w:val="18"/>
        </w:rPr>
        <w:t xml:space="preserve"> </w:t>
      </w:r>
      <w:proofErr w:type="spellStart"/>
      <w:r>
        <w:rPr>
          <w:szCs w:val="18"/>
        </w:rPr>
        <w:t>основе</w:t>
      </w:r>
      <w:proofErr w:type="spellEnd"/>
      <w:r>
        <w:rPr>
          <w:szCs w:val="18"/>
        </w:rPr>
        <w:t>:</w:t>
      </w:r>
      <w:r w:rsidRPr="00BE04C8">
        <w:rPr>
          <w:szCs w:val="18"/>
        </w:rPr>
        <w:t xml:space="preserve"> Summary for Policymakers of the </w:t>
      </w:r>
      <w:r w:rsidRPr="00BE04C8">
        <w:rPr>
          <w:i/>
          <w:iCs/>
          <w:szCs w:val="18"/>
        </w:rPr>
        <w:t>Global Assessment Report on Biodiversity and Ecosystem Services</w:t>
      </w:r>
      <w:r w:rsidRPr="00BE04C8">
        <w:rPr>
          <w:szCs w:val="18"/>
        </w:rPr>
        <w:t xml:space="preserve"> of the Intergovernmental Science-Policy Platform on Biodiversity and Ecosystem Services.</w:t>
      </w:r>
    </w:p>
  </w:footnote>
  <w:footnote w:id="393">
    <w:p w14:paraId="6DE1C77A" w14:textId="77777777" w:rsidR="00F93B1D" w:rsidRPr="00BE04C8" w:rsidRDefault="00F93B1D" w:rsidP="00F93B1D">
      <w:pPr>
        <w:pStyle w:val="Notedebasdepage"/>
        <w:rPr>
          <w:szCs w:val="18"/>
        </w:rPr>
      </w:pPr>
      <w:r w:rsidRPr="00BE04C8">
        <w:rPr>
          <w:rStyle w:val="Appelnotedebasdep"/>
          <w:szCs w:val="18"/>
        </w:rPr>
        <w:footnoteRef/>
      </w:r>
      <w:r w:rsidRPr="00BE04C8">
        <w:rPr>
          <w:szCs w:val="18"/>
        </w:rPr>
        <w:t xml:space="preserve"> </w:t>
      </w:r>
      <w:proofErr w:type="spellStart"/>
      <w:r>
        <w:rPr>
          <w:szCs w:val="18"/>
        </w:rPr>
        <w:t>На</w:t>
      </w:r>
      <w:proofErr w:type="spellEnd"/>
      <w:r>
        <w:rPr>
          <w:szCs w:val="18"/>
        </w:rPr>
        <w:t xml:space="preserve"> </w:t>
      </w:r>
      <w:proofErr w:type="spellStart"/>
      <w:r>
        <w:rPr>
          <w:szCs w:val="18"/>
        </w:rPr>
        <w:t>основе</w:t>
      </w:r>
      <w:proofErr w:type="spellEnd"/>
      <w:r>
        <w:rPr>
          <w:szCs w:val="18"/>
        </w:rPr>
        <w:t>:</w:t>
      </w:r>
      <w:r w:rsidRPr="00BE04C8">
        <w:rPr>
          <w:szCs w:val="18"/>
        </w:rPr>
        <w:t xml:space="preserve"> </w:t>
      </w:r>
      <w:r w:rsidRPr="00BE04C8">
        <w:rPr>
          <w:color w:val="000000" w:themeColor="text1"/>
          <w:szCs w:val="18"/>
        </w:rPr>
        <w:t xml:space="preserve">Summary for Policymakers of the Sixth Assessment Report, Working Group II, Impacts, Adaptation and Vulnerability, of the Intergovernmental Panel on Climate Change, 2022. Available at </w:t>
      </w:r>
      <w:r w:rsidRPr="00BE04C8">
        <w:rPr>
          <w:szCs w:val="18"/>
        </w:rPr>
        <w:t>www.ipcc.ch/report/ar6/wg2/</w:t>
      </w:r>
      <w:r w:rsidRPr="00BE04C8">
        <w:rPr>
          <w:color w:val="000000" w:themeColor="text1"/>
          <w:szCs w:val="18"/>
        </w:rPr>
        <w:t xml:space="preserve">. </w:t>
      </w:r>
    </w:p>
  </w:footnote>
  <w:footnote w:id="394">
    <w:p w14:paraId="09AE7C99" w14:textId="77777777" w:rsidR="00F93B1D" w:rsidRPr="00BE04C8" w:rsidRDefault="00F93B1D" w:rsidP="00F93B1D">
      <w:pPr>
        <w:pStyle w:val="Notedebasdepage"/>
        <w:rPr>
          <w:szCs w:val="18"/>
        </w:rPr>
      </w:pPr>
      <w:r w:rsidRPr="00BE04C8">
        <w:rPr>
          <w:rStyle w:val="Appelnotedebasdep"/>
          <w:szCs w:val="18"/>
        </w:rPr>
        <w:footnoteRef/>
      </w:r>
      <w:r w:rsidRPr="00BE04C8">
        <w:rPr>
          <w:szCs w:val="18"/>
        </w:rPr>
        <w:t xml:space="preserve"> Recommendation 24/9 of the Subsidiary Body on Scientific, Technical and Technological Advice.</w:t>
      </w:r>
    </w:p>
  </w:footnote>
  <w:footnote w:id="395">
    <w:p w14:paraId="05EEB501" w14:textId="77777777" w:rsidR="00F93B1D" w:rsidRPr="00BE04C8" w:rsidRDefault="00F93B1D" w:rsidP="00F93B1D">
      <w:pPr>
        <w:pStyle w:val="Notedebasdepage"/>
        <w:rPr>
          <w:szCs w:val="18"/>
        </w:rPr>
      </w:pPr>
      <w:r w:rsidRPr="00BE04C8">
        <w:rPr>
          <w:rStyle w:val="Appelnotedebasdep"/>
          <w:szCs w:val="18"/>
        </w:rPr>
        <w:footnoteRef/>
      </w:r>
      <w:r w:rsidRPr="00BE04C8">
        <w:rPr>
          <w:szCs w:val="18"/>
        </w:rPr>
        <w:t xml:space="preserve"> </w:t>
      </w:r>
      <w:proofErr w:type="spellStart"/>
      <w:r>
        <w:rPr>
          <w:szCs w:val="18"/>
        </w:rPr>
        <w:t>На</w:t>
      </w:r>
      <w:proofErr w:type="spellEnd"/>
      <w:r>
        <w:rPr>
          <w:szCs w:val="18"/>
        </w:rPr>
        <w:t xml:space="preserve"> </w:t>
      </w:r>
      <w:proofErr w:type="spellStart"/>
      <w:r>
        <w:rPr>
          <w:szCs w:val="18"/>
        </w:rPr>
        <w:t>основе</w:t>
      </w:r>
      <w:proofErr w:type="spellEnd"/>
      <w:r>
        <w:rPr>
          <w:szCs w:val="18"/>
        </w:rPr>
        <w:t>:</w:t>
      </w:r>
      <w:r w:rsidRPr="00BE04C8">
        <w:rPr>
          <w:szCs w:val="18"/>
        </w:rPr>
        <w:t xml:space="preserve"> World Health Organization, </w:t>
      </w:r>
      <w:r w:rsidRPr="00BE04C8">
        <w:rPr>
          <w:i/>
          <w:iCs/>
          <w:szCs w:val="18"/>
        </w:rPr>
        <w:t>Guidance on mainstreaming biodiversity for nutrition and health</w:t>
      </w:r>
      <w:r w:rsidRPr="00BE04C8">
        <w:rPr>
          <w:szCs w:val="18"/>
        </w:rPr>
        <w:t xml:space="preserve"> (Geneva, 2020).</w:t>
      </w:r>
    </w:p>
  </w:footnote>
  <w:footnote w:id="396">
    <w:p w14:paraId="31A29C6A" w14:textId="77777777" w:rsidR="00F93B1D" w:rsidRPr="00BE04C8" w:rsidRDefault="00F93B1D" w:rsidP="00F93B1D">
      <w:pPr>
        <w:pStyle w:val="Notedebasdepage"/>
        <w:rPr>
          <w:szCs w:val="18"/>
        </w:rPr>
      </w:pPr>
      <w:r w:rsidRPr="00BE04C8">
        <w:rPr>
          <w:rStyle w:val="Appelnotedebasdep"/>
          <w:szCs w:val="18"/>
        </w:rPr>
        <w:footnoteRef/>
      </w:r>
      <w:r w:rsidRPr="00BE04C8">
        <w:rPr>
          <w:szCs w:val="18"/>
        </w:rPr>
        <w:t xml:space="preserve"> </w:t>
      </w:r>
      <w:proofErr w:type="spellStart"/>
      <w:r>
        <w:rPr>
          <w:szCs w:val="18"/>
        </w:rPr>
        <w:t>На</w:t>
      </w:r>
      <w:proofErr w:type="spellEnd"/>
      <w:r>
        <w:rPr>
          <w:szCs w:val="18"/>
        </w:rPr>
        <w:t xml:space="preserve"> </w:t>
      </w:r>
      <w:proofErr w:type="spellStart"/>
      <w:r>
        <w:rPr>
          <w:szCs w:val="18"/>
        </w:rPr>
        <w:t>основе</w:t>
      </w:r>
      <w:proofErr w:type="spellEnd"/>
      <w:r>
        <w:rPr>
          <w:szCs w:val="18"/>
        </w:rPr>
        <w:t>:</w:t>
      </w:r>
      <w:r w:rsidRPr="00BE04C8">
        <w:rPr>
          <w:szCs w:val="18"/>
        </w:rPr>
        <w:t xml:space="preserve"> World Health Organization, </w:t>
      </w:r>
      <w:r w:rsidRPr="00BE04C8">
        <w:rPr>
          <w:i/>
          <w:iCs/>
          <w:szCs w:val="18"/>
        </w:rPr>
        <w:t>Guidance on mainstreaming biodiversity for nutrition and health</w:t>
      </w:r>
      <w:r w:rsidRPr="00BE04C8">
        <w:rPr>
          <w:szCs w:val="18"/>
        </w:rPr>
        <w:t xml:space="preserve"> (Geneva, 2020).</w:t>
      </w:r>
    </w:p>
  </w:footnote>
  <w:footnote w:id="397">
    <w:p w14:paraId="46575910" w14:textId="77777777" w:rsidR="00F93B1D" w:rsidRPr="00BE04C8" w:rsidRDefault="00F93B1D" w:rsidP="00F93B1D">
      <w:pPr>
        <w:pStyle w:val="Notedebasdepage"/>
        <w:rPr>
          <w:szCs w:val="18"/>
        </w:rPr>
      </w:pPr>
      <w:r w:rsidRPr="00BE04C8">
        <w:rPr>
          <w:rStyle w:val="Appelnotedebasdep"/>
          <w:szCs w:val="18"/>
        </w:rPr>
        <w:footnoteRef/>
      </w:r>
      <w:r w:rsidRPr="00BE04C8">
        <w:rPr>
          <w:szCs w:val="18"/>
        </w:rPr>
        <w:t xml:space="preserve"> </w:t>
      </w:r>
      <w:proofErr w:type="spellStart"/>
      <w:r>
        <w:rPr>
          <w:szCs w:val="18"/>
        </w:rPr>
        <w:t>На</w:t>
      </w:r>
      <w:proofErr w:type="spellEnd"/>
      <w:r>
        <w:rPr>
          <w:szCs w:val="18"/>
        </w:rPr>
        <w:t xml:space="preserve"> </w:t>
      </w:r>
      <w:proofErr w:type="spellStart"/>
      <w:r>
        <w:rPr>
          <w:szCs w:val="18"/>
        </w:rPr>
        <w:t>основе</w:t>
      </w:r>
      <w:proofErr w:type="spellEnd"/>
      <w:r>
        <w:rPr>
          <w:szCs w:val="18"/>
        </w:rPr>
        <w:t>:</w:t>
      </w:r>
      <w:r w:rsidRPr="00BE04C8">
        <w:rPr>
          <w:szCs w:val="18"/>
        </w:rPr>
        <w:t xml:space="preserve"> Food and Agriculture Organization of the United Nations, Biodiversity and nutrition: a common path (Rome).</w:t>
      </w:r>
    </w:p>
  </w:footnote>
  <w:footnote w:id="398">
    <w:p w14:paraId="20008A63" w14:textId="77777777" w:rsidR="00F93B1D" w:rsidRPr="00BE04C8" w:rsidRDefault="00F93B1D" w:rsidP="00F93B1D">
      <w:pPr>
        <w:pStyle w:val="Notedebasdepage"/>
        <w:rPr>
          <w:szCs w:val="18"/>
        </w:rPr>
      </w:pPr>
      <w:r w:rsidRPr="00BE04C8">
        <w:rPr>
          <w:rStyle w:val="Appelnotedebasdep"/>
          <w:szCs w:val="18"/>
        </w:rPr>
        <w:footnoteRef/>
      </w:r>
      <w:r w:rsidRPr="00BE04C8">
        <w:rPr>
          <w:szCs w:val="18"/>
        </w:rPr>
        <w:t xml:space="preserve"> </w:t>
      </w:r>
      <w:proofErr w:type="spellStart"/>
      <w:r>
        <w:rPr>
          <w:szCs w:val="18"/>
        </w:rPr>
        <w:t>На</w:t>
      </w:r>
      <w:proofErr w:type="spellEnd"/>
      <w:r>
        <w:rPr>
          <w:szCs w:val="18"/>
        </w:rPr>
        <w:t xml:space="preserve"> </w:t>
      </w:r>
      <w:proofErr w:type="spellStart"/>
      <w:r>
        <w:rPr>
          <w:szCs w:val="18"/>
        </w:rPr>
        <w:t>основе</w:t>
      </w:r>
      <w:proofErr w:type="spellEnd"/>
      <w:r>
        <w:rPr>
          <w:szCs w:val="18"/>
        </w:rPr>
        <w:t>:</w:t>
      </w:r>
      <w:r w:rsidRPr="00BE04C8">
        <w:rPr>
          <w:szCs w:val="18"/>
        </w:rPr>
        <w:t xml:space="preserve"> Food and Agriculture Organization of the United Nations Commission on Genetic Resources for Food and Agriculture, The State of the World’s Biodiversity for Food and Agriculture (Rome, 2019).</w:t>
      </w:r>
    </w:p>
  </w:footnote>
  <w:footnote w:id="399">
    <w:p w14:paraId="4FC9CE0F" w14:textId="77777777" w:rsidR="00F93B1D" w:rsidRPr="00603392" w:rsidRDefault="00F93B1D" w:rsidP="00F93B1D">
      <w:pPr>
        <w:pStyle w:val="Notedebasdepage"/>
        <w:rPr>
          <w:szCs w:val="18"/>
        </w:rPr>
      </w:pPr>
      <w:r w:rsidRPr="00BE04C8">
        <w:rPr>
          <w:rStyle w:val="Appelnotedebasdep"/>
          <w:szCs w:val="18"/>
        </w:rPr>
        <w:footnoteRef/>
      </w:r>
      <w:r w:rsidRPr="00BE04C8">
        <w:rPr>
          <w:szCs w:val="18"/>
        </w:rPr>
        <w:t xml:space="preserve"> </w:t>
      </w:r>
      <w:proofErr w:type="spellStart"/>
      <w:r>
        <w:rPr>
          <w:szCs w:val="18"/>
        </w:rPr>
        <w:t>На</w:t>
      </w:r>
      <w:proofErr w:type="spellEnd"/>
      <w:r>
        <w:rPr>
          <w:szCs w:val="18"/>
        </w:rPr>
        <w:t xml:space="preserve"> </w:t>
      </w:r>
      <w:proofErr w:type="spellStart"/>
      <w:r>
        <w:rPr>
          <w:szCs w:val="18"/>
        </w:rPr>
        <w:t>основе</w:t>
      </w:r>
      <w:proofErr w:type="spellEnd"/>
      <w:r>
        <w:rPr>
          <w:szCs w:val="18"/>
        </w:rPr>
        <w:t>:</w:t>
      </w:r>
      <w:r w:rsidRPr="00BE04C8">
        <w:rPr>
          <w:szCs w:val="18"/>
        </w:rPr>
        <w:t xml:space="preserve"> Food and Agriculture Organization of the United Nations Commission on Genetic Resources for Food and Agriculture, </w:t>
      </w:r>
      <w:r w:rsidRPr="00BE04C8">
        <w:rPr>
          <w:i/>
          <w:iCs/>
          <w:szCs w:val="18"/>
        </w:rPr>
        <w:t>Framework for Action on Biodiversity for Food and Agriculture</w:t>
      </w:r>
      <w:r w:rsidRPr="00BE04C8">
        <w:rPr>
          <w:szCs w:val="18"/>
        </w:rPr>
        <w:t xml:space="preserve"> (Rome, 2022).</w:t>
      </w:r>
    </w:p>
  </w:footnote>
  <w:footnote w:id="400">
    <w:p w14:paraId="0BF2E3FA" w14:textId="77777777" w:rsidR="00F93B1D" w:rsidRPr="00BE04C8" w:rsidRDefault="00F93B1D" w:rsidP="00F93B1D">
      <w:pPr>
        <w:pStyle w:val="Notedebasdepage"/>
        <w:rPr>
          <w:szCs w:val="18"/>
        </w:rPr>
      </w:pPr>
      <w:r w:rsidRPr="00BE04C8">
        <w:rPr>
          <w:rStyle w:val="Appelnotedebasdep"/>
          <w:szCs w:val="18"/>
        </w:rPr>
        <w:footnoteRef/>
      </w:r>
      <w:r w:rsidRPr="00BE04C8">
        <w:rPr>
          <w:szCs w:val="18"/>
        </w:rPr>
        <w:t xml:space="preserve"> World </w:t>
      </w:r>
      <w:proofErr w:type="spellStart"/>
      <w:r w:rsidRPr="00BE04C8">
        <w:rPr>
          <w:szCs w:val="18"/>
        </w:rPr>
        <w:t>Organisation</w:t>
      </w:r>
      <w:proofErr w:type="spellEnd"/>
      <w:r w:rsidRPr="00BE04C8">
        <w:rPr>
          <w:szCs w:val="18"/>
        </w:rPr>
        <w:t xml:space="preserve"> for Animal Health, </w:t>
      </w:r>
      <w:r w:rsidRPr="00BE04C8">
        <w:rPr>
          <w:i/>
          <w:iCs/>
          <w:szCs w:val="18"/>
        </w:rPr>
        <w:t>Global Animal Welfare Strategy</w:t>
      </w:r>
      <w:r w:rsidRPr="00BE04C8">
        <w:rPr>
          <w:szCs w:val="18"/>
        </w:rPr>
        <w:t xml:space="preserve"> (Paris, 2017).</w:t>
      </w:r>
    </w:p>
  </w:footnote>
  <w:footnote w:id="401">
    <w:p w14:paraId="0020AF16" w14:textId="77777777" w:rsidR="00F93B1D" w:rsidRPr="00BE04C8" w:rsidRDefault="00F93B1D" w:rsidP="00F93B1D">
      <w:pPr>
        <w:pStyle w:val="Notedebasdepage"/>
        <w:rPr>
          <w:szCs w:val="18"/>
        </w:rPr>
      </w:pPr>
      <w:r w:rsidRPr="00BE04C8">
        <w:rPr>
          <w:rStyle w:val="Appelnotedebasdep"/>
          <w:szCs w:val="18"/>
        </w:rPr>
        <w:footnoteRef/>
      </w:r>
      <w:r w:rsidRPr="00BE04C8">
        <w:rPr>
          <w:szCs w:val="18"/>
        </w:rPr>
        <w:t xml:space="preserve"> E/C.19/2023/5.</w:t>
      </w:r>
    </w:p>
  </w:footnote>
  <w:footnote w:id="402">
    <w:p w14:paraId="00E99A7D" w14:textId="77777777" w:rsidR="00F93B1D" w:rsidRPr="00BE04C8" w:rsidRDefault="00F93B1D" w:rsidP="00F93B1D">
      <w:pPr>
        <w:pStyle w:val="Notedebasdepage"/>
        <w:rPr>
          <w:szCs w:val="18"/>
          <w:lang w:val="fr-FR"/>
        </w:rPr>
      </w:pPr>
      <w:r w:rsidRPr="00BE04C8">
        <w:rPr>
          <w:rStyle w:val="Appelnotedebasdep"/>
          <w:szCs w:val="18"/>
        </w:rPr>
        <w:footnoteRef/>
      </w:r>
      <w:r w:rsidRPr="00BE04C8">
        <w:rPr>
          <w:szCs w:val="18"/>
        </w:rPr>
        <w:t xml:space="preserve"> Consultative Group on International Agricultural Research, initiative on Environmental health and biodiversity. Available at www.cgiar.org/research/cgiar-portfolio/environmental-health-biodiversity/.</w:t>
      </w:r>
    </w:p>
  </w:footnote>
  <w:footnote w:id="403">
    <w:p w14:paraId="1CD8696F" w14:textId="77777777" w:rsidR="00F93B1D" w:rsidRPr="00603392" w:rsidRDefault="00F93B1D" w:rsidP="00F93B1D">
      <w:pPr>
        <w:pStyle w:val="NormalWeb"/>
        <w:spacing w:before="0" w:beforeAutospacing="0" w:after="0" w:afterAutospacing="0"/>
        <w:rPr>
          <w:sz w:val="18"/>
          <w:szCs w:val="18"/>
        </w:rPr>
      </w:pPr>
      <w:r w:rsidRPr="00603392">
        <w:rPr>
          <w:rStyle w:val="Appelnotedebasdep"/>
          <w:sz w:val="18"/>
          <w:szCs w:val="18"/>
        </w:rPr>
        <w:footnoteRef/>
      </w:r>
      <w:r w:rsidRPr="00603392">
        <w:rPr>
          <w:sz w:val="18"/>
          <w:szCs w:val="18"/>
        </w:rPr>
        <w:t xml:space="preserve"> </w:t>
      </w:r>
      <w:proofErr w:type="spellStart"/>
      <w:r w:rsidRPr="00CB4826">
        <w:rPr>
          <w:sz w:val="18"/>
          <w:szCs w:val="18"/>
        </w:rPr>
        <w:t>Список</w:t>
      </w:r>
      <w:proofErr w:type="spellEnd"/>
      <w:r w:rsidRPr="00CB4826">
        <w:rPr>
          <w:sz w:val="18"/>
          <w:szCs w:val="18"/>
        </w:rPr>
        <w:t xml:space="preserve"> </w:t>
      </w:r>
      <w:proofErr w:type="spellStart"/>
      <w:r w:rsidRPr="00CB4826">
        <w:rPr>
          <w:sz w:val="18"/>
          <w:szCs w:val="18"/>
        </w:rPr>
        <w:t>вкладов</w:t>
      </w:r>
      <w:proofErr w:type="spellEnd"/>
      <w:r w:rsidRPr="00CB4826">
        <w:rPr>
          <w:sz w:val="18"/>
          <w:szCs w:val="18"/>
        </w:rPr>
        <w:t xml:space="preserve"> </w:t>
      </w:r>
      <w:proofErr w:type="spellStart"/>
      <w:r w:rsidRPr="00CB4826">
        <w:rPr>
          <w:sz w:val="18"/>
          <w:szCs w:val="18"/>
        </w:rPr>
        <w:t>составлен</w:t>
      </w:r>
      <w:proofErr w:type="spellEnd"/>
      <w:r w:rsidRPr="00CB4826">
        <w:rPr>
          <w:sz w:val="18"/>
          <w:szCs w:val="18"/>
        </w:rPr>
        <w:t xml:space="preserve"> </w:t>
      </w:r>
      <w:proofErr w:type="spellStart"/>
      <w:r w:rsidRPr="00CB4826">
        <w:rPr>
          <w:sz w:val="18"/>
          <w:szCs w:val="18"/>
        </w:rPr>
        <w:t>на</w:t>
      </w:r>
      <w:proofErr w:type="spellEnd"/>
      <w:r w:rsidRPr="00CB4826">
        <w:rPr>
          <w:sz w:val="18"/>
          <w:szCs w:val="18"/>
        </w:rPr>
        <w:t xml:space="preserve"> </w:t>
      </w:r>
      <w:proofErr w:type="spellStart"/>
      <w:r w:rsidRPr="00CB4826">
        <w:rPr>
          <w:sz w:val="18"/>
          <w:szCs w:val="18"/>
        </w:rPr>
        <w:t>основе</w:t>
      </w:r>
      <w:proofErr w:type="spellEnd"/>
      <w:r w:rsidRPr="00CB4826">
        <w:rPr>
          <w:sz w:val="18"/>
          <w:szCs w:val="18"/>
        </w:rPr>
        <w:t xml:space="preserve"> </w:t>
      </w:r>
      <w:proofErr w:type="spellStart"/>
      <w:r w:rsidRPr="00CB4826">
        <w:rPr>
          <w:sz w:val="18"/>
          <w:szCs w:val="18"/>
        </w:rPr>
        <w:t>публикации</w:t>
      </w:r>
      <w:proofErr w:type="spellEnd"/>
      <w:r w:rsidRPr="00CB4826">
        <w:rPr>
          <w:sz w:val="18"/>
          <w:szCs w:val="18"/>
        </w:rPr>
        <w:t xml:space="preserve"> </w:t>
      </w:r>
      <w:proofErr w:type="spellStart"/>
      <w:r w:rsidRPr="00CB4826">
        <w:rPr>
          <w:sz w:val="18"/>
          <w:szCs w:val="18"/>
        </w:rPr>
        <w:t>Межправительственной</w:t>
      </w:r>
      <w:proofErr w:type="spellEnd"/>
      <w:r w:rsidRPr="00CB4826">
        <w:rPr>
          <w:sz w:val="18"/>
          <w:szCs w:val="18"/>
        </w:rPr>
        <w:t xml:space="preserve"> </w:t>
      </w:r>
      <w:proofErr w:type="spellStart"/>
      <w:r w:rsidRPr="00CB4826">
        <w:rPr>
          <w:sz w:val="18"/>
          <w:szCs w:val="18"/>
        </w:rPr>
        <w:t>научно-политической</w:t>
      </w:r>
      <w:proofErr w:type="spellEnd"/>
      <w:r w:rsidRPr="00CB4826">
        <w:rPr>
          <w:sz w:val="18"/>
          <w:szCs w:val="18"/>
        </w:rPr>
        <w:t xml:space="preserve"> </w:t>
      </w:r>
      <w:proofErr w:type="spellStart"/>
      <w:r w:rsidRPr="00CB4826">
        <w:rPr>
          <w:sz w:val="18"/>
          <w:szCs w:val="18"/>
        </w:rPr>
        <w:t>платформы</w:t>
      </w:r>
      <w:proofErr w:type="spellEnd"/>
      <w:r w:rsidRPr="00CB4826">
        <w:rPr>
          <w:sz w:val="18"/>
          <w:szCs w:val="18"/>
        </w:rPr>
        <w:t xml:space="preserve"> </w:t>
      </w:r>
      <w:proofErr w:type="spellStart"/>
      <w:r w:rsidRPr="00CB4826">
        <w:rPr>
          <w:sz w:val="18"/>
          <w:szCs w:val="18"/>
        </w:rPr>
        <w:t>по</w:t>
      </w:r>
      <w:proofErr w:type="spellEnd"/>
      <w:r w:rsidRPr="00CB4826">
        <w:rPr>
          <w:sz w:val="18"/>
          <w:szCs w:val="18"/>
        </w:rPr>
        <w:t xml:space="preserve"> </w:t>
      </w:r>
      <w:proofErr w:type="spellStart"/>
      <w:r w:rsidRPr="00CB4826">
        <w:rPr>
          <w:sz w:val="18"/>
          <w:szCs w:val="18"/>
        </w:rPr>
        <w:t>биоразнообразию</w:t>
      </w:r>
      <w:proofErr w:type="spellEnd"/>
      <w:r w:rsidRPr="00CB4826">
        <w:rPr>
          <w:sz w:val="18"/>
          <w:szCs w:val="18"/>
        </w:rPr>
        <w:t xml:space="preserve"> и </w:t>
      </w:r>
      <w:proofErr w:type="spellStart"/>
      <w:r w:rsidRPr="00CB4826">
        <w:rPr>
          <w:sz w:val="18"/>
          <w:szCs w:val="18"/>
        </w:rPr>
        <w:t>экосистемным</w:t>
      </w:r>
      <w:proofErr w:type="spellEnd"/>
      <w:r w:rsidRPr="00CB4826">
        <w:rPr>
          <w:sz w:val="18"/>
          <w:szCs w:val="18"/>
        </w:rPr>
        <w:t xml:space="preserve"> </w:t>
      </w:r>
      <w:proofErr w:type="spellStart"/>
      <w:r w:rsidRPr="00CB4826">
        <w:rPr>
          <w:sz w:val="18"/>
          <w:szCs w:val="18"/>
        </w:rPr>
        <w:t>услугам</w:t>
      </w:r>
      <w:proofErr w:type="spellEnd"/>
      <w:r>
        <w:rPr>
          <w:sz w:val="18"/>
          <w:szCs w:val="18"/>
        </w:rPr>
        <w:t xml:space="preserve">: </w:t>
      </w:r>
      <w:r w:rsidRPr="00D76BE1">
        <w:rPr>
          <w:i/>
          <w:iCs/>
          <w:sz w:val="18"/>
          <w:szCs w:val="18"/>
        </w:rPr>
        <w:t>Global Assessment Report on Biodiversity and Ecosystem Services, Summary for Policymakers</w:t>
      </w:r>
      <w:r w:rsidRPr="00D76BE1">
        <w:rPr>
          <w:sz w:val="18"/>
          <w:szCs w:val="18"/>
        </w:rPr>
        <w:t xml:space="preserve">. Available at </w:t>
      </w:r>
      <w:r w:rsidRPr="000A7EFB">
        <w:rPr>
          <w:sz w:val="18"/>
          <w:szCs w:val="18"/>
        </w:rPr>
        <w:t>www.ipbes.net/document-library-catalogue/summary-policymakers-global-assessment-laid-out</w:t>
      </w:r>
      <w:r w:rsidRPr="00CB4826">
        <w:rPr>
          <w:sz w:val="18"/>
          <w:szCs w:val="18"/>
        </w:rPr>
        <w:t>.</w:t>
      </w:r>
    </w:p>
  </w:footnote>
  <w:footnote w:id="404">
    <w:p w14:paraId="355175C5" w14:textId="77777777" w:rsidR="00F93B1D" w:rsidRPr="00603392" w:rsidRDefault="00F93B1D" w:rsidP="00F93B1D">
      <w:pPr>
        <w:pStyle w:val="Notedebasdepage"/>
        <w:rPr>
          <w:szCs w:val="18"/>
        </w:rPr>
      </w:pPr>
      <w:r w:rsidRPr="00603392">
        <w:rPr>
          <w:rStyle w:val="Appelnotedebasdep"/>
          <w:szCs w:val="18"/>
        </w:rPr>
        <w:footnoteRef/>
      </w:r>
      <w:r w:rsidRPr="00603392">
        <w:rPr>
          <w:szCs w:val="18"/>
        </w:rPr>
        <w:t xml:space="preserve"> </w:t>
      </w:r>
      <w:proofErr w:type="spellStart"/>
      <w:r>
        <w:rPr>
          <w:szCs w:val="18"/>
        </w:rPr>
        <w:t>Решение</w:t>
      </w:r>
      <w:proofErr w:type="spellEnd"/>
      <w:r w:rsidRPr="00603392">
        <w:rPr>
          <w:szCs w:val="18"/>
        </w:rPr>
        <w:t xml:space="preserve"> 15/29.</w:t>
      </w:r>
    </w:p>
  </w:footnote>
  <w:footnote w:id="405">
    <w:p w14:paraId="111FC655" w14:textId="77777777" w:rsidR="00F93B1D" w:rsidRPr="00603392" w:rsidRDefault="00F93B1D" w:rsidP="00F93B1D">
      <w:pPr>
        <w:pStyle w:val="Notedebasdepage"/>
        <w:rPr>
          <w:szCs w:val="18"/>
        </w:rPr>
      </w:pPr>
      <w:r w:rsidRPr="00603392">
        <w:rPr>
          <w:rStyle w:val="Appelnotedebasdep"/>
          <w:szCs w:val="18"/>
        </w:rPr>
        <w:footnoteRef/>
      </w:r>
      <w:r w:rsidRPr="00603392">
        <w:rPr>
          <w:szCs w:val="18"/>
        </w:rPr>
        <w:t xml:space="preserve"> </w:t>
      </w:r>
      <w:proofErr w:type="spellStart"/>
      <w:r>
        <w:rPr>
          <w:szCs w:val="18"/>
        </w:rPr>
        <w:t>На</w:t>
      </w:r>
      <w:proofErr w:type="spellEnd"/>
      <w:r>
        <w:rPr>
          <w:szCs w:val="18"/>
        </w:rPr>
        <w:t xml:space="preserve"> </w:t>
      </w:r>
      <w:proofErr w:type="spellStart"/>
      <w:r>
        <w:rPr>
          <w:szCs w:val="18"/>
        </w:rPr>
        <w:t>основе</w:t>
      </w:r>
      <w:proofErr w:type="spellEnd"/>
      <w:r>
        <w:rPr>
          <w:szCs w:val="18"/>
        </w:rPr>
        <w:t>:</w:t>
      </w:r>
      <w:r w:rsidRPr="00603392">
        <w:rPr>
          <w:szCs w:val="18"/>
        </w:rPr>
        <w:t xml:space="preserve"> Intergovernmental Science-Policy Platform on Biodiversity and Ecosystem Services</w:t>
      </w:r>
      <w:r w:rsidRPr="00D76BE1">
        <w:rPr>
          <w:szCs w:val="18"/>
        </w:rPr>
        <w:t xml:space="preserve">, </w:t>
      </w:r>
      <w:r w:rsidRPr="00603392">
        <w:rPr>
          <w:i/>
          <w:iCs/>
          <w:szCs w:val="18"/>
        </w:rPr>
        <w:t>Methodological assessment of the diverse values and valuation of nature</w:t>
      </w:r>
      <w:r w:rsidRPr="00D76BE1">
        <w:rPr>
          <w:szCs w:val="18"/>
        </w:rPr>
        <w:t xml:space="preserve"> (Bonn, 2022).</w:t>
      </w:r>
    </w:p>
  </w:footnote>
  <w:footnote w:id="406">
    <w:p w14:paraId="0B087476" w14:textId="77777777" w:rsidR="00F93B1D" w:rsidRPr="00603392" w:rsidRDefault="00F93B1D" w:rsidP="00F93B1D">
      <w:pPr>
        <w:pStyle w:val="Notedebasdepage"/>
        <w:rPr>
          <w:szCs w:val="18"/>
        </w:rPr>
      </w:pPr>
      <w:r w:rsidRPr="00603392">
        <w:rPr>
          <w:rStyle w:val="Appelnotedebasdep"/>
          <w:szCs w:val="18"/>
        </w:rPr>
        <w:footnoteRef/>
      </w:r>
      <w:r w:rsidRPr="00603392">
        <w:rPr>
          <w:szCs w:val="18"/>
        </w:rPr>
        <w:t xml:space="preserve"> </w:t>
      </w:r>
      <w:proofErr w:type="spellStart"/>
      <w:r>
        <w:rPr>
          <w:szCs w:val="18"/>
        </w:rPr>
        <w:t>На</w:t>
      </w:r>
      <w:proofErr w:type="spellEnd"/>
      <w:r>
        <w:rPr>
          <w:szCs w:val="18"/>
        </w:rPr>
        <w:t xml:space="preserve"> </w:t>
      </w:r>
      <w:proofErr w:type="spellStart"/>
      <w:r>
        <w:rPr>
          <w:szCs w:val="18"/>
        </w:rPr>
        <w:t>основе</w:t>
      </w:r>
      <w:proofErr w:type="spellEnd"/>
      <w:r>
        <w:rPr>
          <w:szCs w:val="18"/>
        </w:rPr>
        <w:t>:</w:t>
      </w:r>
      <w:r w:rsidRPr="00603392">
        <w:rPr>
          <w:szCs w:val="18"/>
        </w:rPr>
        <w:t xml:space="preserve"> World Health Organization</w:t>
      </w:r>
      <w:r w:rsidRPr="00D76BE1">
        <w:rPr>
          <w:szCs w:val="18"/>
        </w:rPr>
        <w:t xml:space="preserve">, </w:t>
      </w:r>
      <w:r w:rsidRPr="00D76BE1">
        <w:rPr>
          <w:i/>
          <w:iCs/>
          <w:szCs w:val="18"/>
        </w:rPr>
        <w:t>Global Strategy on Health, Environment</w:t>
      </w:r>
      <w:r w:rsidRPr="00603392">
        <w:rPr>
          <w:i/>
          <w:iCs/>
          <w:szCs w:val="18"/>
        </w:rPr>
        <w:t>, and</w:t>
      </w:r>
      <w:r w:rsidRPr="00D76BE1">
        <w:rPr>
          <w:i/>
          <w:iCs/>
          <w:szCs w:val="18"/>
        </w:rPr>
        <w:t xml:space="preserve"> Climate Change</w:t>
      </w:r>
      <w:r w:rsidRPr="00D76BE1">
        <w:rPr>
          <w:szCs w:val="18"/>
        </w:rPr>
        <w:t xml:space="preserve"> (Geneva, 2020).</w:t>
      </w:r>
    </w:p>
  </w:footnote>
  <w:footnote w:id="407">
    <w:p w14:paraId="5E689494" w14:textId="77777777" w:rsidR="00F93B1D" w:rsidRPr="00603392" w:rsidRDefault="00F93B1D" w:rsidP="00F93B1D">
      <w:pPr>
        <w:pStyle w:val="Notedebasdepage"/>
        <w:rPr>
          <w:szCs w:val="18"/>
        </w:rPr>
      </w:pPr>
      <w:r w:rsidRPr="00603392">
        <w:rPr>
          <w:rStyle w:val="Appelnotedebasdep"/>
          <w:szCs w:val="18"/>
        </w:rPr>
        <w:footnoteRef/>
      </w:r>
      <w:r>
        <w:rPr>
          <w:szCs w:val="18"/>
        </w:rPr>
        <w:t xml:space="preserve"> </w:t>
      </w:r>
      <w:proofErr w:type="spellStart"/>
      <w:r w:rsidRPr="00C646FF">
        <w:rPr>
          <w:szCs w:val="18"/>
        </w:rPr>
        <w:t>Они</w:t>
      </w:r>
      <w:proofErr w:type="spellEnd"/>
      <w:r w:rsidRPr="00C646FF">
        <w:rPr>
          <w:szCs w:val="18"/>
        </w:rPr>
        <w:t xml:space="preserve"> </w:t>
      </w:r>
      <w:proofErr w:type="spellStart"/>
      <w:r w:rsidRPr="00C646FF">
        <w:rPr>
          <w:szCs w:val="18"/>
        </w:rPr>
        <w:t>могут</w:t>
      </w:r>
      <w:proofErr w:type="spellEnd"/>
      <w:r w:rsidRPr="00C646FF">
        <w:rPr>
          <w:szCs w:val="18"/>
        </w:rPr>
        <w:t xml:space="preserve"> </w:t>
      </w:r>
      <w:proofErr w:type="spellStart"/>
      <w:r w:rsidRPr="00C646FF">
        <w:rPr>
          <w:szCs w:val="18"/>
        </w:rPr>
        <w:t>включать</w:t>
      </w:r>
      <w:proofErr w:type="spellEnd"/>
      <w:r w:rsidRPr="00C646FF">
        <w:rPr>
          <w:szCs w:val="18"/>
        </w:rPr>
        <w:t xml:space="preserve"> </w:t>
      </w:r>
      <w:proofErr w:type="spellStart"/>
      <w:r w:rsidRPr="00C646FF">
        <w:rPr>
          <w:szCs w:val="18"/>
        </w:rPr>
        <w:t>сельское</w:t>
      </w:r>
      <w:proofErr w:type="spellEnd"/>
      <w:r w:rsidRPr="00C646FF">
        <w:rPr>
          <w:szCs w:val="18"/>
        </w:rPr>
        <w:t xml:space="preserve"> </w:t>
      </w:r>
      <w:proofErr w:type="spellStart"/>
      <w:r w:rsidRPr="00C646FF">
        <w:rPr>
          <w:szCs w:val="18"/>
        </w:rPr>
        <w:t>хозяйство</w:t>
      </w:r>
      <w:proofErr w:type="spellEnd"/>
      <w:r w:rsidRPr="00C646FF">
        <w:rPr>
          <w:szCs w:val="18"/>
        </w:rPr>
        <w:t xml:space="preserve">, </w:t>
      </w:r>
      <w:proofErr w:type="spellStart"/>
      <w:r w:rsidRPr="00C646FF">
        <w:rPr>
          <w:szCs w:val="18"/>
        </w:rPr>
        <w:t>лесоводство</w:t>
      </w:r>
      <w:proofErr w:type="spellEnd"/>
      <w:r w:rsidRPr="00C646FF">
        <w:rPr>
          <w:szCs w:val="18"/>
        </w:rPr>
        <w:t xml:space="preserve">, </w:t>
      </w:r>
      <w:proofErr w:type="spellStart"/>
      <w:r w:rsidRPr="00C646FF">
        <w:rPr>
          <w:szCs w:val="18"/>
        </w:rPr>
        <w:t>рыболовство</w:t>
      </w:r>
      <w:proofErr w:type="spellEnd"/>
      <w:r w:rsidRPr="00C646FF">
        <w:rPr>
          <w:szCs w:val="18"/>
        </w:rPr>
        <w:t xml:space="preserve">, </w:t>
      </w:r>
      <w:proofErr w:type="spellStart"/>
      <w:r w:rsidRPr="00C646FF">
        <w:rPr>
          <w:szCs w:val="18"/>
        </w:rPr>
        <w:t>аквакультуру</w:t>
      </w:r>
      <w:proofErr w:type="spellEnd"/>
      <w:r w:rsidRPr="00C646FF">
        <w:rPr>
          <w:szCs w:val="18"/>
        </w:rPr>
        <w:t xml:space="preserve">, </w:t>
      </w:r>
      <w:proofErr w:type="spellStart"/>
      <w:r w:rsidRPr="00C646FF">
        <w:rPr>
          <w:szCs w:val="18"/>
        </w:rPr>
        <w:t>туризм</w:t>
      </w:r>
      <w:proofErr w:type="spellEnd"/>
      <w:r w:rsidRPr="00C646FF">
        <w:rPr>
          <w:szCs w:val="18"/>
        </w:rPr>
        <w:t xml:space="preserve">, </w:t>
      </w:r>
      <w:proofErr w:type="spellStart"/>
      <w:r w:rsidRPr="00C646FF">
        <w:rPr>
          <w:szCs w:val="18"/>
        </w:rPr>
        <w:t>здравоохранение</w:t>
      </w:r>
      <w:proofErr w:type="spellEnd"/>
      <w:r w:rsidRPr="00C646FF">
        <w:rPr>
          <w:szCs w:val="18"/>
        </w:rPr>
        <w:t xml:space="preserve">, </w:t>
      </w:r>
      <w:proofErr w:type="spellStart"/>
      <w:r w:rsidRPr="00C646FF">
        <w:rPr>
          <w:szCs w:val="18"/>
        </w:rPr>
        <w:t>инфраструктуру</w:t>
      </w:r>
      <w:proofErr w:type="spellEnd"/>
      <w:r w:rsidRPr="00C646FF">
        <w:rPr>
          <w:szCs w:val="18"/>
        </w:rPr>
        <w:t xml:space="preserve">, </w:t>
      </w:r>
      <w:proofErr w:type="spellStart"/>
      <w:r w:rsidRPr="00C646FF">
        <w:rPr>
          <w:szCs w:val="18"/>
        </w:rPr>
        <w:t>энергетику</w:t>
      </w:r>
      <w:proofErr w:type="spellEnd"/>
      <w:r w:rsidRPr="00C646FF">
        <w:rPr>
          <w:szCs w:val="18"/>
        </w:rPr>
        <w:t xml:space="preserve"> и </w:t>
      </w:r>
      <w:proofErr w:type="spellStart"/>
      <w:r w:rsidRPr="00C646FF">
        <w:rPr>
          <w:szCs w:val="18"/>
        </w:rPr>
        <w:t>горнодобывающую</w:t>
      </w:r>
      <w:proofErr w:type="spellEnd"/>
      <w:r w:rsidRPr="00C646FF">
        <w:rPr>
          <w:szCs w:val="18"/>
        </w:rPr>
        <w:t xml:space="preserve"> </w:t>
      </w:r>
      <w:proofErr w:type="spellStart"/>
      <w:r w:rsidRPr="00C646FF">
        <w:rPr>
          <w:szCs w:val="18"/>
        </w:rPr>
        <w:t>промышленность</w:t>
      </w:r>
      <w:proofErr w:type="spellEnd"/>
      <w:r w:rsidRPr="00C646FF">
        <w:rPr>
          <w:szCs w:val="18"/>
        </w:rPr>
        <w:t xml:space="preserve">, </w:t>
      </w:r>
      <w:proofErr w:type="spellStart"/>
      <w:r w:rsidRPr="00C646FF">
        <w:rPr>
          <w:szCs w:val="18"/>
        </w:rPr>
        <w:t>производство</w:t>
      </w:r>
      <w:proofErr w:type="spellEnd"/>
      <w:r w:rsidRPr="00C646FF">
        <w:rPr>
          <w:szCs w:val="18"/>
        </w:rPr>
        <w:t xml:space="preserve">, </w:t>
      </w:r>
      <w:proofErr w:type="spellStart"/>
      <w:r w:rsidRPr="00C646FF">
        <w:rPr>
          <w:szCs w:val="18"/>
        </w:rPr>
        <w:t>переработку</w:t>
      </w:r>
      <w:proofErr w:type="spellEnd"/>
      <w:r w:rsidRPr="00C646FF">
        <w:rPr>
          <w:szCs w:val="18"/>
        </w:rPr>
        <w:t xml:space="preserve"> и </w:t>
      </w:r>
      <w:proofErr w:type="spellStart"/>
      <w:r w:rsidRPr="00C646FF">
        <w:rPr>
          <w:szCs w:val="18"/>
        </w:rPr>
        <w:t>финанс</w:t>
      </w:r>
      <w:r>
        <w:rPr>
          <w:szCs w:val="18"/>
        </w:rPr>
        <w:t>овый</w:t>
      </w:r>
      <w:proofErr w:type="spellEnd"/>
      <w:r>
        <w:rPr>
          <w:szCs w:val="18"/>
        </w:rPr>
        <w:t xml:space="preserve"> </w:t>
      </w:r>
      <w:proofErr w:type="spellStart"/>
      <w:r>
        <w:rPr>
          <w:szCs w:val="18"/>
        </w:rPr>
        <w:t>сектор</w:t>
      </w:r>
      <w:proofErr w:type="spellEnd"/>
      <w:r w:rsidRPr="00C646FF">
        <w:rPr>
          <w:szCs w:val="18"/>
        </w:rPr>
        <w:t xml:space="preserve"> в </w:t>
      </w:r>
      <w:proofErr w:type="spellStart"/>
      <w:r w:rsidRPr="00C646FF">
        <w:rPr>
          <w:szCs w:val="18"/>
        </w:rPr>
        <w:t>соответствии</w:t>
      </w:r>
      <w:proofErr w:type="spellEnd"/>
      <w:r w:rsidRPr="00C646FF">
        <w:rPr>
          <w:szCs w:val="18"/>
        </w:rPr>
        <w:t xml:space="preserve"> с </w:t>
      </w:r>
      <w:proofErr w:type="spellStart"/>
      <w:r w:rsidRPr="00C646FF">
        <w:rPr>
          <w:szCs w:val="18"/>
        </w:rPr>
        <w:t>предыдущ</w:t>
      </w:r>
      <w:r>
        <w:rPr>
          <w:szCs w:val="18"/>
        </w:rPr>
        <w:t>ими</w:t>
      </w:r>
      <w:proofErr w:type="spellEnd"/>
      <w:r w:rsidRPr="00C646FF">
        <w:rPr>
          <w:szCs w:val="18"/>
        </w:rPr>
        <w:t xml:space="preserve"> </w:t>
      </w:r>
      <w:proofErr w:type="spellStart"/>
      <w:r w:rsidRPr="00C646FF">
        <w:rPr>
          <w:szCs w:val="18"/>
        </w:rPr>
        <w:t>решениями</w:t>
      </w:r>
      <w:proofErr w:type="spellEnd"/>
      <w:r w:rsidRPr="00C646FF">
        <w:rPr>
          <w:szCs w:val="18"/>
        </w:rPr>
        <w:t xml:space="preserve"> </w:t>
      </w:r>
      <w:proofErr w:type="spellStart"/>
      <w:r w:rsidRPr="00C646FF">
        <w:rPr>
          <w:szCs w:val="18"/>
        </w:rPr>
        <w:t>Конференции</w:t>
      </w:r>
      <w:proofErr w:type="spellEnd"/>
      <w:r w:rsidRPr="00C646FF">
        <w:rPr>
          <w:szCs w:val="18"/>
        </w:rPr>
        <w:t xml:space="preserve"> </w:t>
      </w:r>
      <w:proofErr w:type="spellStart"/>
      <w:r w:rsidRPr="00C646FF">
        <w:rPr>
          <w:szCs w:val="18"/>
        </w:rPr>
        <w:t>Сторон</w:t>
      </w:r>
      <w:proofErr w:type="spellEnd"/>
      <w:r w:rsidRPr="00C646FF">
        <w:rPr>
          <w:szCs w:val="18"/>
        </w:rPr>
        <w:t xml:space="preserve"> </w:t>
      </w:r>
      <w:proofErr w:type="spellStart"/>
      <w:r w:rsidRPr="00C646FF">
        <w:rPr>
          <w:szCs w:val="18"/>
        </w:rPr>
        <w:t>по</w:t>
      </w:r>
      <w:proofErr w:type="spellEnd"/>
      <w:r w:rsidRPr="00C646FF">
        <w:rPr>
          <w:szCs w:val="18"/>
        </w:rPr>
        <w:t xml:space="preserve"> </w:t>
      </w:r>
      <w:proofErr w:type="spellStart"/>
      <w:r w:rsidRPr="00C646FF">
        <w:rPr>
          <w:szCs w:val="18"/>
        </w:rPr>
        <w:t>учету</w:t>
      </w:r>
      <w:proofErr w:type="spellEnd"/>
      <w:r w:rsidRPr="00C646FF">
        <w:rPr>
          <w:szCs w:val="18"/>
        </w:rPr>
        <w:t xml:space="preserve"> </w:t>
      </w:r>
      <w:proofErr w:type="spellStart"/>
      <w:r w:rsidRPr="000725D8">
        <w:rPr>
          <w:szCs w:val="18"/>
        </w:rPr>
        <w:t>проблематики</w:t>
      </w:r>
      <w:proofErr w:type="spellEnd"/>
      <w:r w:rsidRPr="000725D8">
        <w:rPr>
          <w:szCs w:val="18"/>
        </w:rPr>
        <w:t xml:space="preserve"> </w:t>
      </w:r>
      <w:proofErr w:type="spellStart"/>
      <w:r w:rsidRPr="000725D8">
        <w:rPr>
          <w:rFonts w:asciiTheme="majorBidi" w:hAnsiTheme="majorBidi"/>
          <w:color w:val="000000" w:themeColor="text1"/>
          <w:szCs w:val="18"/>
        </w:rPr>
        <w:t>биоразнообразия</w:t>
      </w:r>
      <w:proofErr w:type="spellEnd"/>
      <w:r w:rsidRPr="000725D8">
        <w:rPr>
          <w:szCs w:val="18"/>
        </w:rPr>
        <w:t>.</w:t>
      </w:r>
    </w:p>
  </w:footnote>
  <w:footnote w:id="408">
    <w:p w14:paraId="6D18D711" w14:textId="77777777" w:rsidR="00F93B1D" w:rsidRPr="00603392" w:rsidRDefault="00F93B1D" w:rsidP="00F93B1D">
      <w:pPr>
        <w:pStyle w:val="Notedebasdepage"/>
        <w:rPr>
          <w:szCs w:val="18"/>
        </w:rPr>
      </w:pPr>
      <w:r w:rsidRPr="00603392">
        <w:rPr>
          <w:rStyle w:val="Appelnotedebasdep"/>
          <w:szCs w:val="18"/>
        </w:rPr>
        <w:footnoteRef/>
      </w:r>
      <w:r w:rsidRPr="00603392">
        <w:rPr>
          <w:szCs w:val="18"/>
        </w:rPr>
        <w:t xml:space="preserve"> </w:t>
      </w:r>
      <w:proofErr w:type="spellStart"/>
      <w:r>
        <w:rPr>
          <w:szCs w:val="18"/>
        </w:rPr>
        <w:t>Решение</w:t>
      </w:r>
      <w:proofErr w:type="spellEnd"/>
      <w:r w:rsidRPr="00603392">
        <w:rPr>
          <w:szCs w:val="18"/>
        </w:rPr>
        <w:t xml:space="preserve"> XIII/6.</w:t>
      </w:r>
    </w:p>
  </w:footnote>
  <w:footnote w:id="409">
    <w:p w14:paraId="6CFF9731" w14:textId="77777777" w:rsidR="00F93B1D" w:rsidRPr="00603392" w:rsidRDefault="00F93B1D" w:rsidP="00F93B1D">
      <w:pPr>
        <w:pStyle w:val="Notedebasdepage"/>
        <w:rPr>
          <w:szCs w:val="18"/>
        </w:rPr>
      </w:pPr>
      <w:r w:rsidRPr="00603392">
        <w:rPr>
          <w:rStyle w:val="Appelnotedebasdep"/>
          <w:szCs w:val="18"/>
        </w:rPr>
        <w:footnoteRef/>
      </w:r>
      <w:r w:rsidRPr="00603392">
        <w:rPr>
          <w:szCs w:val="18"/>
        </w:rPr>
        <w:t xml:space="preserve"> </w:t>
      </w:r>
      <w:proofErr w:type="spellStart"/>
      <w:r>
        <w:rPr>
          <w:szCs w:val="18"/>
        </w:rPr>
        <w:t>Решение</w:t>
      </w:r>
      <w:proofErr w:type="spellEnd"/>
      <w:r w:rsidRPr="00603392">
        <w:rPr>
          <w:szCs w:val="18"/>
        </w:rPr>
        <w:t xml:space="preserve"> 15/11,</w:t>
      </w:r>
      <w:r>
        <w:rPr>
          <w:szCs w:val="18"/>
        </w:rPr>
        <w:t xml:space="preserve"> </w:t>
      </w:r>
      <w:proofErr w:type="spellStart"/>
      <w:r>
        <w:rPr>
          <w:szCs w:val="18"/>
        </w:rPr>
        <w:t>приложение</w:t>
      </w:r>
      <w:proofErr w:type="spellEnd"/>
      <w:r w:rsidRPr="00603392">
        <w:rPr>
          <w:szCs w:val="18"/>
        </w:rPr>
        <w:t>.</w:t>
      </w:r>
    </w:p>
  </w:footnote>
  <w:footnote w:id="410">
    <w:p w14:paraId="245821EC" w14:textId="77777777" w:rsidR="00F93B1D" w:rsidRPr="008B651A" w:rsidRDefault="00F93B1D" w:rsidP="00F93B1D">
      <w:pPr>
        <w:pStyle w:val="Notedebasdepage"/>
      </w:pPr>
      <w:r>
        <w:rPr>
          <w:rStyle w:val="Appelnotedebasdep"/>
        </w:rPr>
        <w:footnoteRef/>
      </w:r>
      <w:r w:rsidRPr="008B651A">
        <w:t xml:space="preserve"> </w:t>
      </w:r>
      <w:proofErr w:type="spellStart"/>
      <w:r>
        <w:t>Р</w:t>
      </w:r>
      <w:r>
        <w:rPr>
          <w:szCs w:val="18"/>
        </w:rPr>
        <w:t>ешение</w:t>
      </w:r>
      <w:proofErr w:type="spellEnd"/>
      <w:r w:rsidRPr="008B651A">
        <w:rPr>
          <w:szCs w:val="18"/>
        </w:rPr>
        <w:t xml:space="preserve"> 15/5</w:t>
      </w:r>
      <w:r>
        <w:rPr>
          <w:szCs w:val="18"/>
        </w:rPr>
        <w:t>,</w:t>
      </w:r>
      <w:r w:rsidRPr="00A62874">
        <w:rPr>
          <w:szCs w:val="18"/>
        </w:rPr>
        <w:t xml:space="preserve"> </w:t>
      </w:r>
      <w:proofErr w:type="spellStart"/>
      <w:r>
        <w:rPr>
          <w:szCs w:val="18"/>
        </w:rPr>
        <w:t>приложение</w:t>
      </w:r>
      <w:proofErr w:type="spellEnd"/>
      <w:r w:rsidRPr="008B651A">
        <w:rPr>
          <w:szCs w:val="18"/>
        </w:rPr>
        <w:t xml:space="preserve"> </w:t>
      </w:r>
      <w:r w:rsidRPr="00702812">
        <w:rPr>
          <w:szCs w:val="18"/>
        </w:rPr>
        <w:t>I</w:t>
      </w:r>
      <w:r w:rsidRPr="008B651A">
        <w:rPr>
          <w:szCs w:val="18"/>
        </w:rPr>
        <w:t>.</w:t>
      </w:r>
    </w:p>
  </w:footnote>
  <w:footnote w:id="411">
    <w:p w14:paraId="641A1C98" w14:textId="77777777" w:rsidR="00F93B1D" w:rsidRPr="009D2293" w:rsidRDefault="00F93B1D" w:rsidP="00F93B1D">
      <w:pPr>
        <w:pStyle w:val="Notedebasdepage"/>
        <w:rPr>
          <w:szCs w:val="18"/>
        </w:rPr>
      </w:pPr>
      <w:r w:rsidRPr="009D2293">
        <w:rPr>
          <w:rStyle w:val="Appelnotedebasdep"/>
          <w:szCs w:val="18"/>
        </w:rPr>
        <w:footnoteRef/>
      </w:r>
      <w:r w:rsidRPr="009D2293">
        <w:rPr>
          <w:szCs w:val="18"/>
        </w:rPr>
        <w:t xml:space="preserve"> </w:t>
      </w:r>
      <w:proofErr w:type="spellStart"/>
      <w:r w:rsidRPr="009D2293">
        <w:rPr>
          <w:szCs w:val="18"/>
        </w:rPr>
        <w:t>Например</w:t>
      </w:r>
      <w:proofErr w:type="spellEnd"/>
      <w:r w:rsidRPr="009D2293">
        <w:rPr>
          <w:szCs w:val="18"/>
        </w:rPr>
        <w:t xml:space="preserve">, </w:t>
      </w:r>
      <w:proofErr w:type="spellStart"/>
      <w:r w:rsidRPr="009D2293">
        <w:rPr>
          <w:szCs w:val="18"/>
        </w:rPr>
        <w:t>таяние</w:t>
      </w:r>
      <w:proofErr w:type="spellEnd"/>
      <w:r w:rsidRPr="009D2293">
        <w:rPr>
          <w:szCs w:val="18"/>
        </w:rPr>
        <w:t xml:space="preserve"> </w:t>
      </w:r>
      <w:proofErr w:type="spellStart"/>
      <w:r w:rsidRPr="009D2293">
        <w:rPr>
          <w:szCs w:val="18"/>
        </w:rPr>
        <w:t>вечной</w:t>
      </w:r>
      <w:proofErr w:type="spellEnd"/>
      <w:r w:rsidRPr="009D2293">
        <w:rPr>
          <w:szCs w:val="18"/>
        </w:rPr>
        <w:t xml:space="preserve"> </w:t>
      </w:r>
      <w:proofErr w:type="spellStart"/>
      <w:r w:rsidRPr="009D2293">
        <w:rPr>
          <w:szCs w:val="18"/>
        </w:rPr>
        <w:t>мерзлоты</w:t>
      </w:r>
      <w:proofErr w:type="spellEnd"/>
      <w:r w:rsidRPr="009D2293">
        <w:rPr>
          <w:szCs w:val="18"/>
        </w:rPr>
        <w:t xml:space="preserve"> </w:t>
      </w:r>
      <w:proofErr w:type="spellStart"/>
      <w:r w:rsidRPr="009D2293">
        <w:rPr>
          <w:szCs w:val="18"/>
        </w:rPr>
        <w:t>может</w:t>
      </w:r>
      <w:proofErr w:type="spellEnd"/>
      <w:r w:rsidRPr="009D2293">
        <w:rPr>
          <w:szCs w:val="18"/>
        </w:rPr>
        <w:t xml:space="preserve"> </w:t>
      </w:r>
      <w:proofErr w:type="spellStart"/>
      <w:r w:rsidRPr="009D2293">
        <w:rPr>
          <w:szCs w:val="18"/>
        </w:rPr>
        <w:t>привести</w:t>
      </w:r>
      <w:proofErr w:type="spellEnd"/>
      <w:r w:rsidRPr="009D2293">
        <w:rPr>
          <w:szCs w:val="18"/>
        </w:rPr>
        <w:t xml:space="preserve"> к </w:t>
      </w:r>
      <w:proofErr w:type="spellStart"/>
      <w:r w:rsidRPr="009D2293">
        <w:rPr>
          <w:szCs w:val="18"/>
        </w:rPr>
        <w:t>высвобождению</w:t>
      </w:r>
      <w:proofErr w:type="spellEnd"/>
      <w:r w:rsidRPr="009D2293">
        <w:rPr>
          <w:szCs w:val="18"/>
        </w:rPr>
        <w:t xml:space="preserve"> </w:t>
      </w:r>
      <w:proofErr w:type="spellStart"/>
      <w:r w:rsidRPr="009D2293">
        <w:rPr>
          <w:szCs w:val="18"/>
        </w:rPr>
        <w:t>штаммов</w:t>
      </w:r>
      <w:proofErr w:type="spellEnd"/>
      <w:r w:rsidRPr="009D2293">
        <w:rPr>
          <w:szCs w:val="18"/>
        </w:rPr>
        <w:t xml:space="preserve"> </w:t>
      </w:r>
      <w:proofErr w:type="spellStart"/>
      <w:r w:rsidRPr="009D2293">
        <w:rPr>
          <w:szCs w:val="18"/>
        </w:rPr>
        <w:t>микроорганизмов</w:t>
      </w:r>
      <w:proofErr w:type="spellEnd"/>
      <w:r w:rsidRPr="009D2293">
        <w:rPr>
          <w:szCs w:val="18"/>
        </w:rPr>
        <w:t xml:space="preserve">, </w:t>
      </w:r>
      <w:proofErr w:type="spellStart"/>
      <w:r w:rsidRPr="009D2293">
        <w:rPr>
          <w:szCs w:val="18"/>
        </w:rPr>
        <w:t>потенциально</w:t>
      </w:r>
      <w:proofErr w:type="spellEnd"/>
      <w:r w:rsidRPr="009D2293">
        <w:rPr>
          <w:szCs w:val="18"/>
        </w:rPr>
        <w:t xml:space="preserve"> </w:t>
      </w:r>
      <w:proofErr w:type="spellStart"/>
      <w:r w:rsidRPr="009D2293">
        <w:rPr>
          <w:szCs w:val="18"/>
        </w:rPr>
        <w:t>опасных</w:t>
      </w:r>
      <w:proofErr w:type="spellEnd"/>
      <w:r w:rsidRPr="009D2293">
        <w:rPr>
          <w:szCs w:val="18"/>
        </w:rPr>
        <w:t xml:space="preserve"> </w:t>
      </w:r>
      <w:proofErr w:type="spellStart"/>
      <w:r w:rsidRPr="009D2293">
        <w:rPr>
          <w:szCs w:val="18"/>
        </w:rPr>
        <w:t>для</w:t>
      </w:r>
      <w:proofErr w:type="spellEnd"/>
      <w:r w:rsidRPr="009D2293">
        <w:rPr>
          <w:szCs w:val="18"/>
        </w:rPr>
        <w:t xml:space="preserve"> </w:t>
      </w:r>
      <w:proofErr w:type="spellStart"/>
      <w:r w:rsidRPr="009D2293">
        <w:rPr>
          <w:szCs w:val="18"/>
        </w:rPr>
        <w:t>здоровья</w:t>
      </w:r>
      <w:proofErr w:type="spellEnd"/>
      <w:r w:rsidRPr="009D2293">
        <w:rPr>
          <w:szCs w:val="18"/>
        </w:rPr>
        <w:t xml:space="preserve"> </w:t>
      </w:r>
      <w:proofErr w:type="spellStart"/>
      <w:r w:rsidRPr="009D2293">
        <w:rPr>
          <w:szCs w:val="18"/>
        </w:rPr>
        <w:t>человека</w:t>
      </w:r>
      <w:proofErr w:type="spellEnd"/>
      <w:r w:rsidRPr="009D2293">
        <w:rPr>
          <w:szCs w:val="18"/>
        </w:rPr>
        <w:t>.</w:t>
      </w:r>
    </w:p>
  </w:footnote>
  <w:footnote w:id="412">
    <w:p w14:paraId="58C7E675" w14:textId="77777777" w:rsidR="00F93B1D" w:rsidRPr="00CE1277" w:rsidRDefault="00F93B1D" w:rsidP="00F93B1D">
      <w:pPr>
        <w:pStyle w:val="Notedebasdepage"/>
        <w:rPr>
          <w:color w:val="1D1D1D"/>
          <w:szCs w:val="18"/>
          <w:shd w:val="clear" w:color="auto" w:fill="FFFFFF"/>
        </w:rPr>
      </w:pPr>
      <w:r w:rsidRPr="00890928">
        <w:rPr>
          <w:rStyle w:val="Appelnotedebasdep"/>
          <w:rFonts w:eastAsiaTheme="majorEastAsia"/>
          <w:szCs w:val="18"/>
        </w:rPr>
        <w:footnoteRef/>
      </w:r>
      <w:r w:rsidRPr="00CE1277">
        <w:rPr>
          <w:szCs w:val="18"/>
        </w:rPr>
        <w:t xml:space="preserve"> </w:t>
      </w:r>
      <w:proofErr w:type="spellStart"/>
      <w:r>
        <w:rPr>
          <w:color w:val="1D1D1D"/>
          <w:szCs w:val="18"/>
          <w:shd w:val="clear" w:color="auto" w:fill="FFFFFF"/>
        </w:rPr>
        <w:t>Биологическое</w:t>
      </w:r>
      <w:proofErr w:type="spellEnd"/>
      <w:r>
        <w:rPr>
          <w:color w:val="1D1D1D"/>
          <w:szCs w:val="18"/>
          <w:shd w:val="clear" w:color="auto" w:fill="FFFFFF"/>
        </w:rPr>
        <w:t xml:space="preserve"> </w:t>
      </w:r>
      <w:proofErr w:type="spellStart"/>
      <w:r>
        <w:rPr>
          <w:color w:val="1D1D1D"/>
          <w:szCs w:val="18"/>
          <w:shd w:val="clear" w:color="auto" w:fill="FFFFFF"/>
        </w:rPr>
        <w:t>разнообразие</w:t>
      </w:r>
      <w:proofErr w:type="spellEnd"/>
      <w:r w:rsidRPr="00CE1277">
        <w:rPr>
          <w:color w:val="1D1D1D"/>
          <w:szCs w:val="18"/>
          <w:shd w:val="clear" w:color="auto" w:fill="FFFFFF"/>
        </w:rPr>
        <w:t xml:space="preserve"> </w:t>
      </w:r>
      <w:proofErr w:type="spellStart"/>
      <w:r>
        <w:rPr>
          <w:color w:val="1D1D1D"/>
          <w:szCs w:val="18"/>
          <w:shd w:val="clear" w:color="auto" w:fill="FFFFFF"/>
        </w:rPr>
        <w:t>означает</w:t>
      </w:r>
      <w:proofErr w:type="spellEnd"/>
      <w:r w:rsidRPr="00CE1277">
        <w:rPr>
          <w:color w:val="1D1D1D"/>
          <w:szCs w:val="18"/>
          <w:shd w:val="clear" w:color="auto" w:fill="FFFFFF"/>
        </w:rPr>
        <w:t xml:space="preserve"> </w:t>
      </w:r>
      <w:proofErr w:type="spellStart"/>
      <w:r w:rsidRPr="00CE1277">
        <w:rPr>
          <w:color w:val="1D1D1D"/>
          <w:szCs w:val="18"/>
          <w:shd w:val="clear" w:color="auto" w:fill="FFFFFF"/>
        </w:rPr>
        <w:t>вариабельность</w:t>
      </w:r>
      <w:proofErr w:type="spellEnd"/>
      <w:r w:rsidRPr="00CE1277">
        <w:rPr>
          <w:color w:val="1D1D1D"/>
          <w:szCs w:val="18"/>
          <w:shd w:val="clear" w:color="auto" w:fill="FFFFFF"/>
        </w:rPr>
        <w:t xml:space="preserve"> </w:t>
      </w:r>
      <w:proofErr w:type="spellStart"/>
      <w:r w:rsidRPr="00CE1277">
        <w:rPr>
          <w:color w:val="1D1D1D"/>
          <w:szCs w:val="18"/>
          <w:shd w:val="clear" w:color="auto" w:fill="FFFFFF"/>
        </w:rPr>
        <w:t>живых</w:t>
      </w:r>
      <w:proofErr w:type="spellEnd"/>
      <w:r w:rsidRPr="00CE1277">
        <w:rPr>
          <w:color w:val="1D1D1D"/>
          <w:szCs w:val="18"/>
          <w:shd w:val="clear" w:color="auto" w:fill="FFFFFF"/>
        </w:rPr>
        <w:t xml:space="preserve"> </w:t>
      </w:r>
      <w:proofErr w:type="spellStart"/>
      <w:r w:rsidRPr="00CE1277">
        <w:rPr>
          <w:color w:val="1D1D1D"/>
          <w:szCs w:val="18"/>
          <w:shd w:val="clear" w:color="auto" w:fill="FFFFFF"/>
        </w:rPr>
        <w:t>организмов</w:t>
      </w:r>
      <w:proofErr w:type="spellEnd"/>
      <w:r w:rsidRPr="00CE1277">
        <w:rPr>
          <w:color w:val="1D1D1D"/>
          <w:szCs w:val="18"/>
          <w:shd w:val="clear" w:color="auto" w:fill="FFFFFF"/>
        </w:rPr>
        <w:t xml:space="preserve"> </w:t>
      </w:r>
      <w:proofErr w:type="spellStart"/>
      <w:r w:rsidRPr="00CE1277">
        <w:rPr>
          <w:color w:val="1D1D1D"/>
          <w:szCs w:val="18"/>
          <w:shd w:val="clear" w:color="auto" w:fill="FFFFFF"/>
        </w:rPr>
        <w:t>из</w:t>
      </w:r>
      <w:proofErr w:type="spellEnd"/>
      <w:r w:rsidRPr="00CE1277">
        <w:rPr>
          <w:color w:val="1D1D1D"/>
          <w:szCs w:val="18"/>
          <w:shd w:val="clear" w:color="auto" w:fill="FFFFFF"/>
        </w:rPr>
        <w:t xml:space="preserve"> </w:t>
      </w:r>
      <w:proofErr w:type="spellStart"/>
      <w:r w:rsidRPr="00CE1277">
        <w:rPr>
          <w:color w:val="1D1D1D"/>
          <w:szCs w:val="18"/>
          <w:shd w:val="clear" w:color="auto" w:fill="FFFFFF"/>
        </w:rPr>
        <w:t>всех</w:t>
      </w:r>
      <w:proofErr w:type="spellEnd"/>
      <w:r w:rsidRPr="00CE1277">
        <w:rPr>
          <w:color w:val="1D1D1D"/>
          <w:szCs w:val="18"/>
          <w:shd w:val="clear" w:color="auto" w:fill="FFFFFF"/>
        </w:rPr>
        <w:t xml:space="preserve"> </w:t>
      </w:r>
      <w:proofErr w:type="spellStart"/>
      <w:r w:rsidRPr="00CE1277">
        <w:rPr>
          <w:color w:val="1D1D1D"/>
          <w:szCs w:val="18"/>
          <w:shd w:val="clear" w:color="auto" w:fill="FFFFFF"/>
        </w:rPr>
        <w:t>источников</w:t>
      </w:r>
      <w:proofErr w:type="spellEnd"/>
      <w:r w:rsidRPr="00CE1277">
        <w:rPr>
          <w:color w:val="1D1D1D"/>
          <w:szCs w:val="18"/>
          <w:shd w:val="clear" w:color="auto" w:fill="FFFFFF"/>
        </w:rPr>
        <w:t xml:space="preserve">, </w:t>
      </w:r>
      <w:proofErr w:type="spellStart"/>
      <w:r w:rsidRPr="00CE1277">
        <w:rPr>
          <w:color w:val="1D1D1D"/>
          <w:szCs w:val="18"/>
          <w:shd w:val="clear" w:color="auto" w:fill="FFFFFF"/>
        </w:rPr>
        <w:t>включая</w:t>
      </w:r>
      <w:proofErr w:type="spellEnd"/>
      <w:r w:rsidRPr="00CE1277">
        <w:rPr>
          <w:color w:val="1D1D1D"/>
          <w:szCs w:val="18"/>
          <w:shd w:val="clear" w:color="auto" w:fill="FFFFFF"/>
        </w:rPr>
        <w:t xml:space="preserve"> </w:t>
      </w:r>
      <w:proofErr w:type="spellStart"/>
      <w:r w:rsidRPr="00CE1277">
        <w:rPr>
          <w:color w:val="1D1D1D"/>
          <w:szCs w:val="18"/>
          <w:shd w:val="clear" w:color="auto" w:fill="FFFFFF"/>
        </w:rPr>
        <w:t>наземные</w:t>
      </w:r>
      <w:proofErr w:type="spellEnd"/>
      <w:r w:rsidRPr="00CE1277">
        <w:rPr>
          <w:color w:val="1D1D1D"/>
          <w:szCs w:val="18"/>
          <w:shd w:val="clear" w:color="auto" w:fill="FFFFFF"/>
        </w:rPr>
        <w:t xml:space="preserve">, </w:t>
      </w:r>
      <w:proofErr w:type="spellStart"/>
      <w:r w:rsidRPr="00CE1277">
        <w:rPr>
          <w:color w:val="1D1D1D"/>
          <w:szCs w:val="18"/>
          <w:shd w:val="clear" w:color="auto" w:fill="FFFFFF"/>
        </w:rPr>
        <w:t>морские</w:t>
      </w:r>
      <w:proofErr w:type="spellEnd"/>
      <w:r w:rsidRPr="00CE1277">
        <w:rPr>
          <w:color w:val="1D1D1D"/>
          <w:szCs w:val="18"/>
          <w:shd w:val="clear" w:color="auto" w:fill="FFFFFF"/>
        </w:rPr>
        <w:t xml:space="preserve"> и </w:t>
      </w:r>
      <w:proofErr w:type="spellStart"/>
      <w:r w:rsidRPr="00CE1277">
        <w:rPr>
          <w:color w:val="1D1D1D"/>
          <w:szCs w:val="18"/>
          <w:shd w:val="clear" w:color="auto" w:fill="FFFFFF"/>
        </w:rPr>
        <w:t>иные</w:t>
      </w:r>
      <w:proofErr w:type="spellEnd"/>
      <w:r w:rsidRPr="00CE1277">
        <w:rPr>
          <w:color w:val="1D1D1D"/>
          <w:szCs w:val="18"/>
          <w:shd w:val="clear" w:color="auto" w:fill="FFFFFF"/>
        </w:rPr>
        <w:t xml:space="preserve"> </w:t>
      </w:r>
      <w:proofErr w:type="spellStart"/>
      <w:r w:rsidRPr="00CE1277">
        <w:rPr>
          <w:color w:val="1D1D1D"/>
          <w:szCs w:val="18"/>
          <w:shd w:val="clear" w:color="auto" w:fill="FFFFFF"/>
        </w:rPr>
        <w:t>водные</w:t>
      </w:r>
      <w:proofErr w:type="spellEnd"/>
      <w:r w:rsidRPr="00CE1277">
        <w:rPr>
          <w:color w:val="1D1D1D"/>
          <w:szCs w:val="18"/>
          <w:shd w:val="clear" w:color="auto" w:fill="FFFFFF"/>
        </w:rPr>
        <w:t xml:space="preserve"> </w:t>
      </w:r>
      <w:proofErr w:type="spellStart"/>
      <w:r w:rsidRPr="00CE1277">
        <w:rPr>
          <w:color w:val="1D1D1D"/>
          <w:szCs w:val="18"/>
          <w:shd w:val="clear" w:color="auto" w:fill="FFFFFF"/>
        </w:rPr>
        <w:t>экосистемы</w:t>
      </w:r>
      <w:proofErr w:type="spellEnd"/>
      <w:r w:rsidRPr="00CE1277">
        <w:rPr>
          <w:color w:val="1D1D1D"/>
          <w:szCs w:val="18"/>
          <w:shd w:val="clear" w:color="auto" w:fill="FFFFFF"/>
        </w:rPr>
        <w:t xml:space="preserve"> и </w:t>
      </w:r>
      <w:proofErr w:type="spellStart"/>
      <w:r w:rsidRPr="00CE1277">
        <w:rPr>
          <w:color w:val="1D1D1D"/>
          <w:szCs w:val="18"/>
          <w:shd w:val="clear" w:color="auto" w:fill="FFFFFF"/>
        </w:rPr>
        <w:t>экологические</w:t>
      </w:r>
      <w:proofErr w:type="spellEnd"/>
      <w:r w:rsidRPr="00CE1277">
        <w:rPr>
          <w:color w:val="1D1D1D"/>
          <w:szCs w:val="18"/>
          <w:shd w:val="clear" w:color="auto" w:fill="FFFFFF"/>
        </w:rPr>
        <w:t xml:space="preserve"> </w:t>
      </w:r>
      <w:proofErr w:type="spellStart"/>
      <w:r w:rsidRPr="00CE1277">
        <w:rPr>
          <w:color w:val="1D1D1D"/>
          <w:szCs w:val="18"/>
          <w:shd w:val="clear" w:color="auto" w:fill="FFFFFF"/>
        </w:rPr>
        <w:t>комплексы</w:t>
      </w:r>
      <w:proofErr w:type="spellEnd"/>
      <w:r w:rsidRPr="00CE1277">
        <w:rPr>
          <w:color w:val="1D1D1D"/>
          <w:szCs w:val="18"/>
          <w:shd w:val="clear" w:color="auto" w:fill="FFFFFF"/>
        </w:rPr>
        <w:t xml:space="preserve">, </w:t>
      </w:r>
      <w:proofErr w:type="spellStart"/>
      <w:r w:rsidRPr="00CE1277">
        <w:rPr>
          <w:color w:val="1D1D1D"/>
          <w:szCs w:val="18"/>
          <w:shd w:val="clear" w:color="auto" w:fill="FFFFFF"/>
        </w:rPr>
        <w:t>частью</w:t>
      </w:r>
      <w:proofErr w:type="spellEnd"/>
      <w:r w:rsidRPr="00CE1277">
        <w:rPr>
          <w:color w:val="1D1D1D"/>
          <w:szCs w:val="18"/>
          <w:shd w:val="clear" w:color="auto" w:fill="FFFFFF"/>
        </w:rPr>
        <w:t xml:space="preserve"> </w:t>
      </w:r>
      <w:proofErr w:type="spellStart"/>
      <w:r w:rsidRPr="00CE1277">
        <w:rPr>
          <w:color w:val="1D1D1D"/>
          <w:szCs w:val="18"/>
          <w:shd w:val="clear" w:color="auto" w:fill="FFFFFF"/>
        </w:rPr>
        <w:t>которых</w:t>
      </w:r>
      <w:proofErr w:type="spellEnd"/>
      <w:r w:rsidRPr="00CE1277">
        <w:rPr>
          <w:color w:val="1D1D1D"/>
          <w:szCs w:val="18"/>
          <w:shd w:val="clear" w:color="auto" w:fill="FFFFFF"/>
        </w:rPr>
        <w:t xml:space="preserve"> </w:t>
      </w:r>
      <w:proofErr w:type="spellStart"/>
      <w:r w:rsidRPr="00CE1277">
        <w:rPr>
          <w:color w:val="1D1D1D"/>
          <w:szCs w:val="18"/>
          <w:shd w:val="clear" w:color="auto" w:fill="FFFFFF"/>
        </w:rPr>
        <w:t>они</w:t>
      </w:r>
      <w:proofErr w:type="spellEnd"/>
      <w:r w:rsidRPr="00CE1277">
        <w:rPr>
          <w:color w:val="1D1D1D"/>
          <w:szCs w:val="18"/>
          <w:shd w:val="clear" w:color="auto" w:fill="FFFFFF"/>
        </w:rPr>
        <w:t xml:space="preserve"> </w:t>
      </w:r>
      <w:proofErr w:type="spellStart"/>
      <w:r w:rsidRPr="00CE1277">
        <w:rPr>
          <w:color w:val="1D1D1D"/>
          <w:szCs w:val="18"/>
          <w:shd w:val="clear" w:color="auto" w:fill="FFFFFF"/>
        </w:rPr>
        <w:t>являются</w:t>
      </w:r>
      <w:proofErr w:type="spellEnd"/>
      <w:r w:rsidRPr="00CE1277">
        <w:rPr>
          <w:color w:val="1D1D1D"/>
          <w:szCs w:val="18"/>
          <w:shd w:val="clear" w:color="auto" w:fill="FFFFFF"/>
        </w:rPr>
        <w:t xml:space="preserve">; </w:t>
      </w:r>
      <w:proofErr w:type="spellStart"/>
      <w:r w:rsidRPr="00CE1277">
        <w:rPr>
          <w:color w:val="1D1D1D"/>
          <w:szCs w:val="18"/>
          <w:shd w:val="clear" w:color="auto" w:fill="FFFFFF"/>
        </w:rPr>
        <w:t>это</w:t>
      </w:r>
      <w:proofErr w:type="spellEnd"/>
      <w:r w:rsidRPr="00CE1277">
        <w:rPr>
          <w:color w:val="1D1D1D"/>
          <w:szCs w:val="18"/>
          <w:shd w:val="clear" w:color="auto" w:fill="FFFFFF"/>
        </w:rPr>
        <w:t xml:space="preserve"> </w:t>
      </w:r>
      <w:proofErr w:type="spellStart"/>
      <w:r w:rsidRPr="00CE1277">
        <w:rPr>
          <w:color w:val="1D1D1D"/>
          <w:szCs w:val="18"/>
          <w:shd w:val="clear" w:color="auto" w:fill="FFFFFF"/>
        </w:rPr>
        <w:t>понятие</w:t>
      </w:r>
      <w:proofErr w:type="spellEnd"/>
      <w:r w:rsidRPr="00CE1277">
        <w:rPr>
          <w:color w:val="1D1D1D"/>
          <w:szCs w:val="18"/>
          <w:shd w:val="clear" w:color="auto" w:fill="FFFFFF"/>
        </w:rPr>
        <w:t xml:space="preserve"> </w:t>
      </w:r>
      <w:proofErr w:type="spellStart"/>
      <w:r w:rsidRPr="00CE1277">
        <w:rPr>
          <w:color w:val="1D1D1D"/>
          <w:szCs w:val="18"/>
          <w:shd w:val="clear" w:color="auto" w:fill="FFFFFF"/>
        </w:rPr>
        <w:t>включает</w:t>
      </w:r>
      <w:proofErr w:type="spellEnd"/>
      <w:r w:rsidRPr="00CE1277">
        <w:rPr>
          <w:color w:val="1D1D1D"/>
          <w:szCs w:val="18"/>
          <w:shd w:val="clear" w:color="auto" w:fill="FFFFFF"/>
        </w:rPr>
        <w:t xml:space="preserve"> в </w:t>
      </w:r>
      <w:proofErr w:type="spellStart"/>
      <w:r w:rsidRPr="00CE1277">
        <w:rPr>
          <w:color w:val="1D1D1D"/>
          <w:szCs w:val="18"/>
          <w:shd w:val="clear" w:color="auto" w:fill="FFFFFF"/>
        </w:rPr>
        <w:t>себя</w:t>
      </w:r>
      <w:proofErr w:type="spellEnd"/>
      <w:r w:rsidRPr="00CE1277">
        <w:rPr>
          <w:color w:val="1D1D1D"/>
          <w:szCs w:val="18"/>
          <w:shd w:val="clear" w:color="auto" w:fill="FFFFFF"/>
        </w:rPr>
        <w:t xml:space="preserve"> </w:t>
      </w:r>
      <w:proofErr w:type="spellStart"/>
      <w:r w:rsidRPr="00CE1277">
        <w:rPr>
          <w:color w:val="1D1D1D"/>
          <w:szCs w:val="18"/>
          <w:shd w:val="clear" w:color="auto" w:fill="FFFFFF"/>
        </w:rPr>
        <w:t>разнообразие</w:t>
      </w:r>
      <w:proofErr w:type="spellEnd"/>
      <w:r w:rsidRPr="00CE1277">
        <w:rPr>
          <w:color w:val="1D1D1D"/>
          <w:szCs w:val="18"/>
          <w:shd w:val="clear" w:color="auto" w:fill="FFFFFF"/>
        </w:rPr>
        <w:t xml:space="preserve"> в </w:t>
      </w:r>
      <w:proofErr w:type="spellStart"/>
      <w:r w:rsidRPr="00CE1277">
        <w:rPr>
          <w:color w:val="1D1D1D"/>
          <w:szCs w:val="18"/>
          <w:shd w:val="clear" w:color="auto" w:fill="FFFFFF"/>
        </w:rPr>
        <w:t>рамках</w:t>
      </w:r>
      <w:proofErr w:type="spellEnd"/>
      <w:r w:rsidRPr="00CE1277">
        <w:rPr>
          <w:color w:val="1D1D1D"/>
          <w:szCs w:val="18"/>
          <w:shd w:val="clear" w:color="auto" w:fill="FFFFFF"/>
        </w:rPr>
        <w:t xml:space="preserve"> </w:t>
      </w:r>
      <w:proofErr w:type="spellStart"/>
      <w:r w:rsidRPr="00CE1277">
        <w:rPr>
          <w:color w:val="1D1D1D"/>
          <w:szCs w:val="18"/>
          <w:shd w:val="clear" w:color="auto" w:fill="FFFFFF"/>
        </w:rPr>
        <w:t>вида</w:t>
      </w:r>
      <w:proofErr w:type="spellEnd"/>
      <w:r w:rsidRPr="00CE1277">
        <w:rPr>
          <w:color w:val="1D1D1D"/>
          <w:szCs w:val="18"/>
          <w:shd w:val="clear" w:color="auto" w:fill="FFFFFF"/>
        </w:rPr>
        <w:t xml:space="preserve">, </w:t>
      </w:r>
      <w:proofErr w:type="spellStart"/>
      <w:r w:rsidRPr="00CE1277">
        <w:rPr>
          <w:color w:val="1D1D1D"/>
          <w:szCs w:val="18"/>
          <w:shd w:val="clear" w:color="auto" w:fill="FFFFFF"/>
        </w:rPr>
        <w:t>между</w:t>
      </w:r>
      <w:proofErr w:type="spellEnd"/>
      <w:r w:rsidRPr="00CE1277">
        <w:rPr>
          <w:color w:val="1D1D1D"/>
          <w:szCs w:val="18"/>
          <w:shd w:val="clear" w:color="auto" w:fill="FFFFFF"/>
        </w:rPr>
        <w:t xml:space="preserve"> </w:t>
      </w:r>
      <w:proofErr w:type="spellStart"/>
      <w:r w:rsidRPr="00CE1277">
        <w:rPr>
          <w:color w:val="1D1D1D"/>
          <w:szCs w:val="18"/>
          <w:shd w:val="clear" w:color="auto" w:fill="FFFFFF"/>
        </w:rPr>
        <w:t>видами</w:t>
      </w:r>
      <w:proofErr w:type="spellEnd"/>
      <w:r w:rsidRPr="00CE1277">
        <w:rPr>
          <w:color w:val="1D1D1D"/>
          <w:szCs w:val="18"/>
          <w:shd w:val="clear" w:color="auto" w:fill="FFFFFF"/>
        </w:rPr>
        <w:t xml:space="preserve"> и </w:t>
      </w:r>
      <w:proofErr w:type="spellStart"/>
      <w:r w:rsidRPr="00CE1277">
        <w:rPr>
          <w:color w:val="1D1D1D"/>
          <w:szCs w:val="18"/>
          <w:shd w:val="clear" w:color="auto" w:fill="FFFFFF"/>
        </w:rPr>
        <w:t>разнообразие</w:t>
      </w:r>
      <w:proofErr w:type="spellEnd"/>
      <w:r w:rsidRPr="00CE1277">
        <w:rPr>
          <w:color w:val="1D1D1D"/>
          <w:szCs w:val="18"/>
          <w:shd w:val="clear" w:color="auto" w:fill="FFFFFF"/>
        </w:rPr>
        <w:t xml:space="preserve"> </w:t>
      </w:r>
      <w:proofErr w:type="spellStart"/>
      <w:r w:rsidRPr="00CE1277">
        <w:rPr>
          <w:color w:val="1D1D1D"/>
          <w:szCs w:val="18"/>
          <w:shd w:val="clear" w:color="auto" w:fill="FFFFFF"/>
        </w:rPr>
        <w:t>экосистем</w:t>
      </w:r>
      <w:proofErr w:type="spellEnd"/>
      <w:r w:rsidRPr="00CE1277">
        <w:rPr>
          <w:color w:val="1D1D1D"/>
          <w:szCs w:val="18"/>
          <w:shd w:val="clear" w:color="auto" w:fill="FFFFFF"/>
        </w:rPr>
        <w:t xml:space="preserve"> (</w:t>
      </w:r>
      <w:proofErr w:type="spellStart"/>
      <w:r>
        <w:rPr>
          <w:color w:val="1D1D1D"/>
          <w:szCs w:val="18"/>
          <w:shd w:val="clear" w:color="auto" w:fill="FFFFFF"/>
        </w:rPr>
        <w:t>Конвенция</w:t>
      </w:r>
      <w:proofErr w:type="spellEnd"/>
      <w:r>
        <w:rPr>
          <w:color w:val="1D1D1D"/>
          <w:szCs w:val="18"/>
          <w:shd w:val="clear" w:color="auto" w:fill="FFFFFF"/>
        </w:rPr>
        <w:t xml:space="preserve"> о </w:t>
      </w:r>
      <w:proofErr w:type="spellStart"/>
      <w:r>
        <w:rPr>
          <w:color w:val="1D1D1D"/>
          <w:szCs w:val="18"/>
          <w:shd w:val="clear" w:color="auto" w:fill="FFFFFF"/>
        </w:rPr>
        <w:t>биологическом</w:t>
      </w:r>
      <w:proofErr w:type="spellEnd"/>
      <w:r>
        <w:rPr>
          <w:color w:val="1D1D1D"/>
          <w:szCs w:val="18"/>
          <w:shd w:val="clear" w:color="auto" w:fill="FFFFFF"/>
        </w:rPr>
        <w:t xml:space="preserve"> </w:t>
      </w:r>
      <w:proofErr w:type="spellStart"/>
      <w:r>
        <w:rPr>
          <w:color w:val="1D1D1D"/>
          <w:szCs w:val="18"/>
          <w:shd w:val="clear" w:color="auto" w:fill="FFFFFF"/>
        </w:rPr>
        <w:t>разнообразии</w:t>
      </w:r>
      <w:proofErr w:type="spellEnd"/>
      <w:r w:rsidRPr="00CE1277">
        <w:rPr>
          <w:color w:val="1D1D1D"/>
          <w:szCs w:val="18"/>
          <w:shd w:val="clear" w:color="auto" w:fill="FFFFFF"/>
        </w:rPr>
        <w:t xml:space="preserve">, </w:t>
      </w:r>
      <w:proofErr w:type="spellStart"/>
      <w:r>
        <w:rPr>
          <w:color w:val="1D1D1D"/>
          <w:szCs w:val="18"/>
          <w:shd w:val="clear" w:color="auto" w:fill="FFFFFF"/>
        </w:rPr>
        <w:t>статья</w:t>
      </w:r>
      <w:proofErr w:type="spellEnd"/>
      <w:r>
        <w:rPr>
          <w:color w:val="1D1D1D"/>
          <w:szCs w:val="18"/>
          <w:shd w:val="clear" w:color="auto" w:fill="FFFFFF"/>
        </w:rPr>
        <w:t xml:space="preserve"> </w:t>
      </w:r>
      <w:r w:rsidRPr="00CE1277">
        <w:rPr>
          <w:color w:val="1D1D1D"/>
          <w:szCs w:val="18"/>
        </w:rPr>
        <w:t>2</w:t>
      </w:r>
      <w:r w:rsidRPr="00CE1277">
        <w:rPr>
          <w:color w:val="1D1D1D"/>
          <w:szCs w:val="18"/>
          <w:shd w:val="clear" w:color="auto" w:fill="FFFFFF"/>
        </w:rPr>
        <w:t>).</w:t>
      </w:r>
    </w:p>
  </w:footnote>
  <w:footnote w:id="413">
    <w:p w14:paraId="139D19F7" w14:textId="77777777" w:rsidR="0085646E" w:rsidRPr="00D87B9B" w:rsidRDefault="0085646E" w:rsidP="0085646E">
      <w:pPr>
        <w:pStyle w:val="Notedebasdepage"/>
        <w:rPr>
          <w:lang w:val="ru-RU"/>
        </w:rPr>
      </w:pPr>
      <w:r>
        <w:rPr>
          <w:rStyle w:val="Appelnotedebasdep"/>
        </w:rPr>
        <w:footnoteRef/>
      </w:r>
      <w:r w:rsidRPr="004A3615">
        <w:rPr>
          <w:lang w:val="ru-RU"/>
        </w:rPr>
        <w:t xml:space="preserve"> </w:t>
      </w:r>
      <w:r w:rsidRPr="00D87B9B">
        <w:rPr>
          <w:szCs w:val="18"/>
          <w:lang w:val="ru-RU"/>
        </w:rPr>
        <w:t xml:space="preserve">Приложение к решению </w:t>
      </w:r>
      <w:hyperlink r:id="rId44" w:history="1">
        <w:r w:rsidRPr="00D87B9B">
          <w:rPr>
            <w:rStyle w:val="Lienhypertexte"/>
            <w:szCs w:val="18"/>
            <w:lang w:val="ru-RU"/>
          </w:rPr>
          <w:t>X/17</w:t>
        </w:r>
      </w:hyperlink>
      <w:r w:rsidRPr="00D87B9B">
        <w:rPr>
          <w:szCs w:val="18"/>
          <w:lang w:val="ru-RU"/>
        </w:rPr>
        <w:t>.</w:t>
      </w:r>
    </w:p>
  </w:footnote>
  <w:footnote w:id="414">
    <w:p w14:paraId="0CF9DC65" w14:textId="77777777" w:rsidR="0085646E" w:rsidRPr="00D87B9B" w:rsidRDefault="0085646E" w:rsidP="0085646E">
      <w:pPr>
        <w:pStyle w:val="Notedebasdepage"/>
        <w:rPr>
          <w:lang w:val="ru-RU"/>
        </w:rPr>
      </w:pPr>
      <w:r w:rsidRPr="00D87B9B">
        <w:rPr>
          <w:rStyle w:val="Appelnotedebasdep"/>
          <w:lang w:val="ru-RU"/>
        </w:rPr>
        <w:footnoteRef/>
      </w:r>
      <w:r w:rsidRPr="00D87B9B">
        <w:rPr>
          <w:lang w:val="ru-RU"/>
        </w:rPr>
        <w:t xml:space="preserve"> </w:t>
      </w:r>
      <w:r w:rsidRPr="00D87B9B">
        <w:rPr>
          <w:szCs w:val="18"/>
          <w:lang w:val="ru-RU"/>
        </w:rPr>
        <w:t xml:space="preserve">Приложение к решению </w:t>
      </w:r>
      <w:hyperlink r:id="rId45" w:history="1">
        <w:r w:rsidRPr="00D87B9B">
          <w:rPr>
            <w:rStyle w:val="Lienhypertexte"/>
            <w:szCs w:val="18"/>
            <w:lang w:val="ru-RU"/>
          </w:rPr>
          <w:t>15/4</w:t>
        </w:r>
      </w:hyperlink>
      <w:r w:rsidRPr="00D87B9B">
        <w:rPr>
          <w:szCs w:val="18"/>
          <w:lang w:val="ru-RU"/>
        </w:rPr>
        <w:t>.</w:t>
      </w:r>
    </w:p>
  </w:footnote>
  <w:footnote w:id="415">
    <w:p w14:paraId="6888C2FD" w14:textId="77777777" w:rsidR="0085646E" w:rsidRPr="00D87B9B" w:rsidRDefault="0085646E" w:rsidP="0085646E">
      <w:pPr>
        <w:pStyle w:val="Notedebasdepage"/>
        <w:rPr>
          <w:szCs w:val="18"/>
          <w:lang w:val="ru-RU"/>
        </w:rPr>
      </w:pPr>
      <w:r w:rsidRPr="00E2429B">
        <w:rPr>
          <w:rStyle w:val="Appelnotedebasdep"/>
          <w:szCs w:val="18"/>
        </w:rPr>
        <w:footnoteRef/>
      </w:r>
      <w:r w:rsidRPr="004A3615">
        <w:rPr>
          <w:szCs w:val="18"/>
          <w:lang w:val="ru-RU"/>
        </w:rPr>
        <w:t xml:space="preserve"> </w:t>
      </w:r>
      <w:r w:rsidRPr="00D87B9B">
        <w:rPr>
          <w:szCs w:val="18"/>
          <w:lang w:val="ru-RU"/>
        </w:rPr>
        <w:t>Сборник договоров Организации Объединенных Наций, том 1760, № 30619</w:t>
      </w:r>
      <w:r w:rsidRPr="00D87B9B">
        <w:rPr>
          <w:color w:val="000000"/>
          <w:szCs w:val="18"/>
          <w:lang w:val="ru-RU"/>
        </w:rPr>
        <w:t>.</w:t>
      </w:r>
    </w:p>
  </w:footnote>
  <w:footnote w:id="416">
    <w:p w14:paraId="5BEAE310" w14:textId="77777777" w:rsidR="0046158D" w:rsidRPr="00D656A1" w:rsidRDefault="0046158D" w:rsidP="0046158D">
      <w:pPr>
        <w:pStyle w:val="Notedebasdepage"/>
        <w:rPr>
          <w:szCs w:val="18"/>
        </w:rPr>
      </w:pPr>
      <w:r>
        <w:rPr>
          <w:rStyle w:val="Appelnotedebasdep"/>
          <w:szCs w:val="18"/>
        </w:rPr>
        <w:footnoteRef/>
      </w:r>
      <w:r>
        <w:rPr>
          <w:szCs w:val="18"/>
        </w:rPr>
        <w:t xml:space="preserve"> </w:t>
      </w:r>
      <w:proofErr w:type="spellStart"/>
      <w:r>
        <w:rPr>
          <w:szCs w:val="18"/>
        </w:rPr>
        <w:t>Сборник</w:t>
      </w:r>
      <w:proofErr w:type="spellEnd"/>
      <w:r>
        <w:rPr>
          <w:szCs w:val="18"/>
        </w:rPr>
        <w:t xml:space="preserve"> </w:t>
      </w:r>
      <w:proofErr w:type="spellStart"/>
      <w:r>
        <w:rPr>
          <w:szCs w:val="18"/>
        </w:rPr>
        <w:t>договоров</w:t>
      </w:r>
      <w:proofErr w:type="spellEnd"/>
      <w:r>
        <w:rPr>
          <w:szCs w:val="18"/>
        </w:rPr>
        <w:t xml:space="preserve"> </w:t>
      </w:r>
      <w:proofErr w:type="spellStart"/>
      <w:r>
        <w:rPr>
          <w:szCs w:val="18"/>
        </w:rPr>
        <w:t>Организации</w:t>
      </w:r>
      <w:proofErr w:type="spellEnd"/>
      <w:r>
        <w:rPr>
          <w:szCs w:val="18"/>
        </w:rPr>
        <w:t xml:space="preserve"> </w:t>
      </w:r>
      <w:proofErr w:type="spellStart"/>
      <w:r>
        <w:rPr>
          <w:szCs w:val="18"/>
        </w:rPr>
        <w:t>Объединенных</w:t>
      </w:r>
      <w:proofErr w:type="spellEnd"/>
      <w:r>
        <w:rPr>
          <w:szCs w:val="18"/>
        </w:rPr>
        <w:t xml:space="preserve"> </w:t>
      </w:r>
      <w:proofErr w:type="spellStart"/>
      <w:r>
        <w:rPr>
          <w:szCs w:val="18"/>
        </w:rPr>
        <w:t>Наций</w:t>
      </w:r>
      <w:proofErr w:type="spellEnd"/>
      <w:r>
        <w:rPr>
          <w:szCs w:val="18"/>
        </w:rPr>
        <w:t xml:space="preserve">, </w:t>
      </w:r>
      <w:proofErr w:type="spellStart"/>
      <w:r>
        <w:rPr>
          <w:szCs w:val="18"/>
        </w:rPr>
        <w:t>том</w:t>
      </w:r>
      <w:proofErr w:type="spellEnd"/>
      <w:r>
        <w:rPr>
          <w:szCs w:val="18"/>
        </w:rPr>
        <w:t xml:space="preserve"> 2226, № 30619</w:t>
      </w:r>
      <w:r>
        <w:rPr>
          <w:color w:val="000000"/>
          <w:szCs w:val="18"/>
        </w:rPr>
        <w:t>.</w:t>
      </w:r>
    </w:p>
  </w:footnote>
  <w:footnote w:id="417">
    <w:p w14:paraId="5D15C0B1" w14:textId="77777777" w:rsidR="0046158D" w:rsidRPr="00D656A1" w:rsidRDefault="0046158D" w:rsidP="0046158D">
      <w:pPr>
        <w:pStyle w:val="Notedebasdepage"/>
        <w:rPr>
          <w:szCs w:val="18"/>
        </w:rPr>
      </w:pPr>
      <w:r>
        <w:rPr>
          <w:rStyle w:val="Appelnotedebasdep"/>
          <w:szCs w:val="18"/>
        </w:rPr>
        <w:footnoteRef/>
      </w:r>
      <w:r>
        <w:rPr>
          <w:szCs w:val="18"/>
        </w:rPr>
        <w:t xml:space="preserve"> </w:t>
      </w:r>
      <w:proofErr w:type="spellStart"/>
      <w:r>
        <w:rPr>
          <w:szCs w:val="18"/>
        </w:rPr>
        <w:t>Сборник</w:t>
      </w:r>
      <w:proofErr w:type="spellEnd"/>
      <w:r>
        <w:rPr>
          <w:szCs w:val="18"/>
        </w:rPr>
        <w:t xml:space="preserve"> </w:t>
      </w:r>
      <w:proofErr w:type="spellStart"/>
      <w:r>
        <w:rPr>
          <w:szCs w:val="18"/>
        </w:rPr>
        <w:t>договоров</w:t>
      </w:r>
      <w:proofErr w:type="spellEnd"/>
      <w:r>
        <w:rPr>
          <w:szCs w:val="18"/>
        </w:rPr>
        <w:t xml:space="preserve"> </w:t>
      </w:r>
      <w:proofErr w:type="spellStart"/>
      <w:r>
        <w:rPr>
          <w:szCs w:val="18"/>
        </w:rPr>
        <w:t>Организации</w:t>
      </w:r>
      <w:proofErr w:type="spellEnd"/>
      <w:r>
        <w:rPr>
          <w:szCs w:val="18"/>
        </w:rPr>
        <w:t xml:space="preserve"> </w:t>
      </w:r>
      <w:proofErr w:type="spellStart"/>
      <w:r>
        <w:rPr>
          <w:szCs w:val="18"/>
        </w:rPr>
        <w:t>Объединенных</w:t>
      </w:r>
      <w:proofErr w:type="spellEnd"/>
      <w:r>
        <w:rPr>
          <w:szCs w:val="18"/>
        </w:rPr>
        <w:t xml:space="preserve"> </w:t>
      </w:r>
      <w:proofErr w:type="spellStart"/>
      <w:r>
        <w:rPr>
          <w:szCs w:val="18"/>
        </w:rPr>
        <w:t>Наций</w:t>
      </w:r>
      <w:proofErr w:type="spellEnd"/>
      <w:r>
        <w:rPr>
          <w:szCs w:val="18"/>
        </w:rPr>
        <w:t xml:space="preserve">, </w:t>
      </w:r>
      <w:proofErr w:type="spellStart"/>
      <w:r>
        <w:rPr>
          <w:szCs w:val="18"/>
        </w:rPr>
        <w:t>том</w:t>
      </w:r>
      <w:proofErr w:type="spellEnd"/>
      <w:r>
        <w:rPr>
          <w:szCs w:val="18"/>
        </w:rPr>
        <w:t xml:space="preserve"> 2226, № 30619</w:t>
      </w:r>
      <w:r>
        <w:rPr>
          <w:color w:val="000000"/>
          <w:szCs w:val="18"/>
        </w:rPr>
        <w:t>.</w:t>
      </w:r>
    </w:p>
  </w:footnote>
  <w:footnote w:id="418">
    <w:p w14:paraId="268E2503" w14:textId="77777777" w:rsidR="0046158D" w:rsidRPr="00D656A1" w:rsidRDefault="0046158D" w:rsidP="0046158D">
      <w:pPr>
        <w:pStyle w:val="Notedebasdepage"/>
        <w:rPr>
          <w:szCs w:val="18"/>
        </w:rPr>
      </w:pPr>
      <w:r>
        <w:rPr>
          <w:rStyle w:val="Appelnotedebasdep"/>
          <w:szCs w:val="18"/>
        </w:rPr>
        <w:footnoteRef/>
      </w:r>
      <w:r>
        <w:t xml:space="preserve"> </w:t>
      </w:r>
      <w:proofErr w:type="spellStart"/>
      <w:r w:rsidRPr="00371575">
        <w:rPr>
          <w:szCs w:val="18"/>
        </w:rPr>
        <w:t>Сборник</w:t>
      </w:r>
      <w:proofErr w:type="spellEnd"/>
      <w:r w:rsidRPr="00371575">
        <w:rPr>
          <w:szCs w:val="18"/>
        </w:rPr>
        <w:t xml:space="preserve"> </w:t>
      </w:r>
      <w:proofErr w:type="spellStart"/>
      <w:r w:rsidRPr="00371575">
        <w:rPr>
          <w:szCs w:val="18"/>
        </w:rPr>
        <w:t>договоров</w:t>
      </w:r>
      <w:proofErr w:type="spellEnd"/>
      <w:r w:rsidRPr="00371575">
        <w:rPr>
          <w:szCs w:val="18"/>
        </w:rPr>
        <w:t xml:space="preserve"> </w:t>
      </w:r>
      <w:proofErr w:type="spellStart"/>
      <w:r w:rsidRPr="00371575">
        <w:rPr>
          <w:szCs w:val="18"/>
        </w:rPr>
        <w:t>Организации</w:t>
      </w:r>
      <w:proofErr w:type="spellEnd"/>
      <w:r w:rsidRPr="00371575">
        <w:rPr>
          <w:szCs w:val="18"/>
        </w:rPr>
        <w:t xml:space="preserve"> </w:t>
      </w:r>
      <w:proofErr w:type="spellStart"/>
      <w:r w:rsidRPr="00371575">
        <w:rPr>
          <w:szCs w:val="18"/>
        </w:rPr>
        <w:t>Объединенных</w:t>
      </w:r>
      <w:proofErr w:type="spellEnd"/>
      <w:r w:rsidRPr="00371575">
        <w:rPr>
          <w:szCs w:val="18"/>
        </w:rPr>
        <w:t xml:space="preserve"> </w:t>
      </w:r>
      <w:proofErr w:type="spellStart"/>
      <w:r w:rsidRPr="00371575">
        <w:rPr>
          <w:szCs w:val="18"/>
        </w:rPr>
        <w:t>Наций</w:t>
      </w:r>
      <w:proofErr w:type="spellEnd"/>
      <w:r w:rsidRPr="00371575">
        <w:rPr>
          <w:szCs w:val="18"/>
        </w:rPr>
        <w:t xml:space="preserve">, </w:t>
      </w:r>
      <w:proofErr w:type="spellStart"/>
      <w:r w:rsidRPr="00371575">
        <w:rPr>
          <w:szCs w:val="18"/>
        </w:rPr>
        <w:t>том</w:t>
      </w:r>
      <w:proofErr w:type="spellEnd"/>
      <w:r w:rsidRPr="00371575">
        <w:rPr>
          <w:szCs w:val="18"/>
        </w:rPr>
        <w:t xml:space="preserve"> 3008, № 30619.</w:t>
      </w:r>
    </w:p>
  </w:footnote>
  <w:footnote w:id="419">
    <w:p w14:paraId="362EAE58" w14:textId="77777777" w:rsidR="0046158D" w:rsidRPr="00D656A1" w:rsidRDefault="0046158D" w:rsidP="0046158D">
      <w:pPr>
        <w:pStyle w:val="Notedebasdepage"/>
        <w:rPr>
          <w:szCs w:val="18"/>
        </w:rPr>
      </w:pPr>
      <w:r>
        <w:rPr>
          <w:rStyle w:val="Appelnotedebasdep"/>
          <w:szCs w:val="18"/>
        </w:rPr>
        <w:footnoteRef/>
      </w:r>
      <w:r>
        <w:rPr>
          <w:szCs w:val="18"/>
        </w:rPr>
        <w:t xml:space="preserve"> </w:t>
      </w:r>
      <w:proofErr w:type="spellStart"/>
      <w:r>
        <w:rPr>
          <w:szCs w:val="18"/>
        </w:rPr>
        <w:t>Приложение</w:t>
      </w:r>
      <w:proofErr w:type="spellEnd"/>
      <w:r>
        <w:rPr>
          <w:szCs w:val="18"/>
        </w:rPr>
        <w:t xml:space="preserve"> к </w:t>
      </w:r>
      <w:proofErr w:type="spellStart"/>
      <w:r>
        <w:rPr>
          <w:szCs w:val="18"/>
        </w:rPr>
        <w:t>решению</w:t>
      </w:r>
      <w:proofErr w:type="spellEnd"/>
      <w:r>
        <w:rPr>
          <w:szCs w:val="18"/>
        </w:rPr>
        <w:t xml:space="preserve"> 15/4.</w:t>
      </w:r>
    </w:p>
  </w:footnote>
  <w:footnote w:id="420">
    <w:p w14:paraId="37E34009" w14:textId="77777777" w:rsidR="0046158D" w:rsidRPr="00D656A1" w:rsidRDefault="0046158D" w:rsidP="0046158D">
      <w:pPr>
        <w:pStyle w:val="Notedebasdepage"/>
        <w:rPr>
          <w:szCs w:val="18"/>
        </w:rPr>
      </w:pPr>
      <w:r>
        <w:rPr>
          <w:rStyle w:val="Appelnotedebasdep"/>
          <w:szCs w:val="18"/>
        </w:rPr>
        <w:footnoteRef/>
      </w:r>
      <w:r>
        <w:rPr>
          <w:szCs w:val="18"/>
        </w:rPr>
        <w:t xml:space="preserve"> CBD/SBSTTA/26/4, </w:t>
      </w:r>
      <w:proofErr w:type="spellStart"/>
      <w:r>
        <w:rPr>
          <w:szCs w:val="18"/>
        </w:rPr>
        <w:t>приложение</w:t>
      </w:r>
      <w:proofErr w:type="spellEnd"/>
      <w:r>
        <w:rPr>
          <w:szCs w:val="18"/>
        </w:rPr>
        <w:t xml:space="preserve"> II.</w:t>
      </w:r>
    </w:p>
  </w:footnote>
  <w:footnote w:id="421">
    <w:p w14:paraId="241C597C" w14:textId="77777777" w:rsidR="0046158D" w:rsidRPr="00B52850" w:rsidRDefault="0046158D" w:rsidP="0046158D">
      <w:pPr>
        <w:pStyle w:val="Notedebasdepage"/>
        <w:rPr>
          <w:szCs w:val="18"/>
        </w:rPr>
      </w:pPr>
      <w:r w:rsidRPr="00D656A1">
        <w:rPr>
          <w:rStyle w:val="Appelnotedebasdep"/>
          <w:szCs w:val="18"/>
        </w:rPr>
        <w:footnoteRef/>
      </w:r>
      <w:r>
        <w:rPr>
          <w:szCs w:val="18"/>
        </w:rPr>
        <w:t xml:space="preserve"> </w:t>
      </w:r>
      <w:proofErr w:type="spellStart"/>
      <w:r>
        <w:rPr>
          <w:szCs w:val="18"/>
        </w:rPr>
        <w:t>Р</w:t>
      </w:r>
      <w:r w:rsidRPr="00B52850">
        <w:rPr>
          <w:szCs w:val="18"/>
        </w:rPr>
        <w:t>ешени</w:t>
      </w:r>
      <w:r>
        <w:rPr>
          <w:szCs w:val="18"/>
        </w:rPr>
        <w:t>е</w:t>
      </w:r>
      <w:proofErr w:type="spellEnd"/>
      <w:r w:rsidRPr="00B52850">
        <w:rPr>
          <w:szCs w:val="18"/>
        </w:rPr>
        <w:t xml:space="preserve"> VIII/</w:t>
      </w:r>
      <w:r>
        <w:rPr>
          <w:szCs w:val="18"/>
        </w:rPr>
        <w:t>10,</w:t>
      </w:r>
      <w:r w:rsidRPr="00E822F9">
        <w:rPr>
          <w:szCs w:val="18"/>
        </w:rPr>
        <w:t xml:space="preserve"> </w:t>
      </w:r>
      <w:proofErr w:type="spellStart"/>
      <w:r>
        <w:rPr>
          <w:szCs w:val="18"/>
        </w:rPr>
        <w:t>приложение</w:t>
      </w:r>
      <w:proofErr w:type="spellEnd"/>
      <w:r>
        <w:rPr>
          <w:szCs w:val="18"/>
        </w:rPr>
        <w:t xml:space="preserve"> III</w:t>
      </w:r>
      <w:r w:rsidRPr="00B52850">
        <w:rPr>
          <w:szCs w:val="18"/>
        </w:rPr>
        <w:t>.</w:t>
      </w:r>
    </w:p>
  </w:footnote>
  <w:footnote w:id="422">
    <w:p w14:paraId="6EA1B712" w14:textId="77777777" w:rsidR="0046158D" w:rsidRPr="00B52850" w:rsidRDefault="0046158D" w:rsidP="0046158D">
      <w:pPr>
        <w:pStyle w:val="Notedebasdepage"/>
        <w:rPr>
          <w:szCs w:val="18"/>
        </w:rPr>
      </w:pPr>
      <w:r w:rsidRPr="00B52850">
        <w:rPr>
          <w:rStyle w:val="Appelnotedebasdep"/>
          <w:szCs w:val="18"/>
        </w:rPr>
        <w:footnoteRef/>
      </w:r>
      <w:r w:rsidRPr="00B52850">
        <w:rPr>
          <w:szCs w:val="18"/>
        </w:rPr>
        <w:t xml:space="preserve"> </w:t>
      </w:r>
      <w:proofErr w:type="spellStart"/>
      <w:r w:rsidRPr="00B52850">
        <w:rPr>
          <w:color w:val="000000"/>
          <w:szCs w:val="18"/>
        </w:rPr>
        <w:t>Сборник</w:t>
      </w:r>
      <w:proofErr w:type="spellEnd"/>
      <w:r w:rsidRPr="00B52850">
        <w:rPr>
          <w:color w:val="000000"/>
          <w:szCs w:val="18"/>
        </w:rPr>
        <w:t xml:space="preserve"> </w:t>
      </w:r>
      <w:proofErr w:type="spellStart"/>
      <w:r w:rsidRPr="00B52850">
        <w:rPr>
          <w:color w:val="000000"/>
          <w:szCs w:val="18"/>
        </w:rPr>
        <w:t>договоров</w:t>
      </w:r>
      <w:proofErr w:type="spellEnd"/>
      <w:r w:rsidRPr="00B52850">
        <w:rPr>
          <w:color w:val="000000"/>
          <w:szCs w:val="18"/>
        </w:rPr>
        <w:t xml:space="preserve"> </w:t>
      </w:r>
      <w:proofErr w:type="spellStart"/>
      <w:r w:rsidRPr="00B52850">
        <w:rPr>
          <w:color w:val="000000"/>
          <w:szCs w:val="18"/>
        </w:rPr>
        <w:t>Организации</w:t>
      </w:r>
      <w:proofErr w:type="spellEnd"/>
      <w:r w:rsidRPr="00B52850">
        <w:rPr>
          <w:color w:val="000000"/>
          <w:szCs w:val="18"/>
        </w:rPr>
        <w:t xml:space="preserve"> </w:t>
      </w:r>
      <w:proofErr w:type="spellStart"/>
      <w:r w:rsidRPr="00B52850">
        <w:rPr>
          <w:color w:val="000000"/>
          <w:szCs w:val="18"/>
        </w:rPr>
        <w:t>Объединенных</w:t>
      </w:r>
      <w:proofErr w:type="spellEnd"/>
      <w:r w:rsidRPr="00B52850">
        <w:rPr>
          <w:color w:val="000000"/>
          <w:szCs w:val="18"/>
        </w:rPr>
        <w:t xml:space="preserve"> </w:t>
      </w:r>
      <w:proofErr w:type="spellStart"/>
      <w:r w:rsidRPr="00B52850">
        <w:rPr>
          <w:color w:val="000000"/>
          <w:szCs w:val="18"/>
        </w:rPr>
        <w:t>Наций</w:t>
      </w:r>
      <w:proofErr w:type="spellEnd"/>
      <w:r w:rsidRPr="00B52850">
        <w:rPr>
          <w:color w:val="000000"/>
          <w:szCs w:val="18"/>
        </w:rPr>
        <w:t xml:space="preserve">, </w:t>
      </w:r>
      <w:proofErr w:type="spellStart"/>
      <w:r w:rsidRPr="00B52850">
        <w:rPr>
          <w:color w:val="000000"/>
          <w:szCs w:val="18"/>
        </w:rPr>
        <w:t>том</w:t>
      </w:r>
      <w:proofErr w:type="spellEnd"/>
      <w:r w:rsidRPr="00B52850">
        <w:rPr>
          <w:color w:val="000000"/>
          <w:szCs w:val="18"/>
        </w:rPr>
        <w:t xml:space="preserve"> 2226, № 30619.</w:t>
      </w:r>
    </w:p>
  </w:footnote>
  <w:footnote w:id="423">
    <w:p w14:paraId="4CF92340" w14:textId="77777777" w:rsidR="0046158D" w:rsidRPr="003C2126" w:rsidRDefault="0046158D" w:rsidP="0046158D">
      <w:pPr>
        <w:pStyle w:val="Notedebasdepage"/>
        <w:rPr>
          <w:szCs w:val="18"/>
        </w:rPr>
      </w:pPr>
      <w:r w:rsidRPr="00B52850">
        <w:rPr>
          <w:rStyle w:val="Appelnotedebasdep"/>
          <w:szCs w:val="18"/>
        </w:rPr>
        <w:footnoteRef/>
      </w:r>
      <w:r w:rsidRPr="00B52850">
        <w:rPr>
          <w:szCs w:val="18"/>
        </w:rPr>
        <w:t xml:space="preserve"> </w:t>
      </w:r>
      <w:proofErr w:type="spellStart"/>
      <w:r w:rsidRPr="00B52850">
        <w:rPr>
          <w:color w:val="000000"/>
          <w:szCs w:val="18"/>
        </w:rPr>
        <w:t>Сборник</w:t>
      </w:r>
      <w:proofErr w:type="spellEnd"/>
      <w:r w:rsidRPr="00B52850">
        <w:rPr>
          <w:color w:val="000000"/>
          <w:szCs w:val="18"/>
        </w:rPr>
        <w:t xml:space="preserve"> </w:t>
      </w:r>
      <w:proofErr w:type="spellStart"/>
      <w:r w:rsidRPr="00B52850">
        <w:rPr>
          <w:color w:val="000000"/>
          <w:szCs w:val="18"/>
        </w:rPr>
        <w:t>договоров</w:t>
      </w:r>
      <w:proofErr w:type="spellEnd"/>
      <w:r w:rsidRPr="00B52850">
        <w:rPr>
          <w:color w:val="000000"/>
          <w:szCs w:val="18"/>
        </w:rPr>
        <w:t xml:space="preserve"> </w:t>
      </w:r>
      <w:proofErr w:type="spellStart"/>
      <w:r w:rsidRPr="00B52850">
        <w:rPr>
          <w:color w:val="000000"/>
          <w:szCs w:val="18"/>
        </w:rPr>
        <w:t>Организации</w:t>
      </w:r>
      <w:proofErr w:type="spellEnd"/>
      <w:r w:rsidRPr="00B52850">
        <w:rPr>
          <w:color w:val="000000"/>
          <w:szCs w:val="18"/>
        </w:rPr>
        <w:t xml:space="preserve"> </w:t>
      </w:r>
      <w:proofErr w:type="spellStart"/>
      <w:r w:rsidRPr="00B52850">
        <w:rPr>
          <w:color w:val="000000"/>
          <w:szCs w:val="18"/>
        </w:rPr>
        <w:t>Объединенных</w:t>
      </w:r>
      <w:proofErr w:type="spellEnd"/>
      <w:r w:rsidRPr="00B52850">
        <w:rPr>
          <w:color w:val="000000"/>
          <w:szCs w:val="18"/>
        </w:rPr>
        <w:t xml:space="preserve"> </w:t>
      </w:r>
      <w:proofErr w:type="spellStart"/>
      <w:r w:rsidRPr="00B52850">
        <w:rPr>
          <w:color w:val="000000"/>
          <w:szCs w:val="18"/>
        </w:rPr>
        <w:t>Наций</w:t>
      </w:r>
      <w:proofErr w:type="spellEnd"/>
      <w:r w:rsidRPr="00B52850">
        <w:rPr>
          <w:color w:val="000000"/>
          <w:szCs w:val="18"/>
        </w:rPr>
        <w:t>,</w:t>
      </w:r>
      <w:r>
        <w:rPr>
          <w:i/>
          <w:iCs/>
          <w:color w:val="000000"/>
          <w:szCs w:val="18"/>
        </w:rPr>
        <w:t xml:space="preserve"> </w:t>
      </w:r>
      <w:proofErr w:type="spellStart"/>
      <w:r>
        <w:rPr>
          <w:color w:val="000000"/>
          <w:szCs w:val="18"/>
        </w:rPr>
        <w:t>том</w:t>
      </w:r>
      <w:proofErr w:type="spellEnd"/>
      <w:r>
        <w:rPr>
          <w:color w:val="000000"/>
          <w:szCs w:val="18"/>
        </w:rPr>
        <w:t xml:space="preserve"> 2226, № 30619.</w:t>
      </w:r>
    </w:p>
  </w:footnote>
  <w:footnote w:id="424">
    <w:p w14:paraId="0CCA35E1" w14:textId="77777777" w:rsidR="0046158D" w:rsidRPr="00D656A1" w:rsidRDefault="0046158D" w:rsidP="0046158D">
      <w:pPr>
        <w:pStyle w:val="Notedebasdepage"/>
        <w:rPr>
          <w:szCs w:val="18"/>
        </w:rPr>
      </w:pPr>
      <w:r w:rsidRPr="00D656A1">
        <w:rPr>
          <w:rStyle w:val="Appelnotedebasdep"/>
          <w:szCs w:val="18"/>
        </w:rPr>
        <w:footnoteRef/>
      </w:r>
      <w:r>
        <w:rPr>
          <w:szCs w:val="18"/>
        </w:rPr>
        <w:t xml:space="preserve"> </w:t>
      </w:r>
      <w:proofErr w:type="spellStart"/>
      <w:r>
        <w:rPr>
          <w:szCs w:val="18"/>
        </w:rPr>
        <w:t>Приложение</w:t>
      </w:r>
      <w:proofErr w:type="spellEnd"/>
      <w:r>
        <w:rPr>
          <w:szCs w:val="18"/>
        </w:rPr>
        <w:t xml:space="preserve"> к </w:t>
      </w:r>
      <w:proofErr w:type="spellStart"/>
      <w:r>
        <w:rPr>
          <w:szCs w:val="18"/>
        </w:rPr>
        <w:t>решению</w:t>
      </w:r>
      <w:proofErr w:type="spellEnd"/>
      <w:r>
        <w:rPr>
          <w:szCs w:val="18"/>
        </w:rPr>
        <w:t xml:space="preserve"> 15/4.</w:t>
      </w:r>
    </w:p>
  </w:footnote>
  <w:footnote w:id="425">
    <w:p w14:paraId="0BECE777" w14:textId="77777777" w:rsidR="00FD3924" w:rsidRPr="0035796F" w:rsidRDefault="00FD3924" w:rsidP="00FD3924">
      <w:pPr>
        <w:pStyle w:val="Notedebasdepage"/>
        <w:rPr>
          <w:szCs w:val="18"/>
          <w:lang w:val="ru-RU"/>
        </w:rPr>
      </w:pPr>
      <w:r w:rsidRPr="0035796F">
        <w:rPr>
          <w:rStyle w:val="Appelnotedebasdep"/>
          <w:szCs w:val="18"/>
          <w:lang w:val="ru-RU"/>
        </w:rPr>
        <w:footnoteRef/>
      </w:r>
      <w:r w:rsidRPr="0035796F">
        <w:rPr>
          <w:szCs w:val="18"/>
          <w:lang w:val="ru-RU"/>
        </w:rPr>
        <w:t xml:space="preserve"> </w:t>
      </w:r>
      <w:r w:rsidRPr="0035796F">
        <w:rPr>
          <w:kern w:val="18"/>
          <w:szCs w:val="18"/>
          <w:lang w:val="ru-RU"/>
        </w:rPr>
        <w:t xml:space="preserve">Организация Объединенных Наций, </w:t>
      </w:r>
      <w:r w:rsidRPr="0035796F">
        <w:rPr>
          <w:iCs/>
          <w:kern w:val="18"/>
          <w:szCs w:val="18"/>
          <w:lang w:val="ru-RU"/>
        </w:rPr>
        <w:t>Сборник договоров</w:t>
      </w:r>
      <w:r w:rsidRPr="0035796F">
        <w:rPr>
          <w:kern w:val="18"/>
          <w:szCs w:val="18"/>
          <w:lang w:val="ru-RU"/>
        </w:rPr>
        <w:t xml:space="preserve">, том </w:t>
      </w:r>
      <w:r w:rsidRPr="0035796F">
        <w:rPr>
          <w:szCs w:val="18"/>
          <w:lang w:val="ru-RU"/>
        </w:rPr>
        <w:t>1760, № 30619.</w:t>
      </w:r>
    </w:p>
  </w:footnote>
  <w:footnote w:id="426">
    <w:p w14:paraId="1A787C8D" w14:textId="77777777" w:rsidR="00FD3924" w:rsidRPr="0035796F" w:rsidRDefault="00FD3924" w:rsidP="00FD3924">
      <w:pPr>
        <w:pStyle w:val="Notedebasdepage"/>
        <w:rPr>
          <w:lang w:val="ru-RU"/>
        </w:rPr>
      </w:pPr>
      <w:r w:rsidRPr="0035796F">
        <w:rPr>
          <w:rStyle w:val="Appelnotedebasdep"/>
          <w:szCs w:val="18"/>
          <w:lang w:val="ru-RU"/>
        </w:rPr>
        <w:footnoteRef/>
      </w:r>
      <w:r w:rsidRPr="0035796F">
        <w:rPr>
          <w:szCs w:val="18"/>
          <w:lang w:val="ru-RU"/>
        </w:rPr>
        <w:t xml:space="preserve"> Решение 15/4, приложение.</w:t>
      </w:r>
    </w:p>
  </w:footnote>
  <w:footnote w:id="427">
    <w:p w14:paraId="1B4EE92B" w14:textId="77777777" w:rsidR="00FD3924" w:rsidRPr="0035796F" w:rsidRDefault="00FD3924" w:rsidP="00FD3924">
      <w:pPr>
        <w:pStyle w:val="Notedebasdepage"/>
        <w:rPr>
          <w:szCs w:val="18"/>
          <w:lang w:val="ru-RU"/>
        </w:rPr>
      </w:pPr>
      <w:r w:rsidRPr="0035796F">
        <w:rPr>
          <w:rStyle w:val="Appelnotedebasdep"/>
          <w:szCs w:val="18"/>
          <w:lang w:val="ru-RU"/>
        </w:rPr>
        <w:footnoteRef/>
      </w:r>
      <w:r w:rsidRPr="0035796F">
        <w:rPr>
          <w:szCs w:val="18"/>
          <w:lang w:val="ru-RU"/>
        </w:rPr>
        <w:t xml:space="preserve"> </w:t>
      </w:r>
      <w:r w:rsidRPr="0035796F">
        <w:rPr>
          <w:kern w:val="18"/>
          <w:szCs w:val="18"/>
          <w:lang w:val="ru-RU"/>
        </w:rPr>
        <w:t xml:space="preserve">Организация Объединенных Наций, </w:t>
      </w:r>
      <w:r w:rsidRPr="0035796F">
        <w:rPr>
          <w:iCs/>
          <w:kern w:val="18"/>
          <w:szCs w:val="18"/>
          <w:lang w:val="ru-RU"/>
        </w:rPr>
        <w:t>Сборник договоров</w:t>
      </w:r>
      <w:r w:rsidRPr="0035796F">
        <w:rPr>
          <w:kern w:val="18"/>
          <w:szCs w:val="18"/>
          <w:lang w:val="ru-RU"/>
        </w:rPr>
        <w:t xml:space="preserve">, том </w:t>
      </w:r>
      <w:r w:rsidRPr="0035796F">
        <w:rPr>
          <w:color w:val="000000"/>
          <w:szCs w:val="18"/>
          <w:lang w:val="ru-RU"/>
        </w:rPr>
        <w:t>1771, № 30822.</w:t>
      </w:r>
    </w:p>
  </w:footnote>
  <w:footnote w:id="428">
    <w:p w14:paraId="3D53D616" w14:textId="77777777" w:rsidR="00FD3924" w:rsidRPr="0035796F" w:rsidRDefault="00FD3924" w:rsidP="00FD3924">
      <w:pPr>
        <w:pStyle w:val="Notedebasdepage"/>
        <w:rPr>
          <w:szCs w:val="18"/>
          <w:lang w:val="ru-RU"/>
        </w:rPr>
      </w:pPr>
      <w:r w:rsidRPr="0035796F">
        <w:rPr>
          <w:rStyle w:val="Appelnotedebasdep"/>
          <w:szCs w:val="18"/>
          <w:lang w:val="ru-RU"/>
        </w:rPr>
        <w:footnoteRef/>
      </w:r>
      <w:r w:rsidRPr="0035796F">
        <w:rPr>
          <w:szCs w:val="18"/>
          <w:lang w:val="ru-RU"/>
        </w:rPr>
        <w:t xml:space="preserve"> </w:t>
      </w:r>
      <w:r w:rsidRPr="0035796F">
        <w:rPr>
          <w:kern w:val="18"/>
          <w:szCs w:val="18"/>
          <w:lang w:val="ru-RU"/>
        </w:rPr>
        <w:t xml:space="preserve">Организация Объединенных Наций, </w:t>
      </w:r>
      <w:r w:rsidRPr="0035796F">
        <w:rPr>
          <w:iCs/>
          <w:kern w:val="18"/>
          <w:szCs w:val="18"/>
          <w:lang w:val="ru-RU"/>
        </w:rPr>
        <w:t>Сборник договоров</w:t>
      </w:r>
      <w:r w:rsidRPr="0035796F">
        <w:rPr>
          <w:kern w:val="18"/>
          <w:szCs w:val="18"/>
          <w:lang w:val="ru-RU"/>
        </w:rPr>
        <w:t>, том 3156, № 54113.</w:t>
      </w:r>
    </w:p>
  </w:footnote>
  <w:footnote w:id="429">
    <w:p w14:paraId="5448DE10" w14:textId="77777777" w:rsidR="00FD3924" w:rsidRPr="0035796F" w:rsidRDefault="00FD3924" w:rsidP="00FD3924">
      <w:pPr>
        <w:pStyle w:val="Notedebasdepage"/>
        <w:rPr>
          <w:szCs w:val="18"/>
          <w:lang w:val="ru-RU"/>
        </w:rPr>
      </w:pPr>
      <w:r w:rsidRPr="0035796F">
        <w:rPr>
          <w:rStyle w:val="Appelnotedebasdep"/>
          <w:szCs w:val="18"/>
          <w:lang w:val="ru-RU"/>
        </w:rPr>
        <w:footnoteRef/>
      </w:r>
      <w:r w:rsidRPr="0035796F">
        <w:rPr>
          <w:szCs w:val="18"/>
          <w:lang w:val="ru-RU"/>
        </w:rPr>
        <w:t xml:space="preserve"> </w:t>
      </w:r>
      <w:r w:rsidRPr="0035796F">
        <w:rPr>
          <w:kern w:val="14"/>
          <w:szCs w:val="18"/>
          <w:lang w:val="ru-RU"/>
        </w:rPr>
        <w:t>Резолюция Генеральной Ассамблеи 70/1.</w:t>
      </w:r>
    </w:p>
  </w:footnote>
  <w:footnote w:id="430">
    <w:p w14:paraId="0A7BDE03" w14:textId="77777777" w:rsidR="00FD3924" w:rsidRPr="0035796F" w:rsidRDefault="00FD3924" w:rsidP="00FD3924">
      <w:pPr>
        <w:pStyle w:val="Notedebasdepage"/>
        <w:rPr>
          <w:szCs w:val="18"/>
          <w:lang w:val="ru-RU"/>
        </w:rPr>
      </w:pPr>
      <w:r w:rsidRPr="0035796F">
        <w:rPr>
          <w:rStyle w:val="Appelnotedebasdep"/>
          <w:szCs w:val="18"/>
          <w:lang w:val="ru-RU"/>
        </w:rPr>
        <w:footnoteRef/>
      </w:r>
      <w:r w:rsidRPr="0035796F">
        <w:rPr>
          <w:szCs w:val="18"/>
          <w:lang w:val="ru-RU"/>
        </w:rPr>
        <w:t xml:space="preserve"> </w:t>
      </w:r>
      <w:r w:rsidRPr="0035796F">
        <w:rPr>
          <w:color w:val="000000"/>
          <w:szCs w:val="18"/>
          <w:lang w:val="ru-RU"/>
        </w:rPr>
        <w:t xml:space="preserve">Организация Объединенных Наций, </w:t>
      </w:r>
      <w:r w:rsidRPr="0035796F">
        <w:rPr>
          <w:iCs/>
          <w:color w:val="000000"/>
          <w:szCs w:val="18"/>
          <w:lang w:val="ru-RU"/>
        </w:rPr>
        <w:t>Сборник договоров,</w:t>
      </w:r>
      <w:r w:rsidRPr="0035796F">
        <w:rPr>
          <w:i/>
          <w:iCs/>
          <w:color w:val="000000"/>
          <w:szCs w:val="18"/>
          <w:lang w:val="ru-RU"/>
        </w:rPr>
        <w:t xml:space="preserve"> </w:t>
      </w:r>
      <w:r w:rsidRPr="0035796F">
        <w:rPr>
          <w:color w:val="000000"/>
          <w:szCs w:val="18"/>
          <w:lang w:val="ru-RU"/>
        </w:rPr>
        <w:t>том 1954, № 33480.</w:t>
      </w:r>
    </w:p>
  </w:footnote>
  <w:footnote w:id="431">
    <w:p w14:paraId="4D00D688" w14:textId="77777777" w:rsidR="00FD3924" w:rsidRPr="0035796F" w:rsidRDefault="00FD3924" w:rsidP="00FD3924">
      <w:pPr>
        <w:pStyle w:val="Notedebasdepage"/>
        <w:rPr>
          <w:szCs w:val="18"/>
          <w:lang w:val="ru-RU"/>
        </w:rPr>
      </w:pPr>
      <w:r w:rsidRPr="0035796F">
        <w:rPr>
          <w:rStyle w:val="Appelnotedebasdep"/>
          <w:szCs w:val="18"/>
          <w:lang w:val="ru-RU"/>
        </w:rPr>
        <w:footnoteRef/>
      </w:r>
      <w:r w:rsidRPr="0035796F">
        <w:rPr>
          <w:szCs w:val="18"/>
          <w:lang w:val="ru-RU"/>
        </w:rPr>
        <w:t xml:space="preserve"> </w:t>
      </w:r>
      <w:r w:rsidRPr="0035796F">
        <w:rPr>
          <w:color w:val="000000"/>
          <w:szCs w:val="18"/>
          <w:lang w:val="ru-RU"/>
        </w:rPr>
        <w:t>Доклад Конференции Организации Объединенных Наций по окружающей среде и развитию, Рио-де-Жанейро, 3-14 июня 1992 года, том I, Резолюции, принятые Конференцией (издание Организации Объединенных Наций, № R.93.I.8 и исправление), резолюция 1, приложение I.</w:t>
      </w:r>
    </w:p>
  </w:footnote>
  <w:footnote w:id="432">
    <w:p w14:paraId="3432F726" w14:textId="77777777" w:rsidR="00FD3924" w:rsidRPr="0035796F" w:rsidRDefault="00FD3924" w:rsidP="00FD3924">
      <w:pPr>
        <w:pStyle w:val="Notedebasdepage"/>
        <w:rPr>
          <w:szCs w:val="18"/>
          <w:lang w:val="ru-RU"/>
        </w:rPr>
      </w:pPr>
      <w:r w:rsidRPr="0035796F">
        <w:rPr>
          <w:rStyle w:val="Appelnotedebasdep"/>
          <w:szCs w:val="18"/>
          <w:lang w:val="ru-RU"/>
        </w:rPr>
        <w:footnoteRef/>
      </w:r>
      <w:r w:rsidRPr="0035796F">
        <w:rPr>
          <w:szCs w:val="18"/>
          <w:lang w:val="ru-RU"/>
        </w:rPr>
        <w:t xml:space="preserve"> </w:t>
      </w:r>
      <w:proofErr w:type="spellStart"/>
      <w:r w:rsidRPr="0035796F">
        <w:rPr>
          <w:szCs w:val="18"/>
          <w:lang w:val="ru-RU"/>
        </w:rPr>
        <w:t>Eduardo</w:t>
      </w:r>
      <w:proofErr w:type="spellEnd"/>
      <w:r w:rsidRPr="0035796F">
        <w:rPr>
          <w:szCs w:val="18"/>
          <w:lang w:val="ru-RU"/>
        </w:rPr>
        <w:t xml:space="preserve"> S. </w:t>
      </w:r>
      <w:proofErr w:type="spellStart"/>
      <w:r w:rsidRPr="0035796F">
        <w:rPr>
          <w:szCs w:val="18"/>
          <w:lang w:val="ru-RU"/>
        </w:rPr>
        <w:t>Brondízio</w:t>
      </w:r>
      <w:proofErr w:type="spellEnd"/>
      <w:r w:rsidRPr="0035796F">
        <w:rPr>
          <w:szCs w:val="18"/>
          <w:lang w:val="ru-RU"/>
        </w:rPr>
        <w:t xml:space="preserve"> </w:t>
      </w:r>
      <w:proofErr w:type="spellStart"/>
      <w:r w:rsidRPr="0035796F">
        <w:rPr>
          <w:szCs w:val="18"/>
          <w:lang w:val="ru-RU"/>
        </w:rPr>
        <w:t>and</w:t>
      </w:r>
      <w:proofErr w:type="spellEnd"/>
      <w:r w:rsidRPr="0035796F">
        <w:rPr>
          <w:szCs w:val="18"/>
          <w:lang w:val="ru-RU"/>
        </w:rPr>
        <w:t xml:space="preserve"> </w:t>
      </w:r>
      <w:proofErr w:type="spellStart"/>
      <w:r w:rsidRPr="0035796F">
        <w:rPr>
          <w:szCs w:val="18"/>
          <w:lang w:val="ru-RU"/>
        </w:rPr>
        <w:t>others</w:t>
      </w:r>
      <w:proofErr w:type="spellEnd"/>
      <w:r w:rsidRPr="0035796F">
        <w:rPr>
          <w:szCs w:val="18"/>
          <w:lang w:val="ru-RU"/>
        </w:rPr>
        <w:t xml:space="preserve">, </w:t>
      </w:r>
      <w:proofErr w:type="spellStart"/>
      <w:r w:rsidRPr="0035796F">
        <w:rPr>
          <w:szCs w:val="18"/>
          <w:lang w:val="ru-RU"/>
        </w:rPr>
        <w:t>eds</w:t>
      </w:r>
      <w:proofErr w:type="spellEnd"/>
      <w:r w:rsidRPr="0035796F">
        <w:rPr>
          <w:szCs w:val="18"/>
          <w:lang w:val="ru-RU"/>
        </w:rPr>
        <w:t xml:space="preserve">., </w:t>
      </w:r>
      <w:r w:rsidRPr="0035796F">
        <w:rPr>
          <w:i/>
          <w:iCs/>
          <w:szCs w:val="18"/>
          <w:lang w:val="ru-RU"/>
        </w:rPr>
        <w:t>The</w:t>
      </w:r>
      <w:r w:rsidRPr="0035796F">
        <w:rPr>
          <w:szCs w:val="18"/>
          <w:lang w:val="ru-RU"/>
        </w:rPr>
        <w:t xml:space="preserve"> </w:t>
      </w:r>
      <w:r w:rsidRPr="0035796F">
        <w:rPr>
          <w:rStyle w:val="ui-provider"/>
          <w:i/>
          <w:iCs/>
          <w:szCs w:val="18"/>
          <w:lang w:val="ru-RU"/>
        </w:rPr>
        <w:t xml:space="preserve">Global Assessment Report </w:t>
      </w:r>
      <w:proofErr w:type="spellStart"/>
      <w:r w:rsidRPr="0035796F">
        <w:rPr>
          <w:rStyle w:val="ui-provider"/>
          <w:i/>
          <w:iCs/>
          <w:szCs w:val="18"/>
          <w:lang w:val="ru-RU"/>
        </w:rPr>
        <w:t>on</w:t>
      </w:r>
      <w:proofErr w:type="spellEnd"/>
      <w:r w:rsidRPr="0035796F">
        <w:rPr>
          <w:rStyle w:val="ui-provider"/>
          <w:i/>
          <w:iCs/>
          <w:szCs w:val="18"/>
          <w:lang w:val="ru-RU"/>
        </w:rPr>
        <w:t xml:space="preserve"> </w:t>
      </w:r>
      <w:proofErr w:type="spellStart"/>
      <w:r w:rsidRPr="0035796F">
        <w:rPr>
          <w:rStyle w:val="ui-provider"/>
          <w:i/>
          <w:iCs/>
          <w:szCs w:val="18"/>
          <w:lang w:val="ru-RU"/>
        </w:rPr>
        <w:t>Biodiversity</w:t>
      </w:r>
      <w:proofErr w:type="spellEnd"/>
      <w:r w:rsidRPr="0035796F">
        <w:rPr>
          <w:rStyle w:val="ui-provider"/>
          <w:i/>
          <w:iCs/>
          <w:szCs w:val="18"/>
          <w:lang w:val="ru-RU"/>
        </w:rPr>
        <w:t xml:space="preserve"> </w:t>
      </w:r>
      <w:proofErr w:type="spellStart"/>
      <w:r w:rsidRPr="0035796F">
        <w:rPr>
          <w:rStyle w:val="ui-provider"/>
          <w:i/>
          <w:iCs/>
          <w:szCs w:val="18"/>
          <w:lang w:val="ru-RU"/>
        </w:rPr>
        <w:t>and</w:t>
      </w:r>
      <w:proofErr w:type="spellEnd"/>
      <w:r w:rsidRPr="0035796F">
        <w:rPr>
          <w:rStyle w:val="ui-provider"/>
          <w:i/>
          <w:iCs/>
          <w:szCs w:val="18"/>
          <w:lang w:val="ru-RU"/>
        </w:rPr>
        <w:t xml:space="preserve"> </w:t>
      </w:r>
      <w:proofErr w:type="spellStart"/>
      <w:r w:rsidRPr="0035796F">
        <w:rPr>
          <w:rStyle w:val="ui-provider"/>
          <w:i/>
          <w:iCs/>
          <w:szCs w:val="18"/>
          <w:lang w:val="ru-RU"/>
        </w:rPr>
        <w:t>Ecosystem</w:t>
      </w:r>
      <w:proofErr w:type="spellEnd"/>
      <w:r w:rsidRPr="0035796F">
        <w:rPr>
          <w:rStyle w:val="ui-provider"/>
          <w:i/>
          <w:iCs/>
          <w:szCs w:val="18"/>
          <w:lang w:val="ru-RU"/>
        </w:rPr>
        <w:t xml:space="preserve"> Services</w:t>
      </w:r>
      <w:r w:rsidRPr="0035796F">
        <w:rPr>
          <w:szCs w:val="18"/>
          <w:lang w:val="ru-RU"/>
        </w:rPr>
        <w:t xml:space="preserve"> (Бонн, Германия, секретариат Межправительственной научно-политической платформы по биоразнообразию и экосистемным услугам, 2019 г.).</w:t>
      </w:r>
    </w:p>
  </w:footnote>
  <w:footnote w:id="433">
    <w:p w14:paraId="22403B2F" w14:textId="77777777" w:rsidR="00FD3924" w:rsidRPr="00921356" w:rsidRDefault="00FD3924" w:rsidP="00FD3924">
      <w:pPr>
        <w:pStyle w:val="Notedebasdepage"/>
        <w:rPr>
          <w:szCs w:val="18"/>
          <w:lang w:val="ru-RU"/>
        </w:rPr>
      </w:pPr>
      <w:r w:rsidRPr="0035796F">
        <w:rPr>
          <w:rStyle w:val="Appelnotedebasdep"/>
          <w:szCs w:val="18"/>
          <w:lang w:val="ru-RU"/>
        </w:rPr>
        <w:footnoteRef/>
      </w:r>
      <w:r w:rsidRPr="00921356">
        <w:rPr>
          <w:szCs w:val="18"/>
          <w:lang w:val="ru-RU"/>
        </w:rPr>
        <w:t xml:space="preserve"> </w:t>
      </w:r>
      <w:r w:rsidRPr="004A3615">
        <w:rPr>
          <w:szCs w:val="18"/>
          <w:lang w:val="en-CA"/>
        </w:rPr>
        <w:t>A</w:t>
      </w:r>
      <w:r w:rsidRPr="00921356">
        <w:rPr>
          <w:szCs w:val="18"/>
          <w:lang w:val="ru-RU"/>
        </w:rPr>
        <w:t>/</w:t>
      </w:r>
      <w:r w:rsidRPr="004A3615">
        <w:rPr>
          <w:szCs w:val="18"/>
          <w:lang w:val="en-CA"/>
        </w:rPr>
        <w:t>HRC</w:t>
      </w:r>
      <w:r w:rsidRPr="00921356">
        <w:rPr>
          <w:szCs w:val="18"/>
          <w:lang w:val="ru-RU"/>
        </w:rPr>
        <w:t>/49/53.</w:t>
      </w:r>
    </w:p>
  </w:footnote>
  <w:footnote w:id="434">
    <w:p w14:paraId="152B2D67" w14:textId="77777777" w:rsidR="00FD3924" w:rsidRPr="00921356" w:rsidRDefault="00FD3924" w:rsidP="00FD3924">
      <w:pPr>
        <w:pStyle w:val="Notedebasdepage"/>
        <w:rPr>
          <w:szCs w:val="18"/>
          <w:lang w:val="ru-RU"/>
        </w:rPr>
      </w:pPr>
      <w:r w:rsidRPr="0035796F">
        <w:rPr>
          <w:rStyle w:val="Appelnotedebasdep"/>
          <w:szCs w:val="18"/>
          <w:lang w:val="ru-RU"/>
        </w:rPr>
        <w:footnoteRef/>
      </w:r>
      <w:r w:rsidRPr="00921356">
        <w:rPr>
          <w:szCs w:val="18"/>
          <w:lang w:val="ru-RU"/>
        </w:rPr>
        <w:t xml:space="preserve"> </w:t>
      </w:r>
      <w:r w:rsidRPr="004A3615">
        <w:rPr>
          <w:szCs w:val="18"/>
          <w:lang w:val="en-CA"/>
        </w:rPr>
        <w:t>UNEP</w:t>
      </w:r>
      <w:r w:rsidRPr="00921356">
        <w:rPr>
          <w:szCs w:val="18"/>
          <w:lang w:val="ru-RU"/>
        </w:rPr>
        <w:t>/</w:t>
      </w:r>
      <w:r w:rsidRPr="004A3615">
        <w:rPr>
          <w:szCs w:val="18"/>
          <w:lang w:val="en-CA"/>
        </w:rPr>
        <w:t>EA</w:t>
      </w:r>
      <w:r w:rsidRPr="00921356">
        <w:rPr>
          <w:szCs w:val="18"/>
          <w:lang w:val="ru-RU"/>
        </w:rPr>
        <w:t>.5/</w:t>
      </w:r>
      <w:r w:rsidRPr="004A3615">
        <w:rPr>
          <w:szCs w:val="18"/>
          <w:lang w:val="en-CA"/>
        </w:rPr>
        <w:t>Res</w:t>
      </w:r>
      <w:r w:rsidRPr="00921356">
        <w:rPr>
          <w:szCs w:val="18"/>
          <w:lang w:val="ru-RU"/>
        </w:rPr>
        <w:t>.5.</w:t>
      </w:r>
    </w:p>
  </w:footnote>
  <w:footnote w:id="435">
    <w:p w14:paraId="34798C27" w14:textId="77777777" w:rsidR="00FD3924" w:rsidRPr="00921356" w:rsidRDefault="00FD3924" w:rsidP="00FD3924">
      <w:pPr>
        <w:pStyle w:val="Notedebasdepage"/>
        <w:rPr>
          <w:szCs w:val="18"/>
          <w:lang w:val="ru-RU"/>
        </w:rPr>
      </w:pPr>
      <w:r w:rsidRPr="00AC0DF0">
        <w:rPr>
          <w:rStyle w:val="Appelnotedebasdep"/>
          <w:szCs w:val="18"/>
          <w:lang w:val="ru-RU"/>
        </w:rPr>
        <w:footnoteRef/>
      </w:r>
      <w:r w:rsidRPr="00921356">
        <w:rPr>
          <w:szCs w:val="18"/>
          <w:lang w:val="ru-RU"/>
        </w:rPr>
        <w:t xml:space="preserve"> </w:t>
      </w:r>
      <w:proofErr w:type="spellStart"/>
      <w:r w:rsidRPr="004A3615">
        <w:rPr>
          <w:szCs w:val="18"/>
          <w:lang w:val="en-CA"/>
        </w:rPr>
        <w:t>Hoesung</w:t>
      </w:r>
      <w:proofErr w:type="spellEnd"/>
      <w:r w:rsidRPr="00921356">
        <w:rPr>
          <w:szCs w:val="18"/>
          <w:lang w:val="ru-RU"/>
        </w:rPr>
        <w:t xml:space="preserve"> </w:t>
      </w:r>
      <w:r w:rsidRPr="004A3615">
        <w:rPr>
          <w:szCs w:val="18"/>
          <w:lang w:val="en-CA"/>
        </w:rPr>
        <w:t>Lee</w:t>
      </w:r>
      <w:r w:rsidRPr="00921356">
        <w:rPr>
          <w:szCs w:val="18"/>
          <w:lang w:val="ru-RU"/>
        </w:rPr>
        <w:t xml:space="preserve"> </w:t>
      </w:r>
      <w:r w:rsidRPr="004A3615">
        <w:rPr>
          <w:szCs w:val="18"/>
          <w:lang w:val="en-CA"/>
        </w:rPr>
        <w:t>and</w:t>
      </w:r>
      <w:r w:rsidRPr="00921356">
        <w:rPr>
          <w:szCs w:val="18"/>
          <w:lang w:val="ru-RU"/>
        </w:rPr>
        <w:t xml:space="preserve"> </w:t>
      </w:r>
      <w:r w:rsidRPr="004A3615">
        <w:rPr>
          <w:szCs w:val="18"/>
          <w:lang w:val="en-CA"/>
        </w:rPr>
        <w:t>others</w:t>
      </w:r>
      <w:r w:rsidRPr="00921356">
        <w:rPr>
          <w:szCs w:val="18"/>
          <w:lang w:val="ru-RU"/>
        </w:rPr>
        <w:t xml:space="preserve">, </w:t>
      </w:r>
      <w:r w:rsidRPr="004A3615">
        <w:rPr>
          <w:szCs w:val="18"/>
          <w:lang w:val="en-CA"/>
        </w:rPr>
        <w:t>eds</w:t>
      </w:r>
      <w:r w:rsidRPr="00921356">
        <w:rPr>
          <w:szCs w:val="18"/>
          <w:lang w:val="ru-RU"/>
        </w:rPr>
        <w:t xml:space="preserve">., </w:t>
      </w:r>
      <w:r w:rsidRPr="004A3615">
        <w:rPr>
          <w:i/>
          <w:iCs/>
          <w:szCs w:val="18"/>
          <w:lang w:val="en-CA"/>
        </w:rPr>
        <w:t>Climate</w:t>
      </w:r>
      <w:r w:rsidRPr="00921356">
        <w:rPr>
          <w:i/>
          <w:iCs/>
          <w:szCs w:val="18"/>
          <w:lang w:val="ru-RU"/>
        </w:rPr>
        <w:t xml:space="preserve"> </w:t>
      </w:r>
      <w:r w:rsidRPr="004A3615">
        <w:rPr>
          <w:i/>
          <w:iCs/>
          <w:szCs w:val="18"/>
          <w:lang w:val="en-CA"/>
        </w:rPr>
        <w:t>Change</w:t>
      </w:r>
      <w:r w:rsidRPr="00921356">
        <w:rPr>
          <w:i/>
          <w:iCs/>
          <w:szCs w:val="18"/>
          <w:lang w:val="ru-RU"/>
        </w:rPr>
        <w:t xml:space="preserve"> 2023: </w:t>
      </w:r>
      <w:r w:rsidRPr="004A3615">
        <w:rPr>
          <w:i/>
          <w:iCs/>
          <w:szCs w:val="18"/>
          <w:lang w:val="en-CA"/>
        </w:rPr>
        <w:t>Synthesis</w:t>
      </w:r>
      <w:r w:rsidRPr="00921356">
        <w:rPr>
          <w:i/>
          <w:iCs/>
          <w:szCs w:val="18"/>
          <w:lang w:val="ru-RU"/>
        </w:rPr>
        <w:t xml:space="preserve"> </w:t>
      </w:r>
      <w:r w:rsidRPr="004A3615">
        <w:rPr>
          <w:i/>
          <w:iCs/>
          <w:szCs w:val="18"/>
          <w:lang w:val="en-CA"/>
        </w:rPr>
        <w:t>Report</w:t>
      </w:r>
      <w:r w:rsidRPr="00921356">
        <w:rPr>
          <w:i/>
          <w:iCs/>
          <w:szCs w:val="18"/>
          <w:lang w:val="ru-RU"/>
        </w:rPr>
        <w:t xml:space="preserve"> – </w:t>
      </w:r>
      <w:r w:rsidRPr="004A3615">
        <w:rPr>
          <w:i/>
          <w:iCs/>
          <w:szCs w:val="18"/>
          <w:lang w:val="en-CA"/>
        </w:rPr>
        <w:t>Contribution</w:t>
      </w:r>
      <w:r w:rsidRPr="00921356">
        <w:rPr>
          <w:i/>
          <w:iCs/>
          <w:szCs w:val="18"/>
          <w:lang w:val="ru-RU"/>
        </w:rPr>
        <w:t xml:space="preserve"> </w:t>
      </w:r>
      <w:r w:rsidRPr="004A3615">
        <w:rPr>
          <w:i/>
          <w:iCs/>
          <w:szCs w:val="18"/>
          <w:lang w:val="en-CA"/>
        </w:rPr>
        <w:t>of</w:t>
      </w:r>
      <w:r w:rsidRPr="00921356">
        <w:rPr>
          <w:i/>
          <w:iCs/>
          <w:szCs w:val="18"/>
          <w:lang w:val="ru-RU"/>
        </w:rPr>
        <w:t xml:space="preserve"> </w:t>
      </w:r>
      <w:r w:rsidRPr="004A3615">
        <w:rPr>
          <w:i/>
          <w:iCs/>
          <w:szCs w:val="18"/>
          <w:lang w:val="en-CA"/>
        </w:rPr>
        <w:t>Working</w:t>
      </w:r>
      <w:r w:rsidRPr="00921356">
        <w:rPr>
          <w:i/>
          <w:iCs/>
          <w:szCs w:val="18"/>
          <w:lang w:val="ru-RU"/>
        </w:rPr>
        <w:t xml:space="preserve"> </w:t>
      </w:r>
      <w:r w:rsidRPr="004A3615">
        <w:rPr>
          <w:i/>
          <w:iCs/>
          <w:szCs w:val="18"/>
          <w:lang w:val="en-CA"/>
        </w:rPr>
        <w:t>Groups</w:t>
      </w:r>
      <w:r w:rsidRPr="00921356">
        <w:rPr>
          <w:i/>
          <w:iCs/>
          <w:szCs w:val="18"/>
          <w:lang w:val="ru-RU"/>
        </w:rPr>
        <w:t xml:space="preserve"> </w:t>
      </w:r>
      <w:r w:rsidRPr="004A3615">
        <w:rPr>
          <w:i/>
          <w:iCs/>
          <w:szCs w:val="18"/>
          <w:lang w:val="en-CA"/>
        </w:rPr>
        <w:t>I</w:t>
      </w:r>
      <w:r w:rsidRPr="00921356">
        <w:rPr>
          <w:i/>
          <w:iCs/>
          <w:szCs w:val="18"/>
          <w:lang w:val="ru-RU"/>
        </w:rPr>
        <w:t xml:space="preserve">, </w:t>
      </w:r>
      <w:r w:rsidRPr="004A3615">
        <w:rPr>
          <w:i/>
          <w:iCs/>
          <w:szCs w:val="18"/>
          <w:lang w:val="en-CA"/>
        </w:rPr>
        <w:t>II</w:t>
      </w:r>
      <w:r w:rsidRPr="00921356">
        <w:rPr>
          <w:i/>
          <w:iCs/>
          <w:szCs w:val="18"/>
          <w:lang w:val="ru-RU"/>
        </w:rPr>
        <w:t xml:space="preserve"> </w:t>
      </w:r>
      <w:r w:rsidRPr="004A3615">
        <w:rPr>
          <w:i/>
          <w:iCs/>
          <w:szCs w:val="18"/>
          <w:lang w:val="en-CA"/>
        </w:rPr>
        <w:t>and</w:t>
      </w:r>
      <w:r w:rsidRPr="00921356">
        <w:rPr>
          <w:i/>
          <w:iCs/>
          <w:szCs w:val="18"/>
          <w:lang w:val="ru-RU"/>
        </w:rPr>
        <w:t xml:space="preserve"> </w:t>
      </w:r>
      <w:r w:rsidRPr="004A3615">
        <w:rPr>
          <w:i/>
          <w:iCs/>
          <w:szCs w:val="18"/>
          <w:lang w:val="en-CA"/>
        </w:rPr>
        <w:t>III</w:t>
      </w:r>
      <w:r w:rsidRPr="00921356">
        <w:rPr>
          <w:i/>
          <w:iCs/>
          <w:szCs w:val="18"/>
          <w:lang w:val="ru-RU"/>
        </w:rPr>
        <w:t xml:space="preserve"> </w:t>
      </w:r>
      <w:r w:rsidRPr="004A3615">
        <w:rPr>
          <w:i/>
          <w:iCs/>
          <w:szCs w:val="18"/>
          <w:lang w:val="en-CA"/>
        </w:rPr>
        <w:t>to</w:t>
      </w:r>
      <w:r w:rsidRPr="00921356">
        <w:rPr>
          <w:i/>
          <w:iCs/>
          <w:szCs w:val="18"/>
          <w:lang w:val="ru-RU"/>
        </w:rPr>
        <w:t xml:space="preserve"> </w:t>
      </w:r>
      <w:r w:rsidRPr="004A3615">
        <w:rPr>
          <w:i/>
          <w:iCs/>
          <w:szCs w:val="18"/>
          <w:lang w:val="en-CA"/>
        </w:rPr>
        <w:t>the</w:t>
      </w:r>
      <w:r w:rsidRPr="00921356">
        <w:rPr>
          <w:i/>
          <w:iCs/>
          <w:szCs w:val="18"/>
          <w:lang w:val="ru-RU"/>
        </w:rPr>
        <w:t xml:space="preserve"> </w:t>
      </w:r>
      <w:r w:rsidRPr="004A3615">
        <w:rPr>
          <w:i/>
          <w:iCs/>
          <w:szCs w:val="18"/>
          <w:lang w:val="en-CA"/>
        </w:rPr>
        <w:t>Sixth</w:t>
      </w:r>
      <w:r w:rsidRPr="00921356">
        <w:rPr>
          <w:i/>
          <w:iCs/>
          <w:szCs w:val="18"/>
          <w:lang w:val="ru-RU"/>
        </w:rPr>
        <w:t xml:space="preserve"> </w:t>
      </w:r>
      <w:r w:rsidRPr="004A3615">
        <w:rPr>
          <w:i/>
          <w:iCs/>
          <w:szCs w:val="18"/>
          <w:lang w:val="en-CA"/>
        </w:rPr>
        <w:t>Assessment</w:t>
      </w:r>
      <w:r w:rsidRPr="00921356">
        <w:rPr>
          <w:i/>
          <w:iCs/>
          <w:szCs w:val="18"/>
          <w:lang w:val="ru-RU"/>
        </w:rPr>
        <w:t xml:space="preserve"> </w:t>
      </w:r>
      <w:r w:rsidRPr="004A3615">
        <w:rPr>
          <w:i/>
          <w:iCs/>
          <w:szCs w:val="18"/>
          <w:lang w:val="en-CA"/>
        </w:rPr>
        <w:t>Report</w:t>
      </w:r>
      <w:r w:rsidRPr="00921356">
        <w:rPr>
          <w:i/>
          <w:iCs/>
          <w:szCs w:val="18"/>
          <w:lang w:val="ru-RU"/>
        </w:rPr>
        <w:t xml:space="preserve"> </w:t>
      </w:r>
      <w:r w:rsidRPr="004A3615">
        <w:rPr>
          <w:i/>
          <w:iCs/>
          <w:szCs w:val="18"/>
          <w:lang w:val="en-CA"/>
        </w:rPr>
        <w:t>of</w:t>
      </w:r>
      <w:r w:rsidRPr="00921356">
        <w:rPr>
          <w:i/>
          <w:iCs/>
          <w:szCs w:val="18"/>
          <w:lang w:val="ru-RU"/>
        </w:rPr>
        <w:t xml:space="preserve"> </w:t>
      </w:r>
      <w:r w:rsidRPr="004A3615">
        <w:rPr>
          <w:i/>
          <w:iCs/>
          <w:szCs w:val="18"/>
          <w:lang w:val="en-CA"/>
        </w:rPr>
        <w:t>the</w:t>
      </w:r>
      <w:r w:rsidRPr="00921356">
        <w:rPr>
          <w:i/>
          <w:iCs/>
          <w:szCs w:val="18"/>
          <w:lang w:val="ru-RU"/>
        </w:rPr>
        <w:t xml:space="preserve"> </w:t>
      </w:r>
      <w:r w:rsidRPr="004A3615">
        <w:rPr>
          <w:i/>
          <w:iCs/>
          <w:szCs w:val="18"/>
          <w:lang w:val="en-CA"/>
        </w:rPr>
        <w:t>Intergovernmental</w:t>
      </w:r>
      <w:r w:rsidRPr="00921356">
        <w:rPr>
          <w:i/>
          <w:iCs/>
          <w:szCs w:val="18"/>
          <w:lang w:val="ru-RU"/>
        </w:rPr>
        <w:t xml:space="preserve"> </w:t>
      </w:r>
      <w:r w:rsidRPr="004A3615">
        <w:rPr>
          <w:i/>
          <w:iCs/>
          <w:szCs w:val="18"/>
          <w:lang w:val="en-CA"/>
        </w:rPr>
        <w:t>Panel</w:t>
      </w:r>
      <w:r w:rsidRPr="00921356">
        <w:rPr>
          <w:i/>
          <w:iCs/>
          <w:szCs w:val="18"/>
          <w:lang w:val="ru-RU"/>
        </w:rPr>
        <w:t xml:space="preserve"> </w:t>
      </w:r>
      <w:r w:rsidRPr="004A3615">
        <w:rPr>
          <w:i/>
          <w:iCs/>
          <w:szCs w:val="18"/>
          <w:lang w:val="en-CA"/>
        </w:rPr>
        <w:t>on</w:t>
      </w:r>
      <w:r w:rsidRPr="00921356">
        <w:rPr>
          <w:i/>
          <w:iCs/>
          <w:szCs w:val="18"/>
          <w:lang w:val="ru-RU"/>
        </w:rPr>
        <w:t xml:space="preserve"> </w:t>
      </w:r>
      <w:r w:rsidRPr="004A3615">
        <w:rPr>
          <w:i/>
          <w:iCs/>
          <w:szCs w:val="18"/>
          <w:lang w:val="en-CA"/>
        </w:rPr>
        <w:t>Climate</w:t>
      </w:r>
      <w:r w:rsidRPr="00921356">
        <w:rPr>
          <w:i/>
          <w:iCs/>
          <w:szCs w:val="18"/>
          <w:lang w:val="ru-RU"/>
        </w:rPr>
        <w:t xml:space="preserve"> </w:t>
      </w:r>
      <w:r w:rsidRPr="004A3615">
        <w:rPr>
          <w:i/>
          <w:iCs/>
          <w:szCs w:val="18"/>
          <w:lang w:val="en-CA"/>
        </w:rPr>
        <w:t>Change</w:t>
      </w:r>
      <w:r w:rsidRPr="00921356">
        <w:rPr>
          <w:i/>
          <w:iCs/>
          <w:szCs w:val="18"/>
          <w:lang w:val="ru-RU"/>
        </w:rPr>
        <w:t xml:space="preserve"> </w:t>
      </w:r>
      <w:r w:rsidRPr="00921356">
        <w:rPr>
          <w:szCs w:val="18"/>
          <w:lang w:val="ru-RU"/>
        </w:rPr>
        <w:t>(</w:t>
      </w:r>
      <w:r w:rsidRPr="00AC0DF0">
        <w:rPr>
          <w:szCs w:val="18"/>
          <w:lang w:val="ru-RU"/>
        </w:rPr>
        <w:t>Изменение</w:t>
      </w:r>
      <w:r w:rsidRPr="00921356">
        <w:rPr>
          <w:szCs w:val="18"/>
          <w:lang w:val="ru-RU"/>
        </w:rPr>
        <w:t xml:space="preserve"> </w:t>
      </w:r>
      <w:r w:rsidRPr="00AC0DF0">
        <w:rPr>
          <w:szCs w:val="18"/>
          <w:lang w:val="ru-RU"/>
        </w:rPr>
        <w:t>климата</w:t>
      </w:r>
      <w:r w:rsidRPr="00921356">
        <w:rPr>
          <w:szCs w:val="18"/>
          <w:lang w:val="ru-RU"/>
        </w:rPr>
        <w:t xml:space="preserve"> 2023 </w:t>
      </w:r>
      <w:r w:rsidRPr="00AC0DF0">
        <w:rPr>
          <w:szCs w:val="18"/>
          <w:lang w:val="ru-RU"/>
        </w:rPr>
        <w:t>год</w:t>
      </w:r>
      <w:r w:rsidRPr="00921356">
        <w:rPr>
          <w:szCs w:val="18"/>
          <w:lang w:val="ru-RU"/>
        </w:rPr>
        <w:t xml:space="preserve">: </w:t>
      </w:r>
      <w:r w:rsidRPr="00AC0DF0">
        <w:rPr>
          <w:szCs w:val="18"/>
          <w:lang w:val="ru-RU"/>
        </w:rPr>
        <w:t>Обобщающий</w:t>
      </w:r>
      <w:r w:rsidRPr="00921356">
        <w:rPr>
          <w:szCs w:val="18"/>
          <w:lang w:val="ru-RU"/>
        </w:rPr>
        <w:t xml:space="preserve"> </w:t>
      </w:r>
      <w:r w:rsidRPr="00AC0DF0">
        <w:rPr>
          <w:szCs w:val="18"/>
          <w:lang w:val="ru-RU"/>
        </w:rPr>
        <w:t>доклад</w:t>
      </w:r>
      <w:r w:rsidRPr="00921356">
        <w:rPr>
          <w:szCs w:val="18"/>
          <w:lang w:val="ru-RU"/>
        </w:rPr>
        <w:t xml:space="preserve"> – </w:t>
      </w:r>
      <w:r w:rsidRPr="00AC0DF0">
        <w:rPr>
          <w:szCs w:val="18"/>
          <w:lang w:val="ru-RU"/>
        </w:rPr>
        <w:t>вклад</w:t>
      </w:r>
      <w:r w:rsidRPr="00921356">
        <w:rPr>
          <w:szCs w:val="18"/>
          <w:lang w:val="ru-RU"/>
        </w:rPr>
        <w:t xml:space="preserve"> </w:t>
      </w:r>
      <w:r w:rsidRPr="00AC0DF0">
        <w:rPr>
          <w:szCs w:val="18"/>
          <w:lang w:val="ru-RU"/>
        </w:rPr>
        <w:t>рабочих</w:t>
      </w:r>
      <w:r w:rsidRPr="00921356">
        <w:rPr>
          <w:szCs w:val="18"/>
          <w:lang w:val="ru-RU"/>
        </w:rPr>
        <w:t xml:space="preserve"> </w:t>
      </w:r>
      <w:r w:rsidRPr="00AC0DF0">
        <w:rPr>
          <w:szCs w:val="18"/>
          <w:lang w:val="ru-RU"/>
        </w:rPr>
        <w:t>групп</w:t>
      </w:r>
      <w:r w:rsidRPr="00921356">
        <w:rPr>
          <w:szCs w:val="18"/>
          <w:lang w:val="ru-RU"/>
        </w:rPr>
        <w:t xml:space="preserve"> </w:t>
      </w:r>
      <w:r w:rsidRPr="004A3615">
        <w:rPr>
          <w:szCs w:val="18"/>
          <w:lang w:val="en-CA"/>
        </w:rPr>
        <w:t>I</w:t>
      </w:r>
      <w:r w:rsidRPr="00921356">
        <w:rPr>
          <w:szCs w:val="18"/>
          <w:lang w:val="ru-RU"/>
        </w:rPr>
        <w:t xml:space="preserve">, </w:t>
      </w:r>
      <w:r w:rsidRPr="004A3615">
        <w:rPr>
          <w:szCs w:val="18"/>
          <w:lang w:val="en-CA"/>
        </w:rPr>
        <w:t>II</w:t>
      </w:r>
      <w:r w:rsidRPr="00921356">
        <w:rPr>
          <w:szCs w:val="18"/>
          <w:lang w:val="ru-RU"/>
        </w:rPr>
        <w:t xml:space="preserve"> </w:t>
      </w:r>
      <w:r w:rsidRPr="00AC0DF0">
        <w:rPr>
          <w:szCs w:val="18"/>
          <w:lang w:val="ru-RU"/>
        </w:rPr>
        <w:t>и</w:t>
      </w:r>
      <w:r w:rsidRPr="00921356">
        <w:rPr>
          <w:szCs w:val="18"/>
          <w:lang w:val="ru-RU"/>
        </w:rPr>
        <w:t xml:space="preserve"> </w:t>
      </w:r>
      <w:r w:rsidRPr="004A3615">
        <w:rPr>
          <w:szCs w:val="18"/>
          <w:lang w:val="en-CA"/>
        </w:rPr>
        <w:t>III</w:t>
      </w:r>
      <w:r w:rsidRPr="00921356">
        <w:rPr>
          <w:szCs w:val="18"/>
          <w:lang w:val="ru-RU"/>
        </w:rPr>
        <w:t xml:space="preserve"> </w:t>
      </w:r>
      <w:r w:rsidRPr="00AC0DF0">
        <w:rPr>
          <w:szCs w:val="18"/>
          <w:lang w:val="ru-RU"/>
        </w:rPr>
        <w:t>в</w:t>
      </w:r>
      <w:r w:rsidRPr="00921356">
        <w:rPr>
          <w:szCs w:val="18"/>
          <w:lang w:val="ru-RU"/>
        </w:rPr>
        <w:t xml:space="preserve"> </w:t>
      </w:r>
      <w:r w:rsidRPr="00AC0DF0">
        <w:rPr>
          <w:szCs w:val="18"/>
          <w:lang w:val="ru-RU"/>
        </w:rPr>
        <w:t>Шестой</w:t>
      </w:r>
      <w:r w:rsidRPr="00921356">
        <w:rPr>
          <w:szCs w:val="18"/>
          <w:lang w:val="ru-RU"/>
        </w:rPr>
        <w:t xml:space="preserve"> </w:t>
      </w:r>
      <w:r w:rsidRPr="00AC0DF0">
        <w:rPr>
          <w:szCs w:val="18"/>
          <w:lang w:val="ru-RU"/>
        </w:rPr>
        <w:t>доклад</w:t>
      </w:r>
      <w:r w:rsidRPr="00921356">
        <w:rPr>
          <w:szCs w:val="18"/>
          <w:lang w:val="ru-RU"/>
        </w:rPr>
        <w:t xml:space="preserve"> </w:t>
      </w:r>
      <w:r w:rsidRPr="00AC0DF0">
        <w:rPr>
          <w:szCs w:val="18"/>
          <w:lang w:val="ru-RU"/>
        </w:rPr>
        <w:t>об</w:t>
      </w:r>
      <w:r w:rsidRPr="00921356">
        <w:rPr>
          <w:szCs w:val="18"/>
          <w:lang w:val="ru-RU"/>
        </w:rPr>
        <w:t xml:space="preserve"> </w:t>
      </w:r>
      <w:r w:rsidRPr="00AC0DF0">
        <w:rPr>
          <w:szCs w:val="18"/>
          <w:lang w:val="ru-RU"/>
        </w:rPr>
        <w:t>оценке</w:t>
      </w:r>
      <w:r w:rsidRPr="00921356">
        <w:rPr>
          <w:szCs w:val="18"/>
          <w:lang w:val="ru-RU"/>
        </w:rPr>
        <w:t xml:space="preserve"> </w:t>
      </w:r>
      <w:r w:rsidRPr="00AC0DF0">
        <w:rPr>
          <w:szCs w:val="18"/>
          <w:lang w:val="ru-RU"/>
        </w:rPr>
        <w:t>Межправительственной</w:t>
      </w:r>
      <w:r w:rsidRPr="00921356">
        <w:rPr>
          <w:szCs w:val="18"/>
          <w:lang w:val="ru-RU"/>
        </w:rPr>
        <w:t xml:space="preserve"> </w:t>
      </w:r>
      <w:r w:rsidRPr="00AC0DF0">
        <w:rPr>
          <w:szCs w:val="18"/>
          <w:lang w:val="ru-RU"/>
        </w:rPr>
        <w:t>группы</w:t>
      </w:r>
      <w:r w:rsidRPr="00921356">
        <w:rPr>
          <w:szCs w:val="18"/>
          <w:lang w:val="ru-RU"/>
        </w:rPr>
        <w:t xml:space="preserve"> </w:t>
      </w:r>
      <w:r w:rsidRPr="00AC0DF0">
        <w:rPr>
          <w:szCs w:val="18"/>
          <w:lang w:val="ru-RU"/>
        </w:rPr>
        <w:t>экспертов</w:t>
      </w:r>
      <w:r w:rsidRPr="00921356">
        <w:rPr>
          <w:szCs w:val="18"/>
          <w:lang w:val="ru-RU"/>
        </w:rPr>
        <w:t xml:space="preserve"> </w:t>
      </w:r>
      <w:r w:rsidRPr="00AC0DF0">
        <w:rPr>
          <w:szCs w:val="18"/>
          <w:lang w:val="ru-RU"/>
        </w:rPr>
        <w:t>по</w:t>
      </w:r>
      <w:r w:rsidRPr="00921356">
        <w:rPr>
          <w:szCs w:val="18"/>
          <w:lang w:val="ru-RU"/>
        </w:rPr>
        <w:t xml:space="preserve"> </w:t>
      </w:r>
      <w:r w:rsidRPr="00AC0DF0">
        <w:rPr>
          <w:szCs w:val="18"/>
          <w:lang w:val="ru-RU"/>
        </w:rPr>
        <w:t>изменению</w:t>
      </w:r>
      <w:r w:rsidRPr="00921356">
        <w:rPr>
          <w:szCs w:val="18"/>
          <w:lang w:val="ru-RU"/>
        </w:rPr>
        <w:t xml:space="preserve"> </w:t>
      </w:r>
      <w:r w:rsidRPr="00AC0DF0">
        <w:rPr>
          <w:szCs w:val="18"/>
          <w:lang w:val="ru-RU"/>
        </w:rPr>
        <w:t>климата</w:t>
      </w:r>
      <w:r w:rsidRPr="00921356">
        <w:rPr>
          <w:szCs w:val="18"/>
          <w:lang w:val="ru-RU"/>
        </w:rPr>
        <w:t>)</w:t>
      </w:r>
      <w:r w:rsidRPr="00921356">
        <w:rPr>
          <w:i/>
          <w:iCs/>
          <w:szCs w:val="18"/>
          <w:lang w:val="ru-RU"/>
        </w:rPr>
        <w:t xml:space="preserve"> </w:t>
      </w:r>
      <w:r w:rsidRPr="00921356">
        <w:rPr>
          <w:rFonts w:asciiTheme="majorBidi" w:hAnsiTheme="majorBidi" w:cstheme="majorBidi"/>
          <w:szCs w:val="18"/>
          <w:lang w:val="ru-RU"/>
        </w:rPr>
        <w:t>(</w:t>
      </w:r>
      <w:r w:rsidRPr="00AC0DF0">
        <w:rPr>
          <w:rFonts w:asciiTheme="majorBidi" w:hAnsiTheme="majorBidi" w:cstheme="majorBidi"/>
          <w:szCs w:val="18"/>
          <w:lang w:val="ru-RU"/>
        </w:rPr>
        <w:t>Женева</w:t>
      </w:r>
      <w:r w:rsidRPr="00921356">
        <w:rPr>
          <w:rFonts w:asciiTheme="majorBidi" w:hAnsiTheme="majorBidi" w:cstheme="majorBidi"/>
          <w:szCs w:val="18"/>
          <w:lang w:val="ru-RU"/>
        </w:rPr>
        <w:t xml:space="preserve">, </w:t>
      </w:r>
      <w:r w:rsidRPr="00AC0DF0">
        <w:rPr>
          <w:rFonts w:asciiTheme="majorBidi" w:hAnsiTheme="majorBidi" w:cstheme="majorBidi"/>
          <w:szCs w:val="18"/>
          <w:lang w:val="ru-RU"/>
        </w:rPr>
        <w:t>Межправительственная</w:t>
      </w:r>
      <w:r w:rsidRPr="00921356">
        <w:rPr>
          <w:rFonts w:asciiTheme="majorBidi" w:hAnsiTheme="majorBidi" w:cstheme="majorBidi"/>
          <w:szCs w:val="18"/>
          <w:lang w:val="ru-RU"/>
        </w:rPr>
        <w:t xml:space="preserve"> </w:t>
      </w:r>
      <w:r w:rsidRPr="00AC0DF0">
        <w:rPr>
          <w:rFonts w:asciiTheme="majorBidi" w:hAnsiTheme="majorBidi" w:cstheme="majorBidi"/>
          <w:szCs w:val="18"/>
          <w:lang w:val="ru-RU"/>
        </w:rPr>
        <w:t>группа</w:t>
      </w:r>
      <w:r w:rsidRPr="00921356">
        <w:rPr>
          <w:rFonts w:asciiTheme="majorBidi" w:hAnsiTheme="majorBidi" w:cstheme="majorBidi"/>
          <w:szCs w:val="18"/>
          <w:lang w:val="ru-RU"/>
        </w:rPr>
        <w:t xml:space="preserve"> </w:t>
      </w:r>
      <w:r w:rsidRPr="00AC0DF0">
        <w:rPr>
          <w:rFonts w:asciiTheme="majorBidi" w:hAnsiTheme="majorBidi" w:cstheme="majorBidi"/>
          <w:szCs w:val="18"/>
          <w:lang w:val="ru-RU"/>
        </w:rPr>
        <w:t>экспертов</w:t>
      </w:r>
      <w:r w:rsidRPr="00921356">
        <w:rPr>
          <w:rFonts w:asciiTheme="majorBidi" w:hAnsiTheme="majorBidi" w:cstheme="majorBidi"/>
          <w:szCs w:val="18"/>
          <w:lang w:val="ru-RU"/>
        </w:rPr>
        <w:t xml:space="preserve"> </w:t>
      </w:r>
      <w:r w:rsidRPr="00AC0DF0">
        <w:rPr>
          <w:rFonts w:asciiTheme="majorBidi" w:hAnsiTheme="majorBidi" w:cstheme="majorBidi"/>
          <w:szCs w:val="18"/>
          <w:lang w:val="ru-RU"/>
        </w:rPr>
        <w:t>по</w:t>
      </w:r>
      <w:r w:rsidRPr="00921356">
        <w:rPr>
          <w:rFonts w:asciiTheme="majorBidi" w:hAnsiTheme="majorBidi" w:cstheme="majorBidi"/>
          <w:szCs w:val="18"/>
          <w:lang w:val="ru-RU"/>
        </w:rPr>
        <w:t xml:space="preserve"> </w:t>
      </w:r>
      <w:r w:rsidRPr="00AC0DF0">
        <w:rPr>
          <w:rFonts w:asciiTheme="majorBidi" w:hAnsiTheme="majorBidi" w:cstheme="majorBidi"/>
          <w:szCs w:val="18"/>
          <w:lang w:val="ru-RU"/>
        </w:rPr>
        <w:t>изменению</w:t>
      </w:r>
      <w:r w:rsidRPr="00921356">
        <w:rPr>
          <w:rFonts w:asciiTheme="majorBidi" w:hAnsiTheme="majorBidi" w:cstheme="majorBidi"/>
          <w:szCs w:val="18"/>
          <w:lang w:val="ru-RU"/>
        </w:rPr>
        <w:t xml:space="preserve"> </w:t>
      </w:r>
      <w:r w:rsidRPr="00AC0DF0">
        <w:rPr>
          <w:rFonts w:asciiTheme="majorBidi" w:hAnsiTheme="majorBidi" w:cstheme="majorBidi"/>
          <w:szCs w:val="18"/>
          <w:lang w:val="ru-RU"/>
        </w:rPr>
        <w:t>климата</w:t>
      </w:r>
      <w:r w:rsidRPr="00921356">
        <w:rPr>
          <w:rFonts w:asciiTheme="majorBidi" w:hAnsiTheme="majorBidi" w:cstheme="majorBidi"/>
          <w:szCs w:val="18"/>
          <w:lang w:val="ru-RU"/>
        </w:rPr>
        <w:t xml:space="preserve">, 2023 </w:t>
      </w:r>
      <w:r w:rsidRPr="00AC0DF0">
        <w:rPr>
          <w:rFonts w:asciiTheme="majorBidi" w:hAnsiTheme="majorBidi" w:cstheme="majorBidi"/>
          <w:szCs w:val="18"/>
          <w:lang w:val="ru-RU"/>
        </w:rPr>
        <w:t>г</w:t>
      </w:r>
      <w:r w:rsidRPr="00921356">
        <w:rPr>
          <w:rFonts w:asciiTheme="majorBidi" w:hAnsiTheme="majorBidi" w:cstheme="majorBidi"/>
          <w:szCs w:val="18"/>
          <w:lang w:val="ru-RU"/>
        </w:rPr>
        <w:t xml:space="preserve">.). </w:t>
      </w:r>
    </w:p>
  </w:footnote>
  <w:footnote w:id="436">
    <w:p w14:paraId="360295CD" w14:textId="77777777" w:rsidR="00FD3924" w:rsidRPr="004A3615" w:rsidRDefault="00FD3924" w:rsidP="00FD3924">
      <w:pPr>
        <w:pStyle w:val="Notedebasdepage"/>
        <w:suppressLineNumbers/>
        <w:suppressAutoHyphens/>
        <w:rPr>
          <w:kern w:val="18"/>
          <w:szCs w:val="18"/>
          <w:lang w:val="ru-RU"/>
        </w:rPr>
      </w:pPr>
      <w:r w:rsidRPr="00AC0DF0">
        <w:rPr>
          <w:rStyle w:val="Appelnotedebasdep"/>
          <w:szCs w:val="18"/>
          <w:lang w:val="ru-RU"/>
        </w:rPr>
        <w:footnoteRef/>
      </w:r>
      <w:r w:rsidRPr="00AC0DF0">
        <w:rPr>
          <w:szCs w:val="18"/>
          <w:lang w:val="ru-RU"/>
        </w:rPr>
        <w:t xml:space="preserve"> Решение 14/5, приложение. См. также </w:t>
      </w:r>
      <w:hyperlink r:id="rId46" w:history="1">
        <w:r w:rsidRPr="00AC0DF0">
          <w:rPr>
            <w:rStyle w:val="Lienhypertexte"/>
            <w:szCs w:val="18"/>
            <w:lang w:val="ru-RU"/>
          </w:rPr>
          <w:t>Техническую серию КБР № 93</w:t>
        </w:r>
      </w:hyperlink>
      <w:r w:rsidRPr="00AC0DF0">
        <w:rPr>
          <w:szCs w:val="18"/>
          <w:lang w:val="ru-RU"/>
        </w:rPr>
        <w:t xml:space="preserve"> для дополнительной информации</w:t>
      </w:r>
      <w:r w:rsidRPr="004A3615">
        <w:rPr>
          <w:szCs w:val="18"/>
          <w:lang w:val="ru-RU"/>
        </w:rPr>
        <w:t>.</w:t>
      </w:r>
    </w:p>
  </w:footnote>
  <w:footnote w:id="437">
    <w:p w14:paraId="1C39A6F3" w14:textId="77777777" w:rsidR="00FD3924" w:rsidRPr="002911CB" w:rsidRDefault="00FD3924" w:rsidP="00FD3924">
      <w:pPr>
        <w:pStyle w:val="Notedebasdepage"/>
        <w:rPr>
          <w:szCs w:val="18"/>
          <w:lang w:val="ru-RU"/>
        </w:rPr>
      </w:pPr>
      <w:r w:rsidRPr="002911CB">
        <w:rPr>
          <w:rStyle w:val="Appelnotedebasdep"/>
          <w:szCs w:val="18"/>
          <w:lang w:val="ru-RU"/>
        </w:rPr>
        <w:footnoteRef/>
      </w:r>
      <w:r w:rsidRPr="002911CB">
        <w:rPr>
          <w:szCs w:val="18"/>
          <w:lang w:val="ru-RU"/>
        </w:rPr>
        <w:t xml:space="preserve"> </w:t>
      </w:r>
      <w:r w:rsidRPr="002911CB">
        <w:rPr>
          <w:kern w:val="18"/>
          <w:szCs w:val="18"/>
          <w:lang w:val="ru-RU"/>
        </w:rPr>
        <w:t xml:space="preserve">Организация Объединенных Наций, </w:t>
      </w:r>
      <w:r w:rsidRPr="002911CB">
        <w:rPr>
          <w:iCs/>
          <w:kern w:val="18"/>
          <w:szCs w:val="18"/>
          <w:lang w:val="ru-RU"/>
        </w:rPr>
        <w:t>Сборник договоров</w:t>
      </w:r>
      <w:r w:rsidRPr="002911CB">
        <w:rPr>
          <w:kern w:val="18"/>
          <w:szCs w:val="18"/>
          <w:lang w:val="ru-RU"/>
        </w:rPr>
        <w:t>, том</w:t>
      </w:r>
      <w:r w:rsidRPr="002911CB">
        <w:rPr>
          <w:szCs w:val="18"/>
          <w:lang w:val="ru-RU"/>
        </w:rPr>
        <w:t xml:space="preserve"> 996, № 14583.</w:t>
      </w:r>
    </w:p>
  </w:footnote>
  <w:footnote w:id="438">
    <w:p w14:paraId="6AC68B12" w14:textId="77777777" w:rsidR="00FD3924" w:rsidRPr="002911CB" w:rsidRDefault="00FD3924" w:rsidP="00FD3924">
      <w:pPr>
        <w:pStyle w:val="Notedebasdepage"/>
        <w:rPr>
          <w:szCs w:val="18"/>
          <w:lang w:val="ru-RU"/>
        </w:rPr>
      </w:pPr>
      <w:r w:rsidRPr="002911CB">
        <w:rPr>
          <w:rStyle w:val="Appelnotedebasdep"/>
          <w:szCs w:val="18"/>
          <w:lang w:val="ru-RU"/>
        </w:rPr>
        <w:footnoteRef/>
      </w:r>
      <w:r w:rsidRPr="002911CB">
        <w:rPr>
          <w:szCs w:val="18"/>
          <w:lang w:val="ru-RU"/>
        </w:rPr>
        <w:t xml:space="preserve"> </w:t>
      </w:r>
      <w:r w:rsidRPr="002911CB">
        <w:rPr>
          <w:kern w:val="14"/>
          <w:szCs w:val="18"/>
          <w:lang w:val="ru-RU"/>
        </w:rPr>
        <w:t>Резолюция 69/283 Генеральной Ассамблеи, приложение II.</w:t>
      </w:r>
    </w:p>
  </w:footnote>
  <w:footnote w:id="439">
    <w:p w14:paraId="5DD226BA" w14:textId="77777777" w:rsidR="00FD3924" w:rsidRPr="002911CB" w:rsidRDefault="00FD3924" w:rsidP="00FD3924">
      <w:pPr>
        <w:pStyle w:val="Notedebasdepage"/>
        <w:rPr>
          <w:szCs w:val="18"/>
          <w:lang w:val="ru-RU"/>
        </w:rPr>
      </w:pPr>
      <w:r w:rsidRPr="002911CB">
        <w:rPr>
          <w:rStyle w:val="Appelnotedebasdep"/>
          <w:szCs w:val="18"/>
          <w:lang w:val="ru-RU"/>
        </w:rPr>
        <w:footnoteRef/>
      </w:r>
      <w:r w:rsidRPr="002911CB">
        <w:rPr>
          <w:szCs w:val="18"/>
          <w:lang w:val="ru-RU"/>
        </w:rPr>
        <w:t xml:space="preserve"> </w:t>
      </w:r>
      <w:r w:rsidRPr="002911CB">
        <w:rPr>
          <w:kern w:val="14"/>
          <w:szCs w:val="18"/>
          <w:lang w:val="ru-RU"/>
        </w:rPr>
        <w:t xml:space="preserve">Резолюция </w:t>
      </w:r>
      <w:r w:rsidRPr="002911CB">
        <w:rPr>
          <w:szCs w:val="18"/>
          <w:lang w:val="ru-RU"/>
        </w:rPr>
        <w:t xml:space="preserve">71/256 </w:t>
      </w:r>
      <w:r w:rsidRPr="002911CB">
        <w:rPr>
          <w:kern w:val="14"/>
          <w:szCs w:val="18"/>
          <w:lang w:val="ru-RU"/>
        </w:rPr>
        <w:t>Генеральной Ассамблеи, приложение</w:t>
      </w:r>
      <w:r w:rsidRPr="002911CB">
        <w:rPr>
          <w:szCs w:val="18"/>
          <w:lang w:val="ru-RU"/>
        </w:rPr>
        <w:t>.</w:t>
      </w:r>
    </w:p>
  </w:footnote>
  <w:footnote w:id="440">
    <w:p w14:paraId="62248AB4" w14:textId="77777777" w:rsidR="00FD3924" w:rsidRPr="004A3615" w:rsidRDefault="00FD3924" w:rsidP="00FD3924">
      <w:pPr>
        <w:pStyle w:val="Notedebasdepage"/>
        <w:rPr>
          <w:szCs w:val="18"/>
          <w:lang w:val="ru-RU"/>
        </w:rPr>
      </w:pPr>
      <w:r w:rsidRPr="002911CB">
        <w:rPr>
          <w:rStyle w:val="Appelnotedebasdep"/>
          <w:szCs w:val="18"/>
          <w:lang w:val="ru-RU"/>
        </w:rPr>
        <w:footnoteRef/>
      </w:r>
      <w:r w:rsidRPr="002911CB">
        <w:rPr>
          <w:szCs w:val="18"/>
          <w:lang w:val="ru-RU"/>
        </w:rPr>
        <w:t xml:space="preserve"> Решение 15/8, приложение I.</w:t>
      </w:r>
    </w:p>
  </w:footnote>
  <w:footnote w:id="441">
    <w:p w14:paraId="18A0CE0C" w14:textId="77777777" w:rsidR="00CE22D8" w:rsidRPr="00BA19C5" w:rsidRDefault="00CE22D8" w:rsidP="00CE22D8">
      <w:pPr>
        <w:pStyle w:val="Notedebasdepage"/>
      </w:pPr>
      <w:r w:rsidRPr="00473181">
        <w:rPr>
          <w:rStyle w:val="Appelnotedebasdep"/>
        </w:rPr>
        <w:footnoteRef/>
      </w:r>
      <w:r w:rsidRPr="00473181">
        <w:t xml:space="preserve"> </w:t>
      </w:r>
      <w:r>
        <w:rPr>
          <w:lang w:val="ru-RU"/>
        </w:rPr>
        <w:t>Приложение к решению</w:t>
      </w:r>
      <w:r>
        <w:t xml:space="preserve"> 15/4</w:t>
      </w:r>
      <w:r w:rsidRPr="00473181">
        <w:t>.</w:t>
      </w:r>
    </w:p>
  </w:footnote>
  <w:footnote w:id="442">
    <w:p w14:paraId="6C0D6A37" w14:textId="77777777" w:rsidR="00CE22D8" w:rsidRPr="00BA19C5" w:rsidRDefault="00CE22D8" w:rsidP="00CE22D8">
      <w:pPr>
        <w:pStyle w:val="Notedebasdepage"/>
      </w:pPr>
      <w:r>
        <w:rPr>
          <w:rStyle w:val="Appelnotedebasdep"/>
        </w:rPr>
        <w:footnoteRef/>
      </w:r>
      <w:r>
        <w:t xml:space="preserve"> CBD/COP/16/INF/10.</w:t>
      </w:r>
    </w:p>
  </w:footnote>
  <w:footnote w:id="443">
    <w:p w14:paraId="59B0A13C" w14:textId="77777777" w:rsidR="00CE22D8" w:rsidRPr="006D5ECA" w:rsidRDefault="00CE22D8" w:rsidP="00CE22D8">
      <w:pPr>
        <w:pStyle w:val="Notedebasdepage"/>
        <w:rPr>
          <w:lang w:val="ru-RU"/>
        </w:rPr>
      </w:pPr>
      <w:r>
        <w:rPr>
          <w:rStyle w:val="Appelnotedebasdep"/>
        </w:rPr>
        <w:footnoteRef/>
      </w:r>
      <w:r w:rsidRPr="006D5ECA">
        <w:rPr>
          <w:lang w:val="ru-RU"/>
        </w:rPr>
        <w:t xml:space="preserve"> </w:t>
      </w:r>
      <w:r w:rsidRPr="006D5ECA">
        <w:rPr>
          <w:iCs/>
          <w:lang w:val="ru-RU"/>
        </w:rPr>
        <w:t>Сборник договоров</w:t>
      </w:r>
      <w:r w:rsidRPr="006D5ECA">
        <w:rPr>
          <w:lang w:val="ru-RU"/>
        </w:rPr>
        <w:t xml:space="preserve"> Организаци</w:t>
      </w:r>
      <w:r>
        <w:rPr>
          <w:lang w:val="ru-RU"/>
        </w:rPr>
        <w:t>и</w:t>
      </w:r>
      <w:r w:rsidRPr="006D5ECA">
        <w:rPr>
          <w:lang w:val="ru-RU"/>
        </w:rPr>
        <w:t xml:space="preserve"> Объединенных Наций, </w:t>
      </w:r>
      <w:r>
        <w:rPr>
          <w:lang w:val="ru-RU"/>
        </w:rPr>
        <w:t xml:space="preserve">том </w:t>
      </w:r>
      <w:r w:rsidRPr="006D5ECA">
        <w:rPr>
          <w:lang w:val="ru-RU"/>
        </w:rPr>
        <w:t xml:space="preserve">1760, </w:t>
      </w:r>
      <w:r>
        <w:rPr>
          <w:lang w:val="ru-RU"/>
        </w:rPr>
        <w:t>№</w:t>
      </w:r>
      <w:r w:rsidRPr="006D5ECA">
        <w:rPr>
          <w:lang w:val="ru-RU"/>
        </w:rPr>
        <w:t xml:space="preserve"> 30619.</w:t>
      </w:r>
    </w:p>
  </w:footnote>
  <w:footnote w:id="444">
    <w:p w14:paraId="2C9066C9" w14:textId="77777777" w:rsidR="00FA0ED8" w:rsidRPr="005607C8" w:rsidRDefault="00FA0ED8" w:rsidP="00FA0ED8">
      <w:pPr>
        <w:pStyle w:val="Notedebasdepage"/>
        <w:rPr>
          <w:szCs w:val="18"/>
          <w:lang w:val="ru-RU"/>
        </w:rPr>
      </w:pPr>
      <w:r>
        <w:rPr>
          <w:rStyle w:val="Appelnotedebasdep"/>
        </w:rPr>
        <w:footnoteRef/>
      </w:r>
      <w:r>
        <w:t xml:space="preserve"> </w:t>
      </w:r>
      <w:r w:rsidRPr="005607C8">
        <w:rPr>
          <w:szCs w:val="18"/>
          <w:lang w:val="ru-RU"/>
        </w:rPr>
        <w:t>Учитывая раннюю стадию подготовки, приложения I и II не подлежали официальному редактированию.</w:t>
      </w:r>
    </w:p>
  </w:footnote>
  <w:footnote w:id="445">
    <w:p w14:paraId="3AC3E943" w14:textId="77777777" w:rsidR="00FA0ED8" w:rsidRPr="005607C8" w:rsidRDefault="00FA0ED8" w:rsidP="00FA0ED8">
      <w:pPr>
        <w:pStyle w:val="Notedebasdepage"/>
        <w:rPr>
          <w:szCs w:val="18"/>
          <w:lang w:val="ru-RU"/>
        </w:rPr>
      </w:pPr>
      <w:r w:rsidRPr="001A1F77">
        <w:rPr>
          <w:rStyle w:val="Appelnotedebasdep"/>
          <w:szCs w:val="18"/>
        </w:rPr>
        <w:footnoteRef/>
      </w:r>
      <w:r w:rsidRPr="001A1F77">
        <w:rPr>
          <w:szCs w:val="18"/>
        </w:rPr>
        <w:t xml:space="preserve"> </w:t>
      </w:r>
      <w:r w:rsidRPr="005607C8">
        <w:rPr>
          <w:szCs w:val="18"/>
          <w:lang w:val="ru-RU"/>
        </w:rPr>
        <w:t>Предложение 15 внесено в качестве временного варианта.</w:t>
      </w:r>
    </w:p>
  </w:footnote>
  <w:footnote w:id="446">
    <w:p w14:paraId="08D88AAE" w14:textId="77777777" w:rsidR="00FA0ED8" w:rsidRPr="005607C8" w:rsidRDefault="00FA0ED8" w:rsidP="00FA0ED8">
      <w:pPr>
        <w:pStyle w:val="Notedebasdepage"/>
        <w:rPr>
          <w:szCs w:val="18"/>
          <w:lang w:val="ru-RU"/>
        </w:rPr>
      </w:pPr>
      <w:r w:rsidRPr="005607C8">
        <w:rPr>
          <w:rStyle w:val="Appelnotedebasdep"/>
          <w:szCs w:val="18"/>
          <w:lang w:val="ru-RU"/>
        </w:rPr>
        <w:footnoteRef/>
      </w:r>
      <w:r w:rsidRPr="005607C8">
        <w:rPr>
          <w:szCs w:val="18"/>
          <w:lang w:val="ru-RU"/>
        </w:rPr>
        <w:t xml:space="preserve"> </w:t>
      </w:r>
      <w:r w:rsidRPr="005607C8">
        <w:rPr>
          <w:color w:val="000000"/>
          <w:szCs w:val="18"/>
          <w:lang w:val="ru-RU"/>
        </w:rPr>
        <w:t>Сборник договоров Организации Объединенных Наций, том 1760, № 30619.</w:t>
      </w:r>
    </w:p>
  </w:footnote>
  <w:footnote w:id="447">
    <w:p w14:paraId="764CF8CB" w14:textId="77777777" w:rsidR="00FA0ED8" w:rsidRPr="005607C8" w:rsidRDefault="00FA0ED8" w:rsidP="00FA0ED8">
      <w:pPr>
        <w:pStyle w:val="Notedebasdepage"/>
        <w:rPr>
          <w:szCs w:val="18"/>
          <w:lang w:val="ru-RU"/>
        </w:rPr>
      </w:pPr>
      <w:r w:rsidRPr="005607C8">
        <w:rPr>
          <w:rStyle w:val="Appelnotedebasdep"/>
          <w:szCs w:val="18"/>
          <w:lang w:val="ru-RU"/>
        </w:rPr>
        <w:footnoteRef/>
      </w:r>
      <w:r w:rsidRPr="005607C8">
        <w:rPr>
          <w:szCs w:val="18"/>
          <w:lang w:val="ru-RU"/>
        </w:rPr>
        <w:t xml:space="preserve"> </w:t>
      </w:r>
      <w:r w:rsidRPr="005607C8">
        <w:rPr>
          <w:color w:val="000000"/>
          <w:szCs w:val="18"/>
          <w:lang w:val="ru-RU"/>
        </w:rPr>
        <w:t>Сборник договоров Организации Объединенных Наций, том 2226, № 30619.</w:t>
      </w:r>
    </w:p>
  </w:footnote>
  <w:footnote w:id="448">
    <w:p w14:paraId="01F17DCF" w14:textId="77777777" w:rsidR="00FA0ED8" w:rsidRPr="005607C8" w:rsidRDefault="00FA0ED8" w:rsidP="00FA0ED8">
      <w:pPr>
        <w:pStyle w:val="Notedebasdepage"/>
        <w:rPr>
          <w:szCs w:val="18"/>
          <w:lang w:val="ru-RU"/>
        </w:rPr>
      </w:pPr>
      <w:r w:rsidRPr="005607C8">
        <w:rPr>
          <w:rStyle w:val="Appelnotedebasdep"/>
          <w:szCs w:val="18"/>
          <w:lang w:val="ru-RU"/>
        </w:rPr>
        <w:footnoteRef/>
      </w:r>
      <w:r w:rsidRPr="005607C8">
        <w:rPr>
          <w:szCs w:val="18"/>
          <w:lang w:val="ru-RU"/>
        </w:rPr>
        <w:t xml:space="preserve"> Сборник договоров Организации Объединенных Наций, том 3008, № 30619.</w:t>
      </w:r>
    </w:p>
  </w:footnote>
  <w:footnote w:id="449">
    <w:p w14:paraId="28741DA1" w14:textId="77777777" w:rsidR="00FA0ED8" w:rsidRPr="005607C8" w:rsidRDefault="00FA0ED8" w:rsidP="00FA0ED8">
      <w:pPr>
        <w:pStyle w:val="Notedebasdepage"/>
        <w:rPr>
          <w:szCs w:val="18"/>
          <w:lang w:val="ru-RU"/>
        </w:rPr>
      </w:pPr>
      <w:r w:rsidRPr="00F07C37">
        <w:rPr>
          <w:rStyle w:val="Appelnotedebasdep"/>
          <w:szCs w:val="18"/>
        </w:rPr>
        <w:footnoteRef/>
      </w:r>
      <w:r w:rsidRPr="00E51381">
        <w:rPr>
          <w:szCs w:val="18"/>
        </w:rPr>
        <w:t xml:space="preserve"> </w:t>
      </w:r>
      <w:r w:rsidRPr="005607C8">
        <w:rPr>
          <w:color w:val="000000"/>
          <w:szCs w:val="18"/>
          <w:lang w:val="ru-RU"/>
        </w:rPr>
        <w:t>Сборник договоров Организации Объединенных Наций, том 1760, № 30619.</w:t>
      </w:r>
    </w:p>
  </w:footnote>
  <w:footnote w:id="450">
    <w:p w14:paraId="09A18282" w14:textId="77777777" w:rsidR="00FA0ED8" w:rsidRPr="005607C8" w:rsidRDefault="00FA0ED8" w:rsidP="00FA0ED8">
      <w:pPr>
        <w:pStyle w:val="Notedebasdepage"/>
        <w:rPr>
          <w:szCs w:val="18"/>
          <w:lang w:val="ru-RU"/>
        </w:rPr>
      </w:pPr>
      <w:r w:rsidRPr="005607C8">
        <w:rPr>
          <w:rStyle w:val="Appelnotedebasdep"/>
          <w:szCs w:val="18"/>
          <w:lang w:val="ru-RU"/>
        </w:rPr>
        <w:footnoteRef/>
      </w:r>
      <w:r w:rsidRPr="005607C8">
        <w:rPr>
          <w:szCs w:val="18"/>
          <w:lang w:val="ru-RU"/>
        </w:rPr>
        <w:t xml:space="preserve"> CBD/SBI/4/11/Add.1.</w:t>
      </w:r>
    </w:p>
  </w:footnote>
  <w:footnote w:id="451">
    <w:p w14:paraId="1418779E" w14:textId="77777777" w:rsidR="00FA0ED8" w:rsidRPr="005607C8" w:rsidRDefault="00FA0ED8" w:rsidP="00FA0ED8">
      <w:pPr>
        <w:pStyle w:val="Notedebasdepage"/>
        <w:rPr>
          <w:szCs w:val="18"/>
          <w:lang w:val="ru-RU"/>
        </w:rPr>
      </w:pPr>
      <w:r w:rsidRPr="005607C8">
        <w:rPr>
          <w:rStyle w:val="Appelnotedebasdep"/>
          <w:szCs w:val="18"/>
          <w:lang w:val="ru-RU"/>
        </w:rPr>
        <w:footnoteRef/>
      </w:r>
      <w:r w:rsidRPr="005607C8">
        <w:rPr>
          <w:szCs w:val="18"/>
          <w:lang w:val="ru-RU"/>
        </w:rPr>
        <w:t xml:space="preserve"> Решение 14/33, приложение.</w:t>
      </w:r>
    </w:p>
  </w:footnote>
  <w:footnote w:id="452">
    <w:p w14:paraId="6AD93323" w14:textId="77777777" w:rsidR="00F0102F" w:rsidRPr="004E106A" w:rsidRDefault="00F0102F" w:rsidP="00F0102F">
      <w:pPr>
        <w:pStyle w:val="Notedebasdepage"/>
        <w:rPr>
          <w:szCs w:val="18"/>
        </w:rPr>
      </w:pPr>
      <w:r w:rsidRPr="003A0A9F">
        <w:rPr>
          <w:rStyle w:val="Appelnotedebasdep"/>
          <w:szCs w:val="18"/>
        </w:rPr>
        <w:t>*</w:t>
      </w:r>
      <w:r w:rsidRPr="003A0A9F">
        <w:rPr>
          <w:szCs w:val="18"/>
        </w:rPr>
        <w:t xml:space="preserve"> </w:t>
      </w:r>
      <w:r w:rsidRPr="00E233A5">
        <w:rPr>
          <w:rStyle w:val="ui-provider"/>
          <w:szCs w:val="18"/>
          <w:lang w:val="ru-MD"/>
        </w:rPr>
        <w:t xml:space="preserve">Настоящий проект решения был подготовлен Председателем Вспомогательного органа </w:t>
      </w:r>
      <w:r w:rsidRPr="00E233A5">
        <w:rPr>
          <w:szCs w:val="18"/>
          <w:lang w:val="ru-MD"/>
        </w:rPr>
        <w:t>по осуществлению при поддержке секретариата после первого чтения пунктов 11 и 12 повестки дня. Текст проекта не рассматривался Вспомогательным органом на его четвертом совещании</w:t>
      </w:r>
      <w:r w:rsidRPr="003A0A9F">
        <w:rPr>
          <w:szCs w:val="18"/>
        </w:rPr>
        <w:t>.</w:t>
      </w:r>
    </w:p>
  </w:footnote>
  <w:footnote w:id="453">
    <w:p w14:paraId="298BA7A6" w14:textId="77777777" w:rsidR="00F0102F" w:rsidRPr="00AA0633" w:rsidRDefault="00F0102F" w:rsidP="00F0102F">
      <w:pPr>
        <w:pStyle w:val="Notedebasdepage"/>
        <w:rPr>
          <w:szCs w:val="18"/>
          <w:lang w:val="ru-RU"/>
        </w:rPr>
      </w:pPr>
      <w:r w:rsidRPr="00AA0633">
        <w:rPr>
          <w:rStyle w:val="Appelnotedebasdep"/>
          <w:szCs w:val="18"/>
          <w:lang w:val="ru-RU"/>
        </w:rPr>
        <w:footnoteRef/>
      </w:r>
      <w:r w:rsidRPr="00AA0633">
        <w:rPr>
          <w:szCs w:val="18"/>
          <w:lang w:val="ru-RU"/>
        </w:rPr>
        <w:t xml:space="preserve"> </w:t>
      </w:r>
      <w:r>
        <w:rPr>
          <w:szCs w:val="18"/>
          <w:lang w:val="ru-RU"/>
        </w:rPr>
        <w:t>Р</w:t>
      </w:r>
      <w:r w:rsidRPr="00AA0633">
        <w:rPr>
          <w:szCs w:val="18"/>
          <w:lang w:val="ru-RU"/>
        </w:rPr>
        <w:t>ешени</w:t>
      </w:r>
      <w:r>
        <w:rPr>
          <w:szCs w:val="18"/>
          <w:lang w:val="ru-RU"/>
        </w:rPr>
        <w:t>е</w:t>
      </w:r>
      <w:r w:rsidRPr="00AA0633">
        <w:rPr>
          <w:szCs w:val="18"/>
          <w:lang w:val="ru-RU"/>
        </w:rPr>
        <w:t xml:space="preserve"> </w:t>
      </w:r>
      <w:hyperlink r:id="rId47" w:history="1">
        <w:r w:rsidRPr="00557D4A">
          <w:rPr>
            <w:rStyle w:val="Lienhypertexte"/>
            <w:szCs w:val="18"/>
            <w:lang w:val="ru-RU"/>
          </w:rPr>
          <w:t>15/4</w:t>
        </w:r>
      </w:hyperlink>
      <w:r>
        <w:rPr>
          <w:szCs w:val="18"/>
          <w:lang w:val="ru-RU"/>
        </w:rPr>
        <w:t>, приложение</w:t>
      </w:r>
      <w:r w:rsidRPr="00AA0633">
        <w:rPr>
          <w:szCs w:val="18"/>
          <w:lang w:val="ru-RU"/>
        </w:rPr>
        <w:t>.</w:t>
      </w:r>
    </w:p>
  </w:footnote>
  <w:footnote w:id="454">
    <w:p w14:paraId="6DAB4E5D" w14:textId="77777777" w:rsidR="00F0102F" w:rsidRPr="00117239" w:rsidRDefault="00F0102F" w:rsidP="00F0102F">
      <w:pPr>
        <w:pStyle w:val="Notedebasdepage"/>
        <w:rPr>
          <w:szCs w:val="18"/>
          <w:lang w:val="ru-RU"/>
        </w:rPr>
      </w:pPr>
      <w:r w:rsidRPr="00AA0633">
        <w:rPr>
          <w:rStyle w:val="Appelnotedebasdep"/>
          <w:szCs w:val="18"/>
          <w:lang w:val="ru-RU"/>
        </w:rPr>
        <w:footnoteRef/>
      </w:r>
      <w:r w:rsidRPr="00AA0633">
        <w:rPr>
          <w:szCs w:val="18"/>
          <w:lang w:val="ru-RU"/>
        </w:rPr>
        <w:t xml:space="preserve"> Сборник договоров Организации Объединенных Наций, т</w:t>
      </w:r>
      <w:r>
        <w:rPr>
          <w:szCs w:val="18"/>
          <w:lang w:val="ru-RU"/>
        </w:rPr>
        <w:t>ом</w:t>
      </w:r>
      <w:r w:rsidRPr="00AA0633">
        <w:rPr>
          <w:szCs w:val="18"/>
          <w:lang w:val="ru-RU"/>
        </w:rPr>
        <w:t xml:space="preserve"> 1760, №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2F8A26D5" w14:textId="471E9CAD" w:rsidR="00D85FA3" w:rsidRPr="002B559C" w:rsidRDefault="007966D6"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9A7DDF">
          <w:rPr>
            <w:sz w:val="20"/>
            <w:szCs w:val="20"/>
            <w:lang w:val="fr-FR"/>
          </w:rPr>
          <w:t>CBD/COP/16/2/Rev.1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64FA" w14:textId="0ED1F5F4" w:rsidR="00D85FA3" w:rsidRPr="002B559C" w:rsidRDefault="007966D6" w:rsidP="002B559C">
    <w:pPr>
      <w:pBdr>
        <w:bottom w:val="single" w:sz="4" w:space="1" w:color="auto"/>
      </w:pBdr>
      <w:spacing w:after="240"/>
      <w:jc w:val="right"/>
      <w:rPr>
        <w:sz w:val="20"/>
        <w:szCs w:val="20"/>
        <w:lang w:val="fr-FR"/>
      </w:rPr>
    </w:pPr>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9A7DDF">
          <w:rPr>
            <w:sz w:val="20"/>
            <w:szCs w:val="20"/>
            <w:lang w:val="fr-FR"/>
          </w:rPr>
          <w:t>CBD/COP/16/2/Rev.1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ED6195" w14:textId="0574E7AD" w:rsidR="007D5274" w:rsidRPr="002B559C" w:rsidRDefault="007966D6" w:rsidP="00071A69">
    <w:pPr>
      <w:pStyle w:val="En-tte"/>
      <w:spacing w:after="240"/>
      <w:rPr>
        <w:szCs w:val="20"/>
        <w:lang w:val="fr-FR"/>
      </w:rPr>
    </w:pPr>
    <w:sdt>
      <w:sdtPr>
        <w:rPr>
          <w:szCs w:val="20"/>
          <w:lang w:val="fr-FR"/>
        </w:rPr>
        <w:alias w:val="Subject"/>
        <w:tag w:val=""/>
        <w:id w:val="-483393664"/>
        <w:dataBinding w:prefixMappings="xmlns:ns0='http://purl.org/dc/elements/1.1/' xmlns:ns1='http://schemas.openxmlformats.org/package/2006/metadata/core-properties' " w:xpath="/ns1:coreProperties[1]/ns0:subject[1]" w:storeItemID="{6C3C8BC8-F283-45AE-878A-BAB7291924A1}"/>
        <w:text/>
      </w:sdtPr>
      <w:sdtEndPr/>
      <w:sdtContent>
        <w:r w:rsidR="007D5274">
          <w:rPr>
            <w:szCs w:val="20"/>
            <w:lang w:val="fr-FR"/>
          </w:rPr>
          <w:t>CBD/COP/16/2</w:t>
        </w:r>
        <w:r w:rsidR="009A7DDF">
          <w:rPr>
            <w:szCs w:val="20"/>
            <w:lang w:val="fr-FR"/>
          </w:rPr>
          <w:t>/Rev.1</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3D28DF" w14:textId="6B99ABDA" w:rsidR="007D5274" w:rsidRPr="009A7DDF" w:rsidRDefault="007966D6" w:rsidP="00071A69">
    <w:pPr>
      <w:pStyle w:val="En-tte"/>
      <w:spacing w:after="240"/>
      <w:jc w:val="right"/>
      <w:rPr>
        <w:lang w:val="fr-FR"/>
      </w:rPr>
    </w:pPr>
    <w:sdt>
      <w:sdtPr>
        <w:rPr>
          <w:szCs w:val="20"/>
          <w:lang w:val="ru-RU"/>
        </w:rPr>
        <w:alias w:val="Subject"/>
        <w:tag w:val=""/>
        <w:id w:val="1214391616"/>
        <w:dataBinding w:prefixMappings="xmlns:ns0='http://purl.org/dc/elements/1.1/' xmlns:ns1='http://schemas.openxmlformats.org/package/2006/metadata/core-properties' " w:xpath="/ns1:coreProperties[1]/ns0:subject[1]" w:storeItemID="{6C3C8BC8-F283-45AE-878A-BAB7291924A1}"/>
        <w:text/>
      </w:sdtPr>
      <w:sdtEndPr/>
      <w:sdtContent>
        <w:r w:rsidR="009A7DDF">
          <w:rPr>
            <w:szCs w:val="20"/>
            <w:lang w:val="ru-RU"/>
          </w:rPr>
          <w:t>CBD/COP/16/2/Rev.1</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2FC14D" w14:textId="5B08948A" w:rsidR="007D5274" w:rsidRPr="002B559C" w:rsidRDefault="007966D6" w:rsidP="00071A69">
    <w:pPr>
      <w:pStyle w:val="En-tte"/>
      <w:spacing w:after="240"/>
      <w:rPr>
        <w:szCs w:val="20"/>
        <w:lang w:val="fr-FR"/>
      </w:rPr>
    </w:pPr>
    <w:sdt>
      <w:sdtPr>
        <w:rPr>
          <w:szCs w:val="20"/>
          <w:lang w:val="fr-FR"/>
        </w:rPr>
        <w:alias w:val="Subject"/>
        <w:tag w:val=""/>
        <w:id w:val="1885667262"/>
        <w:dataBinding w:prefixMappings="xmlns:ns0='http://purl.org/dc/elements/1.1/' xmlns:ns1='http://schemas.openxmlformats.org/package/2006/metadata/core-properties' " w:xpath="/ns1:coreProperties[1]/ns0:subject[1]" w:storeItemID="{6C3C8BC8-F283-45AE-878A-BAB7291924A1}"/>
        <w:text/>
      </w:sdtPr>
      <w:sdtEndPr/>
      <w:sdtContent>
        <w:r w:rsidR="009A7DDF">
          <w:rPr>
            <w:szCs w:val="20"/>
            <w:lang w:val="fr-FR"/>
          </w:rPr>
          <w:t>CBD/COP/16/2/Rev.1</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082753079"/>
      <w:dataBinding w:prefixMappings="xmlns:ns0='http://purl.org/dc/elements/1.1/' xmlns:ns1='http://schemas.openxmlformats.org/package/2006/metadata/core-properties' " w:xpath="/ns1:coreProperties[1]/ns0:subject[1]" w:storeItemID="{6C3C8BC8-F283-45AE-878A-BAB7291924A1}"/>
      <w:text/>
    </w:sdtPr>
    <w:sdtEndPr/>
    <w:sdtContent>
      <w:p w14:paraId="6CD87E36" w14:textId="5E49AB84" w:rsidR="007D5274" w:rsidRDefault="009A7DDF" w:rsidP="00071A69">
        <w:pPr>
          <w:pStyle w:val="En-tte"/>
          <w:spacing w:after="240"/>
          <w:jc w:val="right"/>
        </w:pPr>
        <w:r>
          <w:rPr>
            <w:szCs w:val="20"/>
            <w:lang w:val="fr-FR"/>
          </w:rPr>
          <w:t>CBD/COP/16/2/Rev.1</w:t>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425DD0" w14:textId="3CDDF328" w:rsidR="007D5274" w:rsidRPr="009C275C" w:rsidRDefault="007D5274">
    <w:pPr>
      <w:pStyle w:val="En-tte"/>
      <w:keepLines/>
      <w:suppressLineNumbers/>
      <w:suppressAutoHyphens/>
      <w:spacing w:after="240"/>
    </w:pPr>
    <w:r w:rsidRPr="009E1BAF">
      <w:rPr>
        <w:noProof/>
        <w:kern w:val="22"/>
        <w:szCs w:val="20"/>
      </w:rPr>
      <w:t>CBD/</w:t>
    </w:r>
    <w:r w:rsidR="00D1734A">
      <w:rPr>
        <w:noProof/>
        <w:kern w:val="22"/>
        <w:szCs w:val="20"/>
      </w:rPr>
      <w:t>COP</w:t>
    </w:r>
    <w:r w:rsidR="00D1734A">
      <w:rPr>
        <w:szCs w:val="20"/>
      </w:rPr>
      <w:t>/16/2/Rev.1</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3CA453" w14:textId="2F2FA2DB" w:rsidR="007D5274" w:rsidRPr="007C50FD" w:rsidRDefault="007D5274">
    <w:pPr>
      <w:pStyle w:val="En-tte"/>
      <w:keepLines/>
      <w:suppressLineNumbers/>
      <w:suppressAutoHyphens/>
      <w:spacing w:after="240"/>
      <w:jc w:val="right"/>
    </w:pPr>
    <w:r w:rsidRPr="009E1BAF">
      <w:rPr>
        <w:noProof/>
        <w:kern w:val="22"/>
        <w:szCs w:val="20"/>
      </w:rPr>
      <w:t>CBD/</w:t>
    </w:r>
    <w:r w:rsidR="00D1734A">
      <w:rPr>
        <w:noProof/>
        <w:kern w:val="22"/>
        <w:szCs w:val="20"/>
      </w:rPr>
      <w:t>COP</w:t>
    </w:r>
    <w:r w:rsidR="00D1734A">
      <w:rPr>
        <w:szCs w:val="20"/>
      </w:rPr>
      <w:t>/16/2/Rev.1</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826F83" w14:textId="0F003AC9" w:rsidR="00034F55" w:rsidRPr="009C275C" w:rsidRDefault="00034F55">
    <w:pPr>
      <w:pStyle w:val="En-tte"/>
      <w:keepLines/>
      <w:suppressLineNumbers/>
      <w:suppressAutoHyphens/>
      <w:spacing w:after="240"/>
    </w:pPr>
    <w:r w:rsidRPr="009E1BAF">
      <w:rPr>
        <w:noProof/>
        <w:kern w:val="22"/>
        <w:szCs w:val="20"/>
      </w:rPr>
      <w:t>CBD</w:t>
    </w:r>
    <w:r w:rsidR="00700B1D">
      <w:rPr>
        <w:noProof/>
        <w:kern w:val="22"/>
        <w:szCs w:val="20"/>
      </w:rPr>
      <w:t>/COP</w:t>
    </w:r>
    <w:r w:rsidR="00700B1D">
      <w:rPr>
        <w:szCs w:val="20"/>
      </w:rPr>
      <w:t>/16/2</w:t>
    </w:r>
    <w:r w:rsidR="00837006">
      <w:rPr>
        <w:szCs w:val="20"/>
      </w:rPr>
      <w:t>/Rev.1</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CBF01C" w14:textId="13BADF00" w:rsidR="00034F55" w:rsidRPr="00837006" w:rsidRDefault="00FA7816">
    <w:pPr>
      <w:pStyle w:val="En-tte"/>
      <w:keepLines/>
      <w:suppressLineNumbers/>
      <w:suppressAutoHyphens/>
      <w:spacing w:after="240"/>
      <w:jc w:val="right"/>
      <w:rPr>
        <w:lang w:val="fr-FR"/>
      </w:rPr>
    </w:pPr>
    <w:r w:rsidRPr="00FA7816">
      <w:rPr>
        <w:noProof/>
        <w:kern w:val="22"/>
        <w:szCs w:val="20"/>
      </w:rPr>
      <w:t>CBD/COP/16/2</w:t>
    </w:r>
    <w:r w:rsidR="00837006">
      <w:rPr>
        <w:noProof/>
        <w:kern w:val="22"/>
        <w:szCs w:val="20"/>
        <w:lang w:val="ru-RU"/>
      </w:rPr>
      <w:t>/</w:t>
    </w:r>
    <w:r w:rsidR="00837006">
      <w:rPr>
        <w:noProof/>
        <w:kern w:val="22"/>
        <w:szCs w:val="20"/>
        <w:lang w:val="fr-FR"/>
      </w:rPr>
      <w:t>Rev.1</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761B56" w14:textId="27654F95" w:rsidR="00903CFE" w:rsidRPr="002B559C" w:rsidRDefault="007966D6" w:rsidP="002B559C">
    <w:pPr>
      <w:pStyle w:val="En-tte"/>
      <w:spacing w:after="240"/>
      <w:rPr>
        <w:szCs w:val="20"/>
      </w:rPr>
    </w:pPr>
    <w:sdt>
      <w:sdtPr>
        <w:rPr>
          <w:szCs w:val="20"/>
        </w:rPr>
        <w:alias w:val="Предмет"/>
        <w:tag w:val=""/>
        <w:id w:val="-1009211838"/>
        <w:dataBinding w:prefixMappings="xmlns:ns0='http://purl.org/dc/elements/1.1/' xmlns:ns1='http://schemas.openxmlformats.org/package/2006/metadata/core-properties' " w:xpath="/ns1:coreProperties[1]/ns0:subject[1]" w:storeItemID="{6C3C8BC8-F283-45AE-878A-BAB7291924A1}"/>
        <w:text/>
      </w:sdtPr>
      <w:sdtEndPr/>
      <w:sdtContent>
        <w:r w:rsidR="00903CFE">
          <w:rPr>
            <w:szCs w:val="20"/>
          </w:rPr>
          <w:t>CBD/COP/16/2/Rev.1</w:t>
        </w:r>
      </w:sdtContent>
    </w:sdt>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CBD/NP/MOP/3/6."/>
      <w:tag w:val=""/>
      <w:id w:val="-1640497665"/>
      <w:dataBinding w:prefixMappings="xmlns:ns0='http://purl.org/dc/elements/1.1/' xmlns:ns1='http://schemas.openxmlformats.org/package/2006/metadata/core-properties' " w:xpath="/ns1:coreProperties[1]/ns0:subject[1]" w:storeItemID="{6C3C8BC8-F283-45AE-878A-BAB7291924A1}"/>
      <w:text/>
    </w:sdtPr>
    <w:sdtEndPr/>
    <w:sdtContent>
      <w:p w14:paraId="4D63C4D1" w14:textId="5E2B7CFA" w:rsidR="00903CFE" w:rsidRPr="00AB782E" w:rsidRDefault="00903CFE" w:rsidP="002B559C">
        <w:pPr>
          <w:pStyle w:val="En-tte"/>
          <w:spacing w:after="240"/>
          <w:jc w:val="right"/>
          <w:rPr>
            <w:szCs w:val="20"/>
            <w:lang w:val="fr-FR"/>
          </w:rPr>
        </w:pPr>
        <w:r>
          <w:rPr>
            <w:szCs w:val="20"/>
          </w:rPr>
          <w:t>CBD/COP/16/2/Rev.1</w:t>
        </w:r>
      </w:p>
    </w:sdtContent>
  </w:sdt>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kern w:val="22"/>
        <w:szCs w:val="20"/>
      </w:rPr>
      <w:alias w:val="Subject"/>
      <w:tag w:val=""/>
      <w:id w:val="1181237"/>
      <w:dataBinding w:prefixMappings="xmlns:ns0='http://purl.org/dc/elements/1.1/' xmlns:ns1='http://schemas.openxmlformats.org/package/2006/metadata/core-properties' " w:xpath="/ns1:coreProperties[1]/ns0:subject[1]" w:storeItemID="{6C3C8BC8-F283-45AE-878A-BAB7291924A1}"/>
      <w:text/>
    </w:sdtPr>
    <w:sdtEndPr/>
    <w:sdtContent>
      <w:p w14:paraId="386CE0F1" w14:textId="0F363BE8" w:rsidR="00AD6ED4" w:rsidRPr="001A0F68" w:rsidRDefault="00AD6ED4" w:rsidP="001A0F68">
        <w:pPr>
          <w:pStyle w:val="En-tte"/>
          <w:suppressLineNumbers/>
          <w:suppressAutoHyphens/>
          <w:kinsoku w:val="0"/>
          <w:overflowPunct w:val="0"/>
          <w:autoSpaceDE w:val="0"/>
          <w:autoSpaceDN w:val="0"/>
          <w:spacing w:after="240"/>
          <w:rPr>
            <w:kern w:val="22"/>
            <w:szCs w:val="20"/>
          </w:rPr>
        </w:pPr>
        <w:r>
          <w:rPr>
            <w:kern w:val="22"/>
            <w:szCs w:val="20"/>
          </w:rPr>
          <w:t>CBD/COP/16/2/Rev.1</w:t>
        </w:r>
      </w:p>
    </w:sdtContent>
  </w:sdt>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2002689966"/>
      <w:dataBinding w:prefixMappings="xmlns:ns0='http://purl.org/dc/elements/1.1/' xmlns:ns1='http://schemas.openxmlformats.org/package/2006/metadata/core-properties' " w:xpath="/ns1:coreProperties[1]/ns0:subject[1]" w:storeItemID="{6C3C8BC8-F283-45AE-878A-BAB7291924A1}"/>
      <w:text/>
    </w:sdtPr>
    <w:sdtEndPr/>
    <w:sdtContent>
      <w:p w14:paraId="0ED8CF99" w14:textId="045B9F41" w:rsidR="00AD6ED4" w:rsidRPr="001A0F68" w:rsidRDefault="00AD6ED4" w:rsidP="001A0F68">
        <w:pPr>
          <w:pStyle w:val="En-tte"/>
          <w:spacing w:after="240"/>
          <w:jc w:val="right"/>
          <w:rPr>
            <w:szCs w:val="20"/>
          </w:rPr>
        </w:pPr>
        <w:r>
          <w:rPr>
            <w:szCs w:val="20"/>
          </w:rPr>
          <w:t>CBD/COP/16/2/Rev.1</w:t>
        </w:r>
      </w:p>
    </w:sdtContent>
  </w:sdt>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A5C1AF" w14:textId="77777777" w:rsidR="00AD6ED4" w:rsidRDefault="00AD6ED4" w:rsidP="001A0F68">
    <w:pPr>
      <w:pStyle w:val="En-tte"/>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kern w:val="22"/>
        <w:szCs w:val="20"/>
      </w:rPr>
      <w:alias w:val="Subject"/>
      <w:tag w:val=""/>
      <w:id w:val="-2031018918"/>
      <w:dataBinding w:prefixMappings="xmlns:ns0='http://purl.org/dc/elements/1.1/' xmlns:ns1='http://schemas.openxmlformats.org/package/2006/metadata/core-properties' " w:xpath="/ns1:coreProperties[1]/ns0:subject[1]" w:storeItemID="{6C3C8BC8-F283-45AE-878A-BAB7291924A1}"/>
      <w:text/>
    </w:sdtPr>
    <w:sdtEndPr/>
    <w:sdtContent>
      <w:p w14:paraId="2D41780A" w14:textId="7AE6C77A" w:rsidR="00AD6ED4" w:rsidRPr="001A0F68" w:rsidRDefault="00AD6ED4" w:rsidP="001A0F68">
        <w:pPr>
          <w:pStyle w:val="En-tte"/>
          <w:suppressLineNumbers/>
          <w:suppressAutoHyphens/>
          <w:kinsoku w:val="0"/>
          <w:overflowPunct w:val="0"/>
          <w:autoSpaceDE w:val="0"/>
          <w:autoSpaceDN w:val="0"/>
          <w:spacing w:after="240"/>
          <w:rPr>
            <w:kern w:val="22"/>
            <w:szCs w:val="20"/>
          </w:rPr>
        </w:pPr>
        <w:r>
          <w:rPr>
            <w:kern w:val="22"/>
            <w:szCs w:val="20"/>
          </w:rPr>
          <w:t>CBD/COP/16/2/Rev.1</w:t>
        </w:r>
      </w:p>
    </w:sdtContent>
  </w:sdt>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6678999"/>
      <w:dataBinding w:prefixMappings="xmlns:ns0='http://purl.org/dc/elements/1.1/' xmlns:ns1='http://schemas.openxmlformats.org/package/2006/metadata/core-properties' " w:xpath="/ns1:coreProperties[1]/ns0:subject[1]" w:storeItemID="{6C3C8BC8-F283-45AE-878A-BAB7291924A1}"/>
      <w:text/>
    </w:sdtPr>
    <w:sdtEndPr/>
    <w:sdtContent>
      <w:p w14:paraId="76EC3C3B" w14:textId="7105108B" w:rsidR="00AD6ED4" w:rsidRPr="001A0F68" w:rsidRDefault="00AD6ED4" w:rsidP="001A0F68">
        <w:pPr>
          <w:pStyle w:val="En-tte"/>
          <w:spacing w:after="240"/>
          <w:jc w:val="right"/>
          <w:rPr>
            <w:szCs w:val="20"/>
          </w:rPr>
        </w:pPr>
        <w:r>
          <w:rPr>
            <w:szCs w:val="20"/>
          </w:rPr>
          <w:t>CBD/COP/16/2/Rev.1</w:t>
        </w:r>
      </w:p>
    </w:sdtContent>
  </w:sdt>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1930027262"/>
      <w:dataBinding w:prefixMappings="xmlns:ns0='http://purl.org/dc/elements/1.1/' xmlns:ns1='http://schemas.openxmlformats.org/package/2006/metadata/core-properties' " w:xpath="/ns1:coreProperties[1]/ns0:subject[1]" w:storeItemID="{6C3C8BC8-F283-45AE-878A-BAB7291924A1}"/>
      <w:text/>
    </w:sdtPr>
    <w:sdtEndPr/>
    <w:sdtContent>
      <w:p w14:paraId="075C2217" w14:textId="77E82694" w:rsidR="00AD6ED4" w:rsidRPr="006846B7" w:rsidRDefault="00AD6ED4" w:rsidP="006846B7">
        <w:pPr>
          <w:pStyle w:val="En-tte"/>
          <w:spacing w:after="240"/>
          <w:jc w:val="right"/>
          <w:rPr>
            <w:szCs w:val="20"/>
          </w:rPr>
        </w:pPr>
        <w:r>
          <w:rPr>
            <w:szCs w:val="20"/>
          </w:rPr>
          <w:t>CBD/COP/16/2/Rev.1</w:t>
        </w:r>
      </w:p>
    </w:sdtContent>
  </w:sdt>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kern w:val="22"/>
        <w:szCs w:val="20"/>
      </w:rPr>
      <w:alias w:val="Subject"/>
      <w:tag w:val=""/>
      <w:id w:val="1433388844"/>
      <w:dataBinding w:prefixMappings="xmlns:ns0='http://purl.org/dc/elements/1.1/' xmlns:ns1='http://schemas.openxmlformats.org/package/2006/metadata/core-properties' " w:xpath="/ns1:coreProperties[1]/ns0:subject[1]" w:storeItemID="{6C3C8BC8-F283-45AE-878A-BAB7291924A1}"/>
      <w:text/>
    </w:sdtPr>
    <w:sdtEndPr/>
    <w:sdtContent>
      <w:p w14:paraId="3FCCF7C9" w14:textId="34A967EA" w:rsidR="00A35B3A" w:rsidRPr="001A0F68" w:rsidRDefault="009A7DDF" w:rsidP="001A0F68">
        <w:pPr>
          <w:pStyle w:val="En-tte"/>
          <w:suppressLineNumbers/>
          <w:suppressAutoHyphens/>
          <w:kinsoku w:val="0"/>
          <w:overflowPunct w:val="0"/>
          <w:autoSpaceDE w:val="0"/>
          <w:autoSpaceDN w:val="0"/>
          <w:spacing w:after="240"/>
          <w:rPr>
            <w:kern w:val="22"/>
            <w:szCs w:val="20"/>
          </w:rPr>
        </w:pPr>
        <w:r>
          <w:rPr>
            <w:kern w:val="22"/>
            <w:szCs w:val="20"/>
          </w:rPr>
          <w:t>CBD/COP/16/2/Rev.1</w:t>
        </w:r>
      </w:p>
    </w:sdtContent>
  </w:sdt>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668247512"/>
      <w:dataBinding w:prefixMappings="xmlns:ns0='http://purl.org/dc/elements/1.1/' xmlns:ns1='http://schemas.openxmlformats.org/package/2006/metadata/core-properties' " w:xpath="/ns1:coreProperties[1]/ns0:subject[1]" w:storeItemID="{6C3C8BC8-F283-45AE-878A-BAB7291924A1}"/>
      <w:text/>
    </w:sdtPr>
    <w:sdtEndPr/>
    <w:sdtContent>
      <w:p w14:paraId="0C7B80C3" w14:textId="53C5ECCD" w:rsidR="00A35B3A" w:rsidRPr="001A0F68" w:rsidRDefault="009A7DDF" w:rsidP="001A0F68">
        <w:pPr>
          <w:pStyle w:val="En-tte"/>
          <w:spacing w:after="240"/>
          <w:jc w:val="right"/>
          <w:rPr>
            <w:szCs w:val="20"/>
          </w:rPr>
        </w:pPr>
        <w:r>
          <w:rPr>
            <w:szCs w:val="20"/>
          </w:rPr>
          <w:t>CBD/COP/16/2/Rev.1</w:t>
        </w:r>
      </w:p>
    </w:sdtContent>
  </w:sdt>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3C7302" w14:textId="77777777" w:rsidR="00A35B3A" w:rsidRDefault="00A35B3A" w:rsidP="001A0F68">
    <w:pPr>
      <w:pStyle w:val="En-tte"/>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83293A" w14:textId="34E8E99E" w:rsidR="00480F45" w:rsidRPr="002B559C" w:rsidRDefault="007966D6" w:rsidP="002B559C">
    <w:pPr>
      <w:pStyle w:val="En-tte"/>
      <w:spacing w:after="240"/>
      <w:rPr>
        <w:szCs w:val="20"/>
        <w:lang w:val="fr-FR"/>
      </w:rPr>
    </w:pPr>
    <w:sdt>
      <w:sdtPr>
        <w:rPr>
          <w:szCs w:val="20"/>
          <w:lang w:val="fr-FR"/>
        </w:rPr>
        <w:alias w:val="Subject"/>
        <w:tag w:val=""/>
        <w:id w:val="-839852005"/>
        <w:dataBinding w:prefixMappings="xmlns:ns0='http://purl.org/dc/elements/1.1/' xmlns:ns1='http://schemas.openxmlformats.org/package/2006/metadata/core-properties' " w:xpath="/ns1:coreProperties[1]/ns0:subject[1]" w:storeItemID="{6C3C8BC8-F283-45AE-878A-BAB7291924A1}"/>
        <w:text/>
      </w:sdtPr>
      <w:sdtEndPr/>
      <w:sdtContent>
        <w:r w:rsidR="009A7DDF">
          <w:rPr>
            <w:szCs w:val="20"/>
            <w:lang w:val="fr-FR"/>
          </w:rPr>
          <w:t>CBD/COP/16/2/Rev.1</w:t>
        </w:r>
      </w:sdtContent>
    </w:sdt>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424654974"/>
      <w:dataBinding w:prefixMappings="xmlns:ns0='http://purl.org/dc/elements/1.1/' xmlns:ns1='http://schemas.openxmlformats.org/package/2006/metadata/core-properties' " w:xpath="/ns1:coreProperties[1]/ns0:subject[1]" w:storeItemID="{6C3C8BC8-F283-45AE-878A-BAB7291924A1}"/>
      <w:text/>
    </w:sdtPr>
    <w:sdtEndPr/>
    <w:sdtContent>
      <w:p w14:paraId="3854DF9D" w14:textId="14165EB6" w:rsidR="00480F45" w:rsidRPr="002B559C" w:rsidRDefault="009A7DDF" w:rsidP="002B559C">
        <w:pPr>
          <w:pStyle w:val="En-tte"/>
          <w:spacing w:after="240"/>
          <w:jc w:val="right"/>
          <w:rPr>
            <w:szCs w:val="20"/>
            <w:lang w:val="fr-FR"/>
          </w:rPr>
        </w:pPr>
        <w:r>
          <w:rPr>
            <w:szCs w:val="20"/>
            <w:lang w:val="fr-FR"/>
          </w:rPr>
          <w:t>CBD/COP/16/2/Rev.1</w:t>
        </w:r>
      </w:p>
    </w:sdtContent>
  </w:sdt>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E0FE49" w14:textId="6A920911" w:rsidR="00F93B1D" w:rsidRDefault="00F93B1D">
    <w:pPr>
      <w:pStyle w:val="En-tte"/>
    </w:pPr>
    <w:r w:rsidRPr="005D3118">
      <w:rPr>
        <w:szCs w:val="20"/>
      </w:rPr>
      <w:t>CBD/</w:t>
    </w:r>
    <w:r w:rsidR="00222CBD">
      <w:rPr>
        <w:szCs w:val="20"/>
        <w:lang w:val="fr-FR"/>
      </w:rPr>
      <w:t>COP</w:t>
    </w:r>
    <w:r w:rsidR="00222CBD" w:rsidRPr="00CD6D6A">
      <w:rPr>
        <w:szCs w:val="20"/>
        <w:lang w:val="fr-FR"/>
      </w:rPr>
      <w:t>/</w:t>
    </w:r>
    <w:r w:rsidR="00222CBD">
      <w:rPr>
        <w:szCs w:val="20"/>
        <w:lang w:val="fr-FR"/>
      </w:rPr>
      <w:t>1</w:t>
    </w:r>
    <w:r w:rsidR="00222CBD" w:rsidRPr="00CD6D6A">
      <w:rPr>
        <w:szCs w:val="20"/>
        <w:lang w:val="fr-FR"/>
      </w:rPr>
      <w:t>6/</w:t>
    </w:r>
    <w:r w:rsidR="00222CBD">
      <w:rPr>
        <w:szCs w:val="20"/>
        <w:lang w:val="fr-FR"/>
      </w:rPr>
      <w:t>2/Rev</w:t>
    </w:r>
    <w:r w:rsidR="004D4056">
      <w:rPr>
        <w:szCs w:val="20"/>
        <w:lang w:val="fr-FR"/>
      </w:rPr>
      <w:t>.1</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B329A2" w14:textId="64DF08C5" w:rsidR="00F93B1D" w:rsidRDefault="00F93B1D" w:rsidP="00341B99">
    <w:pPr>
      <w:pStyle w:val="En-tte"/>
      <w:jc w:val="right"/>
    </w:pPr>
    <w:r w:rsidRPr="005D3118">
      <w:rPr>
        <w:szCs w:val="20"/>
      </w:rPr>
      <w:t>CBD/</w:t>
    </w:r>
    <w:r w:rsidR="00222CBD">
      <w:rPr>
        <w:szCs w:val="20"/>
        <w:lang w:val="fr-FR"/>
      </w:rPr>
      <w:t>COP</w:t>
    </w:r>
    <w:r w:rsidRPr="00CD6D6A">
      <w:rPr>
        <w:szCs w:val="20"/>
        <w:lang w:val="fr-FR"/>
      </w:rPr>
      <w:t>/</w:t>
    </w:r>
    <w:r w:rsidR="00222CBD">
      <w:rPr>
        <w:szCs w:val="20"/>
        <w:lang w:val="fr-FR"/>
      </w:rPr>
      <w:t>1</w:t>
    </w:r>
    <w:r w:rsidRPr="00CD6D6A">
      <w:rPr>
        <w:szCs w:val="20"/>
        <w:lang w:val="fr-FR"/>
      </w:rPr>
      <w:t>6/</w:t>
    </w:r>
    <w:r w:rsidR="00222CBD">
      <w:rPr>
        <w:szCs w:val="20"/>
        <w:lang w:val="fr-FR"/>
      </w:rPr>
      <w:t>2/Rev.1</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63222B" w14:textId="3A6184A7" w:rsidR="00F93B1D" w:rsidRPr="008B50E1" w:rsidRDefault="00F93B1D" w:rsidP="000865E9">
    <w:pPr>
      <w:pStyle w:val="En-tte"/>
      <w:rPr>
        <w:szCs w:val="20"/>
        <w:lang w:val="fr-FR"/>
      </w:rPr>
    </w:pPr>
    <w:r w:rsidRPr="005D3118">
      <w:rPr>
        <w:szCs w:val="20"/>
      </w:rPr>
      <w:t>CBD/</w:t>
    </w:r>
    <w:r w:rsidR="00B96538">
      <w:rPr>
        <w:szCs w:val="20"/>
      </w:rPr>
      <w:t>COP</w:t>
    </w:r>
    <w:r>
      <w:rPr>
        <w:szCs w:val="20"/>
        <w:lang w:val="fr-FR"/>
      </w:rPr>
      <w:t>/</w:t>
    </w:r>
    <w:r w:rsidR="00B96538">
      <w:rPr>
        <w:szCs w:val="20"/>
        <w:lang w:val="fr-FR"/>
      </w:rPr>
      <w:t>1</w:t>
    </w:r>
    <w:r w:rsidRPr="005D3118">
      <w:rPr>
        <w:szCs w:val="20"/>
      </w:rPr>
      <w:t>6/</w:t>
    </w:r>
    <w:r w:rsidR="00B96538">
      <w:rPr>
        <w:szCs w:val="20"/>
      </w:rPr>
      <w:t>2/Rev.1</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981213" w14:textId="01A86EF6" w:rsidR="00F93B1D" w:rsidRPr="006866D8" w:rsidRDefault="00F93B1D" w:rsidP="00332A87">
    <w:pPr>
      <w:pStyle w:val="En-tte"/>
      <w:jc w:val="right"/>
      <w:rPr>
        <w:szCs w:val="20"/>
        <w:lang w:val="fr-FR"/>
      </w:rPr>
    </w:pPr>
    <w:r w:rsidRPr="005D3118">
      <w:rPr>
        <w:szCs w:val="20"/>
      </w:rPr>
      <w:t>CBD/</w:t>
    </w:r>
    <w:r w:rsidR="003E0482">
      <w:rPr>
        <w:szCs w:val="20"/>
      </w:rPr>
      <w:t>COP</w:t>
    </w:r>
    <w:r>
      <w:rPr>
        <w:szCs w:val="20"/>
        <w:lang w:val="fr-FR"/>
      </w:rPr>
      <w:t>/</w:t>
    </w:r>
    <w:r w:rsidR="003E0482">
      <w:rPr>
        <w:szCs w:val="20"/>
        <w:lang w:val="fr-FR"/>
      </w:rPr>
      <w:t>1</w:t>
    </w:r>
    <w:r w:rsidRPr="005D3118">
      <w:rPr>
        <w:szCs w:val="20"/>
      </w:rPr>
      <w:t>6/</w:t>
    </w:r>
    <w:r w:rsidR="003E0482">
      <w:rPr>
        <w:szCs w:val="20"/>
      </w:rPr>
      <w:t>2/Rev.1</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22C3E6" w14:textId="3A2A6F04" w:rsidR="00CA7161" w:rsidRPr="000865E9" w:rsidRDefault="00CA7161" w:rsidP="00603392">
    <w:pPr>
      <w:pStyle w:val="En-tte"/>
      <w:spacing w:after="240"/>
      <w:rPr>
        <w:szCs w:val="20"/>
      </w:rPr>
    </w:pPr>
    <w:r w:rsidRPr="005D3118">
      <w:rPr>
        <w:szCs w:val="20"/>
      </w:rPr>
      <w:t>CBD/</w:t>
    </w:r>
    <w:r w:rsidR="004D0FDF">
      <w:rPr>
        <w:szCs w:val="20"/>
      </w:rPr>
      <w:t>COP/16/2</w:t>
    </w:r>
    <w:r w:rsidR="00C4611E">
      <w:rPr>
        <w:szCs w:val="20"/>
      </w:rPr>
      <w:t>/Rev.1</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8368A6" w14:textId="62C5399D" w:rsidR="00CA7161" w:rsidRPr="00332A87" w:rsidRDefault="00CA7161" w:rsidP="00332A87">
    <w:pPr>
      <w:pStyle w:val="En-tte"/>
      <w:jc w:val="right"/>
      <w:rPr>
        <w:szCs w:val="20"/>
      </w:rPr>
    </w:pPr>
    <w:r w:rsidRPr="005D3118">
      <w:rPr>
        <w:szCs w:val="20"/>
      </w:rPr>
      <w:t>CBD/</w:t>
    </w:r>
    <w:r w:rsidR="004D0FDF">
      <w:rPr>
        <w:szCs w:val="20"/>
      </w:rPr>
      <w:t>COP/16/2</w:t>
    </w:r>
    <w:r w:rsidR="000824CD">
      <w:rPr>
        <w:szCs w:val="20"/>
      </w:rPr>
      <w:t>/Rev.1</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AD5BDE" w14:textId="79A5324A" w:rsidR="0085646E" w:rsidRPr="002B559C" w:rsidRDefault="007966D6" w:rsidP="002B559C">
    <w:pPr>
      <w:pStyle w:val="En-tte"/>
      <w:spacing w:after="240"/>
      <w:rPr>
        <w:szCs w:val="20"/>
      </w:rPr>
    </w:pPr>
    <w:sdt>
      <w:sdtPr>
        <w:rPr>
          <w:szCs w:val="20"/>
        </w:rPr>
        <w:alias w:val="Тема"/>
        <w:tag w:val=""/>
        <w:id w:val="-2093600601"/>
        <w:dataBinding w:prefixMappings="xmlns:ns0='http://purl.org/dc/elements/1.1/' xmlns:ns1='http://schemas.openxmlformats.org/package/2006/metadata/core-properties' " w:xpath="/ns1:coreProperties[1]/ns0:subject[1]" w:storeItemID="{6C3C8BC8-F283-45AE-878A-BAB7291924A1}"/>
        <w:text/>
      </w:sdtPr>
      <w:sdtEndPr/>
      <w:sdtContent>
        <w:r w:rsidR="0085646E">
          <w:rPr>
            <w:szCs w:val="20"/>
          </w:rPr>
          <w:t>CBD/COP/16/2/Rev.1</w:t>
        </w:r>
      </w:sdtContent>
    </w:sdt>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Тема"/>
      <w:tag w:val=""/>
      <w:id w:val="-2093600600"/>
      <w:dataBinding w:prefixMappings="xmlns:ns0='http://purl.org/dc/elements/1.1/' xmlns:ns1='http://schemas.openxmlformats.org/package/2006/metadata/core-properties' " w:xpath="/ns1:coreProperties[1]/ns0:subject[1]" w:storeItemID="{6C3C8BC8-F283-45AE-878A-BAB7291924A1}"/>
      <w:text/>
    </w:sdtPr>
    <w:sdtEndPr/>
    <w:sdtContent>
      <w:p w14:paraId="6A4310AB" w14:textId="3C44D1D4" w:rsidR="0085646E" w:rsidRPr="002B559C" w:rsidRDefault="0085646E" w:rsidP="002B559C">
        <w:pPr>
          <w:pStyle w:val="En-tte"/>
          <w:spacing w:after="240"/>
          <w:jc w:val="right"/>
          <w:rPr>
            <w:szCs w:val="20"/>
            <w:lang w:val="fr-FR"/>
          </w:rPr>
        </w:pPr>
        <w:r>
          <w:rPr>
            <w:szCs w:val="20"/>
          </w:rPr>
          <w:t>CBD/COP/16/2/Rev.1</w:t>
        </w:r>
      </w:p>
    </w:sdtContent>
  </w:sdt>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DDF777" w14:textId="1D1DC968" w:rsidR="004B2D5F" w:rsidRPr="002B559C" w:rsidRDefault="007966D6" w:rsidP="002B559C">
    <w:pPr>
      <w:pStyle w:val="En-tte"/>
      <w:spacing w:after="240"/>
      <w:rPr>
        <w:szCs w:val="20"/>
        <w:lang w:val="fr-FR"/>
      </w:rPr>
    </w:pPr>
    <w:sdt>
      <w:sdtPr>
        <w:rPr>
          <w:szCs w:val="20"/>
          <w:lang w:val="fr-FR"/>
        </w:rPr>
        <w:alias w:val="Subject"/>
        <w:tag w:val=""/>
        <w:id w:val="990841912"/>
        <w:dataBinding w:prefixMappings="xmlns:ns0='http://purl.org/dc/elements/1.1/' xmlns:ns1='http://schemas.openxmlformats.org/package/2006/metadata/core-properties' " w:xpath="/ns1:coreProperties[1]/ns0:subject[1]" w:storeItemID="{6C3C8BC8-F283-45AE-878A-BAB7291924A1}"/>
        <w:text/>
      </w:sdtPr>
      <w:sdtEndPr/>
      <w:sdtContent>
        <w:r w:rsidR="009A7DDF">
          <w:rPr>
            <w:szCs w:val="20"/>
            <w:lang w:val="fr-FR"/>
          </w:rPr>
          <w:t>CBD/COP/16/2/Rev.1</w:t>
        </w:r>
      </w:sdtContent>
    </w:sdt>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497310591"/>
      <w:dataBinding w:prefixMappings="xmlns:ns0='http://purl.org/dc/elements/1.1/' xmlns:ns1='http://schemas.openxmlformats.org/package/2006/metadata/core-properties' " w:xpath="/ns1:coreProperties[1]/ns0:subject[1]" w:storeItemID="{6C3C8BC8-F283-45AE-878A-BAB7291924A1}"/>
      <w:text/>
    </w:sdtPr>
    <w:sdtEndPr/>
    <w:sdtContent>
      <w:p w14:paraId="718BB24B" w14:textId="463BB9F4" w:rsidR="004B2D5F" w:rsidRPr="002B559C" w:rsidRDefault="009A7DDF" w:rsidP="002B559C">
        <w:pPr>
          <w:pStyle w:val="En-tte"/>
          <w:spacing w:after="240"/>
          <w:jc w:val="right"/>
          <w:rPr>
            <w:szCs w:val="20"/>
            <w:lang w:val="fr-FR"/>
          </w:rPr>
        </w:pPr>
        <w:r>
          <w:rPr>
            <w:szCs w:val="20"/>
            <w:lang w:val="fr-FR"/>
          </w:rPr>
          <w:t>CBD/COP/16/2/Rev.1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5B8A5266"/>
    <w:lvl w:ilvl="0">
      <w:start w:val="1"/>
      <w:numFmt w:val="bullet"/>
      <w:pStyle w:val="Listepuces3"/>
      <w:lvlText w:val=""/>
      <w:lvlJc w:val="left"/>
      <w:pPr>
        <w:tabs>
          <w:tab w:val="num" w:pos="926"/>
        </w:tabs>
        <w:ind w:left="926" w:hanging="360"/>
      </w:pPr>
      <w:rPr>
        <w:rFonts w:ascii="Symbol" w:hAnsi="Symbol" w:hint="default"/>
      </w:rPr>
    </w:lvl>
  </w:abstractNum>
  <w:abstractNum w:abstractNumId="1" w15:restartNumberingAfterBreak="0">
    <w:nsid w:val="00183B62"/>
    <w:multiLevelType w:val="hybridMultilevel"/>
    <w:tmpl w:val="9592A3E0"/>
    <w:lvl w:ilvl="0" w:tplc="6762B2B4">
      <w:start w:val="1"/>
      <w:numFmt w:val="upperRoman"/>
      <w:lvlText w:val="%1."/>
      <w:lvlJc w:val="right"/>
      <w:pPr>
        <w:ind w:left="720" w:hanging="360"/>
      </w:pPr>
      <w:rPr>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17232C1"/>
    <w:multiLevelType w:val="hybridMultilevel"/>
    <w:tmpl w:val="F6861536"/>
    <w:lvl w:ilvl="0" w:tplc="8B5CE98C">
      <w:start w:val="1"/>
      <w:numFmt w:val="lowerRoman"/>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3" w15:restartNumberingAfterBreak="0">
    <w:nsid w:val="02DF651A"/>
    <w:multiLevelType w:val="multilevel"/>
    <w:tmpl w:val="0B3C6ABE"/>
    <w:lvl w:ilvl="0">
      <w:start w:val="1"/>
      <w:numFmt w:val="bullet"/>
      <w:lvlText w:val=""/>
      <w:lvlJc w:val="left"/>
      <w:pPr>
        <w:ind w:left="216" w:hanging="216"/>
      </w:pPr>
      <w:rPr>
        <w:rFonts w:ascii="Symbol" w:hAnsi="Symbol" w:hint="default"/>
        <w:sz w:val="22"/>
        <w:szCs w:val="22"/>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4" w15:restartNumberingAfterBreak="0">
    <w:nsid w:val="03A27CF7"/>
    <w:multiLevelType w:val="hybridMultilevel"/>
    <w:tmpl w:val="CD14FB40"/>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5" w15:restartNumberingAfterBreak="0">
    <w:nsid w:val="056471C4"/>
    <w:multiLevelType w:val="hybridMultilevel"/>
    <w:tmpl w:val="17D80A34"/>
    <w:lvl w:ilvl="0" w:tplc="7F382784">
      <w:start w:val="8"/>
      <w:numFmt w:val="lowerLetter"/>
      <w:lvlText w:val="(%1)"/>
      <w:lvlJc w:val="left"/>
      <w:pPr>
        <w:ind w:left="858" w:hanging="360"/>
      </w:pPr>
      <w:rPr>
        <w:rFonts w:hint="default"/>
      </w:rPr>
    </w:lvl>
    <w:lvl w:ilvl="1" w:tplc="04090019" w:tentative="1">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6" w15:restartNumberingAfterBreak="0">
    <w:nsid w:val="0C472D55"/>
    <w:multiLevelType w:val="hybridMultilevel"/>
    <w:tmpl w:val="5E289C86"/>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7" w15:restartNumberingAfterBreak="0">
    <w:nsid w:val="0CD31E7A"/>
    <w:multiLevelType w:val="hybridMultilevel"/>
    <w:tmpl w:val="286ADC30"/>
    <w:lvl w:ilvl="0" w:tplc="0256DD28">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8" w15:restartNumberingAfterBreak="0">
    <w:nsid w:val="0D273788"/>
    <w:multiLevelType w:val="hybridMultilevel"/>
    <w:tmpl w:val="3A203CF6"/>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0D4409D9"/>
    <w:multiLevelType w:val="hybridMultilevel"/>
    <w:tmpl w:val="DC84744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15:restartNumberingAfterBreak="0">
    <w:nsid w:val="0F9C7806"/>
    <w:multiLevelType w:val="hybridMultilevel"/>
    <w:tmpl w:val="DF902936"/>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1" w15:restartNumberingAfterBreak="0">
    <w:nsid w:val="10746451"/>
    <w:multiLevelType w:val="hybridMultilevel"/>
    <w:tmpl w:val="28A80946"/>
    <w:styleLink w:val="CurrentList421"/>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0EC7357"/>
    <w:multiLevelType w:val="hybridMultilevel"/>
    <w:tmpl w:val="5E988916"/>
    <w:lvl w:ilvl="0" w:tplc="8FDEAE3E">
      <w:start w:val="9"/>
      <w:numFmt w:val="decimal"/>
      <w:lvlText w:val="%1."/>
      <w:lvlJc w:val="left"/>
      <w:pPr>
        <w:ind w:left="261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18436D7"/>
    <w:multiLevelType w:val="hybridMultilevel"/>
    <w:tmpl w:val="DA663E68"/>
    <w:lvl w:ilvl="0" w:tplc="BE44C186">
      <w:start w:val="1"/>
      <w:numFmt w:val="lowerLetter"/>
      <w:lvlText w:val="(%1)"/>
      <w:lvlJc w:val="left"/>
      <w:pPr>
        <w:ind w:left="4811" w:hanging="1125"/>
      </w:pPr>
      <w:rPr>
        <w:rFonts w:hint="default"/>
      </w:rPr>
    </w:lvl>
    <w:lvl w:ilvl="1" w:tplc="08090019" w:tentative="1">
      <w:start w:val="1"/>
      <w:numFmt w:val="lowerLetter"/>
      <w:lvlText w:val="%2."/>
      <w:lvlJc w:val="left"/>
      <w:pPr>
        <w:ind w:left="4766" w:hanging="360"/>
      </w:pPr>
    </w:lvl>
    <w:lvl w:ilvl="2" w:tplc="0809001B" w:tentative="1">
      <w:start w:val="1"/>
      <w:numFmt w:val="lowerRoman"/>
      <w:lvlText w:val="%3."/>
      <w:lvlJc w:val="right"/>
      <w:pPr>
        <w:ind w:left="5486" w:hanging="180"/>
      </w:pPr>
    </w:lvl>
    <w:lvl w:ilvl="3" w:tplc="0809000F" w:tentative="1">
      <w:start w:val="1"/>
      <w:numFmt w:val="decimal"/>
      <w:lvlText w:val="%4."/>
      <w:lvlJc w:val="left"/>
      <w:pPr>
        <w:ind w:left="6206" w:hanging="360"/>
      </w:pPr>
    </w:lvl>
    <w:lvl w:ilvl="4" w:tplc="08090019" w:tentative="1">
      <w:start w:val="1"/>
      <w:numFmt w:val="lowerLetter"/>
      <w:lvlText w:val="%5."/>
      <w:lvlJc w:val="left"/>
      <w:pPr>
        <w:ind w:left="6926" w:hanging="360"/>
      </w:pPr>
    </w:lvl>
    <w:lvl w:ilvl="5" w:tplc="0809001B" w:tentative="1">
      <w:start w:val="1"/>
      <w:numFmt w:val="lowerRoman"/>
      <w:lvlText w:val="%6."/>
      <w:lvlJc w:val="right"/>
      <w:pPr>
        <w:ind w:left="7646" w:hanging="180"/>
      </w:pPr>
    </w:lvl>
    <w:lvl w:ilvl="6" w:tplc="0809000F" w:tentative="1">
      <w:start w:val="1"/>
      <w:numFmt w:val="decimal"/>
      <w:lvlText w:val="%7."/>
      <w:lvlJc w:val="left"/>
      <w:pPr>
        <w:ind w:left="8366" w:hanging="360"/>
      </w:pPr>
    </w:lvl>
    <w:lvl w:ilvl="7" w:tplc="08090019" w:tentative="1">
      <w:start w:val="1"/>
      <w:numFmt w:val="lowerLetter"/>
      <w:lvlText w:val="%8."/>
      <w:lvlJc w:val="left"/>
      <w:pPr>
        <w:ind w:left="9086" w:hanging="360"/>
      </w:pPr>
    </w:lvl>
    <w:lvl w:ilvl="8" w:tplc="0809001B" w:tentative="1">
      <w:start w:val="1"/>
      <w:numFmt w:val="lowerRoman"/>
      <w:lvlText w:val="%9."/>
      <w:lvlJc w:val="right"/>
      <w:pPr>
        <w:ind w:left="9806" w:hanging="180"/>
      </w:pPr>
    </w:lvl>
  </w:abstractNum>
  <w:abstractNum w:abstractNumId="14" w15:restartNumberingAfterBreak="0">
    <w:nsid w:val="12074D2D"/>
    <w:multiLevelType w:val="hybridMultilevel"/>
    <w:tmpl w:val="43D4954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5" w15:restartNumberingAfterBreak="0">
    <w:nsid w:val="14A10EDB"/>
    <w:multiLevelType w:val="multilevel"/>
    <w:tmpl w:val="D3D65B76"/>
    <w:styleLink w:val="Style12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5FA4079"/>
    <w:multiLevelType w:val="hybridMultilevel"/>
    <w:tmpl w:val="3544DFA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6DD4E21"/>
    <w:multiLevelType w:val="hybridMultilevel"/>
    <w:tmpl w:val="1404523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344465FE">
      <w:start w:val="1"/>
      <w:numFmt w:val="lowerLetter"/>
      <w:lvlText w:val="(%3)"/>
      <w:lvlJc w:val="left"/>
      <w:pPr>
        <w:ind w:left="1495" w:hanging="360"/>
      </w:pPr>
      <w:rPr>
        <w:rFonts w:hint="default"/>
        <w:i w:val="0"/>
        <w:iCs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1D075486"/>
    <w:multiLevelType w:val="hybridMultilevel"/>
    <w:tmpl w:val="1C5A000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1287"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247306A"/>
    <w:multiLevelType w:val="hybridMultilevel"/>
    <w:tmpl w:val="6E60F7DC"/>
    <w:styleLink w:val="CurrentList111"/>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1" w15:restartNumberingAfterBreak="0">
    <w:nsid w:val="226B13E9"/>
    <w:multiLevelType w:val="multilevel"/>
    <w:tmpl w:val="720CC4D4"/>
    <w:styleLink w:val="CBDHeadings1"/>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28F31E2A"/>
    <w:multiLevelType w:val="hybridMultilevel"/>
    <w:tmpl w:val="28629C36"/>
    <w:styleLink w:val="CurrentList2111"/>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3" w15:restartNumberingAfterBreak="0">
    <w:nsid w:val="29154E33"/>
    <w:multiLevelType w:val="hybridMultilevel"/>
    <w:tmpl w:val="D98098BC"/>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24"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B5D5AB8"/>
    <w:multiLevelType w:val="hybridMultilevel"/>
    <w:tmpl w:val="129670E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6" w15:restartNumberingAfterBreak="0">
    <w:nsid w:val="2C92250A"/>
    <w:multiLevelType w:val="hybridMultilevel"/>
    <w:tmpl w:val="FCECA4E6"/>
    <w:styleLink w:val="ListCBD3"/>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2EB76D8B"/>
    <w:multiLevelType w:val="hybridMultilevel"/>
    <w:tmpl w:val="2A8484CC"/>
    <w:lvl w:ilvl="0" w:tplc="EE3C1B6A">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8" w15:restartNumberingAfterBreak="0">
    <w:nsid w:val="2F8C5889"/>
    <w:multiLevelType w:val="hybridMultilevel"/>
    <w:tmpl w:val="C3E0DF00"/>
    <w:lvl w:ilvl="0" w:tplc="BC242426">
      <w:start w:val="1"/>
      <w:numFmt w:val="decimal"/>
      <w:lvlText w:val="%1."/>
      <w:lvlJc w:val="left"/>
      <w:pPr>
        <w:ind w:left="1888" w:hanging="470"/>
      </w:pPr>
      <w:rPr>
        <w:rFonts w:hint="default"/>
        <w:b w:val="0"/>
        <w:bCs/>
      </w:r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29" w15:restartNumberingAfterBreak="0">
    <w:nsid w:val="2F9C1E3D"/>
    <w:multiLevelType w:val="hybridMultilevel"/>
    <w:tmpl w:val="368881F6"/>
    <w:lvl w:ilvl="0" w:tplc="048CC384">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3049288F"/>
    <w:multiLevelType w:val="hybridMultilevel"/>
    <w:tmpl w:val="C486D266"/>
    <w:lvl w:ilvl="0" w:tplc="FFFFFFFF">
      <w:start w:val="1"/>
      <w:numFmt w:val="decimal"/>
      <w:lvlText w:val="%1."/>
      <w:lvlJc w:val="left"/>
      <w:pPr>
        <w:ind w:left="720" w:hanging="360"/>
      </w:pPr>
    </w:lvl>
    <w:lvl w:ilvl="1" w:tplc="27D8F49E">
      <w:start w:val="1"/>
      <w:numFmt w:val="lowerRoman"/>
      <w:lvlText w:val="(%2)"/>
      <w:lvlJc w:val="left"/>
      <w:pPr>
        <w:ind w:left="720" w:hanging="360"/>
      </w:pPr>
      <w:rPr>
        <w:rFonts w:hint="default"/>
      </w:rPr>
    </w:lvl>
    <w:lvl w:ilvl="2" w:tplc="FFFFFFFF">
      <w:start w:val="1"/>
      <w:numFmt w:val="lowerRoman"/>
      <w:lvlText w:val="%3."/>
      <w:lvlJc w:val="right"/>
      <w:pPr>
        <w:ind w:left="2160" w:hanging="180"/>
      </w:pPr>
    </w:lvl>
    <w:lvl w:ilvl="3" w:tplc="4C269DDA">
      <w:start w:val="7"/>
      <w:numFmt w:val="lowerLetter"/>
      <w:lvlText w:val="(%4)"/>
      <w:lvlJc w:val="left"/>
      <w:pPr>
        <w:ind w:left="2880" w:hanging="360"/>
      </w:pPr>
      <w:rPr>
        <w:rFonts w:ascii="Times New Roman" w:hAnsi="Times New Roman" w:cs="Times New Roman"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5E67D2C"/>
    <w:multiLevelType w:val="hybridMultilevel"/>
    <w:tmpl w:val="94C83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33" w15:restartNumberingAfterBreak="0">
    <w:nsid w:val="3AD24641"/>
    <w:multiLevelType w:val="hybridMultilevel"/>
    <w:tmpl w:val="F4A06176"/>
    <w:styleLink w:val="CurrentList411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BAA2074"/>
    <w:multiLevelType w:val="hybridMultilevel"/>
    <w:tmpl w:val="F1C46BDC"/>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35" w15:restartNumberingAfterBreak="0">
    <w:nsid w:val="3BAF5DE9"/>
    <w:multiLevelType w:val="hybridMultilevel"/>
    <w:tmpl w:val="3B7ECB52"/>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6" w15:restartNumberingAfterBreak="0">
    <w:nsid w:val="3BDB0661"/>
    <w:multiLevelType w:val="hybridMultilevel"/>
    <w:tmpl w:val="5A9EC4E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3C247072"/>
    <w:multiLevelType w:val="hybridMultilevel"/>
    <w:tmpl w:val="DE2E0690"/>
    <w:lvl w:ilvl="0" w:tplc="0256DD28">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8" w15:restartNumberingAfterBreak="0">
    <w:nsid w:val="3CA410CD"/>
    <w:multiLevelType w:val="hybridMultilevel"/>
    <w:tmpl w:val="BC20CBB8"/>
    <w:styleLink w:val="CurrentList2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9" w15:restartNumberingAfterBreak="0">
    <w:nsid w:val="3CA41ECD"/>
    <w:multiLevelType w:val="hybridMultilevel"/>
    <w:tmpl w:val="98BCCE0E"/>
    <w:lvl w:ilvl="0" w:tplc="DF42636C">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40" w15:restartNumberingAfterBreak="0">
    <w:nsid w:val="3D825F08"/>
    <w:multiLevelType w:val="hybridMultilevel"/>
    <w:tmpl w:val="05969522"/>
    <w:lvl w:ilvl="0" w:tplc="AA76193C">
      <w:start w:val="4"/>
      <w:numFmt w:val="lowerLetter"/>
      <w:lvlText w:val="(%1)"/>
      <w:lvlJc w:val="left"/>
      <w:pPr>
        <w:ind w:left="720" w:hanging="360"/>
      </w:pPr>
      <w:rPr>
        <w:rFonts w:asciiTheme="majorBidi" w:eastAsia="Times New Roman" w:hAnsiTheme="majorBidi" w:cstheme="majorBidi" w:hint="default"/>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41"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42" w15:restartNumberingAfterBreak="0">
    <w:nsid w:val="3F8A516E"/>
    <w:multiLevelType w:val="hybridMultilevel"/>
    <w:tmpl w:val="2F726F9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3" w15:restartNumberingAfterBreak="0">
    <w:nsid w:val="40147DBA"/>
    <w:multiLevelType w:val="hybridMultilevel"/>
    <w:tmpl w:val="15A0F756"/>
    <w:lvl w:ilvl="0" w:tplc="B2120314">
      <w:start w:val="4"/>
      <w:numFmt w:val="lowerRoman"/>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44" w15:restartNumberingAfterBreak="0">
    <w:nsid w:val="41831204"/>
    <w:multiLevelType w:val="multilevel"/>
    <w:tmpl w:val="0409001D"/>
    <w:styleLink w:val="CurrentList42"/>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41860027"/>
    <w:multiLevelType w:val="multilevel"/>
    <w:tmpl w:val="98D6DBFA"/>
    <w:styleLink w:val="CurrentList32"/>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6" w15:restartNumberingAfterBreak="0">
    <w:nsid w:val="41F51E9F"/>
    <w:multiLevelType w:val="hybridMultilevel"/>
    <w:tmpl w:val="127C8C7C"/>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47" w15:restartNumberingAfterBreak="0">
    <w:nsid w:val="437F15A9"/>
    <w:multiLevelType w:val="hybridMultilevel"/>
    <w:tmpl w:val="A5D2E766"/>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43DF7BC4"/>
    <w:multiLevelType w:val="multilevel"/>
    <w:tmpl w:val="955A4BBC"/>
    <w:styleLink w:val="CurrentList12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0" w15:restartNumberingAfterBreak="0">
    <w:nsid w:val="460C0ED6"/>
    <w:multiLevelType w:val="hybridMultilevel"/>
    <w:tmpl w:val="DC22823E"/>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1" w15:restartNumberingAfterBreak="0">
    <w:nsid w:val="467961CE"/>
    <w:multiLevelType w:val="hybridMultilevel"/>
    <w:tmpl w:val="255C7D02"/>
    <w:lvl w:ilvl="0" w:tplc="39F4D8EE">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486D3E74"/>
    <w:multiLevelType w:val="hybridMultilevel"/>
    <w:tmpl w:val="B3B6EC6C"/>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3" w15:restartNumberingAfterBreak="0">
    <w:nsid w:val="48E959DE"/>
    <w:multiLevelType w:val="hybridMultilevel"/>
    <w:tmpl w:val="5EB47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90B7F6B"/>
    <w:multiLevelType w:val="hybridMultilevel"/>
    <w:tmpl w:val="3A0C458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5" w15:restartNumberingAfterBreak="0">
    <w:nsid w:val="499D5F66"/>
    <w:multiLevelType w:val="multilevel"/>
    <w:tmpl w:val="37285674"/>
    <w:styleLink w:val="CurrentList511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6" w15:restartNumberingAfterBreak="0">
    <w:nsid w:val="4CB57710"/>
    <w:multiLevelType w:val="hybridMultilevel"/>
    <w:tmpl w:val="DB7831D4"/>
    <w:lvl w:ilvl="0" w:tplc="04090003">
      <w:start w:val="1"/>
      <w:numFmt w:val="bullet"/>
      <w:lvlText w:val="o"/>
      <w:lvlJc w:val="left"/>
      <w:pPr>
        <w:ind w:left="720" w:hanging="360"/>
      </w:pPr>
      <w:rPr>
        <w:rFonts w:ascii="Courier New" w:hAnsi="Courier New" w:cs="Courier New"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7"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8" w15:restartNumberingAfterBreak="0">
    <w:nsid w:val="50592A13"/>
    <w:multiLevelType w:val="multilevel"/>
    <w:tmpl w:val="40BCC6C0"/>
    <w:styleLink w:val="CurrentList221"/>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9" w15:restartNumberingAfterBreak="0">
    <w:nsid w:val="51EF0A63"/>
    <w:multiLevelType w:val="hybridMultilevel"/>
    <w:tmpl w:val="E6D07334"/>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60" w15:restartNumberingAfterBreak="0">
    <w:nsid w:val="558643CB"/>
    <w:multiLevelType w:val="hybridMultilevel"/>
    <w:tmpl w:val="1F9873B2"/>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1" w15:restartNumberingAfterBreak="0">
    <w:nsid w:val="59124819"/>
    <w:multiLevelType w:val="hybridMultilevel"/>
    <w:tmpl w:val="3270411E"/>
    <w:lvl w:ilvl="0" w:tplc="67049708">
      <w:start w:val="1"/>
      <w:numFmt w:val="lowerLetter"/>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62"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3" w15:restartNumberingAfterBreak="0">
    <w:nsid w:val="5EE83A03"/>
    <w:multiLevelType w:val="hybridMultilevel"/>
    <w:tmpl w:val="DE2825AE"/>
    <w:lvl w:ilvl="0" w:tplc="87DCA754">
      <w:start w:val="1"/>
      <w:numFmt w:val="upperRoman"/>
      <w:lvlText w:val="%1."/>
      <w:lvlJc w:val="left"/>
      <w:pPr>
        <w:ind w:left="1080" w:hanging="72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64" w15:restartNumberingAfterBreak="0">
    <w:nsid w:val="5FE35AD2"/>
    <w:multiLevelType w:val="multilevel"/>
    <w:tmpl w:val="5148A514"/>
    <w:styleLink w:val="CurrentList321"/>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6" w15:restartNumberingAfterBreak="0">
    <w:nsid w:val="62A21ECF"/>
    <w:multiLevelType w:val="hybridMultilevel"/>
    <w:tmpl w:val="4976C010"/>
    <w:lvl w:ilvl="0" w:tplc="DF42636C">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67" w15:restartNumberingAfterBreak="0">
    <w:nsid w:val="64165D6E"/>
    <w:multiLevelType w:val="hybridMultilevel"/>
    <w:tmpl w:val="B9C2004C"/>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8" w15:restartNumberingAfterBreak="0">
    <w:nsid w:val="653730A5"/>
    <w:multiLevelType w:val="hybridMultilevel"/>
    <w:tmpl w:val="EF5A0DAC"/>
    <w:styleLink w:val="CurrentList511"/>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9" w15:restartNumberingAfterBreak="0">
    <w:nsid w:val="65B50A7F"/>
    <w:multiLevelType w:val="multilevel"/>
    <w:tmpl w:val="0F14EE3C"/>
    <w:lvl w:ilvl="0">
      <w:start w:val="4"/>
      <w:numFmt w:val="decimal"/>
      <w:lvlText w:val="%1."/>
      <w:lvlJc w:val="left"/>
      <w:pPr>
        <w:tabs>
          <w:tab w:val="num" w:pos="720"/>
        </w:tabs>
        <w:ind w:left="720" w:hanging="360"/>
      </w:pPr>
      <w:rPr>
        <w:rFonts w:hint="default"/>
      </w:rPr>
    </w:lvl>
    <w:lvl w:ilvl="1">
      <w:start w:val="8"/>
      <w:numFmt w:val="lowerLetter"/>
      <w:lvlText w:val="(%2)"/>
      <w:lvlJc w:val="left"/>
      <w:pPr>
        <w:ind w:left="1440" w:hanging="360"/>
      </w:pPr>
      <w:rPr>
        <w:rFonts w:eastAsiaTheme="majorEastAsia" w:hint="default"/>
        <w:sz w:val="22"/>
        <w:szCs w:val="22"/>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0" w15:restartNumberingAfterBreak="0">
    <w:nsid w:val="65D441B4"/>
    <w:multiLevelType w:val="hybridMultilevel"/>
    <w:tmpl w:val="7C10E144"/>
    <w:styleLink w:val="CurrentList411"/>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1" w15:restartNumberingAfterBreak="0">
    <w:nsid w:val="65ED0129"/>
    <w:multiLevelType w:val="hybridMultilevel"/>
    <w:tmpl w:val="EBAEEF9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72" w15:restartNumberingAfterBreak="0">
    <w:nsid w:val="66052078"/>
    <w:multiLevelType w:val="multilevel"/>
    <w:tmpl w:val="79AA0302"/>
    <w:styleLink w:val="CurrentList5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67AC7CFC"/>
    <w:multiLevelType w:val="hybridMultilevel"/>
    <w:tmpl w:val="D7628024"/>
    <w:lvl w:ilvl="0" w:tplc="7772BE4E">
      <w:start w:val="1"/>
      <w:numFmt w:val="lowerLetter"/>
      <w:lvlText w:val="(%1)"/>
      <w:lvlJc w:val="left"/>
      <w:pPr>
        <w:ind w:left="1440" w:hanging="360"/>
      </w:p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74" w15:restartNumberingAfterBreak="0">
    <w:nsid w:val="68B70991"/>
    <w:multiLevelType w:val="hybridMultilevel"/>
    <w:tmpl w:val="4ADA0F28"/>
    <w:styleLink w:val="CurrentList621"/>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5" w15:restartNumberingAfterBreak="0">
    <w:nsid w:val="6957799E"/>
    <w:multiLevelType w:val="hybridMultilevel"/>
    <w:tmpl w:val="4E104BF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76" w15:restartNumberingAfterBreak="0">
    <w:nsid w:val="6BE21463"/>
    <w:multiLevelType w:val="hybridMultilevel"/>
    <w:tmpl w:val="7B889D5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79" w15:restartNumberingAfterBreak="0">
    <w:nsid w:val="70F94E7D"/>
    <w:multiLevelType w:val="hybridMultilevel"/>
    <w:tmpl w:val="D21AC90A"/>
    <w:lvl w:ilvl="0" w:tplc="67049708">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80"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1" w15:restartNumberingAfterBreak="0">
    <w:nsid w:val="73AD79E0"/>
    <w:multiLevelType w:val="hybridMultilevel"/>
    <w:tmpl w:val="AB8CB5FE"/>
    <w:lvl w:ilvl="0" w:tplc="40A422AC">
      <w:start w:val="1"/>
      <w:numFmt w:val="upperRoman"/>
      <w:lvlText w:val="%1."/>
      <w:lvlJc w:val="right"/>
      <w:pPr>
        <w:ind w:left="153" w:hanging="360"/>
      </w:pPr>
      <w:rPr>
        <w:sz w:val="24"/>
        <w:szCs w:val="24"/>
      </w:rPr>
    </w:lvl>
    <w:lvl w:ilvl="1" w:tplc="04090019" w:tentative="1">
      <w:start w:val="1"/>
      <w:numFmt w:val="lowerLetter"/>
      <w:lvlText w:val="%2."/>
      <w:lvlJc w:val="left"/>
      <w:pPr>
        <w:ind w:left="873" w:hanging="360"/>
      </w:pPr>
    </w:lvl>
    <w:lvl w:ilvl="2" w:tplc="0409001B" w:tentative="1">
      <w:start w:val="1"/>
      <w:numFmt w:val="lowerRoman"/>
      <w:lvlText w:val="%3."/>
      <w:lvlJc w:val="right"/>
      <w:pPr>
        <w:ind w:left="1593" w:hanging="180"/>
      </w:pPr>
    </w:lvl>
    <w:lvl w:ilvl="3" w:tplc="0409000F" w:tentative="1">
      <w:start w:val="1"/>
      <w:numFmt w:val="decimal"/>
      <w:lvlText w:val="%4."/>
      <w:lvlJc w:val="left"/>
      <w:pPr>
        <w:ind w:left="2313" w:hanging="360"/>
      </w:pPr>
    </w:lvl>
    <w:lvl w:ilvl="4" w:tplc="04090019" w:tentative="1">
      <w:start w:val="1"/>
      <w:numFmt w:val="lowerLetter"/>
      <w:lvlText w:val="%5."/>
      <w:lvlJc w:val="left"/>
      <w:pPr>
        <w:ind w:left="3033" w:hanging="360"/>
      </w:pPr>
    </w:lvl>
    <w:lvl w:ilvl="5" w:tplc="0409001B" w:tentative="1">
      <w:start w:val="1"/>
      <w:numFmt w:val="lowerRoman"/>
      <w:lvlText w:val="%6."/>
      <w:lvlJc w:val="right"/>
      <w:pPr>
        <w:ind w:left="3753" w:hanging="180"/>
      </w:pPr>
    </w:lvl>
    <w:lvl w:ilvl="6" w:tplc="0409000F" w:tentative="1">
      <w:start w:val="1"/>
      <w:numFmt w:val="decimal"/>
      <w:lvlText w:val="%7."/>
      <w:lvlJc w:val="left"/>
      <w:pPr>
        <w:ind w:left="4473" w:hanging="360"/>
      </w:pPr>
    </w:lvl>
    <w:lvl w:ilvl="7" w:tplc="04090019" w:tentative="1">
      <w:start w:val="1"/>
      <w:numFmt w:val="lowerLetter"/>
      <w:lvlText w:val="%8."/>
      <w:lvlJc w:val="left"/>
      <w:pPr>
        <w:ind w:left="5193" w:hanging="360"/>
      </w:pPr>
    </w:lvl>
    <w:lvl w:ilvl="8" w:tplc="0409001B" w:tentative="1">
      <w:start w:val="1"/>
      <w:numFmt w:val="lowerRoman"/>
      <w:lvlText w:val="%9."/>
      <w:lvlJc w:val="right"/>
      <w:pPr>
        <w:ind w:left="5913" w:hanging="180"/>
      </w:pPr>
    </w:lvl>
  </w:abstractNum>
  <w:abstractNum w:abstractNumId="82" w15:restartNumberingAfterBreak="0">
    <w:nsid w:val="78756C55"/>
    <w:multiLevelType w:val="hybridMultilevel"/>
    <w:tmpl w:val="F5229C4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79632577"/>
    <w:multiLevelType w:val="hybridMultilevel"/>
    <w:tmpl w:val="0C50DEC4"/>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84" w15:restartNumberingAfterBreak="0">
    <w:nsid w:val="7AE908C5"/>
    <w:multiLevelType w:val="hybridMultilevel"/>
    <w:tmpl w:val="06F8D26E"/>
    <w:lvl w:ilvl="0" w:tplc="5F9A295E">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85" w15:restartNumberingAfterBreak="0">
    <w:nsid w:val="7BFF494A"/>
    <w:multiLevelType w:val="hybridMultilevel"/>
    <w:tmpl w:val="B8C27F8A"/>
    <w:styleLink w:val="CurrentList111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6" w15:restartNumberingAfterBreak="0">
    <w:nsid w:val="7D5910DD"/>
    <w:multiLevelType w:val="multilevel"/>
    <w:tmpl w:val="849CB754"/>
    <w:lvl w:ilvl="0">
      <w:start w:val="4"/>
      <w:numFmt w:val="decimal"/>
      <w:lvlText w:val="%1."/>
      <w:lvlJc w:val="left"/>
      <w:pPr>
        <w:tabs>
          <w:tab w:val="num" w:pos="720"/>
        </w:tabs>
        <w:ind w:left="720" w:hanging="360"/>
      </w:pPr>
    </w:lvl>
    <w:lvl w:ilvl="1">
      <w:start w:val="1"/>
      <w:numFmt w:val="lowerLetter"/>
      <w:lvlText w:val="(%2)"/>
      <w:lvlJc w:val="left"/>
      <w:pPr>
        <w:ind w:left="1440" w:hanging="360"/>
      </w:pPr>
      <w:rPr>
        <w:rFonts w:eastAsiaTheme="majorEastAsia" w:hint="default"/>
        <w:sz w:val="22"/>
        <w:szCs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88" w15:restartNumberingAfterBreak="0">
    <w:nsid w:val="7E0A1F64"/>
    <w:multiLevelType w:val="hybridMultilevel"/>
    <w:tmpl w:val="E9E24A30"/>
    <w:styleLink w:val="CurrentList521"/>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9" w15:restartNumberingAfterBreak="0">
    <w:nsid w:val="7F3B5C39"/>
    <w:multiLevelType w:val="hybridMultilevel"/>
    <w:tmpl w:val="1690024C"/>
    <w:lvl w:ilvl="0" w:tplc="62B2A7E2">
      <w:start w:val="1"/>
      <w:numFmt w:val="lowerLetter"/>
      <w:lvlText w:val="(%1)"/>
      <w:lvlJc w:val="left"/>
      <w:pPr>
        <w:ind w:left="720" w:hanging="36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183056410">
    <w:abstractNumId w:val="74"/>
    <w:lvlOverride w:ilvl="0">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Override>
    <w:lvlOverride w:ilvl="1">
      <w:lvl w:ilvl="1" w:tplc="E7C89700" w:tentative="1">
        <w:start w:val="1"/>
        <w:numFmt w:val="lowerLetter"/>
        <w:lvlText w:val="%2."/>
        <w:lvlJc w:val="left"/>
        <w:pPr>
          <w:ind w:left="1440" w:hanging="360"/>
        </w:pPr>
      </w:lvl>
    </w:lvlOverride>
    <w:lvlOverride w:ilvl="2">
      <w:lvl w:ilvl="2" w:tplc="1009001B" w:tentative="1">
        <w:start w:val="1"/>
        <w:numFmt w:val="lowerRoman"/>
        <w:lvlText w:val="%3."/>
        <w:lvlJc w:val="right"/>
        <w:pPr>
          <w:ind w:left="2160" w:hanging="180"/>
        </w:pPr>
      </w:lvl>
    </w:lvlOverride>
    <w:lvlOverride w:ilvl="3">
      <w:lvl w:ilvl="3" w:tplc="1009000F" w:tentative="1">
        <w:start w:val="1"/>
        <w:numFmt w:val="decimal"/>
        <w:lvlText w:val="%4."/>
        <w:lvlJc w:val="left"/>
        <w:pPr>
          <w:ind w:left="2880" w:hanging="360"/>
        </w:pPr>
      </w:lvl>
    </w:lvlOverride>
    <w:lvlOverride w:ilvl="4">
      <w:lvl w:ilvl="4" w:tplc="10090019" w:tentative="1">
        <w:start w:val="1"/>
        <w:numFmt w:val="lowerLetter"/>
        <w:lvlText w:val="%5."/>
        <w:lvlJc w:val="left"/>
        <w:pPr>
          <w:ind w:left="3600" w:hanging="360"/>
        </w:pPr>
      </w:lvl>
    </w:lvlOverride>
    <w:lvlOverride w:ilvl="5">
      <w:lvl w:ilvl="5" w:tplc="1009001B" w:tentative="1">
        <w:start w:val="1"/>
        <w:numFmt w:val="lowerRoman"/>
        <w:lvlText w:val="%6."/>
        <w:lvlJc w:val="right"/>
        <w:pPr>
          <w:ind w:left="4320" w:hanging="180"/>
        </w:pPr>
      </w:lvl>
    </w:lvlOverride>
    <w:lvlOverride w:ilvl="6">
      <w:lvl w:ilvl="6" w:tplc="1009000F" w:tentative="1">
        <w:start w:val="1"/>
        <w:numFmt w:val="decimal"/>
        <w:lvlText w:val="%7."/>
        <w:lvlJc w:val="left"/>
        <w:pPr>
          <w:ind w:left="5040" w:hanging="360"/>
        </w:pPr>
      </w:lvl>
    </w:lvlOverride>
    <w:lvlOverride w:ilvl="7">
      <w:lvl w:ilvl="7" w:tplc="10090019" w:tentative="1">
        <w:start w:val="1"/>
        <w:numFmt w:val="lowerLetter"/>
        <w:lvlText w:val="%8."/>
        <w:lvlJc w:val="left"/>
        <w:pPr>
          <w:ind w:left="5760" w:hanging="360"/>
        </w:pPr>
      </w:lvl>
    </w:lvlOverride>
    <w:lvlOverride w:ilvl="8">
      <w:lvl w:ilvl="8" w:tplc="1009001B" w:tentative="1">
        <w:start w:val="1"/>
        <w:numFmt w:val="lowerRoman"/>
        <w:lvlText w:val="%9."/>
        <w:lvlJc w:val="right"/>
        <w:pPr>
          <w:ind w:left="6480" w:hanging="180"/>
        </w:pPr>
      </w:lvl>
    </w:lvlOverride>
  </w:num>
  <w:num w:numId="2" w16cid:durableId="1595437956">
    <w:abstractNumId w:val="62"/>
  </w:num>
  <w:num w:numId="3" w16cid:durableId="495995297">
    <w:abstractNumId w:val="85"/>
  </w:num>
  <w:num w:numId="4" w16cid:durableId="387650124">
    <w:abstractNumId w:val="26"/>
  </w:num>
  <w:num w:numId="5" w16cid:durableId="1474984872">
    <w:abstractNumId w:val="57"/>
  </w:num>
  <w:num w:numId="6" w16cid:durableId="767388929">
    <w:abstractNumId w:val="33"/>
  </w:num>
  <w:num w:numId="7" w16cid:durableId="1671909441">
    <w:abstractNumId w:val="5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77"/>
  </w:num>
  <w:num w:numId="9" w16cid:durableId="1847012668">
    <w:abstractNumId w:val="77"/>
  </w:num>
  <w:num w:numId="10" w16cid:durableId="849563837">
    <w:abstractNumId w:val="78"/>
  </w:num>
  <w:num w:numId="11" w16cid:durableId="1580017393">
    <w:abstractNumId w:val="55"/>
  </w:num>
  <w:num w:numId="12" w16cid:durableId="790829203">
    <w:abstractNumId w:val="38"/>
    <w:lvlOverride w:ilvl="0">
      <w:startOverride w:val="1"/>
    </w:lvlOverride>
  </w:num>
  <w:num w:numId="13" w16cid:durableId="1624000923">
    <w:abstractNumId w:val="45"/>
  </w:num>
  <w:num w:numId="14" w16cid:durableId="741026314">
    <w:abstractNumId w:val="44"/>
  </w:num>
  <w:num w:numId="15" w16cid:durableId="1125122690">
    <w:abstractNumId w:val="72"/>
  </w:num>
  <w:num w:numId="16" w16cid:durableId="494077759">
    <w:abstractNumId w:val="15"/>
  </w:num>
  <w:num w:numId="17" w16cid:durableId="53507491">
    <w:abstractNumId w:val="21"/>
  </w:num>
  <w:num w:numId="18" w16cid:durableId="1701008211">
    <w:abstractNumId w:val="58"/>
  </w:num>
  <w:num w:numId="19" w16cid:durableId="1645163949">
    <w:abstractNumId w:val="64"/>
  </w:num>
  <w:num w:numId="20" w16cid:durableId="661395277">
    <w:abstractNumId w:val="11"/>
  </w:num>
  <w:num w:numId="21" w16cid:durableId="1231036797">
    <w:abstractNumId w:val="88"/>
  </w:num>
  <w:num w:numId="22" w16cid:durableId="1281063911">
    <w:abstractNumId w:val="41"/>
  </w:num>
  <w:num w:numId="23" w16cid:durableId="1454788445">
    <w:abstractNumId w:val="49"/>
  </w:num>
  <w:num w:numId="24" w16cid:durableId="770323406">
    <w:abstractNumId w:val="87"/>
  </w:num>
  <w:num w:numId="25" w16cid:durableId="1148939127">
    <w:abstractNumId w:val="65"/>
  </w:num>
  <w:num w:numId="26" w16cid:durableId="1527020836">
    <w:abstractNumId w:val="80"/>
  </w:num>
  <w:num w:numId="27" w16cid:durableId="1804613917">
    <w:abstractNumId w:val="18"/>
  </w:num>
  <w:num w:numId="28" w16cid:durableId="14885714">
    <w:abstractNumId w:val="0"/>
  </w:num>
  <w:num w:numId="29" w16cid:durableId="1198734211">
    <w:abstractNumId w:val="13"/>
  </w:num>
  <w:num w:numId="30" w16cid:durableId="697857078">
    <w:abstractNumId w:val="28"/>
  </w:num>
  <w:num w:numId="31" w16cid:durableId="1351487209">
    <w:abstractNumId w:val="20"/>
  </w:num>
  <w:num w:numId="32" w16cid:durableId="935023265">
    <w:abstractNumId w:val="70"/>
  </w:num>
  <w:num w:numId="33" w16cid:durableId="268247158">
    <w:abstractNumId w:val="68"/>
  </w:num>
  <w:num w:numId="34" w16cid:durableId="475344503">
    <w:abstractNumId w:val="53"/>
  </w:num>
  <w:num w:numId="35" w16cid:durableId="101148808">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12737127">
    <w:abstractNumId w:val="22"/>
  </w:num>
  <w:num w:numId="37" w16cid:durableId="1471170925">
    <w:abstractNumId w:val="48"/>
  </w:num>
  <w:num w:numId="38" w16cid:durableId="1779983142">
    <w:abstractNumId w:val="38"/>
  </w:num>
  <w:num w:numId="39" w16cid:durableId="1207133903">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6389742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97299393">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06738639">
    <w:abstractNumId w:val="86"/>
  </w:num>
  <w:num w:numId="43" w16cid:durableId="110051440">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9666818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2018954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346566174">
    <w:abstractNumId w:val="60"/>
    <w:lvlOverride w:ilvl="0">
      <w:startOverride w:val="1"/>
    </w:lvlOverride>
    <w:lvlOverride w:ilvl="1"/>
    <w:lvlOverride w:ilvl="2"/>
    <w:lvlOverride w:ilvl="3"/>
    <w:lvlOverride w:ilvl="4"/>
    <w:lvlOverride w:ilvl="5"/>
    <w:lvlOverride w:ilvl="6"/>
    <w:lvlOverride w:ilvl="7"/>
    <w:lvlOverride w:ilvl="8"/>
  </w:num>
  <w:num w:numId="47" w16cid:durableId="19662208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356418471">
    <w:abstractNumId w:val="4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08163698">
    <w:abstractNumId w:val="4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08175918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37328753">
    <w:abstractNumId w:val="30"/>
    <w:lvlOverride w:ilvl="0">
      <w:startOverride w:val="1"/>
    </w:lvlOverride>
    <w:lvlOverride w:ilvl="1">
      <w:startOverride w:val="1"/>
    </w:lvlOverride>
    <w:lvlOverride w:ilvl="2">
      <w:startOverride w:val="1"/>
    </w:lvlOverride>
    <w:lvlOverride w:ilvl="3">
      <w:startOverride w:val="7"/>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937327354">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80379690">
    <w:abstractNumId w:val="12"/>
  </w:num>
  <w:num w:numId="54" w16cid:durableId="983117290">
    <w:abstractNumId w:val="69"/>
  </w:num>
  <w:num w:numId="55" w16cid:durableId="935401598">
    <w:abstractNumId w:val="74"/>
    <w:lvlOverride w:ilvl="0">
      <w:startOverride w:val="1"/>
    </w:lvlOverride>
  </w:num>
  <w:num w:numId="56" w16cid:durableId="276911401">
    <w:abstractNumId w:val="37"/>
  </w:num>
  <w:num w:numId="57" w16cid:durableId="748040463">
    <w:abstractNumId w:val="7"/>
  </w:num>
  <w:num w:numId="58" w16cid:durableId="1109668577">
    <w:abstractNumId w:val="75"/>
  </w:num>
  <w:num w:numId="59" w16cid:durableId="658341533">
    <w:abstractNumId w:val="81"/>
  </w:num>
  <w:num w:numId="60" w16cid:durableId="1319306389">
    <w:abstractNumId w:val="79"/>
  </w:num>
  <w:num w:numId="61" w16cid:durableId="705376681">
    <w:abstractNumId w:val="61"/>
  </w:num>
  <w:num w:numId="62" w16cid:durableId="1655791601">
    <w:abstractNumId w:val="74"/>
  </w:num>
  <w:num w:numId="63" w16cid:durableId="1554317802">
    <w:abstractNumId w:val="89"/>
  </w:num>
  <w:num w:numId="64" w16cid:durableId="116143452">
    <w:abstractNumId w:val="27"/>
  </w:num>
  <w:num w:numId="65" w16cid:durableId="567153492">
    <w:abstractNumId w:val="39"/>
  </w:num>
  <w:num w:numId="66" w16cid:durableId="727999637">
    <w:abstractNumId w:val="6"/>
  </w:num>
  <w:num w:numId="67" w16cid:durableId="880940509">
    <w:abstractNumId w:val="8"/>
  </w:num>
  <w:num w:numId="68" w16cid:durableId="327094800">
    <w:abstractNumId w:val="66"/>
  </w:num>
  <w:num w:numId="69" w16cid:durableId="893736859">
    <w:abstractNumId w:val="84"/>
  </w:num>
  <w:num w:numId="70" w16cid:durableId="1437676955">
    <w:abstractNumId w:val="1"/>
  </w:num>
  <w:num w:numId="71" w16cid:durableId="1041593902">
    <w:abstractNumId w:val="34"/>
  </w:num>
  <w:num w:numId="72" w16cid:durableId="691762499">
    <w:abstractNumId w:val="51"/>
    <w:lvlOverride w:ilvl="0">
      <w:startOverride w:val="1"/>
    </w:lvlOverride>
  </w:num>
  <w:num w:numId="73" w16cid:durableId="216163814">
    <w:abstractNumId w:val="59"/>
  </w:num>
  <w:num w:numId="74" w16cid:durableId="147746676">
    <w:abstractNumId w:val="35"/>
  </w:num>
  <w:num w:numId="75" w16cid:durableId="1236084098">
    <w:abstractNumId w:val="46"/>
  </w:num>
  <w:num w:numId="76" w16cid:durableId="2120447314">
    <w:abstractNumId w:val="51"/>
    <w:lvlOverride w:ilvl="0">
      <w:startOverride w:val="1"/>
    </w:lvlOverride>
  </w:num>
  <w:num w:numId="77" w16cid:durableId="739980007">
    <w:abstractNumId w:val="4"/>
  </w:num>
  <w:num w:numId="78" w16cid:durableId="1670213416">
    <w:abstractNumId w:val="51"/>
    <w:lvlOverride w:ilvl="0">
      <w:startOverride w:val="1"/>
    </w:lvlOverride>
  </w:num>
  <w:num w:numId="79" w16cid:durableId="1465611372">
    <w:abstractNumId w:val="36"/>
  </w:num>
  <w:num w:numId="80" w16cid:durableId="639847689">
    <w:abstractNumId w:val="16"/>
  </w:num>
  <w:num w:numId="81" w16cid:durableId="1497377088">
    <w:abstractNumId w:val="76"/>
  </w:num>
  <w:num w:numId="82" w16cid:durableId="274874774">
    <w:abstractNumId w:val="17"/>
  </w:num>
  <w:num w:numId="83" w16cid:durableId="1020624463">
    <w:abstractNumId w:val="82"/>
  </w:num>
  <w:num w:numId="84" w16cid:durableId="106704965">
    <w:abstractNumId w:val="25"/>
  </w:num>
  <w:num w:numId="85" w16cid:durableId="1759399607">
    <w:abstractNumId w:val="19"/>
  </w:num>
  <w:num w:numId="86" w16cid:durableId="1824393683">
    <w:abstractNumId w:val="83"/>
  </w:num>
  <w:num w:numId="87" w16cid:durableId="127283942">
    <w:abstractNumId w:val="9"/>
  </w:num>
  <w:num w:numId="88" w16cid:durableId="1037044805">
    <w:abstractNumId w:val="10"/>
  </w:num>
  <w:num w:numId="89" w16cid:durableId="437527876">
    <w:abstractNumId w:val="52"/>
  </w:num>
  <w:num w:numId="90" w16cid:durableId="250162232">
    <w:abstractNumId w:val="54"/>
  </w:num>
  <w:num w:numId="91" w16cid:durableId="856624352">
    <w:abstractNumId w:val="42"/>
  </w:num>
  <w:num w:numId="92" w16cid:durableId="119034774">
    <w:abstractNumId w:val="67"/>
  </w:num>
  <w:num w:numId="93" w16cid:durableId="1489398470">
    <w:abstractNumId w:val="50"/>
  </w:num>
  <w:num w:numId="94" w16cid:durableId="2057509308">
    <w:abstractNumId w:val="2"/>
  </w:num>
  <w:num w:numId="95" w16cid:durableId="2062317160">
    <w:abstractNumId w:val="31"/>
  </w:num>
  <w:num w:numId="96" w16cid:durableId="1438135947">
    <w:abstractNumId w:val="32"/>
  </w:num>
  <w:num w:numId="97" w16cid:durableId="1823889676">
    <w:abstractNumId w:val="3"/>
  </w:num>
  <w:num w:numId="98" w16cid:durableId="942801752">
    <w:abstractNumId w:val="71"/>
  </w:num>
  <w:num w:numId="99" w16cid:durableId="1195657790">
    <w:abstractNumId w:val="23"/>
  </w:num>
  <w:num w:numId="100" w16cid:durableId="2063017983">
    <w:abstractNumId w:val="5"/>
  </w:num>
  <w:num w:numId="101" w16cid:durableId="602032584">
    <w:abstractNumId w:val="14"/>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444"/>
    <w:rsid w:val="000016B8"/>
    <w:rsid w:val="00001ED6"/>
    <w:rsid w:val="00002B05"/>
    <w:rsid w:val="00004431"/>
    <w:rsid w:val="0000443F"/>
    <w:rsid w:val="00004BD9"/>
    <w:rsid w:val="00004DAA"/>
    <w:rsid w:val="00004F49"/>
    <w:rsid w:val="00005C13"/>
    <w:rsid w:val="00005D29"/>
    <w:rsid w:val="00006327"/>
    <w:rsid w:val="000067B6"/>
    <w:rsid w:val="00006E28"/>
    <w:rsid w:val="000071F5"/>
    <w:rsid w:val="00007C78"/>
    <w:rsid w:val="00010881"/>
    <w:rsid w:val="00011011"/>
    <w:rsid w:val="00011C70"/>
    <w:rsid w:val="00011CEF"/>
    <w:rsid w:val="00012457"/>
    <w:rsid w:val="00012C0B"/>
    <w:rsid w:val="00012DE3"/>
    <w:rsid w:val="0001373C"/>
    <w:rsid w:val="00013EF2"/>
    <w:rsid w:val="00015412"/>
    <w:rsid w:val="00016051"/>
    <w:rsid w:val="00016280"/>
    <w:rsid w:val="000163EA"/>
    <w:rsid w:val="00016C43"/>
    <w:rsid w:val="00016CD8"/>
    <w:rsid w:val="000171D3"/>
    <w:rsid w:val="000173E6"/>
    <w:rsid w:val="000174F9"/>
    <w:rsid w:val="000177A1"/>
    <w:rsid w:val="00017B5D"/>
    <w:rsid w:val="00020896"/>
    <w:rsid w:val="00020D60"/>
    <w:rsid w:val="00020DC2"/>
    <w:rsid w:val="00020DEC"/>
    <w:rsid w:val="00020EB8"/>
    <w:rsid w:val="0002190F"/>
    <w:rsid w:val="000220BE"/>
    <w:rsid w:val="0002235B"/>
    <w:rsid w:val="00022C43"/>
    <w:rsid w:val="0002373F"/>
    <w:rsid w:val="000237AB"/>
    <w:rsid w:val="0002491C"/>
    <w:rsid w:val="0002580B"/>
    <w:rsid w:val="00025B4C"/>
    <w:rsid w:val="00025B6A"/>
    <w:rsid w:val="00026F38"/>
    <w:rsid w:val="0002788C"/>
    <w:rsid w:val="00027DFE"/>
    <w:rsid w:val="000301D9"/>
    <w:rsid w:val="00031DCE"/>
    <w:rsid w:val="000336C0"/>
    <w:rsid w:val="00033DB3"/>
    <w:rsid w:val="00034A4C"/>
    <w:rsid w:val="00034AE0"/>
    <w:rsid w:val="00034F55"/>
    <w:rsid w:val="000351D0"/>
    <w:rsid w:val="00035B67"/>
    <w:rsid w:val="00035E03"/>
    <w:rsid w:val="00036DF7"/>
    <w:rsid w:val="00036E70"/>
    <w:rsid w:val="00036F82"/>
    <w:rsid w:val="00037406"/>
    <w:rsid w:val="00037914"/>
    <w:rsid w:val="000400E4"/>
    <w:rsid w:val="000404D1"/>
    <w:rsid w:val="00040598"/>
    <w:rsid w:val="0004115E"/>
    <w:rsid w:val="00041791"/>
    <w:rsid w:val="0004182F"/>
    <w:rsid w:val="000426BD"/>
    <w:rsid w:val="00042E6C"/>
    <w:rsid w:val="0004334E"/>
    <w:rsid w:val="00043E83"/>
    <w:rsid w:val="00043EC2"/>
    <w:rsid w:val="00045052"/>
    <w:rsid w:val="0004561D"/>
    <w:rsid w:val="00046486"/>
    <w:rsid w:val="00046A90"/>
    <w:rsid w:val="00046B7B"/>
    <w:rsid w:val="000477B4"/>
    <w:rsid w:val="00047BC3"/>
    <w:rsid w:val="00047D4D"/>
    <w:rsid w:val="000507F1"/>
    <w:rsid w:val="00050CC3"/>
    <w:rsid w:val="000517CB"/>
    <w:rsid w:val="000518A4"/>
    <w:rsid w:val="00051B37"/>
    <w:rsid w:val="00051B65"/>
    <w:rsid w:val="00052AA4"/>
    <w:rsid w:val="00052CA3"/>
    <w:rsid w:val="00054A7E"/>
    <w:rsid w:val="00054C8D"/>
    <w:rsid w:val="00056936"/>
    <w:rsid w:val="00057D33"/>
    <w:rsid w:val="00060BCD"/>
    <w:rsid w:val="00061983"/>
    <w:rsid w:val="00062091"/>
    <w:rsid w:val="0006275F"/>
    <w:rsid w:val="00063408"/>
    <w:rsid w:val="00064189"/>
    <w:rsid w:val="00064F64"/>
    <w:rsid w:val="00065048"/>
    <w:rsid w:val="00065326"/>
    <w:rsid w:val="00066151"/>
    <w:rsid w:val="000666A8"/>
    <w:rsid w:val="00066860"/>
    <w:rsid w:val="00067A6C"/>
    <w:rsid w:val="00067CD0"/>
    <w:rsid w:val="00070EB4"/>
    <w:rsid w:val="0007276D"/>
    <w:rsid w:val="000728B5"/>
    <w:rsid w:val="00072F36"/>
    <w:rsid w:val="0007310B"/>
    <w:rsid w:val="00073550"/>
    <w:rsid w:val="000736DC"/>
    <w:rsid w:val="00073740"/>
    <w:rsid w:val="000744D5"/>
    <w:rsid w:val="0007466F"/>
    <w:rsid w:val="00074A47"/>
    <w:rsid w:val="00074C6C"/>
    <w:rsid w:val="00075169"/>
    <w:rsid w:val="0007549C"/>
    <w:rsid w:val="000754D1"/>
    <w:rsid w:val="00075B94"/>
    <w:rsid w:val="000766D3"/>
    <w:rsid w:val="00080E6B"/>
    <w:rsid w:val="00081C49"/>
    <w:rsid w:val="000823CA"/>
    <w:rsid w:val="000824CD"/>
    <w:rsid w:val="00082A30"/>
    <w:rsid w:val="000830F6"/>
    <w:rsid w:val="0008332E"/>
    <w:rsid w:val="000834E2"/>
    <w:rsid w:val="00083595"/>
    <w:rsid w:val="00083D0D"/>
    <w:rsid w:val="00083FD2"/>
    <w:rsid w:val="000842DF"/>
    <w:rsid w:val="00086066"/>
    <w:rsid w:val="00087250"/>
    <w:rsid w:val="00087703"/>
    <w:rsid w:val="00091134"/>
    <w:rsid w:val="00092023"/>
    <w:rsid w:val="000921F5"/>
    <w:rsid w:val="0009327C"/>
    <w:rsid w:val="00093798"/>
    <w:rsid w:val="00093ADA"/>
    <w:rsid w:val="00095167"/>
    <w:rsid w:val="0009559D"/>
    <w:rsid w:val="00095EF9"/>
    <w:rsid w:val="00096018"/>
    <w:rsid w:val="00096196"/>
    <w:rsid w:val="00096D28"/>
    <w:rsid w:val="00096D69"/>
    <w:rsid w:val="0009767B"/>
    <w:rsid w:val="000976E3"/>
    <w:rsid w:val="00097738"/>
    <w:rsid w:val="000977E7"/>
    <w:rsid w:val="000A0326"/>
    <w:rsid w:val="000A0614"/>
    <w:rsid w:val="000A0C7F"/>
    <w:rsid w:val="000A0ECB"/>
    <w:rsid w:val="000A13A2"/>
    <w:rsid w:val="000A1717"/>
    <w:rsid w:val="000A1984"/>
    <w:rsid w:val="000A1989"/>
    <w:rsid w:val="000A1AAC"/>
    <w:rsid w:val="000A1BC6"/>
    <w:rsid w:val="000A2D7F"/>
    <w:rsid w:val="000A31B0"/>
    <w:rsid w:val="000A3C84"/>
    <w:rsid w:val="000A422E"/>
    <w:rsid w:val="000A4367"/>
    <w:rsid w:val="000A4E36"/>
    <w:rsid w:val="000A4F92"/>
    <w:rsid w:val="000A5A1E"/>
    <w:rsid w:val="000A5DC5"/>
    <w:rsid w:val="000A66C2"/>
    <w:rsid w:val="000A73B7"/>
    <w:rsid w:val="000A7C3C"/>
    <w:rsid w:val="000B07A8"/>
    <w:rsid w:val="000B0E31"/>
    <w:rsid w:val="000B15A2"/>
    <w:rsid w:val="000B1B49"/>
    <w:rsid w:val="000B2175"/>
    <w:rsid w:val="000B2BE2"/>
    <w:rsid w:val="000B2F5E"/>
    <w:rsid w:val="000B3052"/>
    <w:rsid w:val="000B33F5"/>
    <w:rsid w:val="000B35A8"/>
    <w:rsid w:val="000B3B8D"/>
    <w:rsid w:val="000B3D75"/>
    <w:rsid w:val="000B3EFE"/>
    <w:rsid w:val="000B4494"/>
    <w:rsid w:val="000B5CC1"/>
    <w:rsid w:val="000B6057"/>
    <w:rsid w:val="000B694B"/>
    <w:rsid w:val="000B69D1"/>
    <w:rsid w:val="000B70BA"/>
    <w:rsid w:val="000B734B"/>
    <w:rsid w:val="000B75DC"/>
    <w:rsid w:val="000B7D0D"/>
    <w:rsid w:val="000B7DD4"/>
    <w:rsid w:val="000C06AA"/>
    <w:rsid w:val="000C0C48"/>
    <w:rsid w:val="000C0DFC"/>
    <w:rsid w:val="000C1360"/>
    <w:rsid w:val="000C22E1"/>
    <w:rsid w:val="000C25A0"/>
    <w:rsid w:val="000C25DE"/>
    <w:rsid w:val="000C291E"/>
    <w:rsid w:val="000C331F"/>
    <w:rsid w:val="000C38C8"/>
    <w:rsid w:val="000C4171"/>
    <w:rsid w:val="000C4587"/>
    <w:rsid w:val="000C4D0A"/>
    <w:rsid w:val="000C4DF9"/>
    <w:rsid w:val="000C5389"/>
    <w:rsid w:val="000C6BDC"/>
    <w:rsid w:val="000C7AB7"/>
    <w:rsid w:val="000D234E"/>
    <w:rsid w:val="000D2982"/>
    <w:rsid w:val="000D2E1A"/>
    <w:rsid w:val="000D30F3"/>
    <w:rsid w:val="000D324B"/>
    <w:rsid w:val="000D3393"/>
    <w:rsid w:val="000D3E61"/>
    <w:rsid w:val="000D457C"/>
    <w:rsid w:val="000D47A5"/>
    <w:rsid w:val="000D53EC"/>
    <w:rsid w:val="000D5F68"/>
    <w:rsid w:val="000D60E5"/>
    <w:rsid w:val="000D65AC"/>
    <w:rsid w:val="000D7C6A"/>
    <w:rsid w:val="000E0403"/>
    <w:rsid w:val="000E0C77"/>
    <w:rsid w:val="000E1404"/>
    <w:rsid w:val="000E1891"/>
    <w:rsid w:val="000E1C75"/>
    <w:rsid w:val="000E2739"/>
    <w:rsid w:val="000E28F6"/>
    <w:rsid w:val="000E2FE4"/>
    <w:rsid w:val="000E30FB"/>
    <w:rsid w:val="000E33C4"/>
    <w:rsid w:val="000E3A50"/>
    <w:rsid w:val="000E4453"/>
    <w:rsid w:val="000E4CCD"/>
    <w:rsid w:val="000E53A9"/>
    <w:rsid w:val="000E5994"/>
    <w:rsid w:val="000E6D35"/>
    <w:rsid w:val="000E7F7E"/>
    <w:rsid w:val="000F054D"/>
    <w:rsid w:val="000F0952"/>
    <w:rsid w:val="000F0F8D"/>
    <w:rsid w:val="000F1387"/>
    <w:rsid w:val="000F225A"/>
    <w:rsid w:val="000F44B1"/>
    <w:rsid w:val="000F48A5"/>
    <w:rsid w:val="000F5346"/>
    <w:rsid w:val="000F5683"/>
    <w:rsid w:val="000F6361"/>
    <w:rsid w:val="000F6990"/>
    <w:rsid w:val="000F6E05"/>
    <w:rsid w:val="000F6FBB"/>
    <w:rsid w:val="000F7DDE"/>
    <w:rsid w:val="001003EB"/>
    <w:rsid w:val="001015D0"/>
    <w:rsid w:val="00102749"/>
    <w:rsid w:val="00102AEE"/>
    <w:rsid w:val="00102F79"/>
    <w:rsid w:val="001044C9"/>
    <w:rsid w:val="00106CBB"/>
    <w:rsid w:val="00106D17"/>
    <w:rsid w:val="001078CA"/>
    <w:rsid w:val="00110935"/>
    <w:rsid w:val="00110C20"/>
    <w:rsid w:val="00110D4B"/>
    <w:rsid w:val="00111495"/>
    <w:rsid w:val="00111580"/>
    <w:rsid w:val="001118D1"/>
    <w:rsid w:val="00112162"/>
    <w:rsid w:val="0011226F"/>
    <w:rsid w:val="00112A6A"/>
    <w:rsid w:val="00113A7C"/>
    <w:rsid w:val="00113BD7"/>
    <w:rsid w:val="00114647"/>
    <w:rsid w:val="00114A14"/>
    <w:rsid w:val="001157B3"/>
    <w:rsid w:val="0011650A"/>
    <w:rsid w:val="00116E1C"/>
    <w:rsid w:val="00116FBD"/>
    <w:rsid w:val="0011702E"/>
    <w:rsid w:val="001179B7"/>
    <w:rsid w:val="00117C4A"/>
    <w:rsid w:val="0012068A"/>
    <w:rsid w:val="00120704"/>
    <w:rsid w:val="001209F7"/>
    <w:rsid w:val="00121A88"/>
    <w:rsid w:val="00122024"/>
    <w:rsid w:val="001223BB"/>
    <w:rsid w:val="001229BD"/>
    <w:rsid w:val="00123376"/>
    <w:rsid w:val="00123A41"/>
    <w:rsid w:val="00123B63"/>
    <w:rsid w:val="001244A2"/>
    <w:rsid w:val="0012574D"/>
    <w:rsid w:val="00125987"/>
    <w:rsid w:val="00126B99"/>
    <w:rsid w:val="001274B6"/>
    <w:rsid w:val="0012759F"/>
    <w:rsid w:val="00127EE6"/>
    <w:rsid w:val="00130F3E"/>
    <w:rsid w:val="00131819"/>
    <w:rsid w:val="00131827"/>
    <w:rsid w:val="00132581"/>
    <w:rsid w:val="0013272B"/>
    <w:rsid w:val="00132849"/>
    <w:rsid w:val="001329F5"/>
    <w:rsid w:val="00132FAD"/>
    <w:rsid w:val="001330E5"/>
    <w:rsid w:val="00133A68"/>
    <w:rsid w:val="00133D33"/>
    <w:rsid w:val="00135AE1"/>
    <w:rsid w:val="00135F7E"/>
    <w:rsid w:val="00137220"/>
    <w:rsid w:val="00137B0C"/>
    <w:rsid w:val="00140407"/>
    <w:rsid w:val="00140670"/>
    <w:rsid w:val="0014075A"/>
    <w:rsid w:val="0014252C"/>
    <w:rsid w:val="00142A46"/>
    <w:rsid w:val="00143419"/>
    <w:rsid w:val="00143A61"/>
    <w:rsid w:val="00144A64"/>
    <w:rsid w:val="00144CE4"/>
    <w:rsid w:val="001457B9"/>
    <w:rsid w:val="00146577"/>
    <w:rsid w:val="0014784B"/>
    <w:rsid w:val="00147DF8"/>
    <w:rsid w:val="00150000"/>
    <w:rsid w:val="00150232"/>
    <w:rsid w:val="001503B9"/>
    <w:rsid w:val="00150A84"/>
    <w:rsid w:val="00151034"/>
    <w:rsid w:val="00151B51"/>
    <w:rsid w:val="00151C26"/>
    <w:rsid w:val="00152EFC"/>
    <w:rsid w:val="0015304D"/>
    <w:rsid w:val="00153C4C"/>
    <w:rsid w:val="00153EAE"/>
    <w:rsid w:val="0015441A"/>
    <w:rsid w:val="0015444C"/>
    <w:rsid w:val="00154D76"/>
    <w:rsid w:val="00154F87"/>
    <w:rsid w:val="001558EC"/>
    <w:rsid w:val="00155DD1"/>
    <w:rsid w:val="001562D1"/>
    <w:rsid w:val="00156A6D"/>
    <w:rsid w:val="001600C2"/>
    <w:rsid w:val="00160D04"/>
    <w:rsid w:val="00161894"/>
    <w:rsid w:val="0016198D"/>
    <w:rsid w:val="00161EFC"/>
    <w:rsid w:val="001623CE"/>
    <w:rsid w:val="001627AD"/>
    <w:rsid w:val="00163993"/>
    <w:rsid w:val="00163D1D"/>
    <w:rsid w:val="001640DA"/>
    <w:rsid w:val="001653AF"/>
    <w:rsid w:val="00165E41"/>
    <w:rsid w:val="001661D0"/>
    <w:rsid w:val="00166657"/>
    <w:rsid w:val="00166DCE"/>
    <w:rsid w:val="00167529"/>
    <w:rsid w:val="00170939"/>
    <w:rsid w:val="00170A0D"/>
    <w:rsid w:val="00171372"/>
    <w:rsid w:val="001714C6"/>
    <w:rsid w:val="00171691"/>
    <w:rsid w:val="00171776"/>
    <w:rsid w:val="0017180F"/>
    <w:rsid w:val="00171967"/>
    <w:rsid w:val="001723F2"/>
    <w:rsid w:val="001724DC"/>
    <w:rsid w:val="00172CF2"/>
    <w:rsid w:val="001735CB"/>
    <w:rsid w:val="001736CA"/>
    <w:rsid w:val="00174384"/>
    <w:rsid w:val="00174920"/>
    <w:rsid w:val="00174C70"/>
    <w:rsid w:val="00175275"/>
    <w:rsid w:val="00175744"/>
    <w:rsid w:val="0017633A"/>
    <w:rsid w:val="001765B4"/>
    <w:rsid w:val="001768DC"/>
    <w:rsid w:val="0017694B"/>
    <w:rsid w:val="00176BEB"/>
    <w:rsid w:val="00176EF3"/>
    <w:rsid w:val="0017742C"/>
    <w:rsid w:val="001814C7"/>
    <w:rsid w:val="00182AAB"/>
    <w:rsid w:val="00184909"/>
    <w:rsid w:val="00185A96"/>
    <w:rsid w:val="00185D1B"/>
    <w:rsid w:val="00186A48"/>
    <w:rsid w:val="00186CA7"/>
    <w:rsid w:val="001871A5"/>
    <w:rsid w:val="00187316"/>
    <w:rsid w:val="00187A8D"/>
    <w:rsid w:val="00187B64"/>
    <w:rsid w:val="00187B9D"/>
    <w:rsid w:val="00191171"/>
    <w:rsid w:val="0019151D"/>
    <w:rsid w:val="001915FF"/>
    <w:rsid w:val="00191B8B"/>
    <w:rsid w:val="00191C16"/>
    <w:rsid w:val="00191F99"/>
    <w:rsid w:val="00192919"/>
    <w:rsid w:val="00192F24"/>
    <w:rsid w:val="00193052"/>
    <w:rsid w:val="00193CB8"/>
    <w:rsid w:val="00194622"/>
    <w:rsid w:val="00194FC3"/>
    <w:rsid w:val="0019565B"/>
    <w:rsid w:val="001958B9"/>
    <w:rsid w:val="001958DC"/>
    <w:rsid w:val="001959C9"/>
    <w:rsid w:val="00195B93"/>
    <w:rsid w:val="00195DB8"/>
    <w:rsid w:val="00195ED1"/>
    <w:rsid w:val="001962FE"/>
    <w:rsid w:val="00196A0F"/>
    <w:rsid w:val="00197153"/>
    <w:rsid w:val="0019758E"/>
    <w:rsid w:val="00197758"/>
    <w:rsid w:val="001A0034"/>
    <w:rsid w:val="001A04BF"/>
    <w:rsid w:val="001A0D90"/>
    <w:rsid w:val="001A11CB"/>
    <w:rsid w:val="001A1719"/>
    <w:rsid w:val="001A1A04"/>
    <w:rsid w:val="001A1A2E"/>
    <w:rsid w:val="001A26A9"/>
    <w:rsid w:val="001A294B"/>
    <w:rsid w:val="001A3875"/>
    <w:rsid w:val="001A3CD3"/>
    <w:rsid w:val="001A4075"/>
    <w:rsid w:val="001A451C"/>
    <w:rsid w:val="001A48CA"/>
    <w:rsid w:val="001A4AC1"/>
    <w:rsid w:val="001A649A"/>
    <w:rsid w:val="001A6538"/>
    <w:rsid w:val="001A6665"/>
    <w:rsid w:val="001A6F25"/>
    <w:rsid w:val="001A700C"/>
    <w:rsid w:val="001A70AD"/>
    <w:rsid w:val="001A7368"/>
    <w:rsid w:val="001A7813"/>
    <w:rsid w:val="001A7DDF"/>
    <w:rsid w:val="001B0530"/>
    <w:rsid w:val="001B153E"/>
    <w:rsid w:val="001B181F"/>
    <w:rsid w:val="001B19A3"/>
    <w:rsid w:val="001B24D5"/>
    <w:rsid w:val="001B2583"/>
    <w:rsid w:val="001B2615"/>
    <w:rsid w:val="001B2C75"/>
    <w:rsid w:val="001B3289"/>
    <w:rsid w:val="001B5BFB"/>
    <w:rsid w:val="001B6974"/>
    <w:rsid w:val="001B6A03"/>
    <w:rsid w:val="001B6E6C"/>
    <w:rsid w:val="001B6FE3"/>
    <w:rsid w:val="001B771D"/>
    <w:rsid w:val="001B78BD"/>
    <w:rsid w:val="001B7AF6"/>
    <w:rsid w:val="001C0B81"/>
    <w:rsid w:val="001C1C96"/>
    <w:rsid w:val="001C1EF4"/>
    <w:rsid w:val="001C2037"/>
    <w:rsid w:val="001C2D39"/>
    <w:rsid w:val="001C2D81"/>
    <w:rsid w:val="001C3408"/>
    <w:rsid w:val="001C40F9"/>
    <w:rsid w:val="001C4242"/>
    <w:rsid w:val="001C4CDE"/>
    <w:rsid w:val="001C4D70"/>
    <w:rsid w:val="001C51BC"/>
    <w:rsid w:val="001C590C"/>
    <w:rsid w:val="001C5E3D"/>
    <w:rsid w:val="001C6B05"/>
    <w:rsid w:val="001C6C6D"/>
    <w:rsid w:val="001C732A"/>
    <w:rsid w:val="001C7910"/>
    <w:rsid w:val="001C7F6C"/>
    <w:rsid w:val="001D0B40"/>
    <w:rsid w:val="001D15A1"/>
    <w:rsid w:val="001D17D1"/>
    <w:rsid w:val="001D1B7E"/>
    <w:rsid w:val="001D2327"/>
    <w:rsid w:val="001D3367"/>
    <w:rsid w:val="001D3909"/>
    <w:rsid w:val="001D395C"/>
    <w:rsid w:val="001D48EC"/>
    <w:rsid w:val="001D4DFD"/>
    <w:rsid w:val="001D50FC"/>
    <w:rsid w:val="001D5CBA"/>
    <w:rsid w:val="001D70E3"/>
    <w:rsid w:val="001D7BB9"/>
    <w:rsid w:val="001D7CBE"/>
    <w:rsid w:val="001D7F09"/>
    <w:rsid w:val="001E073A"/>
    <w:rsid w:val="001E0841"/>
    <w:rsid w:val="001E0EC2"/>
    <w:rsid w:val="001E16EF"/>
    <w:rsid w:val="001E1D93"/>
    <w:rsid w:val="001E250E"/>
    <w:rsid w:val="001E3174"/>
    <w:rsid w:val="001E389B"/>
    <w:rsid w:val="001E3DC4"/>
    <w:rsid w:val="001E409F"/>
    <w:rsid w:val="001E4DC7"/>
    <w:rsid w:val="001E4E26"/>
    <w:rsid w:val="001E571C"/>
    <w:rsid w:val="001E5F61"/>
    <w:rsid w:val="001E64F2"/>
    <w:rsid w:val="001E6DED"/>
    <w:rsid w:val="001E7464"/>
    <w:rsid w:val="001E7640"/>
    <w:rsid w:val="001E766F"/>
    <w:rsid w:val="001E7A1D"/>
    <w:rsid w:val="001E7CAE"/>
    <w:rsid w:val="001E7F8C"/>
    <w:rsid w:val="001F068E"/>
    <w:rsid w:val="001F1331"/>
    <w:rsid w:val="001F14BE"/>
    <w:rsid w:val="001F209D"/>
    <w:rsid w:val="001F2C3A"/>
    <w:rsid w:val="001F3EE1"/>
    <w:rsid w:val="001F4125"/>
    <w:rsid w:val="001F481B"/>
    <w:rsid w:val="001F4CBC"/>
    <w:rsid w:val="001F520D"/>
    <w:rsid w:val="001F61AD"/>
    <w:rsid w:val="001F74E2"/>
    <w:rsid w:val="001F762D"/>
    <w:rsid w:val="001F7C58"/>
    <w:rsid w:val="00200389"/>
    <w:rsid w:val="0020185A"/>
    <w:rsid w:val="0020185E"/>
    <w:rsid w:val="00202BFD"/>
    <w:rsid w:val="0020331A"/>
    <w:rsid w:val="00203335"/>
    <w:rsid w:val="002039C1"/>
    <w:rsid w:val="00203F54"/>
    <w:rsid w:val="0020430E"/>
    <w:rsid w:val="00204617"/>
    <w:rsid w:val="00204622"/>
    <w:rsid w:val="00204E8B"/>
    <w:rsid w:val="00205DF2"/>
    <w:rsid w:val="0020783E"/>
    <w:rsid w:val="00207BF9"/>
    <w:rsid w:val="00210AC8"/>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5F"/>
    <w:rsid w:val="0021597C"/>
    <w:rsid w:val="00215B99"/>
    <w:rsid w:val="00215FC5"/>
    <w:rsid w:val="00216793"/>
    <w:rsid w:val="002168BD"/>
    <w:rsid w:val="00216B2F"/>
    <w:rsid w:val="00216E17"/>
    <w:rsid w:val="00217870"/>
    <w:rsid w:val="00217965"/>
    <w:rsid w:val="0022021C"/>
    <w:rsid w:val="002211A2"/>
    <w:rsid w:val="0022264F"/>
    <w:rsid w:val="002226C6"/>
    <w:rsid w:val="00222CBD"/>
    <w:rsid w:val="00223241"/>
    <w:rsid w:val="00223292"/>
    <w:rsid w:val="00225B79"/>
    <w:rsid w:val="00225DEB"/>
    <w:rsid w:val="00225E1E"/>
    <w:rsid w:val="0022744F"/>
    <w:rsid w:val="0023094B"/>
    <w:rsid w:val="00230A83"/>
    <w:rsid w:val="00231276"/>
    <w:rsid w:val="00231622"/>
    <w:rsid w:val="00233275"/>
    <w:rsid w:val="0023327A"/>
    <w:rsid w:val="00233DBE"/>
    <w:rsid w:val="00234E61"/>
    <w:rsid w:val="00234F38"/>
    <w:rsid w:val="0023543A"/>
    <w:rsid w:val="002355ED"/>
    <w:rsid w:val="00235A6A"/>
    <w:rsid w:val="00236944"/>
    <w:rsid w:val="002369BF"/>
    <w:rsid w:val="00240824"/>
    <w:rsid w:val="00240C5C"/>
    <w:rsid w:val="00241C06"/>
    <w:rsid w:val="00243CEE"/>
    <w:rsid w:val="002440BB"/>
    <w:rsid w:val="00244C04"/>
    <w:rsid w:val="00244F30"/>
    <w:rsid w:val="00245B6B"/>
    <w:rsid w:val="00246813"/>
    <w:rsid w:val="00246BEA"/>
    <w:rsid w:val="002472F9"/>
    <w:rsid w:val="0024751C"/>
    <w:rsid w:val="00247DC6"/>
    <w:rsid w:val="0025004F"/>
    <w:rsid w:val="0025014F"/>
    <w:rsid w:val="002512D9"/>
    <w:rsid w:val="00251463"/>
    <w:rsid w:val="002521F6"/>
    <w:rsid w:val="0025341B"/>
    <w:rsid w:val="0025369D"/>
    <w:rsid w:val="002539B7"/>
    <w:rsid w:val="00253BF6"/>
    <w:rsid w:val="00254FBD"/>
    <w:rsid w:val="0025515F"/>
    <w:rsid w:val="00255A5B"/>
    <w:rsid w:val="00255C6C"/>
    <w:rsid w:val="00256412"/>
    <w:rsid w:val="00256861"/>
    <w:rsid w:val="00256A01"/>
    <w:rsid w:val="002572A4"/>
    <w:rsid w:val="00257F13"/>
    <w:rsid w:val="00260381"/>
    <w:rsid w:val="00261702"/>
    <w:rsid w:val="00262823"/>
    <w:rsid w:val="002628A9"/>
    <w:rsid w:val="00262BA1"/>
    <w:rsid w:val="002633D1"/>
    <w:rsid w:val="00263B48"/>
    <w:rsid w:val="00263C58"/>
    <w:rsid w:val="002641C1"/>
    <w:rsid w:val="00264248"/>
    <w:rsid w:val="002646FB"/>
    <w:rsid w:val="00265995"/>
    <w:rsid w:val="002659D5"/>
    <w:rsid w:val="002659EE"/>
    <w:rsid w:val="00265D46"/>
    <w:rsid w:val="002666CD"/>
    <w:rsid w:val="002667D4"/>
    <w:rsid w:val="002667D7"/>
    <w:rsid w:val="0026728F"/>
    <w:rsid w:val="00267FC2"/>
    <w:rsid w:val="002709AF"/>
    <w:rsid w:val="00271841"/>
    <w:rsid w:val="00271B6B"/>
    <w:rsid w:val="00272C63"/>
    <w:rsid w:val="00273269"/>
    <w:rsid w:val="00273D11"/>
    <w:rsid w:val="00274A69"/>
    <w:rsid w:val="002754D5"/>
    <w:rsid w:val="0027596B"/>
    <w:rsid w:val="00275C34"/>
    <w:rsid w:val="00276179"/>
    <w:rsid w:val="00276D87"/>
    <w:rsid w:val="0027740D"/>
    <w:rsid w:val="0027782B"/>
    <w:rsid w:val="0028086E"/>
    <w:rsid w:val="00280A5C"/>
    <w:rsid w:val="002813B7"/>
    <w:rsid w:val="00281762"/>
    <w:rsid w:val="002817E8"/>
    <w:rsid w:val="002817F9"/>
    <w:rsid w:val="00281878"/>
    <w:rsid w:val="00281CA1"/>
    <w:rsid w:val="00282024"/>
    <w:rsid w:val="00282218"/>
    <w:rsid w:val="00282FB5"/>
    <w:rsid w:val="00283009"/>
    <w:rsid w:val="00283DAB"/>
    <w:rsid w:val="002854BF"/>
    <w:rsid w:val="00285780"/>
    <w:rsid w:val="00285BDC"/>
    <w:rsid w:val="00285BE4"/>
    <w:rsid w:val="0028646E"/>
    <w:rsid w:val="00286951"/>
    <w:rsid w:val="002877AC"/>
    <w:rsid w:val="0029008A"/>
    <w:rsid w:val="00290124"/>
    <w:rsid w:val="0029056A"/>
    <w:rsid w:val="002909A0"/>
    <w:rsid w:val="00291320"/>
    <w:rsid w:val="00291D23"/>
    <w:rsid w:val="00292240"/>
    <w:rsid w:val="002922BA"/>
    <w:rsid w:val="002923AF"/>
    <w:rsid w:val="00292E92"/>
    <w:rsid w:val="00293CC8"/>
    <w:rsid w:val="00294307"/>
    <w:rsid w:val="00294DB0"/>
    <w:rsid w:val="002955F5"/>
    <w:rsid w:val="002958CC"/>
    <w:rsid w:val="00296218"/>
    <w:rsid w:val="00296E69"/>
    <w:rsid w:val="00296FF0"/>
    <w:rsid w:val="0029718A"/>
    <w:rsid w:val="00297C86"/>
    <w:rsid w:val="002A02FE"/>
    <w:rsid w:val="002A053C"/>
    <w:rsid w:val="002A147A"/>
    <w:rsid w:val="002A1F7B"/>
    <w:rsid w:val="002A1F98"/>
    <w:rsid w:val="002A20E8"/>
    <w:rsid w:val="002A2A23"/>
    <w:rsid w:val="002A3122"/>
    <w:rsid w:val="002A31B5"/>
    <w:rsid w:val="002A3358"/>
    <w:rsid w:val="002A34FD"/>
    <w:rsid w:val="002A3AEE"/>
    <w:rsid w:val="002A3FBD"/>
    <w:rsid w:val="002A4438"/>
    <w:rsid w:val="002A458C"/>
    <w:rsid w:val="002A47F8"/>
    <w:rsid w:val="002A4C96"/>
    <w:rsid w:val="002A4FE6"/>
    <w:rsid w:val="002A532A"/>
    <w:rsid w:val="002A546E"/>
    <w:rsid w:val="002A54F4"/>
    <w:rsid w:val="002A5F62"/>
    <w:rsid w:val="002A6A82"/>
    <w:rsid w:val="002A7AEC"/>
    <w:rsid w:val="002A7B7B"/>
    <w:rsid w:val="002A7E1F"/>
    <w:rsid w:val="002B00CA"/>
    <w:rsid w:val="002B013E"/>
    <w:rsid w:val="002B0E88"/>
    <w:rsid w:val="002B1392"/>
    <w:rsid w:val="002B15CF"/>
    <w:rsid w:val="002B161A"/>
    <w:rsid w:val="002B17D0"/>
    <w:rsid w:val="002B1D2E"/>
    <w:rsid w:val="002B1ED8"/>
    <w:rsid w:val="002B2047"/>
    <w:rsid w:val="002B27DF"/>
    <w:rsid w:val="002B2996"/>
    <w:rsid w:val="002B2AD0"/>
    <w:rsid w:val="002B2DDE"/>
    <w:rsid w:val="002B39AF"/>
    <w:rsid w:val="002B3A26"/>
    <w:rsid w:val="002B4026"/>
    <w:rsid w:val="002B4709"/>
    <w:rsid w:val="002B542C"/>
    <w:rsid w:val="002B54E6"/>
    <w:rsid w:val="002B555D"/>
    <w:rsid w:val="002B559C"/>
    <w:rsid w:val="002B5B20"/>
    <w:rsid w:val="002B6234"/>
    <w:rsid w:val="002B6740"/>
    <w:rsid w:val="002B6ED1"/>
    <w:rsid w:val="002B7412"/>
    <w:rsid w:val="002B7C17"/>
    <w:rsid w:val="002B7C25"/>
    <w:rsid w:val="002C00BF"/>
    <w:rsid w:val="002C0689"/>
    <w:rsid w:val="002C1A23"/>
    <w:rsid w:val="002C3372"/>
    <w:rsid w:val="002C3556"/>
    <w:rsid w:val="002C3C56"/>
    <w:rsid w:val="002C3DF2"/>
    <w:rsid w:val="002C4809"/>
    <w:rsid w:val="002C4D33"/>
    <w:rsid w:val="002C4D81"/>
    <w:rsid w:val="002C4EF1"/>
    <w:rsid w:val="002C5A3F"/>
    <w:rsid w:val="002C70C3"/>
    <w:rsid w:val="002C72EB"/>
    <w:rsid w:val="002C744E"/>
    <w:rsid w:val="002D0128"/>
    <w:rsid w:val="002D07B3"/>
    <w:rsid w:val="002D1876"/>
    <w:rsid w:val="002D18CF"/>
    <w:rsid w:val="002D2790"/>
    <w:rsid w:val="002D39DC"/>
    <w:rsid w:val="002D42D0"/>
    <w:rsid w:val="002D4E84"/>
    <w:rsid w:val="002D53CF"/>
    <w:rsid w:val="002D561A"/>
    <w:rsid w:val="002D66C7"/>
    <w:rsid w:val="002D6803"/>
    <w:rsid w:val="002D69D6"/>
    <w:rsid w:val="002D7745"/>
    <w:rsid w:val="002E01EA"/>
    <w:rsid w:val="002E113D"/>
    <w:rsid w:val="002E116C"/>
    <w:rsid w:val="002E1205"/>
    <w:rsid w:val="002E171F"/>
    <w:rsid w:val="002E1B02"/>
    <w:rsid w:val="002E3352"/>
    <w:rsid w:val="002E362C"/>
    <w:rsid w:val="002E3D3F"/>
    <w:rsid w:val="002E4318"/>
    <w:rsid w:val="002E43AF"/>
    <w:rsid w:val="002E4E3F"/>
    <w:rsid w:val="002E52A8"/>
    <w:rsid w:val="002E5513"/>
    <w:rsid w:val="002E583C"/>
    <w:rsid w:val="002E5BC4"/>
    <w:rsid w:val="002E5D0B"/>
    <w:rsid w:val="002E7873"/>
    <w:rsid w:val="002E7CC6"/>
    <w:rsid w:val="002F037C"/>
    <w:rsid w:val="002F07A7"/>
    <w:rsid w:val="002F0B94"/>
    <w:rsid w:val="002F113F"/>
    <w:rsid w:val="002F155F"/>
    <w:rsid w:val="002F20CC"/>
    <w:rsid w:val="002F3486"/>
    <w:rsid w:val="002F40B6"/>
    <w:rsid w:val="002F47FF"/>
    <w:rsid w:val="002F4B80"/>
    <w:rsid w:val="002F4FEA"/>
    <w:rsid w:val="002F5386"/>
    <w:rsid w:val="002F54A5"/>
    <w:rsid w:val="002F5A9B"/>
    <w:rsid w:val="002F63E5"/>
    <w:rsid w:val="002F7EB8"/>
    <w:rsid w:val="0030013B"/>
    <w:rsid w:val="0030044E"/>
    <w:rsid w:val="003004B1"/>
    <w:rsid w:val="00300CC1"/>
    <w:rsid w:val="00300D2F"/>
    <w:rsid w:val="00301AE2"/>
    <w:rsid w:val="00301B4E"/>
    <w:rsid w:val="00302775"/>
    <w:rsid w:val="003029DA"/>
    <w:rsid w:val="00302C3C"/>
    <w:rsid w:val="00302CFA"/>
    <w:rsid w:val="00302D96"/>
    <w:rsid w:val="00305215"/>
    <w:rsid w:val="00305324"/>
    <w:rsid w:val="0030610B"/>
    <w:rsid w:val="003066AA"/>
    <w:rsid w:val="00307283"/>
    <w:rsid w:val="003075E4"/>
    <w:rsid w:val="00310608"/>
    <w:rsid w:val="00310D6E"/>
    <w:rsid w:val="003116DB"/>
    <w:rsid w:val="00313B51"/>
    <w:rsid w:val="00313ED0"/>
    <w:rsid w:val="003152EB"/>
    <w:rsid w:val="00315B7A"/>
    <w:rsid w:val="00315BD0"/>
    <w:rsid w:val="00315DE6"/>
    <w:rsid w:val="003162EC"/>
    <w:rsid w:val="00316637"/>
    <w:rsid w:val="00316C1D"/>
    <w:rsid w:val="00316C8B"/>
    <w:rsid w:val="003170A2"/>
    <w:rsid w:val="00317CF1"/>
    <w:rsid w:val="003208B4"/>
    <w:rsid w:val="00320A08"/>
    <w:rsid w:val="00320A70"/>
    <w:rsid w:val="0032167D"/>
    <w:rsid w:val="003217FF"/>
    <w:rsid w:val="00321E55"/>
    <w:rsid w:val="003222B1"/>
    <w:rsid w:val="00323F22"/>
    <w:rsid w:val="003242BD"/>
    <w:rsid w:val="00324EDD"/>
    <w:rsid w:val="00325487"/>
    <w:rsid w:val="00325577"/>
    <w:rsid w:val="00325671"/>
    <w:rsid w:val="0032571A"/>
    <w:rsid w:val="003259AF"/>
    <w:rsid w:val="003263D5"/>
    <w:rsid w:val="0032775F"/>
    <w:rsid w:val="00327C1B"/>
    <w:rsid w:val="00330650"/>
    <w:rsid w:val="0033167D"/>
    <w:rsid w:val="00331B4F"/>
    <w:rsid w:val="00332019"/>
    <w:rsid w:val="003320BD"/>
    <w:rsid w:val="00332770"/>
    <w:rsid w:val="00332A39"/>
    <w:rsid w:val="003332A1"/>
    <w:rsid w:val="00333AEA"/>
    <w:rsid w:val="00334413"/>
    <w:rsid w:val="003344A0"/>
    <w:rsid w:val="003344EE"/>
    <w:rsid w:val="003347A9"/>
    <w:rsid w:val="003349E4"/>
    <w:rsid w:val="00335144"/>
    <w:rsid w:val="00335175"/>
    <w:rsid w:val="0033520C"/>
    <w:rsid w:val="003354A5"/>
    <w:rsid w:val="003357CB"/>
    <w:rsid w:val="00335B04"/>
    <w:rsid w:val="00336C3F"/>
    <w:rsid w:val="00336DE0"/>
    <w:rsid w:val="00336E6E"/>
    <w:rsid w:val="003370AC"/>
    <w:rsid w:val="0033724A"/>
    <w:rsid w:val="00337A3D"/>
    <w:rsid w:val="00337F07"/>
    <w:rsid w:val="00341521"/>
    <w:rsid w:val="0034154D"/>
    <w:rsid w:val="00341D5D"/>
    <w:rsid w:val="00342651"/>
    <w:rsid w:val="00342873"/>
    <w:rsid w:val="00342AFE"/>
    <w:rsid w:val="0034308B"/>
    <w:rsid w:val="0034320A"/>
    <w:rsid w:val="0034322D"/>
    <w:rsid w:val="003440AB"/>
    <w:rsid w:val="00344158"/>
    <w:rsid w:val="00344A6A"/>
    <w:rsid w:val="00345932"/>
    <w:rsid w:val="00345CF2"/>
    <w:rsid w:val="00345E80"/>
    <w:rsid w:val="003467D9"/>
    <w:rsid w:val="00347364"/>
    <w:rsid w:val="003476A9"/>
    <w:rsid w:val="00347890"/>
    <w:rsid w:val="00351372"/>
    <w:rsid w:val="00351D3B"/>
    <w:rsid w:val="0035246D"/>
    <w:rsid w:val="00352B64"/>
    <w:rsid w:val="00352E75"/>
    <w:rsid w:val="00352F25"/>
    <w:rsid w:val="0035318C"/>
    <w:rsid w:val="003532C4"/>
    <w:rsid w:val="0035381A"/>
    <w:rsid w:val="00353840"/>
    <w:rsid w:val="00353C97"/>
    <w:rsid w:val="0035410D"/>
    <w:rsid w:val="00354B31"/>
    <w:rsid w:val="00354FA1"/>
    <w:rsid w:val="00355016"/>
    <w:rsid w:val="0035557C"/>
    <w:rsid w:val="00355746"/>
    <w:rsid w:val="00355CDC"/>
    <w:rsid w:val="00356924"/>
    <w:rsid w:val="00356A53"/>
    <w:rsid w:val="00357198"/>
    <w:rsid w:val="0036058C"/>
    <w:rsid w:val="00360DA8"/>
    <w:rsid w:val="00360EAD"/>
    <w:rsid w:val="00361661"/>
    <w:rsid w:val="00361F80"/>
    <w:rsid w:val="00362129"/>
    <w:rsid w:val="0036333C"/>
    <w:rsid w:val="003634F7"/>
    <w:rsid w:val="0036488F"/>
    <w:rsid w:val="00364AA7"/>
    <w:rsid w:val="00364B67"/>
    <w:rsid w:val="003653AA"/>
    <w:rsid w:val="00365785"/>
    <w:rsid w:val="003659B5"/>
    <w:rsid w:val="003660FA"/>
    <w:rsid w:val="00367D4D"/>
    <w:rsid w:val="00367F3C"/>
    <w:rsid w:val="00371C42"/>
    <w:rsid w:val="00372151"/>
    <w:rsid w:val="003730B8"/>
    <w:rsid w:val="00373BC2"/>
    <w:rsid w:val="00373CBF"/>
    <w:rsid w:val="00373FA5"/>
    <w:rsid w:val="00373FAF"/>
    <w:rsid w:val="00374D55"/>
    <w:rsid w:val="00374E4C"/>
    <w:rsid w:val="00375343"/>
    <w:rsid w:val="0037543C"/>
    <w:rsid w:val="003758E8"/>
    <w:rsid w:val="00375AD5"/>
    <w:rsid w:val="00376A20"/>
    <w:rsid w:val="00376B7E"/>
    <w:rsid w:val="00376C86"/>
    <w:rsid w:val="00377E75"/>
    <w:rsid w:val="00380FDB"/>
    <w:rsid w:val="00381292"/>
    <w:rsid w:val="003815ED"/>
    <w:rsid w:val="00381AFD"/>
    <w:rsid w:val="00381D18"/>
    <w:rsid w:val="00382804"/>
    <w:rsid w:val="00383F07"/>
    <w:rsid w:val="00384055"/>
    <w:rsid w:val="00384117"/>
    <w:rsid w:val="003848F8"/>
    <w:rsid w:val="00385099"/>
    <w:rsid w:val="00385C40"/>
    <w:rsid w:val="00386009"/>
    <w:rsid w:val="00386EC3"/>
    <w:rsid w:val="003872AA"/>
    <w:rsid w:val="00387DC7"/>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6327"/>
    <w:rsid w:val="00396A0E"/>
    <w:rsid w:val="0039772C"/>
    <w:rsid w:val="00397910"/>
    <w:rsid w:val="003A01F5"/>
    <w:rsid w:val="003A04D3"/>
    <w:rsid w:val="003A07DC"/>
    <w:rsid w:val="003A1D18"/>
    <w:rsid w:val="003A2045"/>
    <w:rsid w:val="003A2AA4"/>
    <w:rsid w:val="003A30AC"/>
    <w:rsid w:val="003A3647"/>
    <w:rsid w:val="003A47E2"/>
    <w:rsid w:val="003A5131"/>
    <w:rsid w:val="003A5309"/>
    <w:rsid w:val="003A534B"/>
    <w:rsid w:val="003A53C3"/>
    <w:rsid w:val="003A668C"/>
    <w:rsid w:val="003A6A25"/>
    <w:rsid w:val="003A7D5B"/>
    <w:rsid w:val="003B10AB"/>
    <w:rsid w:val="003B1A83"/>
    <w:rsid w:val="003B1B10"/>
    <w:rsid w:val="003B1DF0"/>
    <w:rsid w:val="003B1E06"/>
    <w:rsid w:val="003B242B"/>
    <w:rsid w:val="003B2535"/>
    <w:rsid w:val="003B26FD"/>
    <w:rsid w:val="003B382E"/>
    <w:rsid w:val="003B3E2A"/>
    <w:rsid w:val="003B4FF5"/>
    <w:rsid w:val="003B6212"/>
    <w:rsid w:val="003B678D"/>
    <w:rsid w:val="003B6BF3"/>
    <w:rsid w:val="003B7875"/>
    <w:rsid w:val="003C002D"/>
    <w:rsid w:val="003C0818"/>
    <w:rsid w:val="003C0F0A"/>
    <w:rsid w:val="003C15A2"/>
    <w:rsid w:val="003C1945"/>
    <w:rsid w:val="003C20DC"/>
    <w:rsid w:val="003C257B"/>
    <w:rsid w:val="003C2B49"/>
    <w:rsid w:val="003C31C7"/>
    <w:rsid w:val="003C3CB8"/>
    <w:rsid w:val="003C4451"/>
    <w:rsid w:val="003C4BB3"/>
    <w:rsid w:val="003C4D97"/>
    <w:rsid w:val="003C52CD"/>
    <w:rsid w:val="003C6121"/>
    <w:rsid w:val="003C6F10"/>
    <w:rsid w:val="003C794C"/>
    <w:rsid w:val="003C7A64"/>
    <w:rsid w:val="003C7B87"/>
    <w:rsid w:val="003D03B9"/>
    <w:rsid w:val="003D069E"/>
    <w:rsid w:val="003D1630"/>
    <w:rsid w:val="003D1870"/>
    <w:rsid w:val="003D1E81"/>
    <w:rsid w:val="003D2109"/>
    <w:rsid w:val="003D261E"/>
    <w:rsid w:val="003D31DE"/>
    <w:rsid w:val="003D3384"/>
    <w:rsid w:val="003D3557"/>
    <w:rsid w:val="003D374A"/>
    <w:rsid w:val="003D4CAE"/>
    <w:rsid w:val="003D50BB"/>
    <w:rsid w:val="003D528E"/>
    <w:rsid w:val="003D543B"/>
    <w:rsid w:val="003D59C0"/>
    <w:rsid w:val="003D64F0"/>
    <w:rsid w:val="003D6B8D"/>
    <w:rsid w:val="003D6FE8"/>
    <w:rsid w:val="003D7292"/>
    <w:rsid w:val="003D7D35"/>
    <w:rsid w:val="003D7DB4"/>
    <w:rsid w:val="003E0482"/>
    <w:rsid w:val="003E12C0"/>
    <w:rsid w:val="003E3210"/>
    <w:rsid w:val="003E32AE"/>
    <w:rsid w:val="003E3970"/>
    <w:rsid w:val="003E4843"/>
    <w:rsid w:val="003E4D97"/>
    <w:rsid w:val="003E530B"/>
    <w:rsid w:val="003E5517"/>
    <w:rsid w:val="003E6573"/>
    <w:rsid w:val="003E65C9"/>
    <w:rsid w:val="003E6634"/>
    <w:rsid w:val="003E6710"/>
    <w:rsid w:val="003E6FDD"/>
    <w:rsid w:val="003E744C"/>
    <w:rsid w:val="003E7E93"/>
    <w:rsid w:val="003F02D4"/>
    <w:rsid w:val="003F09EA"/>
    <w:rsid w:val="003F0D6B"/>
    <w:rsid w:val="003F0D91"/>
    <w:rsid w:val="003F17E2"/>
    <w:rsid w:val="003F1B59"/>
    <w:rsid w:val="003F1E3E"/>
    <w:rsid w:val="003F20DC"/>
    <w:rsid w:val="003F28EA"/>
    <w:rsid w:val="003F30EF"/>
    <w:rsid w:val="003F428E"/>
    <w:rsid w:val="003F4A35"/>
    <w:rsid w:val="003F4B2D"/>
    <w:rsid w:val="003F605A"/>
    <w:rsid w:val="003F692A"/>
    <w:rsid w:val="003F6F72"/>
    <w:rsid w:val="003F713B"/>
    <w:rsid w:val="003F77F3"/>
    <w:rsid w:val="003F7B1E"/>
    <w:rsid w:val="0040081F"/>
    <w:rsid w:val="00400862"/>
    <w:rsid w:val="00402D8C"/>
    <w:rsid w:val="004032AE"/>
    <w:rsid w:val="00403865"/>
    <w:rsid w:val="00403F76"/>
    <w:rsid w:val="004047E9"/>
    <w:rsid w:val="004049D5"/>
    <w:rsid w:val="00404B5C"/>
    <w:rsid w:val="00404ED7"/>
    <w:rsid w:val="00405150"/>
    <w:rsid w:val="004063FA"/>
    <w:rsid w:val="00407862"/>
    <w:rsid w:val="00407B78"/>
    <w:rsid w:val="00410154"/>
    <w:rsid w:val="00410B92"/>
    <w:rsid w:val="004114E2"/>
    <w:rsid w:val="00411546"/>
    <w:rsid w:val="004126D8"/>
    <w:rsid w:val="00412D6A"/>
    <w:rsid w:val="00413FAD"/>
    <w:rsid w:val="004145EE"/>
    <w:rsid w:val="00414B81"/>
    <w:rsid w:val="00414DAE"/>
    <w:rsid w:val="00414F8C"/>
    <w:rsid w:val="00415F91"/>
    <w:rsid w:val="0041615F"/>
    <w:rsid w:val="0041652C"/>
    <w:rsid w:val="00416906"/>
    <w:rsid w:val="00416FF0"/>
    <w:rsid w:val="004171E9"/>
    <w:rsid w:val="00420556"/>
    <w:rsid w:val="00420625"/>
    <w:rsid w:val="00420F3F"/>
    <w:rsid w:val="00421456"/>
    <w:rsid w:val="004215D8"/>
    <w:rsid w:val="00421841"/>
    <w:rsid w:val="00423B16"/>
    <w:rsid w:val="00423FA0"/>
    <w:rsid w:val="004242E1"/>
    <w:rsid w:val="00424D10"/>
    <w:rsid w:val="00425F19"/>
    <w:rsid w:val="00426526"/>
    <w:rsid w:val="00426707"/>
    <w:rsid w:val="004267A0"/>
    <w:rsid w:val="00426C8A"/>
    <w:rsid w:val="0042712B"/>
    <w:rsid w:val="004278B1"/>
    <w:rsid w:val="00430203"/>
    <w:rsid w:val="004309C4"/>
    <w:rsid w:val="00430A2B"/>
    <w:rsid w:val="0043133E"/>
    <w:rsid w:val="0043140D"/>
    <w:rsid w:val="00431A25"/>
    <w:rsid w:val="00432050"/>
    <w:rsid w:val="00432726"/>
    <w:rsid w:val="004335E2"/>
    <w:rsid w:val="004338C7"/>
    <w:rsid w:val="00433C07"/>
    <w:rsid w:val="00433E3F"/>
    <w:rsid w:val="00434B2E"/>
    <w:rsid w:val="00435063"/>
    <w:rsid w:val="004353C6"/>
    <w:rsid w:val="00435410"/>
    <w:rsid w:val="00435A96"/>
    <w:rsid w:val="00435B92"/>
    <w:rsid w:val="00435C91"/>
    <w:rsid w:val="00435E81"/>
    <w:rsid w:val="00436385"/>
    <w:rsid w:val="0043718E"/>
    <w:rsid w:val="004372B3"/>
    <w:rsid w:val="00437E25"/>
    <w:rsid w:val="004403ED"/>
    <w:rsid w:val="00441FCE"/>
    <w:rsid w:val="0044208B"/>
    <w:rsid w:val="00442AFD"/>
    <w:rsid w:val="00442C4B"/>
    <w:rsid w:val="00442F16"/>
    <w:rsid w:val="00443101"/>
    <w:rsid w:val="0044451D"/>
    <w:rsid w:val="00444DED"/>
    <w:rsid w:val="00444FCF"/>
    <w:rsid w:val="00445062"/>
    <w:rsid w:val="004459E4"/>
    <w:rsid w:val="004462F2"/>
    <w:rsid w:val="00446CD9"/>
    <w:rsid w:val="004476FB"/>
    <w:rsid w:val="00450CCF"/>
    <w:rsid w:val="00451DFE"/>
    <w:rsid w:val="004521A0"/>
    <w:rsid w:val="00452ECB"/>
    <w:rsid w:val="0045405A"/>
    <w:rsid w:val="00454C40"/>
    <w:rsid w:val="00454DFA"/>
    <w:rsid w:val="00455688"/>
    <w:rsid w:val="00455849"/>
    <w:rsid w:val="00455C46"/>
    <w:rsid w:val="00457780"/>
    <w:rsid w:val="00457852"/>
    <w:rsid w:val="00460777"/>
    <w:rsid w:val="00460BA6"/>
    <w:rsid w:val="0046138B"/>
    <w:rsid w:val="0046158D"/>
    <w:rsid w:val="00461B7B"/>
    <w:rsid w:val="004629CE"/>
    <w:rsid w:val="0046319F"/>
    <w:rsid w:val="004631A6"/>
    <w:rsid w:val="00463B42"/>
    <w:rsid w:val="00463BFB"/>
    <w:rsid w:val="00464200"/>
    <w:rsid w:val="00464DF7"/>
    <w:rsid w:val="00465AC9"/>
    <w:rsid w:val="00465EA3"/>
    <w:rsid w:val="004665E4"/>
    <w:rsid w:val="00466941"/>
    <w:rsid w:val="00466C4C"/>
    <w:rsid w:val="0046781A"/>
    <w:rsid w:val="004701EE"/>
    <w:rsid w:val="0047032F"/>
    <w:rsid w:val="00473709"/>
    <w:rsid w:val="00473A27"/>
    <w:rsid w:val="00473B24"/>
    <w:rsid w:val="004747BE"/>
    <w:rsid w:val="00474EF6"/>
    <w:rsid w:val="0047594E"/>
    <w:rsid w:val="00475FE6"/>
    <w:rsid w:val="004760A9"/>
    <w:rsid w:val="0047688C"/>
    <w:rsid w:val="00477B51"/>
    <w:rsid w:val="00480B82"/>
    <w:rsid w:val="00480C97"/>
    <w:rsid w:val="00480F45"/>
    <w:rsid w:val="0048219F"/>
    <w:rsid w:val="0048229E"/>
    <w:rsid w:val="004823D3"/>
    <w:rsid w:val="00483137"/>
    <w:rsid w:val="00483F37"/>
    <w:rsid w:val="00483F90"/>
    <w:rsid w:val="00484127"/>
    <w:rsid w:val="00484611"/>
    <w:rsid w:val="0048497B"/>
    <w:rsid w:val="00484CBD"/>
    <w:rsid w:val="00484EAB"/>
    <w:rsid w:val="0048563E"/>
    <w:rsid w:val="00485887"/>
    <w:rsid w:val="00485B35"/>
    <w:rsid w:val="00486271"/>
    <w:rsid w:val="004875E9"/>
    <w:rsid w:val="004877BB"/>
    <w:rsid w:val="00487C11"/>
    <w:rsid w:val="00490375"/>
    <w:rsid w:val="004908AB"/>
    <w:rsid w:val="004908F6"/>
    <w:rsid w:val="00490BA0"/>
    <w:rsid w:val="004910F4"/>
    <w:rsid w:val="00493659"/>
    <w:rsid w:val="00493BFA"/>
    <w:rsid w:val="00494F66"/>
    <w:rsid w:val="004954F3"/>
    <w:rsid w:val="004956FD"/>
    <w:rsid w:val="0049577B"/>
    <w:rsid w:val="00496332"/>
    <w:rsid w:val="0049635D"/>
    <w:rsid w:val="004963B1"/>
    <w:rsid w:val="004968A6"/>
    <w:rsid w:val="00496930"/>
    <w:rsid w:val="00496C71"/>
    <w:rsid w:val="00496D01"/>
    <w:rsid w:val="00497538"/>
    <w:rsid w:val="0049771C"/>
    <w:rsid w:val="00497ADC"/>
    <w:rsid w:val="00497B9C"/>
    <w:rsid w:val="00497F38"/>
    <w:rsid w:val="004A0364"/>
    <w:rsid w:val="004A10B1"/>
    <w:rsid w:val="004A10D1"/>
    <w:rsid w:val="004A14D7"/>
    <w:rsid w:val="004A17EF"/>
    <w:rsid w:val="004A20E3"/>
    <w:rsid w:val="004A2A2D"/>
    <w:rsid w:val="004A2F20"/>
    <w:rsid w:val="004A35FB"/>
    <w:rsid w:val="004A3977"/>
    <w:rsid w:val="004A3BFF"/>
    <w:rsid w:val="004A4653"/>
    <w:rsid w:val="004A4974"/>
    <w:rsid w:val="004A5E02"/>
    <w:rsid w:val="004A69A1"/>
    <w:rsid w:val="004A6E18"/>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2F3"/>
    <w:rsid w:val="004B79A0"/>
    <w:rsid w:val="004B7C06"/>
    <w:rsid w:val="004C0093"/>
    <w:rsid w:val="004C01E0"/>
    <w:rsid w:val="004C15F6"/>
    <w:rsid w:val="004C204E"/>
    <w:rsid w:val="004C2202"/>
    <w:rsid w:val="004C286D"/>
    <w:rsid w:val="004C28CE"/>
    <w:rsid w:val="004C2B98"/>
    <w:rsid w:val="004C2CCB"/>
    <w:rsid w:val="004C4550"/>
    <w:rsid w:val="004C460B"/>
    <w:rsid w:val="004C4AB6"/>
    <w:rsid w:val="004C4D8F"/>
    <w:rsid w:val="004C5827"/>
    <w:rsid w:val="004C6E05"/>
    <w:rsid w:val="004C6E63"/>
    <w:rsid w:val="004C7D58"/>
    <w:rsid w:val="004D05E7"/>
    <w:rsid w:val="004D0731"/>
    <w:rsid w:val="004D079D"/>
    <w:rsid w:val="004D0C33"/>
    <w:rsid w:val="004D0FDF"/>
    <w:rsid w:val="004D4056"/>
    <w:rsid w:val="004D4AA4"/>
    <w:rsid w:val="004D4E42"/>
    <w:rsid w:val="004D4E9A"/>
    <w:rsid w:val="004D5000"/>
    <w:rsid w:val="004D52EA"/>
    <w:rsid w:val="004D5B83"/>
    <w:rsid w:val="004D5C34"/>
    <w:rsid w:val="004D6611"/>
    <w:rsid w:val="004D689A"/>
    <w:rsid w:val="004D6AD8"/>
    <w:rsid w:val="004D77B6"/>
    <w:rsid w:val="004D77BE"/>
    <w:rsid w:val="004D77F7"/>
    <w:rsid w:val="004D7B95"/>
    <w:rsid w:val="004E08A2"/>
    <w:rsid w:val="004E0C4F"/>
    <w:rsid w:val="004E0FED"/>
    <w:rsid w:val="004E11C5"/>
    <w:rsid w:val="004E131F"/>
    <w:rsid w:val="004E16E2"/>
    <w:rsid w:val="004E17DF"/>
    <w:rsid w:val="004E19FC"/>
    <w:rsid w:val="004E1BBC"/>
    <w:rsid w:val="004E1F47"/>
    <w:rsid w:val="004E2126"/>
    <w:rsid w:val="004E2412"/>
    <w:rsid w:val="004E26AC"/>
    <w:rsid w:val="004E49DC"/>
    <w:rsid w:val="004E4C7E"/>
    <w:rsid w:val="004E5632"/>
    <w:rsid w:val="004E5768"/>
    <w:rsid w:val="004E5A72"/>
    <w:rsid w:val="004E5BAF"/>
    <w:rsid w:val="004E6748"/>
    <w:rsid w:val="004E7258"/>
    <w:rsid w:val="004F05F5"/>
    <w:rsid w:val="004F0BD7"/>
    <w:rsid w:val="004F106F"/>
    <w:rsid w:val="004F1249"/>
    <w:rsid w:val="004F1455"/>
    <w:rsid w:val="004F15BE"/>
    <w:rsid w:val="004F20FB"/>
    <w:rsid w:val="004F23E7"/>
    <w:rsid w:val="004F2FB6"/>
    <w:rsid w:val="004F37F0"/>
    <w:rsid w:val="004F4379"/>
    <w:rsid w:val="004F5740"/>
    <w:rsid w:val="004F574E"/>
    <w:rsid w:val="004F67D2"/>
    <w:rsid w:val="004F7087"/>
    <w:rsid w:val="004F73CD"/>
    <w:rsid w:val="004F7EC4"/>
    <w:rsid w:val="0050034E"/>
    <w:rsid w:val="00500835"/>
    <w:rsid w:val="00500D6E"/>
    <w:rsid w:val="00500E2D"/>
    <w:rsid w:val="0050164D"/>
    <w:rsid w:val="00501B3E"/>
    <w:rsid w:val="00502B66"/>
    <w:rsid w:val="00503435"/>
    <w:rsid w:val="00503F74"/>
    <w:rsid w:val="00504274"/>
    <w:rsid w:val="00504553"/>
    <w:rsid w:val="0050474C"/>
    <w:rsid w:val="00504D2A"/>
    <w:rsid w:val="00504ECD"/>
    <w:rsid w:val="005052D7"/>
    <w:rsid w:val="00505864"/>
    <w:rsid w:val="00505E79"/>
    <w:rsid w:val="00505EC7"/>
    <w:rsid w:val="005061A3"/>
    <w:rsid w:val="005068CC"/>
    <w:rsid w:val="00506914"/>
    <w:rsid w:val="00507171"/>
    <w:rsid w:val="00507DDD"/>
    <w:rsid w:val="005105E7"/>
    <w:rsid w:val="00510BE9"/>
    <w:rsid w:val="00511150"/>
    <w:rsid w:val="00512A0E"/>
    <w:rsid w:val="00512CE8"/>
    <w:rsid w:val="00512D1F"/>
    <w:rsid w:val="00512EE5"/>
    <w:rsid w:val="005133BB"/>
    <w:rsid w:val="00513A27"/>
    <w:rsid w:val="00513B56"/>
    <w:rsid w:val="00513C8F"/>
    <w:rsid w:val="00513CDA"/>
    <w:rsid w:val="005141B9"/>
    <w:rsid w:val="00514A47"/>
    <w:rsid w:val="00514D17"/>
    <w:rsid w:val="0051542B"/>
    <w:rsid w:val="005156B1"/>
    <w:rsid w:val="00515745"/>
    <w:rsid w:val="00516666"/>
    <w:rsid w:val="005170B9"/>
    <w:rsid w:val="00517431"/>
    <w:rsid w:val="00517A49"/>
    <w:rsid w:val="00517B1A"/>
    <w:rsid w:val="00520598"/>
    <w:rsid w:val="0052089A"/>
    <w:rsid w:val="00521009"/>
    <w:rsid w:val="00521917"/>
    <w:rsid w:val="00521B9F"/>
    <w:rsid w:val="00522316"/>
    <w:rsid w:val="00522589"/>
    <w:rsid w:val="00522669"/>
    <w:rsid w:val="0052278B"/>
    <w:rsid w:val="00523CDA"/>
    <w:rsid w:val="00524031"/>
    <w:rsid w:val="0052440F"/>
    <w:rsid w:val="005246CE"/>
    <w:rsid w:val="00525736"/>
    <w:rsid w:val="00525ACA"/>
    <w:rsid w:val="005260B7"/>
    <w:rsid w:val="00526997"/>
    <w:rsid w:val="0052736A"/>
    <w:rsid w:val="00527671"/>
    <w:rsid w:val="005277FD"/>
    <w:rsid w:val="005304C9"/>
    <w:rsid w:val="00531721"/>
    <w:rsid w:val="00532A76"/>
    <w:rsid w:val="00533232"/>
    <w:rsid w:val="0053328B"/>
    <w:rsid w:val="005338D1"/>
    <w:rsid w:val="00533951"/>
    <w:rsid w:val="005339E8"/>
    <w:rsid w:val="00534436"/>
    <w:rsid w:val="005352C0"/>
    <w:rsid w:val="00535E0F"/>
    <w:rsid w:val="005361A1"/>
    <w:rsid w:val="00536B88"/>
    <w:rsid w:val="00536F76"/>
    <w:rsid w:val="00537248"/>
    <w:rsid w:val="005373A9"/>
    <w:rsid w:val="00537419"/>
    <w:rsid w:val="00537D73"/>
    <w:rsid w:val="00540377"/>
    <w:rsid w:val="005404EB"/>
    <w:rsid w:val="00541C9F"/>
    <w:rsid w:val="00542BFD"/>
    <w:rsid w:val="005434E3"/>
    <w:rsid w:val="00543535"/>
    <w:rsid w:val="00544E7C"/>
    <w:rsid w:val="005451BF"/>
    <w:rsid w:val="005453B8"/>
    <w:rsid w:val="00545556"/>
    <w:rsid w:val="005455D2"/>
    <w:rsid w:val="00546BD3"/>
    <w:rsid w:val="00546CC8"/>
    <w:rsid w:val="00546FD3"/>
    <w:rsid w:val="00547620"/>
    <w:rsid w:val="00547DEB"/>
    <w:rsid w:val="005506BB"/>
    <w:rsid w:val="005509C4"/>
    <w:rsid w:val="00550F85"/>
    <w:rsid w:val="00551650"/>
    <w:rsid w:val="00551660"/>
    <w:rsid w:val="00552635"/>
    <w:rsid w:val="00552C55"/>
    <w:rsid w:val="00552DEC"/>
    <w:rsid w:val="00552E98"/>
    <w:rsid w:val="00553DC5"/>
    <w:rsid w:val="005542C2"/>
    <w:rsid w:val="005549B9"/>
    <w:rsid w:val="00554D58"/>
    <w:rsid w:val="005558B1"/>
    <w:rsid w:val="00557370"/>
    <w:rsid w:val="005576CF"/>
    <w:rsid w:val="005614DC"/>
    <w:rsid w:val="00561BE8"/>
    <w:rsid w:val="00561F0C"/>
    <w:rsid w:val="005624BD"/>
    <w:rsid w:val="00563711"/>
    <w:rsid w:val="00563B7C"/>
    <w:rsid w:val="005647F3"/>
    <w:rsid w:val="005649E8"/>
    <w:rsid w:val="00564DB2"/>
    <w:rsid w:val="00564F42"/>
    <w:rsid w:val="00564FEE"/>
    <w:rsid w:val="00565E2D"/>
    <w:rsid w:val="005667A9"/>
    <w:rsid w:val="00566F76"/>
    <w:rsid w:val="0056750E"/>
    <w:rsid w:val="00567941"/>
    <w:rsid w:val="0057078F"/>
    <w:rsid w:val="00570913"/>
    <w:rsid w:val="00570A99"/>
    <w:rsid w:val="00571F90"/>
    <w:rsid w:val="00572122"/>
    <w:rsid w:val="0057279F"/>
    <w:rsid w:val="00572B5F"/>
    <w:rsid w:val="00572D46"/>
    <w:rsid w:val="00572E1A"/>
    <w:rsid w:val="00573FB5"/>
    <w:rsid w:val="0057544B"/>
    <w:rsid w:val="00575C6A"/>
    <w:rsid w:val="0057629D"/>
    <w:rsid w:val="005769CE"/>
    <w:rsid w:val="00576A35"/>
    <w:rsid w:val="00577100"/>
    <w:rsid w:val="00577A84"/>
    <w:rsid w:val="00580103"/>
    <w:rsid w:val="0058067D"/>
    <w:rsid w:val="00580CC6"/>
    <w:rsid w:val="0058122A"/>
    <w:rsid w:val="005819D3"/>
    <w:rsid w:val="00582296"/>
    <w:rsid w:val="00582583"/>
    <w:rsid w:val="00582AEA"/>
    <w:rsid w:val="00583BDE"/>
    <w:rsid w:val="0058409C"/>
    <w:rsid w:val="005842A3"/>
    <w:rsid w:val="005849CF"/>
    <w:rsid w:val="00584D08"/>
    <w:rsid w:val="00584E4F"/>
    <w:rsid w:val="0058540B"/>
    <w:rsid w:val="00586D77"/>
    <w:rsid w:val="00587309"/>
    <w:rsid w:val="00587F04"/>
    <w:rsid w:val="005903EE"/>
    <w:rsid w:val="0059062D"/>
    <w:rsid w:val="00590C44"/>
    <w:rsid w:val="005919C8"/>
    <w:rsid w:val="00591AE5"/>
    <w:rsid w:val="0059386F"/>
    <w:rsid w:val="005940BF"/>
    <w:rsid w:val="005946E9"/>
    <w:rsid w:val="005952F8"/>
    <w:rsid w:val="00596064"/>
    <w:rsid w:val="005962D7"/>
    <w:rsid w:val="00597668"/>
    <w:rsid w:val="00597A44"/>
    <w:rsid w:val="00597D8D"/>
    <w:rsid w:val="005A0118"/>
    <w:rsid w:val="005A0177"/>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67FE"/>
    <w:rsid w:val="005A6AF3"/>
    <w:rsid w:val="005A759E"/>
    <w:rsid w:val="005A795E"/>
    <w:rsid w:val="005B0F62"/>
    <w:rsid w:val="005B10B6"/>
    <w:rsid w:val="005B1A5C"/>
    <w:rsid w:val="005B2153"/>
    <w:rsid w:val="005B22F5"/>
    <w:rsid w:val="005B24EB"/>
    <w:rsid w:val="005B3137"/>
    <w:rsid w:val="005B317B"/>
    <w:rsid w:val="005B3296"/>
    <w:rsid w:val="005B3B6F"/>
    <w:rsid w:val="005B3D0D"/>
    <w:rsid w:val="005B4709"/>
    <w:rsid w:val="005B4B3F"/>
    <w:rsid w:val="005B4CBF"/>
    <w:rsid w:val="005B4E4B"/>
    <w:rsid w:val="005B5386"/>
    <w:rsid w:val="005B54E4"/>
    <w:rsid w:val="005B5A05"/>
    <w:rsid w:val="005B6445"/>
    <w:rsid w:val="005B6D4B"/>
    <w:rsid w:val="005B72EB"/>
    <w:rsid w:val="005B7526"/>
    <w:rsid w:val="005B7691"/>
    <w:rsid w:val="005C1424"/>
    <w:rsid w:val="005C171D"/>
    <w:rsid w:val="005C2239"/>
    <w:rsid w:val="005C2343"/>
    <w:rsid w:val="005C291A"/>
    <w:rsid w:val="005C36A5"/>
    <w:rsid w:val="005C46E4"/>
    <w:rsid w:val="005C4A83"/>
    <w:rsid w:val="005C4E89"/>
    <w:rsid w:val="005C57DF"/>
    <w:rsid w:val="005C5C95"/>
    <w:rsid w:val="005C5FA1"/>
    <w:rsid w:val="005C5FD7"/>
    <w:rsid w:val="005C6592"/>
    <w:rsid w:val="005C694D"/>
    <w:rsid w:val="005C6CF4"/>
    <w:rsid w:val="005C6F0C"/>
    <w:rsid w:val="005D118D"/>
    <w:rsid w:val="005D2701"/>
    <w:rsid w:val="005D34BF"/>
    <w:rsid w:val="005D465C"/>
    <w:rsid w:val="005D49BD"/>
    <w:rsid w:val="005D49E9"/>
    <w:rsid w:val="005D4CDC"/>
    <w:rsid w:val="005D5039"/>
    <w:rsid w:val="005D5228"/>
    <w:rsid w:val="005D551F"/>
    <w:rsid w:val="005D5CA9"/>
    <w:rsid w:val="005D5F70"/>
    <w:rsid w:val="005D72D3"/>
    <w:rsid w:val="005E0329"/>
    <w:rsid w:val="005E07B8"/>
    <w:rsid w:val="005E0CA1"/>
    <w:rsid w:val="005E0E02"/>
    <w:rsid w:val="005E0E5A"/>
    <w:rsid w:val="005E2358"/>
    <w:rsid w:val="005E254F"/>
    <w:rsid w:val="005E2605"/>
    <w:rsid w:val="005E3308"/>
    <w:rsid w:val="005E4012"/>
    <w:rsid w:val="005E40BF"/>
    <w:rsid w:val="005E500C"/>
    <w:rsid w:val="005E52E6"/>
    <w:rsid w:val="005E5F4A"/>
    <w:rsid w:val="005E6703"/>
    <w:rsid w:val="005F0482"/>
    <w:rsid w:val="005F0979"/>
    <w:rsid w:val="005F1066"/>
    <w:rsid w:val="005F18DD"/>
    <w:rsid w:val="005F26EF"/>
    <w:rsid w:val="005F3251"/>
    <w:rsid w:val="005F36EE"/>
    <w:rsid w:val="005F3E28"/>
    <w:rsid w:val="005F4BD3"/>
    <w:rsid w:val="005F4C86"/>
    <w:rsid w:val="005F6573"/>
    <w:rsid w:val="005F73BA"/>
    <w:rsid w:val="005F76CC"/>
    <w:rsid w:val="005F7C41"/>
    <w:rsid w:val="006006A5"/>
    <w:rsid w:val="006029C2"/>
    <w:rsid w:val="006031EF"/>
    <w:rsid w:val="0060368B"/>
    <w:rsid w:val="00603D81"/>
    <w:rsid w:val="0060426B"/>
    <w:rsid w:val="006058C8"/>
    <w:rsid w:val="006061B1"/>
    <w:rsid w:val="00606333"/>
    <w:rsid w:val="00606A98"/>
    <w:rsid w:val="00607610"/>
    <w:rsid w:val="00607BBF"/>
    <w:rsid w:val="00610C7A"/>
    <w:rsid w:val="0061141A"/>
    <w:rsid w:val="00612B90"/>
    <w:rsid w:val="00613A4F"/>
    <w:rsid w:val="00614754"/>
    <w:rsid w:val="006173FF"/>
    <w:rsid w:val="00620EC6"/>
    <w:rsid w:val="00621709"/>
    <w:rsid w:val="00621920"/>
    <w:rsid w:val="00621F15"/>
    <w:rsid w:val="00622AAE"/>
    <w:rsid w:val="00622DAC"/>
    <w:rsid w:val="00623195"/>
    <w:rsid w:val="006236F9"/>
    <w:rsid w:val="006240F3"/>
    <w:rsid w:val="0062443B"/>
    <w:rsid w:val="006244F3"/>
    <w:rsid w:val="006246B5"/>
    <w:rsid w:val="00624F6E"/>
    <w:rsid w:val="0062514D"/>
    <w:rsid w:val="006262E1"/>
    <w:rsid w:val="006269DB"/>
    <w:rsid w:val="00626C62"/>
    <w:rsid w:val="00626C7C"/>
    <w:rsid w:val="00627404"/>
    <w:rsid w:val="00627412"/>
    <w:rsid w:val="00627483"/>
    <w:rsid w:val="00627D19"/>
    <w:rsid w:val="006304D0"/>
    <w:rsid w:val="006305AE"/>
    <w:rsid w:val="00630653"/>
    <w:rsid w:val="0063078B"/>
    <w:rsid w:val="00630F2F"/>
    <w:rsid w:val="006314DB"/>
    <w:rsid w:val="00631EE7"/>
    <w:rsid w:val="006320F8"/>
    <w:rsid w:val="00632EAE"/>
    <w:rsid w:val="00633844"/>
    <w:rsid w:val="00633956"/>
    <w:rsid w:val="006339DB"/>
    <w:rsid w:val="0063499E"/>
    <w:rsid w:val="006354BB"/>
    <w:rsid w:val="0063561E"/>
    <w:rsid w:val="0063589F"/>
    <w:rsid w:val="00635C87"/>
    <w:rsid w:val="00636143"/>
    <w:rsid w:val="00636FAB"/>
    <w:rsid w:val="00637608"/>
    <w:rsid w:val="00637D85"/>
    <w:rsid w:val="006404DF"/>
    <w:rsid w:val="006419E5"/>
    <w:rsid w:val="00642413"/>
    <w:rsid w:val="0064344C"/>
    <w:rsid w:val="00643B41"/>
    <w:rsid w:val="00643E3D"/>
    <w:rsid w:val="0064410E"/>
    <w:rsid w:val="0064425E"/>
    <w:rsid w:val="00644D5F"/>
    <w:rsid w:val="00644EAC"/>
    <w:rsid w:val="0064552E"/>
    <w:rsid w:val="006456E3"/>
    <w:rsid w:val="00646385"/>
    <w:rsid w:val="00646B61"/>
    <w:rsid w:val="00647350"/>
    <w:rsid w:val="006476BD"/>
    <w:rsid w:val="0064787A"/>
    <w:rsid w:val="00647C05"/>
    <w:rsid w:val="00647D68"/>
    <w:rsid w:val="00647E81"/>
    <w:rsid w:val="00650039"/>
    <w:rsid w:val="00651634"/>
    <w:rsid w:val="0065177E"/>
    <w:rsid w:val="00651BED"/>
    <w:rsid w:val="006523B3"/>
    <w:rsid w:val="0065332C"/>
    <w:rsid w:val="0065364F"/>
    <w:rsid w:val="0065377D"/>
    <w:rsid w:val="00653AD7"/>
    <w:rsid w:val="00653E45"/>
    <w:rsid w:val="0065589F"/>
    <w:rsid w:val="00656729"/>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E24"/>
    <w:rsid w:val="00666EEA"/>
    <w:rsid w:val="00667B9C"/>
    <w:rsid w:val="006709B5"/>
    <w:rsid w:val="00670C74"/>
    <w:rsid w:val="00670D9F"/>
    <w:rsid w:val="006720BE"/>
    <w:rsid w:val="00672939"/>
    <w:rsid w:val="00672AE8"/>
    <w:rsid w:val="00672D99"/>
    <w:rsid w:val="0067370F"/>
    <w:rsid w:val="00674412"/>
    <w:rsid w:val="00674D8A"/>
    <w:rsid w:val="006752C2"/>
    <w:rsid w:val="00675C5D"/>
    <w:rsid w:val="00675EAC"/>
    <w:rsid w:val="00676367"/>
    <w:rsid w:val="006806A8"/>
    <w:rsid w:val="00680FB6"/>
    <w:rsid w:val="00681000"/>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687B"/>
    <w:rsid w:val="00687162"/>
    <w:rsid w:val="006873DC"/>
    <w:rsid w:val="006875A1"/>
    <w:rsid w:val="00690139"/>
    <w:rsid w:val="0069082E"/>
    <w:rsid w:val="00690C8B"/>
    <w:rsid w:val="006913D8"/>
    <w:rsid w:val="00691CFA"/>
    <w:rsid w:val="00693257"/>
    <w:rsid w:val="0069358C"/>
    <w:rsid w:val="0069362B"/>
    <w:rsid w:val="00693CA4"/>
    <w:rsid w:val="0069433C"/>
    <w:rsid w:val="006945D7"/>
    <w:rsid w:val="00694608"/>
    <w:rsid w:val="006950AA"/>
    <w:rsid w:val="006951E2"/>
    <w:rsid w:val="006957AC"/>
    <w:rsid w:val="00696A42"/>
    <w:rsid w:val="00697225"/>
    <w:rsid w:val="00697629"/>
    <w:rsid w:val="00697B76"/>
    <w:rsid w:val="006A0291"/>
    <w:rsid w:val="006A0BE7"/>
    <w:rsid w:val="006A0CE1"/>
    <w:rsid w:val="006A1264"/>
    <w:rsid w:val="006A12D3"/>
    <w:rsid w:val="006A158F"/>
    <w:rsid w:val="006A2507"/>
    <w:rsid w:val="006A4402"/>
    <w:rsid w:val="006A62B0"/>
    <w:rsid w:val="006A6489"/>
    <w:rsid w:val="006B040D"/>
    <w:rsid w:val="006B0F6D"/>
    <w:rsid w:val="006B12B2"/>
    <w:rsid w:val="006B1718"/>
    <w:rsid w:val="006B1EE7"/>
    <w:rsid w:val="006B2108"/>
    <w:rsid w:val="006B2821"/>
    <w:rsid w:val="006B293D"/>
    <w:rsid w:val="006B30B9"/>
    <w:rsid w:val="006B3CEE"/>
    <w:rsid w:val="006B4470"/>
    <w:rsid w:val="006B452B"/>
    <w:rsid w:val="006B4C99"/>
    <w:rsid w:val="006B5368"/>
    <w:rsid w:val="006B55C8"/>
    <w:rsid w:val="006B5984"/>
    <w:rsid w:val="006B5B21"/>
    <w:rsid w:val="006B5DD1"/>
    <w:rsid w:val="006B6BD4"/>
    <w:rsid w:val="006B723A"/>
    <w:rsid w:val="006B78E3"/>
    <w:rsid w:val="006C0D76"/>
    <w:rsid w:val="006C0E7F"/>
    <w:rsid w:val="006C13BA"/>
    <w:rsid w:val="006C1AFF"/>
    <w:rsid w:val="006C26D2"/>
    <w:rsid w:val="006C2860"/>
    <w:rsid w:val="006C2C7D"/>
    <w:rsid w:val="006C2CF0"/>
    <w:rsid w:val="006C3BF5"/>
    <w:rsid w:val="006C41E6"/>
    <w:rsid w:val="006C4363"/>
    <w:rsid w:val="006C48A5"/>
    <w:rsid w:val="006C5720"/>
    <w:rsid w:val="006C5976"/>
    <w:rsid w:val="006C5B8F"/>
    <w:rsid w:val="006C7268"/>
    <w:rsid w:val="006C727C"/>
    <w:rsid w:val="006C74AE"/>
    <w:rsid w:val="006D0267"/>
    <w:rsid w:val="006D05A6"/>
    <w:rsid w:val="006D0BB9"/>
    <w:rsid w:val="006D0D3F"/>
    <w:rsid w:val="006D1725"/>
    <w:rsid w:val="006D1ED0"/>
    <w:rsid w:val="006D253B"/>
    <w:rsid w:val="006D26D4"/>
    <w:rsid w:val="006D29BB"/>
    <w:rsid w:val="006D2BA8"/>
    <w:rsid w:val="006D2F70"/>
    <w:rsid w:val="006D3402"/>
    <w:rsid w:val="006D3DC2"/>
    <w:rsid w:val="006D45E0"/>
    <w:rsid w:val="006D497C"/>
    <w:rsid w:val="006D4E67"/>
    <w:rsid w:val="006D50BD"/>
    <w:rsid w:val="006D51C7"/>
    <w:rsid w:val="006D7715"/>
    <w:rsid w:val="006D7C62"/>
    <w:rsid w:val="006E02DD"/>
    <w:rsid w:val="006E0CE3"/>
    <w:rsid w:val="006E1986"/>
    <w:rsid w:val="006E1AD1"/>
    <w:rsid w:val="006E287F"/>
    <w:rsid w:val="006E2C57"/>
    <w:rsid w:val="006E32DA"/>
    <w:rsid w:val="006E47B7"/>
    <w:rsid w:val="006E4943"/>
    <w:rsid w:val="006E4DE1"/>
    <w:rsid w:val="006E5001"/>
    <w:rsid w:val="006E5648"/>
    <w:rsid w:val="006E6758"/>
    <w:rsid w:val="006E697F"/>
    <w:rsid w:val="006E71FA"/>
    <w:rsid w:val="006E760D"/>
    <w:rsid w:val="006E7820"/>
    <w:rsid w:val="006E7F3E"/>
    <w:rsid w:val="006F0504"/>
    <w:rsid w:val="006F0F61"/>
    <w:rsid w:val="006F1A7E"/>
    <w:rsid w:val="006F27E6"/>
    <w:rsid w:val="006F3BF6"/>
    <w:rsid w:val="006F40D4"/>
    <w:rsid w:val="006F4DBB"/>
    <w:rsid w:val="006F54CC"/>
    <w:rsid w:val="006F5860"/>
    <w:rsid w:val="006F5C51"/>
    <w:rsid w:val="006F6442"/>
    <w:rsid w:val="006F685A"/>
    <w:rsid w:val="006F69FA"/>
    <w:rsid w:val="006F6C96"/>
    <w:rsid w:val="006F6E46"/>
    <w:rsid w:val="006F71E7"/>
    <w:rsid w:val="006F7F9D"/>
    <w:rsid w:val="0070000E"/>
    <w:rsid w:val="007008FC"/>
    <w:rsid w:val="00700A64"/>
    <w:rsid w:val="00700B1D"/>
    <w:rsid w:val="00700FE4"/>
    <w:rsid w:val="007012E8"/>
    <w:rsid w:val="00701AA4"/>
    <w:rsid w:val="00701B75"/>
    <w:rsid w:val="007020E7"/>
    <w:rsid w:val="007029BB"/>
    <w:rsid w:val="00704D36"/>
    <w:rsid w:val="00704E69"/>
    <w:rsid w:val="00705B1B"/>
    <w:rsid w:val="00705BB7"/>
    <w:rsid w:val="00705BE1"/>
    <w:rsid w:val="0070600D"/>
    <w:rsid w:val="007067B9"/>
    <w:rsid w:val="00707051"/>
    <w:rsid w:val="00707FE7"/>
    <w:rsid w:val="00710586"/>
    <w:rsid w:val="00710C50"/>
    <w:rsid w:val="007119DC"/>
    <w:rsid w:val="00711E3A"/>
    <w:rsid w:val="007124C6"/>
    <w:rsid w:val="007128B5"/>
    <w:rsid w:val="0071293A"/>
    <w:rsid w:val="0071333C"/>
    <w:rsid w:val="007140A9"/>
    <w:rsid w:val="007140F4"/>
    <w:rsid w:val="00714261"/>
    <w:rsid w:val="00714EDB"/>
    <w:rsid w:val="007151D4"/>
    <w:rsid w:val="00715726"/>
    <w:rsid w:val="00715BD2"/>
    <w:rsid w:val="00716148"/>
    <w:rsid w:val="00716EED"/>
    <w:rsid w:val="00717823"/>
    <w:rsid w:val="00717C65"/>
    <w:rsid w:val="00717CC3"/>
    <w:rsid w:val="00720964"/>
    <w:rsid w:val="00720B14"/>
    <w:rsid w:val="00720D9A"/>
    <w:rsid w:val="00721649"/>
    <w:rsid w:val="00721A19"/>
    <w:rsid w:val="00721C5A"/>
    <w:rsid w:val="00721D98"/>
    <w:rsid w:val="00722E81"/>
    <w:rsid w:val="00723A1F"/>
    <w:rsid w:val="00724708"/>
    <w:rsid w:val="00724A82"/>
    <w:rsid w:val="00726518"/>
    <w:rsid w:val="0072663E"/>
    <w:rsid w:val="00726736"/>
    <w:rsid w:val="0072773B"/>
    <w:rsid w:val="007300CB"/>
    <w:rsid w:val="00730719"/>
    <w:rsid w:val="00730751"/>
    <w:rsid w:val="007310F9"/>
    <w:rsid w:val="007327E9"/>
    <w:rsid w:val="00733940"/>
    <w:rsid w:val="0073402C"/>
    <w:rsid w:val="00734414"/>
    <w:rsid w:val="00734D9D"/>
    <w:rsid w:val="00735005"/>
    <w:rsid w:val="007369DC"/>
    <w:rsid w:val="00736DCA"/>
    <w:rsid w:val="0073710B"/>
    <w:rsid w:val="007372E2"/>
    <w:rsid w:val="0074003F"/>
    <w:rsid w:val="007400FD"/>
    <w:rsid w:val="00740534"/>
    <w:rsid w:val="00740553"/>
    <w:rsid w:val="00740B8D"/>
    <w:rsid w:val="00740E50"/>
    <w:rsid w:val="00740F30"/>
    <w:rsid w:val="00741012"/>
    <w:rsid w:val="007411E0"/>
    <w:rsid w:val="007411E7"/>
    <w:rsid w:val="00741532"/>
    <w:rsid w:val="00741AB4"/>
    <w:rsid w:val="0074200E"/>
    <w:rsid w:val="00743ABA"/>
    <w:rsid w:val="0074412F"/>
    <w:rsid w:val="007445A7"/>
    <w:rsid w:val="007447D4"/>
    <w:rsid w:val="00744813"/>
    <w:rsid w:val="007456A3"/>
    <w:rsid w:val="00746721"/>
    <w:rsid w:val="00746C94"/>
    <w:rsid w:val="00746E4F"/>
    <w:rsid w:val="007478AC"/>
    <w:rsid w:val="00747AA2"/>
    <w:rsid w:val="00747C3D"/>
    <w:rsid w:val="00747C88"/>
    <w:rsid w:val="00750664"/>
    <w:rsid w:val="007518B4"/>
    <w:rsid w:val="007525F7"/>
    <w:rsid w:val="00753BAC"/>
    <w:rsid w:val="00754998"/>
    <w:rsid w:val="007553C1"/>
    <w:rsid w:val="0075577B"/>
    <w:rsid w:val="00755C10"/>
    <w:rsid w:val="00756264"/>
    <w:rsid w:val="007564F1"/>
    <w:rsid w:val="00757F53"/>
    <w:rsid w:val="0076068B"/>
    <w:rsid w:val="0076103A"/>
    <w:rsid w:val="00761D72"/>
    <w:rsid w:val="00762747"/>
    <w:rsid w:val="0076422A"/>
    <w:rsid w:val="00764EAD"/>
    <w:rsid w:val="007650EA"/>
    <w:rsid w:val="007654A5"/>
    <w:rsid w:val="007654EA"/>
    <w:rsid w:val="00765A58"/>
    <w:rsid w:val="00765E79"/>
    <w:rsid w:val="00766756"/>
    <w:rsid w:val="007668D6"/>
    <w:rsid w:val="00767151"/>
    <w:rsid w:val="007671BA"/>
    <w:rsid w:val="0076734A"/>
    <w:rsid w:val="007677E1"/>
    <w:rsid w:val="00770024"/>
    <w:rsid w:val="00770057"/>
    <w:rsid w:val="0077051B"/>
    <w:rsid w:val="00770D9B"/>
    <w:rsid w:val="007712A9"/>
    <w:rsid w:val="0077157C"/>
    <w:rsid w:val="00771979"/>
    <w:rsid w:val="00771EA1"/>
    <w:rsid w:val="00772975"/>
    <w:rsid w:val="00772AEF"/>
    <w:rsid w:val="0077486C"/>
    <w:rsid w:val="00774DE9"/>
    <w:rsid w:val="00775038"/>
    <w:rsid w:val="00775B6F"/>
    <w:rsid w:val="00776463"/>
    <w:rsid w:val="00776784"/>
    <w:rsid w:val="00776848"/>
    <w:rsid w:val="007768E8"/>
    <w:rsid w:val="007806A3"/>
    <w:rsid w:val="00780D75"/>
    <w:rsid w:val="0078196D"/>
    <w:rsid w:val="007822CE"/>
    <w:rsid w:val="00782EBC"/>
    <w:rsid w:val="00783475"/>
    <w:rsid w:val="0078366B"/>
    <w:rsid w:val="00783751"/>
    <w:rsid w:val="00784039"/>
    <w:rsid w:val="00784807"/>
    <w:rsid w:val="00784F7C"/>
    <w:rsid w:val="0078500E"/>
    <w:rsid w:val="00785647"/>
    <w:rsid w:val="007858C1"/>
    <w:rsid w:val="00785AB2"/>
    <w:rsid w:val="0078611D"/>
    <w:rsid w:val="007864BE"/>
    <w:rsid w:val="007866BA"/>
    <w:rsid w:val="00786C61"/>
    <w:rsid w:val="00786CC3"/>
    <w:rsid w:val="00787B45"/>
    <w:rsid w:val="00787EDB"/>
    <w:rsid w:val="00787F9B"/>
    <w:rsid w:val="007902FD"/>
    <w:rsid w:val="00791142"/>
    <w:rsid w:val="007913EB"/>
    <w:rsid w:val="00791804"/>
    <w:rsid w:val="00792258"/>
    <w:rsid w:val="00793F47"/>
    <w:rsid w:val="007943B4"/>
    <w:rsid w:val="00794909"/>
    <w:rsid w:val="00795F6F"/>
    <w:rsid w:val="00796045"/>
    <w:rsid w:val="007965EA"/>
    <w:rsid w:val="007966D6"/>
    <w:rsid w:val="00796B8A"/>
    <w:rsid w:val="00797054"/>
    <w:rsid w:val="00797392"/>
    <w:rsid w:val="007974CC"/>
    <w:rsid w:val="00797EDA"/>
    <w:rsid w:val="007A004B"/>
    <w:rsid w:val="007A049B"/>
    <w:rsid w:val="007A04DA"/>
    <w:rsid w:val="007A0DFB"/>
    <w:rsid w:val="007A0FC7"/>
    <w:rsid w:val="007A11DE"/>
    <w:rsid w:val="007A1310"/>
    <w:rsid w:val="007A1510"/>
    <w:rsid w:val="007A1E6C"/>
    <w:rsid w:val="007A2787"/>
    <w:rsid w:val="007A2E56"/>
    <w:rsid w:val="007A453B"/>
    <w:rsid w:val="007A4C9A"/>
    <w:rsid w:val="007A5BAA"/>
    <w:rsid w:val="007A5BBA"/>
    <w:rsid w:val="007A5E8B"/>
    <w:rsid w:val="007A7247"/>
    <w:rsid w:val="007A7EBD"/>
    <w:rsid w:val="007B04F4"/>
    <w:rsid w:val="007B138F"/>
    <w:rsid w:val="007B2860"/>
    <w:rsid w:val="007B3973"/>
    <w:rsid w:val="007B4160"/>
    <w:rsid w:val="007B5061"/>
    <w:rsid w:val="007B50DC"/>
    <w:rsid w:val="007B562A"/>
    <w:rsid w:val="007B58CE"/>
    <w:rsid w:val="007B5B02"/>
    <w:rsid w:val="007B5F25"/>
    <w:rsid w:val="007B60F1"/>
    <w:rsid w:val="007B6395"/>
    <w:rsid w:val="007B688E"/>
    <w:rsid w:val="007B6CF2"/>
    <w:rsid w:val="007B6E57"/>
    <w:rsid w:val="007B7F66"/>
    <w:rsid w:val="007C02B2"/>
    <w:rsid w:val="007C0931"/>
    <w:rsid w:val="007C0D5E"/>
    <w:rsid w:val="007C2084"/>
    <w:rsid w:val="007C2AC4"/>
    <w:rsid w:val="007C3698"/>
    <w:rsid w:val="007C3BE0"/>
    <w:rsid w:val="007C4268"/>
    <w:rsid w:val="007C54A4"/>
    <w:rsid w:val="007C5918"/>
    <w:rsid w:val="007C5C14"/>
    <w:rsid w:val="007C5E34"/>
    <w:rsid w:val="007C635D"/>
    <w:rsid w:val="007C65DA"/>
    <w:rsid w:val="007C66FE"/>
    <w:rsid w:val="007C6A51"/>
    <w:rsid w:val="007C77BC"/>
    <w:rsid w:val="007C7DFC"/>
    <w:rsid w:val="007D08A0"/>
    <w:rsid w:val="007D2021"/>
    <w:rsid w:val="007D22B3"/>
    <w:rsid w:val="007D2660"/>
    <w:rsid w:val="007D2B41"/>
    <w:rsid w:val="007D2EC0"/>
    <w:rsid w:val="007D34C3"/>
    <w:rsid w:val="007D3F68"/>
    <w:rsid w:val="007D4055"/>
    <w:rsid w:val="007D4319"/>
    <w:rsid w:val="007D4CEE"/>
    <w:rsid w:val="007D4E7F"/>
    <w:rsid w:val="007D5274"/>
    <w:rsid w:val="007D5A28"/>
    <w:rsid w:val="007D6692"/>
    <w:rsid w:val="007D6B00"/>
    <w:rsid w:val="007D71A1"/>
    <w:rsid w:val="007D7361"/>
    <w:rsid w:val="007D7A7D"/>
    <w:rsid w:val="007D7C4C"/>
    <w:rsid w:val="007D7DA4"/>
    <w:rsid w:val="007D7FE7"/>
    <w:rsid w:val="007E02A4"/>
    <w:rsid w:val="007E0BED"/>
    <w:rsid w:val="007E1020"/>
    <w:rsid w:val="007E1225"/>
    <w:rsid w:val="007E1472"/>
    <w:rsid w:val="007E23DE"/>
    <w:rsid w:val="007E24DB"/>
    <w:rsid w:val="007E261A"/>
    <w:rsid w:val="007E28C2"/>
    <w:rsid w:val="007E30DD"/>
    <w:rsid w:val="007E32C8"/>
    <w:rsid w:val="007E3B87"/>
    <w:rsid w:val="007E44E2"/>
    <w:rsid w:val="007E47C1"/>
    <w:rsid w:val="007E4D50"/>
    <w:rsid w:val="007E518E"/>
    <w:rsid w:val="007E5A63"/>
    <w:rsid w:val="007E5ED3"/>
    <w:rsid w:val="007E5F0F"/>
    <w:rsid w:val="007E6C37"/>
    <w:rsid w:val="007E76FC"/>
    <w:rsid w:val="007E7852"/>
    <w:rsid w:val="007E7D90"/>
    <w:rsid w:val="007F0D78"/>
    <w:rsid w:val="007F0EE1"/>
    <w:rsid w:val="007F1884"/>
    <w:rsid w:val="007F1D6D"/>
    <w:rsid w:val="007F2C1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7"/>
    <w:rsid w:val="00804228"/>
    <w:rsid w:val="00804E64"/>
    <w:rsid w:val="00805494"/>
    <w:rsid w:val="008057E1"/>
    <w:rsid w:val="008060B6"/>
    <w:rsid w:val="00806BDD"/>
    <w:rsid w:val="0080708B"/>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745"/>
    <w:rsid w:val="00815EF2"/>
    <w:rsid w:val="00816FD4"/>
    <w:rsid w:val="00817901"/>
    <w:rsid w:val="008204A3"/>
    <w:rsid w:val="00820F6A"/>
    <w:rsid w:val="00822877"/>
    <w:rsid w:val="00822F1E"/>
    <w:rsid w:val="00823356"/>
    <w:rsid w:val="00823B4F"/>
    <w:rsid w:val="00823B7B"/>
    <w:rsid w:val="0082433B"/>
    <w:rsid w:val="00824656"/>
    <w:rsid w:val="00824AE9"/>
    <w:rsid w:val="00824D08"/>
    <w:rsid w:val="00825256"/>
    <w:rsid w:val="008260AC"/>
    <w:rsid w:val="00826693"/>
    <w:rsid w:val="00827AC0"/>
    <w:rsid w:val="00827ACE"/>
    <w:rsid w:val="008300FF"/>
    <w:rsid w:val="008301F5"/>
    <w:rsid w:val="00830429"/>
    <w:rsid w:val="00832623"/>
    <w:rsid w:val="00833B56"/>
    <w:rsid w:val="00833D6F"/>
    <w:rsid w:val="00834C2C"/>
    <w:rsid w:val="008355BE"/>
    <w:rsid w:val="00836ECA"/>
    <w:rsid w:val="00837006"/>
    <w:rsid w:val="00837884"/>
    <w:rsid w:val="00837F2B"/>
    <w:rsid w:val="008401E5"/>
    <w:rsid w:val="00840662"/>
    <w:rsid w:val="00840742"/>
    <w:rsid w:val="008409B3"/>
    <w:rsid w:val="00840C9D"/>
    <w:rsid w:val="00840F0B"/>
    <w:rsid w:val="008416DF"/>
    <w:rsid w:val="00841D0E"/>
    <w:rsid w:val="00842653"/>
    <w:rsid w:val="00842890"/>
    <w:rsid w:val="008428B3"/>
    <w:rsid w:val="00843AB3"/>
    <w:rsid w:val="00843C83"/>
    <w:rsid w:val="00843FC8"/>
    <w:rsid w:val="00844CA6"/>
    <w:rsid w:val="00845827"/>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BAD"/>
    <w:rsid w:val="00856078"/>
    <w:rsid w:val="0085638E"/>
    <w:rsid w:val="0085646E"/>
    <w:rsid w:val="00856C81"/>
    <w:rsid w:val="00857568"/>
    <w:rsid w:val="00857873"/>
    <w:rsid w:val="008612DF"/>
    <w:rsid w:val="00861703"/>
    <w:rsid w:val="0086180E"/>
    <w:rsid w:val="00861962"/>
    <w:rsid w:val="00861DA9"/>
    <w:rsid w:val="0086247D"/>
    <w:rsid w:val="008624FA"/>
    <w:rsid w:val="008627A9"/>
    <w:rsid w:val="00863A06"/>
    <w:rsid w:val="00863B45"/>
    <w:rsid w:val="008640B3"/>
    <w:rsid w:val="00864231"/>
    <w:rsid w:val="00865583"/>
    <w:rsid w:val="008655CD"/>
    <w:rsid w:val="0086560A"/>
    <w:rsid w:val="00866881"/>
    <w:rsid w:val="0086725D"/>
    <w:rsid w:val="00870135"/>
    <w:rsid w:val="0087014B"/>
    <w:rsid w:val="00871747"/>
    <w:rsid w:val="00872247"/>
    <w:rsid w:val="00872AA9"/>
    <w:rsid w:val="00872BD5"/>
    <w:rsid w:val="00874541"/>
    <w:rsid w:val="00874738"/>
    <w:rsid w:val="008748CB"/>
    <w:rsid w:val="00874DEC"/>
    <w:rsid w:val="0087557E"/>
    <w:rsid w:val="0087660A"/>
    <w:rsid w:val="008766BE"/>
    <w:rsid w:val="00876A54"/>
    <w:rsid w:val="0087759B"/>
    <w:rsid w:val="00877780"/>
    <w:rsid w:val="00877971"/>
    <w:rsid w:val="0088002C"/>
    <w:rsid w:val="0088027A"/>
    <w:rsid w:val="00880330"/>
    <w:rsid w:val="008808E6"/>
    <w:rsid w:val="00880F97"/>
    <w:rsid w:val="008814BD"/>
    <w:rsid w:val="00881A25"/>
    <w:rsid w:val="00882967"/>
    <w:rsid w:val="00882C3C"/>
    <w:rsid w:val="00882C67"/>
    <w:rsid w:val="008834E7"/>
    <w:rsid w:val="0088363B"/>
    <w:rsid w:val="00884473"/>
    <w:rsid w:val="00885174"/>
    <w:rsid w:val="008873DB"/>
    <w:rsid w:val="008875DE"/>
    <w:rsid w:val="00887BC2"/>
    <w:rsid w:val="00887BF7"/>
    <w:rsid w:val="00890130"/>
    <w:rsid w:val="008905D5"/>
    <w:rsid w:val="008914EF"/>
    <w:rsid w:val="00892099"/>
    <w:rsid w:val="00892F93"/>
    <w:rsid w:val="0089339D"/>
    <w:rsid w:val="00893431"/>
    <w:rsid w:val="0089533B"/>
    <w:rsid w:val="00895A84"/>
    <w:rsid w:val="00895BA1"/>
    <w:rsid w:val="008964A7"/>
    <w:rsid w:val="008964D2"/>
    <w:rsid w:val="00896855"/>
    <w:rsid w:val="00896A7D"/>
    <w:rsid w:val="008A0E29"/>
    <w:rsid w:val="008A15E3"/>
    <w:rsid w:val="008A167A"/>
    <w:rsid w:val="008A20C8"/>
    <w:rsid w:val="008A25F8"/>
    <w:rsid w:val="008A2600"/>
    <w:rsid w:val="008A2B99"/>
    <w:rsid w:val="008A3791"/>
    <w:rsid w:val="008A3C2A"/>
    <w:rsid w:val="008A4385"/>
    <w:rsid w:val="008A4992"/>
    <w:rsid w:val="008A507C"/>
    <w:rsid w:val="008A5941"/>
    <w:rsid w:val="008A5ADA"/>
    <w:rsid w:val="008A5EED"/>
    <w:rsid w:val="008A6614"/>
    <w:rsid w:val="008A7676"/>
    <w:rsid w:val="008A7AD3"/>
    <w:rsid w:val="008A7EF7"/>
    <w:rsid w:val="008B07BA"/>
    <w:rsid w:val="008B0B08"/>
    <w:rsid w:val="008B0CA5"/>
    <w:rsid w:val="008B129B"/>
    <w:rsid w:val="008B3686"/>
    <w:rsid w:val="008B5BA4"/>
    <w:rsid w:val="008B5BE9"/>
    <w:rsid w:val="008B5DC8"/>
    <w:rsid w:val="008B6068"/>
    <w:rsid w:val="008B6360"/>
    <w:rsid w:val="008B68AA"/>
    <w:rsid w:val="008B6AF6"/>
    <w:rsid w:val="008B7563"/>
    <w:rsid w:val="008C0E34"/>
    <w:rsid w:val="008C142D"/>
    <w:rsid w:val="008C2384"/>
    <w:rsid w:val="008C2603"/>
    <w:rsid w:val="008C2692"/>
    <w:rsid w:val="008C346E"/>
    <w:rsid w:val="008C39FA"/>
    <w:rsid w:val="008C4AA8"/>
    <w:rsid w:val="008C4FA8"/>
    <w:rsid w:val="008C5978"/>
    <w:rsid w:val="008C6080"/>
    <w:rsid w:val="008C6143"/>
    <w:rsid w:val="008C690D"/>
    <w:rsid w:val="008C6ADF"/>
    <w:rsid w:val="008C78C5"/>
    <w:rsid w:val="008C7EAE"/>
    <w:rsid w:val="008C7ECC"/>
    <w:rsid w:val="008D0427"/>
    <w:rsid w:val="008D0C50"/>
    <w:rsid w:val="008D2877"/>
    <w:rsid w:val="008D2EBD"/>
    <w:rsid w:val="008D3219"/>
    <w:rsid w:val="008D3347"/>
    <w:rsid w:val="008D3B8D"/>
    <w:rsid w:val="008D4B8E"/>
    <w:rsid w:val="008D564A"/>
    <w:rsid w:val="008D579C"/>
    <w:rsid w:val="008D651F"/>
    <w:rsid w:val="008D680A"/>
    <w:rsid w:val="008D6FEC"/>
    <w:rsid w:val="008D704F"/>
    <w:rsid w:val="008D7F3C"/>
    <w:rsid w:val="008E023D"/>
    <w:rsid w:val="008E0581"/>
    <w:rsid w:val="008E09B0"/>
    <w:rsid w:val="008E18D3"/>
    <w:rsid w:val="008E1C2D"/>
    <w:rsid w:val="008E1F4C"/>
    <w:rsid w:val="008E2355"/>
    <w:rsid w:val="008E2B4A"/>
    <w:rsid w:val="008E35DE"/>
    <w:rsid w:val="008E37CB"/>
    <w:rsid w:val="008E3EDB"/>
    <w:rsid w:val="008E4A79"/>
    <w:rsid w:val="008E4B59"/>
    <w:rsid w:val="008E4D39"/>
    <w:rsid w:val="008E530C"/>
    <w:rsid w:val="008E5C2C"/>
    <w:rsid w:val="008E634E"/>
    <w:rsid w:val="008E662F"/>
    <w:rsid w:val="008E712F"/>
    <w:rsid w:val="008E72FC"/>
    <w:rsid w:val="008F085D"/>
    <w:rsid w:val="008F0935"/>
    <w:rsid w:val="008F0AFB"/>
    <w:rsid w:val="008F0D70"/>
    <w:rsid w:val="008F1E40"/>
    <w:rsid w:val="008F2B60"/>
    <w:rsid w:val="008F2FCE"/>
    <w:rsid w:val="008F38A2"/>
    <w:rsid w:val="008F3A19"/>
    <w:rsid w:val="008F42EB"/>
    <w:rsid w:val="008F463A"/>
    <w:rsid w:val="008F4ECB"/>
    <w:rsid w:val="008F51FD"/>
    <w:rsid w:val="008F548F"/>
    <w:rsid w:val="008F5788"/>
    <w:rsid w:val="008F700B"/>
    <w:rsid w:val="008F7427"/>
    <w:rsid w:val="008F765D"/>
    <w:rsid w:val="008F7EF3"/>
    <w:rsid w:val="009000CF"/>
    <w:rsid w:val="00901606"/>
    <w:rsid w:val="0090197B"/>
    <w:rsid w:val="00901A0E"/>
    <w:rsid w:val="00902040"/>
    <w:rsid w:val="009020FD"/>
    <w:rsid w:val="00902692"/>
    <w:rsid w:val="009037F9"/>
    <w:rsid w:val="0090392B"/>
    <w:rsid w:val="009039EE"/>
    <w:rsid w:val="00903B16"/>
    <w:rsid w:val="00903CFE"/>
    <w:rsid w:val="00905C47"/>
    <w:rsid w:val="00906186"/>
    <w:rsid w:val="00906294"/>
    <w:rsid w:val="009063E5"/>
    <w:rsid w:val="00906766"/>
    <w:rsid w:val="00907398"/>
    <w:rsid w:val="00907C70"/>
    <w:rsid w:val="0091017C"/>
    <w:rsid w:val="00910241"/>
    <w:rsid w:val="00910B00"/>
    <w:rsid w:val="009119C2"/>
    <w:rsid w:val="00911B3D"/>
    <w:rsid w:val="009125A7"/>
    <w:rsid w:val="00913247"/>
    <w:rsid w:val="00913F7F"/>
    <w:rsid w:val="00914A98"/>
    <w:rsid w:val="00914F4A"/>
    <w:rsid w:val="00914FFF"/>
    <w:rsid w:val="009151FD"/>
    <w:rsid w:val="00916BFF"/>
    <w:rsid w:val="00920950"/>
    <w:rsid w:val="0092116B"/>
    <w:rsid w:val="00921203"/>
    <w:rsid w:val="009212BD"/>
    <w:rsid w:val="00921320"/>
    <w:rsid w:val="00921D04"/>
    <w:rsid w:val="00921EBE"/>
    <w:rsid w:val="00922439"/>
    <w:rsid w:val="00922554"/>
    <w:rsid w:val="00922A92"/>
    <w:rsid w:val="009233BB"/>
    <w:rsid w:val="00923D4E"/>
    <w:rsid w:val="00923E7D"/>
    <w:rsid w:val="00923F08"/>
    <w:rsid w:val="00925578"/>
    <w:rsid w:val="009267EA"/>
    <w:rsid w:val="00926AFB"/>
    <w:rsid w:val="00926B43"/>
    <w:rsid w:val="00927D3E"/>
    <w:rsid w:val="00927E78"/>
    <w:rsid w:val="00930281"/>
    <w:rsid w:val="0093029F"/>
    <w:rsid w:val="009304E5"/>
    <w:rsid w:val="009314D5"/>
    <w:rsid w:val="00933051"/>
    <w:rsid w:val="0093349D"/>
    <w:rsid w:val="0093353A"/>
    <w:rsid w:val="00933A30"/>
    <w:rsid w:val="00933E66"/>
    <w:rsid w:val="00934DE7"/>
    <w:rsid w:val="00934F2A"/>
    <w:rsid w:val="00935461"/>
    <w:rsid w:val="009355B4"/>
    <w:rsid w:val="00935878"/>
    <w:rsid w:val="00935C08"/>
    <w:rsid w:val="00936054"/>
    <w:rsid w:val="0093777B"/>
    <w:rsid w:val="00940B92"/>
    <w:rsid w:val="00941AF9"/>
    <w:rsid w:val="0094259F"/>
    <w:rsid w:val="00942611"/>
    <w:rsid w:val="00942771"/>
    <w:rsid w:val="00942C66"/>
    <w:rsid w:val="009434DE"/>
    <w:rsid w:val="009444AC"/>
    <w:rsid w:val="00944BCA"/>
    <w:rsid w:val="00945AD5"/>
    <w:rsid w:val="00946276"/>
    <w:rsid w:val="00946315"/>
    <w:rsid w:val="00946867"/>
    <w:rsid w:val="00946D00"/>
    <w:rsid w:val="009474D0"/>
    <w:rsid w:val="009477EA"/>
    <w:rsid w:val="0095089E"/>
    <w:rsid w:val="00950C6A"/>
    <w:rsid w:val="00950D5C"/>
    <w:rsid w:val="00950F26"/>
    <w:rsid w:val="009515B8"/>
    <w:rsid w:val="009519BF"/>
    <w:rsid w:val="00951CD1"/>
    <w:rsid w:val="00952E1D"/>
    <w:rsid w:val="0095373A"/>
    <w:rsid w:val="0095460B"/>
    <w:rsid w:val="009546F7"/>
    <w:rsid w:val="009550E1"/>
    <w:rsid w:val="0095525D"/>
    <w:rsid w:val="00955A2F"/>
    <w:rsid w:val="00956177"/>
    <w:rsid w:val="00957ED8"/>
    <w:rsid w:val="00961160"/>
    <w:rsid w:val="00961919"/>
    <w:rsid w:val="00961F4E"/>
    <w:rsid w:val="00961FB3"/>
    <w:rsid w:val="0096202A"/>
    <w:rsid w:val="0096246A"/>
    <w:rsid w:val="0096314F"/>
    <w:rsid w:val="0096398F"/>
    <w:rsid w:val="00963DFF"/>
    <w:rsid w:val="0096419C"/>
    <w:rsid w:val="00964897"/>
    <w:rsid w:val="00964CBC"/>
    <w:rsid w:val="00964D39"/>
    <w:rsid w:val="009652ED"/>
    <w:rsid w:val="00965718"/>
    <w:rsid w:val="009664FF"/>
    <w:rsid w:val="00966AAD"/>
    <w:rsid w:val="00967AE4"/>
    <w:rsid w:val="00970731"/>
    <w:rsid w:val="00972239"/>
    <w:rsid w:val="0097241C"/>
    <w:rsid w:val="00972E14"/>
    <w:rsid w:val="00973457"/>
    <w:rsid w:val="009734C0"/>
    <w:rsid w:val="00973D94"/>
    <w:rsid w:val="00975F30"/>
    <w:rsid w:val="0097602D"/>
    <w:rsid w:val="00976319"/>
    <w:rsid w:val="0097644A"/>
    <w:rsid w:val="00976878"/>
    <w:rsid w:val="00977ADD"/>
    <w:rsid w:val="00980D10"/>
    <w:rsid w:val="00981307"/>
    <w:rsid w:val="009817C7"/>
    <w:rsid w:val="00981C20"/>
    <w:rsid w:val="00981F1C"/>
    <w:rsid w:val="009820E7"/>
    <w:rsid w:val="009825F1"/>
    <w:rsid w:val="00982C28"/>
    <w:rsid w:val="00983C93"/>
    <w:rsid w:val="0098502F"/>
    <w:rsid w:val="009851C0"/>
    <w:rsid w:val="009858AF"/>
    <w:rsid w:val="00985971"/>
    <w:rsid w:val="009863D2"/>
    <w:rsid w:val="009866AF"/>
    <w:rsid w:val="00986A4D"/>
    <w:rsid w:val="00987C33"/>
    <w:rsid w:val="00987D6A"/>
    <w:rsid w:val="00990641"/>
    <w:rsid w:val="00990C22"/>
    <w:rsid w:val="00990E33"/>
    <w:rsid w:val="00990E68"/>
    <w:rsid w:val="00991A57"/>
    <w:rsid w:val="0099220A"/>
    <w:rsid w:val="00992428"/>
    <w:rsid w:val="0099249F"/>
    <w:rsid w:val="00992F32"/>
    <w:rsid w:val="009934DF"/>
    <w:rsid w:val="00993F93"/>
    <w:rsid w:val="009940F0"/>
    <w:rsid w:val="009948D3"/>
    <w:rsid w:val="009950A3"/>
    <w:rsid w:val="0099553A"/>
    <w:rsid w:val="009955CD"/>
    <w:rsid w:val="00995DDC"/>
    <w:rsid w:val="00995DF2"/>
    <w:rsid w:val="0099667D"/>
    <w:rsid w:val="00996709"/>
    <w:rsid w:val="0099685D"/>
    <w:rsid w:val="00996A46"/>
    <w:rsid w:val="00996D39"/>
    <w:rsid w:val="00997CF1"/>
    <w:rsid w:val="00997DD3"/>
    <w:rsid w:val="009A124E"/>
    <w:rsid w:val="009A1538"/>
    <w:rsid w:val="009A1BBE"/>
    <w:rsid w:val="009A49EB"/>
    <w:rsid w:val="009A4A6E"/>
    <w:rsid w:val="009A6AC4"/>
    <w:rsid w:val="009A6B1B"/>
    <w:rsid w:val="009A7360"/>
    <w:rsid w:val="009A73DC"/>
    <w:rsid w:val="009A745E"/>
    <w:rsid w:val="009A7DDF"/>
    <w:rsid w:val="009B0192"/>
    <w:rsid w:val="009B028F"/>
    <w:rsid w:val="009B03C9"/>
    <w:rsid w:val="009B17D0"/>
    <w:rsid w:val="009B2583"/>
    <w:rsid w:val="009B2A40"/>
    <w:rsid w:val="009B2D88"/>
    <w:rsid w:val="009B2F22"/>
    <w:rsid w:val="009B3D93"/>
    <w:rsid w:val="009B3FFD"/>
    <w:rsid w:val="009B460A"/>
    <w:rsid w:val="009B4EF7"/>
    <w:rsid w:val="009B5398"/>
    <w:rsid w:val="009B55B2"/>
    <w:rsid w:val="009B6455"/>
    <w:rsid w:val="009B7A55"/>
    <w:rsid w:val="009C0727"/>
    <w:rsid w:val="009C0D53"/>
    <w:rsid w:val="009C1114"/>
    <w:rsid w:val="009C13B3"/>
    <w:rsid w:val="009C15E4"/>
    <w:rsid w:val="009C1D0C"/>
    <w:rsid w:val="009C1EFA"/>
    <w:rsid w:val="009C2A2F"/>
    <w:rsid w:val="009C3B3C"/>
    <w:rsid w:val="009C3DFA"/>
    <w:rsid w:val="009C3F37"/>
    <w:rsid w:val="009C46B0"/>
    <w:rsid w:val="009C5195"/>
    <w:rsid w:val="009C709A"/>
    <w:rsid w:val="009D0329"/>
    <w:rsid w:val="009D0DB6"/>
    <w:rsid w:val="009D111D"/>
    <w:rsid w:val="009D1350"/>
    <w:rsid w:val="009D1593"/>
    <w:rsid w:val="009D217B"/>
    <w:rsid w:val="009D2B6D"/>
    <w:rsid w:val="009D2D3C"/>
    <w:rsid w:val="009D4935"/>
    <w:rsid w:val="009D55B6"/>
    <w:rsid w:val="009D6407"/>
    <w:rsid w:val="009D6547"/>
    <w:rsid w:val="009D66E9"/>
    <w:rsid w:val="009D7411"/>
    <w:rsid w:val="009D7597"/>
    <w:rsid w:val="009D7B3B"/>
    <w:rsid w:val="009E04B1"/>
    <w:rsid w:val="009E06BC"/>
    <w:rsid w:val="009E11C9"/>
    <w:rsid w:val="009E1925"/>
    <w:rsid w:val="009E1E90"/>
    <w:rsid w:val="009E227B"/>
    <w:rsid w:val="009E23FB"/>
    <w:rsid w:val="009E252F"/>
    <w:rsid w:val="009E2BF2"/>
    <w:rsid w:val="009E343A"/>
    <w:rsid w:val="009E3565"/>
    <w:rsid w:val="009E444F"/>
    <w:rsid w:val="009E5065"/>
    <w:rsid w:val="009E5B4B"/>
    <w:rsid w:val="009E5B99"/>
    <w:rsid w:val="009E614A"/>
    <w:rsid w:val="009E615B"/>
    <w:rsid w:val="009E649F"/>
    <w:rsid w:val="009E680A"/>
    <w:rsid w:val="009E77C6"/>
    <w:rsid w:val="009E793C"/>
    <w:rsid w:val="009E7ADA"/>
    <w:rsid w:val="009E7E16"/>
    <w:rsid w:val="009E7EFF"/>
    <w:rsid w:val="009F01DB"/>
    <w:rsid w:val="009F08DB"/>
    <w:rsid w:val="009F1C15"/>
    <w:rsid w:val="009F2891"/>
    <w:rsid w:val="009F34FA"/>
    <w:rsid w:val="009F3EC6"/>
    <w:rsid w:val="009F450D"/>
    <w:rsid w:val="009F4AF9"/>
    <w:rsid w:val="009F5157"/>
    <w:rsid w:val="009F56A8"/>
    <w:rsid w:val="009F5EE7"/>
    <w:rsid w:val="009F654A"/>
    <w:rsid w:val="009F6DB7"/>
    <w:rsid w:val="009F7202"/>
    <w:rsid w:val="009F7993"/>
    <w:rsid w:val="009F7C58"/>
    <w:rsid w:val="009F7F77"/>
    <w:rsid w:val="00A009FB"/>
    <w:rsid w:val="00A00C06"/>
    <w:rsid w:val="00A00EBA"/>
    <w:rsid w:val="00A020FC"/>
    <w:rsid w:val="00A02252"/>
    <w:rsid w:val="00A02451"/>
    <w:rsid w:val="00A02663"/>
    <w:rsid w:val="00A026BF"/>
    <w:rsid w:val="00A033F0"/>
    <w:rsid w:val="00A0347A"/>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214"/>
    <w:rsid w:val="00A113DA"/>
    <w:rsid w:val="00A117C5"/>
    <w:rsid w:val="00A1377C"/>
    <w:rsid w:val="00A1421C"/>
    <w:rsid w:val="00A14706"/>
    <w:rsid w:val="00A14B1E"/>
    <w:rsid w:val="00A15E85"/>
    <w:rsid w:val="00A15FB4"/>
    <w:rsid w:val="00A16260"/>
    <w:rsid w:val="00A17318"/>
    <w:rsid w:val="00A1739F"/>
    <w:rsid w:val="00A176CF"/>
    <w:rsid w:val="00A1781B"/>
    <w:rsid w:val="00A17E40"/>
    <w:rsid w:val="00A202E1"/>
    <w:rsid w:val="00A20466"/>
    <w:rsid w:val="00A20C5B"/>
    <w:rsid w:val="00A211D4"/>
    <w:rsid w:val="00A214E1"/>
    <w:rsid w:val="00A21801"/>
    <w:rsid w:val="00A243B4"/>
    <w:rsid w:val="00A24D38"/>
    <w:rsid w:val="00A2515C"/>
    <w:rsid w:val="00A25915"/>
    <w:rsid w:val="00A259B1"/>
    <w:rsid w:val="00A26550"/>
    <w:rsid w:val="00A269EE"/>
    <w:rsid w:val="00A275EA"/>
    <w:rsid w:val="00A279DB"/>
    <w:rsid w:val="00A30DA7"/>
    <w:rsid w:val="00A32464"/>
    <w:rsid w:val="00A333CD"/>
    <w:rsid w:val="00A33444"/>
    <w:rsid w:val="00A33A41"/>
    <w:rsid w:val="00A33A91"/>
    <w:rsid w:val="00A33BB0"/>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4E8D"/>
    <w:rsid w:val="00A45589"/>
    <w:rsid w:val="00A46726"/>
    <w:rsid w:val="00A47F5D"/>
    <w:rsid w:val="00A50257"/>
    <w:rsid w:val="00A50CA4"/>
    <w:rsid w:val="00A50D2F"/>
    <w:rsid w:val="00A515AA"/>
    <w:rsid w:val="00A5239D"/>
    <w:rsid w:val="00A528C1"/>
    <w:rsid w:val="00A52A46"/>
    <w:rsid w:val="00A52AF0"/>
    <w:rsid w:val="00A53330"/>
    <w:rsid w:val="00A53693"/>
    <w:rsid w:val="00A53739"/>
    <w:rsid w:val="00A54108"/>
    <w:rsid w:val="00A54470"/>
    <w:rsid w:val="00A54C09"/>
    <w:rsid w:val="00A54FA0"/>
    <w:rsid w:val="00A55384"/>
    <w:rsid w:val="00A56286"/>
    <w:rsid w:val="00A568B6"/>
    <w:rsid w:val="00A56F6C"/>
    <w:rsid w:val="00A5708F"/>
    <w:rsid w:val="00A575DD"/>
    <w:rsid w:val="00A57839"/>
    <w:rsid w:val="00A607DA"/>
    <w:rsid w:val="00A614E0"/>
    <w:rsid w:val="00A629DB"/>
    <w:rsid w:val="00A62AD6"/>
    <w:rsid w:val="00A635DA"/>
    <w:rsid w:val="00A63AD7"/>
    <w:rsid w:val="00A63E47"/>
    <w:rsid w:val="00A644E0"/>
    <w:rsid w:val="00A64A14"/>
    <w:rsid w:val="00A64D1E"/>
    <w:rsid w:val="00A66867"/>
    <w:rsid w:val="00A67ABE"/>
    <w:rsid w:val="00A702EC"/>
    <w:rsid w:val="00A7052C"/>
    <w:rsid w:val="00A70839"/>
    <w:rsid w:val="00A71471"/>
    <w:rsid w:val="00A726F7"/>
    <w:rsid w:val="00A7282C"/>
    <w:rsid w:val="00A72A3E"/>
    <w:rsid w:val="00A72EBD"/>
    <w:rsid w:val="00A7361D"/>
    <w:rsid w:val="00A73F0C"/>
    <w:rsid w:val="00A747CE"/>
    <w:rsid w:val="00A75147"/>
    <w:rsid w:val="00A75575"/>
    <w:rsid w:val="00A76191"/>
    <w:rsid w:val="00A762D5"/>
    <w:rsid w:val="00A76626"/>
    <w:rsid w:val="00A76B2C"/>
    <w:rsid w:val="00A7729C"/>
    <w:rsid w:val="00A7729D"/>
    <w:rsid w:val="00A77CAD"/>
    <w:rsid w:val="00A80D47"/>
    <w:rsid w:val="00A817EB"/>
    <w:rsid w:val="00A81BC4"/>
    <w:rsid w:val="00A81D35"/>
    <w:rsid w:val="00A81D8E"/>
    <w:rsid w:val="00A81E08"/>
    <w:rsid w:val="00A8203F"/>
    <w:rsid w:val="00A82C3E"/>
    <w:rsid w:val="00A830EA"/>
    <w:rsid w:val="00A8374F"/>
    <w:rsid w:val="00A83C37"/>
    <w:rsid w:val="00A84065"/>
    <w:rsid w:val="00A84864"/>
    <w:rsid w:val="00A8527E"/>
    <w:rsid w:val="00A85326"/>
    <w:rsid w:val="00A8574A"/>
    <w:rsid w:val="00A8594E"/>
    <w:rsid w:val="00A85B6A"/>
    <w:rsid w:val="00A85DA8"/>
    <w:rsid w:val="00A873DE"/>
    <w:rsid w:val="00A87E55"/>
    <w:rsid w:val="00A90A9C"/>
    <w:rsid w:val="00A90D39"/>
    <w:rsid w:val="00A91132"/>
    <w:rsid w:val="00A915F6"/>
    <w:rsid w:val="00A92697"/>
    <w:rsid w:val="00A94360"/>
    <w:rsid w:val="00A94535"/>
    <w:rsid w:val="00A948C0"/>
    <w:rsid w:val="00A94E77"/>
    <w:rsid w:val="00A95F73"/>
    <w:rsid w:val="00A96700"/>
    <w:rsid w:val="00A968F7"/>
    <w:rsid w:val="00A96B21"/>
    <w:rsid w:val="00A96E43"/>
    <w:rsid w:val="00A9795A"/>
    <w:rsid w:val="00AA10EF"/>
    <w:rsid w:val="00AA14C6"/>
    <w:rsid w:val="00AA18A7"/>
    <w:rsid w:val="00AA1ADF"/>
    <w:rsid w:val="00AA1B7D"/>
    <w:rsid w:val="00AA1D92"/>
    <w:rsid w:val="00AA1FAC"/>
    <w:rsid w:val="00AA2D1A"/>
    <w:rsid w:val="00AA3525"/>
    <w:rsid w:val="00AA3E54"/>
    <w:rsid w:val="00AA4288"/>
    <w:rsid w:val="00AA4506"/>
    <w:rsid w:val="00AA492B"/>
    <w:rsid w:val="00AA59A0"/>
    <w:rsid w:val="00AA5CB3"/>
    <w:rsid w:val="00AA5D5D"/>
    <w:rsid w:val="00AA5F2B"/>
    <w:rsid w:val="00AA5FCA"/>
    <w:rsid w:val="00AA66C2"/>
    <w:rsid w:val="00AA70CA"/>
    <w:rsid w:val="00AA7501"/>
    <w:rsid w:val="00AA7B95"/>
    <w:rsid w:val="00AA7EC8"/>
    <w:rsid w:val="00AB0069"/>
    <w:rsid w:val="00AB014C"/>
    <w:rsid w:val="00AB01AD"/>
    <w:rsid w:val="00AB025D"/>
    <w:rsid w:val="00AB1332"/>
    <w:rsid w:val="00AB177E"/>
    <w:rsid w:val="00AB1B3E"/>
    <w:rsid w:val="00AB1EB0"/>
    <w:rsid w:val="00AB2454"/>
    <w:rsid w:val="00AB24E2"/>
    <w:rsid w:val="00AB2A63"/>
    <w:rsid w:val="00AB2A96"/>
    <w:rsid w:val="00AB358B"/>
    <w:rsid w:val="00AB3D6C"/>
    <w:rsid w:val="00AB42C8"/>
    <w:rsid w:val="00AB4895"/>
    <w:rsid w:val="00AB4F8E"/>
    <w:rsid w:val="00AB5134"/>
    <w:rsid w:val="00AB569D"/>
    <w:rsid w:val="00AB688C"/>
    <w:rsid w:val="00AB6B94"/>
    <w:rsid w:val="00AB70AD"/>
    <w:rsid w:val="00AB7967"/>
    <w:rsid w:val="00AB7AE4"/>
    <w:rsid w:val="00AC0013"/>
    <w:rsid w:val="00AC03CF"/>
    <w:rsid w:val="00AC08B5"/>
    <w:rsid w:val="00AC2F7B"/>
    <w:rsid w:val="00AC3431"/>
    <w:rsid w:val="00AC3651"/>
    <w:rsid w:val="00AC4470"/>
    <w:rsid w:val="00AC482D"/>
    <w:rsid w:val="00AC50D8"/>
    <w:rsid w:val="00AC5727"/>
    <w:rsid w:val="00AC6ACD"/>
    <w:rsid w:val="00AC6E09"/>
    <w:rsid w:val="00AC70C2"/>
    <w:rsid w:val="00AC79F7"/>
    <w:rsid w:val="00AC7DDE"/>
    <w:rsid w:val="00AD00B0"/>
    <w:rsid w:val="00AD097E"/>
    <w:rsid w:val="00AD0D4F"/>
    <w:rsid w:val="00AD138E"/>
    <w:rsid w:val="00AD206A"/>
    <w:rsid w:val="00AD24DA"/>
    <w:rsid w:val="00AD263F"/>
    <w:rsid w:val="00AD2AA1"/>
    <w:rsid w:val="00AD2B2E"/>
    <w:rsid w:val="00AD33A7"/>
    <w:rsid w:val="00AD3725"/>
    <w:rsid w:val="00AD380C"/>
    <w:rsid w:val="00AD3BEA"/>
    <w:rsid w:val="00AD4023"/>
    <w:rsid w:val="00AD4C0F"/>
    <w:rsid w:val="00AD4CF0"/>
    <w:rsid w:val="00AD4EB5"/>
    <w:rsid w:val="00AD5614"/>
    <w:rsid w:val="00AD5BC1"/>
    <w:rsid w:val="00AD694B"/>
    <w:rsid w:val="00AD69E8"/>
    <w:rsid w:val="00AD6ED4"/>
    <w:rsid w:val="00AD707A"/>
    <w:rsid w:val="00AD70E4"/>
    <w:rsid w:val="00AD7752"/>
    <w:rsid w:val="00AD78B4"/>
    <w:rsid w:val="00AD7E12"/>
    <w:rsid w:val="00AE0535"/>
    <w:rsid w:val="00AE0E54"/>
    <w:rsid w:val="00AE113C"/>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3ED4"/>
    <w:rsid w:val="00AF3EDE"/>
    <w:rsid w:val="00AF4DA8"/>
    <w:rsid w:val="00AF55C9"/>
    <w:rsid w:val="00AF5A2B"/>
    <w:rsid w:val="00AF5BCC"/>
    <w:rsid w:val="00AF6972"/>
    <w:rsid w:val="00AF771B"/>
    <w:rsid w:val="00AF79C1"/>
    <w:rsid w:val="00B00EE4"/>
    <w:rsid w:val="00B01052"/>
    <w:rsid w:val="00B0147C"/>
    <w:rsid w:val="00B01D45"/>
    <w:rsid w:val="00B0220B"/>
    <w:rsid w:val="00B02A28"/>
    <w:rsid w:val="00B02CB4"/>
    <w:rsid w:val="00B03737"/>
    <w:rsid w:val="00B03774"/>
    <w:rsid w:val="00B03BB9"/>
    <w:rsid w:val="00B03F4C"/>
    <w:rsid w:val="00B04350"/>
    <w:rsid w:val="00B04633"/>
    <w:rsid w:val="00B04D2A"/>
    <w:rsid w:val="00B06819"/>
    <w:rsid w:val="00B074C3"/>
    <w:rsid w:val="00B07A12"/>
    <w:rsid w:val="00B102D0"/>
    <w:rsid w:val="00B10953"/>
    <w:rsid w:val="00B10994"/>
    <w:rsid w:val="00B109A9"/>
    <w:rsid w:val="00B109F9"/>
    <w:rsid w:val="00B10C05"/>
    <w:rsid w:val="00B122B7"/>
    <w:rsid w:val="00B130B5"/>
    <w:rsid w:val="00B13336"/>
    <w:rsid w:val="00B14308"/>
    <w:rsid w:val="00B14740"/>
    <w:rsid w:val="00B14B24"/>
    <w:rsid w:val="00B14C4E"/>
    <w:rsid w:val="00B153D1"/>
    <w:rsid w:val="00B15572"/>
    <w:rsid w:val="00B155B0"/>
    <w:rsid w:val="00B16111"/>
    <w:rsid w:val="00B16375"/>
    <w:rsid w:val="00B167A1"/>
    <w:rsid w:val="00B16D38"/>
    <w:rsid w:val="00B200D2"/>
    <w:rsid w:val="00B20A9F"/>
    <w:rsid w:val="00B20FC5"/>
    <w:rsid w:val="00B21044"/>
    <w:rsid w:val="00B22258"/>
    <w:rsid w:val="00B229AD"/>
    <w:rsid w:val="00B22CFC"/>
    <w:rsid w:val="00B22D6C"/>
    <w:rsid w:val="00B22D95"/>
    <w:rsid w:val="00B239B6"/>
    <w:rsid w:val="00B245B5"/>
    <w:rsid w:val="00B24FF1"/>
    <w:rsid w:val="00B25654"/>
    <w:rsid w:val="00B259EB"/>
    <w:rsid w:val="00B26148"/>
    <w:rsid w:val="00B273AA"/>
    <w:rsid w:val="00B27DD8"/>
    <w:rsid w:val="00B27E1C"/>
    <w:rsid w:val="00B30614"/>
    <w:rsid w:val="00B30DB4"/>
    <w:rsid w:val="00B311D6"/>
    <w:rsid w:val="00B31F68"/>
    <w:rsid w:val="00B32CBB"/>
    <w:rsid w:val="00B32E58"/>
    <w:rsid w:val="00B33003"/>
    <w:rsid w:val="00B33420"/>
    <w:rsid w:val="00B33C17"/>
    <w:rsid w:val="00B33D9C"/>
    <w:rsid w:val="00B34B64"/>
    <w:rsid w:val="00B35543"/>
    <w:rsid w:val="00B355B3"/>
    <w:rsid w:val="00B35BB2"/>
    <w:rsid w:val="00B36214"/>
    <w:rsid w:val="00B36961"/>
    <w:rsid w:val="00B36EA9"/>
    <w:rsid w:val="00B3705D"/>
    <w:rsid w:val="00B37140"/>
    <w:rsid w:val="00B375BC"/>
    <w:rsid w:val="00B37A81"/>
    <w:rsid w:val="00B4034E"/>
    <w:rsid w:val="00B40A77"/>
    <w:rsid w:val="00B41487"/>
    <w:rsid w:val="00B424D7"/>
    <w:rsid w:val="00B427ED"/>
    <w:rsid w:val="00B43251"/>
    <w:rsid w:val="00B43588"/>
    <w:rsid w:val="00B455BF"/>
    <w:rsid w:val="00B46256"/>
    <w:rsid w:val="00B46A7B"/>
    <w:rsid w:val="00B47289"/>
    <w:rsid w:val="00B472E5"/>
    <w:rsid w:val="00B47A84"/>
    <w:rsid w:val="00B47AAD"/>
    <w:rsid w:val="00B5004E"/>
    <w:rsid w:val="00B5034D"/>
    <w:rsid w:val="00B50B4B"/>
    <w:rsid w:val="00B50C83"/>
    <w:rsid w:val="00B51D4C"/>
    <w:rsid w:val="00B5253A"/>
    <w:rsid w:val="00B53114"/>
    <w:rsid w:val="00B53E29"/>
    <w:rsid w:val="00B5429A"/>
    <w:rsid w:val="00B5499D"/>
    <w:rsid w:val="00B55C20"/>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CC9"/>
    <w:rsid w:val="00B62E8A"/>
    <w:rsid w:val="00B63BF6"/>
    <w:rsid w:val="00B63EB9"/>
    <w:rsid w:val="00B652FC"/>
    <w:rsid w:val="00B65524"/>
    <w:rsid w:val="00B65F58"/>
    <w:rsid w:val="00B6633D"/>
    <w:rsid w:val="00B66849"/>
    <w:rsid w:val="00B66E91"/>
    <w:rsid w:val="00B67AF0"/>
    <w:rsid w:val="00B67C84"/>
    <w:rsid w:val="00B67FE3"/>
    <w:rsid w:val="00B7061B"/>
    <w:rsid w:val="00B70AB7"/>
    <w:rsid w:val="00B70B11"/>
    <w:rsid w:val="00B7101A"/>
    <w:rsid w:val="00B71215"/>
    <w:rsid w:val="00B717AC"/>
    <w:rsid w:val="00B7298E"/>
    <w:rsid w:val="00B72C01"/>
    <w:rsid w:val="00B72DAE"/>
    <w:rsid w:val="00B74954"/>
    <w:rsid w:val="00B74F13"/>
    <w:rsid w:val="00B752F1"/>
    <w:rsid w:val="00B758CA"/>
    <w:rsid w:val="00B7656B"/>
    <w:rsid w:val="00B775E9"/>
    <w:rsid w:val="00B77E4A"/>
    <w:rsid w:val="00B801A5"/>
    <w:rsid w:val="00B802B5"/>
    <w:rsid w:val="00B80D04"/>
    <w:rsid w:val="00B810E4"/>
    <w:rsid w:val="00B8190D"/>
    <w:rsid w:val="00B81A38"/>
    <w:rsid w:val="00B81A7D"/>
    <w:rsid w:val="00B838CA"/>
    <w:rsid w:val="00B8415E"/>
    <w:rsid w:val="00B841A1"/>
    <w:rsid w:val="00B84A97"/>
    <w:rsid w:val="00B84B63"/>
    <w:rsid w:val="00B850E7"/>
    <w:rsid w:val="00B85932"/>
    <w:rsid w:val="00B85DF5"/>
    <w:rsid w:val="00B86156"/>
    <w:rsid w:val="00B86951"/>
    <w:rsid w:val="00B86CED"/>
    <w:rsid w:val="00B871CB"/>
    <w:rsid w:val="00B874C8"/>
    <w:rsid w:val="00B87FCA"/>
    <w:rsid w:val="00B91B82"/>
    <w:rsid w:val="00B922B7"/>
    <w:rsid w:val="00B9272C"/>
    <w:rsid w:val="00B93EFA"/>
    <w:rsid w:val="00B93F19"/>
    <w:rsid w:val="00B949D9"/>
    <w:rsid w:val="00B94F79"/>
    <w:rsid w:val="00B953BF"/>
    <w:rsid w:val="00B95950"/>
    <w:rsid w:val="00B95A7F"/>
    <w:rsid w:val="00B95FAE"/>
    <w:rsid w:val="00B9628B"/>
    <w:rsid w:val="00B963AD"/>
    <w:rsid w:val="00B96538"/>
    <w:rsid w:val="00B9710A"/>
    <w:rsid w:val="00B971D0"/>
    <w:rsid w:val="00BA0C74"/>
    <w:rsid w:val="00BA12F4"/>
    <w:rsid w:val="00BA2A39"/>
    <w:rsid w:val="00BA38BB"/>
    <w:rsid w:val="00BA3D6B"/>
    <w:rsid w:val="00BA4BF5"/>
    <w:rsid w:val="00BA5355"/>
    <w:rsid w:val="00BA54F7"/>
    <w:rsid w:val="00BA6442"/>
    <w:rsid w:val="00BA6765"/>
    <w:rsid w:val="00BA73ED"/>
    <w:rsid w:val="00BA75DC"/>
    <w:rsid w:val="00BB03D6"/>
    <w:rsid w:val="00BB08D5"/>
    <w:rsid w:val="00BB0AFD"/>
    <w:rsid w:val="00BB1B31"/>
    <w:rsid w:val="00BB2E60"/>
    <w:rsid w:val="00BB3259"/>
    <w:rsid w:val="00BB387A"/>
    <w:rsid w:val="00BB3DD8"/>
    <w:rsid w:val="00BB4A82"/>
    <w:rsid w:val="00BB5448"/>
    <w:rsid w:val="00BB5675"/>
    <w:rsid w:val="00BB5B43"/>
    <w:rsid w:val="00BB62BD"/>
    <w:rsid w:val="00BB6527"/>
    <w:rsid w:val="00BB6DF3"/>
    <w:rsid w:val="00BB6E73"/>
    <w:rsid w:val="00BB72F8"/>
    <w:rsid w:val="00BB74F7"/>
    <w:rsid w:val="00BC05CC"/>
    <w:rsid w:val="00BC0F10"/>
    <w:rsid w:val="00BC1378"/>
    <w:rsid w:val="00BC1EC8"/>
    <w:rsid w:val="00BC2039"/>
    <w:rsid w:val="00BC257F"/>
    <w:rsid w:val="00BC2F31"/>
    <w:rsid w:val="00BC359D"/>
    <w:rsid w:val="00BC3CA0"/>
    <w:rsid w:val="00BC3EF1"/>
    <w:rsid w:val="00BC4BC8"/>
    <w:rsid w:val="00BC4D1D"/>
    <w:rsid w:val="00BC4DFE"/>
    <w:rsid w:val="00BC533D"/>
    <w:rsid w:val="00BC54E9"/>
    <w:rsid w:val="00BC5947"/>
    <w:rsid w:val="00BC5AD7"/>
    <w:rsid w:val="00BC622A"/>
    <w:rsid w:val="00BC7294"/>
    <w:rsid w:val="00BC732D"/>
    <w:rsid w:val="00BC7575"/>
    <w:rsid w:val="00BD01AB"/>
    <w:rsid w:val="00BD0371"/>
    <w:rsid w:val="00BD0EF9"/>
    <w:rsid w:val="00BD12AA"/>
    <w:rsid w:val="00BD1FD7"/>
    <w:rsid w:val="00BD21BF"/>
    <w:rsid w:val="00BD2299"/>
    <w:rsid w:val="00BD2486"/>
    <w:rsid w:val="00BD26BF"/>
    <w:rsid w:val="00BD2772"/>
    <w:rsid w:val="00BD3420"/>
    <w:rsid w:val="00BD3E0C"/>
    <w:rsid w:val="00BD4199"/>
    <w:rsid w:val="00BD5432"/>
    <w:rsid w:val="00BD5650"/>
    <w:rsid w:val="00BD696A"/>
    <w:rsid w:val="00BD6AF0"/>
    <w:rsid w:val="00BD7A5E"/>
    <w:rsid w:val="00BD7D80"/>
    <w:rsid w:val="00BE017E"/>
    <w:rsid w:val="00BE06A6"/>
    <w:rsid w:val="00BE0CA8"/>
    <w:rsid w:val="00BE0EAA"/>
    <w:rsid w:val="00BE105B"/>
    <w:rsid w:val="00BE3E9D"/>
    <w:rsid w:val="00BE4791"/>
    <w:rsid w:val="00BE485F"/>
    <w:rsid w:val="00BE4891"/>
    <w:rsid w:val="00BE4A06"/>
    <w:rsid w:val="00BE5195"/>
    <w:rsid w:val="00BE58E5"/>
    <w:rsid w:val="00BE5B93"/>
    <w:rsid w:val="00BE644B"/>
    <w:rsid w:val="00BE66FB"/>
    <w:rsid w:val="00BE715D"/>
    <w:rsid w:val="00BE730F"/>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1679"/>
    <w:rsid w:val="00C022F3"/>
    <w:rsid w:val="00C030F6"/>
    <w:rsid w:val="00C04183"/>
    <w:rsid w:val="00C05B19"/>
    <w:rsid w:val="00C05DE6"/>
    <w:rsid w:val="00C0630B"/>
    <w:rsid w:val="00C063B4"/>
    <w:rsid w:val="00C066DD"/>
    <w:rsid w:val="00C06D31"/>
    <w:rsid w:val="00C07310"/>
    <w:rsid w:val="00C07ACC"/>
    <w:rsid w:val="00C103E6"/>
    <w:rsid w:val="00C105B0"/>
    <w:rsid w:val="00C105DF"/>
    <w:rsid w:val="00C10904"/>
    <w:rsid w:val="00C112DF"/>
    <w:rsid w:val="00C11749"/>
    <w:rsid w:val="00C1181D"/>
    <w:rsid w:val="00C1297F"/>
    <w:rsid w:val="00C12BAE"/>
    <w:rsid w:val="00C12D49"/>
    <w:rsid w:val="00C13701"/>
    <w:rsid w:val="00C13CBC"/>
    <w:rsid w:val="00C14035"/>
    <w:rsid w:val="00C1445D"/>
    <w:rsid w:val="00C14BF7"/>
    <w:rsid w:val="00C14E02"/>
    <w:rsid w:val="00C14FD5"/>
    <w:rsid w:val="00C15342"/>
    <w:rsid w:val="00C16446"/>
    <w:rsid w:val="00C20855"/>
    <w:rsid w:val="00C216EE"/>
    <w:rsid w:val="00C2238D"/>
    <w:rsid w:val="00C22926"/>
    <w:rsid w:val="00C22E57"/>
    <w:rsid w:val="00C23031"/>
    <w:rsid w:val="00C2354A"/>
    <w:rsid w:val="00C235BE"/>
    <w:rsid w:val="00C239DB"/>
    <w:rsid w:val="00C23B05"/>
    <w:rsid w:val="00C23BA7"/>
    <w:rsid w:val="00C2455D"/>
    <w:rsid w:val="00C25596"/>
    <w:rsid w:val="00C256C5"/>
    <w:rsid w:val="00C25765"/>
    <w:rsid w:val="00C25CD5"/>
    <w:rsid w:val="00C26293"/>
    <w:rsid w:val="00C26393"/>
    <w:rsid w:val="00C26886"/>
    <w:rsid w:val="00C2729F"/>
    <w:rsid w:val="00C30DEF"/>
    <w:rsid w:val="00C31DFA"/>
    <w:rsid w:val="00C32332"/>
    <w:rsid w:val="00C338C3"/>
    <w:rsid w:val="00C349A4"/>
    <w:rsid w:val="00C3523D"/>
    <w:rsid w:val="00C369BC"/>
    <w:rsid w:val="00C36A08"/>
    <w:rsid w:val="00C3787B"/>
    <w:rsid w:val="00C379EE"/>
    <w:rsid w:val="00C37CAE"/>
    <w:rsid w:val="00C40B76"/>
    <w:rsid w:val="00C40B94"/>
    <w:rsid w:val="00C40F7F"/>
    <w:rsid w:val="00C41E9B"/>
    <w:rsid w:val="00C4242C"/>
    <w:rsid w:val="00C4261C"/>
    <w:rsid w:val="00C42945"/>
    <w:rsid w:val="00C4347C"/>
    <w:rsid w:val="00C44425"/>
    <w:rsid w:val="00C45D27"/>
    <w:rsid w:val="00C45D2D"/>
    <w:rsid w:val="00C4611E"/>
    <w:rsid w:val="00C46251"/>
    <w:rsid w:val="00C4627A"/>
    <w:rsid w:val="00C46592"/>
    <w:rsid w:val="00C46C06"/>
    <w:rsid w:val="00C47791"/>
    <w:rsid w:val="00C506F1"/>
    <w:rsid w:val="00C5147F"/>
    <w:rsid w:val="00C517E0"/>
    <w:rsid w:val="00C51BE6"/>
    <w:rsid w:val="00C51DAC"/>
    <w:rsid w:val="00C524D6"/>
    <w:rsid w:val="00C5254E"/>
    <w:rsid w:val="00C52F27"/>
    <w:rsid w:val="00C53018"/>
    <w:rsid w:val="00C53640"/>
    <w:rsid w:val="00C53754"/>
    <w:rsid w:val="00C53D62"/>
    <w:rsid w:val="00C53F3F"/>
    <w:rsid w:val="00C54085"/>
    <w:rsid w:val="00C54134"/>
    <w:rsid w:val="00C543B2"/>
    <w:rsid w:val="00C5491B"/>
    <w:rsid w:val="00C5508A"/>
    <w:rsid w:val="00C551F2"/>
    <w:rsid w:val="00C55C4A"/>
    <w:rsid w:val="00C566D8"/>
    <w:rsid w:val="00C5753F"/>
    <w:rsid w:val="00C577B3"/>
    <w:rsid w:val="00C57AD9"/>
    <w:rsid w:val="00C57FC2"/>
    <w:rsid w:val="00C60998"/>
    <w:rsid w:val="00C61761"/>
    <w:rsid w:val="00C61FCC"/>
    <w:rsid w:val="00C62168"/>
    <w:rsid w:val="00C62C3F"/>
    <w:rsid w:val="00C63586"/>
    <w:rsid w:val="00C6393E"/>
    <w:rsid w:val="00C657A9"/>
    <w:rsid w:val="00C65939"/>
    <w:rsid w:val="00C65944"/>
    <w:rsid w:val="00C65FEA"/>
    <w:rsid w:val="00C664D3"/>
    <w:rsid w:val="00C66533"/>
    <w:rsid w:val="00C66ACF"/>
    <w:rsid w:val="00C67090"/>
    <w:rsid w:val="00C67463"/>
    <w:rsid w:val="00C7019A"/>
    <w:rsid w:val="00C7019B"/>
    <w:rsid w:val="00C70667"/>
    <w:rsid w:val="00C70DA3"/>
    <w:rsid w:val="00C70EA9"/>
    <w:rsid w:val="00C710BC"/>
    <w:rsid w:val="00C71217"/>
    <w:rsid w:val="00C717F1"/>
    <w:rsid w:val="00C71BEA"/>
    <w:rsid w:val="00C721D2"/>
    <w:rsid w:val="00C72E07"/>
    <w:rsid w:val="00C72F20"/>
    <w:rsid w:val="00C732F9"/>
    <w:rsid w:val="00C73D9E"/>
    <w:rsid w:val="00C74119"/>
    <w:rsid w:val="00C747A5"/>
    <w:rsid w:val="00C74C78"/>
    <w:rsid w:val="00C767BD"/>
    <w:rsid w:val="00C76A7A"/>
    <w:rsid w:val="00C76DFC"/>
    <w:rsid w:val="00C77009"/>
    <w:rsid w:val="00C77074"/>
    <w:rsid w:val="00C7713E"/>
    <w:rsid w:val="00C7739A"/>
    <w:rsid w:val="00C77F70"/>
    <w:rsid w:val="00C802C0"/>
    <w:rsid w:val="00C8036F"/>
    <w:rsid w:val="00C808B3"/>
    <w:rsid w:val="00C80D80"/>
    <w:rsid w:val="00C8119B"/>
    <w:rsid w:val="00C81C9F"/>
    <w:rsid w:val="00C8243C"/>
    <w:rsid w:val="00C82531"/>
    <w:rsid w:val="00C8255F"/>
    <w:rsid w:val="00C845EE"/>
    <w:rsid w:val="00C84634"/>
    <w:rsid w:val="00C84CD2"/>
    <w:rsid w:val="00C84DC1"/>
    <w:rsid w:val="00C85948"/>
    <w:rsid w:val="00C859D1"/>
    <w:rsid w:val="00C85D26"/>
    <w:rsid w:val="00C86E12"/>
    <w:rsid w:val="00C87148"/>
    <w:rsid w:val="00C87308"/>
    <w:rsid w:val="00C878B3"/>
    <w:rsid w:val="00C90042"/>
    <w:rsid w:val="00C90669"/>
    <w:rsid w:val="00C9066A"/>
    <w:rsid w:val="00C909D3"/>
    <w:rsid w:val="00C91545"/>
    <w:rsid w:val="00C919F1"/>
    <w:rsid w:val="00C91C2A"/>
    <w:rsid w:val="00C9232C"/>
    <w:rsid w:val="00C92690"/>
    <w:rsid w:val="00C92DBF"/>
    <w:rsid w:val="00C93828"/>
    <w:rsid w:val="00C9388B"/>
    <w:rsid w:val="00C94125"/>
    <w:rsid w:val="00C95C2E"/>
    <w:rsid w:val="00C95C85"/>
    <w:rsid w:val="00C9618E"/>
    <w:rsid w:val="00C96367"/>
    <w:rsid w:val="00C96A4D"/>
    <w:rsid w:val="00C97BFE"/>
    <w:rsid w:val="00CA01D6"/>
    <w:rsid w:val="00CA1483"/>
    <w:rsid w:val="00CA1A6E"/>
    <w:rsid w:val="00CA1FFE"/>
    <w:rsid w:val="00CA28CB"/>
    <w:rsid w:val="00CA2DED"/>
    <w:rsid w:val="00CA470F"/>
    <w:rsid w:val="00CA4964"/>
    <w:rsid w:val="00CA4A27"/>
    <w:rsid w:val="00CA54D6"/>
    <w:rsid w:val="00CA5853"/>
    <w:rsid w:val="00CA5F96"/>
    <w:rsid w:val="00CA61BA"/>
    <w:rsid w:val="00CA6D94"/>
    <w:rsid w:val="00CA701B"/>
    <w:rsid w:val="00CA7161"/>
    <w:rsid w:val="00CA79C8"/>
    <w:rsid w:val="00CA7A6D"/>
    <w:rsid w:val="00CB0C9F"/>
    <w:rsid w:val="00CB0F83"/>
    <w:rsid w:val="00CB1059"/>
    <w:rsid w:val="00CB1299"/>
    <w:rsid w:val="00CB1C46"/>
    <w:rsid w:val="00CB2767"/>
    <w:rsid w:val="00CB37CC"/>
    <w:rsid w:val="00CB3D15"/>
    <w:rsid w:val="00CB3FE4"/>
    <w:rsid w:val="00CB446F"/>
    <w:rsid w:val="00CB44DD"/>
    <w:rsid w:val="00CB51FD"/>
    <w:rsid w:val="00CB5DA6"/>
    <w:rsid w:val="00CB66C2"/>
    <w:rsid w:val="00CB6B1B"/>
    <w:rsid w:val="00CB76C9"/>
    <w:rsid w:val="00CB78BC"/>
    <w:rsid w:val="00CB7CBF"/>
    <w:rsid w:val="00CC04F9"/>
    <w:rsid w:val="00CC0D6D"/>
    <w:rsid w:val="00CC0D70"/>
    <w:rsid w:val="00CC0DC5"/>
    <w:rsid w:val="00CC1268"/>
    <w:rsid w:val="00CC16CF"/>
    <w:rsid w:val="00CC1F4E"/>
    <w:rsid w:val="00CC259B"/>
    <w:rsid w:val="00CC2733"/>
    <w:rsid w:val="00CC275A"/>
    <w:rsid w:val="00CC45EA"/>
    <w:rsid w:val="00CC5C11"/>
    <w:rsid w:val="00CC6688"/>
    <w:rsid w:val="00CC7557"/>
    <w:rsid w:val="00CC7B72"/>
    <w:rsid w:val="00CD0113"/>
    <w:rsid w:val="00CD01FD"/>
    <w:rsid w:val="00CD04A6"/>
    <w:rsid w:val="00CD11A3"/>
    <w:rsid w:val="00CD1326"/>
    <w:rsid w:val="00CD17C1"/>
    <w:rsid w:val="00CD1E54"/>
    <w:rsid w:val="00CD205C"/>
    <w:rsid w:val="00CD27EE"/>
    <w:rsid w:val="00CD28CD"/>
    <w:rsid w:val="00CD3878"/>
    <w:rsid w:val="00CD3E49"/>
    <w:rsid w:val="00CD4332"/>
    <w:rsid w:val="00CD573B"/>
    <w:rsid w:val="00CD5806"/>
    <w:rsid w:val="00CD5B60"/>
    <w:rsid w:val="00CD6791"/>
    <w:rsid w:val="00CD74B1"/>
    <w:rsid w:val="00CD7570"/>
    <w:rsid w:val="00CD77A5"/>
    <w:rsid w:val="00CD7E11"/>
    <w:rsid w:val="00CE00BA"/>
    <w:rsid w:val="00CE04D3"/>
    <w:rsid w:val="00CE13D9"/>
    <w:rsid w:val="00CE1E3D"/>
    <w:rsid w:val="00CE1E90"/>
    <w:rsid w:val="00CE22D8"/>
    <w:rsid w:val="00CE266A"/>
    <w:rsid w:val="00CE2973"/>
    <w:rsid w:val="00CE3626"/>
    <w:rsid w:val="00CE3C84"/>
    <w:rsid w:val="00CE4E30"/>
    <w:rsid w:val="00CE51E8"/>
    <w:rsid w:val="00CE51EF"/>
    <w:rsid w:val="00CE5684"/>
    <w:rsid w:val="00CE5A16"/>
    <w:rsid w:val="00CE6176"/>
    <w:rsid w:val="00CE62B6"/>
    <w:rsid w:val="00CE68A1"/>
    <w:rsid w:val="00CE7460"/>
    <w:rsid w:val="00CE752E"/>
    <w:rsid w:val="00CE79D5"/>
    <w:rsid w:val="00CE7BBC"/>
    <w:rsid w:val="00CE7F9A"/>
    <w:rsid w:val="00CF053C"/>
    <w:rsid w:val="00CF09DD"/>
    <w:rsid w:val="00CF10FB"/>
    <w:rsid w:val="00CF1647"/>
    <w:rsid w:val="00CF1656"/>
    <w:rsid w:val="00CF1B6E"/>
    <w:rsid w:val="00CF1E14"/>
    <w:rsid w:val="00CF22CB"/>
    <w:rsid w:val="00CF2653"/>
    <w:rsid w:val="00CF29A9"/>
    <w:rsid w:val="00CF3963"/>
    <w:rsid w:val="00CF3CE4"/>
    <w:rsid w:val="00CF442F"/>
    <w:rsid w:val="00CF51C5"/>
    <w:rsid w:val="00CF55E9"/>
    <w:rsid w:val="00CF5EE7"/>
    <w:rsid w:val="00CF63F6"/>
    <w:rsid w:val="00CF6A56"/>
    <w:rsid w:val="00CF70AB"/>
    <w:rsid w:val="00D0022B"/>
    <w:rsid w:val="00D0051F"/>
    <w:rsid w:val="00D0146A"/>
    <w:rsid w:val="00D019BD"/>
    <w:rsid w:val="00D01A1A"/>
    <w:rsid w:val="00D03E7D"/>
    <w:rsid w:val="00D05BE0"/>
    <w:rsid w:val="00D06025"/>
    <w:rsid w:val="00D061A0"/>
    <w:rsid w:val="00D06565"/>
    <w:rsid w:val="00D10A29"/>
    <w:rsid w:val="00D10EA8"/>
    <w:rsid w:val="00D1145F"/>
    <w:rsid w:val="00D1380B"/>
    <w:rsid w:val="00D13D12"/>
    <w:rsid w:val="00D13EF8"/>
    <w:rsid w:val="00D15693"/>
    <w:rsid w:val="00D156DE"/>
    <w:rsid w:val="00D157D9"/>
    <w:rsid w:val="00D163F5"/>
    <w:rsid w:val="00D168C4"/>
    <w:rsid w:val="00D16B95"/>
    <w:rsid w:val="00D16BFB"/>
    <w:rsid w:val="00D1734A"/>
    <w:rsid w:val="00D17E97"/>
    <w:rsid w:val="00D17F38"/>
    <w:rsid w:val="00D2010E"/>
    <w:rsid w:val="00D21705"/>
    <w:rsid w:val="00D21E07"/>
    <w:rsid w:val="00D21F5C"/>
    <w:rsid w:val="00D2253D"/>
    <w:rsid w:val="00D22CAB"/>
    <w:rsid w:val="00D22F3C"/>
    <w:rsid w:val="00D23ABB"/>
    <w:rsid w:val="00D24082"/>
    <w:rsid w:val="00D245F9"/>
    <w:rsid w:val="00D24E0C"/>
    <w:rsid w:val="00D2584B"/>
    <w:rsid w:val="00D2598A"/>
    <w:rsid w:val="00D25BE7"/>
    <w:rsid w:val="00D25D9F"/>
    <w:rsid w:val="00D26121"/>
    <w:rsid w:val="00D26277"/>
    <w:rsid w:val="00D27638"/>
    <w:rsid w:val="00D27D29"/>
    <w:rsid w:val="00D30208"/>
    <w:rsid w:val="00D3059B"/>
    <w:rsid w:val="00D3075A"/>
    <w:rsid w:val="00D31070"/>
    <w:rsid w:val="00D31087"/>
    <w:rsid w:val="00D31A20"/>
    <w:rsid w:val="00D32089"/>
    <w:rsid w:val="00D321A7"/>
    <w:rsid w:val="00D328D3"/>
    <w:rsid w:val="00D3405F"/>
    <w:rsid w:val="00D34224"/>
    <w:rsid w:val="00D34427"/>
    <w:rsid w:val="00D34431"/>
    <w:rsid w:val="00D34485"/>
    <w:rsid w:val="00D34B67"/>
    <w:rsid w:val="00D37050"/>
    <w:rsid w:val="00D37684"/>
    <w:rsid w:val="00D379A0"/>
    <w:rsid w:val="00D37EAA"/>
    <w:rsid w:val="00D407DD"/>
    <w:rsid w:val="00D42311"/>
    <w:rsid w:val="00D42705"/>
    <w:rsid w:val="00D42A79"/>
    <w:rsid w:val="00D42B28"/>
    <w:rsid w:val="00D43817"/>
    <w:rsid w:val="00D43907"/>
    <w:rsid w:val="00D43D4A"/>
    <w:rsid w:val="00D444FA"/>
    <w:rsid w:val="00D460A7"/>
    <w:rsid w:val="00D46614"/>
    <w:rsid w:val="00D46AB8"/>
    <w:rsid w:val="00D46F8C"/>
    <w:rsid w:val="00D47013"/>
    <w:rsid w:val="00D47256"/>
    <w:rsid w:val="00D472FA"/>
    <w:rsid w:val="00D47331"/>
    <w:rsid w:val="00D4749E"/>
    <w:rsid w:val="00D476D7"/>
    <w:rsid w:val="00D5120D"/>
    <w:rsid w:val="00D513A1"/>
    <w:rsid w:val="00D51FB1"/>
    <w:rsid w:val="00D52092"/>
    <w:rsid w:val="00D521FF"/>
    <w:rsid w:val="00D52433"/>
    <w:rsid w:val="00D53403"/>
    <w:rsid w:val="00D537B1"/>
    <w:rsid w:val="00D53AD6"/>
    <w:rsid w:val="00D53C08"/>
    <w:rsid w:val="00D53FD5"/>
    <w:rsid w:val="00D540A8"/>
    <w:rsid w:val="00D54119"/>
    <w:rsid w:val="00D54E69"/>
    <w:rsid w:val="00D5530E"/>
    <w:rsid w:val="00D55D23"/>
    <w:rsid w:val="00D564C8"/>
    <w:rsid w:val="00D5711A"/>
    <w:rsid w:val="00D60046"/>
    <w:rsid w:val="00D60858"/>
    <w:rsid w:val="00D61394"/>
    <w:rsid w:val="00D626E0"/>
    <w:rsid w:val="00D6276C"/>
    <w:rsid w:val="00D62882"/>
    <w:rsid w:val="00D62B57"/>
    <w:rsid w:val="00D63BD8"/>
    <w:rsid w:val="00D64106"/>
    <w:rsid w:val="00D641C1"/>
    <w:rsid w:val="00D6422C"/>
    <w:rsid w:val="00D64F35"/>
    <w:rsid w:val="00D6693E"/>
    <w:rsid w:val="00D679EE"/>
    <w:rsid w:val="00D67F07"/>
    <w:rsid w:val="00D67FDE"/>
    <w:rsid w:val="00D70441"/>
    <w:rsid w:val="00D707C3"/>
    <w:rsid w:val="00D707D2"/>
    <w:rsid w:val="00D71B04"/>
    <w:rsid w:val="00D71D19"/>
    <w:rsid w:val="00D71FFB"/>
    <w:rsid w:val="00D72123"/>
    <w:rsid w:val="00D72EC2"/>
    <w:rsid w:val="00D736FB"/>
    <w:rsid w:val="00D7453E"/>
    <w:rsid w:val="00D74D96"/>
    <w:rsid w:val="00D75C1F"/>
    <w:rsid w:val="00D7633E"/>
    <w:rsid w:val="00D767B6"/>
    <w:rsid w:val="00D76A2B"/>
    <w:rsid w:val="00D76BFA"/>
    <w:rsid w:val="00D7709C"/>
    <w:rsid w:val="00D770BE"/>
    <w:rsid w:val="00D773A9"/>
    <w:rsid w:val="00D80558"/>
    <w:rsid w:val="00D80E97"/>
    <w:rsid w:val="00D82111"/>
    <w:rsid w:val="00D8299A"/>
    <w:rsid w:val="00D8379F"/>
    <w:rsid w:val="00D837C4"/>
    <w:rsid w:val="00D83F63"/>
    <w:rsid w:val="00D84F4C"/>
    <w:rsid w:val="00D85036"/>
    <w:rsid w:val="00D855A6"/>
    <w:rsid w:val="00D856A9"/>
    <w:rsid w:val="00D85FA3"/>
    <w:rsid w:val="00D8711F"/>
    <w:rsid w:val="00D87726"/>
    <w:rsid w:val="00D906D1"/>
    <w:rsid w:val="00D91054"/>
    <w:rsid w:val="00D9107B"/>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A0487"/>
    <w:rsid w:val="00DA077E"/>
    <w:rsid w:val="00DA168E"/>
    <w:rsid w:val="00DA1886"/>
    <w:rsid w:val="00DA2522"/>
    <w:rsid w:val="00DA2FA4"/>
    <w:rsid w:val="00DA3198"/>
    <w:rsid w:val="00DA3806"/>
    <w:rsid w:val="00DA382B"/>
    <w:rsid w:val="00DA394C"/>
    <w:rsid w:val="00DA5612"/>
    <w:rsid w:val="00DA5838"/>
    <w:rsid w:val="00DA5A4B"/>
    <w:rsid w:val="00DA5FFA"/>
    <w:rsid w:val="00DA6B02"/>
    <w:rsid w:val="00DA6CD0"/>
    <w:rsid w:val="00DA6E01"/>
    <w:rsid w:val="00DA7184"/>
    <w:rsid w:val="00DA7D1C"/>
    <w:rsid w:val="00DB020B"/>
    <w:rsid w:val="00DB06B5"/>
    <w:rsid w:val="00DB0D94"/>
    <w:rsid w:val="00DB1075"/>
    <w:rsid w:val="00DB12E3"/>
    <w:rsid w:val="00DB1BDD"/>
    <w:rsid w:val="00DB1C30"/>
    <w:rsid w:val="00DB1DD2"/>
    <w:rsid w:val="00DB31D3"/>
    <w:rsid w:val="00DB38BF"/>
    <w:rsid w:val="00DB4DF5"/>
    <w:rsid w:val="00DB4F37"/>
    <w:rsid w:val="00DB5753"/>
    <w:rsid w:val="00DB5F7B"/>
    <w:rsid w:val="00DB5FB9"/>
    <w:rsid w:val="00DB7BDA"/>
    <w:rsid w:val="00DB7D84"/>
    <w:rsid w:val="00DC0050"/>
    <w:rsid w:val="00DC16DC"/>
    <w:rsid w:val="00DC174B"/>
    <w:rsid w:val="00DC2B73"/>
    <w:rsid w:val="00DC2D64"/>
    <w:rsid w:val="00DC2DF8"/>
    <w:rsid w:val="00DC2FB4"/>
    <w:rsid w:val="00DC378D"/>
    <w:rsid w:val="00DC42F3"/>
    <w:rsid w:val="00DC4377"/>
    <w:rsid w:val="00DC4529"/>
    <w:rsid w:val="00DC4880"/>
    <w:rsid w:val="00DC54D8"/>
    <w:rsid w:val="00DC5847"/>
    <w:rsid w:val="00DC5ED7"/>
    <w:rsid w:val="00DC5FA3"/>
    <w:rsid w:val="00DC796A"/>
    <w:rsid w:val="00DD09DD"/>
    <w:rsid w:val="00DD0AFA"/>
    <w:rsid w:val="00DD18D7"/>
    <w:rsid w:val="00DD1E77"/>
    <w:rsid w:val="00DD2333"/>
    <w:rsid w:val="00DD3751"/>
    <w:rsid w:val="00DD3D76"/>
    <w:rsid w:val="00DD3EB6"/>
    <w:rsid w:val="00DD452A"/>
    <w:rsid w:val="00DD4980"/>
    <w:rsid w:val="00DD4BE3"/>
    <w:rsid w:val="00DD50CD"/>
    <w:rsid w:val="00DD5828"/>
    <w:rsid w:val="00DD5AA3"/>
    <w:rsid w:val="00DD5B89"/>
    <w:rsid w:val="00DD5C1C"/>
    <w:rsid w:val="00DD68A7"/>
    <w:rsid w:val="00DD6C07"/>
    <w:rsid w:val="00DD71DE"/>
    <w:rsid w:val="00DD7788"/>
    <w:rsid w:val="00DE0480"/>
    <w:rsid w:val="00DE070E"/>
    <w:rsid w:val="00DE1077"/>
    <w:rsid w:val="00DE1558"/>
    <w:rsid w:val="00DE161B"/>
    <w:rsid w:val="00DE2DA6"/>
    <w:rsid w:val="00DE3952"/>
    <w:rsid w:val="00DE4D20"/>
    <w:rsid w:val="00DE4E65"/>
    <w:rsid w:val="00DE5111"/>
    <w:rsid w:val="00DE5368"/>
    <w:rsid w:val="00DE5CA2"/>
    <w:rsid w:val="00DE5D24"/>
    <w:rsid w:val="00DE5D7A"/>
    <w:rsid w:val="00DE5F5A"/>
    <w:rsid w:val="00DE6F71"/>
    <w:rsid w:val="00DE7726"/>
    <w:rsid w:val="00DE7DA8"/>
    <w:rsid w:val="00DE7E95"/>
    <w:rsid w:val="00DF0C9C"/>
    <w:rsid w:val="00DF21EE"/>
    <w:rsid w:val="00DF314F"/>
    <w:rsid w:val="00DF31DB"/>
    <w:rsid w:val="00DF32B0"/>
    <w:rsid w:val="00DF43C0"/>
    <w:rsid w:val="00DF49D2"/>
    <w:rsid w:val="00DF536A"/>
    <w:rsid w:val="00DF5D07"/>
    <w:rsid w:val="00DF5DD9"/>
    <w:rsid w:val="00DF5EA2"/>
    <w:rsid w:val="00DF60C1"/>
    <w:rsid w:val="00DF62FC"/>
    <w:rsid w:val="00DF6726"/>
    <w:rsid w:val="00DF6E84"/>
    <w:rsid w:val="00DF73B7"/>
    <w:rsid w:val="00DF7D5B"/>
    <w:rsid w:val="00E00974"/>
    <w:rsid w:val="00E00DCB"/>
    <w:rsid w:val="00E0162A"/>
    <w:rsid w:val="00E0235B"/>
    <w:rsid w:val="00E024B9"/>
    <w:rsid w:val="00E025EB"/>
    <w:rsid w:val="00E02754"/>
    <w:rsid w:val="00E030D8"/>
    <w:rsid w:val="00E031D2"/>
    <w:rsid w:val="00E03400"/>
    <w:rsid w:val="00E04A91"/>
    <w:rsid w:val="00E04BC6"/>
    <w:rsid w:val="00E0592C"/>
    <w:rsid w:val="00E05EE7"/>
    <w:rsid w:val="00E0649B"/>
    <w:rsid w:val="00E066BD"/>
    <w:rsid w:val="00E0762B"/>
    <w:rsid w:val="00E100A2"/>
    <w:rsid w:val="00E104E7"/>
    <w:rsid w:val="00E114C9"/>
    <w:rsid w:val="00E11B60"/>
    <w:rsid w:val="00E11F21"/>
    <w:rsid w:val="00E121DC"/>
    <w:rsid w:val="00E12279"/>
    <w:rsid w:val="00E123F2"/>
    <w:rsid w:val="00E13E09"/>
    <w:rsid w:val="00E13F00"/>
    <w:rsid w:val="00E15464"/>
    <w:rsid w:val="00E1597C"/>
    <w:rsid w:val="00E15DDB"/>
    <w:rsid w:val="00E1724A"/>
    <w:rsid w:val="00E1763F"/>
    <w:rsid w:val="00E17CE3"/>
    <w:rsid w:val="00E17DBF"/>
    <w:rsid w:val="00E2007E"/>
    <w:rsid w:val="00E20922"/>
    <w:rsid w:val="00E20CD2"/>
    <w:rsid w:val="00E2185F"/>
    <w:rsid w:val="00E22C98"/>
    <w:rsid w:val="00E233C3"/>
    <w:rsid w:val="00E242F3"/>
    <w:rsid w:val="00E24368"/>
    <w:rsid w:val="00E248CE"/>
    <w:rsid w:val="00E24B7E"/>
    <w:rsid w:val="00E2543E"/>
    <w:rsid w:val="00E26961"/>
    <w:rsid w:val="00E279C0"/>
    <w:rsid w:val="00E3055C"/>
    <w:rsid w:val="00E3083E"/>
    <w:rsid w:val="00E31316"/>
    <w:rsid w:val="00E326DE"/>
    <w:rsid w:val="00E3463B"/>
    <w:rsid w:val="00E34963"/>
    <w:rsid w:val="00E34E6A"/>
    <w:rsid w:val="00E35008"/>
    <w:rsid w:val="00E3570B"/>
    <w:rsid w:val="00E35E4C"/>
    <w:rsid w:val="00E363DF"/>
    <w:rsid w:val="00E369ED"/>
    <w:rsid w:val="00E36D6E"/>
    <w:rsid w:val="00E3750C"/>
    <w:rsid w:val="00E37B4B"/>
    <w:rsid w:val="00E410D1"/>
    <w:rsid w:val="00E415C7"/>
    <w:rsid w:val="00E417A3"/>
    <w:rsid w:val="00E417CC"/>
    <w:rsid w:val="00E422EA"/>
    <w:rsid w:val="00E42465"/>
    <w:rsid w:val="00E428DE"/>
    <w:rsid w:val="00E43AA2"/>
    <w:rsid w:val="00E43CB3"/>
    <w:rsid w:val="00E4402E"/>
    <w:rsid w:val="00E44B39"/>
    <w:rsid w:val="00E455B1"/>
    <w:rsid w:val="00E460DC"/>
    <w:rsid w:val="00E47244"/>
    <w:rsid w:val="00E500C3"/>
    <w:rsid w:val="00E505A3"/>
    <w:rsid w:val="00E50622"/>
    <w:rsid w:val="00E50693"/>
    <w:rsid w:val="00E507F9"/>
    <w:rsid w:val="00E5233E"/>
    <w:rsid w:val="00E52543"/>
    <w:rsid w:val="00E52578"/>
    <w:rsid w:val="00E52891"/>
    <w:rsid w:val="00E54D67"/>
    <w:rsid w:val="00E553A5"/>
    <w:rsid w:val="00E55706"/>
    <w:rsid w:val="00E55BF9"/>
    <w:rsid w:val="00E55C1C"/>
    <w:rsid w:val="00E5645C"/>
    <w:rsid w:val="00E564C2"/>
    <w:rsid w:val="00E569D0"/>
    <w:rsid w:val="00E570D6"/>
    <w:rsid w:val="00E57B00"/>
    <w:rsid w:val="00E60141"/>
    <w:rsid w:val="00E60206"/>
    <w:rsid w:val="00E6031D"/>
    <w:rsid w:val="00E6036F"/>
    <w:rsid w:val="00E605F1"/>
    <w:rsid w:val="00E606A7"/>
    <w:rsid w:val="00E615C2"/>
    <w:rsid w:val="00E61C34"/>
    <w:rsid w:val="00E61D1F"/>
    <w:rsid w:val="00E6218B"/>
    <w:rsid w:val="00E624DD"/>
    <w:rsid w:val="00E6297F"/>
    <w:rsid w:val="00E64999"/>
    <w:rsid w:val="00E65069"/>
    <w:rsid w:val="00E6665C"/>
    <w:rsid w:val="00E6668F"/>
    <w:rsid w:val="00E66FBF"/>
    <w:rsid w:val="00E6738D"/>
    <w:rsid w:val="00E67B87"/>
    <w:rsid w:val="00E67CA0"/>
    <w:rsid w:val="00E67E90"/>
    <w:rsid w:val="00E7090B"/>
    <w:rsid w:val="00E71EE6"/>
    <w:rsid w:val="00E723FB"/>
    <w:rsid w:val="00E723FD"/>
    <w:rsid w:val="00E72690"/>
    <w:rsid w:val="00E72961"/>
    <w:rsid w:val="00E7367E"/>
    <w:rsid w:val="00E73C2E"/>
    <w:rsid w:val="00E74EC5"/>
    <w:rsid w:val="00E752D5"/>
    <w:rsid w:val="00E7546B"/>
    <w:rsid w:val="00E75838"/>
    <w:rsid w:val="00E765A9"/>
    <w:rsid w:val="00E77344"/>
    <w:rsid w:val="00E774E8"/>
    <w:rsid w:val="00E80827"/>
    <w:rsid w:val="00E80ADC"/>
    <w:rsid w:val="00E8148E"/>
    <w:rsid w:val="00E8158B"/>
    <w:rsid w:val="00E819A4"/>
    <w:rsid w:val="00E81AC0"/>
    <w:rsid w:val="00E81B79"/>
    <w:rsid w:val="00E835E2"/>
    <w:rsid w:val="00E842C6"/>
    <w:rsid w:val="00E84E5B"/>
    <w:rsid w:val="00E85670"/>
    <w:rsid w:val="00E85760"/>
    <w:rsid w:val="00E857E9"/>
    <w:rsid w:val="00E86DED"/>
    <w:rsid w:val="00E86E54"/>
    <w:rsid w:val="00E876CD"/>
    <w:rsid w:val="00E9008C"/>
    <w:rsid w:val="00E900D8"/>
    <w:rsid w:val="00E90724"/>
    <w:rsid w:val="00E90BCE"/>
    <w:rsid w:val="00E90C7C"/>
    <w:rsid w:val="00E928C7"/>
    <w:rsid w:val="00E92D21"/>
    <w:rsid w:val="00E92F18"/>
    <w:rsid w:val="00E933CF"/>
    <w:rsid w:val="00E9372B"/>
    <w:rsid w:val="00E93D33"/>
    <w:rsid w:val="00E94203"/>
    <w:rsid w:val="00E94EA1"/>
    <w:rsid w:val="00E9583C"/>
    <w:rsid w:val="00E95B82"/>
    <w:rsid w:val="00E963F5"/>
    <w:rsid w:val="00E96D21"/>
    <w:rsid w:val="00E97E7A"/>
    <w:rsid w:val="00EA0257"/>
    <w:rsid w:val="00EA0483"/>
    <w:rsid w:val="00EA0BD2"/>
    <w:rsid w:val="00EA0E91"/>
    <w:rsid w:val="00EA1007"/>
    <w:rsid w:val="00EA135E"/>
    <w:rsid w:val="00EA269F"/>
    <w:rsid w:val="00EA26AD"/>
    <w:rsid w:val="00EA3DE8"/>
    <w:rsid w:val="00EA4483"/>
    <w:rsid w:val="00EA4841"/>
    <w:rsid w:val="00EA4A29"/>
    <w:rsid w:val="00EA4DE3"/>
    <w:rsid w:val="00EA5146"/>
    <w:rsid w:val="00EA5422"/>
    <w:rsid w:val="00EA5494"/>
    <w:rsid w:val="00EA5577"/>
    <w:rsid w:val="00EA5CCD"/>
    <w:rsid w:val="00EA5DEC"/>
    <w:rsid w:val="00EA60FE"/>
    <w:rsid w:val="00EA6634"/>
    <w:rsid w:val="00EA66B5"/>
    <w:rsid w:val="00EA711C"/>
    <w:rsid w:val="00EA723D"/>
    <w:rsid w:val="00EA7642"/>
    <w:rsid w:val="00EB143B"/>
    <w:rsid w:val="00EB1959"/>
    <w:rsid w:val="00EB1A1E"/>
    <w:rsid w:val="00EB2385"/>
    <w:rsid w:val="00EB28DA"/>
    <w:rsid w:val="00EB2C52"/>
    <w:rsid w:val="00EB3E6F"/>
    <w:rsid w:val="00EB43E6"/>
    <w:rsid w:val="00EB48DD"/>
    <w:rsid w:val="00EB5AD4"/>
    <w:rsid w:val="00EB5BD4"/>
    <w:rsid w:val="00EB5C5B"/>
    <w:rsid w:val="00EB5EB9"/>
    <w:rsid w:val="00EB674F"/>
    <w:rsid w:val="00EB752A"/>
    <w:rsid w:val="00EB7911"/>
    <w:rsid w:val="00EC058B"/>
    <w:rsid w:val="00EC05CA"/>
    <w:rsid w:val="00EC10A4"/>
    <w:rsid w:val="00EC12B6"/>
    <w:rsid w:val="00EC1318"/>
    <w:rsid w:val="00EC1EAD"/>
    <w:rsid w:val="00EC2124"/>
    <w:rsid w:val="00EC27CD"/>
    <w:rsid w:val="00EC2CED"/>
    <w:rsid w:val="00EC2DEF"/>
    <w:rsid w:val="00EC2E67"/>
    <w:rsid w:val="00EC3289"/>
    <w:rsid w:val="00EC50EC"/>
    <w:rsid w:val="00EC60EB"/>
    <w:rsid w:val="00EC6507"/>
    <w:rsid w:val="00EC6FDB"/>
    <w:rsid w:val="00EC70A2"/>
    <w:rsid w:val="00EC7FA4"/>
    <w:rsid w:val="00ED0234"/>
    <w:rsid w:val="00ED03B3"/>
    <w:rsid w:val="00ED042D"/>
    <w:rsid w:val="00ED05D9"/>
    <w:rsid w:val="00ED0819"/>
    <w:rsid w:val="00ED0C24"/>
    <w:rsid w:val="00ED0C7A"/>
    <w:rsid w:val="00ED166F"/>
    <w:rsid w:val="00ED1A19"/>
    <w:rsid w:val="00ED1DC6"/>
    <w:rsid w:val="00ED1DEF"/>
    <w:rsid w:val="00ED23CA"/>
    <w:rsid w:val="00ED3205"/>
    <w:rsid w:val="00ED327D"/>
    <w:rsid w:val="00ED32D8"/>
    <w:rsid w:val="00ED334C"/>
    <w:rsid w:val="00ED337B"/>
    <w:rsid w:val="00ED3849"/>
    <w:rsid w:val="00ED4452"/>
    <w:rsid w:val="00ED45F5"/>
    <w:rsid w:val="00ED4A0D"/>
    <w:rsid w:val="00ED564A"/>
    <w:rsid w:val="00ED582F"/>
    <w:rsid w:val="00ED5DB0"/>
    <w:rsid w:val="00ED5E65"/>
    <w:rsid w:val="00ED6053"/>
    <w:rsid w:val="00ED6138"/>
    <w:rsid w:val="00ED62A2"/>
    <w:rsid w:val="00ED7E5E"/>
    <w:rsid w:val="00EE0A8E"/>
    <w:rsid w:val="00EE0A93"/>
    <w:rsid w:val="00EE0D0C"/>
    <w:rsid w:val="00EE1BD0"/>
    <w:rsid w:val="00EE2459"/>
    <w:rsid w:val="00EE25AD"/>
    <w:rsid w:val="00EE2CCE"/>
    <w:rsid w:val="00EE33AB"/>
    <w:rsid w:val="00EE3F90"/>
    <w:rsid w:val="00EE4D84"/>
    <w:rsid w:val="00EE5248"/>
    <w:rsid w:val="00EE53C2"/>
    <w:rsid w:val="00EE5455"/>
    <w:rsid w:val="00EE5540"/>
    <w:rsid w:val="00EE5969"/>
    <w:rsid w:val="00EE5E2C"/>
    <w:rsid w:val="00EE7123"/>
    <w:rsid w:val="00EE7338"/>
    <w:rsid w:val="00EE7447"/>
    <w:rsid w:val="00EE7CFA"/>
    <w:rsid w:val="00EE7FB8"/>
    <w:rsid w:val="00EF090C"/>
    <w:rsid w:val="00EF0CF3"/>
    <w:rsid w:val="00EF15D0"/>
    <w:rsid w:val="00EF1686"/>
    <w:rsid w:val="00EF18AD"/>
    <w:rsid w:val="00EF3C3D"/>
    <w:rsid w:val="00EF41AE"/>
    <w:rsid w:val="00EF499A"/>
    <w:rsid w:val="00EF4CB3"/>
    <w:rsid w:val="00EF4FA4"/>
    <w:rsid w:val="00EF55B2"/>
    <w:rsid w:val="00EF5A42"/>
    <w:rsid w:val="00EF6ABD"/>
    <w:rsid w:val="00EF6C0A"/>
    <w:rsid w:val="00EF7145"/>
    <w:rsid w:val="00EF7E0A"/>
    <w:rsid w:val="00F00BB6"/>
    <w:rsid w:val="00F00D80"/>
    <w:rsid w:val="00F0102F"/>
    <w:rsid w:val="00F0118A"/>
    <w:rsid w:val="00F01D3C"/>
    <w:rsid w:val="00F02583"/>
    <w:rsid w:val="00F02A55"/>
    <w:rsid w:val="00F02E23"/>
    <w:rsid w:val="00F03759"/>
    <w:rsid w:val="00F0474D"/>
    <w:rsid w:val="00F0555A"/>
    <w:rsid w:val="00F05E75"/>
    <w:rsid w:val="00F062CA"/>
    <w:rsid w:val="00F06A2D"/>
    <w:rsid w:val="00F06AD4"/>
    <w:rsid w:val="00F06F62"/>
    <w:rsid w:val="00F07D05"/>
    <w:rsid w:val="00F07DBF"/>
    <w:rsid w:val="00F07E9E"/>
    <w:rsid w:val="00F07F2C"/>
    <w:rsid w:val="00F108E7"/>
    <w:rsid w:val="00F10CBD"/>
    <w:rsid w:val="00F11234"/>
    <w:rsid w:val="00F12311"/>
    <w:rsid w:val="00F123B6"/>
    <w:rsid w:val="00F12F1E"/>
    <w:rsid w:val="00F13B76"/>
    <w:rsid w:val="00F13BC9"/>
    <w:rsid w:val="00F13D6A"/>
    <w:rsid w:val="00F13DE2"/>
    <w:rsid w:val="00F13DEE"/>
    <w:rsid w:val="00F15AC3"/>
    <w:rsid w:val="00F15BD0"/>
    <w:rsid w:val="00F17BB9"/>
    <w:rsid w:val="00F2052B"/>
    <w:rsid w:val="00F205D0"/>
    <w:rsid w:val="00F20F0D"/>
    <w:rsid w:val="00F21230"/>
    <w:rsid w:val="00F21D34"/>
    <w:rsid w:val="00F23253"/>
    <w:rsid w:val="00F2406B"/>
    <w:rsid w:val="00F24104"/>
    <w:rsid w:val="00F242CE"/>
    <w:rsid w:val="00F24654"/>
    <w:rsid w:val="00F248AB"/>
    <w:rsid w:val="00F24AF4"/>
    <w:rsid w:val="00F24B72"/>
    <w:rsid w:val="00F24F37"/>
    <w:rsid w:val="00F25137"/>
    <w:rsid w:val="00F2589B"/>
    <w:rsid w:val="00F258FB"/>
    <w:rsid w:val="00F2679D"/>
    <w:rsid w:val="00F26AF0"/>
    <w:rsid w:val="00F3247D"/>
    <w:rsid w:val="00F3304F"/>
    <w:rsid w:val="00F33247"/>
    <w:rsid w:val="00F33CB8"/>
    <w:rsid w:val="00F33FFD"/>
    <w:rsid w:val="00F34C2D"/>
    <w:rsid w:val="00F34D39"/>
    <w:rsid w:val="00F34E3B"/>
    <w:rsid w:val="00F3503D"/>
    <w:rsid w:val="00F364B6"/>
    <w:rsid w:val="00F36DC7"/>
    <w:rsid w:val="00F36F2F"/>
    <w:rsid w:val="00F377DA"/>
    <w:rsid w:val="00F3789D"/>
    <w:rsid w:val="00F379B5"/>
    <w:rsid w:val="00F41960"/>
    <w:rsid w:val="00F41A24"/>
    <w:rsid w:val="00F42072"/>
    <w:rsid w:val="00F424D3"/>
    <w:rsid w:val="00F42908"/>
    <w:rsid w:val="00F42CFC"/>
    <w:rsid w:val="00F42ECB"/>
    <w:rsid w:val="00F431E2"/>
    <w:rsid w:val="00F4322C"/>
    <w:rsid w:val="00F43472"/>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6714"/>
    <w:rsid w:val="00F572E2"/>
    <w:rsid w:val="00F57810"/>
    <w:rsid w:val="00F57B9F"/>
    <w:rsid w:val="00F61A2E"/>
    <w:rsid w:val="00F62CB6"/>
    <w:rsid w:val="00F63366"/>
    <w:rsid w:val="00F636EE"/>
    <w:rsid w:val="00F637F8"/>
    <w:rsid w:val="00F63819"/>
    <w:rsid w:val="00F63CF0"/>
    <w:rsid w:val="00F63D54"/>
    <w:rsid w:val="00F65498"/>
    <w:rsid w:val="00F655DE"/>
    <w:rsid w:val="00F658C2"/>
    <w:rsid w:val="00F659B0"/>
    <w:rsid w:val="00F65CDB"/>
    <w:rsid w:val="00F65E7A"/>
    <w:rsid w:val="00F6640D"/>
    <w:rsid w:val="00F67A45"/>
    <w:rsid w:val="00F67CDE"/>
    <w:rsid w:val="00F700A1"/>
    <w:rsid w:val="00F70286"/>
    <w:rsid w:val="00F70309"/>
    <w:rsid w:val="00F704D4"/>
    <w:rsid w:val="00F7224F"/>
    <w:rsid w:val="00F72E25"/>
    <w:rsid w:val="00F72FE5"/>
    <w:rsid w:val="00F732DB"/>
    <w:rsid w:val="00F73AED"/>
    <w:rsid w:val="00F74090"/>
    <w:rsid w:val="00F74BCD"/>
    <w:rsid w:val="00F74E1C"/>
    <w:rsid w:val="00F74E96"/>
    <w:rsid w:val="00F74FDF"/>
    <w:rsid w:val="00F76CE6"/>
    <w:rsid w:val="00F76FDA"/>
    <w:rsid w:val="00F770F3"/>
    <w:rsid w:val="00F77DB9"/>
    <w:rsid w:val="00F77E5A"/>
    <w:rsid w:val="00F807CC"/>
    <w:rsid w:val="00F8095A"/>
    <w:rsid w:val="00F812CA"/>
    <w:rsid w:val="00F81339"/>
    <w:rsid w:val="00F816DC"/>
    <w:rsid w:val="00F81DFF"/>
    <w:rsid w:val="00F82ED5"/>
    <w:rsid w:val="00F835CC"/>
    <w:rsid w:val="00F84A2C"/>
    <w:rsid w:val="00F84E6F"/>
    <w:rsid w:val="00F853AF"/>
    <w:rsid w:val="00F85AA9"/>
    <w:rsid w:val="00F863E3"/>
    <w:rsid w:val="00F87C86"/>
    <w:rsid w:val="00F87DE9"/>
    <w:rsid w:val="00F87EFD"/>
    <w:rsid w:val="00F91A57"/>
    <w:rsid w:val="00F91C69"/>
    <w:rsid w:val="00F92E31"/>
    <w:rsid w:val="00F932B5"/>
    <w:rsid w:val="00F932BA"/>
    <w:rsid w:val="00F93B1D"/>
    <w:rsid w:val="00F95F05"/>
    <w:rsid w:val="00F96518"/>
    <w:rsid w:val="00F96A34"/>
    <w:rsid w:val="00F9796F"/>
    <w:rsid w:val="00F9797A"/>
    <w:rsid w:val="00F979C9"/>
    <w:rsid w:val="00FA0204"/>
    <w:rsid w:val="00FA062B"/>
    <w:rsid w:val="00FA0ED8"/>
    <w:rsid w:val="00FA1577"/>
    <w:rsid w:val="00FA18C9"/>
    <w:rsid w:val="00FA1A15"/>
    <w:rsid w:val="00FA1CCC"/>
    <w:rsid w:val="00FA207A"/>
    <w:rsid w:val="00FA2CD8"/>
    <w:rsid w:val="00FA2FCC"/>
    <w:rsid w:val="00FA3345"/>
    <w:rsid w:val="00FA3E8D"/>
    <w:rsid w:val="00FA42AA"/>
    <w:rsid w:val="00FA44FD"/>
    <w:rsid w:val="00FA475E"/>
    <w:rsid w:val="00FA4DBD"/>
    <w:rsid w:val="00FA4F4B"/>
    <w:rsid w:val="00FA5BBA"/>
    <w:rsid w:val="00FA5D27"/>
    <w:rsid w:val="00FA5D5F"/>
    <w:rsid w:val="00FA62B7"/>
    <w:rsid w:val="00FA6CC8"/>
    <w:rsid w:val="00FA704A"/>
    <w:rsid w:val="00FA7816"/>
    <w:rsid w:val="00FB0760"/>
    <w:rsid w:val="00FB1394"/>
    <w:rsid w:val="00FB292E"/>
    <w:rsid w:val="00FB2B15"/>
    <w:rsid w:val="00FB2D92"/>
    <w:rsid w:val="00FB2E2E"/>
    <w:rsid w:val="00FB389D"/>
    <w:rsid w:val="00FB3A2B"/>
    <w:rsid w:val="00FB4387"/>
    <w:rsid w:val="00FB5323"/>
    <w:rsid w:val="00FB5FA2"/>
    <w:rsid w:val="00FB6008"/>
    <w:rsid w:val="00FB6157"/>
    <w:rsid w:val="00FB645E"/>
    <w:rsid w:val="00FB66A6"/>
    <w:rsid w:val="00FB66F7"/>
    <w:rsid w:val="00FB6DB6"/>
    <w:rsid w:val="00FB6EFD"/>
    <w:rsid w:val="00FB70C0"/>
    <w:rsid w:val="00FB756F"/>
    <w:rsid w:val="00FC099F"/>
    <w:rsid w:val="00FC1211"/>
    <w:rsid w:val="00FC1E3B"/>
    <w:rsid w:val="00FC22A7"/>
    <w:rsid w:val="00FC2314"/>
    <w:rsid w:val="00FC2AB2"/>
    <w:rsid w:val="00FC3455"/>
    <w:rsid w:val="00FC36C6"/>
    <w:rsid w:val="00FC3B05"/>
    <w:rsid w:val="00FC3BA2"/>
    <w:rsid w:val="00FC5741"/>
    <w:rsid w:val="00FC59D1"/>
    <w:rsid w:val="00FC61CB"/>
    <w:rsid w:val="00FC61FA"/>
    <w:rsid w:val="00FC705C"/>
    <w:rsid w:val="00FC71B9"/>
    <w:rsid w:val="00FD08EB"/>
    <w:rsid w:val="00FD123D"/>
    <w:rsid w:val="00FD3924"/>
    <w:rsid w:val="00FD3AD5"/>
    <w:rsid w:val="00FD4874"/>
    <w:rsid w:val="00FD48B7"/>
    <w:rsid w:val="00FD4FBF"/>
    <w:rsid w:val="00FD5073"/>
    <w:rsid w:val="00FD638C"/>
    <w:rsid w:val="00FD6499"/>
    <w:rsid w:val="00FE165D"/>
    <w:rsid w:val="00FE170D"/>
    <w:rsid w:val="00FE4BAC"/>
    <w:rsid w:val="00FE60D2"/>
    <w:rsid w:val="00FE71D1"/>
    <w:rsid w:val="00FE7255"/>
    <w:rsid w:val="00FE75F3"/>
    <w:rsid w:val="00FE7777"/>
    <w:rsid w:val="00FE78ED"/>
    <w:rsid w:val="00FF024B"/>
    <w:rsid w:val="00FF03D3"/>
    <w:rsid w:val="00FF05CC"/>
    <w:rsid w:val="00FF07B7"/>
    <w:rsid w:val="00FF09CD"/>
    <w:rsid w:val="00FF0A10"/>
    <w:rsid w:val="00FF0D76"/>
    <w:rsid w:val="00FF0E7B"/>
    <w:rsid w:val="00FF17BE"/>
    <w:rsid w:val="00FF199F"/>
    <w:rsid w:val="00FF2352"/>
    <w:rsid w:val="00FF2372"/>
    <w:rsid w:val="00FF2941"/>
    <w:rsid w:val="00FF32E8"/>
    <w:rsid w:val="00FF3BBE"/>
    <w:rsid w:val="00FF40B7"/>
    <w:rsid w:val="00FF4660"/>
    <w:rsid w:val="00FF5778"/>
    <w:rsid w:val="00FF5E2E"/>
    <w:rsid w:val="00FF63AE"/>
    <w:rsid w:val="00FF6E9D"/>
    <w:rsid w:val="00FF75FB"/>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Titre1">
    <w:name w:val="heading 1"/>
    <w:basedOn w:val="Normal"/>
    <w:next w:val="Titre2"/>
    <w:link w:val="Titre1C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CBDNormalNumber"/>
    <w:link w:val="Titre2C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Titre5">
    <w:name w:val="heading 5"/>
    <w:aliases w:val="Heading 5 - GTI"/>
    <w:basedOn w:val="Normal"/>
    <w:next w:val="Normal"/>
    <w:link w:val="Titre5Car"/>
    <w:uiPriority w:val="9"/>
    <w:qFormat/>
    <w:rsid w:val="00D22F3C"/>
    <w:pPr>
      <w:keepNext/>
      <w:numPr>
        <w:ilvl w:val="4"/>
        <w:numId w:val="9"/>
      </w:numPr>
      <w:spacing w:before="120" w:after="120"/>
      <w:jc w:val="left"/>
      <w:outlineLvl w:val="4"/>
    </w:pPr>
    <w:rPr>
      <w:rFonts w:eastAsiaTheme="majorEastAsia"/>
      <w:i/>
      <w:iCs/>
    </w:rPr>
  </w:style>
  <w:style w:type="paragraph" w:styleId="Titre6">
    <w:name w:val="heading 6"/>
    <w:basedOn w:val="Normal"/>
    <w:next w:val="Normal"/>
    <w:link w:val="Titre6C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qFormat/>
    <w:rsid w:val="00D22F3C"/>
    <w:pPr>
      <w:keepNext/>
      <w:widowControl w:val="0"/>
      <w:numPr>
        <w:ilvl w:val="8"/>
        <w:numId w:val="10"/>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Corpsdetexte">
    <w:name w:val="Body Text"/>
    <w:aliases w:val=" Car"/>
    <w:basedOn w:val="Normal"/>
    <w:link w:val="CorpsdetexteC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CorpsdetexteCar">
    <w:name w:val="Corps de texte Car"/>
    <w:aliases w:val=" Car Car"/>
    <w:basedOn w:val="Policepardfaut"/>
    <w:link w:val="Corpsdetexte"/>
    <w:uiPriority w:val="99"/>
    <w:rsid w:val="00D22F3C"/>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D22F3C"/>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D22F3C"/>
    <w:rPr>
      <w:rFonts w:ascii="Times New Roman" w:eastAsia="SimSun" w:hAnsi="Times New Roman" w:cs="Times New Roman"/>
      <w:kern w:val="0"/>
      <w:sz w:val="18"/>
      <w:szCs w:val="20"/>
      <w:lang w:val="en-US"/>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fr"/>
    <w:basedOn w:val="Policepardfaut"/>
    <w:link w:val="BVIfnrChar"/>
    <w:uiPriority w:val="99"/>
    <w:unhideWhenUsed/>
    <w:qFormat/>
    <w:rsid w:val="001A3875"/>
    <w:rPr>
      <w:vertAlign w:val="superscript"/>
    </w:rPr>
  </w:style>
  <w:style w:type="paragraph" w:customStyle="1" w:styleId="Footnote">
    <w:name w:val="Footnote"/>
    <w:basedOn w:val="Notedebasdepage"/>
    <w:qFormat/>
    <w:rsid w:val="00D22F3C"/>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Titre2Car">
    <w:name w:val="Titre 2 Car"/>
    <w:basedOn w:val="Policepardfaut"/>
    <w:link w:val="Titre2"/>
    <w:uiPriority w:val="9"/>
    <w:rsid w:val="00D22F3C"/>
    <w:rPr>
      <w:rFonts w:ascii="Times New Roman Bold" w:eastAsiaTheme="majorEastAsia" w:hAnsi="Times New Roman Bold" w:cstheme="majorBidi"/>
      <w:b/>
      <w:kern w:val="0"/>
      <w:sz w:val="24"/>
      <w:szCs w:val="26"/>
      <w:lang w:val="en-US"/>
      <w14:ligatures w14:val="none"/>
    </w:rPr>
  </w:style>
  <w:style w:type="character" w:styleId="Textedelespacerserv">
    <w:name w:val="Placeholder Text"/>
    <w:basedOn w:val="Policepardfaut"/>
    <w:uiPriority w:val="99"/>
    <w:rsid w:val="00995DDC"/>
    <w:rPr>
      <w:color w:val="808080"/>
    </w:rPr>
  </w:style>
  <w:style w:type="paragraph" w:styleId="Pieddepage">
    <w:name w:val="footer"/>
    <w:basedOn w:val="Normal"/>
    <w:link w:val="PieddepageCar"/>
    <w:uiPriority w:val="99"/>
    <w:rsid w:val="00D22F3C"/>
    <w:pPr>
      <w:tabs>
        <w:tab w:val="center" w:pos="4680"/>
        <w:tab w:val="right" w:pos="9360"/>
      </w:tabs>
    </w:pPr>
    <w:rPr>
      <w:sz w:val="20"/>
    </w:rPr>
  </w:style>
  <w:style w:type="character" w:customStyle="1" w:styleId="PieddepageCar">
    <w:name w:val="Pied de page Car"/>
    <w:basedOn w:val="Policepardfaut"/>
    <w:link w:val="Pieddepage"/>
    <w:uiPriority w:val="99"/>
    <w:rsid w:val="00D22F3C"/>
    <w:rPr>
      <w:rFonts w:ascii="Times New Roman" w:eastAsia="SimSun" w:hAnsi="Times New Roman" w:cs="Times New Roman"/>
      <w:kern w:val="0"/>
      <w:sz w:val="20"/>
      <w:lang w:val="en-US"/>
      <w14:ligatures w14:val="none"/>
    </w:rPr>
  </w:style>
  <w:style w:type="character" w:customStyle="1" w:styleId="Titre3Car">
    <w:name w:val="Titre 3 Car"/>
    <w:basedOn w:val="Policepardfaut"/>
    <w:link w:val="Titre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Titre4Car">
    <w:name w:val="Titre 4 Car"/>
    <w:basedOn w:val="Policepardfaut"/>
    <w:link w:val="Titre4"/>
    <w:uiPriority w:val="9"/>
    <w:rsid w:val="00D22F3C"/>
    <w:rPr>
      <w:rFonts w:ascii="Times New Roman" w:eastAsiaTheme="majorEastAsia" w:hAnsi="Times New Roman" w:cs="Times New Roman"/>
      <w:b/>
      <w:bCs/>
      <w:kern w:val="0"/>
      <w:lang w:val="en-US"/>
      <w14:ligatures w14:val="none"/>
    </w:rPr>
  </w:style>
  <w:style w:type="character" w:customStyle="1" w:styleId="Titre5Car">
    <w:name w:val="Titre 5 Car"/>
    <w:aliases w:val="Heading 5 - GTI Car"/>
    <w:basedOn w:val="Policepardfaut"/>
    <w:link w:val="Titre5"/>
    <w:uiPriority w:val="9"/>
    <w:rsid w:val="00D22F3C"/>
    <w:rPr>
      <w:rFonts w:ascii="Times New Roman" w:eastAsiaTheme="majorEastAsia" w:hAnsi="Times New Roman" w:cs="Times New Roman"/>
      <w:i/>
      <w:iCs/>
      <w:kern w:val="0"/>
      <w:lang w:val="en-US"/>
      <w14:ligatures w14:val="none"/>
    </w:rPr>
  </w:style>
  <w:style w:type="character" w:styleId="Marquedecommentaire">
    <w:name w:val="annotation reference"/>
    <w:basedOn w:val="Policepardfaut"/>
    <w:uiPriority w:val="99"/>
    <w:unhideWhenUsed/>
    <w:rsid w:val="00D22F3C"/>
    <w:rPr>
      <w:sz w:val="16"/>
      <w:szCs w:val="16"/>
    </w:rPr>
  </w:style>
  <w:style w:type="paragraph" w:styleId="Commentaire">
    <w:name w:val="annotation text"/>
    <w:basedOn w:val="Normal"/>
    <w:link w:val="CommentaireCar"/>
    <w:uiPriority w:val="99"/>
    <w:qFormat/>
    <w:rsid w:val="00D22F3C"/>
    <w:rPr>
      <w:sz w:val="20"/>
      <w:szCs w:val="20"/>
    </w:rPr>
  </w:style>
  <w:style w:type="character" w:customStyle="1" w:styleId="CommentaireCar">
    <w:name w:val="Commentaire Car"/>
    <w:basedOn w:val="Policepardfaut"/>
    <w:link w:val="Commentaire"/>
    <w:uiPriority w:val="99"/>
    <w:qFormat/>
    <w:rsid w:val="00D22F3C"/>
    <w:rPr>
      <w:rFonts w:ascii="Times New Roman" w:eastAsia="SimSun" w:hAnsi="Times New Roman" w:cs="Times New Roman"/>
      <w:kern w:val="0"/>
      <w:sz w:val="20"/>
      <w:szCs w:val="20"/>
      <w:lang w:val="en-US"/>
      <w14:ligatures w14:val="none"/>
    </w:rPr>
  </w:style>
  <w:style w:type="paragraph" w:styleId="Objetducommentaire">
    <w:name w:val="annotation subject"/>
    <w:basedOn w:val="Commentaire"/>
    <w:next w:val="Commentaire"/>
    <w:link w:val="ObjetducommentaireCar"/>
    <w:uiPriority w:val="99"/>
    <w:semiHidden/>
    <w:unhideWhenUsed/>
    <w:rsid w:val="00D22F3C"/>
    <w:rPr>
      <w:b/>
      <w:bCs/>
    </w:rPr>
  </w:style>
  <w:style w:type="character" w:customStyle="1" w:styleId="ObjetducommentaireCar">
    <w:name w:val="Objet du commentaire Car"/>
    <w:basedOn w:val="CommentaireCar"/>
    <w:link w:val="Objetducommentaire"/>
    <w:uiPriority w:val="99"/>
    <w:semiHidden/>
    <w:rsid w:val="00D22F3C"/>
    <w:rPr>
      <w:rFonts w:ascii="Times New Roman" w:eastAsia="SimSun" w:hAnsi="Times New Roman" w:cs="Times New Roman"/>
      <w:b/>
      <w:bCs/>
      <w:kern w:val="0"/>
      <w:sz w:val="20"/>
      <w:szCs w:val="20"/>
      <w:lang w:val="en-US"/>
      <w14:ligatures w14:val="none"/>
    </w:rPr>
  </w:style>
  <w:style w:type="paragraph" w:styleId="R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Numrodepage">
    <w:name w:val="page number"/>
    <w:uiPriority w:val="99"/>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M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Lienhypertexte">
    <w:name w:val="Hyperlink"/>
    <w:basedOn w:val="Policepardfaut"/>
    <w:uiPriority w:val="99"/>
    <w:unhideWhenUsed/>
    <w:rsid w:val="00D22F3C"/>
    <w:rPr>
      <w:rFonts w:ascii="Times New Roman" w:hAnsi="Times New Roman"/>
      <w:color w:val="0563C1" w:themeColor="hyperlink"/>
      <w:u w:val="single"/>
    </w:rPr>
  </w:style>
  <w:style w:type="character" w:styleId="Mentionnonrsolue">
    <w:name w:val="Unresolved Mention"/>
    <w:basedOn w:val="Policepardfaut"/>
    <w:uiPriority w:val="99"/>
    <w:semiHidden/>
    <w:unhideWhenUsed/>
    <w:rsid w:val="00C664D3"/>
    <w:rPr>
      <w:color w:val="605E5C"/>
      <w:shd w:val="clear" w:color="auto" w:fill="E1DFDD"/>
    </w:rPr>
  </w:style>
  <w:style w:type="character" w:styleId="Lienhypertextesuivivisit">
    <w:name w:val="FollowedHyperlink"/>
    <w:basedOn w:val="Policepardfaut"/>
    <w:uiPriority w:val="99"/>
    <w:unhideWhenUsed/>
    <w:rsid w:val="00051B37"/>
    <w:rPr>
      <w:color w:val="954F72" w:themeColor="followedHyperlink"/>
      <w:u w:val="single"/>
    </w:rPr>
  </w:style>
  <w:style w:type="paragraph" w:styleId="Retraitcorpsdetexte">
    <w:name w:val="Body Text Indent"/>
    <w:basedOn w:val="Normal"/>
    <w:link w:val="RetraitcorpsdetexteCar"/>
    <w:unhideWhenUsed/>
    <w:rsid w:val="00435E81"/>
    <w:pPr>
      <w:spacing w:after="120"/>
      <w:ind w:left="360"/>
    </w:pPr>
  </w:style>
  <w:style w:type="character" w:customStyle="1" w:styleId="RetraitcorpsdetexteCar">
    <w:name w:val="Retrait corps de texte Car"/>
    <w:basedOn w:val="Policepardfaut"/>
    <w:link w:val="Retraitcorpsdetexte"/>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r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En-tte">
    <w:name w:val="header"/>
    <w:basedOn w:val="Normal"/>
    <w:link w:val="En-tteCar"/>
    <w:rsid w:val="00D22F3C"/>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Titre6Car">
    <w:name w:val="Titre 6 Car"/>
    <w:basedOn w:val="Policepardfaut"/>
    <w:link w:val="Titre6"/>
    <w:rsid w:val="00D22F3C"/>
    <w:rPr>
      <w:rFonts w:ascii="Times New Roman" w:eastAsia="SimSun" w:hAnsi="Times New Roman" w:cs="Times New Roman"/>
      <w:bCs/>
      <w:kern w:val="0"/>
      <w:sz w:val="24"/>
      <w:lang w:val="en-US"/>
      <w14:ligatures w14:val="none"/>
    </w:rPr>
  </w:style>
  <w:style w:type="character" w:customStyle="1" w:styleId="Titre7Car">
    <w:name w:val="Titre 7 Car"/>
    <w:basedOn w:val="Policepardfaut"/>
    <w:link w:val="Titre7"/>
    <w:rsid w:val="00D22F3C"/>
    <w:rPr>
      <w:rFonts w:ascii="Times New Roman" w:eastAsia="SimSun" w:hAnsi="Times New Roman" w:cs="Times New Roman"/>
      <w:b/>
      <w:snapToGrid w:val="0"/>
      <w:kern w:val="0"/>
      <w:u w:val="single"/>
      <w:lang w:val="en-US"/>
      <w14:ligatures w14:val="none"/>
    </w:rPr>
  </w:style>
  <w:style w:type="character" w:customStyle="1" w:styleId="Titre8Car">
    <w:name w:val="Titre 8 Car"/>
    <w:basedOn w:val="Policepardfaut"/>
    <w:link w:val="Titre8"/>
    <w:rsid w:val="00D22F3C"/>
    <w:rPr>
      <w:rFonts w:ascii="Times New Roman" w:eastAsia="SimSun" w:hAnsi="Times New Roman" w:cs="Times New Roman"/>
      <w:b/>
      <w:snapToGrid w:val="0"/>
      <w:kern w:val="0"/>
      <w:u w:val="single"/>
      <w:lang w:val="en-US"/>
      <w14:ligatures w14:val="none"/>
    </w:rPr>
  </w:style>
  <w:style w:type="character" w:customStyle="1" w:styleId="Titre9Car">
    <w:name w:val="Titre 9 Car"/>
    <w:basedOn w:val="Policepardfaut"/>
    <w:link w:val="Titre9"/>
    <w:rsid w:val="00D22F3C"/>
    <w:rPr>
      <w:rFonts w:ascii="Times New Roman" w:eastAsia="SimSun" w:hAnsi="Times New Roman" w:cs="Times New Roman"/>
      <w:snapToGrid w:val="0"/>
      <w:kern w:val="0"/>
      <w:u w:val="single"/>
      <w:lang w:val="en-US"/>
      <w14:ligatures w14:val="none"/>
    </w:rPr>
  </w:style>
  <w:style w:type="paragraph" w:styleId="Liste">
    <w:name w:val="List"/>
    <w:basedOn w:val="Normal"/>
    <w:semiHidden/>
    <w:rsid w:val="00D22F3C"/>
    <w:pPr>
      <w:contextualSpacing/>
    </w:pPr>
  </w:style>
  <w:style w:type="paragraph" w:styleId="Textedebulles">
    <w:name w:val="Balloon Text"/>
    <w:basedOn w:val="Normal"/>
    <w:link w:val="TextedebullesCar"/>
    <w:uiPriority w:val="99"/>
    <w:semiHidden/>
    <w:unhideWhenUsed/>
    <w:rsid w:val="00D85FA3"/>
    <w:rPr>
      <w:rFonts w:ascii="Segoe UI" w:hAnsi="Segoe UI" w:cs="Segoe UI"/>
      <w:sz w:val="18"/>
      <w:szCs w:val="18"/>
    </w:rPr>
  </w:style>
  <w:style w:type="character" w:customStyle="1" w:styleId="TextedebullesCar">
    <w:name w:val="Texte de bulles Car"/>
    <w:basedOn w:val="Policepardfaut"/>
    <w:link w:val="Textedebulles"/>
    <w:uiPriority w:val="99"/>
    <w:semiHidden/>
    <w:rsid w:val="00D85FA3"/>
    <w:rPr>
      <w:rFonts w:ascii="Segoe UI" w:eastAsia="SimSun"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Aucuneliste"/>
    <w:uiPriority w:val="99"/>
    <w:semiHidden/>
    <w:unhideWhenUsed/>
    <w:rsid w:val="007E7D90"/>
  </w:style>
  <w:style w:type="character" w:customStyle="1" w:styleId="normaltextrun">
    <w:name w:val="normaltextrun"/>
    <w:basedOn w:val="Policepardfaut"/>
    <w:rsid w:val="007E7D90"/>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6C0E7F"/>
    <w:pPr>
      <w:tabs>
        <w:tab w:val="clear" w:pos="567"/>
        <w:tab w:val="clear" w:pos="1134"/>
        <w:tab w:val="clear" w:pos="1701"/>
        <w:tab w:val="clear" w:pos="2268"/>
      </w:tabs>
      <w:ind w:left="720"/>
      <w:contextualSpacing/>
    </w:pPr>
    <w:rPr>
      <w:rFonts w:eastAsia="Times New Roman"/>
      <w:szCs w:val="24"/>
      <w:lang w:val="en-GB"/>
    </w:rPr>
  </w:style>
  <w:style w:type="character" w:customStyle="1" w:styleId="tabchar">
    <w:name w:val="tabchar"/>
    <w:basedOn w:val="Policepardfaut"/>
    <w:rsid w:val="007E7D90"/>
  </w:style>
  <w:style w:type="paragraph" w:customStyle="1" w:styleId="CBD-Para">
    <w:name w:val="CBD-Para"/>
    <w:basedOn w:val="Normal"/>
    <w:link w:val="CBD-ParaCharChar"/>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locked/>
    <w:rsid w:val="007E7D90"/>
    <w:rPr>
      <w:rFonts w:ascii="Times New Roman" w:eastAsia="Times New Roman" w:hAnsi="Times New Roman" w:cs="Times New Roman"/>
      <w:kern w:val="0"/>
      <w:lang w:val="en-US"/>
      <w14:ligatures w14:val="none"/>
    </w:rPr>
  </w:style>
  <w:style w:type="paragraph" w:styleId="Notedefin">
    <w:name w:val="endnote text"/>
    <w:basedOn w:val="Normal"/>
    <w:link w:val="NotedefinC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NotedefinCar">
    <w:name w:val="Note de fin Car"/>
    <w:basedOn w:val="Policepardfaut"/>
    <w:link w:val="Notedefin"/>
    <w:uiPriority w:val="99"/>
    <w:rsid w:val="007E7D90"/>
    <w:rPr>
      <w:rFonts w:ascii="Times New Roman" w:eastAsia="Times New Roman" w:hAnsi="Times New Roman" w:cs="Times New Roman"/>
      <w:kern w:val="0"/>
      <w:sz w:val="20"/>
      <w:szCs w:val="20"/>
      <w:lang w:val="en-GB"/>
      <w14:ligatures w14:val="none"/>
    </w:rPr>
  </w:style>
  <w:style w:type="character" w:styleId="Appeldenotedefin">
    <w:name w:val="endnote reference"/>
    <w:basedOn w:val="Policepardfaut"/>
    <w:uiPriority w:val="99"/>
    <w:semiHidden/>
    <w:unhideWhenUsed/>
    <w:rsid w:val="007E7D90"/>
    <w:rPr>
      <w:vertAlign w:val="superscript"/>
    </w:rPr>
  </w:style>
  <w:style w:type="numbering" w:customStyle="1" w:styleId="ListCBD1">
    <w:name w:val="ListCBD1"/>
    <w:basedOn w:val="Aucuneliste"/>
    <w:uiPriority w:val="99"/>
    <w:rsid w:val="007E7D90"/>
  </w:style>
  <w:style w:type="character" w:styleId="Mention">
    <w:name w:val="Mention"/>
    <w:basedOn w:val="Policepardfaut"/>
    <w:uiPriority w:val="99"/>
    <w:unhideWhenUsed/>
    <w:rsid w:val="00034F55"/>
    <w:rPr>
      <w:color w:val="2B579A"/>
      <w:shd w:val="clear" w:color="auto" w:fill="E1DFDD"/>
    </w:rPr>
  </w:style>
  <w:style w:type="paragraph" w:styleId="TM1">
    <w:name w:val="toc 1"/>
    <w:basedOn w:val="Normal"/>
    <w:next w:val="Normal"/>
    <w:autoRedefine/>
    <w:unhideWhenUsed/>
    <w:rsid w:val="000842DF"/>
    <w:pPr>
      <w:tabs>
        <w:tab w:val="clear" w:pos="567"/>
        <w:tab w:val="clear" w:pos="1134"/>
        <w:tab w:val="clear" w:pos="1701"/>
        <w:tab w:val="clear" w:pos="2268"/>
        <w:tab w:val="left" w:pos="1418"/>
        <w:tab w:val="left" w:pos="1560"/>
        <w:tab w:val="right" w:leader="dot" w:pos="9072"/>
      </w:tabs>
      <w:spacing w:after="100"/>
      <w:ind w:left="1134" w:right="571" w:hanging="708"/>
      <w:jc w:val="left"/>
    </w:pPr>
    <w:rPr>
      <w:noProof/>
      <w:sz w:val="24"/>
      <w:szCs w:val="24"/>
    </w:rPr>
  </w:style>
  <w:style w:type="numbering" w:customStyle="1" w:styleId="CurrentList1">
    <w:name w:val="Current List1"/>
    <w:uiPriority w:val="99"/>
    <w:rsid w:val="00330650"/>
  </w:style>
  <w:style w:type="character" w:customStyle="1" w:styleId="ui-provider">
    <w:name w:val="ui-provider"/>
    <w:basedOn w:val="Policepardfaut"/>
    <w:rsid w:val="00B200D2"/>
  </w:style>
  <w:style w:type="character" w:styleId="Accentuation">
    <w:name w:val="Emphasis"/>
    <w:uiPriority w:val="20"/>
    <w:qFormat/>
    <w:rsid w:val="00330650"/>
    <w:rPr>
      <w:i/>
      <w:iCs/>
    </w:rPr>
  </w:style>
  <w:style w:type="character" w:customStyle="1" w:styleId="break-word">
    <w:name w:val="break-word"/>
    <w:basedOn w:val="Policepardfaut"/>
    <w:rsid w:val="00330650"/>
  </w:style>
  <w:style w:type="paragraph" w:customStyle="1" w:styleId="CBD-title-recommendationdecision">
    <w:name w:val="CBD-title-recommendation/decision"/>
    <w:basedOn w:val="Titr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14:ligatures w14:val="none"/>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Titre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auNormal"/>
    <w:next w:val="Grilledutableau"/>
    <w:uiPriority w:val="39"/>
    <w:qFormat/>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ligne">
    <w:name w:val="line number"/>
    <w:basedOn w:val="Policepardfaut"/>
    <w:uiPriority w:val="99"/>
    <w:semiHidden/>
    <w:unhideWhenUsed/>
    <w:rsid w:val="00CA7161"/>
  </w:style>
  <w:style w:type="numbering" w:customStyle="1" w:styleId="CurrentList2">
    <w:name w:val="Current List2"/>
    <w:uiPriority w:val="99"/>
    <w:rsid w:val="00CA7161"/>
  </w:style>
  <w:style w:type="numbering" w:customStyle="1" w:styleId="CurrentList3">
    <w:name w:val="Current List3"/>
    <w:uiPriority w:val="99"/>
    <w:rsid w:val="00CA7161"/>
  </w:style>
  <w:style w:type="numbering" w:customStyle="1" w:styleId="CurrentList4">
    <w:name w:val="Current List4"/>
    <w:uiPriority w:val="99"/>
    <w:rsid w:val="00CA7161"/>
  </w:style>
  <w:style w:type="numbering" w:customStyle="1" w:styleId="CurrentList5">
    <w:name w:val="Current List5"/>
    <w:uiPriority w:val="99"/>
    <w:rsid w:val="00CA7161"/>
  </w:style>
  <w:style w:type="numbering" w:customStyle="1" w:styleId="CurrentList6">
    <w:name w:val="Current List6"/>
    <w:uiPriority w:val="99"/>
    <w:rsid w:val="00CA7161"/>
  </w:style>
  <w:style w:type="numbering" w:customStyle="1" w:styleId="NoList2">
    <w:name w:val="No List2"/>
    <w:next w:val="Aucuneliste"/>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auNormal"/>
    <w:next w:val="Grilledutableau"/>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style>
  <w:style w:type="numbering" w:customStyle="1" w:styleId="CurrentList61">
    <w:name w:val="Current List61"/>
    <w:uiPriority w:val="99"/>
    <w:rsid w:val="00CA7161"/>
  </w:style>
  <w:style w:type="table" w:customStyle="1" w:styleId="TableGrid4">
    <w:name w:val="Table Grid4"/>
    <w:basedOn w:val="TableauNormal"/>
    <w:next w:val="Grilledutableau"/>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Aucuneliste"/>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Titre1"/>
    <w:next w:val="Titre2"/>
    <w:rsid w:val="00111495"/>
    <w:pPr>
      <w:numPr>
        <w:numId w:val="0"/>
      </w:numPr>
      <w:tabs>
        <w:tab w:val="clear" w:pos="1134"/>
        <w:tab w:val="clear" w:pos="1701"/>
        <w:tab w:val="clear" w:pos="2268"/>
      </w:tabs>
    </w:pPr>
  </w:style>
  <w:style w:type="paragraph" w:customStyle="1" w:styleId="Heading1multiline">
    <w:name w:val="Heading 1 (multiline)"/>
    <w:basedOn w:val="Titre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Titre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Titre3"/>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Titre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Titre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Titre2"/>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111495"/>
  </w:style>
  <w:style w:type="paragraph" w:customStyle="1" w:styleId="reference">
    <w:name w:val="reference"/>
    <w:basedOn w:val="Titre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Titre2"/>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itreTR">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M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M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M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M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M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M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M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111495"/>
    <w:pPr>
      <w:keepLines/>
      <w:numPr>
        <w:numId w:val="24"/>
      </w:numPr>
      <w:tabs>
        <w:tab w:val="clear" w:pos="567"/>
        <w:tab w:val="clear" w:pos="1134"/>
        <w:tab w:val="clear" w:pos="1701"/>
        <w:tab w:val="clear" w:pos="2268"/>
      </w:tabs>
      <w:spacing w:after="120"/>
    </w:pPr>
    <w:rPr>
      <w:rFonts w:eastAsia="Times New Roman" w:cs="Angsana New"/>
      <w:szCs w:val="24"/>
      <w:lang w:val="en-GB"/>
    </w:rPr>
  </w:style>
  <w:style w:type="paragraph" w:styleId="Lgende">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Policepardfaut"/>
    <w:rsid w:val="00111495"/>
  </w:style>
  <w:style w:type="character" w:customStyle="1" w:styleId="findhit">
    <w:name w:val="findhit"/>
    <w:rsid w:val="00111495"/>
  </w:style>
  <w:style w:type="paragraph" w:customStyle="1" w:styleId="Heading-plainbold">
    <w:name w:val="Heading-plain bold"/>
    <w:basedOn w:val="Corpsdetexte"/>
    <w:rsid w:val="00111495"/>
    <w:pPr>
      <w:tabs>
        <w:tab w:val="clear" w:pos="567"/>
        <w:tab w:val="clear" w:pos="1134"/>
        <w:tab w:val="clear" w:pos="1701"/>
        <w:tab w:val="clear" w:pos="2268"/>
      </w:tabs>
      <w:jc w:val="center"/>
    </w:pPr>
    <w:rPr>
      <w:rFonts w:eastAsia="Malgun Gothic"/>
      <w:b/>
      <w:bCs/>
      <w:i/>
      <w:iCs/>
      <w:lang w:eastAsia="x-none"/>
    </w:rPr>
  </w:style>
  <w:style w:type="paragraph" w:styleId="Textebrut">
    <w:name w:val="Plain Text"/>
    <w:basedOn w:val="Normal"/>
    <w:link w:val="TextebrutC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TextebrutCar">
    <w:name w:val="Texte brut Car"/>
    <w:basedOn w:val="Policepardfaut"/>
    <w:link w:val="Textebrut"/>
    <w:uiPriority w:val="99"/>
    <w:rsid w:val="00111495"/>
    <w:rPr>
      <w:rFonts w:ascii="Calibri" w:eastAsiaTheme="minorEastAsia" w:hAnsi="Calibri"/>
      <w:kern w:val="0"/>
      <w:szCs w:val="21"/>
      <w:lang w:val="en-US" w:eastAsia="zh-CN"/>
      <w14:ligatures w14:val="none"/>
    </w:rPr>
  </w:style>
  <w:style w:type="paragraph" w:styleId="Corpsdetexte2">
    <w:name w:val="Body Text 2"/>
    <w:basedOn w:val="Normal"/>
    <w:link w:val="Corpsdetexte2C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Corpsdetexte2Car">
    <w:name w:val="Corps de texte 2 Car"/>
    <w:basedOn w:val="Policepardfaut"/>
    <w:link w:val="Corpsdetexte2"/>
    <w:uiPriority w:val="99"/>
    <w:rsid w:val="00111495"/>
    <w:rPr>
      <w:rFonts w:ascii="Times New Roman" w:eastAsia="Times New Roman" w:hAnsi="Times New Roman" w:cs="Times New Roman"/>
      <w:i/>
      <w:iCs/>
      <w:kern w:val="0"/>
      <w:sz w:val="24"/>
      <w:szCs w:val="24"/>
      <w14:ligatures w14:val="none"/>
    </w:rPr>
  </w:style>
  <w:style w:type="paragraph" w:styleId="Corpsdetexte3">
    <w:name w:val="Body Text 3"/>
    <w:basedOn w:val="Normal"/>
    <w:link w:val="Corpsdetexte3C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Corpsdetexte3Car">
    <w:name w:val="Corps de texte 3 Car"/>
    <w:basedOn w:val="Policepardfaut"/>
    <w:link w:val="Corpsdetexte3"/>
    <w:rsid w:val="00111495"/>
    <w:rPr>
      <w:rFonts w:ascii="Times New Roman" w:eastAsia="Times New Roman" w:hAnsi="Times New Roman" w:cs="Times New Roman"/>
      <w:kern w:val="0"/>
      <w:sz w:val="28"/>
      <w:szCs w:val="24"/>
      <w14:ligatures w14:val="none"/>
    </w:rPr>
  </w:style>
  <w:style w:type="paragraph" w:styleId="Retraitcorpsdetexte2">
    <w:name w:val="Body Text Indent 2"/>
    <w:basedOn w:val="Normal"/>
    <w:link w:val="Retraitcorpsdetexte2C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Retraitcorpsdetexte2Car">
    <w:name w:val="Retrait corps de texte 2 Car"/>
    <w:basedOn w:val="Policepardfaut"/>
    <w:link w:val="Retraitcorpsdetexte2"/>
    <w:rsid w:val="00111495"/>
    <w:rPr>
      <w:rFonts w:ascii="Times New Roman" w:eastAsia="Times New Roman" w:hAnsi="Times New Roman" w:cs="Times New Roman"/>
      <w:kern w:val="0"/>
      <w:sz w:val="24"/>
      <w:szCs w:val="24"/>
      <w14:ligatures w14:val="none"/>
    </w:rPr>
  </w:style>
  <w:style w:type="paragraph" w:styleId="Retraitcorpsdetexte3">
    <w:name w:val="Body Text Indent 3"/>
    <w:basedOn w:val="Normal"/>
    <w:link w:val="Retraitcorpsdetexte3C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Retraitcorpsdetexte3Car">
    <w:name w:val="Retrait corps de texte 3 Car"/>
    <w:basedOn w:val="Policepardfaut"/>
    <w:link w:val="Retraitcorpsdetexte3"/>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Explorateurdedocuments">
    <w:name w:val="Document Map"/>
    <w:basedOn w:val="Normal"/>
    <w:link w:val="ExplorateurdedocumentsC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ExplorateurdedocumentsCar">
    <w:name w:val="Explorateur de documents Car"/>
    <w:basedOn w:val="Policepardfaut"/>
    <w:link w:val="Explorateurdedocuments"/>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Titre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Normalcentr">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lev">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PrformatHTML">
    <w:name w:val="HTML Preformatted"/>
    <w:basedOn w:val="Normal"/>
    <w:link w:val="PrformatHTMLC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PrformatHTMLCar">
    <w:name w:val="Préformaté HTML Car"/>
    <w:basedOn w:val="Policepardfaut"/>
    <w:link w:val="PrformatHTML"/>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Corpsdetexte"/>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Titre2"/>
    <w:next w:val="Corpsdetexte"/>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Titre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Corpsdetexte"/>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3"/>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Titre3"/>
    <w:next w:val="Titre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epuces"/>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epuces">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Appelnotedebasdep"/>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Policepardfaut"/>
    <w:rsid w:val="00111495"/>
    <w:rPr>
      <w:rFonts w:ascii="Times New Roman" w:eastAsia="Times New Roman" w:hAnsi="Times New Roman" w:cs="Times New Roman"/>
      <w:b/>
      <w:bCs/>
      <w:i/>
      <w:iCs/>
      <w:sz w:val="22"/>
      <w:lang w:val="en-GB"/>
    </w:rPr>
  </w:style>
  <w:style w:type="paragraph" w:styleId="Sansinterligne">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Lienhypertexte"/>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25"/>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Titre3"/>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En-ttedetabledesmatires">
    <w:name w:val="TOC Heading"/>
    <w:basedOn w:val="Titre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Policepardfaut"/>
    <w:rsid w:val="00111495"/>
  </w:style>
  <w:style w:type="character" w:customStyle="1" w:styleId="UnresolvedMention1">
    <w:name w:val="Unresolved Mention1"/>
    <w:basedOn w:val="Policepardfaut"/>
    <w:uiPriority w:val="99"/>
    <w:semiHidden/>
    <w:unhideWhenUsed/>
    <w:rsid w:val="00111495"/>
    <w:rPr>
      <w:color w:val="605E5C"/>
      <w:shd w:val="clear" w:color="auto" w:fill="E1DFDD"/>
    </w:rPr>
  </w:style>
  <w:style w:type="character" w:customStyle="1" w:styleId="UnresolvedMention2">
    <w:name w:val="Unresolved Mention2"/>
    <w:basedOn w:val="Policepardfaut"/>
    <w:uiPriority w:val="99"/>
    <w:semiHidden/>
    <w:unhideWhenUsed/>
    <w:rsid w:val="00111495"/>
    <w:rPr>
      <w:color w:val="605E5C"/>
      <w:shd w:val="clear" w:color="auto" w:fill="E1DFDD"/>
    </w:rPr>
  </w:style>
  <w:style w:type="character" w:customStyle="1" w:styleId="preferred">
    <w:name w:val="preferred"/>
    <w:basedOn w:val="Policepardfaut"/>
    <w:rsid w:val="00111495"/>
  </w:style>
  <w:style w:type="character" w:customStyle="1" w:styleId="UnresolvedMention3">
    <w:name w:val="Unresolved Mention3"/>
    <w:basedOn w:val="Policepardfau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Policepardfau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Policepardfau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paragraph" w:styleId="Listepuces3">
    <w:name w:val="List Bullet 3"/>
    <w:basedOn w:val="Normal"/>
    <w:uiPriority w:val="99"/>
    <w:semiHidden/>
    <w:unhideWhenUsed/>
    <w:rsid w:val="00933051"/>
    <w:pPr>
      <w:numPr>
        <w:numId w:val="28"/>
      </w:numPr>
      <w:contextualSpacing/>
    </w:pPr>
    <w:rPr>
      <w:lang w:val="ru-RU"/>
    </w:rPr>
  </w:style>
  <w:style w:type="character" w:styleId="Accentuationlgre">
    <w:name w:val="Subtle Emphasis"/>
    <w:basedOn w:val="Policepardfaut"/>
    <w:uiPriority w:val="19"/>
    <w:qFormat/>
    <w:rsid w:val="008D704F"/>
    <w:rPr>
      <w:i/>
      <w:iCs/>
      <w:color w:val="404040" w:themeColor="text1" w:themeTint="BF"/>
    </w:rPr>
  </w:style>
  <w:style w:type="numbering" w:customStyle="1" w:styleId="CurrentList12">
    <w:name w:val="Current List12"/>
    <w:uiPriority w:val="99"/>
    <w:rsid w:val="008D704F"/>
  </w:style>
  <w:style w:type="character" w:customStyle="1" w:styleId="cf01">
    <w:name w:val="cf01"/>
    <w:rsid w:val="008D704F"/>
    <w:rPr>
      <w:rFonts w:ascii="Segoe UI" w:hAnsi="Segoe UI" w:cs="Segoe UI" w:hint="default"/>
      <w:sz w:val="18"/>
      <w:szCs w:val="18"/>
    </w:rPr>
  </w:style>
  <w:style w:type="numbering" w:customStyle="1" w:styleId="Style12">
    <w:name w:val="Style12"/>
    <w:uiPriority w:val="99"/>
    <w:rsid w:val="008D704F"/>
  </w:style>
  <w:style w:type="numbering" w:customStyle="1" w:styleId="CurrentList22">
    <w:name w:val="Current List22"/>
    <w:uiPriority w:val="99"/>
    <w:rsid w:val="008D704F"/>
    <w:pPr>
      <w:numPr>
        <w:numId w:val="38"/>
      </w:numPr>
    </w:pPr>
  </w:style>
  <w:style w:type="numbering" w:customStyle="1" w:styleId="CurrentList32">
    <w:name w:val="Current List32"/>
    <w:uiPriority w:val="99"/>
    <w:rsid w:val="008D704F"/>
    <w:pPr>
      <w:numPr>
        <w:numId w:val="13"/>
      </w:numPr>
    </w:pPr>
  </w:style>
  <w:style w:type="numbering" w:customStyle="1" w:styleId="CurrentList42">
    <w:name w:val="Current List42"/>
    <w:uiPriority w:val="99"/>
    <w:rsid w:val="008D704F"/>
    <w:pPr>
      <w:numPr>
        <w:numId w:val="14"/>
      </w:numPr>
    </w:pPr>
  </w:style>
  <w:style w:type="numbering" w:customStyle="1" w:styleId="CurrentList52">
    <w:name w:val="Current List52"/>
    <w:uiPriority w:val="99"/>
    <w:rsid w:val="008D704F"/>
    <w:pPr>
      <w:numPr>
        <w:numId w:val="15"/>
      </w:numPr>
    </w:pPr>
  </w:style>
  <w:style w:type="numbering" w:customStyle="1" w:styleId="CurrentList62">
    <w:name w:val="Current List62"/>
    <w:uiPriority w:val="99"/>
    <w:rsid w:val="008D704F"/>
  </w:style>
  <w:style w:type="numbering" w:customStyle="1" w:styleId="CurrentList111">
    <w:name w:val="Current List111"/>
    <w:uiPriority w:val="99"/>
    <w:rsid w:val="008D704F"/>
    <w:pPr>
      <w:numPr>
        <w:numId w:val="31"/>
      </w:numPr>
    </w:pPr>
  </w:style>
  <w:style w:type="numbering" w:customStyle="1" w:styleId="CurrentList211">
    <w:name w:val="Current List211"/>
    <w:uiPriority w:val="99"/>
    <w:rsid w:val="008D704F"/>
  </w:style>
  <w:style w:type="numbering" w:customStyle="1" w:styleId="CurrentList411">
    <w:name w:val="Current List411"/>
    <w:uiPriority w:val="99"/>
    <w:rsid w:val="008D704F"/>
    <w:pPr>
      <w:numPr>
        <w:numId w:val="32"/>
      </w:numPr>
    </w:pPr>
  </w:style>
  <w:style w:type="numbering" w:customStyle="1" w:styleId="CurrentList511">
    <w:name w:val="Current List511"/>
    <w:uiPriority w:val="99"/>
    <w:rsid w:val="008D704F"/>
    <w:pPr>
      <w:numPr>
        <w:numId w:val="33"/>
      </w:numPr>
    </w:pPr>
  </w:style>
  <w:style w:type="character" w:customStyle="1" w:styleId="cf11">
    <w:name w:val="cf11"/>
    <w:basedOn w:val="Policepardfaut"/>
    <w:rsid w:val="008D704F"/>
    <w:rPr>
      <w:rFonts w:ascii="Segoe UI" w:hAnsi="Segoe UI" w:cs="Segoe UI" w:hint="default"/>
      <w:i/>
      <w:iCs/>
      <w:sz w:val="18"/>
      <w:szCs w:val="18"/>
    </w:rPr>
  </w:style>
  <w:style w:type="character" w:customStyle="1" w:styleId="cf21">
    <w:name w:val="cf21"/>
    <w:basedOn w:val="Policepardfaut"/>
    <w:rsid w:val="008D704F"/>
    <w:rPr>
      <w:rFonts w:ascii="Segoe UI" w:hAnsi="Segoe UI" w:cs="Segoe UI" w:hint="default"/>
      <w:color w:val="0563C1"/>
      <w:sz w:val="18"/>
      <w:szCs w:val="18"/>
      <w:u w:val="single"/>
    </w:rPr>
  </w:style>
  <w:style w:type="numbering" w:customStyle="1" w:styleId="ListCBD2">
    <w:name w:val="ListCBD2"/>
    <w:basedOn w:val="Aucuneliste"/>
    <w:uiPriority w:val="99"/>
    <w:rsid w:val="008D704F"/>
  </w:style>
  <w:style w:type="numbering" w:customStyle="1" w:styleId="CBDHeadings1">
    <w:name w:val="CBD_Headings1"/>
    <w:basedOn w:val="ListCBD"/>
    <w:uiPriority w:val="99"/>
    <w:rsid w:val="008D704F"/>
    <w:pPr>
      <w:numPr>
        <w:numId w:val="17"/>
      </w:numPr>
    </w:pPr>
  </w:style>
  <w:style w:type="paragraph" w:customStyle="1" w:styleId="p3">
    <w:name w:val="p3"/>
    <w:basedOn w:val="Normal"/>
    <w:rsid w:val="008D704F"/>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8D704F"/>
  </w:style>
  <w:style w:type="character" w:customStyle="1" w:styleId="eop">
    <w:name w:val="eop"/>
    <w:basedOn w:val="Policepardfaut"/>
    <w:rsid w:val="008D704F"/>
  </w:style>
  <w:style w:type="numbering" w:customStyle="1" w:styleId="Aucuneliste1">
    <w:name w:val="Aucune liste1"/>
    <w:next w:val="Aucuneliste"/>
    <w:uiPriority w:val="99"/>
    <w:semiHidden/>
    <w:unhideWhenUsed/>
    <w:rsid w:val="008D704F"/>
  </w:style>
  <w:style w:type="table" w:customStyle="1" w:styleId="Grilledutableau1">
    <w:name w:val="Grille du tableau1"/>
    <w:basedOn w:val="TableauNormal"/>
    <w:next w:val="Grilledutableau"/>
    <w:uiPriority w:val="39"/>
    <w:qFormat/>
    <w:rsid w:val="008D704F"/>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ucuneliste"/>
    <w:uiPriority w:val="99"/>
    <w:semiHidden/>
    <w:unhideWhenUsed/>
    <w:rsid w:val="008D704F"/>
  </w:style>
  <w:style w:type="character" w:customStyle="1" w:styleId="Mentionnonrsolue1">
    <w:name w:val="Mention non résolue1"/>
    <w:basedOn w:val="Policepardfaut"/>
    <w:uiPriority w:val="99"/>
    <w:semiHidden/>
    <w:unhideWhenUsed/>
    <w:rsid w:val="008D704F"/>
    <w:rPr>
      <w:color w:val="605E5C"/>
      <w:shd w:val="clear" w:color="auto" w:fill="E1DFDD"/>
    </w:rPr>
  </w:style>
  <w:style w:type="table" w:customStyle="1" w:styleId="TableGrid21">
    <w:name w:val="Table Grid21"/>
    <w:basedOn w:val="TableauNormal"/>
    <w:next w:val="Grilledutableau"/>
    <w:uiPriority w:val="59"/>
    <w:qFormat/>
    <w:rsid w:val="008D704F"/>
    <w:pPr>
      <w:spacing w:after="0" w:line="240" w:lineRule="auto"/>
    </w:pPr>
    <w:rPr>
      <w:rFonts w:eastAsia="MS Mincho"/>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Неразрешенное упоминание1"/>
    <w:basedOn w:val="Policepardfaut"/>
    <w:uiPriority w:val="99"/>
    <w:semiHidden/>
    <w:unhideWhenUsed/>
    <w:rsid w:val="008D704F"/>
    <w:rPr>
      <w:color w:val="605E5C"/>
      <w:shd w:val="clear" w:color="auto" w:fill="E1DFDD"/>
    </w:rPr>
  </w:style>
  <w:style w:type="character" w:customStyle="1" w:styleId="UnresolvedMention4">
    <w:name w:val="Unresolved Mention4"/>
    <w:basedOn w:val="Policepardfaut"/>
    <w:uiPriority w:val="99"/>
    <w:semiHidden/>
    <w:unhideWhenUsed/>
    <w:rsid w:val="008D704F"/>
    <w:rPr>
      <w:color w:val="605E5C"/>
      <w:shd w:val="clear" w:color="auto" w:fill="E1DFDD"/>
    </w:rPr>
  </w:style>
  <w:style w:type="character" w:customStyle="1" w:styleId="UnresolvedMention5">
    <w:name w:val="Unresolved Mention5"/>
    <w:basedOn w:val="Policepardfaut"/>
    <w:uiPriority w:val="99"/>
    <w:semiHidden/>
    <w:unhideWhenUsed/>
    <w:rsid w:val="008D704F"/>
    <w:rPr>
      <w:color w:val="605E5C"/>
      <w:shd w:val="clear" w:color="auto" w:fill="E1DFDD"/>
    </w:rPr>
  </w:style>
  <w:style w:type="table" w:customStyle="1" w:styleId="Grilledutableau2">
    <w:name w:val="Grille du tableau2"/>
    <w:basedOn w:val="TableauNormal"/>
    <w:next w:val="Grilledutableau"/>
    <w:uiPriority w:val="39"/>
    <w:rsid w:val="008D704F"/>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ucuneliste"/>
    <w:uiPriority w:val="99"/>
    <w:semiHidden/>
    <w:unhideWhenUsed/>
    <w:rsid w:val="008D704F"/>
  </w:style>
  <w:style w:type="numbering" w:customStyle="1" w:styleId="NoList12">
    <w:name w:val="No List12"/>
    <w:next w:val="Aucuneliste"/>
    <w:uiPriority w:val="99"/>
    <w:semiHidden/>
    <w:unhideWhenUsed/>
    <w:rsid w:val="008D704F"/>
  </w:style>
  <w:style w:type="numbering" w:customStyle="1" w:styleId="Style121">
    <w:name w:val="Style121"/>
    <w:uiPriority w:val="99"/>
    <w:rsid w:val="008D704F"/>
    <w:pPr>
      <w:numPr>
        <w:numId w:val="16"/>
      </w:numPr>
    </w:pPr>
  </w:style>
  <w:style w:type="numbering" w:customStyle="1" w:styleId="CurrentList121">
    <w:name w:val="Current List121"/>
    <w:uiPriority w:val="99"/>
    <w:rsid w:val="008D704F"/>
    <w:pPr>
      <w:numPr>
        <w:numId w:val="37"/>
      </w:numPr>
    </w:pPr>
  </w:style>
  <w:style w:type="numbering" w:customStyle="1" w:styleId="CurrentList221">
    <w:name w:val="Current List221"/>
    <w:uiPriority w:val="99"/>
    <w:rsid w:val="008D704F"/>
    <w:pPr>
      <w:numPr>
        <w:numId w:val="18"/>
      </w:numPr>
    </w:pPr>
  </w:style>
  <w:style w:type="numbering" w:customStyle="1" w:styleId="CurrentList321">
    <w:name w:val="Current List321"/>
    <w:uiPriority w:val="99"/>
    <w:rsid w:val="008D704F"/>
    <w:pPr>
      <w:numPr>
        <w:numId w:val="19"/>
      </w:numPr>
    </w:pPr>
  </w:style>
  <w:style w:type="numbering" w:customStyle="1" w:styleId="CurrentList421">
    <w:name w:val="Current List421"/>
    <w:uiPriority w:val="99"/>
    <w:rsid w:val="008D704F"/>
    <w:pPr>
      <w:numPr>
        <w:numId w:val="20"/>
      </w:numPr>
    </w:pPr>
  </w:style>
  <w:style w:type="numbering" w:customStyle="1" w:styleId="CurrentList521">
    <w:name w:val="Current List521"/>
    <w:uiPriority w:val="99"/>
    <w:rsid w:val="008D704F"/>
    <w:pPr>
      <w:numPr>
        <w:numId w:val="21"/>
      </w:numPr>
    </w:pPr>
  </w:style>
  <w:style w:type="numbering" w:customStyle="1" w:styleId="CurrentList621">
    <w:name w:val="Current List621"/>
    <w:uiPriority w:val="99"/>
    <w:rsid w:val="008D704F"/>
    <w:pPr>
      <w:numPr>
        <w:numId w:val="62"/>
      </w:numPr>
    </w:pPr>
  </w:style>
  <w:style w:type="numbering" w:customStyle="1" w:styleId="NoList21">
    <w:name w:val="No List21"/>
    <w:next w:val="Aucuneliste"/>
    <w:uiPriority w:val="99"/>
    <w:semiHidden/>
    <w:unhideWhenUsed/>
    <w:rsid w:val="008D704F"/>
  </w:style>
  <w:style w:type="numbering" w:customStyle="1" w:styleId="Style111">
    <w:name w:val="Style111"/>
    <w:uiPriority w:val="99"/>
    <w:rsid w:val="008D704F"/>
  </w:style>
  <w:style w:type="numbering" w:customStyle="1" w:styleId="CurrentList1111">
    <w:name w:val="Current List1111"/>
    <w:uiPriority w:val="99"/>
    <w:rsid w:val="008D704F"/>
    <w:pPr>
      <w:numPr>
        <w:numId w:val="3"/>
      </w:numPr>
    </w:pPr>
  </w:style>
  <w:style w:type="numbering" w:customStyle="1" w:styleId="CurrentList2111">
    <w:name w:val="Current List2111"/>
    <w:uiPriority w:val="99"/>
    <w:rsid w:val="008D704F"/>
    <w:pPr>
      <w:numPr>
        <w:numId w:val="36"/>
      </w:numPr>
    </w:pPr>
  </w:style>
  <w:style w:type="numbering" w:customStyle="1" w:styleId="CurrentList311">
    <w:name w:val="Current List311"/>
    <w:uiPriority w:val="99"/>
    <w:rsid w:val="008D704F"/>
  </w:style>
  <w:style w:type="numbering" w:customStyle="1" w:styleId="CurrentList4111">
    <w:name w:val="Current List4111"/>
    <w:uiPriority w:val="99"/>
    <w:rsid w:val="008D704F"/>
    <w:pPr>
      <w:numPr>
        <w:numId w:val="6"/>
      </w:numPr>
    </w:pPr>
  </w:style>
  <w:style w:type="numbering" w:customStyle="1" w:styleId="CurrentList5111">
    <w:name w:val="Current List5111"/>
    <w:uiPriority w:val="99"/>
    <w:rsid w:val="008D704F"/>
    <w:pPr>
      <w:numPr>
        <w:numId w:val="11"/>
      </w:numPr>
    </w:pPr>
  </w:style>
  <w:style w:type="numbering" w:customStyle="1" w:styleId="CurrentList611">
    <w:name w:val="Current List611"/>
    <w:uiPriority w:val="99"/>
    <w:rsid w:val="008D704F"/>
  </w:style>
  <w:style w:type="character" w:customStyle="1" w:styleId="Mention1">
    <w:name w:val="Mention1"/>
    <w:basedOn w:val="Policepardfaut"/>
    <w:uiPriority w:val="99"/>
    <w:unhideWhenUsed/>
    <w:rsid w:val="008D704F"/>
    <w:rPr>
      <w:color w:val="2B579A"/>
      <w:shd w:val="clear" w:color="auto" w:fill="E1DFDD"/>
    </w:rPr>
  </w:style>
  <w:style w:type="table" w:customStyle="1" w:styleId="Grilledutableau3">
    <w:name w:val="Grille du tableau3"/>
    <w:basedOn w:val="TableauNormal"/>
    <w:next w:val="Grilledutableau"/>
    <w:uiPriority w:val="39"/>
    <w:qFormat/>
    <w:rsid w:val="001E0841"/>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3">
    <w:name w:val="ListCBD3"/>
    <w:basedOn w:val="Aucuneliste"/>
    <w:uiPriority w:val="99"/>
    <w:rsid w:val="00B32E58"/>
    <w:pPr>
      <w:numPr>
        <w:numId w:val="4"/>
      </w:numPr>
    </w:pPr>
  </w:style>
  <w:style w:type="table" w:customStyle="1" w:styleId="Grilledutableau4">
    <w:name w:val="Grille du tableau4"/>
    <w:basedOn w:val="TableauNormal"/>
    <w:next w:val="Grilledutableau"/>
    <w:uiPriority w:val="39"/>
    <w:qFormat/>
    <w:rsid w:val="007D5274"/>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TableauNormal"/>
    <w:next w:val="Grilledutableau"/>
    <w:uiPriority w:val="39"/>
    <w:qFormat/>
    <w:rsid w:val="007D5274"/>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auNormal"/>
    <w:next w:val="Grilledutableau"/>
    <w:uiPriority w:val="39"/>
    <w:rsid w:val="00903CFE"/>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43">
    <w:name w:val="Current List43"/>
    <w:uiPriority w:val="99"/>
    <w:rsid w:val="00AD6ED4"/>
  </w:style>
  <w:style w:type="paragraph" w:customStyle="1" w:styleId="decision">
    <w:name w:val="decision"/>
    <w:basedOn w:val="Normal"/>
    <w:qFormat/>
    <w:rsid w:val="00087703"/>
    <w:pPr>
      <w:keepNext/>
      <w:tabs>
        <w:tab w:val="clear" w:pos="567"/>
        <w:tab w:val="clear" w:pos="1134"/>
        <w:tab w:val="clear" w:pos="1701"/>
        <w:tab w:val="clear" w:pos="2268"/>
      </w:tabs>
      <w:spacing w:before="240" w:after="120"/>
      <w:ind w:left="1134" w:hanging="1134"/>
      <w:jc w:val="left"/>
      <w:outlineLvl w:val="1"/>
    </w:pPr>
    <w:rPr>
      <w:rFonts w:ascii="Times New Roman Bold" w:eastAsia="Malgun Gothic" w:hAnsi="Times New Roman Bold"/>
      <w:b/>
      <w:sz w:val="28"/>
      <w:szCs w:val="28"/>
    </w:rPr>
  </w:style>
  <w:style w:type="paragraph" w:customStyle="1" w:styleId="doc-ti">
    <w:name w:val="doc-ti"/>
    <w:basedOn w:val="Normal"/>
    <w:rsid w:val="00EA711C"/>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 w:type="character" w:customStyle="1" w:styleId="a">
    <w:name w:val="なし"/>
    <w:rsid w:val="00EA711C"/>
  </w:style>
  <w:style w:type="paragraph" w:customStyle="1" w:styleId="a0">
    <w:name w:val="本文"/>
    <w:rsid w:val="00EA711C"/>
    <w:pPr>
      <w:pBdr>
        <w:top w:val="nil"/>
        <w:left w:val="nil"/>
        <w:bottom w:val="nil"/>
        <w:right w:val="nil"/>
        <w:between w:val="nil"/>
        <w:bar w:val="nil"/>
      </w:pBdr>
      <w:spacing w:after="0" w:line="240" w:lineRule="auto"/>
      <w:jc w:val="both"/>
    </w:pPr>
    <w:rPr>
      <w:rFonts w:ascii="Times New Roman" w:eastAsia="Times New Roman" w:hAnsi="Times New Roman" w:cs="Times New Roman"/>
      <w:color w:val="000000"/>
      <w:kern w:val="0"/>
      <w:u w:color="000000"/>
      <w:bdr w:val="nil"/>
      <w:lang w:val="en-US"/>
      <w14:ligatures w14:val="none"/>
    </w:rPr>
  </w:style>
  <w:style w:type="character" w:customStyle="1" w:styleId="a1">
    <w:name w:val="脚注番号"/>
    <w:rsid w:val="00EA711C"/>
    <w:rPr>
      <w:position w:val="0"/>
      <w:sz w:val="18"/>
      <w:u w:val="single"/>
      <w:vertAlign w:val="baseline"/>
    </w:rPr>
  </w:style>
  <w:style w:type="paragraph" w:customStyle="1" w:styleId="pf0">
    <w:name w:val="pf0"/>
    <w:basedOn w:val="Normal"/>
    <w:rsid w:val="0085646E"/>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260541">
      <w:bodyDiv w:val="1"/>
      <w:marLeft w:val="0"/>
      <w:marRight w:val="0"/>
      <w:marTop w:val="0"/>
      <w:marBottom w:val="0"/>
      <w:divBdr>
        <w:top w:val="none" w:sz="0" w:space="0" w:color="auto"/>
        <w:left w:val="none" w:sz="0" w:space="0" w:color="auto"/>
        <w:bottom w:val="none" w:sz="0" w:space="0" w:color="auto"/>
        <w:right w:val="none" w:sz="0" w:space="0" w:color="auto"/>
      </w:divBdr>
    </w:div>
    <w:div w:id="53435831">
      <w:bodyDiv w:val="1"/>
      <w:marLeft w:val="0"/>
      <w:marRight w:val="0"/>
      <w:marTop w:val="0"/>
      <w:marBottom w:val="0"/>
      <w:divBdr>
        <w:top w:val="none" w:sz="0" w:space="0" w:color="auto"/>
        <w:left w:val="none" w:sz="0" w:space="0" w:color="auto"/>
        <w:bottom w:val="none" w:sz="0" w:space="0" w:color="auto"/>
        <w:right w:val="none" w:sz="0" w:space="0" w:color="auto"/>
      </w:divBdr>
    </w:div>
    <w:div w:id="63574207">
      <w:bodyDiv w:val="1"/>
      <w:marLeft w:val="0"/>
      <w:marRight w:val="0"/>
      <w:marTop w:val="0"/>
      <w:marBottom w:val="0"/>
      <w:divBdr>
        <w:top w:val="none" w:sz="0" w:space="0" w:color="auto"/>
        <w:left w:val="none" w:sz="0" w:space="0" w:color="auto"/>
        <w:bottom w:val="none" w:sz="0" w:space="0" w:color="auto"/>
        <w:right w:val="none" w:sz="0" w:space="0" w:color="auto"/>
      </w:divBdr>
    </w:div>
    <w:div w:id="78599761">
      <w:bodyDiv w:val="1"/>
      <w:marLeft w:val="0"/>
      <w:marRight w:val="0"/>
      <w:marTop w:val="0"/>
      <w:marBottom w:val="0"/>
      <w:divBdr>
        <w:top w:val="none" w:sz="0" w:space="0" w:color="auto"/>
        <w:left w:val="none" w:sz="0" w:space="0" w:color="auto"/>
        <w:bottom w:val="none" w:sz="0" w:space="0" w:color="auto"/>
        <w:right w:val="none" w:sz="0" w:space="0" w:color="auto"/>
      </w:divBdr>
    </w:div>
    <w:div w:id="82461330">
      <w:bodyDiv w:val="1"/>
      <w:marLeft w:val="0"/>
      <w:marRight w:val="0"/>
      <w:marTop w:val="0"/>
      <w:marBottom w:val="0"/>
      <w:divBdr>
        <w:top w:val="none" w:sz="0" w:space="0" w:color="auto"/>
        <w:left w:val="none" w:sz="0" w:space="0" w:color="auto"/>
        <w:bottom w:val="none" w:sz="0" w:space="0" w:color="auto"/>
        <w:right w:val="none" w:sz="0" w:space="0" w:color="auto"/>
      </w:divBdr>
    </w:div>
    <w:div w:id="84039407">
      <w:bodyDiv w:val="1"/>
      <w:marLeft w:val="0"/>
      <w:marRight w:val="0"/>
      <w:marTop w:val="0"/>
      <w:marBottom w:val="0"/>
      <w:divBdr>
        <w:top w:val="none" w:sz="0" w:space="0" w:color="auto"/>
        <w:left w:val="none" w:sz="0" w:space="0" w:color="auto"/>
        <w:bottom w:val="none" w:sz="0" w:space="0" w:color="auto"/>
        <w:right w:val="none" w:sz="0" w:space="0" w:color="auto"/>
      </w:divBdr>
    </w:div>
    <w:div w:id="115684733">
      <w:bodyDiv w:val="1"/>
      <w:marLeft w:val="0"/>
      <w:marRight w:val="0"/>
      <w:marTop w:val="0"/>
      <w:marBottom w:val="0"/>
      <w:divBdr>
        <w:top w:val="none" w:sz="0" w:space="0" w:color="auto"/>
        <w:left w:val="none" w:sz="0" w:space="0" w:color="auto"/>
        <w:bottom w:val="none" w:sz="0" w:space="0" w:color="auto"/>
        <w:right w:val="none" w:sz="0" w:space="0" w:color="auto"/>
      </w:divBdr>
    </w:div>
    <w:div w:id="120540100">
      <w:bodyDiv w:val="1"/>
      <w:marLeft w:val="0"/>
      <w:marRight w:val="0"/>
      <w:marTop w:val="0"/>
      <w:marBottom w:val="0"/>
      <w:divBdr>
        <w:top w:val="none" w:sz="0" w:space="0" w:color="auto"/>
        <w:left w:val="none" w:sz="0" w:space="0" w:color="auto"/>
        <w:bottom w:val="none" w:sz="0" w:space="0" w:color="auto"/>
        <w:right w:val="none" w:sz="0" w:space="0" w:color="auto"/>
      </w:divBdr>
    </w:div>
    <w:div w:id="136722755">
      <w:bodyDiv w:val="1"/>
      <w:marLeft w:val="0"/>
      <w:marRight w:val="0"/>
      <w:marTop w:val="0"/>
      <w:marBottom w:val="0"/>
      <w:divBdr>
        <w:top w:val="none" w:sz="0" w:space="0" w:color="auto"/>
        <w:left w:val="none" w:sz="0" w:space="0" w:color="auto"/>
        <w:bottom w:val="none" w:sz="0" w:space="0" w:color="auto"/>
        <w:right w:val="none" w:sz="0" w:space="0" w:color="auto"/>
      </w:divBdr>
    </w:div>
    <w:div w:id="168714388">
      <w:bodyDiv w:val="1"/>
      <w:marLeft w:val="0"/>
      <w:marRight w:val="0"/>
      <w:marTop w:val="0"/>
      <w:marBottom w:val="0"/>
      <w:divBdr>
        <w:top w:val="none" w:sz="0" w:space="0" w:color="auto"/>
        <w:left w:val="none" w:sz="0" w:space="0" w:color="auto"/>
        <w:bottom w:val="none" w:sz="0" w:space="0" w:color="auto"/>
        <w:right w:val="none" w:sz="0" w:space="0" w:color="auto"/>
      </w:divBdr>
    </w:div>
    <w:div w:id="174001062">
      <w:bodyDiv w:val="1"/>
      <w:marLeft w:val="0"/>
      <w:marRight w:val="0"/>
      <w:marTop w:val="0"/>
      <w:marBottom w:val="0"/>
      <w:divBdr>
        <w:top w:val="none" w:sz="0" w:space="0" w:color="auto"/>
        <w:left w:val="none" w:sz="0" w:space="0" w:color="auto"/>
        <w:bottom w:val="none" w:sz="0" w:space="0" w:color="auto"/>
        <w:right w:val="none" w:sz="0" w:space="0" w:color="auto"/>
      </w:divBdr>
    </w:div>
    <w:div w:id="212080508">
      <w:bodyDiv w:val="1"/>
      <w:marLeft w:val="0"/>
      <w:marRight w:val="0"/>
      <w:marTop w:val="0"/>
      <w:marBottom w:val="0"/>
      <w:divBdr>
        <w:top w:val="none" w:sz="0" w:space="0" w:color="auto"/>
        <w:left w:val="none" w:sz="0" w:space="0" w:color="auto"/>
        <w:bottom w:val="none" w:sz="0" w:space="0" w:color="auto"/>
        <w:right w:val="none" w:sz="0" w:space="0" w:color="auto"/>
      </w:divBdr>
    </w:div>
    <w:div w:id="213346567">
      <w:bodyDiv w:val="1"/>
      <w:marLeft w:val="0"/>
      <w:marRight w:val="0"/>
      <w:marTop w:val="0"/>
      <w:marBottom w:val="0"/>
      <w:divBdr>
        <w:top w:val="none" w:sz="0" w:space="0" w:color="auto"/>
        <w:left w:val="none" w:sz="0" w:space="0" w:color="auto"/>
        <w:bottom w:val="none" w:sz="0" w:space="0" w:color="auto"/>
        <w:right w:val="none" w:sz="0" w:space="0" w:color="auto"/>
      </w:divBdr>
    </w:div>
    <w:div w:id="221211083">
      <w:bodyDiv w:val="1"/>
      <w:marLeft w:val="0"/>
      <w:marRight w:val="0"/>
      <w:marTop w:val="0"/>
      <w:marBottom w:val="0"/>
      <w:divBdr>
        <w:top w:val="none" w:sz="0" w:space="0" w:color="auto"/>
        <w:left w:val="none" w:sz="0" w:space="0" w:color="auto"/>
        <w:bottom w:val="none" w:sz="0" w:space="0" w:color="auto"/>
        <w:right w:val="none" w:sz="0" w:space="0" w:color="auto"/>
      </w:divBdr>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266928950">
      <w:bodyDiv w:val="1"/>
      <w:marLeft w:val="0"/>
      <w:marRight w:val="0"/>
      <w:marTop w:val="0"/>
      <w:marBottom w:val="0"/>
      <w:divBdr>
        <w:top w:val="none" w:sz="0" w:space="0" w:color="auto"/>
        <w:left w:val="none" w:sz="0" w:space="0" w:color="auto"/>
        <w:bottom w:val="none" w:sz="0" w:space="0" w:color="auto"/>
        <w:right w:val="none" w:sz="0" w:space="0" w:color="auto"/>
      </w:divBdr>
    </w:div>
    <w:div w:id="332805851">
      <w:bodyDiv w:val="1"/>
      <w:marLeft w:val="0"/>
      <w:marRight w:val="0"/>
      <w:marTop w:val="0"/>
      <w:marBottom w:val="0"/>
      <w:divBdr>
        <w:top w:val="none" w:sz="0" w:space="0" w:color="auto"/>
        <w:left w:val="none" w:sz="0" w:space="0" w:color="auto"/>
        <w:bottom w:val="none" w:sz="0" w:space="0" w:color="auto"/>
        <w:right w:val="none" w:sz="0" w:space="0" w:color="auto"/>
      </w:divBdr>
    </w:div>
    <w:div w:id="345331814">
      <w:bodyDiv w:val="1"/>
      <w:marLeft w:val="0"/>
      <w:marRight w:val="0"/>
      <w:marTop w:val="0"/>
      <w:marBottom w:val="0"/>
      <w:divBdr>
        <w:top w:val="none" w:sz="0" w:space="0" w:color="auto"/>
        <w:left w:val="none" w:sz="0" w:space="0" w:color="auto"/>
        <w:bottom w:val="none" w:sz="0" w:space="0" w:color="auto"/>
        <w:right w:val="none" w:sz="0" w:space="0" w:color="auto"/>
      </w:divBdr>
    </w:div>
    <w:div w:id="422066384">
      <w:bodyDiv w:val="1"/>
      <w:marLeft w:val="0"/>
      <w:marRight w:val="0"/>
      <w:marTop w:val="0"/>
      <w:marBottom w:val="0"/>
      <w:divBdr>
        <w:top w:val="none" w:sz="0" w:space="0" w:color="auto"/>
        <w:left w:val="none" w:sz="0" w:space="0" w:color="auto"/>
        <w:bottom w:val="none" w:sz="0" w:space="0" w:color="auto"/>
        <w:right w:val="none" w:sz="0" w:space="0" w:color="auto"/>
      </w:divBdr>
    </w:div>
    <w:div w:id="422382781">
      <w:bodyDiv w:val="1"/>
      <w:marLeft w:val="0"/>
      <w:marRight w:val="0"/>
      <w:marTop w:val="0"/>
      <w:marBottom w:val="0"/>
      <w:divBdr>
        <w:top w:val="none" w:sz="0" w:space="0" w:color="auto"/>
        <w:left w:val="none" w:sz="0" w:space="0" w:color="auto"/>
        <w:bottom w:val="none" w:sz="0" w:space="0" w:color="auto"/>
        <w:right w:val="none" w:sz="0" w:space="0" w:color="auto"/>
      </w:divBdr>
    </w:div>
    <w:div w:id="435444697">
      <w:bodyDiv w:val="1"/>
      <w:marLeft w:val="0"/>
      <w:marRight w:val="0"/>
      <w:marTop w:val="0"/>
      <w:marBottom w:val="0"/>
      <w:divBdr>
        <w:top w:val="none" w:sz="0" w:space="0" w:color="auto"/>
        <w:left w:val="none" w:sz="0" w:space="0" w:color="auto"/>
        <w:bottom w:val="none" w:sz="0" w:space="0" w:color="auto"/>
        <w:right w:val="none" w:sz="0" w:space="0" w:color="auto"/>
      </w:divBdr>
    </w:div>
    <w:div w:id="448090187">
      <w:bodyDiv w:val="1"/>
      <w:marLeft w:val="0"/>
      <w:marRight w:val="0"/>
      <w:marTop w:val="0"/>
      <w:marBottom w:val="0"/>
      <w:divBdr>
        <w:top w:val="none" w:sz="0" w:space="0" w:color="auto"/>
        <w:left w:val="none" w:sz="0" w:space="0" w:color="auto"/>
        <w:bottom w:val="none" w:sz="0" w:space="0" w:color="auto"/>
        <w:right w:val="none" w:sz="0" w:space="0" w:color="auto"/>
      </w:divBdr>
    </w:div>
    <w:div w:id="465050093">
      <w:bodyDiv w:val="1"/>
      <w:marLeft w:val="0"/>
      <w:marRight w:val="0"/>
      <w:marTop w:val="0"/>
      <w:marBottom w:val="0"/>
      <w:divBdr>
        <w:top w:val="none" w:sz="0" w:space="0" w:color="auto"/>
        <w:left w:val="none" w:sz="0" w:space="0" w:color="auto"/>
        <w:bottom w:val="none" w:sz="0" w:space="0" w:color="auto"/>
        <w:right w:val="none" w:sz="0" w:space="0" w:color="auto"/>
      </w:divBdr>
    </w:div>
    <w:div w:id="566887714">
      <w:bodyDiv w:val="1"/>
      <w:marLeft w:val="0"/>
      <w:marRight w:val="0"/>
      <w:marTop w:val="0"/>
      <w:marBottom w:val="0"/>
      <w:divBdr>
        <w:top w:val="none" w:sz="0" w:space="0" w:color="auto"/>
        <w:left w:val="none" w:sz="0" w:space="0" w:color="auto"/>
        <w:bottom w:val="none" w:sz="0" w:space="0" w:color="auto"/>
        <w:right w:val="none" w:sz="0" w:space="0" w:color="auto"/>
      </w:divBdr>
    </w:div>
    <w:div w:id="611127840">
      <w:bodyDiv w:val="1"/>
      <w:marLeft w:val="0"/>
      <w:marRight w:val="0"/>
      <w:marTop w:val="0"/>
      <w:marBottom w:val="0"/>
      <w:divBdr>
        <w:top w:val="none" w:sz="0" w:space="0" w:color="auto"/>
        <w:left w:val="none" w:sz="0" w:space="0" w:color="auto"/>
        <w:bottom w:val="none" w:sz="0" w:space="0" w:color="auto"/>
        <w:right w:val="none" w:sz="0" w:space="0" w:color="auto"/>
      </w:divBdr>
    </w:div>
    <w:div w:id="632061325">
      <w:bodyDiv w:val="1"/>
      <w:marLeft w:val="0"/>
      <w:marRight w:val="0"/>
      <w:marTop w:val="0"/>
      <w:marBottom w:val="0"/>
      <w:divBdr>
        <w:top w:val="none" w:sz="0" w:space="0" w:color="auto"/>
        <w:left w:val="none" w:sz="0" w:space="0" w:color="auto"/>
        <w:bottom w:val="none" w:sz="0" w:space="0" w:color="auto"/>
        <w:right w:val="none" w:sz="0" w:space="0" w:color="auto"/>
      </w:divBdr>
    </w:div>
    <w:div w:id="714737364">
      <w:bodyDiv w:val="1"/>
      <w:marLeft w:val="0"/>
      <w:marRight w:val="0"/>
      <w:marTop w:val="0"/>
      <w:marBottom w:val="0"/>
      <w:divBdr>
        <w:top w:val="none" w:sz="0" w:space="0" w:color="auto"/>
        <w:left w:val="none" w:sz="0" w:space="0" w:color="auto"/>
        <w:bottom w:val="none" w:sz="0" w:space="0" w:color="auto"/>
        <w:right w:val="none" w:sz="0" w:space="0" w:color="auto"/>
      </w:divBdr>
    </w:div>
    <w:div w:id="742337538">
      <w:bodyDiv w:val="1"/>
      <w:marLeft w:val="0"/>
      <w:marRight w:val="0"/>
      <w:marTop w:val="0"/>
      <w:marBottom w:val="0"/>
      <w:divBdr>
        <w:top w:val="none" w:sz="0" w:space="0" w:color="auto"/>
        <w:left w:val="none" w:sz="0" w:space="0" w:color="auto"/>
        <w:bottom w:val="none" w:sz="0" w:space="0" w:color="auto"/>
        <w:right w:val="none" w:sz="0" w:space="0" w:color="auto"/>
      </w:divBdr>
    </w:div>
    <w:div w:id="764424309">
      <w:bodyDiv w:val="1"/>
      <w:marLeft w:val="0"/>
      <w:marRight w:val="0"/>
      <w:marTop w:val="0"/>
      <w:marBottom w:val="0"/>
      <w:divBdr>
        <w:top w:val="none" w:sz="0" w:space="0" w:color="auto"/>
        <w:left w:val="none" w:sz="0" w:space="0" w:color="auto"/>
        <w:bottom w:val="none" w:sz="0" w:space="0" w:color="auto"/>
        <w:right w:val="none" w:sz="0" w:space="0" w:color="auto"/>
      </w:divBdr>
    </w:div>
    <w:div w:id="770324316">
      <w:bodyDiv w:val="1"/>
      <w:marLeft w:val="0"/>
      <w:marRight w:val="0"/>
      <w:marTop w:val="0"/>
      <w:marBottom w:val="0"/>
      <w:divBdr>
        <w:top w:val="none" w:sz="0" w:space="0" w:color="auto"/>
        <w:left w:val="none" w:sz="0" w:space="0" w:color="auto"/>
        <w:bottom w:val="none" w:sz="0" w:space="0" w:color="auto"/>
        <w:right w:val="none" w:sz="0" w:space="0" w:color="auto"/>
      </w:divBdr>
    </w:div>
    <w:div w:id="793519869">
      <w:bodyDiv w:val="1"/>
      <w:marLeft w:val="0"/>
      <w:marRight w:val="0"/>
      <w:marTop w:val="0"/>
      <w:marBottom w:val="0"/>
      <w:divBdr>
        <w:top w:val="none" w:sz="0" w:space="0" w:color="auto"/>
        <w:left w:val="none" w:sz="0" w:space="0" w:color="auto"/>
        <w:bottom w:val="none" w:sz="0" w:space="0" w:color="auto"/>
        <w:right w:val="none" w:sz="0" w:space="0" w:color="auto"/>
      </w:divBdr>
    </w:div>
    <w:div w:id="833185422">
      <w:bodyDiv w:val="1"/>
      <w:marLeft w:val="0"/>
      <w:marRight w:val="0"/>
      <w:marTop w:val="0"/>
      <w:marBottom w:val="0"/>
      <w:divBdr>
        <w:top w:val="none" w:sz="0" w:space="0" w:color="auto"/>
        <w:left w:val="none" w:sz="0" w:space="0" w:color="auto"/>
        <w:bottom w:val="none" w:sz="0" w:space="0" w:color="auto"/>
        <w:right w:val="none" w:sz="0" w:space="0" w:color="auto"/>
      </w:divBdr>
    </w:div>
    <w:div w:id="892741554">
      <w:bodyDiv w:val="1"/>
      <w:marLeft w:val="0"/>
      <w:marRight w:val="0"/>
      <w:marTop w:val="0"/>
      <w:marBottom w:val="0"/>
      <w:divBdr>
        <w:top w:val="none" w:sz="0" w:space="0" w:color="auto"/>
        <w:left w:val="none" w:sz="0" w:space="0" w:color="auto"/>
        <w:bottom w:val="none" w:sz="0" w:space="0" w:color="auto"/>
        <w:right w:val="none" w:sz="0" w:space="0" w:color="auto"/>
      </w:divBdr>
    </w:div>
    <w:div w:id="895818815">
      <w:bodyDiv w:val="1"/>
      <w:marLeft w:val="0"/>
      <w:marRight w:val="0"/>
      <w:marTop w:val="0"/>
      <w:marBottom w:val="0"/>
      <w:divBdr>
        <w:top w:val="none" w:sz="0" w:space="0" w:color="auto"/>
        <w:left w:val="none" w:sz="0" w:space="0" w:color="auto"/>
        <w:bottom w:val="none" w:sz="0" w:space="0" w:color="auto"/>
        <w:right w:val="none" w:sz="0" w:space="0" w:color="auto"/>
      </w:divBdr>
    </w:div>
    <w:div w:id="931857954">
      <w:bodyDiv w:val="1"/>
      <w:marLeft w:val="0"/>
      <w:marRight w:val="0"/>
      <w:marTop w:val="0"/>
      <w:marBottom w:val="0"/>
      <w:divBdr>
        <w:top w:val="none" w:sz="0" w:space="0" w:color="auto"/>
        <w:left w:val="none" w:sz="0" w:space="0" w:color="auto"/>
        <w:bottom w:val="none" w:sz="0" w:space="0" w:color="auto"/>
        <w:right w:val="none" w:sz="0" w:space="0" w:color="auto"/>
      </w:divBdr>
    </w:div>
    <w:div w:id="948973877">
      <w:bodyDiv w:val="1"/>
      <w:marLeft w:val="0"/>
      <w:marRight w:val="0"/>
      <w:marTop w:val="0"/>
      <w:marBottom w:val="0"/>
      <w:divBdr>
        <w:top w:val="none" w:sz="0" w:space="0" w:color="auto"/>
        <w:left w:val="none" w:sz="0" w:space="0" w:color="auto"/>
        <w:bottom w:val="none" w:sz="0" w:space="0" w:color="auto"/>
        <w:right w:val="none" w:sz="0" w:space="0" w:color="auto"/>
      </w:divBdr>
    </w:div>
    <w:div w:id="1033920005">
      <w:bodyDiv w:val="1"/>
      <w:marLeft w:val="0"/>
      <w:marRight w:val="0"/>
      <w:marTop w:val="0"/>
      <w:marBottom w:val="0"/>
      <w:divBdr>
        <w:top w:val="none" w:sz="0" w:space="0" w:color="auto"/>
        <w:left w:val="none" w:sz="0" w:space="0" w:color="auto"/>
        <w:bottom w:val="none" w:sz="0" w:space="0" w:color="auto"/>
        <w:right w:val="none" w:sz="0" w:space="0" w:color="auto"/>
      </w:divBdr>
    </w:div>
    <w:div w:id="1254509268">
      <w:bodyDiv w:val="1"/>
      <w:marLeft w:val="0"/>
      <w:marRight w:val="0"/>
      <w:marTop w:val="0"/>
      <w:marBottom w:val="0"/>
      <w:divBdr>
        <w:top w:val="none" w:sz="0" w:space="0" w:color="auto"/>
        <w:left w:val="none" w:sz="0" w:space="0" w:color="auto"/>
        <w:bottom w:val="none" w:sz="0" w:space="0" w:color="auto"/>
        <w:right w:val="none" w:sz="0" w:space="0" w:color="auto"/>
      </w:divBdr>
    </w:div>
    <w:div w:id="1279292158">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62777233">
      <w:bodyDiv w:val="1"/>
      <w:marLeft w:val="0"/>
      <w:marRight w:val="0"/>
      <w:marTop w:val="0"/>
      <w:marBottom w:val="0"/>
      <w:divBdr>
        <w:top w:val="none" w:sz="0" w:space="0" w:color="auto"/>
        <w:left w:val="none" w:sz="0" w:space="0" w:color="auto"/>
        <w:bottom w:val="none" w:sz="0" w:space="0" w:color="auto"/>
        <w:right w:val="none" w:sz="0" w:space="0" w:color="auto"/>
      </w:divBdr>
    </w:div>
    <w:div w:id="1420717225">
      <w:bodyDiv w:val="1"/>
      <w:marLeft w:val="0"/>
      <w:marRight w:val="0"/>
      <w:marTop w:val="0"/>
      <w:marBottom w:val="0"/>
      <w:divBdr>
        <w:top w:val="none" w:sz="0" w:space="0" w:color="auto"/>
        <w:left w:val="none" w:sz="0" w:space="0" w:color="auto"/>
        <w:bottom w:val="none" w:sz="0" w:space="0" w:color="auto"/>
        <w:right w:val="none" w:sz="0" w:space="0" w:color="auto"/>
      </w:divBdr>
    </w:div>
    <w:div w:id="1428113458">
      <w:bodyDiv w:val="1"/>
      <w:marLeft w:val="0"/>
      <w:marRight w:val="0"/>
      <w:marTop w:val="0"/>
      <w:marBottom w:val="0"/>
      <w:divBdr>
        <w:top w:val="none" w:sz="0" w:space="0" w:color="auto"/>
        <w:left w:val="none" w:sz="0" w:space="0" w:color="auto"/>
        <w:bottom w:val="none" w:sz="0" w:space="0" w:color="auto"/>
        <w:right w:val="none" w:sz="0" w:space="0" w:color="auto"/>
      </w:divBdr>
    </w:div>
    <w:div w:id="1450930429">
      <w:bodyDiv w:val="1"/>
      <w:marLeft w:val="0"/>
      <w:marRight w:val="0"/>
      <w:marTop w:val="0"/>
      <w:marBottom w:val="0"/>
      <w:divBdr>
        <w:top w:val="none" w:sz="0" w:space="0" w:color="auto"/>
        <w:left w:val="none" w:sz="0" w:space="0" w:color="auto"/>
        <w:bottom w:val="none" w:sz="0" w:space="0" w:color="auto"/>
        <w:right w:val="none" w:sz="0" w:space="0" w:color="auto"/>
      </w:divBdr>
    </w:div>
    <w:div w:id="1482842314">
      <w:bodyDiv w:val="1"/>
      <w:marLeft w:val="0"/>
      <w:marRight w:val="0"/>
      <w:marTop w:val="0"/>
      <w:marBottom w:val="0"/>
      <w:divBdr>
        <w:top w:val="none" w:sz="0" w:space="0" w:color="auto"/>
        <w:left w:val="none" w:sz="0" w:space="0" w:color="auto"/>
        <w:bottom w:val="none" w:sz="0" w:space="0" w:color="auto"/>
        <w:right w:val="none" w:sz="0" w:space="0" w:color="auto"/>
      </w:divBdr>
    </w:div>
    <w:div w:id="1492138262">
      <w:bodyDiv w:val="1"/>
      <w:marLeft w:val="0"/>
      <w:marRight w:val="0"/>
      <w:marTop w:val="0"/>
      <w:marBottom w:val="0"/>
      <w:divBdr>
        <w:top w:val="none" w:sz="0" w:space="0" w:color="auto"/>
        <w:left w:val="none" w:sz="0" w:space="0" w:color="auto"/>
        <w:bottom w:val="none" w:sz="0" w:space="0" w:color="auto"/>
        <w:right w:val="none" w:sz="0" w:space="0" w:color="auto"/>
      </w:divBdr>
    </w:div>
    <w:div w:id="1503620711">
      <w:bodyDiv w:val="1"/>
      <w:marLeft w:val="0"/>
      <w:marRight w:val="0"/>
      <w:marTop w:val="0"/>
      <w:marBottom w:val="0"/>
      <w:divBdr>
        <w:top w:val="none" w:sz="0" w:space="0" w:color="auto"/>
        <w:left w:val="none" w:sz="0" w:space="0" w:color="auto"/>
        <w:bottom w:val="none" w:sz="0" w:space="0" w:color="auto"/>
        <w:right w:val="none" w:sz="0" w:space="0" w:color="auto"/>
      </w:divBdr>
    </w:div>
    <w:div w:id="1506362509">
      <w:bodyDiv w:val="1"/>
      <w:marLeft w:val="0"/>
      <w:marRight w:val="0"/>
      <w:marTop w:val="0"/>
      <w:marBottom w:val="0"/>
      <w:divBdr>
        <w:top w:val="none" w:sz="0" w:space="0" w:color="auto"/>
        <w:left w:val="none" w:sz="0" w:space="0" w:color="auto"/>
        <w:bottom w:val="none" w:sz="0" w:space="0" w:color="auto"/>
        <w:right w:val="none" w:sz="0" w:space="0" w:color="auto"/>
      </w:divBdr>
    </w:div>
    <w:div w:id="1522276906">
      <w:bodyDiv w:val="1"/>
      <w:marLeft w:val="0"/>
      <w:marRight w:val="0"/>
      <w:marTop w:val="0"/>
      <w:marBottom w:val="0"/>
      <w:divBdr>
        <w:top w:val="none" w:sz="0" w:space="0" w:color="auto"/>
        <w:left w:val="none" w:sz="0" w:space="0" w:color="auto"/>
        <w:bottom w:val="none" w:sz="0" w:space="0" w:color="auto"/>
        <w:right w:val="none" w:sz="0" w:space="0" w:color="auto"/>
      </w:divBdr>
    </w:div>
    <w:div w:id="1537043960">
      <w:bodyDiv w:val="1"/>
      <w:marLeft w:val="0"/>
      <w:marRight w:val="0"/>
      <w:marTop w:val="0"/>
      <w:marBottom w:val="0"/>
      <w:divBdr>
        <w:top w:val="none" w:sz="0" w:space="0" w:color="auto"/>
        <w:left w:val="none" w:sz="0" w:space="0" w:color="auto"/>
        <w:bottom w:val="none" w:sz="0" w:space="0" w:color="auto"/>
        <w:right w:val="none" w:sz="0" w:space="0" w:color="auto"/>
      </w:divBdr>
    </w:div>
    <w:div w:id="1549417013">
      <w:bodyDiv w:val="1"/>
      <w:marLeft w:val="0"/>
      <w:marRight w:val="0"/>
      <w:marTop w:val="0"/>
      <w:marBottom w:val="0"/>
      <w:divBdr>
        <w:top w:val="none" w:sz="0" w:space="0" w:color="auto"/>
        <w:left w:val="none" w:sz="0" w:space="0" w:color="auto"/>
        <w:bottom w:val="none" w:sz="0" w:space="0" w:color="auto"/>
        <w:right w:val="none" w:sz="0" w:space="0" w:color="auto"/>
      </w:divBdr>
    </w:div>
    <w:div w:id="1656883160">
      <w:bodyDiv w:val="1"/>
      <w:marLeft w:val="0"/>
      <w:marRight w:val="0"/>
      <w:marTop w:val="0"/>
      <w:marBottom w:val="0"/>
      <w:divBdr>
        <w:top w:val="none" w:sz="0" w:space="0" w:color="auto"/>
        <w:left w:val="none" w:sz="0" w:space="0" w:color="auto"/>
        <w:bottom w:val="none" w:sz="0" w:space="0" w:color="auto"/>
        <w:right w:val="none" w:sz="0" w:space="0" w:color="auto"/>
      </w:divBdr>
    </w:div>
    <w:div w:id="1670861997">
      <w:bodyDiv w:val="1"/>
      <w:marLeft w:val="0"/>
      <w:marRight w:val="0"/>
      <w:marTop w:val="0"/>
      <w:marBottom w:val="0"/>
      <w:divBdr>
        <w:top w:val="none" w:sz="0" w:space="0" w:color="auto"/>
        <w:left w:val="none" w:sz="0" w:space="0" w:color="auto"/>
        <w:bottom w:val="none" w:sz="0" w:space="0" w:color="auto"/>
        <w:right w:val="none" w:sz="0" w:space="0" w:color="auto"/>
      </w:divBdr>
    </w:div>
    <w:div w:id="1682775186">
      <w:bodyDiv w:val="1"/>
      <w:marLeft w:val="0"/>
      <w:marRight w:val="0"/>
      <w:marTop w:val="0"/>
      <w:marBottom w:val="0"/>
      <w:divBdr>
        <w:top w:val="none" w:sz="0" w:space="0" w:color="auto"/>
        <w:left w:val="none" w:sz="0" w:space="0" w:color="auto"/>
        <w:bottom w:val="none" w:sz="0" w:space="0" w:color="auto"/>
        <w:right w:val="none" w:sz="0" w:space="0" w:color="auto"/>
      </w:divBdr>
    </w:div>
    <w:div w:id="1726484485">
      <w:bodyDiv w:val="1"/>
      <w:marLeft w:val="0"/>
      <w:marRight w:val="0"/>
      <w:marTop w:val="0"/>
      <w:marBottom w:val="0"/>
      <w:divBdr>
        <w:top w:val="none" w:sz="0" w:space="0" w:color="auto"/>
        <w:left w:val="none" w:sz="0" w:space="0" w:color="auto"/>
        <w:bottom w:val="none" w:sz="0" w:space="0" w:color="auto"/>
        <w:right w:val="none" w:sz="0" w:space="0" w:color="auto"/>
      </w:divBdr>
    </w:div>
    <w:div w:id="1741754059">
      <w:bodyDiv w:val="1"/>
      <w:marLeft w:val="0"/>
      <w:marRight w:val="0"/>
      <w:marTop w:val="0"/>
      <w:marBottom w:val="0"/>
      <w:divBdr>
        <w:top w:val="none" w:sz="0" w:space="0" w:color="auto"/>
        <w:left w:val="none" w:sz="0" w:space="0" w:color="auto"/>
        <w:bottom w:val="none" w:sz="0" w:space="0" w:color="auto"/>
        <w:right w:val="none" w:sz="0" w:space="0" w:color="auto"/>
      </w:divBdr>
    </w:div>
    <w:div w:id="1807894018">
      <w:bodyDiv w:val="1"/>
      <w:marLeft w:val="0"/>
      <w:marRight w:val="0"/>
      <w:marTop w:val="0"/>
      <w:marBottom w:val="0"/>
      <w:divBdr>
        <w:top w:val="none" w:sz="0" w:space="0" w:color="auto"/>
        <w:left w:val="none" w:sz="0" w:space="0" w:color="auto"/>
        <w:bottom w:val="none" w:sz="0" w:space="0" w:color="auto"/>
        <w:right w:val="none" w:sz="0" w:space="0" w:color="auto"/>
      </w:divBdr>
    </w:div>
    <w:div w:id="1834056628">
      <w:bodyDiv w:val="1"/>
      <w:marLeft w:val="0"/>
      <w:marRight w:val="0"/>
      <w:marTop w:val="0"/>
      <w:marBottom w:val="0"/>
      <w:divBdr>
        <w:top w:val="none" w:sz="0" w:space="0" w:color="auto"/>
        <w:left w:val="none" w:sz="0" w:space="0" w:color="auto"/>
        <w:bottom w:val="none" w:sz="0" w:space="0" w:color="auto"/>
        <w:right w:val="none" w:sz="0" w:space="0" w:color="auto"/>
      </w:divBdr>
    </w:div>
    <w:div w:id="1848595228">
      <w:bodyDiv w:val="1"/>
      <w:marLeft w:val="0"/>
      <w:marRight w:val="0"/>
      <w:marTop w:val="0"/>
      <w:marBottom w:val="0"/>
      <w:divBdr>
        <w:top w:val="none" w:sz="0" w:space="0" w:color="auto"/>
        <w:left w:val="none" w:sz="0" w:space="0" w:color="auto"/>
        <w:bottom w:val="none" w:sz="0" w:space="0" w:color="auto"/>
        <w:right w:val="none" w:sz="0" w:space="0" w:color="auto"/>
      </w:divBdr>
    </w:div>
    <w:div w:id="1856649029">
      <w:bodyDiv w:val="1"/>
      <w:marLeft w:val="0"/>
      <w:marRight w:val="0"/>
      <w:marTop w:val="0"/>
      <w:marBottom w:val="0"/>
      <w:divBdr>
        <w:top w:val="none" w:sz="0" w:space="0" w:color="auto"/>
        <w:left w:val="none" w:sz="0" w:space="0" w:color="auto"/>
        <w:bottom w:val="none" w:sz="0" w:space="0" w:color="auto"/>
        <w:right w:val="none" w:sz="0" w:space="0" w:color="auto"/>
      </w:divBdr>
    </w:div>
    <w:div w:id="1875845559">
      <w:bodyDiv w:val="1"/>
      <w:marLeft w:val="0"/>
      <w:marRight w:val="0"/>
      <w:marTop w:val="0"/>
      <w:marBottom w:val="0"/>
      <w:divBdr>
        <w:top w:val="none" w:sz="0" w:space="0" w:color="auto"/>
        <w:left w:val="none" w:sz="0" w:space="0" w:color="auto"/>
        <w:bottom w:val="none" w:sz="0" w:space="0" w:color="auto"/>
        <w:right w:val="none" w:sz="0" w:space="0" w:color="auto"/>
      </w:divBdr>
    </w:div>
    <w:div w:id="1881356604">
      <w:bodyDiv w:val="1"/>
      <w:marLeft w:val="0"/>
      <w:marRight w:val="0"/>
      <w:marTop w:val="0"/>
      <w:marBottom w:val="0"/>
      <w:divBdr>
        <w:top w:val="none" w:sz="0" w:space="0" w:color="auto"/>
        <w:left w:val="none" w:sz="0" w:space="0" w:color="auto"/>
        <w:bottom w:val="none" w:sz="0" w:space="0" w:color="auto"/>
        <w:right w:val="none" w:sz="0" w:space="0" w:color="auto"/>
      </w:divBdr>
    </w:div>
    <w:div w:id="1930575946">
      <w:bodyDiv w:val="1"/>
      <w:marLeft w:val="0"/>
      <w:marRight w:val="0"/>
      <w:marTop w:val="0"/>
      <w:marBottom w:val="0"/>
      <w:divBdr>
        <w:top w:val="none" w:sz="0" w:space="0" w:color="auto"/>
        <w:left w:val="none" w:sz="0" w:space="0" w:color="auto"/>
        <w:bottom w:val="none" w:sz="0" w:space="0" w:color="auto"/>
        <w:right w:val="none" w:sz="0" w:space="0" w:color="auto"/>
      </w:divBdr>
    </w:div>
    <w:div w:id="1997800103">
      <w:bodyDiv w:val="1"/>
      <w:marLeft w:val="0"/>
      <w:marRight w:val="0"/>
      <w:marTop w:val="0"/>
      <w:marBottom w:val="0"/>
      <w:divBdr>
        <w:top w:val="none" w:sz="0" w:space="0" w:color="auto"/>
        <w:left w:val="none" w:sz="0" w:space="0" w:color="auto"/>
        <w:bottom w:val="none" w:sz="0" w:space="0" w:color="auto"/>
        <w:right w:val="none" w:sz="0" w:space="0" w:color="auto"/>
      </w:divBdr>
    </w:div>
    <w:div w:id="2027829293">
      <w:bodyDiv w:val="1"/>
      <w:marLeft w:val="0"/>
      <w:marRight w:val="0"/>
      <w:marTop w:val="0"/>
      <w:marBottom w:val="0"/>
      <w:divBdr>
        <w:top w:val="none" w:sz="0" w:space="0" w:color="auto"/>
        <w:left w:val="none" w:sz="0" w:space="0" w:color="auto"/>
        <w:bottom w:val="none" w:sz="0" w:space="0" w:color="auto"/>
        <w:right w:val="none" w:sz="0" w:space="0" w:color="auto"/>
      </w:divBdr>
    </w:div>
    <w:div w:id="2039695801">
      <w:bodyDiv w:val="1"/>
      <w:marLeft w:val="0"/>
      <w:marRight w:val="0"/>
      <w:marTop w:val="0"/>
      <w:marBottom w:val="0"/>
      <w:divBdr>
        <w:top w:val="none" w:sz="0" w:space="0" w:color="auto"/>
        <w:left w:val="none" w:sz="0" w:space="0" w:color="auto"/>
        <w:bottom w:val="none" w:sz="0" w:space="0" w:color="auto"/>
        <w:right w:val="none" w:sz="0" w:space="0" w:color="auto"/>
      </w:divBdr>
    </w:div>
    <w:div w:id="2044286130">
      <w:bodyDiv w:val="1"/>
      <w:marLeft w:val="0"/>
      <w:marRight w:val="0"/>
      <w:marTop w:val="0"/>
      <w:marBottom w:val="0"/>
      <w:divBdr>
        <w:top w:val="none" w:sz="0" w:space="0" w:color="auto"/>
        <w:left w:val="none" w:sz="0" w:space="0" w:color="auto"/>
        <w:bottom w:val="none" w:sz="0" w:space="0" w:color="auto"/>
        <w:right w:val="none" w:sz="0" w:space="0" w:color="auto"/>
      </w:divBdr>
    </w:div>
    <w:div w:id="204675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bipindicators.net/indicators/trends-in-nitrogen-deposition" TargetMode="External"/><Relationship Id="rId299" Type="http://schemas.openxmlformats.org/officeDocument/2006/relationships/hyperlink" Target="https://www.cbd.int/doc/decisions/cop-14/cop-14-dec-11-ru.pdf" TargetMode="External"/><Relationship Id="rId21" Type="http://schemas.openxmlformats.org/officeDocument/2006/relationships/hyperlink" Target="https://mol.org/indicators/habitat/background" TargetMode="External"/><Relationship Id="rId63" Type="http://schemas.openxmlformats.org/officeDocument/2006/relationships/hyperlink" Target="https://www.iucnredlist.org/about/green-status-species" TargetMode="External"/><Relationship Id="rId159" Type="http://schemas.openxmlformats.org/officeDocument/2006/relationships/hyperlink" Target="https://unstats.un.org/sdgs/metadata/files/Metadata-01-05-01.pdf" TargetMode="External"/><Relationship Id="rId324" Type="http://schemas.openxmlformats.org/officeDocument/2006/relationships/header" Target="header26.xml"/><Relationship Id="rId366" Type="http://schemas.openxmlformats.org/officeDocument/2006/relationships/hyperlink" Target="https://www.cbd.int/doc/decisions/cop-15/cop-15-dec-08-ru.pdf" TargetMode="External"/><Relationship Id="rId170" Type="http://schemas.openxmlformats.org/officeDocument/2006/relationships/hyperlink" Target="https://commodityfootprints.earth/" TargetMode="External"/><Relationship Id="rId226" Type="http://schemas.openxmlformats.org/officeDocument/2006/relationships/header" Target="header10.xml"/><Relationship Id="rId268" Type="http://schemas.openxmlformats.org/officeDocument/2006/relationships/hyperlink" Target="https://www.cbd.int/doc/decisions/cop-14/cop-14-dec-10-ru.pdf" TargetMode="External"/><Relationship Id="rId32" Type="http://schemas.openxmlformats.org/officeDocument/2006/relationships/hyperlink" Target="https://unstats.un.org/sdgs/metadata/files/Metadata-15-04-02.pdf" TargetMode="External"/><Relationship Id="rId74" Type="http://schemas.openxmlformats.org/officeDocument/2006/relationships/hyperlink" Target="http://data.uis.unesco.org/index.aspx?queryid=3685" TargetMode="External"/><Relationship Id="rId128" Type="http://schemas.openxmlformats.org/officeDocument/2006/relationships/hyperlink" Target="https://unstats.un.org/sdgs/metadata/files/Metadata-11-0b-02.pdf" TargetMode="External"/><Relationship Id="rId335" Type="http://schemas.openxmlformats.org/officeDocument/2006/relationships/hyperlink" Target="https://www.cbd.int/doc/decisions/cop-09/cop-09-dec-03-ru.pdf" TargetMode="External"/><Relationship Id="rId5" Type="http://schemas.openxmlformats.org/officeDocument/2006/relationships/numbering" Target="numbering.xml"/><Relationship Id="rId181" Type="http://schemas.openxmlformats.org/officeDocument/2006/relationships/hyperlink" Target="https://unstats.un.org/sdgs/metadata/files/Metadata-14-0a-01.pdf" TargetMode="External"/><Relationship Id="rId237" Type="http://schemas.openxmlformats.org/officeDocument/2006/relationships/header" Target="header15.xml"/><Relationship Id="rId279" Type="http://schemas.openxmlformats.org/officeDocument/2006/relationships/hyperlink" Target="https://www.cbd.int/doc/decisions/cop-14/cop-14-dec-11-ru.pdf" TargetMode="External"/><Relationship Id="rId43" Type="http://schemas.openxmlformats.org/officeDocument/2006/relationships/hyperlink" Target="https://www.bipindicators.net/indicators/bioclimatic-ecosystem-resilience-index-beri" TargetMode="External"/><Relationship Id="rId139" Type="http://schemas.openxmlformats.org/officeDocument/2006/relationships/hyperlink" Target="https://www.bipindicators.net/indicators/red-list-index/red-list-index-impacts-of-fisheries" TargetMode="External"/><Relationship Id="rId290" Type="http://schemas.openxmlformats.org/officeDocument/2006/relationships/hyperlink" Target="https://www.cbd.int/doc/decisions/cop-10/cop-10-dec-33-ru.pdf" TargetMode="External"/><Relationship Id="rId304" Type="http://schemas.openxmlformats.org/officeDocument/2006/relationships/hyperlink" Target="https://www.cbd.int/doc/decisions/cop-12/cop-12-dec-21-ru.pdf" TargetMode="External"/><Relationship Id="rId346" Type="http://schemas.openxmlformats.org/officeDocument/2006/relationships/footer" Target="footer26.xml"/><Relationship Id="rId85" Type="http://schemas.openxmlformats.org/officeDocument/2006/relationships/hyperlink" Target="https://www.bipindicators.net/indicators/protected-area-connectedness-index-parc-connectedness" TargetMode="External"/><Relationship Id="rId150" Type="http://schemas.openxmlformats.org/officeDocument/2006/relationships/hyperlink" Target="https://unstats.un.org/sdgs/metadata/files/Metadata-11-06-02.pdf" TargetMode="External"/><Relationship Id="rId192" Type="http://schemas.openxmlformats.org/officeDocument/2006/relationships/hyperlink" Target="https://www.bipindicators.net/indicators/red-list-index/proportion-of-known-species-assessed-through-the-iucn-red-list" TargetMode="External"/><Relationship Id="rId206" Type="http://schemas.openxmlformats.org/officeDocument/2006/relationships/hyperlink" Target="https://unstats.un.org/sdgs/metadata/files/Metadata-16-07-01A.pdf" TargetMode="External"/><Relationship Id="rId248" Type="http://schemas.openxmlformats.org/officeDocument/2006/relationships/footer" Target="footer13.xml"/><Relationship Id="rId12" Type="http://schemas.openxmlformats.org/officeDocument/2006/relationships/image" Target="media/image2.png"/><Relationship Id="rId108" Type="http://schemas.openxmlformats.org/officeDocument/2006/relationships/hyperlink" Target="https://www.rac-spa.org/meetings/nfp15/nfp_docs/appendixes/16/21wg502_16_appendix_b_eng.pdf" TargetMode="External"/><Relationship Id="rId315" Type="http://schemas.openxmlformats.org/officeDocument/2006/relationships/hyperlink" Target="https://www.cbd.int/doc/decisions/cop-13/cop-13-dec-06-ru.pdf" TargetMode="External"/><Relationship Id="rId357" Type="http://schemas.openxmlformats.org/officeDocument/2006/relationships/hyperlink" Target="https://www.cbd.int/doc/decisions/cop-15/cop-15-dec-30-ru.pdf" TargetMode="External"/><Relationship Id="rId54" Type="http://schemas.openxmlformats.org/officeDocument/2006/relationships/hyperlink" Target="https://www.bipindicators.net/indicators/red-list-index/red-list-index-wild-relatives-of-domesticated-animals" TargetMode="External"/><Relationship Id="rId96" Type="http://schemas.openxmlformats.org/officeDocument/2006/relationships/hyperlink" Target="https://www.hwctf.org/hwcindicatordevelopment" TargetMode="External"/><Relationship Id="rId161" Type="http://schemas.openxmlformats.org/officeDocument/2006/relationships/hyperlink" Target="https://absch.cbd.int/en/" TargetMode="External"/><Relationship Id="rId217" Type="http://schemas.openxmlformats.org/officeDocument/2006/relationships/footer" Target="footer4.xml"/><Relationship Id="rId259" Type="http://schemas.openxmlformats.org/officeDocument/2006/relationships/hyperlink" Target="https://www.cbd.int/doc/decisions/cop-11/cop-11-dec-16-ru.pdf" TargetMode="External"/><Relationship Id="rId23" Type="http://schemas.openxmlformats.org/officeDocument/2006/relationships/hyperlink" Target="https://www.bipindicators.net/indicators/biodiversity-intactness-index" TargetMode="External"/><Relationship Id="rId119" Type="http://schemas.openxmlformats.org/officeDocument/2006/relationships/hyperlink" Target="https://unstats.un.org/sdgs/metadata/files/Metadata-12-04-02.pdf" TargetMode="External"/><Relationship Id="rId270" Type="http://schemas.openxmlformats.org/officeDocument/2006/relationships/hyperlink" Target="https://www.cbd.int/doc/decisions/cop-15/cop-15-dec-24-ru.pdf" TargetMode="External"/><Relationship Id="rId326" Type="http://schemas.openxmlformats.org/officeDocument/2006/relationships/footer" Target="footer19.xml"/><Relationship Id="rId65" Type="http://schemas.openxmlformats.org/officeDocument/2006/relationships/hyperlink" Target="https://unstats.un.org/sdgs/metadata/files/Metadata-06-04-02.pdf" TargetMode="External"/><Relationship Id="rId130" Type="http://schemas.openxmlformats.org/officeDocument/2006/relationships/hyperlink" Target="https://sdgs.un.org/partnerships/measure-and-report-ocean-acidification-sustainable-development-goal-1431-indicator" TargetMode="External"/><Relationship Id="rId368" Type="http://schemas.openxmlformats.org/officeDocument/2006/relationships/glossaryDocument" Target="glossary/document.xml"/><Relationship Id="rId172" Type="http://schemas.openxmlformats.org/officeDocument/2006/relationships/hyperlink" Target="https://unstats.un.org/sdgs/metadata/files/Metadata-04-07-01.pdf" TargetMode="External"/><Relationship Id="rId228" Type="http://schemas.openxmlformats.org/officeDocument/2006/relationships/header" Target="header12.xml"/><Relationship Id="rId281" Type="http://schemas.openxmlformats.org/officeDocument/2006/relationships/hyperlink" Target="https://www.cbd.int/doc/decisions/cop-13/cop-13-dec-13-ru.pdf" TargetMode="External"/><Relationship Id="rId337" Type="http://schemas.openxmlformats.org/officeDocument/2006/relationships/hyperlink" Target="https://www.cbd.int/doc/meetings/cop/cop-07/official/cop-07-21-part2-ru.pdf" TargetMode="External"/><Relationship Id="rId34" Type="http://schemas.openxmlformats.org/officeDocument/2006/relationships/hyperlink" Target="https://www.bipindicators.net/indicators/cgmfc-21-continuous-global-mangrove-forest-cover-for-the-21st-century" TargetMode="External"/><Relationship Id="rId76" Type="http://schemas.openxmlformats.org/officeDocument/2006/relationships/hyperlink" Target="https://unstats.un.org/sdgs/metadata/files/Metadata-14-0a-01.pdf" TargetMode="External"/><Relationship Id="rId141" Type="http://schemas.openxmlformats.org/officeDocument/2006/relationships/hyperlink" Target="https://unstats.un.org/sdgs/metadata/files/Metadata-02-03-02.pdf" TargetMode="External"/><Relationship Id="rId7" Type="http://schemas.openxmlformats.org/officeDocument/2006/relationships/settings" Target="settings.xml"/><Relationship Id="rId183" Type="http://schemas.openxmlformats.org/officeDocument/2006/relationships/hyperlink" Target="https://unctadstat.unctad.org/datacentre/dataviewer/US.IctGoodsValue" TargetMode="External"/><Relationship Id="rId239" Type="http://schemas.openxmlformats.org/officeDocument/2006/relationships/hyperlink" Target="https://ipbes.net/transformative-change" TargetMode="External"/><Relationship Id="rId250" Type="http://schemas.openxmlformats.org/officeDocument/2006/relationships/header" Target="header21.xml"/><Relationship Id="rId292" Type="http://schemas.openxmlformats.org/officeDocument/2006/relationships/hyperlink" Target="https://www.cbd.int/doc/decisions/cop-12/cop-12-dec-17-ru.pdf" TargetMode="External"/><Relationship Id="rId306" Type="http://schemas.openxmlformats.org/officeDocument/2006/relationships/hyperlink" Target="https://www.cbd.int/doc/decisions/cop-14/cop-14-dec-04-ru.pdf" TargetMode="External"/><Relationship Id="rId45" Type="http://schemas.openxmlformats.org/officeDocument/2006/relationships/hyperlink" Target="https://oap.ospar.org/en/ospar-assessments/intermediate-assessment-2017/biodiversity-status/habitats/extent-physical-damage-predominant-and-special-habitats/" TargetMode="External"/><Relationship Id="rId87" Type="http://schemas.openxmlformats.org/officeDocument/2006/relationships/hyperlink" Target="https://www.conservation.org/projects/paddd-protected-area-downgrading-downsizing-and-degazettement" TargetMode="External"/><Relationship Id="rId110" Type="http://schemas.openxmlformats.org/officeDocument/2006/relationships/hyperlink" Target="https://unctadstat.unctad.org/UnctadStatMetadata/Documentation/Biotrade_MethodologicalNote.pdf" TargetMode="External"/><Relationship Id="rId348" Type="http://schemas.openxmlformats.org/officeDocument/2006/relationships/hyperlink" Target="https://www.cbd.int/doc/decisions/cop-09/cop-09-dec-16-ru.pdf" TargetMode="External"/><Relationship Id="rId152" Type="http://schemas.openxmlformats.org/officeDocument/2006/relationships/hyperlink" Target="https://unstats.un.org/sdgs/metadata/files/Metadata-06-03-02.pdf" TargetMode="External"/><Relationship Id="rId194" Type="http://schemas.openxmlformats.org/officeDocument/2006/relationships/hyperlink" Target="https://www.bipindicators.net/indicators/waza-bio-literacy-survey-biodiversity-literacy-in-global-zoo-and-aquarium-visitors" TargetMode="External"/><Relationship Id="rId208" Type="http://schemas.openxmlformats.org/officeDocument/2006/relationships/hyperlink" Target="https://unstats.un.org/sdgs/metadata/files/Metadata-05-0A-02.pdf" TargetMode="External"/><Relationship Id="rId261" Type="http://schemas.openxmlformats.org/officeDocument/2006/relationships/hyperlink" Target="https://www.cbd.int/doc/decisions/cop-11/cop-11-dec-20-ru.pdf" TargetMode="External"/><Relationship Id="rId14" Type="http://schemas.openxmlformats.org/officeDocument/2006/relationships/header" Target="header1.xml"/><Relationship Id="rId56" Type="http://schemas.openxmlformats.org/officeDocument/2006/relationships/hyperlink" Target="https://conbio.onlinelibrary.wiley.com/doi/full/10.1111/cobi.14138" TargetMode="External"/><Relationship Id="rId317" Type="http://schemas.openxmlformats.org/officeDocument/2006/relationships/hyperlink" Target="https://www.cbd.int/doc/decisions/cop-15/cop-15-dec-29-ru.pdf" TargetMode="External"/><Relationship Id="rId359" Type="http://schemas.openxmlformats.org/officeDocument/2006/relationships/hyperlink" Target="https://www.cbd.int/doc/decisions/cop-15/cop-15-dec-33-ru.pdf" TargetMode="External"/><Relationship Id="rId98" Type="http://schemas.openxmlformats.org/officeDocument/2006/relationships/hyperlink" Target="https://www.iucn.org/resources/conservation-tool/species-threat-abatement-and-restoration-star-metric" TargetMode="External"/><Relationship Id="rId121" Type="http://schemas.openxmlformats.org/officeDocument/2006/relationships/hyperlink" Target="https://www.medqsr.org/common-indicator-23-trends-amount-litter-water-column-including-microplastics-and-seafloor/" TargetMode="External"/><Relationship Id="rId163" Type="http://schemas.openxmlformats.org/officeDocument/2006/relationships/hyperlink" Target="https://absch.cbd.int/en/" TargetMode="External"/><Relationship Id="rId219" Type="http://schemas.openxmlformats.org/officeDocument/2006/relationships/header" Target="header6.xml"/><Relationship Id="rId230" Type="http://schemas.openxmlformats.org/officeDocument/2006/relationships/footer" Target="footer8.xml"/><Relationship Id="rId25" Type="http://schemas.openxmlformats.org/officeDocument/2006/relationships/hyperlink" Target="https://www.bipindicators.net/indicators/protected-connected" TargetMode="External"/><Relationship Id="rId67" Type="http://schemas.openxmlformats.org/officeDocument/2006/relationships/hyperlink" Target="https://www.fao.org/faostat/en/" TargetMode="External"/><Relationship Id="rId272" Type="http://schemas.openxmlformats.org/officeDocument/2006/relationships/hyperlink" Target="https://www.cbd.int/doc/decisions/cop-15/cop-15-dec-29-ru.pdf" TargetMode="External"/><Relationship Id="rId328" Type="http://schemas.openxmlformats.org/officeDocument/2006/relationships/header" Target="header28.xml"/><Relationship Id="rId132" Type="http://schemas.openxmlformats.org/officeDocument/2006/relationships/hyperlink" Target="https://www.bipindicators.net/indicators/red-list-index/red-list-index-species-used-for-food-and-medicine" TargetMode="External"/><Relationship Id="rId174" Type="http://schemas.openxmlformats.org/officeDocument/2006/relationships/hyperlink" Target="https://www.bipindicators.net/indicators/human-appropriation-of-net-primary-production-hanpp" TargetMode="External"/><Relationship Id="rId241" Type="http://schemas.openxmlformats.org/officeDocument/2006/relationships/header" Target="header16.xml"/><Relationship Id="rId15" Type="http://schemas.openxmlformats.org/officeDocument/2006/relationships/header" Target="header2.xml"/><Relationship Id="rId36" Type="http://schemas.openxmlformats.org/officeDocument/2006/relationships/hyperlink" Target="https://www.globalmangrovewatch.org/" TargetMode="External"/><Relationship Id="rId57" Type="http://schemas.openxmlformats.org/officeDocument/2006/relationships/hyperlink" Target="https://www.sciencedirect.com/science/article/pii/S0006320720307126" TargetMode="External"/><Relationship Id="rId262" Type="http://schemas.openxmlformats.org/officeDocument/2006/relationships/hyperlink" Target="https://www.cbd.int/doc/decisions/cop-12/cop-12-dec-23-ru.pdf" TargetMode="External"/><Relationship Id="rId283" Type="http://schemas.openxmlformats.org/officeDocument/2006/relationships/hyperlink" Target="https://www.cbd.int/doc/decisions/cop-14/cop-14-dec-11-ru.pdf" TargetMode="External"/><Relationship Id="rId318" Type="http://schemas.openxmlformats.org/officeDocument/2006/relationships/header" Target="header24.xml"/><Relationship Id="rId339" Type="http://schemas.openxmlformats.org/officeDocument/2006/relationships/header" Target="header30.xml"/><Relationship Id="rId78" Type="http://schemas.openxmlformats.org/officeDocument/2006/relationships/hyperlink" Target="https://unctadstat.unctad.org/datacentre/dataviewer/US.IctGoodsValue" TargetMode="External"/><Relationship Id="rId99" Type="http://schemas.openxmlformats.org/officeDocument/2006/relationships/hyperlink" Target="https://www.bipindicators.net/indicators/red-list-index/red-list-index-wild-relatives-of-domesticated-animals" TargetMode="External"/><Relationship Id="rId101" Type="http://schemas.openxmlformats.org/officeDocument/2006/relationships/hyperlink" Target="https://www.bipindicators.net/indicators/red-list-index/red-list-index-impacts-of-utilisation" TargetMode="External"/><Relationship Id="rId122" Type="http://schemas.openxmlformats.org/officeDocument/2006/relationships/hyperlink" Target="https://www.unep.org/explore-topics/sustainable-development-goals/why-do-sustainable-development-goals-matter/goal-14-0" TargetMode="External"/><Relationship Id="rId143" Type="http://schemas.openxmlformats.org/officeDocument/2006/relationships/hyperlink" Target="https://unstats.un.org/sdgs/metadata/files/Metadata-15-03-01.pdf" TargetMode="External"/><Relationship Id="rId164" Type="http://schemas.openxmlformats.org/officeDocument/2006/relationships/hyperlink" Target="https://unstats.un.org/sdgs/metadata/files/Metadata-15-09-01.pdf" TargetMode="External"/><Relationship Id="rId185" Type="http://schemas.openxmlformats.org/officeDocument/2006/relationships/hyperlink" Target="https://geobon.org/ebvs/indicators/species-status-information-index/" TargetMode="External"/><Relationship Id="rId350" Type="http://schemas.openxmlformats.org/officeDocument/2006/relationships/hyperlink" Target="https://www.cbd.int/doc/decisions/cop-11/cop-11-dec-19-ru.pdf" TargetMode="External"/><Relationship Id="rId9" Type="http://schemas.openxmlformats.org/officeDocument/2006/relationships/footnotes" Target="footnotes.xml"/><Relationship Id="rId210" Type="http://schemas.openxmlformats.org/officeDocument/2006/relationships/hyperlink" Target="https://www.cbd.int/doc/decisions/cop-08/full/cop-08-dec-ru.pdf" TargetMode="External"/><Relationship Id="rId26" Type="http://schemas.openxmlformats.org/officeDocument/2006/relationships/hyperlink" Target="https://conbio.onlinelibrary.wiley.com/doi/10.1111/conl.12762" TargetMode="External"/><Relationship Id="rId231" Type="http://schemas.openxmlformats.org/officeDocument/2006/relationships/hyperlink" Target="https://www.cbd.int/doc/decisions/cop-12/cop-12-dec-25-ru.pdf" TargetMode="External"/><Relationship Id="rId252" Type="http://schemas.openxmlformats.org/officeDocument/2006/relationships/hyperlink" Target="https://www.cbd.int/doc/decisions/cop-14/cop-14-dec-07-ru.pdf" TargetMode="External"/><Relationship Id="rId273" Type="http://schemas.openxmlformats.org/officeDocument/2006/relationships/hyperlink" Target="https://www.cbd.int/doc/decisions/cop-15/cop-15-dec-27-ru.pdf" TargetMode="External"/><Relationship Id="rId294" Type="http://schemas.openxmlformats.org/officeDocument/2006/relationships/hyperlink" Target="https://www.cbd.int/doc/decisions/cop-08/full/cop-08-dec-ru.pdf" TargetMode="External"/><Relationship Id="rId308" Type="http://schemas.openxmlformats.org/officeDocument/2006/relationships/hyperlink" Target="https://www.cbd.int/doc/decisions/cop-13/cop-13-dec-06-ru.pdf" TargetMode="External"/><Relationship Id="rId329" Type="http://schemas.openxmlformats.org/officeDocument/2006/relationships/header" Target="header29.xml"/><Relationship Id="rId47" Type="http://schemas.openxmlformats.org/officeDocument/2006/relationships/hyperlink" Target="https://iopscience.iop.org/article/10.1088/1748-9326/10/1/015001" TargetMode="External"/><Relationship Id="rId68" Type="http://schemas.openxmlformats.org/officeDocument/2006/relationships/hyperlink" Target="https://www.bipindicators.net/indicators/index-of-linguistic-diversity" TargetMode="External"/><Relationship Id="rId89"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112" Type="http://schemas.openxmlformats.org/officeDocument/2006/relationships/hyperlink" Target="https://www.fao.org/faostat/en/" TargetMode="External"/><Relationship Id="rId133" Type="http://schemas.openxmlformats.org/officeDocument/2006/relationships/hyperlink" Target="https://unstats.un.org/sdgs/metadata/files/Metadata-14-06-01.pdf" TargetMode="External"/><Relationship Id="rId154" Type="http://schemas.openxmlformats.org/officeDocument/2006/relationships/hyperlink" Target="https://stats.oecd.org/Index.aspx?DataSetCode=AEA" TargetMode="External"/><Relationship Id="rId175" Type="http://schemas.openxmlformats.org/officeDocument/2006/relationships/hyperlink" Target="https://unstats.un.org/sdgs/metadata/files/Metadata-09-04-01.pdf" TargetMode="External"/><Relationship Id="rId340" Type="http://schemas.openxmlformats.org/officeDocument/2006/relationships/header" Target="header31.xml"/><Relationship Id="rId361" Type="http://schemas.openxmlformats.org/officeDocument/2006/relationships/hyperlink" Target="https://www.cbd.int/doc/decisions/cop-15/cop-15-dec-11-ru.pdf" TargetMode="External"/><Relationship Id="rId196" Type="http://schemas.openxmlformats.org/officeDocument/2006/relationships/hyperlink" Target="https://terralingua.org/wp-content/uploads/2018/05/Harmon-Loh_Index-of-Linguistic-Diversity-Abridged1.pdf" TargetMode="External"/><Relationship Id="rId200" Type="http://schemas.openxmlformats.org/officeDocument/2006/relationships/hyperlink" Target="https://unstats.un.org/sdgs/metadata/files/Metadata-16-07-02.pdf" TargetMode="External"/><Relationship Id="rId16" Type="http://schemas.openxmlformats.org/officeDocument/2006/relationships/footer" Target="footer1.xml"/><Relationship Id="rId221" Type="http://schemas.openxmlformats.org/officeDocument/2006/relationships/footer" Target="footer6.xml"/><Relationship Id="rId242" Type="http://schemas.openxmlformats.org/officeDocument/2006/relationships/header" Target="header17.xml"/><Relationship Id="rId263" Type="http://schemas.openxmlformats.org/officeDocument/2006/relationships/hyperlink" Target="https://www.cbd.int/doc/decisions/cop-13/cop-13-dec-09-ru.pdf" TargetMode="External"/><Relationship Id="rId284" Type="http://schemas.openxmlformats.org/officeDocument/2006/relationships/hyperlink" Target="https://www.cbd.int/doc/decisions/cop-14/cop-14-dec-11-ru.pdf" TargetMode="External"/><Relationship Id="rId319" Type="http://schemas.openxmlformats.org/officeDocument/2006/relationships/header" Target="header25.xml"/><Relationship Id="rId37" Type="http://schemas.openxmlformats.org/officeDocument/2006/relationships/hyperlink" Target="https://data.unep-wcmc.org/pdfs/43/WCMC_027_Global_Distribution_of_Saltmarsh.pdf?1617122640" TargetMode="External"/><Relationship Id="rId58" Type="http://schemas.openxmlformats.org/officeDocument/2006/relationships/hyperlink" Target="https://www.iucnredlist.org/resources/classification-schemes" TargetMode="External"/><Relationship Id="rId79" Type="http://schemas.openxmlformats.org/officeDocument/2006/relationships/hyperlink" Target="https://unstats.un.org/sdgs/metadata/files/Metadata-17-07-01.pdf" TargetMode="External"/><Relationship Id="rId102" Type="http://schemas.openxmlformats.org/officeDocument/2006/relationships/hyperlink" Target="https://www.livingplanetindex.org/utilised_index" TargetMode="External"/><Relationship Id="rId123" Type="http://schemas.openxmlformats.org/officeDocument/2006/relationships/hyperlink" Target="https://www.fao.org/faostat/en/" TargetMode="External"/><Relationship Id="rId144" Type="http://schemas.openxmlformats.org/officeDocument/2006/relationships/hyperlink" Target="https://www.bipindicators.net/indicators/red-list-index/red-list-index-wild-relatives-of-domesticated-animals" TargetMode="External"/><Relationship Id="rId330" Type="http://schemas.openxmlformats.org/officeDocument/2006/relationships/footer" Target="footer21.xml"/><Relationship Id="rId90" Type="http://schemas.openxmlformats.org/officeDocument/2006/relationships/hyperlink" Target="https://www.biorxiv.org/content/10.1101/2021.08.16.456503v2.full" TargetMode="External"/><Relationship Id="rId165" Type="http://schemas.openxmlformats.org/officeDocument/2006/relationships/hyperlink" Target="https://unstats.un.org/sdgs/metadata/files/Metadata-12-06-01.pdf" TargetMode="External"/><Relationship Id="rId186" Type="http://schemas.openxmlformats.org/officeDocument/2006/relationships/hyperlink" Target="https://geobon.org/ebvs/indicators/species-status-information-index/" TargetMode="External"/><Relationship Id="rId351" Type="http://schemas.openxmlformats.org/officeDocument/2006/relationships/hyperlink" Target="https://www.cbd.int/doc/decisions/cop-11/cop-11-dec-20-ru.pdf" TargetMode="External"/><Relationship Id="rId211" Type="http://schemas.openxmlformats.org/officeDocument/2006/relationships/hyperlink" Target="https://www.cbd.int/doc/decisions/cop-10/cop-10-dec-04-ru.pdf" TargetMode="External"/><Relationship Id="rId232" Type="http://schemas.openxmlformats.org/officeDocument/2006/relationships/hyperlink" Target="https://www.cbd.int/doc/decisions/cop-12/cop-12-dec-25-ru.pdf" TargetMode="External"/><Relationship Id="rId253" Type="http://schemas.openxmlformats.org/officeDocument/2006/relationships/hyperlink" Target="https://www.cbd.int/doc/decisions/cop-15/cop-15-dec-19-ru.pdf" TargetMode="External"/><Relationship Id="rId274" Type="http://schemas.openxmlformats.org/officeDocument/2006/relationships/hyperlink" Target="https://www.cbd.int/doc/decisions/cop-13/cop-13-dec-13-ru.pdf" TargetMode="External"/><Relationship Id="rId295" Type="http://schemas.openxmlformats.org/officeDocument/2006/relationships/hyperlink" Target="https://www.cbd.int/doc/decisions/cop-13/cop-13-dec-13-ru.pdf" TargetMode="External"/><Relationship Id="rId309" Type="http://schemas.openxmlformats.org/officeDocument/2006/relationships/hyperlink" Target="https://www.cbd.int/doc/decisions/cop-14/cop-14-dec-04-ru.pdf" TargetMode="External"/><Relationship Id="rId27" Type="http://schemas.openxmlformats.org/officeDocument/2006/relationships/hyperlink" Target="https://conbio.onlinelibrary.wiley.com/doi/full/10.1111/cobi.14138" TargetMode="External"/><Relationship Id="rId48" Type="http://schemas.openxmlformats.org/officeDocument/2006/relationships/hyperlink" Target="https://geobon.org/ebvs/indicators/species-protection-index/" TargetMode="External"/><Relationship Id="rId69" Type="http://schemas.openxmlformats.org/officeDocument/2006/relationships/hyperlink" Target="https://uis.unesco.org/sites/default/files/documents/publication_culture_2020_indicators_en.pdf" TargetMode="External"/><Relationship Id="rId113" Type="http://schemas.openxmlformats.org/officeDocument/2006/relationships/hyperlink" Target="https://unstats.un.org/sdgs/metadata/files/Metadata-06-03-01.pdf" TargetMode="External"/><Relationship Id="rId134" Type="http://schemas.openxmlformats.org/officeDocument/2006/relationships/hyperlink" Target="https://www.bipindicators.net/indicators/number-of-msc-chain-of-custody-certification-holders-by-distribution-country" TargetMode="External"/><Relationship Id="rId320" Type="http://schemas.openxmlformats.org/officeDocument/2006/relationships/footer" Target="footer17.xml"/><Relationship Id="rId80" Type="http://schemas.openxmlformats.org/officeDocument/2006/relationships/hyperlink" Target="https://sdg6data.org/en/indicator/6.5.2" TargetMode="External"/><Relationship Id="rId155" Type="http://schemas.openxmlformats.org/officeDocument/2006/relationships/hyperlink" Target="https://unstats.un.org/sdgs/metadata/files/Metadata-06-0B-01.pdf" TargetMode="External"/><Relationship Id="rId176" Type="http://schemas.openxmlformats.org/officeDocument/2006/relationships/hyperlink" Target="https://unstats.un.org/sdgs/metadata/files/Metadata-06-04-01.pdf" TargetMode="External"/><Relationship Id="rId197" Type="http://schemas.openxmlformats.org/officeDocument/2006/relationships/hyperlink" Target="https://unstats.un.org/sdgs/metadata/files/Metadata-01-04-02.pdf" TargetMode="External"/><Relationship Id="rId341" Type="http://schemas.openxmlformats.org/officeDocument/2006/relationships/footer" Target="footer23.xml"/><Relationship Id="rId362" Type="http://schemas.openxmlformats.org/officeDocument/2006/relationships/hyperlink" Target="https://www.cbd.int/doc/decisions/cop-15/cop-15-dec-08-ru.pdf" TargetMode="External"/><Relationship Id="rId201" Type="http://schemas.openxmlformats.org/officeDocument/2006/relationships/hyperlink" Target="https://www.iccaregistry.org/en/data-summary" TargetMode="External"/><Relationship Id="rId222" Type="http://schemas.openxmlformats.org/officeDocument/2006/relationships/header" Target="header7.xml"/><Relationship Id="rId243" Type="http://schemas.openxmlformats.org/officeDocument/2006/relationships/footer" Target="footer11.xml"/><Relationship Id="rId264" Type="http://schemas.openxmlformats.org/officeDocument/2006/relationships/hyperlink" Target="https://www.cbd.int/doc/decisions/cop-13/cop-13-dec-10-ru.pdf" TargetMode="External"/><Relationship Id="rId285" Type="http://schemas.openxmlformats.org/officeDocument/2006/relationships/hyperlink" Target="https://www.cbd.int/doc/decisions/cop-13/cop-13-dec-13-ru.pdf" TargetMode="External"/><Relationship Id="rId17" Type="http://schemas.openxmlformats.org/officeDocument/2006/relationships/footer" Target="footer2.xml"/><Relationship Id="rId38" Type="http://schemas.openxmlformats.org/officeDocument/2006/relationships/hyperlink" Target="https://data.unep-wcmc.org/pdfs/43/WCMC_027_Global_Distribution_of_Saltmarsh.pdf?1617122640" TargetMode="External"/><Relationship Id="rId59" Type="http://schemas.openxmlformats.org/officeDocument/2006/relationships/hyperlink" Target="https://www.livingplanetindex.org/utilised_index" TargetMode="External"/><Relationship Id="rId103" Type="http://schemas.openxmlformats.org/officeDocument/2006/relationships/hyperlink" Target="https://unstats.un.org/sdgs/metadata/files/Metadata-14-06-01.pdf" TargetMode="External"/><Relationship Id="rId124" Type="http://schemas.openxmlformats.org/officeDocument/2006/relationships/hyperlink" Target="https://unstats.un.org/sdgs/metadata/files/Metadata-13-01-02.pdf" TargetMode="External"/><Relationship Id="rId310" Type="http://schemas.openxmlformats.org/officeDocument/2006/relationships/hyperlink" Target="https://www.cbd.int/doc/decisions/cop-12/cop-12-dec-21-ru.pdf" TargetMode="External"/><Relationship Id="rId70" Type="http://schemas.openxmlformats.org/officeDocument/2006/relationships/hyperlink" Target="https://uis.unesco.org/sites/default/files/documents/publication_culture_2020_indicators_en.pdf" TargetMode="External"/><Relationship Id="rId91" Type="http://schemas.openxmlformats.org/officeDocument/2006/relationships/hyperlink" Target="https://conbio.onlinelibrary.wiley.com/doi/10.1111/csp2.12823" TargetMode="External"/><Relationship Id="rId145" Type="http://schemas.openxmlformats.org/officeDocument/2006/relationships/hyperlink" Target="https://www.bipindicators.net/indicators/red-list-index/red-list-index-for-pollinating-species" TargetMode="External"/><Relationship Id="rId166" Type="http://schemas.openxmlformats.org/officeDocument/2006/relationships/hyperlink" Target="https://tnfd.global/engage/inaugural-tnfd-early-adopters/" TargetMode="External"/><Relationship Id="rId187" Type="http://schemas.openxmlformats.org/officeDocument/2006/relationships/hyperlink" Target="https://indigenousnavigator.org/" TargetMode="External"/><Relationship Id="rId331" Type="http://schemas.openxmlformats.org/officeDocument/2006/relationships/footer" Target="footer22.xml"/><Relationship Id="rId352" Type="http://schemas.openxmlformats.org/officeDocument/2006/relationships/hyperlink" Target="https://www.cbd.int/doc/decisions/cop-11/cop-11-dec-21-ru.pdf" TargetMode="External"/><Relationship Id="rId1" Type="http://schemas.openxmlformats.org/officeDocument/2006/relationships/customXml" Target="../customXml/item1.xml"/><Relationship Id="rId212" Type="http://schemas.openxmlformats.org/officeDocument/2006/relationships/hyperlink" Target="https://www.cbd.int/doc/decisions/cop-12/cop-12-dec-02-ru.pdf" TargetMode="External"/><Relationship Id="rId233" Type="http://schemas.openxmlformats.org/officeDocument/2006/relationships/header" Target="header13.xml"/><Relationship Id="rId254" Type="http://schemas.openxmlformats.org/officeDocument/2006/relationships/hyperlink" Target="https://www.cbd.int/doc/decisions/cop-15/cop-15-dec-23-ru.pdf" TargetMode="External"/><Relationship Id="rId28" Type="http://schemas.openxmlformats.org/officeDocument/2006/relationships/hyperlink" Target="https://www.livingplanetindex.org/" TargetMode="External"/><Relationship Id="rId49" Type="http://schemas.openxmlformats.org/officeDocument/2006/relationships/hyperlink" Target="https://oap.ospar.org/en/ospar-assessments/quality-status-reports/qsr-2023/indicator-assessments/changes-plankton-biomass-abundance/" TargetMode="External"/><Relationship Id="rId114" Type="http://schemas.openxmlformats.org/officeDocument/2006/relationships/hyperlink" Target="https://www.unep.org/explore-topics/sustainable-development-goals/why-do-sustainable-development-goals-matter/goal-14-0" TargetMode="External"/><Relationship Id="rId275" Type="http://schemas.openxmlformats.org/officeDocument/2006/relationships/hyperlink" Target="https://www.cbd.int/doc/decisions/cop-12/cop-12-dec-16-ru.pdf" TargetMode="External"/><Relationship Id="rId296" Type="http://schemas.openxmlformats.org/officeDocument/2006/relationships/hyperlink" Target="https://www.cbd.int/doc/decisions/cop-14/cop-14-dec-11-ru.pdf" TargetMode="External"/><Relationship Id="rId300" Type="http://schemas.openxmlformats.org/officeDocument/2006/relationships/header" Target="header22.xml"/><Relationship Id="rId60" Type="http://schemas.openxmlformats.org/officeDocument/2006/relationships/hyperlink" Target="https://seea.un.org/ecosystem-accounting" TargetMode="External"/><Relationship Id="rId81" Type="http://schemas.openxmlformats.org/officeDocument/2006/relationships/hyperlink" Target="https://docs.trends.earth/en/latest/for_users/features/unccdreporting.html" TargetMode="External"/><Relationship Id="rId135" Type="http://schemas.openxmlformats.org/officeDocument/2006/relationships/hyperlink" Target="https://www.medqsr.org/common-indicator-7-spawning-stock-biomass/" TargetMode="External"/><Relationship Id="rId156" Type="http://schemas.openxmlformats.org/officeDocument/2006/relationships/hyperlink" Target="https://unstats.un.org/sdgs/metadata/files/Metadata-06-01-01.pdf" TargetMode="External"/><Relationship Id="rId177" Type="http://schemas.openxmlformats.org/officeDocument/2006/relationships/hyperlink" Target="https://www.worldbank.org/en/topic/poverty/overview" TargetMode="External"/><Relationship Id="rId198" Type="http://schemas.openxmlformats.org/officeDocument/2006/relationships/hyperlink" Target="https://www.ohchr.org/en/instruments-and-mechanisms/human-rights-indicators/sdg-indicators-under-ohchrs-custodianship" TargetMode="External"/><Relationship Id="rId321" Type="http://schemas.openxmlformats.org/officeDocument/2006/relationships/footer" Target="footer18.xml"/><Relationship Id="rId342" Type="http://schemas.openxmlformats.org/officeDocument/2006/relationships/footer" Target="footer24.xml"/><Relationship Id="rId363" Type="http://schemas.openxmlformats.org/officeDocument/2006/relationships/hyperlink" Target="https://www.cbd.int/doc/decisions/cop-15/cop-15-dec-12-ru.pdf" TargetMode="External"/><Relationship Id="rId202" Type="http://schemas.openxmlformats.org/officeDocument/2006/relationships/hyperlink" Target="https://www.ipu.org/women-in-parliament-2020" TargetMode="External"/><Relationship Id="rId223" Type="http://schemas.openxmlformats.org/officeDocument/2006/relationships/header" Target="header8.xml"/><Relationship Id="rId244" Type="http://schemas.openxmlformats.org/officeDocument/2006/relationships/footer" Target="footer12.xml"/><Relationship Id="rId18" Type="http://schemas.openxmlformats.org/officeDocument/2006/relationships/hyperlink" Target="https://www.cbd.int/doc/decisions/cop-13/cop-13-dec-28-ru.pdf" TargetMode="External"/><Relationship Id="rId39" Type="http://schemas.openxmlformats.org/officeDocument/2006/relationships/hyperlink" Target="https://www.bipindicators.net/indicators/wetland-extent-trends-index" TargetMode="External"/><Relationship Id="rId265" Type="http://schemas.openxmlformats.org/officeDocument/2006/relationships/hyperlink" Target="https://www.cbd.int/doc/decisions/cop-13/cop-13-dec-11-ru.pdf" TargetMode="External"/><Relationship Id="rId286" Type="http://schemas.openxmlformats.org/officeDocument/2006/relationships/hyperlink" Target="https://www.cbd.int/doc/decisions/cop-12/cop-12-dec-17-ru.pdf" TargetMode="External"/><Relationship Id="rId50" Type="http://schemas.openxmlformats.org/officeDocument/2006/relationships/hyperlink" Target="https://oap.ospar.org/en/ospar-assessments/quality-status-reports/qsr-2023/indicator-assessments/changes-plankton-biomass-abundance/" TargetMode="External"/><Relationship Id="rId104" Type="http://schemas.openxmlformats.org/officeDocument/2006/relationships/hyperlink" Target="https://portals.iucn.org/library/sites/library/files/resrecrepattach/BriefingDoc_InlandWaters_InlandFisheriesIndicator_300dpi_print.pdf" TargetMode="External"/><Relationship Id="rId125" Type="http://schemas.openxmlformats.org/officeDocument/2006/relationships/hyperlink" Target="https://unstats.un.org/sdgs/metadata/files/Metadata-15-02-01.pdf" TargetMode="External"/><Relationship Id="rId146" Type="http://schemas.openxmlformats.org/officeDocument/2006/relationships/hyperlink" Target="https://www.bipindicators.net/indicators/red-list-index/red-list-index-impacts-of-fisheries" TargetMode="External"/><Relationship Id="rId167" Type="http://schemas.openxmlformats.org/officeDocument/2006/relationships/hyperlink" Target="https://tnfd.global/engage/inaugural-tnfd-early-adopters/" TargetMode="External"/><Relationship Id="rId188" Type="http://schemas.openxmlformats.org/officeDocument/2006/relationships/hyperlink" Target="https://terralingua.org/wp-content/uploads/2018/05/Harmon-Loh_Index-of-Linguistic-Diversity-Abridged1.pdf" TargetMode="External"/><Relationship Id="rId311" Type="http://schemas.openxmlformats.org/officeDocument/2006/relationships/hyperlink" Target="https://www.cbd.int/doc/decisions/cop-13/cop-13-dec-06-ru.pdf" TargetMode="External"/><Relationship Id="rId332" Type="http://schemas.openxmlformats.org/officeDocument/2006/relationships/hyperlink" Target="https://www.cbd.int/doc/meetings/cop/cop-05/official/cop-05-23-ru.pdf" TargetMode="External"/><Relationship Id="rId353" Type="http://schemas.openxmlformats.org/officeDocument/2006/relationships/hyperlink" Target="https://www.cbd.int/doc/decisions/cop-12/cop-12-dec-20-ru.pdf" TargetMode="External"/><Relationship Id="rId71" Type="http://schemas.openxmlformats.org/officeDocument/2006/relationships/hyperlink" Target="https://absch.cbd.int/en/" TargetMode="External"/><Relationship Id="rId92" Type="http://schemas.openxmlformats.org/officeDocument/2006/relationships/hyperlink" Target="https://www.iied.org/iied-launches-sage-version-20-tool-for-improving-governance-equity-nature-conservation" TargetMode="External"/><Relationship Id="rId213" Type="http://schemas.openxmlformats.org/officeDocument/2006/relationships/hyperlink" Target="https://www.cbd.int/doc/decisions/cop-15/cop-15-dec-03-ru.pdf" TargetMode="External"/><Relationship Id="rId234" Type="http://schemas.openxmlformats.org/officeDocument/2006/relationships/header" Target="header14.xml"/><Relationship Id="rId2" Type="http://schemas.openxmlformats.org/officeDocument/2006/relationships/customXml" Target="../customXml/item2.xml"/><Relationship Id="rId29" Type="http://schemas.openxmlformats.org/officeDocument/2006/relationships/hyperlink" Target="https://www.bipindicators.net/indicators/wild-bird-index" TargetMode="External"/><Relationship Id="rId255" Type="http://schemas.openxmlformats.org/officeDocument/2006/relationships/hyperlink" Target="https://www.cbd.int/doc/decisions/cop-15/cop-15-dec-04-ru.pdf" TargetMode="External"/><Relationship Id="rId276" Type="http://schemas.openxmlformats.org/officeDocument/2006/relationships/hyperlink" Target="https://www.cbd.int/doc/decisions/cop-14/cop-14-dec-11-ru.pdf" TargetMode="External"/><Relationship Id="rId297" Type="http://schemas.openxmlformats.org/officeDocument/2006/relationships/hyperlink" Target="https://www.cbd.int/doc/decisions/cop-08/cop-08-dec-27-ru.pdf" TargetMode="External"/><Relationship Id="rId40" Type="http://schemas.openxmlformats.org/officeDocument/2006/relationships/hyperlink" Target="https://www.eea.europa.eu/data-and-maps/figures/forest-fragmentation-in-eu-member-states" TargetMode="External"/><Relationship Id="rId115" Type="http://schemas.openxmlformats.org/officeDocument/2006/relationships/hyperlink" Target="https://www.bipindicators.net/indicators/red-list-index/red-list-index-for-pollinating-species" TargetMode="External"/><Relationship Id="rId136" Type="http://schemas.openxmlformats.org/officeDocument/2006/relationships/hyperlink" Target="https://unstats.un.org/sdgs/metadata/files/Metadata-02-05-01b.pdf" TargetMode="External"/><Relationship Id="rId157" Type="http://schemas.openxmlformats.org/officeDocument/2006/relationships/hyperlink" Target="https://unstats.un.org/sdgs/metadata/files/Metadata-06-01-01.pdf" TargetMode="External"/><Relationship Id="rId178" Type="http://schemas.openxmlformats.org/officeDocument/2006/relationships/hyperlink" Target="https://unstats.un.org/sdgs/metadata/files/Metadata-17-07-01.pdf" TargetMode="External"/><Relationship Id="rId301" Type="http://schemas.openxmlformats.org/officeDocument/2006/relationships/header" Target="header23.xml"/><Relationship Id="rId322" Type="http://schemas.openxmlformats.org/officeDocument/2006/relationships/hyperlink" Target="https://www.cbd.int/doc/decisions/cop-15/cop-15-dec-04-ru.pdf" TargetMode="External"/><Relationship Id="rId343" Type="http://schemas.openxmlformats.org/officeDocument/2006/relationships/header" Target="header32.xml"/><Relationship Id="rId364" Type="http://schemas.openxmlformats.org/officeDocument/2006/relationships/hyperlink" Target="https://www.cbd.int/doc/decisions/cop-15/cop-15-dec-07-ru.pdf" TargetMode="External"/><Relationship Id="rId61" Type="http://schemas.openxmlformats.org/officeDocument/2006/relationships/hyperlink" Target="https://www.footprintnetwork.org/resources/data/" TargetMode="External"/><Relationship Id="rId82" Type="http://schemas.openxmlformats.org/officeDocument/2006/relationships/hyperlink" Target="https://geobon.org/ebvs/indicators/global-ecosystem-restoration-index/" TargetMode="External"/><Relationship Id="rId199" Type="http://schemas.openxmlformats.org/officeDocument/2006/relationships/hyperlink" Target="https://unstats.un.org/sdgs/metadata/files/Metadata-05-0A-02.pdf" TargetMode="External"/><Relationship Id="rId203" Type="http://schemas.openxmlformats.org/officeDocument/2006/relationships/hyperlink" Target="https://www.ipu.org/women-in-parliament-2020" TargetMode="External"/><Relationship Id="rId19" Type="http://schemas.openxmlformats.org/officeDocument/2006/relationships/hyperlink" Target="https://conbio.onlinelibrary.wiley.com/doi/pdf/10.1111/conl.12692" TargetMode="External"/><Relationship Id="rId224" Type="http://schemas.openxmlformats.org/officeDocument/2006/relationships/hyperlink" Target="https://dart.informea.org" TargetMode="External"/><Relationship Id="rId245" Type="http://schemas.openxmlformats.org/officeDocument/2006/relationships/header" Target="header18.xml"/><Relationship Id="rId266" Type="http://schemas.openxmlformats.org/officeDocument/2006/relationships/hyperlink" Target="https://www.cbd.int/doc/decisions/cop-13/cop-13-dec-12-ru.pdf" TargetMode="External"/><Relationship Id="rId287" Type="http://schemas.openxmlformats.org/officeDocument/2006/relationships/hyperlink" Target="https://www.cbd.int/doc/decisions/cop-14/cop-14-dec-11-ru.pdf" TargetMode="External"/><Relationship Id="rId30" Type="http://schemas.openxmlformats.org/officeDocument/2006/relationships/hyperlink" Target="https://www.bipindicators.net/indicators/wild-bird-index" TargetMode="External"/><Relationship Id="rId105" Type="http://schemas.openxmlformats.org/officeDocument/2006/relationships/hyperlink" Target="https://www.bipindicators.net/indicators/red-list-index/red-list-index-impacts-of-fisheries" TargetMode="External"/><Relationship Id="rId126" Type="http://schemas.openxmlformats.org/officeDocument/2006/relationships/hyperlink" Target="https://unfccc.int/topics/land-use/workstreams/land-use--land-use-change-and-forestry-lulucf" TargetMode="External"/><Relationship Id="rId147" Type="http://schemas.openxmlformats.org/officeDocument/2006/relationships/hyperlink" Target="https://unstats.un.org/sdgs/metadata/files/Metadata-02-05-02.pdf" TargetMode="External"/><Relationship Id="rId168" Type="http://schemas.openxmlformats.org/officeDocument/2006/relationships/hyperlink" Target="https://unstats.un.org/sdgs/metadata/files/Metadata-12-03-01B.pdf" TargetMode="External"/><Relationship Id="rId312" Type="http://schemas.openxmlformats.org/officeDocument/2006/relationships/hyperlink" Target="https://www.cbd.int/doc/decisions/cop-14/cop-14-dec-04-ru.pdf" TargetMode="External"/><Relationship Id="rId333" Type="http://schemas.openxmlformats.org/officeDocument/2006/relationships/hyperlink" Target="https://www.cbd.int/doc/meetings/cop/cop-06/official/cop-06-20-ru.pdf" TargetMode="External"/><Relationship Id="rId354" Type="http://schemas.openxmlformats.org/officeDocument/2006/relationships/hyperlink" Target="https://www.cbd.int/doc/decisions/cop-13/cop-13-dec-04-ru.pdf" TargetMode="External"/><Relationship Id="rId51" Type="http://schemas.openxmlformats.org/officeDocument/2006/relationships/hyperlink" Target="https://www.bipindicators.net/indicators/comprehensiveness-of-conservation-of-socioeconomically-as-well-as-culturally-valuable-species" TargetMode="External"/><Relationship Id="rId72" Type="http://schemas.openxmlformats.org/officeDocument/2006/relationships/hyperlink" Target="https://absch.cbd.int/en/" TargetMode="External"/><Relationship Id="rId93" Type="http://schemas.openxmlformats.org/officeDocument/2006/relationships/hyperlink" Target="https://www.livingplanetindex.org/" TargetMode="External"/><Relationship Id="rId189" Type="http://schemas.openxmlformats.org/officeDocument/2006/relationships/hyperlink" Target="https://livingplanetindex.org/stats" TargetMode="External"/><Relationship Id="rId3" Type="http://schemas.openxmlformats.org/officeDocument/2006/relationships/customXml" Target="../customXml/item3.xml"/><Relationship Id="rId214" Type="http://schemas.openxmlformats.org/officeDocument/2006/relationships/header" Target="header3.xml"/><Relationship Id="rId235" Type="http://schemas.openxmlformats.org/officeDocument/2006/relationships/footer" Target="footer9.xml"/><Relationship Id="rId256" Type="http://schemas.openxmlformats.org/officeDocument/2006/relationships/hyperlink" Target="https://www.cbd.int/doc/decisions/cop-09/cop-09-dec-20-ru.pdf" TargetMode="External"/><Relationship Id="rId277" Type="http://schemas.openxmlformats.org/officeDocument/2006/relationships/hyperlink" Target="https://www.cbd.int/doc/decisions/cop-13/cop-13-dec-13-ru.pdf" TargetMode="External"/><Relationship Id="rId298" Type="http://schemas.openxmlformats.org/officeDocument/2006/relationships/hyperlink" Target="https://www.cbd.int/doc/decisions/cop-12/cop-12-dec-16-ru.pdf" TargetMode="External"/><Relationship Id="rId116" Type="http://schemas.openxmlformats.org/officeDocument/2006/relationships/hyperlink" Target="https://www.bipindicators.net/indicators/trends-in-loss-of-reactive-nitrogen-to-the-environment" TargetMode="External"/><Relationship Id="rId137" Type="http://schemas.openxmlformats.org/officeDocument/2006/relationships/hyperlink" Target="https://unstats.un.org/sdgs/metadata/files/Metadata-02-03-01.pdf" TargetMode="External"/><Relationship Id="rId158" Type="http://schemas.openxmlformats.org/officeDocument/2006/relationships/hyperlink" Target="https://unstats.un.org/sdgs/metadata/files/Metadata-03-09-02.pdf" TargetMode="External"/><Relationship Id="rId302" Type="http://schemas.openxmlformats.org/officeDocument/2006/relationships/footer" Target="footer15.xml"/><Relationship Id="rId323" Type="http://schemas.openxmlformats.org/officeDocument/2006/relationships/hyperlink" Target="https://www.cbd.int/doc/meetings/cop/cop-06/official/cop-06-20-ru.pdf" TargetMode="External"/><Relationship Id="rId344" Type="http://schemas.openxmlformats.org/officeDocument/2006/relationships/header" Target="header33.xml"/><Relationship Id="rId20" Type="http://schemas.openxmlformats.org/officeDocument/2006/relationships/hyperlink" Target="https://www.biorxiv.org/content/10.1101/2022.08.21.504707v1" TargetMode="External"/><Relationship Id="rId41" Type="http://schemas.openxmlformats.org/officeDocument/2006/relationships/hyperlink" Target="https://www.nature.com/articles/s41467-020-19493-3" TargetMode="External"/><Relationship Id="rId62" Type="http://schemas.openxmlformats.org/officeDocument/2006/relationships/hyperlink" Target="https://www.bipindicators.net/indicators/red-list-index/red-list-index-for-pollinating-species" TargetMode="External"/><Relationship Id="rId83"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179" Type="http://schemas.openxmlformats.org/officeDocument/2006/relationships/hyperlink" Target="http://data.uis.unesco.org/index.aspx?queryid=3685" TargetMode="External"/><Relationship Id="rId365" Type="http://schemas.openxmlformats.org/officeDocument/2006/relationships/hyperlink" Target="https://www.cbd.int/doc/decisions/cop-15/cop-15-dec-15-ru.pdf" TargetMode="External"/><Relationship Id="rId190" Type="http://schemas.openxmlformats.org/officeDocument/2006/relationships/hyperlink" Target="https://www.gbif.org/occurrence/charts" TargetMode="External"/><Relationship Id="rId204" Type="http://schemas.openxmlformats.org/officeDocument/2006/relationships/hyperlink" Target="https://gbf-indicators.org/metadata/other/23-1-C" TargetMode="External"/><Relationship Id="rId225" Type="http://schemas.openxmlformats.org/officeDocument/2006/relationships/header" Target="header9.xml"/><Relationship Id="rId246" Type="http://schemas.openxmlformats.org/officeDocument/2006/relationships/header" Target="header19.xml"/><Relationship Id="rId267" Type="http://schemas.openxmlformats.org/officeDocument/2006/relationships/hyperlink" Target="https://www.cbd.int/doc/decisions/cop-14/cop-14-dec-08-ru.pdf" TargetMode="External"/><Relationship Id="rId288" Type="http://schemas.openxmlformats.org/officeDocument/2006/relationships/hyperlink" Target="https://www.cbd.int/doc/decisions/cop-14/cop-14-dec-05-ru.pdf" TargetMode="External"/><Relationship Id="rId106" Type="http://schemas.openxmlformats.org/officeDocument/2006/relationships/hyperlink" Target="https://www.bipindicators.net/indicators/msc-certified-catch" TargetMode="External"/><Relationship Id="rId127" Type="http://schemas.openxmlformats.org/officeDocument/2006/relationships/hyperlink" Target="https://unstats.un.org/sdgs/metadata/files/Metadata-11-0b-02.pdf" TargetMode="External"/><Relationship Id="rId313" Type="http://schemas.openxmlformats.org/officeDocument/2006/relationships/hyperlink" Target="https://www.cbd.int/doc/decisions/cop-15/cop-15-dec-29-ru.pdf" TargetMode="External"/><Relationship Id="rId10" Type="http://schemas.openxmlformats.org/officeDocument/2006/relationships/endnotes" Target="endnotes.xml"/><Relationship Id="rId31" Type="http://schemas.openxmlformats.org/officeDocument/2006/relationships/hyperlink" Target="https://unstats.un.org/sdgs/metadata/files/Metadata-15-01-01.pdf" TargetMode="External"/><Relationship Id="rId52" Type="http://schemas.openxmlformats.org/officeDocument/2006/relationships/hyperlink" Target="https://unstats.un.org/sdgs/metadata/files/Metadata-02-05-01b.pdf" TargetMode="External"/><Relationship Id="rId73" Type="http://schemas.openxmlformats.org/officeDocument/2006/relationships/hyperlink" Target="https://absch.cbd.int/en/" TargetMode="External"/><Relationship Id="rId94" Type="http://schemas.openxmlformats.org/officeDocument/2006/relationships/hyperlink" Target="https://unstats.un.org/sdgs/metadata/files/Metadata-02-05-01b.pdf" TargetMode="External"/><Relationship Id="rId148" Type="http://schemas.openxmlformats.org/officeDocument/2006/relationships/hyperlink" Target="https://landportal.org/book/sdgs/153/indicator-1531" TargetMode="External"/><Relationship Id="rId169" Type="http://schemas.openxmlformats.org/officeDocument/2006/relationships/hyperlink" Target="https://unstats.un.org/sdgs/metadata/files/Metadata-08-04-01.pdf" TargetMode="External"/><Relationship Id="rId334" Type="http://schemas.openxmlformats.org/officeDocument/2006/relationships/hyperlink" Target="https://www.cbd.int/doc/meetings/cop/cop-07/official/cop-07-21-part2-ru.pdf" TargetMode="External"/><Relationship Id="rId355" Type="http://schemas.openxmlformats.org/officeDocument/2006/relationships/hyperlink" Target="https://www.cbd.int/doc/decisions/cop-14/cop-14-dec-05-ru.pdf" TargetMode="External"/><Relationship Id="rId4" Type="http://schemas.openxmlformats.org/officeDocument/2006/relationships/customXml" Target="../customXml/item4.xml"/><Relationship Id="rId180" Type="http://schemas.openxmlformats.org/officeDocument/2006/relationships/hyperlink" Target="https://obis.org/" TargetMode="External"/><Relationship Id="rId215" Type="http://schemas.openxmlformats.org/officeDocument/2006/relationships/header" Target="header4.xml"/><Relationship Id="rId236" Type="http://schemas.openxmlformats.org/officeDocument/2006/relationships/footer" Target="footer10.xml"/><Relationship Id="rId257" Type="http://schemas.openxmlformats.org/officeDocument/2006/relationships/hyperlink" Target="https://www.cbd.int/doc/decisions/cop-10/cop-10-dec-29-ru.pdf" TargetMode="External"/><Relationship Id="rId278" Type="http://schemas.openxmlformats.org/officeDocument/2006/relationships/hyperlink" Target="https://www.cbd.int/doc/decisions/cop-12/cop-12-dec-16-ru.pdf" TargetMode="External"/><Relationship Id="rId303" Type="http://schemas.openxmlformats.org/officeDocument/2006/relationships/footer" Target="footer16.xml"/><Relationship Id="rId42" Type="http://schemas.openxmlformats.org/officeDocument/2006/relationships/hyperlink" Target="https://www.bipindicators.net/indicators/bioclimatic-ecosystem-resilience-index-beri" TargetMode="External"/><Relationship Id="rId84" Type="http://schemas.openxmlformats.org/officeDocument/2006/relationships/hyperlink" Target="https://www.bipindicators.net/indicators/protected-connected" TargetMode="External"/><Relationship Id="rId138" Type="http://schemas.openxmlformats.org/officeDocument/2006/relationships/hyperlink" Target="https://unstats.un.org/sdgs/metadata/files/Metadata-02-03-01.pdf" TargetMode="External"/><Relationship Id="rId345" Type="http://schemas.openxmlformats.org/officeDocument/2006/relationships/footer" Target="footer25.xml"/><Relationship Id="rId191" Type="http://schemas.openxmlformats.org/officeDocument/2006/relationships/hyperlink" Target="https://obis.org/" TargetMode="External"/><Relationship Id="rId205" Type="http://schemas.openxmlformats.org/officeDocument/2006/relationships/hyperlink" Target="https://unstats.un.org/sdgs/metadata/files/Metadata-01-04-02.pdf" TargetMode="External"/><Relationship Id="rId247" Type="http://schemas.openxmlformats.org/officeDocument/2006/relationships/header" Target="header20.xml"/><Relationship Id="rId107" Type="http://schemas.openxmlformats.org/officeDocument/2006/relationships/hyperlink" Target="https://iwc.int/total-catches" TargetMode="External"/><Relationship Id="rId289" Type="http://schemas.openxmlformats.org/officeDocument/2006/relationships/hyperlink" Target="https://www.cbd.int/doc/decisions/cop-14/cop-14-dec-05-ru.pdf" TargetMode="External"/><Relationship Id="rId11" Type="http://schemas.openxmlformats.org/officeDocument/2006/relationships/image" Target="media/image1.emf"/><Relationship Id="rId53" Type="http://schemas.openxmlformats.org/officeDocument/2006/relationships/hyperlink" Target="https://unstats.un.org/sdgs/metadata/files/Metadata-02-05-02.pdf" TargetMode="External"/><Relationship Id="rId149" Type="http://schemas.openxmlformats.org/officeDocument/2006/relationships/hyperlink" Target="https://www.bipindicators.net/indicators/area-of-forest-under-sustainable-management-certification" TargetMode="External"/><Relationship Id="rId314" Type="http://schemas.openxmlformats.org/officeDocument/2006/relationships/hyperlink" Target="https://www.cbd.int/doc/decisions/cop-12/cop-12-dec-21-ru.pdf" TargetMode="External"/><Relationship Id="rId356" Type="http://schemas.openxmlformats.org/officeDocument/2006/relationships/hyperlink" Target="https://www.cbd.int/doc/decisions/cop-15/cop-15-dec-24-ru.pdf" TargetMode="External"/><Relationship Id="rId95" Type="http://schemas.openxmlformats.org/officeDocument/2006/relationships/hyperlink" Target="https://www.iucnredlist.org/about/green-status-species" TargetMode="External"/><Relationship Id="rId160" Type="http://schemas.openxmlformats.org/officeDocument/2006/relationships/hyperlink" Target="https://www.cbd.int/article/2021-singapore-index" TargetMode="External"/><Relationship Id="rId216" Type="http://schemas.openxmlformats.org/officeDocument/2006/relationships/footer" Target="footer3.xml"/><Relationship Id="rId258" Type="http://schemas.openxmlformats.org/officeDocument/2006/relationships/hyperlink" Target="https://www.cbd.int/doc/decisions/cop-10/cop-10-dec-33-ru.pdf" TargetMode="External"/><Relationship Id="rId22" Type="http://schemas.openxmlformats.org/officeDocument/2006/relationships/hyperlink" Target="https://www.bipindicators.net/indicators/biodiversity-habitat-index" TargetMode="External"/><Relationship Id="rId64" Type="http://schemas.openxmlformats.org/officeDocument/2006/relationships/hyperlink" Target="https://unstats.un.org/sdgs/metadata/files/Metadata-06-04-02.pdf" TargetMode="External"/><Relationship Id="rId118" Type="http://schemas.openxmlformats.org/officeDocument/2006/relationships/hyperlink" Target="https://unstats.un.org/sdgs/metadata/files/Metadata-11-06-01.pdf" TargetMode="External"/><Relationship Id="rId325" Type="http://schemas.openxmlformats.org/officeDocument/2006/relationships/header" Target="header27.xml"/><Relationship Id="rId367" Type="http://schemas.openxmlformats.org/officeDocument/2006/relationships/fontTable" Target="fontTable.xml"/><Relationship Id="rId171" Type="http://schemas.openxmlformats.org/officeDocument/2006/relationships/hyperlink" Target="https://www.footprintnetwork.org/resources/data/" TargetMode="External"/><Relationship Id="rId227" Type="http://schemas.openxmlformats.org/officeDocument/2006/relationships/header" Target="header11.xml"/><Relationship Id="rId269" Type="http://schemas.openxmlformats.org/officeDocument/2006/relationships/hyperlink" Target="https://www.cbd.int/doc/decisions/cop-14/cop-14-dec-30-ru.pdf" TargetMode="External"/><Relationship Id="rId33" Type="http://schemas.openxmlformats.org/officeDocument/2006/relationships/hyperlink" Target="https://www.bipindicators.net/indicators/cgmfc-21-continuous-global-mangrove-forest-cover-for-the-21st-century" TargetMode="External"/><Relationship Id="rId129" Type="http://schemas.openxmlformats.org/officeDocument/2006/relationships/hyperlink" Target="https://unstats.un.org/sdgs/metadata/files/Metadata-14-01-01.pdf" TargetMode="External"/><Relationship Id="rId280" Type="http://schemas.openxmlformats.org/officeDocument/2006/relationships/hyperlink" Target="https://www.cbd.int/doc/decisions/cop-13/cop-13-dec-13-ru.pdf" TargetMode="External"/><Relationship Id="rId336" Type="http://schemas.openxmlformats.org/officeDocument/2006/relationships/hyperlink" Target="https://www.cbd.int/doc/decisions/cop-10/cop-10-dec-17-ru.pdf" TargetMode="External"/><Relationship Id="rId75" Type="http://schemas.openxmlformats.org/officeDocument/2006/relationships/hyperlink" Target="https://obis.org/" TargetMode="External"/><Relationship Id="rId140" Type="http://schemas.openxmlformats.org/officeDocument/2006/relationships/hyperlink" Target="https://www.bipindicators.net/indicators/red-list-index/red-list-index-impacts-of-utilisation" TargetMode="External"/><Relationship Id="rId182" Type="http://schemas.openxmlformats.org/officeDocument/2006/relationships/hyperlink" Target="https://unstats.un.org/sdgs/metadata/files/Metadata-04-0B-01.pdf" TargetMode="External"/><Relationship Id="rId6" Type="http://schemas.openxmlformats.org/officeDocument/2006/relationships/styles" Target="styles.xml"/><Relationship Id="rId238" Type="http://schemas.openxmlformats.org/officeDocument/2006/relationships/hyperlink" Target="https://ipbes.net/nexus" TargetMode="External"/><Relationship Id="rId291" Type="http://schemas.openxmlformats.org/officeDocument/2006/relationships/hyperlink" Target="https://www.cbd.int/doc/decisions/cop-10/cop-10-dec-33-ru.pdf" TargetMode="External"/><Relationship Id="rId305" Type="http://schemas.openxmlformats.org/officeDocument/2006/relationships/hyperlink" Target="https://www.cbd.int/doc/decisions/cop-13/cop-13-dec-06-ru.pdf" TargetMode="External"/><Relationship Id="rId347" Type="http://schemas.openxmlformats.org/officeDocument/2006/relationships/hyperlink" Target="https://www.cbd.int/doc/decisions/cop-07/full/cop-07-dec-ru.pdf" TargetMode="External"/><Relationship Id="rId44" Type="http://schemas.openxmlformats.org/officeDocument/2006/relationships/hyperlink" Target="https://oceanhealthindex.org/methodology/" TargetMode="External"/><Relationship Id="rId86" Type="http://schemas.openxmlformats.org/officeDocument/2006/relationships/hyperlink" Target="https://geobon.org/ebvs/indicators/species-protection-index/" TargetMode="External"/><Relationship Id="rId151" Type="http://schemas.openxmlformats.org/officeDocument/2006/relationships/hyperlink" Target="https://unstats.un.org/sdgs/metadata/files/Metadata-06-03-02.pdf" TargetMode="External"/><Relationship Id="rId193" Type="http://schemas.openxmlformats.org/officeDocument/2006/relationships/hyperlink" Target="https://www.iucnredlist.org/resources/summary-statistics" TargetMode="External"/><Relationship Id="rId207" Type="http://schemas.openxmlformats.org/officeDocument/2006/relationships/hyperlink" Target="https://unstats.un.org/sdgs/metadata/files/Metadata-16-07-02.pdf" TargetMode="External"/><Relationship Id="rId249" Type="http://schemas.openxmlformats.org/officeDocument/2006/relationships/footer" Target="footer14.xml"/><Relationship Id="rId13" Type="http://schemas.openxmlformats.org/officeDocument/2006/relationships/image" Target="media/image3.png"/><Relationship Id="rId109" Type="http://schemas.openxmlformats.org/officeDocument/2006/relationships/hyperlink" Target="https://www.bipindicators.net/indicators/number-of-msc-chain-of-custody-certification-holders-by-distribution-country" TargetMode="External"/><Relationship Id="rId260" Type="http://schemas.openxmlformats.org/officeDocument/2006/relationships/hyperlink" Target="https://www.cbd.int/doc/decisions/cop-11/cop-11-dec-18-ru.pdf" TargetMode="External"/><Relationship Id="rId316" Type="http://schemas.openxmlformats.org/officeDocument/2006/relationships/hyperlink" Target="https://www.cbd.int/doc/decisions/cop-14/cop-14-dec-04-ru.pdf" TargetMode="External"/><Relationship Id="rId55" Type="http://schemas.openxmlformats.org/officeDocument/2006/relationships/hyperlink" Target="https://geobon.org/ebvs/indicators/species-status-information-index/" TargetMode="External"/><Relationship Id="rId97" Type="http://schemas.openxmlformats.org/officeDocument/2006/relationships/hyperlink" Target="https://unstats.un.org/sdgs/metadata/files/Metadata-02-05-02.pdf" TargetMode="External"/><Relationship Id="rId120" Type="http://schemas.openxmlformats.org/officeDocument/2006/relationships/hyperlink" Target="https://www.medqsr.org/common-indicator-23-trends-amount-litter-water-column-including-microplastics-and-seafloor/" TargetMode="External"/><Relationship Id="rId358" Type="http://schemas.openxmlformats.org/officeDocument/2006/relationships/hyperlink" Target="https://www.cbd.int/doc/decisions/cop-15/cop-15-dec-04-ru.pdf" TargetMode="External"/><Relationship Id="rId162" Type="http://schemas.openxmlformats.org/officeDocument/2006/relationships/hyperlink" Target="https://absch.cbd.int/en/" TargetMode="External"/><Relationship Id="rId218" Type="http://schemas.openxmlformats.org/officeDocument/2006/relationships/header" Target="header5.xml"/><Relationship Id="rId271" Type="http://schemas.openxmlformats.org/officeDocument/2006/relationships/hyperlink" Target="https://www.cbd.int/doc/decisions/cop-15/cop-15-dec-04-ru.pdf" TargetMode="External"/><Relationship Id="rId24" Type="http://schemas.openxmlformats.org/officeDocument/2006/relationships/hyperlink" Target="https://www.bipindicators.net/indicators/biodiversity-intactness-index" TargetMode="External"/><Relationship Id="rId66" Type="http://schemas.openxmlformats.org/officeDocument/2006/relationships/hyperlink" Target="https://www.unep.org/explore-topics/sustainable-development-goals/why-do-sustainable-development-goals-matter/goal-6-0" TargetMode="External"/><Relationship Id="rId131" Type="http://schemas.openxmlformats.org/officeDocument/2006/relationships/hyperlink" Target="https://sdgs.un.org/partnerships/measure-and-report-ocean-acidification-sustainable-development-goal-1431-indicator" TargetMode="External"/><Relationship Id="rId327" Type="http://schemas.openxmlformats.org/officeDocument/2006/relationships/footer" Target="footer20.xml"/><Relationship Id="rId369" Type="http://schemas.openxmlformats.org/officeDocument/2006/relationships/theme" Target="theme/theme1.xml"/><Relationship Id="rId173" Type="http://schemas.openxmlformats.org/officeDocument/2006/relationships/hyperlink" Target="https://unstats.un.org/sdgs/metadata/files/Metadata-04-07-01.pdf" TargetMode="External"/><Relationship Id="rId229" Type="http://schemas.openxmlformats.org/officeDocument/2006/relationships/footer" Target="footer7.xml"/><Relationship Id="rId240" Type="http://schemas.openxmlformats.org/officeDocument/2006/relationships/hyperlink" Target="https://ipbes.net/business-impact" TargetMode="External"/><Relationship Id="rId35" Type="http://schemas.openxmlformats.org/officeDocument/2006/relationships/hyperlink" Target="https://www.nature.com/articles/s41598-020-63880-1" TargetMode="External"/><Relationship Id="rId77" Type="http://schemas.openxmlformats.org/officeDocument/2006/relationships/hyperlink" Target="https://unstats.un.org/sdgs/metadata/files/Metadata-04-0B-01.pdf" TargetMode="External"/><Relationship Id="rId100" Type="http://schemas.openxmlformats.org/officeDocument/2006/relationships/hyperlink" Target="http://diise.islandconservation.org/" TargetMode="External"/><Relationship Id="rId282" Type="http://schemas.openxmlformats.org/officeDocument/2006/relationships/hyperlink" Target="https://www.cbd.int/doc/decisions/cop-14/cop-14-dec-11-ru.pdf" TargetMode="External"/><Relationship Id="rId338" Type="http://schemas.openxmlformats.org/officeDocument/2006/relationships/hyperlink" Target="https://www.cbd.int/doc/meetings/cop/cop-07/official/cop-07-21-part2-ru.pdf" TargetMode="External"/><Relationship Id="rId8" Type="http://schemas.openxmlformats.org/officeDocument/2006/relationships/webSettings" Target="webSettings.xml"/><Relationship Id="rId142" Type="http://schemas.openxmlformats.org/officeDocument/2006/relationships/hyperlink" Target="https://alliancebioversityciat.org/tools-innovations/agrobiodiversity-index" TargetMode="External"/><Relationship Id="rId184" Type="http://schemas.openxmlformats.org/officeDocument/2006/relationships/hyperlink" Target="https://unstats.un.org/sdgs/metadata/files/Metadata-17-07-01.pdf" TargetMode="External"/><Relationship Id="rId251" Type="http://schemas.openxmlformats.org/officeDocument/2006/relationships/hyperlink" Target="https://www.cbd.int/doc/decisions/cop-15/cop-15-dec-19-ru.pdf" TargetMode="External"/><Relationship Id="rId46" Type="http://schemas.openxmlformats.org/officeDocument/2006/relationships/hyperlink" Target="https://oap.ospar.org/en/ospar-assessments/intermediate-assessment-2017/biodiversity-status/habitats/extent-physical-damage-predominant-and-special-habitats/" TargetMode="External"/><Relationship Id="rId293" Type="http://schemas.openxmlformats.org/officeDocument/2006/relationships/hyperlink" Target="https://www.cbd.int/doc/decisions/cop-10/cop-10-dec-33-ru.pdf" TargetMode="External"/><Relationship Id="rId307" Type="http://schemas.openxmlformats.org/officeDocument/2006/relationships/hyperlink" Target="https://www.cbd.int/doc/decisions/cop-15/cop-15-dec-29-ru.pdf" TargetMode="External"/><Relationship Id="rId349" Type="http://schemas.openxmlformats.org/officeDocument/2006/relationships/hyperlink" Target="https://www.cbd.int/doc/decisions/cop-10/cop-10-dec-33-ru.pdf" TargetMode="External"/><Relationship Id="rId88" Type="http://schemas.openxmlformats.org/officeDocument/2006/relationships/hyperlink" Target="https://www.iucn.org/resources/conservation-tool/iucn-green-list-protected-and-conserved-areas" TargetMode="External"/><Relationship Id="rId111" Type="http://schemas.openxmlformats.org/officeDocument/2006/relationships/hyperlink" Target="https://www.bipindicators.net/indicators/red-list-index/red-list-index-impacts-of-utilisation" TargetMode="External"/><Relationship Id="rId153" Type="http://schemas.openxmlformats.org/officeDocument/2006/relationships/hyperlink" Target="https://unstats.un.org/sdgs/metadata/files/Metadata-06-04-02.pdf" TargetMode="External"/><Relationship Id="rId195" Type="http://schemas.openxmlformats.org/officeDocument/2006/relationships/hyperlink" Target="https://indigenousnavigator.org/" TargetMode="External"/><Relationship Id="rId209" Type="http://schemas.openxmlformats.org/officeDocument/2006/relationships/hyperlink" Target="https://www.cbd.int/doc/decisions/cop-06/full/cop-06-dec-ru.pdf" TargetMode="External"/><Relationship Id="rId360" Type="http://schemas.openxmlformats.org/officeDocument/2006/relationships/hyperlink" Target="https://www.cbd.int/doc/decisions/cop-15/cop-15-dec-07-ru.pdf" TargetMode="External"/><Relationship Id="rId220" Type="http://schemas.openxmlformats.org/officeDocument/2006/relationships/footer" Target="footer5.xm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doc/decisions/cop-15/cop-15-dec-04-ru.pdf" TargetMode="External"/><Relationship Id="rId18" Type="http://schemas.openxmlformats.org/officeDocument/2006/relationships/hyperlink" Target="http://www.cop28.com/en/joint-statement-on-climate-nature" TargetMode="External"/><Relationship Id="rId26" Type="http://schemas.openxmlformats.org/officeDocument/2006/relationships/hyperlink" Target="https://www.cbd.int/doc/decisions/cop-06/full/cop-06-dec-ru.pdf" TargetMode="External"/><Relationship Id="rId39" Type="http://schemas.openxmlformats.org/officeDocument/2006/relationships/hyperlink" Target="https://www.cbd.int/doc/meetings/sbstta/sbstta-18/official/sbstta-18-09-add1-ru.pdf" TargetMode="External"/><Relationship Id="rId21" Type="http://schemas.openxmlformats.org/officeDocument/2006/relationships/hyperlink" Target="https://www.cbd.int/doc/decisions/cop-15/cop-15-dec-11-ru.pdf" TargetMode="External"/><Relationship Id="rId34" Type="http://schemas.openxmlformats.org/officeDocument/2006/relationships/hyperlink" Target="https://www.cbd.int/doc/decisions/cop-14/cop-14-dec-13-ru.pdf" TargetMode="External"/><Relationship Id="rId42" Type="http://schemas.openxmlformats.org/officeDocument/2006/relationships/hyperlink" Target="https://www.cbd.int/doc/decisions/cop-07/full/cop-07-dec-ru.pdf" TargetMode="External"/><Relationship Id="rId47" Type="http://schemas.openxmlformats.org/officeDocument/2006/relationships/hyperlink" Target="https://www.cbd.int/doc/decisions/cop-15/cop-15-dec-04-ru.pdf" TargetMode="External"/><Relationship Id="rId7" Type="http://schemas.openxmlformats.org/officeDocument/2006/relationships/hyperlink" Target="https://www.cbd.int/doc/decisions/cop-15/cop-15-dec-14-ru.pdf" TargetMode="External"/><Relationship Id="rId2" Type="http://schemas.openxmlformats.org/officeDocument/2006/relationships/hyperlink" Target="http://www.women4biodiversity.org/information-session-on-indicator-methodology-of-target23-of-the-global-biodiversity-framework/" TargetMode="External"/><Relationship Id="rId16" Type="http://schemas.openxmlformats.org/officeDocument/2006/relationships/hyperlink" Target="https://www.cbd.int/doc/decisions/cop-14/cop-14-dec-25-ru.pdf" TargetMode="External"/><Relationship Id="rId29" Type="http://schemas.openxmlformats.org/officeDocument/2006/relationships/hyperlink" Target="https://www.cbd.int/doc/decisions/cop-12/cop-12-dec-17-ru.pdf" TargetMode="External"/><Relationship Id="rId1" Type="http://schemas.openxmlformats.org/officeDocument/2006/relationships/hyperlink" Target="http://www.unep.org/events/conference/bern-iii-conference-cooperation-among-biodiversity-related-conventions" TargetMode="External"/><Relationship Id="rId6" Type="http://schemas.openxmlformats.org/officeDocument/2006/relationships/hyperlink" Target="https://oecd-main.shinyapps.io/pinedatabase/" TargetMode="External"/><Relationship Id="rId11" Type="http://schemas.openxmlformats.org/officeDocument/2006/relationships/hyperlink" Target="https://www.cbd.int/doc/recommendations/wg8j-12/wg8j-12-rec-02-ru.pdf" TargetMode="External"/><Relationship Id="rId24" Type="http://schemas.openxmlformats.org/officeDocument/2006/relationships/hyperlink" Target="https://www.cbd.int/doc/decisions/cop-15/cop-15-dec-04-ru.pdf" TargetMode="External"/><Relationship Id="rId32" Type="http://schemas.openxmlformats.org/officeDocument/2006/relationships/hyperlink" Target="https://doi.org/10.5281/zenodo.7430692" TargetMode="External"/><Relationship Id="rId37" Type="http://schemas.openxmlformats.org/officeDocument/2006/relationships/hyperlink" Target="https://www.cbd.int/doc/decisions/cop-15/cop-15-dec-04-ru.pdf" TargetMode="External"/><Relationship Id="rId40" Type="http://schemas.openxmlformats.org/officeDocument/2006/relationships/hyperlink" Target="https://www.cbd.int/doc/decisions/cop-15/cop-15-dec-04-ru.pdf" TargetMode="External"/><Relationship Id="rId45" Type="http://schemas.openxmlformats.org/officeDocument/2006/relationships/hyperlink" Target="https://www.cbd.int/doc/decisions/cop-15/cop-15-dec-04-ru.pdf" TargetMode="External"/><Relationship Id="rId5" Type="http://schemas.openxmlformats.org/officeDocument/2006/relationships/hyperlink" Target="http://www.biofin.org/finance-solutions" TargetMode="External"/><Relationship Id="rId15" Type="http://schemas.openxmlformats.org/officeDocument/2006/relationships/hyperlink" Target="https://www.cbd.int/doc/decisions/cop-15/cop-15-dec-08-ru.pdf" TargetMode="External"/><Relationship Id="rId23" Type="http://schemas.openxmlformats.org/officeDocument/2006/relationships/hyperlink" Target="https://documents-dds-ny.un.org/doc/UNDOC/GEN/N16/126/37/PDF/N1612637.pdf?OpenElement" TargetMode="External"/><Relationship Id="rId28" Type="http://schemas.openxmlformats.org/officeDocument/2006/relationships/hyperlink" Target="https://www.cbd.int/doc/c/f82f/90c8/4e82b4a23db2edfc632d56c5/ias-ahteg-2019-01-02-en.pdf" TargetMode="External"/><Relationship Id="rId36" Type="http://schemas.openxmlformats.org/officeDocument/2006/relationships/hyperlink" Target="https://www.cbd.int/doc/decisions/cop-15/cop-15-dec-04-ru.pdf" TargetMode="External"/><Relationship Id="rId10" Type="http://schemas.openxmlformats.org/officeDocument/2006/relationships/hyperlink" Target="https://www.cbd.int/doc/decisions/cop-15/cop-15-dec-11-ru.pdf" TargetMode="External"/><Relationship Id="rId19" Type="http://schemas.openxmlformats.org/officeDocument/2006/relationships/hyperlink" Target="http://www.fao.org/national-forest-monitoring/areas-of-work/restoration-monitoring/target-2-roadmap/en/" TargetMode="External"/><Relationship Id="rId31" Type="http://schemas.openxmlformats.org/officeDocument/2006/relationships/hyperlink" Target="https://www.ippc.int/ru/ephyto/" TargetMode="External"/><Relationship Id="rId44" Type="http://schemas.openxmlformats.org/officeDocument/2006/relationships/hyperlink" Target="https://www.cbd.int/doc/decisions/cop-10/cop-10-dec-17-ru.pdf" TargetMode="External"/><Relationship Id="rId4" Type="http://schemas.openxmlformats.org/officeDocument/2006/relationships/hyperlink" Target="https://www.cbd.int/documents/CBD/RM/AC/2024/1/4" TargetMode="External"/><Relationship Id="rId9" Type="http://schemas.openxmlformats.org/officeDocument/2006/relationships/hyperlink" Target="https://www.cbd.int/doc/decisions/cop-15/cop-15-dec-14-ru.pdf" TargetMode="External"/><Relationship Id="rId14" Type="http://schemas.openxmlformats.org/officeDocument/2006/relationships/hyperlink" Target="https://files.ipbes.net/ipbes-web-prod-public-files/inline/files/ipbes_ilkapproach_ipbes-5-15.pdf" TargetMode="External"/><Relationship Id="rId22" Type="http://schemas.openxmlformats.org/officeDocument/2006/relationships/hyperlink" Target="https://documents-dds-ny.un.org/doc/UNDOC/GEN/N16/044/11/PDF/N1604411.pdf?OpenElement" TargetMode="External"/><Relationship Id="rId27" Type="http://schemas.openxmlformats.org/officeDocument/2006/relationships/hyperlink" Target="https://www.cbd.int/doc/decisions/cop-15/cop-15-dec-04-ru.pdf" TargetMode="External"/><Relationship Id="rId30" Type="http://schemas.openxmlformats.org/officeDocument/2006/relationships/hyperlink" Target="https://www.cbd.int/doc/decisions/cop-15/cop-15-dec-04-ru.pdf" TargetMode="External"/><Relationship Id="rId35" Type="http://schemas.openxmlformats.org/officeDocument/2006/relationships/hyperlink" Target="https://www.cbd.int/doc/decisions/cop-14/cop-14-dec-13-ru.pdf" TargetMode="External"/><Relationship Id="rId43" Type="http://schemas.openxmlformats.org/officeDocument/2006/relationships/hyperlink" Target="https://purews.inbo.be/ws/portalfiles/portal/14941741/Adriaens_etal_2018_Gu%20idanceBestPratices.pdf" TargetMode="External"/><Relationship Id="rId8" Type="http://schemas.openxmlformats.org/officeDocument/2006/relationships/hyperlink" Target="https://www.cbd.int/doc/decisions/cop-15/cop-15-dec-08-ru.pdf" TargetMode="External"/><Relationship Id="rId3" Type="http://schemas.openxmlformats.org/officeDocument/2006/relationships/hyperlink" Target="https://www.cbd.int/documents/CBD/RM/AC/2023/1/4" TargetMode="External"/><Relationship Id="rId12" Type="http://schemas.openxmlformats.org/officeDocument/2006/relationships/hyperlink" Target="https://www.cbd.int/doc/decisions/cop-15/cop-15-dec-08-ru.pdf" TargetMode="External"/><Relationship Id="rId17" Type="http://schemas.openxmlformats.org/officeDocument/2006/relationships/hyperlink" Target="https://www.cbd.int/doc/decisions/cop-15/cop-15-dec-16-ru.pdf" TargetMode="External"/><Relationship Id="rId25" Type="http://schemas.openxmlformats.org/officeDocument/2006/relationships/hyperlink" Target="https://www.cbd.int/doc/decisions/cop-06/full/cop-06-dec-ru.pdf" TargetMode="External"/><Relationship Id="rId33" Type="http://schemas.openxmlformats.org/officeDocument/2006/relationships/hyperlink" Target="https://www.cbd.int/doc/decisions/cop-15/cop-15-dec-04-ru.pdf" TargetMode="External"/><Relationship Id="rId38" Type="http://schemas.openxmlformats.org/officeDocument/2006/relationships/hyperlink" Target="https://www.cbd.int/doc/decisions/cop-14/cop-14-dec-13-ru.pdf" TargetMode="External"/><Relationship Id="rId46" Type="http://schemas.openxmlformats.org/officeDocument/2006/relationships/hyperlink" Target="http://www.cbd.int/doc/publications/cbd-ts-93-en.pdf" TargetMode="External"/><Relationship Id="rId20" Type="http://schemas.openxmlformats.org/officeDocument/2006/relationships/hyperlink" Target="https://www.cbd.int/doc/decisions/cop-15/cop-15-dec-04-ru.pdf" TargetMode="External"/><Relationship Id="rId41" Type="http://schemas.openxmlformats.org/officeDocument/2006/relationships/hyperlink" Target="https://www.cbd.int/doc/decisions/cop-07/full/cop-07-dec-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B6057"/>
    <w:rsid w:val="000C130C"/>
    <w:rsid w:val="0011226F"/>
    <w:rsid w:val="00156595"/>
    <w:rsid w:val="001A5340"/>
    <w:rsid w:val="001B5E85"/>
    <w:rsid w:val="001D79EB"/>
    <w:rsid w:val="002039C1"/>
    <w:rsid w:val="00247C82"/>
    <w:rsid w:val="002619BD"/>
    <w:rsid w:val="0028646E"/>
    <w:rsid w:val="002E2031"/>
    <w:rsid w:val="002F1C76"/>
    <w:rsid w:val="003242BD"/>
    <w:rsid w:val="00334413"/>
    <w:rsid w:val="00335478"/>
    <w:rsid w:val="0039501C"/>
    <w:rsid w:val="00407862"/>
    <w:rsid w:val="00490BA0"/>
    <w:rsid w:val="004A14D7"/>
    <w:rsid w:val="004C2A34"/>
    <w:rsid w:val="004D2BDD"/>
    <w:rsid w:val="004E2A6A"/>
    <w:rsid w:val="004E4E80"/>
    <w:rsid w:val="004F7087"/>
    <w:rsid w:val="00527855"/>
    <w:rsid w:val="00542ED0"/>
    <w:rsid w:val="00565C0B"/>
    <w:rsid w:val="005A0177"/>
    <w:rsid w:val="005F1066"/>
    <w:rsid w:val="005F38C4"/>
    <w:rsid w:val="00604043"/>
    <w:rsid w:val="006B6CD0"/>
    <w:rsid w:val="006F0504"/>
    <w:rsid w:val="007310F9"/>
    <w:rsid w:val="00740568"/>
    <w:rsid w:val="00764005"/>
    <w:rsid w:val="007E1472"/>
    <w:rsid w:val="007E4C1B"/>
    <w:rsid w:val="00854B9B"/>
    <w:rsid w:val="00880330"/>
    <w:rsid w:val="008A5302"/>
    <w:rsid w:val="008B0666"/>
    <w:rsid w:val="008B5F55"/>
    <w:rsid w:val="008D3219"/>
    <w:rsid w:val="00986547"/>
    <w:rsid w:val="009C43CC"/>
    <w:rsid w:val="00A2660D"/>
    <w:rsid w:val="00A6453F"/>
    <w:rsid w:val="00A73F0C"/>
    <w:rsid w:val="00AF21D2"/>
    <w:rsid w:val="00B01052"/>
    <w:rsid w:val="00B04D2A"/>
    <w:rsid w:val="00B23CE9"/>
    <w:rsid w:val="00B3264D"/>
    <w:rsid w:val="00B51DD7"/>
    <w:rsid w:val="00B53114"/>
    <w:rsid w:val="00B66E91"/>
    <w:rsid w:val="00B736C9"/>
    <w:rsid w:val="00BA7492"/>
    <w:rsid w:val="00BB652F"/>
    <w:rsid w:val="00BF2A1F"/>
    <w:rsid w:val="00C9066A"/>
    <w:rsid w:val="00CA29F5"/>
    <w:rsid w:val="00CE0D43"/>
    <w:rsid w:val="00D01E81"/>
    <w:rsid w:val="00D05BE0"/>
    <w:rsid w:val="00D91C65"/>
    <w:rsid w:val="00DC5847"/>
    <w:rsid w:val="00DF21EE"/>
    <w:rsid w:val="00DF5EA2"/>
    <w:rsid w:val="00DF5ECE"/>
    <w:rsid w:val="00ED60F6"/>
    <w:rsid w:val="00F00D80"/>
    <w:rsid w:val="00F02E23"/>
    <w:rsid w:val="00F05EFA"/>
    <w:rsid w:val="00F23253"/>
    <w:rsid w:val="00F424D3"/>
    <w:rsid w:val="00FC574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764005"/>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sbstta-template</Template>
  <TotalTime>905</TotalTime>
  <Pages>329</Pages>
  <Words>105928</Words>
  <Characters>802580</Characters>
  <Application>Microsoft Office Word</Application>
  <DocSecurity>0</DocSecurity>
  <Lines>6688</Lines>
  <Paragraphs>1813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Сборник проектов решений для 16-го совещания Конференции Сторон Конвенции</vt:lpstr>
      <vt:lpstr>Compilation of draft decisions for the sixteenth meeting of the Conference of the Parties to the Convention on Biological Diversity</vt:lpstr>
    </vt:vector>
  </TitlesOfParts>
  <Company/>
  <LinksUpToDate>false</LinksUpToDate>
  <CharactersWithSpaces>906695</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Сборник проектов решений для 16-го совещания Конференции Сторон Конвенции</dc:title>
  <dc:subject>CBD/COP/16/2/Rev.1</dc:subject>
  <dc:creator>veronique.lefebvre</dc:creator>
  <cp:keywords/>
  <dc:description/>
  <cp:lastModifiedBy>Anna Langrand</cp:lastModifiedBy>
  <cp:revision>1050</cp:revision>
  <cp:lastPrinted>2024-09-19T20:17:00Z</cp:lastPrinted>
  <dcterms:created xsi:type="dcterms:W3CDTF">2024-10-01T07:25:00Z</dcterms:created>
  <dcterms:modified xsi:type="dcterms:W3CDTF">2024-10-04T06:18:00Z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