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D73DE3" w:rsidRPr="003F1A75" w:rsidTr="008A1499">
        <w:trPr>
          <w:trHeight w:val="850"/>
        </w:trPr>
        <w:tc>
          <w:tcPr>
            <w:tcW w:w="975" w:type="dxa"/>
            <w:vAlign w:val="bottom"/>
          </w:tcPr>
          <w:p w:rsidR="00D73DE3" w:rsidRPr="003F1A75" w:rsidRDefault="00BA7516" w:rsidP="008A1499">
            <w:pPr>
              <w:pStyle w:val="AASmallLogo"/>
            </w:pPr>
            <w:r>
              <w:rPr>
                <w:noProof/>
                <w:lang w:val="en-CA" w:eastAsia="en-CA"/>
              </w:rPr>
              <w:drawing>
                <wp:inline distT="0" distB="0" distL="0" distR="0">
                  <wp:extent cx="476885" cy="3981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885" cy="398145"/>
                          </a:xfrm>
                          <a:prstGeom prst="rect">
                            <a:avLst/>
                          </a:prstGeom>
                          <a:noFill/>
                          <a:ln>
                            <a:noFill/>
                          </a:ln>
                        </pic:spPr>
                      </pic:pic>
                    </a:graphicData>
                  </a:graphic>
                </wp:inline>
              </w:drawing>
            </w:r>
            <w:r w:rsidR="00D73DE3" w:rsidRPr="003F1A75">
              <w:t xml:space="preserve"> </w:t>
            </w:r>
          </w:p>
          <w:p w:rsidR="00D73DE3" w:rsidRPr="003F1A75" w:rsidRDefault="00D73DE3" w:rsidP="008A1499">
            <w:pPr>
              <w:pStyle w:val="AASmallLogo"/>
            </w:pPr>
          </w:p>
        </w:tc>
        <w:tc>
          <w:tcPr>
            <w:tcW w:w="1434" w:type="dxa"/>
            <w:noWrap/>
            <w:vAlign w:val="bottom"/>
          </w:tcPr>
          <w:p w:rsidR="00D73DE3" w:rsidRPr="003F1A75" w:rsidRDefault="00BA7516" w:rsidP="008A1499">
            <w:pPr>
              <w:pStyle w:val="AASmallLogo"/>
            </w:pPr>
            <w:r>
              <w:rPr>
                <w:noProof/>
                <w:lang w:val="en-CA" w:eastAsia="en-CA"/>
              </w:rPr>
              <w:drawing>
                <wp:inline distT="0" distB="0" distL="0" distR="0">
                  <wp:extent cx="660400" cy="271145"/>
                  <wp:effectExtent l="0" t="0" r="635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a:extLst>
                              <a:ext uri="{28A0092B-C50C-407E-A947-70E740481C1C}">
                                <a14:useLocalDpi xmlns:a14="http://schemas.microsoft.com/office/drawing/2010/main" val="0"/>
                              </a:ext>
                            </a:extLst>
                          </a:blip>
                          <a:srcRect b="41060"/>
                          <a:stretch>
                            <a:fillRect/>
                          </a:stretch>
                        </pic:blipFill>
                        <pic:spPr bwMode="auto">
                          <a:xfrm>
                            <a:off x="0" y="0"/>
                            <a:ext cx="660400" cy="271145"/>
                          </a:xfrm>
                          <a:prstGeom prst="rect">
                            <a:avLst/>
                          </a:prstGeom>
                          <a:noFill/>
                          <a:ln>
                            <a:noFill/>
                          </a:ln>
                        </pic:spPr>
                      </pic:pic>
                    </a:graphicData>
                  </a:graphic>
                </wp:inline>
              </w:drawing>
            </w:r>
            <w:r w:rsidR="00D73DE3" w:rsidRPr="003F1A75">
              <w:t xml:space="preserve"> </w:t>
            </w:r>
          </w:p>
          <w:p w:rsidR="00D73DE3" w:rsidRPr="003F1A75" w:rsidRDefault="00D73DE3" w:rsidP="008A1499">
            <w:pPr>
              <w:pStyle w:val="AASmallLogo"/>
            </w:pPr>
          </w:p>
        </w:tc>
        <w:tc>
          <w:tcPr>
            <w:tcW w:w="8073" w:type="dxa"/>
            <w:vAlign w:val="bottom"/>
          </w:tcPr>
          <w:p w:rsidR="00D73DE3" w:rsidRPr="003F1A75" w:rsidRDefault="00D73DE3" w:rsidP="00732A81">
            <w:pPr>
              <w:pStyle w:val="ABSymbol"/>
            </w:pPr>
            <w:r w:rsidRPr="003F1A75">
              <w:rPr>
                <w:sz w:val="40"/>
              </w:rPr>
              <w:t>CBD</w:t>
            </w:r>
            <w:r w:rsidRPr="003F1A75">
              <w:t>/</w:t>
            </w:r>
            <w:r>
              <w:t>CP</w:t>
            </w:r>
            <w:r w:rsidRPr="003F1A75">
              <w:t>/</w:t>
            </w:r>
            <w:r>
              <w:t>MOP/12/</w:t>
            </w:r>
            <w:r w:rsidR="00732A81">
              <w:rPr>
                <w:lang w:val="en-US"/>
              </w:rPr>
              <w:t>L.</w:t>
            </w:r>
            <w:r w:rsidRPr="000D1FDC">
              <w:t>5</w:t>
            </w:r>
          </w:p>
        </w:tc>
      </w:tr>
    </w:tbl>
    <w:p w:rsidR="00D73DE3" w:rsidRPr="003F1A75" w:rsidRDefault="00D73DE3"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D73DE3" w:rsidRPr="003F1A75" w:rsidTr="008A1499">
        <w:trPr>
          <w:trHeight w:val="1814"/>
        </w:trPr>
        <w:tc>
          <w:tcPr>
            <w:tcW w:w="7370" w:type="dxa"/>
            <w:tcBorders>
              <w:top w:val="single" w:sz="8" w:space="0" w:color="auto"/>
              <w:bottom w:val="single" w:sz="12" w:space="0" w:color="auto"/>
            </w:tcBorders>
          </w:tcPr>
          <w:p w:rsidR="00D73DE3" w:rsidRPr="003F1A75" w:rsidRDefault="00BA7516" w:rsidP="008A1499">
            <w:pPr>
              <w:pStyle w:val="ACLargeLogo"/>
            </w:pPr>
            <w:r>
              <w:rPr>
                <w:b/>
                <w:noProof/>
                <w:lang w:val="en-CA" w:eastAsia="en-CA"/>
              </w:rPr>
              <w:drawing>
                <wp:inline distT="0" distB="0" distL="0" distR="0">
                  <wp:extent cx="2599055" cy="1080770"/>
                  <wp:effectExtent l="0" t="0" r="0" b="508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9055" cy="1080770"/>
                          </a:xfrm>
                          <a:prstGeom prst="rect">
                            <a:avLst/>
                          </a:prstGeom>
                          <a:noFill/>
                          <a:ln>
                            <a:noFill/>
                          </a:ln>
                        </pic:spPr>
                      </pic:pic>
                    </a:graphicData>
                  </a:graphic>
                </wp:inline>
              </w:drawing>
            </w:r>
            <w:r w:rsidR="00D73DE3" w:rsidRPr="003F1A75">
              <w:t xml:space="preserve"> </w:t>
            </w:r>
          </w:p>
          <w:p w:rsidR="00D73DE3" w:rsidRPr="003F1A75" w:rsidRDefault="00D73DE3" w:rsidP="008A1499">
            <w:pPr>
              <w:pStyle w:val="ACLargeLogo"/>
            </w:pPr>
          </w:p>
        </w:tc>
        <w:tc>
          <w:tcPr>
            <w:tcW w:w="3112" w:type="dxa"/>
            <w:tcBorders>
              <w:top w:val="single" w:sz="8" w:space="0" w:color="auto"/>
              <w:bottom w:val="single" w:sz="12" w:space="0" w:color="auto"/>
            </w:tcBorders>
          </w:tcPr>
          <w:p w:rsidR="00D73DE3" w:rsidRPr="003F1A75" w:rsidRDefault="00D73DE3" w:rsidP="008A1499">
            <w:pPr>
              <w:pStyle w:val="AEDistrNormal"/>
            </w:pPr>
            <w:r w:rsidRPr="003F1A75">
              <w:t xml:space="preserve">Distr.: </w:t>
            </w:r>
            <w:r>
              <w:t>Limited</w:t>
            </w:r>
            <w:r w:rsidRPr="003F1A75">
              <w:t xml:space="preserve"> </w:t>
            </w:r>
          </w:p>
          <w:p w:rsidR="00D73DE3" w:rsidRDefault="00D73DE3" w:rsidP="00371C5D">
            <w:pPr>
              <w:pStyle w:val="AEDistrNormal"/>
            </w:pPr>
            <w:r>
              <w:t>2</w:t>
            </w:r>
            <w:r w:rsidR="00732A81">
              <w:t>2</w:t>
            </w:r>
            <w:r>
              <w:t xml:space="preserve"> October 2026</w:t>
            </w:r>
          </w:p>
          <w:p w:rsidR="00D73DE3" w:rsidRPr="00BC1F6A" w:rsidRDefault="00D73DE3" w:rsidP="00371C5D">
            <w:pPr>
              <w:pStyle w:val="AEDistrNormal"/>
              <w:rPr>
                <w:lang w:val="en-CA"/>
              </w:rPr>
            </w:pPr>
          </w:p>
          <w:p w:rsidR="00D73DE3" w:rsidRDefault="00D73DE3" w:rsidP="00371C5D">
            <w:pPr>
              <w:pStyle w:val="AEDistrNormal"/>
            </w:pPr>
            <w:r>
              <w:t>Russian</w:t>
            </w:r>
          </w:p>
          <w:p w:rsidR="00D73DE3" w:rsidRPr="003F1A75" w:rsidRDefault="00D73DE3" w:rsidP="00371C5D">
            <w:pPr>
              <w:pStyle w:val="AEDistrNormal"/>
            </w:pPr>
            <w:r w:rsidRPr="003F1A75">
              <w:t xml:space="preserve">Original: English </w:t>
            </w:r>
          </w:p>
          <w:p w:rsidR="00D73DE3" w:rsidRPr="003F1A75" w:rsidRDefault="00D73DE3" w:rsidP="008A1499">
            <w:pPr>
              <w:pStyle w:val="AEDistrNormal6pt"/>
            </w:pPr>
          </w:p>
        </w:tc>
      </w:tr>
    </w:tbl>
    <w:p w:rsidR="00D73DE3" w:rsidRPr="003F1A75" w:rsidRDefault="00D73DE3"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73DE3" w:rsidRPr="00B553BA" w:rsidTr="008A1499">
        <w:trPr>
          <w:trHeight w:val="57"/>
        </w:trPr>
        <w:tc>
          <w:tcPr>
            <w:tcW w:w="6094" w:type="dxa"/>
          </w:tcPr>
          <w:p w:rsidR="00D73DE3" w:rsidRPr="00006547" w:rsidRDefault="00D73DE3" w:rsidP="00371C5D">
            <w:pPr>
              <w:pStyle w:val="AFCorN12Bold"/>
              <w:rPr>
                <w:lang w:val="ru-RU"/>
              </w:rPr>
            </w:pPr>
            <w:r w:rsidRPr="00006547">
              <w:rPr>
                <w:lang w:val="ru-RU"/>
              </w:rPr>
              <w:t>Конференция Сторон Конвенции о</w:t>
            </w:r>
            <w:r>
              <w:rPr>
                <w:lang w:val="en-US"/>
              </w:rPr>
              <w:t> </w:t>
            </w:r>
            <w:r w:rsidRPr="00006547">
              <w:rPr>
                <w:lang w:val="ru-RU"/>
              </w:rPr>
              <w:t>биологическом разнообразии, выступающая в</w:t>
            </w:r>
            <w:r>
              <w:rPr>
                <w:lang w:val="ru-RU"/>
              </w:rPr>
              <w:t> </w:t>
            </w:r>
            <w:r w:rsidRPr="00006547">
              <w:rPr>
                <w:lang w:val="ru-RU"/>
              </w:rPr>
              <w:t xml:space="preserve">качестве совещания Сторон Картахенского протокола по биобезопасности </w:t>
            </w:r>
          </w:p>
          <w:p w:rsidR="00D73DE3" w:rsidRPr="00D46ADB" w:rsidRDefault="00D73DE3" w:rsidP="00371C5D">
            <w:pPr>
              <w:pStyle w:val="AFCorN12Bold"/>
              <w:rPr>
                <w:sz w:val="22"/>
                <w:lang w:val="ru-RU"/>
              </w:rPr>
            </w:pPr>
            <w:r w:rsidRPr="00D46ADB">
              <w:rPr>
                <w:sz w:val="22"/>
                <w:lang w:val="ru-RU"/>
              </w:rPr>
              <w:t>Двенадцатое совещание</w:t>
            </w:r>
          </w:p>
          <w:p w:rsidR="00D73DE3" w:rsidRPr="00371C5D" w:rsidRDefault="00D73DE3" w:rsidP="00371C5D">
            <w:pPr>
              <w:pStyle w:val="AFCorNNormal"/>
              <w:rPr>
                <w:lang w:val="ru-RU"/>
              </w:rPr>
            </w:pPr>
            <w:r w:rsidRPr="00D46ADB">
              <w:rPr>
                <w:lang w:val="ru-RU"/>
              </w:rPr>
              <w:t>Ереван, 19–30 октября 2026 года</w:t>
            </w:r>
          </w:p>
          <w:p w:rsidR="00D73DE3" w:rsidRPr="00371C5D" w:rsidRDefault="00D73DE3" w:rsidP="008A1499">
            <w:pPr>
              <w:pStyle w:val="AFCorNNormal"/>
              <w:rPr>
                <w:lang w:val="ru-RU"/>
              </w:rPr>
            </w:pPr>
            <w:r>
              <w:rPr>
                <w:lang w:val="ru-RU"/>
              </w:rPr>
              <w:t>Пункт</w:t>
            </w:r>
            <w:r w:rsidRPr="00371C5D">
              <w:rPr>
                <w:lang w:val="ru-RU"/>
              </w:rPr>
              <w:t xml:space="preserve"> 10</w:t>
            </w:r>
            <w:r>
              <w:rPr>
                <w:lang w:val="ru-RU"/>
              </w:rPr>
              <w:t xml:space="preserve"> повестки дня</w:t>
            </w:r>
          </w:p>
          <w:p w:rsidR="00D73DE3" w:rsidRPr="00371C5D" w:rsidRDefault="00D73DE3" w:rsidP="008A1499">
            <w:pPr>
              <w:pStyle w:val="AFCorNBold"/>
              <w:rPr>
                <w:lang w:val="ru-RU"/>
              </w:rPr>
            </w:pPr>
            <w:r w:rsidRPr="00204BC6">
              <w:rPr>
                <w:lang w:val="ru-RU"/>
              </w:rPr>
              <w:t>Функционирование и деятельность Механизма посредничества по</w:t>
            </w:r>
            <w:r>
              <w:rPr>
                <w:lang w:val="ru-RU"/>
              </w:rPr>
              <w:t> </w:t>
            </w:r>
            <w:r w:rsidRPr="00204BC6">
              <w:rPr>
                <w:lang w:val="ru-RU"/>
              </w:rPr>
              <w:t>биобезопасности</w:t>
            </w:r>
          </w:p>
          <w:p w:rsidR="00D73DE3" w:rsidRPr="00B553BA" w:rsidRDefault="00D73DE3" w:rsidP="0027049E">
            <w:pPr>
              <w:pStyle w:val="AFCorNNormal"/>
              <w:rPr>
                <w:lang w:val="ru-RU"/>
              </w:rPr>
            </w:pPr>
          </w:p>
        </w:tc>
        <w:tc>
          <w:tcPr>
            <w:tcW w:w="4388" w:type="dxa"/>
          </w:tcPr>
          <w:p w:rsidR="00D73DE3" w:rsidRPr="00B553BA" w:rsidRDefault="00D73DE3" w:rsidP="008A1499">
            <w:pPr>
              <w:pStyle w:val="CBDNormal"/>
              <w:jc w:val="left"/>
              <w:rPr>
                <w:lang w:val="ru-RU"/>
              </w:rPr>
            </w:pPr>
          </w:p>
        </w:tc>
      </w:tr>
    </w:tbl>
    <w:p w:rsidR="00D73DE3" w:rsidRPr="00371C5D" w:rsidRDefault="00D73DE3" w:rsidP="008A2C5A">
      <w:pPr>
        <w:pStyle w:val="CBDTitle"/>
        <w:rPr>
          <w:caps/>
          <w:lang w:val="ru-RU"/>
        </w:rPr>
      </w:pPr>
      <w:r w:rsidRPr="00371C5D">
        <w:rPr>
          <w:lang w:val="ru-RU"/>
        </w:rPr>
        <w:t>Функционирование и деятельность Механизма посредничества по биобезопасности</w:t>
      </w:r>
      <w:r w:rsidRPr="00371C5D">
        <w:rPr>
          <w:caps/>
          <w:lang w:val="ru-RU"/>
        </w:rPr>
        <w:t xml:space="preserve"> </w:t>
      </w:r>
    </w:p>
    <w:p w:rsidR="00D73DE3" w:rsidRPr="00371C5D" w:rsidRDefault="00D73DE3" w:rsidP="00A111D1">
      <w:pPr>
        <w:pStyle w:val="CBDSubTitle"/>
        <w:rPr>
          <w:lang w:val="ru-RU"/>
        </w:rPr>
      </w:pPr>
      <w:r w:rsidRPr="00371C5D">
        <w:rPr>
          <w:lang w:val="ru-RU"/>
        </w:rPr>
        <w:t xml:space="preserve">Проект решения, представленный Председателем Рабочей группы </w:t>
      </w:r>
      <w:r w:rsidRPr="00371C5D">
        <w:t>II</w:t>
      </w:r>
    </w:p>
    <w:p w:rsidR="00D73DE3" w:rsidRPr="00A90D1A" w:rsidRDefault="00D73DE3" w:rsidP="00371C5D">
      <w:pPr>
        <w:pStyle w:val="CBDNormalNumber"/>
        <w:numPr>
          <w:ilvl w:val="0"/>
          <w:numId w:val="0"/>
        </w:numPr>
        <w:ind w:left="562" w:firstLine="562"/>
        <w:rPr>
          <w:i/>
          <w:iCs/>
          <w:lang w:val="ru-RU"/>
        </w:rPr>
      </w:pPr>
      <w:r w:rsidRPr="00A90D1A">
        <w:rPr>
          <w:i/>
          <w:iCs/>
          <w:lang w:val="ru-RU"/>
        </w:rPr>
        <w:t>Конференция Сторон, выступающая в качестве совещания Сторон Картахенского протокола,</w:t>
      </w:r>
    </w:p>
    <w:p w:rsidR="00D73DE3" w:rsidRPr="00841BAE" w:rsidRDefault="00D73DE3" w:rsidP="00371C5D">
      <w:pPr>
        <w:pStyle w:val="CBDNormalNumber"/>
        <w:numPr>
          <w:ilvl w:val="0"/>
          <w:numId w:val="0"/>
        </w:numPr>
        <w:ind w:left="567" w:firstLine="567"/>
        <w:rPr>
          <w:lang w:val="ru-RU"/>
        </w:rPr>
      </w:pPr>
      <w:r w:rsidRPr="00A90D1A">
        <w:rPr>
          <w:lang w:val="ru-RU"/>
        </w:rPr>
        <w:t>1.</w:t>
      </w:r>
      <w:r w:rsidRPr="00A90D1A">
        <w:rPr>
          <w:lang w:val="ru-RU"/>
        </w:rPr>
        <w:tab/>
      </w:r>
      <w:r w:rsidRPr="00A90D1A">
        <w:rPr>
          <w:i/>
          <w:iCs/>
          <w:lang w:val="ru-RU"/>
        </w:rPr>
        <w:t xml:space="preserve">приветствует с </w:t>
      </w:r>
      <w:r>
        <w:rPr>
          <w:i/>
          <w:iCs/>
          <w:lang w:val="ru-RU"/>
        </w:rPr>
        <w:t>признательностью</w:t>
      </w:r>
      <w:r w:rsidRPr="00A90D1A">
        <w:rPr>
          <w:lang w:val="ru-RU"/>
        </w:rPr>
        <w:t xml:space="preserve"> работу, проведенную </w:t>
      </w:r>
      <w:r w:rsidRPr="00841BAE">
        <w:rPr>
          <w:lang w:val="ru-RU"/>
        </w:rPr>
        <w:t>Неофициальным консультативным комитетом по Механизму посредничества по биобезопасности, в том числе сформулированные на его 13-м совещании рекомендации</w:t>
      </w:r>
      <w:r>
        <w:rPr>
          <w:rStyle w:val="FootnoteReference"/>
        </w:rPr>
        <w:footnoteReference w:id="1"/>
      </w:r>
      <w:r w:rsidRPr="00841BAE">
        <w:rPr>
          <w:lang w:val="ru-RU"/>
        </w:rPr>
        <w:t xml:space="preserve">, а также оказанную Комитетом поддержку в разработке адаптивного шаблона национального веб-сайта по биобезопасности с использованием инструмента </w:t>
      </w:r>
      <w:proofErr w:type="spellStart"/>
      <w:r w:rsidRPr="00841BAE">
        <w:t>Bioland</w:t>
      </w:r>
      <w:proofErr w:type="spellEnd"/>
      <w:r>
        <w:rPr>
          <w:lang w:val="ru-RU"/>
        </w:rPr>
        <w:t>;</w:t>
      </w:r>
    </w:p>
    <w:p w:rsidR="00D73DE3" w:rsidRPr="00841BAE" w:rsidRDefault="00D73DE3" w:rsidP="00371C5D">
      <w:pPr>
        <w:pStyle w:val="CBDNormalNumber"/>
        <w:numPr>
          <w:ilvl w:val="0"/>
          <w:numId w:val="0"/>
        </w:numPr>
        <w:ind w:left="567" w:firstLine="567"/>
        <w:rPr>
          <w:lang w:val="ru-RU"/>
        </w:rPr>
      </w:pPr>
      <w:r w:rsidRPr="00841BAE">
        <w:rPr>
          <w:lang w:val="ru-RU"/>
        </w:rPr>
        <w:t>2.</w:t>
      </w:r>
      <w:r w:rsidRPr="00841BAE">
        <w:rPr>
          <w:lang w:val="ru-RU"/>
        </w:rPr>
        <w:tab/>
      </w:r>
      <w:r w:rsidRPr="00841BAE">
        <w:rPr>
          <w:i/>
          <w:iCs/>
          <w:lang w:val="ru-RU"/>
        </w:rPr>
        <w:t>приветствует</w:t>
      </w:r>
      <w:r w:rsidRPr="00841BAE">
        <w:rPr>
          <w:lang w:val="ru-RU"/>
        </w:rPr>
        <w:t xml:space="preserve"> прогресс в достижении цели</w:t>
      </w:r>
      <w:r>
        <w:rPr>
          <w:lang w:val="ru-RU"/>
        </w:rPr>
        <w:t> </w:t>
      </w:r>
      <w:r w:rsidRPr="00841BAE">
        <w:rPr>
          <w:lang w:val="ru-RU"/>
        </w:rPr>
        <w:t>А.2 плана осуществления Картахенского протокола по биобезопасности</w:t>
      </w:r>
      <w:r>
        <w:rPr>
          <w:rStyle w:val="FootnoteReference"/>
        </w:rPr>
        <w:footnoteReference w:id="2"/>
      </w:r>
      <w:r w:rsidRPr="00841BAE">
        <w:rPr>
          <w:vertAlign w:val="superscript"/>
          <w:lang w:val="ru-RU"/>
        </w:rPr>
        <w:t>,</w:t>
      </w:r>
      <w:r>
        <w:rPr>
          <w:rStyle w:val="FootnoteReference"/>
        </w:rPr>
        <w:footnoteReference w:id="3"/>
      </w:r>
      <w:r w:rsidRPr="00841BAE">
        <w:rPr>
          <w:lang w:val="ru-RU"/>
        </w:rPr>
        <w:t>, в частности увеличение числа Сторон, публикующих обязательную информацию через Механизм посредничества по биобезопасности, а также предпринимаемые Сторонами усилия по обеспечению точности и полноты информации в Механизме посредничества</w:t>
      </w:r>
      <w:r>
        <w:rPr>
          <w:lang w:val="ru-RU"/>
        </w:rPr>
        <w:t xml:space="preserve"> по биобезопасности</w:t>
      </w:r>
      <w:r w:rsidRPr="00841BAE">
        <w:rPr>
          <w:lang w:val="ru-RU"/>
        </w:rPr>
        <w:t>;</w:t>
      </w:r>
    </w:p>
    <w:p w:rsidR="00D73DE3" w:rsidRDefault="00D73DE3" w:rsidP="00371C5D">
      <w:pPr>
        <w:pStyle w:val="CBDNormalNumber"/>
        <w:numPr>
          <w:ilvl w:val="0"/>
          <w:numId w:val="0"/>
        </w:numPr>
        <w:ind w:left="567"/>
        <w:rPr>
          <w:lang w:val="ru-RU"/>
        </w:rPr>
      </w:pPr>
      <w:r>
        <w:rPr>
          <w:lang w:val="ru-RU"/>
        </w:rPr>
        <w:tab/>
      </w:r>
      <w:r w:rsidRPr="00841BAE">
        <w:rPr>
          <w:lang w:val="ru-RU"/>
        </w:rPr>
        <w:t>3.</w:t>
      </w:r>
      <w:r w:rsidRPr="00841BAE">
        <w:rPr>
          <w:lang w:val="ru-RU"/>
        </w:rPr>
        <w:tab/>
      </w:r>
      <w:r w:rsidRPr="00841BAE">
        <w:rPr>
          <w:i/>
          <w:iCs/>
          <w:lang w:val="ru-RU"/>
        </w:rPr>
        <w:t>призывает</w:t>
      </w:r>
      <w:r w:rsidRPr="00841BAE">
        <w:rPr>
          <w:lang w:val="ru-RU"/>
        </w:rPr>
        <w:t xml:space="preserve"> </w:t>
      </w:r>
      <w:r>
        <w:rPr>
          <w:lang w:val="ru-RU"/>
        </w:rPr>
        <w:t>Стороны</w:t>
      </w:r>
      <w:r w:rsidRPr="00841BAE">
        <w:rPr>
          <w:lang w:val="ru-RU"/>
        </w:rPr>
        <w:t xml:space="preserve"> </w:t>
      </w:r>
      <w:r>
        <w:rPr>
          <w:lang w:val="ru-RU"/>
        </w:rPr>
        <w:t>продолжать</w:t>
      </w:r>
      <w:r w:rsidRPr="00841BAE">
        <w:rPr>
          <w:lang w:val="ru-RU"/>
        </w:rPr>
        <w:t xml:space="preserve"> </w:t>
      </w:r>
      <w:r>
        <w:rPr>
          <w:lang w:val="ru-RU"/>
        </w:rPr>
        <w:t>проводить систематический</w:t>
      </w:r>
      <w:r w:rsidRPr="00841BAE">
        <w:rPr>
          <w:lang w:val="ru-RU"/>
        </w:rPr>
        <w:t xml:space="preserve"> </w:t>
      </w:r>
      <w:r>
        <w:rPr>
          <w:lang w:val="ru-RU"/>
        </w:rPr>
        <w:t>пересмотр</w:t>
      </w:r>
      <w:r w:rsidRPr="00841BAE">
        <w:rPr>
          <w:lang w:val="ru-RU"/>
        </w:rPr>
        <w:t xml:space="preserve"> своих национальных записей </w:t>
      </w:r>
      <w:r>
        <w:rPr>
          <w:lang w:val="ru-RU"/>
        </w:rPr>
        <w:t>в целях обеспечения точности, актуальности и полноты информации, представляемой через</w:t>
      </w:r>
      <w:r w:rsidRPr="00841BAE">
        <w:rPr>
          <w:lang w:val="ru-RU"/>
        </w:rPr>
        <w:t xml:space="preserve"> Механизм посредничества по биобезопасности</w:t>
      </w:r>
      <w:r>
        <w:rPr>
          <w:lang w:val="ru-RU"/>
        </w:rPr>
        <w:t>;</w:t>
      </w:r>
    </w:p>
    <w:p w:rsidR="00D73DE3" w:rsidRPr="00151811" w:rsidRDefault="00D73DE3" w:rsidP="00151811">
      <w:pPr>
        <w:pStyle w:val="CBDNormalNumber"/>
        <w:numPr>
          <w:ilvl w:val="0"/>
          <w:numId w:val="0"/>
        </w:numPr>
        <w:tabs>
          <w:tab w:val="clear" w:pos="1134"/>
        </w:tabs>
        <w:ind w:left="540" w:firstLine="630"/>
        <w:rPr>
          <w:lang w:val="ru-RU"/>
        </w:rPr>
      </w:pPr>
      <w:r w:rsidRPr="00151811">
        <w:rPr>
          <w:lang w:val="ru-RU"/>
        </w:rPr>
        <w:t>4.</w:t>
      </w:r>
      <w:r w:rsidRPr="00151811">
        <w:rPr>
          <w:i/>
          <w:iCs/>
          <w:lang w:val="ru-RU"/>
        </w:rPr>
        <w:t xml:space="preserve"> </w:t>
      </w:r>
      <w:r>
        <w:rPr>
          <w:i/>
          <w:iCs/>
          <w:lang w:val="ru-RU"/>
        </w:rPr>
        <w:tab/>
        <w:t>признает</w:t>
      </w:r>
      <w:r w:rsidRPr="00151811">
        <w:rPr>
          <w:lang w:val="ru-RU"/>
        </w:rPr>
        <w:t xml:space="preserve"> </w:t>
      </w:r>
      <w:r>
        <w:rPr>
          <w:lang w:val="ru-RU"/>
        </w:rPr>
        <w:t>н</w:t>
      </w:r>
      <w:r w:rsidRPr="00151811">
        <w:rPr>
          <w:lang w:val="ru-RU"/>
        </w:rPr>
        <w:t xml:space="preserve">еобходимость оказания постоянной поддержки в </w:t>
      </w:r>
      <w:r>
        <w:rPr>
          <w:lang w:val="ru-RU"/>
        </w:rPr>
        <w:t>создании</w:t>
      </w:r>
      <w:r w:rsidRPr="00151811">
        <w:rPr>
          <w:lang w:val="ru-RU"/>
        </w:rPr>
        <w:t xml:space="preserve"> потенциала Сторон в связи с </w:t>
      </w:r>
      <w:r w:rsidRPr="00AA44E4">
        <w:rPr>
          <w:lang w:val="ru-RU"/>
        </w:rPr>
        <w:t>Механизм</w:t>
      </w:r>
      <w:r>
        <w:rPr>
          <w:lang w:val="ru-RU"/>
        </w:rPr>
        <w:t>ом</w:t>
      </w:r>
      <w:r w:rsidRPr="00AA44E4">
        <w:rPr>
          <w:lang w:val="ru-RU"/>
        </w:rPr>
        <w:t xml:space="preserve"> посредничества по биобезопасности</w:t>
      </w:r>
      <w:r w:rsidRPr="00151811">
        <w:rPr>
          <w:lang w:val="ru-RU"/>
        </w:rPr>
        <w:t xml:space="preserve">, </w:t>
      </w:r>
      <w:r>
        <w:rPr>
          <w:lang w:val="ru-RU"/>
        </w:rPr>
        <w:t>в том числе</w:t>
      </w:r>
      <w:r w:rsidRPr="00151811">
        <w:rPr>
          <w:lang w:val="ru-RU"/>
        </w:rPr>
        <w:t xml:space="preserve"> </w:t>
      </w:r>
      <w:r w:rsidRPr="00AA44E4">
        <w:rPr>
          <w:lang w:val="ru-RU"/>
        </w:rPr>
        <w:t xml:space="preserve">Сторон из числа развивающихся стран, в частности наименее развитых стран и малых островных развивающихся государств, и </w:t>
      </w:r>
      <w:r>
        <w:rPr>
          <w:lang w:val="ru-RU"/>
        </w:rPr>
        <w:t>стран</w:t>
      </w:r>
      <w:r w:rsidRPr="00AA44E4">
        <w:rPr>
          <w:lang w:val="ru-RU"/>
        </w:rPr>
        <w:t xml:space="preserve"> с переходной экономикой</w:t>
      </w:r>
      <w:r w:rsidRPr="00151811">
        <w:rPr>
          <w:lang w:val="ru-RU"/>
        </w:rPr>
        <w:t>;</w:t>
      </w:r>
    </w:p>
    <w:p w:rsidR="00D73DE3" w:rsidRPr="00151811" w:rsidRDefault="00D73DE3" w:rsidP="00371C5D">
      <w:pPr>
        <w:pStyle w:val="CBDNormalNumber"/>
        <w:numPr>
          <w:ilvl w:val="0"/>
          <w:numId w:val="0"/>
        </w:numPr>
        <w:ind w:left="567"/>
        <w:rPr>
          <w:lang w:val="ru-RU"/>
        </w:rPr>
      </w:pPr>
      <w:r w:rsidRPr="00151811">
        <w:rPr>
          <w:lang w:val="ru-RU"/>
        </w:rPr>
        <w:t xml:space="preserve"> </w:t>
      </w:r>
    </w:p>
    <w:p w:rsidR="00D73DE3" w:rsidRPr="00A34E7F" w:rsidRDefault="00D73DE3" w:rsidP="00371C5D">
      <w:pPr>
        <w:pStyle w:val="CBDNormalNumber"/>
        <w:numPr>
          <w:ilvl w:val="0"/>
          <w:numId w:val="0"/>
        </w:numPr>
        <w:ind w:left="567" w:firstLine="567"/>
        <w:rPr>
          <w:i/>
          <w:iCs/>
          <w:lang w:val="ru-RU"/>
        </w:rPr>
      </w:pPr>
      <w:r>
        <w:rPr>
          <w:lang w:val="ru-RU"/>
        </w:rPr>
        <w:lastRenderedPageBreak/>
        <w:t>5</w:t>
      </w:r>
      <w:r w:rsidRPr="00A34E7F">
        <w:rPr>
          <w:lang w:val="ru-RU"/>
        </w:rPr>
        <w:t>.</w:t>
      </w:r>
      <w:r w:rsidRPr="00A34E7F">
        <w:rPr>
          <w:i/>
          <w:iCs/>
          <w:lang w:val="ru-RU"/>
        </w:rPr>
        <w:tab/>
        <w:t>напоминает</w:t>
      </w:r>
      <w:r w:rsidRPr="00A34E7F">
        <w:rPr>
          <w:lang w:val="ru-RU"/>
        </w:rPr>
        <w:t xml:space="preserve"> Сторонам об их обязательстве публиковать через Механизм посредничества по биобезопасности принятые окончательные решения, касающиеся ввоза или высвобождения живых измененных организмов, а также соответствующие сводные данные по оценке рисков</w:t>
      </w:r>
      <w:r>
        <w:rPr>
          <w:lang w:val="ru-RU"/>
        </w:rPr>
        <w:t>,</w:t>
      </w:r>
      <w:r w:rsidRPr="00A34E7F">
        <w:rPr>
          <w:lang w:val="ru-RU"/>
        </w:rPr>
        <w:t xml:space="preserve"> </w:t>
      </w:r>
      <w:r>
        <w:rPr>
          <w:lang w:val="ru-RU"/>
        </w:rPr>
        <w:t>согласно</w:t>
      </w:r>
      <w:r w:rsidRPr="00A34E7F">
        <w:rPr>
          <w:lang w:val="ru-RU"/>
        </w:rPr>
        <w:t xml:space="preserve"> статье</w:t>
      </w:r>
      <w:r>
        <w:rPr>
          <w:lang w:val="ru-RU"/>
        </w:rPr>
        <w:t> </w:t>
      </w:r>
      <w:r w:rsidRPr="00A34E7F">
        <w:rPr>
          <w:lang w:val="ru-RU"/>
        </w:rPr>
        <w:t>20 Картахенского протокола;</w:t>
      </w:r>
    </w:p>
    <w:p w:rsidR="00D73DE3" w:rsidRPr="00761EC7" w:rsidRDefault="00D73DE3" w:rsidP="00371C5D">
      <w:pPr>
        <w:pStyle w:val="CBDNormalNumber"/>
        <w:numPr>
          <w:ilvl w:val="0"/>
          <w:numId w:val="0"/>
        </w:numPr>
        <w:ind w:left="567" w:firstLine="567"/>
        <w:rPr>
          <w:lang w:val="ru-RU"/>
        </w:rPr>
      </w:pPr>
      <w:r>
        <w:rPr>
          <w:lang w:val="ru-RU"/>
        </w:rPr>
        <w:t>6</w:t>
      </w:r>
      <w:r w:rsidRPr="00761EC7">
        <w:rPr>
          <w:lang w:val="ru-RU"/>
        </w:rPr>
        <w:t>.</w:t>
      </w:r>
      <w:r w:rsidRPr="00761EC7">
        <w:rPr>
          <w:lang w:val="ru-RU"/>
        </w:rPr>
        <w:tab/>
      </w:r>
      <w:r>
        <w:rPr>
          <w:i/>
          <w:iCs/>
          <w:lang w:val="ru-RU"/>
        </w:rPr>
        <w:t>предлагает</w:t>
      </w:r>
      <w:r w:rsidRPr="00761EC7">
        <w:rPr>
          <w:lang w:val="ru-RU"/>
        </w:rPr>
        <w:t xml:space="preserve"> Сторон</w:t>
      </w:r>
      <w:r>
        <w:rPr>
          <w:lang w:val="ru-RU"/>
        </w:rPr>
        <w:t>ам</w:t>
      </w:r>
      <w:r w:rsidRPr="00761EC7">
        <w:rPr>
          <w:lang w:val="ru-RU"/>
        </w:rPr>
        <w:t xml:space="preserve"> провести </w:t>
      </w:r>
      <w:r>
        <w:rPr>
          <w:lang w:val="ru-RU"/>
        </w:rPr>
        <w:t>пересмотр</w:t>
      </w:r>
      <w:r w:rsidRPr="00761EC7">
        <w:rPr>
          <w:lang w:val="ru-RU"/>
        </w:rPr>
        <w:t xml:space="preserve"> опубликованных через Механизм посредничества по биобезопасности национальных записей о специалистах по биобезопасности каждой Стороны, с тем чтобы обеспечить актуальность перечня специалистов, </w:t>
      </w:r>
      <w:r>
        <w:rPr>
          <w:lang w:val="ru-RU"/>
        </w:rPr>
        <w:t>исключив из него</w:t>
      </w:r>
      <w:r w:rsidRPr="00761EC7">
        <w:rPr>
          <w:lang w:val="ru-RU"/>
        </w:rPr>
        <w:t xml:space="preserve"> устаревшие записи и включи</w:t>
      </w:r>
      <w:r>
        <w:rPr>
          <w:lang w:val="ru-RU"/>
        </w:rPr>
        <w:t>в</w:t>
      </w:r>
      <w:r w:rsidRPr="00761EC7">
        <w:rPr>
          <w:lang w:val="ru-RU"/>
        </w:rPr>
        <w:t xml:space="preserve"> всех соответствующих специалистов;</w:t>
      </w:r>
    </w:p>
    <w:p w:rsidR="00D73DE3" w:rsidRPr="00BD4F49" w:rsidRDefault="00D73DE3" w:rsidP="00BD4F49">
      <w:pPr>
        <w:pStyle w:val="CBDNormalNumber"/>
        <w:numPr>
          <w:ilvl w:val="0"/>
          <w:numId w:val="0"/>
        </w:numPr>
        <w:tabs>
          <w:tab w:val="clear" w:pos="1134"/>
        </w:tabs>
        <w:ind w:left="540" w:firstLine="630"/>
        <w:rPr>
          <w:lang w:val="ru-RU"/>
        </w:rPr>
      </w:pPr>
      <w:r>
        <w:rPr>
          <w:lang w:val="ru-RU"/>
        </w:rPr>
        <w:t>7</w:t>
      </w:r>
      <w:r w:rsidRPr="00761EC7">
        <w:rPr>
          <w:lang w:val="ru-RU"/>
        </w:rPr>
        <w:t>.</w:t>
      </w:r>
      <w:r w:rsidRPr="00761EC7">
        <w:rPr>
          <w:i/>
          <w:iCs/>
          <w:lang w:val="ru-RU"/>
        </w:rPr>
        <w:tab/>
        <w:t>предлагает</w:t>
      </w:r>
      <w:r w:rsidRPr="00761EC7">
        <w:rPr>
          <w:lang w:val="ru-RU"/>
        </w:rPr>
        <w:t xml:space="preserve"> Сторонам, правительствам</w:t>
      </w:r>
      <w:r w:rsidR="00E77F35">
        <w:rPr>
          <w:lang w:val="ru-RU"/>
        </w:rPr>
        <w:t xml:space="preserve"> других стран</w:t>
      </w:r>
      <w:r w:rsidRPr="00761EC7">
        <w:rPr>
          <w:lang w:val="ru-RU"/>
        </w:rPr>
        <w:t xml:space="preserve"> и соответствующим организациям</w:t>
      </w:r>
      <w:r w:rsidR="00E77F35" w:rsidRPr="00E77F35">
        <w:rPr>
          <w:lang w:val="ru-RU"/>
        </w:rPr>
        <w:t xml:space="preserve"> при представлении справочных записей через Механизм посредничества по биобезопасности </w:t>
      </w:r>
      <w:r w:rsidR="00E77F35">
        <w:rPr>
          <w:lang w:val="ru-RU"/>
        </w:rPr>
        <w:t xml:space="preserve">сопровождать их </w:t>
      </w:r>
      <w:r w:rsidR="00E77F35" w:rsidRPr="00E77F35">
        <w:rPr>
          <w:lang w:val="ru-RU"/>
        </w:rPr>
        <w:t>соответствующ</w:t>
      </w:r>
      <w:r w:rsidR="00E77F35">
        <w:rPr>
          <w:lang w:val="ru-RU"/>
        </w:rPr>
        <w:t>ей</w:t>
      </w:r>
      <w:r w:rsidR="00E77F35" w:rsidRPr="00E77F35">
        <w:rPr>
          <w:lang w:val="ru-RU"/>
        </w:rPr>
        <w:t xml:space="preserve"> научн</w:t>
      </w:r>
      <w:r w:rsidR="00E77F35">
        <w:rPr>
          <w:lang w:val="ru-RU"/>
        </w:rPr>
        <w:t>ой</w:t>
      </w:r>
      <w:r w:rsidR="00E77F35" w:rsidRPr="00E77F35">
        <w:rPr>
          <w:lang w:val="ru-RU"/>
        </w:rPr>
        <w:t xml:space="preserve"> информаци</w:t>
      </w:r>
      <w:r w:rsidR="00E77F35">
        <w:rPr>
          <w:lang w:val="ru-RU"/>
        </w:rPr>
        <w:t>ей</w:t>
      </w:r>
      <w:r w:rsidR="00E77F35" w:rsidRPr="00E77F35">
        <w:rPr>
          <w:lang w:val="ru-RU"/>
        </w:rPr>
        <w:t xml:space="preserve"> с достаточным объемом технических сведений, чтобы обеспечить </w:t>
      </w:r>
      <w:r w:rsidR="00E77F35">
        <w:rPr>
          <w:lang w:val="ru-RU"/>
        </w:rPr>
        <w:t xml:space="preserve">их </w:t>
      </w:r>
      <w:r w:rsidR="00E77F35" w:rsidRPr="00E77F35">
        <w:rPr>
          <w:lang w:val="ru-RU"/>
        </w:rPr>
        <w:t>своевременное рассмотрение, проверку и публикацию</w:t>
      </w:r>
      <w:r w:rsidRPr="00BD4F49">
        <w:rPr>
          <w:lang w:val="ru-RU"/>
        </w:rPr>
        <w:t>;</w:t>
      </w:r>
    </w:p>
    <w:p w:rsidR="00D73DE3" w:rsidRPr="00B553BA" w:rsidRDefault="00D73DE3" w:rsidP="00371C5D">
      <w:pPr>
        <w:pStyle w:val="CBDNormalNumber"/>
        <w:numPr>
          <w:ilvl w:val="0"/>
          <w:numId w:val="0"/>
        </w:numPr>
        <w:ind w:left="567" w:firstLine="567"/>
        <w:rPr>
          <w:lang w:val="ru-RU"/>
        </w:rPr>
      </w:pPr>
      <w:r>
        <w:rPr>
          <w:lang w:val="ru-RU"/>
        </w:rPr>
        <w:t>8</w:t>
      </w:r>
      <w:r w:rsidRPr="00B553BA">
        <w:rPr>
          <w:lang w:val="ru-RU"/>
        </w:rPr>
        <w:t>.</w:t>
      </w:r>
      <w:r w:rsidRPr="00B553BA">
        <w:rPr>
          <w:i/>
          <w:iCs/>
          <w:lang w:val="ru-RU"/>
        </w:rPr>
        <w:tab/>
      </w:r>
      <w:r w:rsidRPr="00FF3EF2">
        <w:rPr>
          <w:i/>
          <w:iCs/>
          <w:lang w:val="ru-RU"/>
        </w:rPr>
        <w:t>поручает</w:t>
      </w:r>
      <w:r w:rsidRPr="00B553BA">
        <w:rPr>
          <w:lang w:val="ru-RU"/>
        </w:rPr>
        <w:t xml:space="preserve"> </w:t>
      </w:r>
      <w:r>
        <w:rPr>
          <w:lang w:val="ru-RU"/>
        </w:rPr>
        <w:t>Исполнительному</w:t>
      </w:r>
      <w:r w:rsidRPr="00B553BA">
        <w:rPr>
          <w:lang w:val="ru-RU"/>
        </w:rPr>
        <w:t xml:space="preserve"> </w:t>
      </w:r>
      <w:r>
        <w:rPr>
          <w:lang w:val="ru-RU"/>
        </w:rPr>
        <w:t>секретарю</w:t>
      </w:r>
      <w:r w:rsidR="009366B9" w:rsidRPr="00B553BA">
        <w:rPr>
          <w:lang w:val="ru-RU"/>
        </w:rPr>
        <w:t xml:space="preserve"> при условии наличия ресурсов</w:t>
      </w:r>
      <w:r w:rsidRPr="00B553BA">
        <w:rPr>
          <w:lang w:val="ru-RU"/>
        </w:rPr>
        <w:t>:</w:t>
      </w:r>
    </w:p>
    <w:p w:rsidR="00D73DE3" w:rsidRDefault="00D73DE3" w:rsidP="00371C5D">
      <w:pPr>
        <w:pStyle w:val="CBDNormalNumber"/>
        <w:numPr>
          <w:ilvl w:val="1"/>
          <w:numId w:val="27"/>
        </w:numPr>
        <w:rPr>
          <w:lang w:val="ru-RU"/>
        </w:rPr>
      </w:pPr>
      <w:r w:rsidRPr="00FA2DE5">
        <w:rPr>
          <w:lang w:val="ru-RU"/>
        </w:rPr>
        <w:t>продолжать обеспечивать функционирование Механизма посредничества по биобезопасности и</w:t>
      </w:r>
      <w:r>
        <w:rPr>
          <w:lang w:val="ru-RU"/>
        </w:rPr>
        <w:t xml:space="preserve"> </w:t>
      </w:r>
      <w:r w:rsidRPr="00FA2DE5">
        <w:rPr>
          <w:lang w:val="ru-RU"/>
        </w:rPr>
        <w:t>вносить в него необходимые усовершенствования, в том числе с учетом рекомендаций Неофициального консультативного комитета по Механизму посредничества по биобезопасности</w:t>
      </w:r>
      <w:r>
        <w:rPr>
          <w:lang w:val="ru-RU"/>
        </w:rPr>
        <w:t>, вынесенных на его 13-м совещании</w:t>
      </w:r>
      <w:r>
        <w:rPr>
          <w:rStyle w:val="FootnoteReference"/>
        </w:rPr>
        <w:footnoteReference w:id="4"/>
      </w:r>
      <w:r w:rsidRPr="00FA2DE5">
        <w:rPr>
          <w:lang w:val="ru-RU"/>
        </w:rPr>
        <w:t>;</w:t>
      </w:r>
    </w:p>
    <w:p w:rsidR="00D73DE3" w:rsidRPr="00CE1855" w:rsidRDefault="00D73DE3" w:rsidP="00CE1855">
      <w:pPr>
        <w:pStyle w:val="CBDNormalNumber"/>
        <w:numPr>
          <w:ilvl w:val="1"/>
          <w:numId w:val="27"/>
        </w:numPr>
        <w:rPr>
          <w:lang w:val="ru-RU"/>
        </w:rPr>
      </w:pPr>
      <w:r>
        <w:rPr>
          <w:lang w:val="ru-RU"/>
        </w:rPr>
        <w:t>п</w:t>
      </w:r>
      <w:r w:rsidRPr="00CE1855">
        <w:rPr>
          <w:lang w:val="ru-RU"/>
        </w:rPr>
        <w:t xml:space="preserve">родолжать </w:t>
      </w:r>
      <w:r>
        <w:rPr>
          <w:lang w:val="ru-RU"/>
        </w:rPr>
        <w:t xml:space="preserve">осуществлять </w:t>
      </w:r>
      <w:r w:rsidRPr="00CE1855">
        <w:rPr>
          <w:lang w:val="ru-RU"/>
        </w:rPr>
        <w:t xml:space="preserve">перевод страниц </w:t>
      </w:r>
      <w:r w:rsidRPr="00FA2DE5">
        <w:rPr>
          <w:lang w:val="ru-RU"/>
        </w:rPr>
        <w:t>Механизма посредничества по биобезопасности</w:t>
      </w:r>
      <w:r w:rsidRPr="00CE1855">
        <w:rPr>
          <w:lang w:val="ru-RU"/>
        </w:rPr>
        <w:t>, включая новые функции и материалы по мере их появления, с целью обеспечения доступности платформы на шести официальных языках Организации Объединенных Наций;</w:t>
      </w:r>
    </w:p>
    <w:p w:rsidR="00D73DE3" w:rsidRDefault="00D73DE3" w:rsidP="00371C5D">
      <w:pPr>
        <w:pStyle w:val="CBDNormalNumber"/>
        <w:numPr>
          <w:ilvl w:val="1"/>
          <w:numId w:val="27"/>
        </w:numPr>
        <w:rPr>
          <w:lang w:val="ru-RU"/>
        </w:rPr>
      </w:pPr>
      <w:r w:rsidRPr="00FA2DE5">
        <w:rPr>
          <w:lang w:val="ru-RU"/>
        </w:rPr>
        <w:t xml:space="preserve">продолжать работу по обновлению и публикации справочных записей в Механизме посредничества по биобезопасности, а также оказывать Сторонам поддержку в обновлении национальных реестров специалистов по биобезопасности, о которых </w:t>
      </w:r>
      <w:r>
        <w:rPr>
          <w:lang w:val="ru-RU"/>
        </w:rPr>
        <w:t>говорится</w:t>
      </w:r>
      <w:r w:rsidRPr="00FA2DE5">
        <w:rPr>
          <w:lang w:val="ru-RU"/>
        </w:rPr>
        <w:t xml:space="preserve"> в пункте</w:t>
      </w:r>
      <w:r w:rsidRPr="00FF3EF2">
        <w:t> </w:t>
      </w:r>
      <w:r>
        <w:rPr>
          <w:lang w:val="ru-RU"/>
        </w:rPr>
        <w:t>6</w:t>
      </w:r>
      <w:r w:rsidRPr="00FA2DE5">
        <w:rPr>
          <w:lang w:val="ru-RU"/>
        </w:rPr>
        <w:t xml:space="preserve"> выше;</w:t>
      </w:r>
    </w:p>
    <w:p w:rsidR="00D73DE3" w:rsidRPr="00E425F9" w:rsidRDefault="00D73DE3" w:rsidP="00371C5D">
      <w:pPr>
        <w:pStyle w:val="CBDNormalNumber"/>
        <w:numPr>
          <w:ilvl w:val="1"/>
          <w:numId w:val="27"/>
        </w:numPr>
        <w:rPr>
          <w:lang w:val="ru-RU"/>
        </w:rPr>
      </w:pPr>
      <w:r>
        <w:rPr>
          <w:lang w:val="ru-RU"/>
        </w:rPr>
        <w:t>о</w:t>
      </w:r>
      <w:r w:rsidRPr="00E425F9">
        <w:rPr>
          <w:lang w:val="ru-RU"/>
        </w:rPr>
        <w:t xml:space="preserve">беспечивать практическое обучение и техническую поддержку Сторонам по их просьбе в целях постоянного ведения национальных реестров </w:t>
      </w:r>
      <w:r>
        <w:rPr>
          <w:lang w:val="ru-RU"/>
        </w:rPr>
        <w:t xml:space="preserve">в </w:t>
      </w:r>
      <w:r w:rsidRPr="00FA2DE5">
        <w:rPr>
          <w:lang w:val="ru-RU"/>
        </w:rPr>
        <w:t>Механизме посредничества по биобезопасности</w:t>
      </w:r>
      <w:r w:rsidRPr="00E425F9">
        <w:rPr>
          <w:lang w:val="ru-RU"/>
        </w:rPr>
        <w:t xml:space="preserve">, включая поддержку пользователей с ограниченным доступом к Интернету, с учетом пункта 1 </w:t>
      </w:r>
      <w:r w:rsidRPr="00E425F9">
        <w:t>b</w:t>
      </w:r>
      <w:r w:rsidRPr="00E425F9">
        <w:rPr>
          <w:lang w:val="ru-RU"/>
        </w:rPr>
        <w:t>) статьи 20 Протокола;</w:t>
      </w:r>
    </w:p>
    <w:p w:rsidR="00D73DE3" w:rsidRDefault="00D73DE3" w:rsidP="00371C5D">
      <w:pPr>
        <w:pStyle w:val="CBDNormalNumber"/>
        <w:numPr>
          <w:ilvl w:val="1"/>
          <w:numId w:val="27"/>
        </w:numPr>
        <w:rPr>
          <w:lang w:val="ru-RU"/>
        </w:rPr>
      </w:pPr>
      <w:r w:rsidRPr="00FA2DE5">
        <w:rPr>
          <w:lang w:val="ru-RU"/>
        </w:rPr>
        <w:t xml:space="preserve">сделать новый адаптивный шаблон национального веб-сайта по биобезопасности доступным для всех Сторон, желающих разработать национальный веб-сайт по биобезопасности, оказывать поддержку Сторонам, использующим для создания национальных веб-сайтов инструмент </w:t>
      </w:r>
      <w:r w:rsidRPr="00C1574D">
        <w:t>Hermes</w:t>
      </w:r>
      <w:r w:rsidRPr="00FA2DE5">
        <w:rPr>
          <w:lang w:val="ru-RU"/>
        </w:rPr>
        <w:t xml:space="preserve">, в </w:t>
      </w:r>
      <w:r>
        <w:rPr>
          <w:lang w:val="ru-RU"/>
        </w:rPr>
        <w:t>применении</w:t>
      </w:r>
      <w:r w:rsidRPr="00FA2DE5">
        <w:rPr>
          <w:lang w:val="ru-RU"/>
        </w:rPr>
        <w:t xml:space="preserve"> нового шаблона, а также предоставлять материалы по созданию потенциала и проводить обучение </w:t>
      </w:r>
      <w:r>
        <w:rPr>
          <w:lang w:val="ru-RU"/>
        </w:rPr>
        <w:t xml:space="preserve">по использованию </w:t>
      </w:r>
      <w:r w:rsidRPr="00FA2DE5">
        <w:rPr>
          <w:lang w:val="ru-RU"/>
        </w:rPr>
        <w:t>нов</w:t>
      </w:r>
      <w:r>
        <w:rPr>
          <w:lang w:val="ru-RU"/>
        </w:rPr>
        <w:t>ого</w:t>
      </w:r>
      <w:r w:rsidRPr="00FA2DE5">
        <w:rPr>
          <w:lang w:val="ru-RU"/>
        </w:rPr>
        <w:t xml:space="preserve"> шаблон</w:t>
      </w:r>
      <w:r>
        <w:rPr>
          <w:lang w:val="ru-RU"/>
        </w:rPr>
        <w:t xml:space="preserve">а и работе с ним, </w:t>
      </w:r>
      <w:r w:rsidRPr="00E425F9">
        <w:rPr>
          <w:lang w:val="ru-RU"/>
        </w:rPr>
        <w:t>обеспечив доступность этих материалов на шести официальных языках Организации Объединенных Наций</w:t>
      </w:r>
      <w:r w:rsidRPr="00FA2DE5">
        <w:rPr>
          <w:lang w:val="ru-RU"/>
        </w:rPr>
        <w:t>;</w:t>
      </w:r>
    </w:p>
    <w:p w:rsidR="00D73DE3" w:rsidRPr="00E425F9" w:rsidRDefault="00D73DE3" w:rsidP="00E425F9">
      <w:pPr>
        <w:pStyle w:val="CBDNormalNumber"/>
        <w:numPr>
          <w:ilvl w:val="1"/>
          <w:numId w:val="27"/>
        </w:numPr>
        <w:rPr>
          <w:lang w:val="ru-RU"/>
        </w:rPr>
      </w:pPr>
      <w:r>
        <w:rPr>
          <w:lang w:val="ru-RU"/>
        </w:rPr>
        <w:t>с</w:t>
      </w:r>
      <w:r w:rsidRPr="00E425F9">
        <w:rPr>
          <w:lang w:val="ru-RU"/>
        </w:rPr>
        <w:t xml:space="preserve">одействовать установлению связей с базами данных, связанными с биобезопасностью, включая национальные </w:t>
      </w:r>
      <w:r w:rsidR="00BF1D13" w:rsidRPr="00B553BA">
        <w:rPr>
          <w:lang w:val="ru-RU"/>
        </w:rPr>
        <w:t>информационные системы по биобезопасности</w:t>
      </w:r>
      <w:r w:rsidRPr="00E425F9">
        <w:rPr>
          <w:lang w:val="ru-RU"/>
        </w:rPr>
        <w:t xml:space="preserve">, посредством использования существующего </w:t>
      </w:r>
      <w:r>
        <w:rPr>
          <w:lang w:val="ru-RU"/>
        </w:rPr>
        <w:t>прикладного программного интерфейса</w:t>
      </w:r>
      <w:r w:rsidRPr="00E425F9">
        <w:rPr>
          <w:lang w:val="ru-RU"/>
        </w:rPr>
        <w:t xml:space="preserve"> и инструмента встраивания;</w:t>
      </w:r>
    </w:p>
    <w:p w:rsidR="00D73DE3" w:rsidRPr="00E425F9" w:rsidRDefault="00D73DE3" w:rsidP="00E425F9">
      <w:pPr>
        <w:pStyle w:val="CBDNormalNumber"/>
        <w:numPr>
          <w:ilvl w:val="1"/>
          <w:numId w:val="27"/>
        </w:numPr>
        <w:rPr>
          <w:lang w:val="ru-RU"/>
        </w:rPr>
      </w:pPr>
      <w:r w:rsidRPr="00FA2DE5">
        <w:rPr>
          <w:lang w:val="ru-RU"/>
        </w:rPr>
        <w:t>продолжать</w:t>
      </w:r>
      <w:r w:rsidRPr="00E425F9">
        <w:rPr>
          <w:lang w:val="ru-RU"/>
        </w:rPr>
        <w:t xml:space="preserve"> </w:t>
      </w:r>
      <w:r w:rsidRPr="00FA2DE5">
        <w:rPr>
          <w:lang w:val="ru-RU"/>
        </w:rPr>
        <w:t>сотрудничество</w:t>
      </w:r>
      <w:r w:rsidRPr="00E425F9">
        <w:rPr>
          <w:lang w:val="ru-RU"/>
        </w:rPr>
        <w:t xml:space="preserve"> </w:t>
      </w:r>
      <w:r w:rsidRPr="00FA2DE5">
        <w:rPr>
          <w:lang w:val="ru-RU"/>
        </w:rPr>
        <w:t>с</w:t>
      </w:r>
      <w:r w:rsidRPr="00E425F9">
        <w:rPr>
          <w:lang w:val="ru-RU"/>
        </w:rPr>
        <w:t xml:space="preserve"> </w:t>
      </w:r>
      <w:r w:rsidRPr="00FA2DE5">
        <w:rPr>
          <w:lang w:val="ru-RU"/>
        </w:rPr>
        <w:t>другими</w:t>
      </w:r>
      <w:r w:rsidRPr="00E425F9">
        <w:rPr>
          <w:lang w:val="ru-RU"/>
        </w:rPr>
        <w:t xml:space="preserve"> </w:t>
      </w:r>
      <w:r w:rsidRPr="00FA2DE5">
        <w:rPr>
          <w:lang w:val="ru-RU"/>
        </w:rPr>
        <w:t>базами</w:t>
      </w:r>
      <w:r w:rsidRPr="00E425F9">
        <w:rPr>
          <w:lang w:val="ru-RU"/>
        </w:rPr>
        <w:t xml:space="preserve"> </w:t>
      </w:r>
      <w:r w:rsidRPr="00FA2DE5">
        <w:rPr>
          <w:lang w:val="ru-RU"/>
        </w:rPr>
        <w:t>данных</w:t>
      </w:r>
      <w:r w:rsidRPr="00E425F9">
        <w:rPr>
          <w:lang w:val="ru-RU"/>
        </w:rPr>
        <w:t xml:space="preserve"> </w:t>
      </w:r>
      <w:r w:rsidRPr="00FA2DE5">
        <w:rPr>
          <w:lang w:val="ru-RU"/>
        </w:rPr>
        <w:t>и</w:t>
      </w:r>
      <w:r w:rsidRPr="00E425F9">
        <w:rPr>
          <w:lang w:val="ru-RU"/>
        </w:rPr>
        <w:t xml:space="preserve"> </w:t>
      </w:r>
      <w:r w:rsidRPr="00FA2DE5">
        <w:rPr>
          <w:lang w:val="ru-RU"/>
        </w:rPr>
        <w:t>организациями</w:t>
      </w:r>
      <w:r w:rsidRPr="00E425F9">
        <w:rPr>
          <w:lang w:val="ru-RU"/>
        </w:rPr>
        <w:t xml:space="preserve">, </w:t>
      </w:r>
      <w:r w:rsidRPr="00FA2DE5">
        <w:rPr>
          <w:lang w:val="ru-RU"/>
        </w:rPr>
        <w:t>связанными</w:t>
      </w:r>
      <w:r w:rsidRPr="00E425F9">
        <w:rPr>
          <w:lang w:val="ru-RU"/>
        </w:rPr>
        <w:t xml:space="preserve"> </w:t>
      </w:r>
      <w:r w:rsidRPr="00FA2DE5">
        <w:rPr>
          <w:lang w:val="ru-RU"/>
        </w:rPr>
        <w:t>с</w:t>
      </w:r>
      <w:r w:rsidRPr="00E425F9">
        <w:rPr>
          <w:lang w:val="ru-RU"/>
        </w:rPr>
        <w:t xml:space="preserve"> </w:t>
      </w:r>
      <w:r w:rsidRPr="00FA2DE5">
        <w:rPr>
          <w:lang w:val="ru-RU"/>
        </w:rPr>
        <w:t>биобезопасностью</w:t>
      </w:r>
      <w:r w:rsidRPr="00E425F9">
        <w:rPr>
          <w:lang w:val="ru-RU"/>
        </w:rPr>
        <w:t xml:space="preserve">, в целях улучшения обмена соответствующей научно-технической информацией; </w:t>
      </w:r>
    </w:p>
    <w:p w:rsidR="00D73DE3" w:rsidRDefault="00D73DE3" w:rsidP="00E425F9">
      <w:pPr>
        <w:pStyle w:val="CBDNormalNumber"/>
        <w:numPr>
          <w:ilvl w:val="1"/>
          <w:numId w:val="27"/>
        </w:numPr>
        <w:rPr>
          <w:lang w:val="ru-RU"/>
        </w:rPr>
      </w:pPr>
      <w:r>
        <w:rPr>
          <w:lang w:val="ru-RU"/>
        </w:rPr>
        <w:lastRenderedPageBreak/>
        <w:t>в</w:t>
      </w:r>
      <w:r w:rsidRPr="00E425F9">
        <w:rPr>
          <w:lang w:val="ru-RU"/>
        </w:rPr>
        <w:t>ыдел</w:t>
      </w:r>
      <w:r>
        <w:rPr>
          <w:lang w:val="ru-RU"/>
        </w:rPr>
        <w:t>я</w:t>
      </w:r>
      <w:r w:rsidRPr="00E425F9">
        <w:rPr>
          <w:lang w:val="ru-RU"/>
        </w:rPr>
        <w:t>ть достаточные ресурсы</w:t>
      </w:r>
      <w:r w:rsidR="00BF1D13">
        <w:rPr>
          <w:lang w:val="ru-RU"/>
        </w:rPr>
        <w:t xml:space="preserve"> </w:t>
      </w:r>
      <w:r w:rsidRPr="00E425F9">
        <w:rPr>
          <w:lang w:val="ru-RU"/>
        </w:rPr>
        <w:t xml:space="preserve">для дальнейшего развития </w:t>
      </w:r>
      <w:r w:rsidRPr="00C611D8">
        <w:rPr>
          <w:lang w:val="ru-RU"/>
        </w:rPr>
        <w:t>Механизм</w:t>
      </w:r>
      <w:r>
        <w:rPr>
          <w:lang w:val="ru-RU"/>
        </w:rPr>
        <w:t>а</w:t>
      </w:r>
      <w:r w:rsidRPr="00C611D8">
        <w:rPr>
          <w:lang w:val="ru-RU"/>
        </w:rPr>
        <w:t xml:space="preserve"> посредничества по биобезопасности</w:t>
      </w:r>
      <w:r w:rsidRPr="00E425F9">
        <w:rPr>
          <w:lang w:val="ru-RU"/>
        </w:rPr>
        <w:t>, включая своевременное внедрение адапти</w:t>
      </w:r>
      <w:r>
        <w:rPr>
          <w:lang w:val="ru-RU"/>
        </w:rPr>
        <w:t>вного</w:t>
      </w:r>
      <w:r w:rsidRPr="00E425F9">
        <w:rPr>
          <w:lang w:val="ru-RU"/>
        </w:rPr>
        <w:t xml:space="preserve"> шаблона национального веб-сайта по биобезопасности.</w:t>
      </w:r>
    </w:p>
    <w:p w:rsidR="00A950E4" w:rsidRPr="00E425F9" w:rsidRDefault="00A950E4" w:rsidP="00E425F9">
      <w:pPr>
        <w:pStyle w:val="CBDNormalNumber"/>
        <w:numPr>
          <w:ilvl w:val="1"/>
          <w:numId w:val="27"/>
        </w:numPr>
        <w:rPr>
          <w:lang w:val="ru-RU"/>
        </w:rPr>
      </w:pPr>
      <w:r>
        <w:rPr>
          <w:lang w:val="ru-RU"/>
        </w:rPr>
        <w:t>п</w:t>
      </w:r>
      <w:r w:rsidRPr="00B553BA">
        <w:rPr>
          <w:lang w:val="ru-RU"/>
        </w:rPr>
        <w:t>родолжать совершенствова</w:t>
      </w:r>
      <w:r>
        <w:rPr>
          <w:lang w:val="ru-RU"/>
        </w:rPr>
        <w:t xml:space="preserve">ние </w:t>
      </w:r>
      <w:r w:rsidRPr="00B553BA">
        <w:rPr>
          <w:lang w:val="ru-RU"/>
        </w:rPr>
        <w:t>функциональны</w:t>
      </w:r>
      <w:r>
        <w:rPr>
          <w:lang w:val="ru-RU"/>
        </w:rPr>
        <w:t>х</w:t>
      </w:r>
      <w:r w:rsidRPr="00B553BA">
        <w:rPr>
          <w:lang w:val="ru-RU"/>
        </w:rPr>
        <w:t xml:space="preserve"> возможност</w:t>
      </w:r>
      <w:r>
        <w:rPr>
          <w:lang w:val="ru-RU"/>
        </w:rPr>
        <w:t>ей</w:t>
      </w:r>
      <w:r w:rsidRPr="00B553BA">
        <w:rPr>
          <w:lang w:val="ru-RU"/>
        </w:rPr>
        <w:t xml:space="preserve"> и общи</w:t>
      </w:r>
      <w:r>
        <w:rPr>
          <w:lang w:val="ru-RU"/>
        </w:rPr>
        <w:t>х</w:t>
      </w:r>
      <w:r w:rsidRPr="00B553BA">
        <w:rPr>
          <w:lang w:val="ru-RU"/>
        </w:rPr>
        <w:t xml:space="preserve"> формат</w:t>
      </w:r>
      <w:r>
        <w:rPr>
          <w:lang w:val="ru-RU"/>
        </w:rPr>
        <w:t>ов</w:t>
      </w:r>
      <w:r w:rsidRPr="00B553BA">
        <w:rPr>
          <w:lang w:val="ru-RU"/>
        </w:rPr>
        <w:t xml:space="preserve"> Механизма посредничества по биобезопасности </w:t>
      </w:r>
      <w:r>
        <w:rPr>
          <w:lang w:val="ru-RU"/>
        </w:rPr>
        <w:t>для упрощения процедур</w:t>
      </w:r>
      <w:bookmarkStart w:id="0" w:name="_GoBack"/>
      <w:bookmarkEnd w:id="0"/>
      <w:r>
        <w:rPr>
          <w:lang w:val="ru-RU"/>
        </w:rPr>
        <w:t xml:space="preserve"> размещения </w:t>
      </w:r>
      <w:r w:rsidRPr="00B553BA">
        <w:rPr>
          <w:lang w:val="ru-RU"/>
        </w:rPr>
        <w:t>и публик</w:t>
      </w:r>
      <w:r>
        <w:rPr>
          <w:lang w:val="ru-RU"/>
        </w:rPr>
        <w:t xml:space="preserve">ования </w:t>
      </w:r>
      <w:r w:rsidRPr="00B553BA">
        <w:rPr>
          <w:lang w:val="ru-RU"/>
        </w:rPr>
        <w:t xml:space="preserve">информации, которую </w:t>
      </w:r>
      <w:proofErr w:type="spellStart"/>
      <w:r>
        <w:t>Стороны</w:t>
      </w:r>
      <w:proofErr w:type="spellEnd"/>
      <w:r>
        <w:t xml:space="preserve"> </w:t>
      </w:r>
      <w:proofErr w:type="spellStart"/>
      <w:r>
        <w:t>обязаны</w:t>
      </w:r>
      <w:proofErr w:type="spellEnd"/>
      <w:r>
        <w:t xml:space="preserve"> </w:t>
      </w:r>
      <w:proofErr w:type="spellStart"/>
      <w:r>
        <w:t>представлять</w:t>
      </w:r>
      <w:proofErr w:type="spellEnd"/>
      <w:r>
        <w:t xml:space="preserve"> в </w:t>
      </w:r>
      <w:proofErr w:type="spellStart"/>
      <w:r>
        <w:t>соответствии</w:t>
      </w:r>
      <w:proofErr w:type="spellEnd"/>
      <w:r>
        <w:t xml:space="preserve"> с </w:t>
      </w:r>
      <w:proofErr w:type="spellStart"/>
      <w:r>
        <w:t>Картахенским</w:t>
      </w:r>
      <w:proofErr w:type="spellEnd"/>
      <w:r>
        <w:t xml:space="preserve"> </w:t>
      </w:r>
      <w:proofErr w:type="spellStart"/>
      <w:r>
        <w:t>протоколом</w:t>
      </w:r>
      <w:proofErr w:type="spellEnd"/>
      <w:r>
        <w:t>.</w:t>
      </w:r>
      <w:r w:rsidRPr="00A950E4">
        <w:t xml:space="preserve"> </w:t>
      </w:r>
    </w:p>
    <w:p w:rsidR="00D73DE3" w:rsidRPr="003F1A75" w:rsidRDefault="00D73DE3" w:rsidP="00975047">
      <w:pPr>
        <w:pStyle w:val="Para1"/>
        <w:numPr>
          <w:ilvl w:val="0"/>
          <w:numId w:val="0"/>
        </w:numPr>
        <w:ind w:left="567"/>
        <w:jc w:val="center"/>
      </w:pPr>
      <w:r w:rsidRPr="003F1A75">
        <w:t>_______</w:t>
      </w:r>
      <w:r>
        <w:t>___</w:t>
      </w:r>
    </w:p>
    <w:sectPr w:rsidR="00D73DE3" w:rsidRPr="003F1A75" w:rsidSect="00C72AAE">
      <w:headerReference w:type="even" r:id="rId13"/>
      <w:headerReference w:type="default" r:id="rId14"/>
      <w:footerReference w:type="even" r:id="rId15"/>
      <w:foot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168" w:rsidRPr="003F1A75" w:rsidRDefault="00937168" w:rsidP="00CF1848">
      <w:r w:rsidRPr="003F1A75">
        <w:separator/>
      </w:r>
    </w:p>
  </w:endnote>
  <w:endnote w:type="continuationSeparator" w:id="0">
    <w:p w:rsidR="00937168" w:rsidRPr="003F1A75" w:rsidRDefault="0093716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altName w:val="Times New Roman"/>
    <w:charset w:val="00"/>
    <w:family w:val="roman"/>
    <w:pitch w:val="variable"/>
    <w:sig w:usb0="00002003" w:usb1="00000000" w:usb2="00000000"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DE3" w:rsidRPr="003F1A75" w:rsidRDefault="00D73DE3" w:rsidP="00D75CA6">
    <w:pPr>
      <w:pStyle w:val="Footer"/>
      <w:jc w:val="left"/>
    </w:pPr>
    <w:r w:rsidRPr="00DE0A71">
      <w:rPr>
        <w:szCs w:val="20"/>
      </w:rPr>
      <w:fldChar w:fldCharType="begin"/>
    </w:r>
    <w:r w:rsidRPr="00DE0A71">
      <w:rPr>
        <w:szCs w:val="20"/>
      </w:rPr>
      <w:instrText xml:space="preserve"> PAGE </w:instrText>
    </w:r>
    <w:r w:rsidRPr="00DE0A71">
      <w:rPr>
        <w:szCs w:val="20"/>
      </w:rPr>
      <w:fldChar w:fldCharType="separate"/>
    </w:r>
    <w:r w:rsidR="00B553BA">
      <w:rPr>
        <w:noProof/>
        <w:szCs w:val="20"/>
      </w:rPr>
      <w:t>2</w:t>
    </w:r>
    <w:r w:rsidRPr="00DE0A71">
      <w:rPr>
        <w:szCs w:val="20"/>
      </w:rPr>
      <w:fldChar w:fldCharType="end"/>
    </w:r>
    <w:r w:rsidRPr="0044501A">
      <w:rPr>
        <w:szCs w:val="20"/>
      </w:rPr>
      <w:t>/</w:t>
    </w:r>
    <w:r w:rsidRPr="00DE0A71">
      <w:rPr>
        <w:szCs w:val="20"/>
      </w:rPr>
      <w:fldChar w:fldCharType="begin"/>
    </w:r>
    <w:r w:rsidRPr="00DE0A71">
      <w:rPr>
        <w:szCs w:val="20"/>
      </w:rPr>
      <w:instrText xml:space="preserve"> NUMPAGES  </w:instrText>
    </w:r>
    <w:r w:rsidRPr="00DE0A71">
      <w:rPr>
        <w:szCs w:val="20"/>
      </w:rPr>
      <w:fldChar w:fldCharType="separate"/>
    </w:r>
    <w:r w:rsidR="00B553BA">
      <w:rPr>
        <w:noProof/>
        <w:szCs w:val="20"/>
      </w:rPr>
      <w:t>3</w:t>
    </w:r>
    <w:r w:rsidRPr="00DE0A71">
      <w:rPr>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DE3" w:rsidRPr="003F1A75" w:rsidRDefault="00D73DE3" w:rsidP="00D75CA6">
    <w:pPr>
      <w:pStyle w:val="Footer"/>
    </w:pPr>
    <w:r w:rsidRPr="004F5468">
      <w:rPr>
        <w:szCs w:val="20"/>
      </w:rPr>
      <w:fldChar w:fldCharType="begin"/>
    </w:r>
    <w:r w:rsidRPr="004F5468">
      <w:rPr>
        <w:szCs w:val="20"/>
      </w:rPr>
      <w:instrText xml:space="preserve"> PAGE </w:instrText>
    </w:r>
    <w:r w:rsidRPr="004F5468">
      <w:rPr>
        <w:szCs w:val="20"/>
      </w:rPr>
      <w:fldChar w:fldCharType="separate"/>
    </w:r>
    <w:r w:rsidR="00B553BA">
      <w:rPr>
        <w:noProof/>
        <w:szCs w:val="20"/>
      </w:rPr>
      <w:t>3</w:t>
    </w:r>
    <w:r w:rsidRPr="004F5468">
      <w:rPr>
        <w:szCs w:val="20"/>
      </w:rPr>
      <w:fldChar w:fldCharType="end"/>
    </w:r>
    <w:r w:rsidRPr="004F5468">
      <w:rPr>
        <w:szCs w:val="20"/>
      </w:rPr>
      <w:t>/</w:t>
    </w:r>
    <w:r w:rsidRPr="004F5468">
      <w:rPr>
        <w:szCs w:val="20"/>
      </w:rPr>
      <w:fldChar w:fldCharType="begin"/>
    </w:r>
    <w:r w:rsidRPr="004F5468">
      <w:rPr>
        <w:szCs w:val="20"/>
      </w:rPr>
      <w:instrText xml:space="preserve"> NUMPAGES  </w:instrText>
    </w:r>
    <w:r w:rsidRPr="004F5468">
      <w:rPr>
        <w:szCs w:val="20"/>
      </w:rPr>
      <w:fldChar w:fldCharType="separate"/>
    </w:r>
    <w:r w:rsidR="00B553BA">
      <w:rPr>
        <w:noProof/>
        <w:szCs w:val="20"/>
      </w:rPr>
      <w:t>3</w:t>
    </w:r>
    <w:r w:rsidRPr="004F5468">
      <w:rPr>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168" w:rsidRPr="003F1A75" w:rsidRDefault="00937168" w:rsidP="00CF1848">
      <w:r w:rsidRPr="003F1A75">
        <w:separator/>
      </w:r>
    </w:p>
  </w:footnote>
  <w:footnote w:type="continuationSeparator" w:id="0">
    <w:p w:rsidR="00937168" w:rsidRPr="003F1A75" w:rsidRDefault="00937168" w:rsidP="00CF1848">
      <w:r w:rsidRPr="003F1A75">
        <w:continuationSeparator/>
      </w:r>
    </w:p>
  </w:footnote>
  <w:footnote w:id="1">
    <w:p w:rsidR="00D73DE3" w:rsidRDefault="00D73DE3" w:rsidP="00371C5D">
      <w:pPr>
        <w:pStyle w:val="FootnoteText"/>
      </w:pPr>
      <w:r>
        <w:rPr>
          <w:rStyle w:val="FootnoteReference"/>
        </w:rPr>
        <w:footnoteRef/>
      </w:r>
      <w:r w:rsidRPr="00B97237">
        <w:rPr>
          <w:lang w:val="ru-RU"/>
        </w:rPr>
        <w:t xml:space="preserve"> </w:t>
      </w:r>
      <w:hyperlink r:id="rId1" w:history="1">
        <w:r w:rsidRPr="00053F38">
          <w:rPr>
            <w:rStyle w:val="Hyperlink"/>
          </w:rPr>
          <w:t>CBD</w:t>
        </w:r>
        <w:r w:rsidRPr="00B97237">
          <w:rPr>
            <w:rStyle w:val="Hyperlink"/>
            <w:lang w:val="ru-RU"/>
          </w:rPr>
          <w:t>/</w:t>
        </w:r>
        <w:r w:rsidRPr="00053F38">
          <w:rPr>
            <w:rStyle w:val="Hyperlink"/>
          </w:rPr>
          <w:t>CP</w:t>
        </w:r>
        <w:r w:rsidRPr="00B97237">
          <w:rPr>
            <w:rStyle w:val="Hyperlink"/>
            <w:lang w:val="ru-RU"/>
          </w:rPr>
          <w:t>/</w:t>
        </w:r>
        <w:r w:rsidRPr="00053F38">
          <w:rPr>
            <w:rStyle w:val="Hyperlink"/>
          </w:rPr>
          <w:t>BCH</w:t>
        </w:r>
        <w:r w:rsidRPr="00B97237">
          <w:rPr>
            <w:rStyle w:val="Hyperlink"/>
            <w:lang w:val="ru-RU"/>
          </w:rPr>
          <w:t>-</w:t>
        </w:r>
        <w:r w:rsidRPr="00053F38">
          <w:rPr>
            <w:rStyle w:val="Hyperlink"/>
          </w:rPr>
          <w:t>IAC</w:t>
        </w:r>
        <w:r w:rsidRPr="00B97237">
          <w:rPr>
            <w:rStyle w:val="Hyperlink"/>
            <w:lang w:val="ru-RU"/>
          </w:rPr>
          <w:t>/13/3/</w:t>
        </w:r>
        <w:r w:rsidRPr="00053F38">
          <w:rPr>
            <w:rStyle w:val="Hyperlink"/>
          </w:rPr>
          <w:t>Rev</w:t>
        </w:r>
        <w:r w:rsidRPr="00B97237">
          <w:rPr>
            <w:rStyle w:val="Hyperlink"/>
            <w:lang w:val="ru-RU"/>
          </w:rPr>
          <w:t>.1</w:t>
        </w:r>
      </w:hyperlink>
      <w:r w:rsidRPr="00B97237">
        <w:rPr>
          <w:lang w:val="ru-RU"/>
        </w:rPr>
        <w:t xml:space="preserve">, </w:t>
      </w:r>
      <w:r>
        <w:rPr>
          <w:lang w:val="ru-RU"/>
        </w:rPr>
        <w:t>приложение</w:t>
      </w:r>
      <w:r w:rsidRPr="00B97237">
        <w:rPr>
          <w:lang w:val="ru-RU"/>
        </w:rPr>
        <w:t xml:space="preserve"> </w:t>
      </w:r>
      <w:r>
        <w:t>I</w:t>
      </w:r>
      <w:r w:rsidRPr="00B97237">
        <w:rPr>
          <w:lang w:val="ru-RU"/>
        </w:rPr>
        <w:t>.</w:t>
      </w:r>
    </w:p>
  </w:footnote>
  <w:footnote w:id="2">
    <w:p w:rsidR="00D73DE3" w:rsidRPr="00B553BA" w:rsidRDefault="00D73DE3" w:rsidP="00371C5D">
      <w:pPr>
        <w:pStyle w:val="FootnoteText"/>
        <w:rPr>
          <w:lang w:val="ru-RU"/>
        </w:rPr>
      </w:pPr>
      <w:r>
        <w:rPr>
          <w:rStyle w:val="FootnoteReference"/>
        </w:rPr>
        <w:footnoteRef/>
      </w:r>
      <w:r w:rsidRPr="00B97237">
        <w:rPr>
          <w:lang w:val="ru-RU"/>
        </w:rPr>
        <w:t xml:space="preserve"> </w:t>
      </w:r>
      <w:r>
        <w:rPr>
          <w:lang w:val="ru-RU"/>
        </w:rPr>
        <w:t>Сборник договоров Организации Объединенных Наций</w:t>
      </w:r>
      <w:r w:rsidRPr="00B97237">
        <w:rPr>
          <w:lang w:val="ru-RU"/>
        </w:rPr>
        <w:t xml:space="preserve">, </w:t>
      </w:r>
      <w:r>
        <w:rPr>
          <w:lang w:val="ru-RU"/>
        </w:rPr>
        <w:t>том</w:t>
      </w:r>
      <w:r w:rsidRPr="00B97237">
        <w:rPr>
          <w:lang w:val="ru-RU"/>
        </w:rPr>
        <w:t xml:space="preserve"> 2226, </w:t>
      </w:r>
      <w:r>
        <w:rPr>
          <w:lang w:val="ru-RU"/>
        </w:rPr>
        <w:t>№ </w:t>
      </w:r>
      <w:r w:rsidRPr="00B97237">
        <w:rPr>
          <w:lang w:val="ru-RU"/>
        </w:rPr>
        <w:t>30619.</w:t>
      </w:r>
      <w:r w:rsidRPr="00B97237" w:rsidDel="00F31FF9">
        <w:rPr>
          <w:lang w:val="ru-RU"/>
        </w:rPr>
        <w:t xml:space="preserve"> </w:t>
      </w:r>
    </w:p>
  </w:footnote>
  <w:footnote w:id="3">
    <w:p w:rsidR="00D73DE3" w:rsidRPr="00B553BA" w:rsidRDefault="00D73DE3" w:rsidP="00371C5D">
      <w:pPr>
        <w:pStyle w:val="FootnoteText"/>
        <w:rPr>
          <w:lang w:val="ru-RU"/>
        </w:rPr>
      </w:pPr>
      <w:r>
        <w:rPr>
          <w:rStyle w:val="FootnoteReference"/>
        </w:rPr>
        <w:footnoteRef/>
      </w:r>
      <w:r w:rsidRPr="00D46ADB">
        <w:rPr>
          <w:lang w:val="ru-RU"/>
        </w:rPr>
        <w:t xml:space="preserve"> </w:t>
      </w:r>
      <w:r>
        <w:rPr>
          <w:lang w:val="ru-RU"/>
        </w:rPr>
        <w:t>Решение</w:t>
      </w:r>
      <w:r w:rsidRPr="00D46ADB">
        <w:rPr>
          <w:lang w:val="ru-RU"/>
        </w:rPr>
        <w:t xml:space="preserve"> </w:t>
      </w:r>
      <w:hyperlink r:id="rId2" w:history="1">
        <w:r w:rsidRPr="00D46ADB">
          <w:rPr>
            <w:rStyle w:val="Hyperlink"/>
            <w:lang w:val="ru-RU"/>
          </w:rPr>
          <w:t>10/3</w:t>
        </w:r>
      </w:hyperlink>
      <w:r w:rsidRPr="00D46ADB">
        <w:rPr>
          <w:lang w:val="ru-RU"/>
        </w:rPr>
        <w:t xml:space="preserve">, </w:t>
      </w:r>
      <w:r>
        <w:rPr>
          <w:lang w:val="ru-RU"/>
        </w:rPr>
        <w:t>приложение</w:t>
      </w:r>
      <w:r w:rsidRPr="00D46ADB">
        <w:rPr>
          <w:lang w:val="ru-RU"/>
        </w:rPr>
        <w:t>.</w:t>
      </w:r>
    </w:p>
  </w:footnote>
  <w:footnote w:id="4">
    <w:p w:rsidR="00D73DE3" w:rsidRPr="00B553BA" w:rsidRDefault="00D73DE3">
      <w:pPr>
        <w:pStyle w:val="FootnoteText"/>
        <w:rPr>
          <w:lang w:val="ru-RU"/>
        </w:rPr>
      </w:pPr>
      <w:r>
        <w:rPr>
          <w:rStyle w:val="FootnoteReference"/>
        </w:rPr>
        <w:footnoteRef/>
      </w:r>
      <w:r w:rsidRPr="00BC1F6A">
        <w:rPr>
          <w:lang w:val="ru-RU"/>
        </w:rPr>
        <w:t xml:space="preserve"> </w:t>
      </w:r>
      <w:r>
        <w:rPr>
          <w:lang w:val="ru-RU"/>
        </w:rPr>
        <w:t>См.</w:t>
      </w:r>
      <w:r w:rsidRPr="00BC1F6A">
        <w:rPr>
          <w:lang w:val="ru-RU"/>
        </w:rPr>
        <w:t xml:space="preserve"> </w:t>
      </w:r>
      <w:hyperlink r:id="rId3" w:history="1">
        <w:r w:rsidRPr="005C5033">
          <w:rPr>
            <w:rStyle w:val="Hyperlink"/>
          </w:rPr>
          <w:t>CBD</w:t>
        </w:r>
        <w:r w:rsidRPr="00BC1F6A">
          <w:rPr>
            <w:rStyle w:val="Hyperlink"/>
            <w:lang w:val="ru-RU"/>
          </w:rPr>
          <w:t>/</w:t>
        </w:r>
        <w:r w:rsidRPr="005C5033">
          <w:rPr>
            <w:rStyle w:val="Hyperlink"/>
          </w:rPr>
          <w:t>CP</w:t>
        </w:r>
        <w:r w:rsidRPr="00BC1F6A">
          <w:rPr>
            <w:rStyle w:val="Hyperlink"/>
            <w:lang w:val="ru-RU"/>
          </w:rPr>
          <w:t>/</w:t>
        </w:r>
        <w:r w:rsidRPr="005C5033">
          <w:rPr>
            <w:rStyle w:val="Hyperlink"/>
          </w:rPr>
          <w:t>BCH</w:t>
        </w:r>
        <w:r w:rsidRPr="00BC1F6A">
          <w:rPr>
            <w:rStyle w:val="Hyperlink"/>
            <w:lang w:val="ru-RU"/>
          </w:rPr>
          <w:t>-</w:t>
        </w:r>
        <w:r w:rsidRPr="005C5033">
          <w:rPr>
            <w:rStyle w:val="Hyperlink"/>
          </w:rPr>
          <w:t>IAC</w:t>
        </w:r>
        <w:r w:rsidRPr="00BC1F6A">
          <w:rPr>
            <w:rStyle w:val="Hyperlink"/>
            <w:lang w:val="ru-RU"/>
          </w:rPr>
          <w:t>/13/3/</w:t>
        </w:r>
        <w:r w:rsidRPr="005C5033">
          <w:rPr>
            <w:rStyle w:val="Hyperlink"/>
          </w:rPr>
          <w:t>Rev</w:t>
        </w:r>
        <w:r w:rsidRPr="00BC1F6A">
          <w:rPr>
            <w:rStyle w:val="Hyperlink"/>
            <w:lang w:val="ru-RU"/>
          </w:rPr>
          <w:t>.1</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DE3" w:rsidRPr="003F1A75" w:rsidRDefault="00D73DE3" w:rsidP="007C4951">
    <w:pPr>
      <w:pStyle w:val="Header"/>
      <w:spacing w:after="240"/>
      <w:rPr>
        <w:szCs w:val="20"/>
      </w:rPr>
    </w:pPr>
    <w:r>
      <w:rPr>
        <w:szCs w:val="20"/>
      </w:rPr>
      <w:t>CBD/CP/MOP/12/</w:t>
    </w:r>
    <w:r w:rsidR="00732A81">
      <w:rPr>
        <w:szCs w:val="20"/>
      </w:rPr>
      <w:t>L</w:t>
    </w:r>
    <w:r>
      <w:rPr>
        <w:szCs w:val="20"/>
      </w:rPr>
      <w:t>.5</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DE3" w:rsidRPr="003F1A75" w:rsidRDefault="00D73DE3" w:rsidP="007C4951">
    <w:pPr>
      <w:pStyle w:val="Header"/>
      <w:spacing w:after="240"/>
      <w:jc w:val="right"/>
    </w:pPr>
    <w:r>
      <w:t>CBD/CP/MOP/12/</w:t>
    </w:r>
    <w:r w:rsidR="00732A81">
      <w:t>L</w:t>
    </w:r>
    <w:r>
      <w:t>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9A6F93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B23F5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714A38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6AAB2A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E3677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548E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9087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0ABB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92695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44851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94FAD838"/>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4" w15:restartNumberingAfterBreak="0">
    <w:nsid w:val="601D13B9"/>
    <w:multiLevelType w:val="multilevel"/>
    <w:tmpl w:val="601D13B9"/>
    <w:lvl w:ilvl="0">
      <w:start w:val="1"/>
      <w:numFmt w:val="decimal"/>
      <w:lvlText w:val="%1."/>
      <w:lvlJc w:val="left"/>
      <w:pPr>
        <w:ind w:left="1170" w:hanging="360"/>
      </w:pPr>
      <w:rPr>
        <w:rFonts w:cs="Times New Roman" w:hint="default"/>
        <w:b w:val="0"/>
        <w:bCs w:val="0"/>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2"/>
  </w:num>
  <w:num w:numId="22">
    <w:abstractNumId w:val="10"/>
  </w:num>
  <w:num w:numId="23">
    <w:abstractNumId w:val="16"/>
  </w:num>
  <w:num w:numId="24">
    <w:abstractNumId w:val="17"/>
  </w:num>
  <w:num w:numId="25">
    <w:abstractNumId w:val="11"/>
  </w:num>
  <w:num w:numId="26">
    <w:abstractNumId w:val="15"/>
  </w:num>
  <w:num w:numId="27">
    <w:abstractNumId w:val="13"/>
  </w:num>
  <w:num w:numId="28">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7BC"/>
    <w:rsid w:val="0000531B"/>
    <w:rsid w:val="00006246"/>
    <w:rsid w:val="00006547"/>
    <w:rsid w:val="0002210D"/>
    <w:rsid w:val="00053F38"/>
    <w:rsid w:val="0007171B"/>
    <w:rsid w:val="000925DA"/>
    <w:rsid w:val="00096B14"/>
    <w:rsid w:val="00097DD8"/>
    <w:rsid w:val="000D0F68"/>
    <w:rsid w:val="000D1FDC"/>
    <w:rsid w:val="000E016E"/>
    <w:rsid w:val="000E026E"/>
    <w:rsid w:val="000E28FE"/>
    <w:rsid w:val="000E673A"/>
    <w:rsid w:val="000E679B"/>
    <w:rsid w:val="000E73F8"/>
    <w:rsid w:val="000F1560"/>
    <w:rsid w:val="000F6945"/>
    <w:rsid w:val="000F74F5"/>
    <w:rsid w:val="000F78FC"/>
    <w:rsid w:val="000F7DEB"/>
    <w:rsid w:val="001031DF"/>
    <w:rsid w:val="00105372"/>
    <w:rsid w:val="001054A6"/>
    <w:rsid w:val="001078A1"/>
    <w:rsid w:val="00110150"/>
    <w:rsid w:val="00117F7A"/>
    <w:rsid w:val="00123624"/>
    <w:rsid w:val="00126C02"/>
    <w:rsid w:val="00130D0E"/>
    <w:rsid w:val="001312AD"/>
    <w:rsid w:val="00131E7A"/>
    <w:rsid w:val="00132419"/>
    <w:rsid w:val="00134846"/>
    <w:rsid w:val="00143CE9"/>
    <w:rsid w:val="0014448F"/>
    <w:rsid w:val="00151811"/>
    <w:rsid w:val="00152B73"/>
    <w:rsid w:val="001643E3"/>
    <w:rsid w:val="00167CA8"/>
    <w:rsid w:val="00172AF6"/>
    <w:rsid w:val="00176CEE"/>
    <w:rsid w:val="00180C13"/>
    <w:rsid w:val="00185A4F"/>
    <w:rsid w:val="00186DD8"/>
    <w:rsid w:val="00191EB6"/>
    <w:rsid w:val="001A35EC"/>
    <w:rsid w:val="001A5872"/>
    <w:rsid w:val="001B13FE"/>
    <w:rsid w:val="001B3978"/>
    <w:rsid w:val="001B6C1E"/>
    <w:rsid w:val="001D4FE2"/>
    <w:rsid w:val="00204BC6"/>
    <w:rsid w:val="00227D0F"/>
    <w:rsid w:val="0023080C"/>
    <w:rsid w:val="0024591D"/>
    <w:rsid w:val="00246E5F"/>
    <w:rsid w:val="002475B0"/>
    <w:rsid w:val="00247637"/>
    <w:rsid w:val="00254EB5"/>
    <w:rsid w:val="00254F61"/>
    <w:rsid w:val="002551F9"/>
    <w:rsid w:val="002552AC"/>
    <w:rsid w:val="00256CAB"/>
    <w:rsid w:val="002636D8"/>
    <w:rsid w:val="0027049E"/>
    <w:rsid w:val="002716EB"/>
    <w:rsid w:val="0029170A"/>
    <w:rsid w:val="00295B45"/>
    <w:rsid w:val="002B40F7"/>
    <w:rsid w:val="002B5919"/>
    <w:rsid w:val="002C02C2"/>
    <w:rsid w:val="002C0B8F"/>
    <w:rsid w:val="002E420A"/>
    <w:rsid w:val="002E573C"/>
    <w:rsid w:val="002F7B21"/>
    <w:rsid w:val="003008FE"/>
    <w:rsid w:val="0030169D"/>
    <w:rsid w:val="003060EB"/>
    <w:rsid w:val="00310EFF"/>
    <w:rsid w:val="003153EB"/>
    <w:rsid w:val="0032033C"/>
    <w:rsid w:val="0032136E"/>
    <w:rsid w:val="00321985"/>
    <w:rsid w:val="003307FF"/>
    <w:rsid w:val="00345217"/>
    <w:rsid w:val="00351205"/>
    <w:rsid w:val="003513C3"/>
    <w:rsid w:val="003529C3"/>
    <w:rsid w:val="00356124"/>
    <w:rsid w:val="00362434"/>
    <w:rsid w:val="00366094"/>
    <w:rsid w:val="00370911"/>
    <w:rsid w:val="00371C5D"/>
    <w:rsid w:val="00372F74"/>
    <w:rsid w:val="00374307"/>
    <w:rsid w:val="0039110A"/>
    <w:rsid w:val="003A4AD9"/>
    <w:rsid w:val="003A6E04"/>
    <w:rsid w:val="003D5049"/>
    <w:rsid w:val="003D7A4C"/>
    <w:rsid w:val="003F1A75"/>
    <w:rsid w:val="003F28B6"/>
    <w:rsid w:val="003F7224"/>
    <w:rsid w:val="00401988"/>
    <w:rsid w:val="004205A5"/>
    <w:rsid w:val="00427D21"/>
    <w:rsid w:val="00431B90"/>
    <w:rsid w:val="0043636F"/>
    <w:rsid w:val="00441EAF"/>
    <w:rsid w:val="0044501A"/>
    <w:rsid w:val="00446D10"/>
    <w:rsid w:val="00447F4A"/>
    <w:rsid w:val="0045063F"/>
    <w:rsid w:val="00453073"/>
    <w:rsid w:val="00456F67"/>
    <w:rsid w:val="00461956"/>
    <w:rsid w:val="004644C2"/>
    <w:rsid w:val="00467F9C"/>
    <w:rsid w:val="004867C9"/>
    <w:rsid w:val="00486D32"/>
    <w:rsid w:val="00491734"/>
    <w:rsid w:val="004B1EC8"/>
    <w:rsid w:val="004B60B3"/>
    <w:rsid w:val="004C1A76"/>
    <w:rsid w:val="004D38D3"/>
    <w:rsid w:val="004F515C"/>
    <w:rsid w:val="004F5468"/>
    <w:rsid w:val="004F5BB7"/>
    <w:rsid w:val="004F6CF0"/>
    <w:rsid w:val="0051006C"/>
    <w:rsid w:val="00530313"/>
    <w:rsid w:val="00534681"/>
    <w:rsid w:val="00537931"/>
    <w:rsid w:val="0055499A"/>
    <w:rsid w:val="005568BE"/>
    <w:rsid w:val="0056068E"/>
    <w:rsid w:val="00563442"/>
    <w:rsid w:val="0056348E"/>
    <w:rsid w:val="00565B42"/>
    <w:rsid w:val="0058102A"/>
    <w:rsid w:val="005813F8"/>
    <w:rsid w:val="00583838"/>
    <w:rsid w:val="00585C57"/>
    <w:rsid w:val="00595909"/>
    <w:rsid w:val="005A0384"/>
    <w:rsid w:val="005A0AD2"/>
    <w:rsid w:val="005B35E2"/>
    <w:rsid w:val="005C4CE6"/>
    <w:rsid w:val="005C5033"/>
    <w:rsid w:val="005D1CF1"/>
    <w:rsid w:val="005E1359"/>
    <w:rsid w:val="005F1451"/>
    <w:rsid w:val="006061D7"/>
    <w:rsid w:val="006122BA"/>
    <w:rsid w:val="006226EE"/>
    <w:rsid w:val="006334C8"/>
    <w:rsid w:val="0064174C"/>
    <w:rsid w:val="00645FB5"/>
    <w:rsid w:val="006478BF"/>
    <w:rsid w:val="00670718"/>
    <w:rsid w:val="0067704C"/>
    <w:rsid w:val="0068328A"/>
    <w:rsid w:val="006873F1"/>
    <w:rsid w:val="006A2742"/>
    <w:rsid w:val="006A3654"/>
    <w:rsid w:val="006A73C1"/>
    <w:rsid w:val="006B2290"/>
    <w:rsid w:val="006B5EF5"/>
    <w:rsid w:val="006C2306"/>
    <w:rsid w:val="006C4574"/>
    <w:rsid w:val="006D4088"/>
    <w:rsid w:val="006D7BBD"/>
    <w:rsid w:val="006E2F55"/>
    <w:rsid w:val="006E3743"/>
    <w:rsid w:val="006E70F4"/>
    <w:rsid w:val="006F4234"/>
    <w:rsid w:val="00705A88"/>
    <w:rsid w:val="007070B0"/>
    <w:rsid w:val="00715D96"/>
    <w:rsid w:val="00717D88"/>
    <w:rsid w:val="00722254"/>
    <w:rsid w:val="00726A43"/>
    <w:rsid w:val="00726DEC"/>
    <w:rsid w:val="00732A81"/>
    <w:rsid w:val="00732DB4"/>
    <w:rsid w:val="0073771F"/>
    <w:rsid w:val="007455DC"/>
    <w:rsid w:val="00746F5F"/>
    <w:rsid w:val="00761EC7"/>
    <w:rsid w:val="0077483C"/>
    <w:rsid w:val="0077588A"/>
    <w:rsid w:val="00786056"/>
    <w:rsid w:val="007870F0"/>
    <w:rsid w:val="00791276"/>
    <w:rsid w:val="007942D3"/>
    <w:rsid w:val="007A07B9"/>
    <w:rsid w:val="007A3603"/>
    <w:rsid w:val="007B2099"/>
    <w:rsid w:val="007B4262"/>
    <w:rsid w:val="007B6C09"/>
    <w:rsid w:val="007B7741"/>
    <w:rsid w:val="007C4951"/>
    <w:rsid w:val="007D4932"/>
    <w:rsid w:val="007E09DA"/>
    <w:rsid w:val="007E0F8A"/>
    <w:rsid w:val="007E5D97"/>
    <w:rsid w:val="007F53DE"/>
    <w:rsid w:val="007F718D"/>
    <w:rsid w:val="00801FAD"/>
    <w:rsid w:val="008049C4"/>
    <w:rsid w:val="008142F0"/>
    <w:rsid w:val="008178B6"/>
    <w:rsid w:val="00834284"/>
    <w:rsid w:val="00841BAE"/>
    <w:rsid w:val="00841D2A"/>
    <w:rsid w:val="008563E9"/>
    <w:rsid w:val="00865B74"/>
    <w:rsid w:val="00866063"/>
    <w:rsid w:val="00866849"/>
    <w:rsid w:val="00880A02"/>
    <w:rsid w:val="008874FA"/>
    <w:rsid w:val="008974F0"/>
    <w:rsid w:val="008A1499"/>
    <w:rsid w:val="008A2851"/>
    <w:rsid w:val="008A2C5A"/>
    <w:rsid w:val="008A2DA9"/>
    <w:rsid w:val="008A75DD"/>
    <w:rsid w:val="008B012A"/>
    <w:rsid w:val="008C14D3"/>
    <w:rsid w:val="008C3CFC"/>
    <w:rsid w:val="008C677B"/>
    <w:rsid w:val="008C72B4"/>
    <w:rsid w:val="008D3AF4"/>
    <w:rsid w:val="008D41D3"/>
    <w:rsid w:val="008E1992"/>
    <w:rsid w:val="008E604D"/>
    <w:rsid w:val="008F2FD6"/>
    <w:rsid w:val="008F5A7E"/>
    <w:rsid w:val="00906E17"/>
    <w:rsid w:val="00913699"/>
    <w:rsid w:val="009141B8"/>
    <w:rsid w:val="009207A2"/>
    <w:rsid w:val="00930BA1"/>
    <w:rsid w:val="0093169E"/>
    <w:rsid w:val="00932920"/>
    <w:rsid w:val="009366B9"/>
    <w:rsid w:val="00937168"/>
    <w:rsid w:val="00945B12"/>
    <w:rsid w:val="009505C9"/>
    <w:rsid w:val="00950752"/>
    <w:rsid w:val="00950873"/>
    <w:rsid w:val="00951A76"/>
    <w:rsid w:val="00954436"/>
    <w:rsid w:val="009553F5"/>
    <w:rsid w:val="009623DC"/>
    <w:rsid w:val="00966424"/>
    <w:rsid w:val="00966A44"/>
    <w:rsid w:val="00967ADF"/>
    <w:rsid w:val="00975047"/>
    <w:rsid w:val="00976B19"/>
    <w:rsid w:val="0098356F"/>
    <w:rsid w:val="009906E7"/>
    <w:rsid w:val="00990BE7"/>
    <w:rsid w:val="00995C1D"/>
    <w:rsid w:val="009A1760"/>
    <w:rsid w:val="009B6010"/>
    <w:rsid w:val="009C1883"/>
    <w:rsid w:val="009C2DE6"/>
    <w:rsid w:val="009C45FD"/>
    <w:rsid w:val="00A008FF"/>
    <w:rsid w:val="00A01210"/>
    <w:rsid w:val="00A111D1"/>
    <w:rsid w:val="00A11BEF"/>
    <w:rsid w:val="00A14DE8"/>
    <w:rsid w:val="00A1683D"/>
    <w:rsid w:val="00A17C03"/>
    <w:rsid w:val="00A22509"/>
    <w:rsid w:val="00A30383"/>
    <w:rsid w:val="00A33CF0"/>
    <w:rsid w:val="00A34E7F"/>
    <w:rsid w:val="00A42296"/>
    <w:rsid w:val="00A42F30"/>
    <w:rsid w:val="00A43BE5"/>
    <w:rsid w:val="00A61F23"/>
    <w:rsid w:val="00A63E68"/>
    <w:rsid w:val="00A708AC"/>
    <w:rsid w:val="00A90D1A"/>
    <w:rsid w:val="00A950E4"/>
    <w:rsid w:val="00AA44E4"/>
    <w:rsid w:val="00AA6F92"/>
    <w:rsid w:val="00AB2B6A"/>
    <w:rsid w:val="00AB3569"/>
    <w:rsid w:val="00AB6934"/>
    <w:rsid w:val="00AC4780"/>
    <w:rsid w:val="00AD38EF"/>
    <w:rsid w:val="00AE1597"/>
    <w:rsid w:val="00AF361D"/>
    <w:rsid w:val="00AF42DE"/>
    <w:rsid w:val="00AF7649"/>
    <w:rsid w:val="00B07A81"/>
    <w:rsid w:val="00B10FF7"/>
    <w:rsid w:val="00B246F9"/>
    <w:rsid w:val="00B2642F"/>
    <w:rsid w:val="00B32D5C"/>
    <w:rsid w:val="00B3369F"/>
    <w:rsid w:val="00B3373D"/>
    <w:rsid w:val="00B337BC"/>
    <w:rsid w:val="00B35AD8"/>
    <w:rsid w:val="00B45C86"/>
    <w:rsid w:val="00B51FC6"/>
    <w:rsid w:val="00B5331B"/>
    <w:rsid w:val="00B553BA"/>
    <w:rsid w:val="00B73BB0"/>
    <w:rsid w:val="00B94E6C"/>
    <w:rsid w:val="00B97237"/>
    <w:rsid w:val="00BA41DB"/>
    <w:rsid w:val="00BA4463"/>
    <w:rsid w:val="00BA6FD3"/>
    <w:rsid w:val="00BA7516"/>
    <w:rsid w:val="00BB4606"/>
    <w:rsid w:val="00BC1F6A"/>
    <w:rsid w:val="00BC476A"/>
    <w:rsid w:val="00BD4F49"/>
    <w:rsid w:val="00BE03F1"/>
    <w:rsid w:val="00BE13E7"/>
    <w:rsid w:val="00BF1D13"/>
    <w:rsid w:val="00C06C9E"/>
    <w:rsid w:val="00C1574D"/>
    <w:rsid w:val="00C23D2F"/>
    <w:rsid w:val="00C36F93"/>
    <w:rsid w:val="00C37300"/>
    <w:rsid w:val="00C405C2"/>
    <w:rsid w:val="00C443BD"/>
    <w:rsid w:val="00C451C5"/>
    <w:rsid w:val="00C45F6E"/>
    <w:rsid w:val="00C554C6"/>
    <w:rsid w:val="00C56336"/>
    <w:rsid w:val="00C57E06"/>
    <w:rsid w:val="00C606FC"/>
    <w:rsid w:val="00C611D8"/>
    <w:rsid w:val="00C72AAE"/>
    <w:rsid w:val="00C76273"/>
    <w:rsid w:val="00C820B7"/>
    <w:rsid w:val="00C8541B"/>
    <w:rsid w:val="00C87806"/>
    <w:rsid w:val="00C9161D"/>
    <w:rsid w:val="00C935FF"/>
    <w:rsid w:val="00CA0C1D"/>
    <w:rsid w:val="00CB07CE"/>
    <w:rsid w:val="00CC7F6A"/>
    <w:rsid w:val="00CD06CC"/>
    <w:rsid w:val="00CD247D"/>
    <w:rsid w:val="00CE1855"/>
    <w:rsid w:val="00CE5E8E"/>
    <w:rsid w:val="00CF0C7E"/>
    <w:rsid w:val="00CF1848"/>
    <w:rsid w:val="00D12044"/>
    <w:rsid w:val="00D170D9"/>
    <w:rsid w:val="00D1750F"/>
    <w:rsid w:val="00D21D8A"/>
    <w:rsid w:val="00D336A3"/>
    <w:rsid w:val="00D33EFC"/>
    <w:rsid w:val="00D369E1"/>
    <w:rsid w:val="00D40DBC"/>
    <w:rsid w:val="00D43EBE"/>
    <w:rsid w:val="00D44CC5"/>
    <w:rsid w:val="00D46ADB"/>
    <w:rsid w:val="00D47B06"/>
    <w:rsid w:val="00D55911"/>
    <w:rsid w:val="00D61C85"/>
    <w:rsid w:val="00D73DE3"/>
    <w:rsid w:val="00D75378"/>
    <w:rsid w:val="00D75CA6"/>
    <w:rsid w:val="00D76A18"/>
    <w:rsid w:val="00D80849"/>
    <w:rsid w:val="00D80C07"/>
    <w:rsid w:val="00D82E8F"/>
    <w:rsid w:val="00D87CDA"/>
    <w:rsid w:val="00D95E9C"/>
    <w:rsid w:val="00D963EA"/>
    <w:rsid w:val="00DA4D2F"/>
    <w:rsid w:val="00DB5E0F"/>
    <w:rsid w:val="00DC3ED7"/>
    <w:rsid w:val="00DC4478"/>
    <w:rsid w:val="00DD118C"/>
    <w:rsid w:val="00DD154F"/>
    <w:rsid w:val="00DD6614"/>
    <w:rsid w:val="00DE0A71"/>
    <w:rsid w:val="00DE67AA"/>
    <w:rsid w:val="00DE765C"/>
    <w:rsid w:val="00DE7F34"/>
    <w:rsid w:val="00DF06DA"/>
    <w:rsid w:val="00DF1A68"/>
    <w:rsid w:val="00DF47A8"/>
    <w:rsid w:val="00DF7685"/>
    <w:rsid w:val="00DF7711"/>
    <w:rsid w:val="00E100D3"/>
    <w:rsid w:val="00E15074"/>
    <w:rsid w:val="00E1689E"/>
    <w:rsid w:val="00E17F1F"/>
    <w:rsid w:val="00E20742"/>
    <w:rsid w:val="00E20A77"/>
    <w:rsid w:val="00E244A4"/>
    <w:rsid w:val="00E425F9"/>
    <w:rsid w:val="00E517DE"/>
    <w:rsid w:val="00E56C3B"/>
    <w:rsid w:val="00E616E9"/>
    <w:rsid w:val="00E66235"/>
    <w:rsid w:val="00E72235"/>
    <w:rsid w:val="00E76931"/>
    <w:rsid w:val="00E77BBE"/>
    <w:rsid w:val="00E77F35"/>
    <w:rsid w:val="00E83C24"/>
    <w:rsid w:val="00E9318D"/>
    <w:rsid w:val="00E93F3E"/>
    <w:rsid w:val="00E93FCE"/>
    <w:rsid w:val="00EA71AC"/>
    <w:rsid w:val="00EB15C8"/>
    <w:rsid w:val="00EB533B"/>
    <w:rsid w:val="00EC749B"/>
    <w:rsid w:val="00ED1F95"/>
    <w:rsid w:val="00ED66F0"/>
    <w:rsid w:val="00ED7B30"/>
    <w:rsid w:val="00EE38D0"/>
    <w:rsid w:val="00EE501E"/>
    <w:rsid w:val="00EF0239"/>
    <w:rsid w:val="00EF7812"/>
    <w:rsid w:val="00F041E5"/>
    <w:rsid w:val="00F04E57"/>
    <w:rsid w:val="00F063C2"/>
    <w:rsid w:val="00F12970"/>
    <w:rsid w:val="00F16287"/>
    <w:rsid w:val="00F227A4"/>
    <w:rsid w:val="00F3160B"/>
    <w:rsid w:val="00F31FF9"/>
    <w:rsid w:val="00F32041"/>
    <w:rsid w:val="00F33F16"/>
    <w:rsid w:val="00F53193"/>
    <w:rsid w:val="00F5357E"/>
    <w:rsid w:val="00F6514E"/>
    <w:rsid w:val="00F6586C"/>
    <w:rsid w:val="00F6658B"/>
    <w:rsid w:val="00F6795F"/>
    <w:rsid w:val="00F7106C"/>
    <w:rsid w:val="00F862C6"/>
    <w:rsid w:val="00F9038B"/>
    <w:rsid w:val="00F94774"/>
    <w:rsid w:val="00FA2DE5"/>
    <w:rsid w:val="00FA663B"/>
    <w:rsid w:val="00FA7469"/>
    <w:rsid w:val="00FC4BBC"/>
    <w:rsid w:val="00FC53DB"/>
    <w:rsid w:val="00FC62CE"/>
    <w:rsid w:val="00FE00A4"/>
    <w:rsid w:val="00FF3EF2"/>
    <w:rsid w:val="00FF51AA"/>
    <w:rsid w:val="00FF7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F03E4F"/>
  <w15:docId w15:val="{B3BE84E6-7DF7-4D65-8913-2175325A5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locked="1" w:semiHidden="1" w:uiPriority="0" w:unhideWhenUsed="1"/>
    <w:lsdException w:name="List" w:locked="1"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locked/>
    <w:rsid w:val="003F1A75"/>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semiHidden/>
    <w:rsid w:val="00036284"/>
    <w:rPr>
      <w:rFonts w:ascii="Times New Roman" w:eastAsia="SimSun" w:hAnsi="Times New Roman" w:cs="Times New Roman"/>
      <w:sz w:val="20"/>
      <w:szCs w:val="20"/>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27"/>
      </w:numPr>
      <w:tabs>
        <w:tab w:val="left" w:pos="3969"/>
      </w:tabs>
      <w:spacing w:before="120" w:after="12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lang w:val="ru-RU"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1">
    <w:name w:val="Grid Table 1 Light - Accent 11"/>
    <w:uiPriority w:val="99"/>
    <w:rsid w:val="00A111D1"/>
    <w:rPr>
      <w:sz w:val="20"/>
      <w:szCs w:val="20"/>
      <w:lang w:val="ru-RU" w:eastAsia="ru-RU"/>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1">
    <w:name w:val="Grid Table 1 Light - Accent 21"/>
    <w:uiPriority w:val="99"/>
    <w:rsid w:val="00A111D1"/>
    <w:rPr>
      <w:sz w:val="20"/>
      <w:szCs w:val="20"/>
      <w:lang w:val="ru-RU" w:eastAsia="ru-RU"/>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1">
    <w:name w:val="Grid Table 1 Light - Accent 31"/>
    <w:uiPriority w:val="99"/>
    <w:rsid w:val="00A111D1"/>
    <w:rPr>
      <w:sz w:val="20"/>
      <w:szCs w:val="20"/>
      <w:lang w:val="ru-RU" w:eastAsia="ru-RU"/>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1">
    <w:name w:val="Grid Table 1 Light - Accent 41"/>
    <w:uiPriority w:val="99"/>
    <w:rsid w:val="00A111D1"/>
    <w:rPr>
      <w:sz w:val="20"/>
      <w:szCs w:val="20"/>
      <w:lang w:val="ru-RU" w:eastAsia="ru-RU"/>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1">
    <w:name w:val="Grid Table 1 Light - Accent 51"/>
    <w:uiPriority w:val="99"/>
    <w:rsid w:val="00A111D1"/>
    <w:rPr>
      <w:sz w:val="20"/>
      <w:szCs w:val="20"/>
      <w:lang w:val="ru-RU"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1">
    <w:name w:val="Grid Table 1 Light - Accent 61"/>
    <w:uiPriority w:val="99"/>
    <w:rsid w:val="00A111D1"/>
    <w:rPr>
      <w:sz w:val="20"/>
      <w:szCs w:val="20"/>
      <w:lang w:val="ru-RU"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1">
    <w:name w:val="Grid Table 21"/>
    <w:uiPriority w:val="99"/>
    <w:rsid w:val="00A111D1"/>
    <w:rPr>
      <w:sz w:val="20"/>
      <w:szCs w:val="20"/>
      <w:lang w:val="ru-RU" w:eastAsia="ru-RU"/>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1">
    <w:name w:val="Grid Table 2 - Accent 11"/>
    <w:uiPriority w:val="99"/>
    <w:rsid w:val="00A111D1"/>
    <w:rPr>
      <w:sz w:val="20"/>
      <w:szCs w:val="20"/>
      <w:lang w:val="ru-RU" w:eastAsia="ru-RU"/>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1">
    <w:name w:val="Grid Table 2 - Accent 21"/>
    <w:uiPriority w:val="99"/>
    <w:rsid w:val="00A111D1"/>
    <w:rPr>
      <w:sz w:val="20"/>
      <w:szCs w:val="20"/>
      <w:lang w:val="ru-RU" w:eastAsia="ru-RU"/>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1">
    <w:name w:val="Grid Table 2 - Accent 31"/>
    <w:uiPriority w:val="99"/>
    <w:rsid w:val="00A111D1"/>
    <w:rPr>
      <w:sz w:val="20"/>
      <w:szCs w:val="20"/>
      <w:lang w:val="ru-RU" w:eastAsia="ru-RU"/>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1">
    <w:name w:val="Grid Table 2 - Accent 41"/>
    <w:uiPriority w:val="99"/>
    <w:rsid w:val="00A111D1"/>
    <w:rPr>
      <w:sz w:val="20"/>
      <w:szCs w:val="20"/>
      <w:lang w:val="ru-RU" w:eastAsia="ru-RU"/>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1">
    <w:name w:val="Grid Table 2 - Accent 51"/>
    <w:uiPriority w:val="99"/>
    <w:rsid w:val="00A111D1"/>
    <w:rPr>
      <w:sz w:val="20"/>
      <w:szCs w:val="20"/>
      <w:lang w:val="ru-RU" w:eastAsia="ru-RU"/>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1">
    <w:name w:val="Grid Table 2 - Accent 61"/>
    <w:uiPriority w:val="99"/>
    <w:rsid w:val="00A111D1"/>
    <w:rPr>
      <w:sz w:val="20"/>
      <w:szCs w:val="20"/>
      <w:lang w:val="ru-RU" w:eastAsia="ru-RU"/>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1">
    <w:name w:val="Grid Table 31"/>
    <w:uiPriority w:val="99"/>
    <w:rsid w:val="00A111D1"/>
    <w:rPr>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1">
    <w:name w:val="Grid Table 3 - Accent 11"/>
    <w:uiPriority w:val="99"/>
    <w:rsid w:val="00A111D1"/>
    <w:rPr>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1">
    <w:name w:val="Grid Table 3 - Accent 21"/>
    <w:uiPriority w:val="99"/>
    <w:rsid w:val="00A111D1"/>
    <w:rPr>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1">
    <w:name w:val="Grid Table 3 - Accent 31"/>
    <w:uiPriority w:val="99"/>
    <w:rsid w:val="00A111D1"/>
    <w:rPr>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1">
    <w:name w:val="Grid Table 3 - Accent 41"/>
    <w:uiPriority w:val="99"/>
    <w:rsid w:val="00A111D1"/>
    <w:rPr>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1">
    <w:name w:val="Grid Table 3 - Accent 51"/>
    <w:uiPriority w:val="99"/>
    <w:rsid w:val="00A111D1"/>
    <w:rPr>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1">
    <w:name w:val="Grid Table 3 - Accent 61"/>
    <w:uiPriority w:val="99"/>
    <w:rsid w:val="00A111D1"/>
    <w:rPr>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1">
    <w:name w:val="Grid Table 41"/>
    <w:uiPriority w:val="99"/>
    <w:rsid w:val="00A111D1"/>
    <w:rPr>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1">
    <w:name w:val="Grid Table 4 - Accent 11"/>
    <w:uiPriority w:val="99"/>
    <w:rsid w:val="00A111D1"/>
    <w:rPr>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1">
    <w:name w:val="Grid Table 4 - Accent 21"/>
    <w:uiPriority w:val="99"/>
    <w:rsid w:val="00A111D1"/>
    <w:rPr>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1">
    <w:name w:val="Grid Table 4 - Accent 31"/>
    <w:uiPriority w:val="99"/>
    <w:rsid w:val="00A111D1"/>
    <w:rPr>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1">
    <w:name w:val="Grid Table 4 - Accent 41"/>
    <w:uiPriority w:val="99"/>
    <w:rsid w:val="00A111D1"/>
    <w:rPr>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1">
    <w:name w:val="Grid Table 4 - Accent 51"/>
    <w:uiPriority w:val="99"/>
    <w:rsid w:val="00A111D1"/>
    <w:rPr>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1">
    <w:name w:val="Grid Table 4 - Accent 61"/>
    <w:uiPriority w:val="99"/>
    <w:rsid w:val="00A111D1"/>
    <w:rPr>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1">
    <w:name w:val="Grid Table 5 Dark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1">
    <w:name w:val="Grid Table 5 Dark - Accent 1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1">
    <w:name w:val="Grid Table 5 Dark - Accent 2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1">
    <w:name w:val="Grid Table 5 Dark - Accent 3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1">
    <w:name w:val="Grid Table 5 Dark - Accent 4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1">
    <w:name w:val="Grid Table 5 Dark - Accent 5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1">
    <w:name w:val="Grid Table 5 Dark - Accent 6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1">
    <w:name w:val="Grid Table 6 Colorful1"/>
    <w:uiPriority w:val="99"/>
    <w:rsid w:val="00A111D1"/>
    <w:rPr>
      <w:color w:val="000000"/>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1">
    <w:name w:val="Grid Table 6 Colorful - Accent 11"/>
    <w:uiPriority w:val="99"/>
    <w:rsid w:val="00A111D1"/>
    <w:rPr>
      <w:color w:val="365F91"/>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1">
    <w:name w:val="Grid Table 6 Colorful - Accent 21"/>
    <w:uiPriority w:val="99"/>
    <w:rsid w:val="00A111D1"/>
    <w:rPr>
      <w:color w:val="943634"/>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1">
    <w:name w:val="Grid Table 6 Colorful - Accent 31"/>
    <w:uiPriority w:val="99"/>
    <w:rsid w:val="00A111D1"/>
    <w:rPr>
      <w:color w:val="76923C"/>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1">
    <w:name w:val="Grid Table 6 Colorful - Accent 41"/>
    <w:uiPriority w:val="99"/>
    <w:rsid w:val="00A111D1"/>
    <w:rPr>
      <w:color w:val="5F497A"/>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1">
    <w:name w:val="Grid Table 6 Colorful - Accent 51"/>
    <w:uiPriority w:val="99"/>
    <w:rsid w:val="00A111D1"/>
    <w:rPr>
      <w:color w:val="31849B"/>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1">
    <w:name w:val="Grid Table 6 Colorful - Accent 61"/>
    <w:uiPriority w:val="99"/>
    <w:rsid w:val="00A111D1"/>
    <w:rPr>
      <w:color w:val="E36C0A"/>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1">
    <w:name w:val="Grid Table 7 Colorful1"/>
    <w:uiPriority w:val="99"/>
    <w:rsid w:val="00A111D1"/>
    <w:rPr>
      <w:color w:val="000000"/>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1">
    <w:name w:val="Grid Table 7 Colorful - Accent 11"/>
    <w:uiPriority w:val="99"/>
    <w:rsid w:val="00A111D1"/>
    <w:rPr>
      <w:color w:val="365F91"/>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1">
    <w:name w:val="Grid Table 7 Colorful - Accent 21"/>
    <w:uiPriority w:val="99"/>
    <w:rsid w:val="00A111D1"/>
    <w:rPr>
      <w:color w:val="943634"/>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1">
    <w:name w:val="Grid Table 7 Colorful - Accent 31"/>
    <w:uiPriority w:val="99"/>
    <w:rsid w:val="00A111D1"/>
    <w:rPr>
      <w:color w:val="76923C"/>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1">
    <w:name w:val="Grid Table 7 Colorful - Accent 41"/>
    <w:uiPriority w:val="99"/>
    <w:rsid w:val="00A111D1"/>
    <w:rPr>
      <w:color w:val="5F497A"/>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1">
    <w:name w:val="Grid Table 7 Colorful - Accent 51"/>
    <w:uiPriority w:val="99"/>
    <w:rsid w:val="00A111D1"/>
    <w:rPr>
      <w:color w:val="31849B"/>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1">
    <w:name w:val="Grid Table 7 Colorful - Accent 61"/>
    <w:uiPriority w:val="99"/>
    <w:rsid w:val="00A111D1"/>
    <w:rPr>
      <w:color w:val="E36C0A"/>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1">
    <w:name w:val="List Table 1 Light - Accent 1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1">
    <w:name w:val="List Table 1 Light - Accent 2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1">
    <w:name w:val="List Table 1 Light - Accent 3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1">
    <w:name w:val="List Table 1 Light - Accent 4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1">
    <w:name w:val="List Table 1 Light - Accent 5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1">
    <w:name w:val="List Table 1 Light - Accent 6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1">
    <w:name w:val="List Table 21"/>
    <w:uiPriority w:val="99"/>
    <w:rsid w:val="00A111D1"/>
    <w:rPr>
      <w:sz w:val="20"/>
      <w:szCs w:val="20"/>
      <w:lang w:val="ru-RU" w:eastAsia="ru-RU"/>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1">
    <w:name w:val="List Table 2 - Accent 11"/>
    <w:uiPriority w:val="99"/>
    <w:rsid w:val="00A111D1"/>
    <w:rPr>
      <w:sz w:val="20"/>
      <w:szCs w:val="20"/>
      <w:lang w:val="ru-RU" w:eastAsia="ru-RU"/>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1">
    <w:name w:val="List Table 2 - Accent 21"/>
    <w:uiPriority w:val="99"/>
    <w:rsid w:val="00A111D1"/>
    <w:rPr>
      <w:sz w:val="20"/>
      <w:szCs w:val="20"/>
      <w:lang w:val="ru-RU" w:eastAsia="ru-RU"/>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1">
    <w:name w:val="List Table 2 - Accent 31"/>
    <w:uiPriority w:val="99"/>
    <w:rsid w:val="00A111D1"/>
    <w:rPr>
      <w:sz w:val="20"/>
      <w:szCs w:val="20"/>
      <w:lang w:val="ru-RU" w:eastAsia="ru-RU"/>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1">
    <w:name w:val="List Table 2 - Accent 41"/>
    <w:uiPriority w:val="99"/>
    <w:rsid w:val="00A111D1"/>
    <w:rPr>
      <w:sz w:val="20"/>
      <w:szCs w:val="20"/>
      <w:lang w:val="ru-RU" w:eastAsia="ru-RU"/>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1">
    <w:name w:val="List Table 2 - Accent 51"/>
    <w:uiPriority w:val="99"/>
    <w:rsid w:val="00A111D1"/>
    <w:rPr>
      <w:sz w:val="20"/>
      <w:szCs w:val="20"/>
      <w:lang w:val="ru-RU" w:eastAsia="ru-RU"/>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1">
    <w:name w:val="List Table 2 - Accent 61"/>
    <w:uiPriority w:val="99"/>
    <w:rsid w:val="00A111D1"/>
    <w:rPr>
      <w:sz w:val="20"/>
      <w:szCs w:val="20"/>
      <w:lang w:val="ru-RU" w:eastAsia="ru-RU"/>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1">
    <w:name w:val="List Table 31"/>
    <w:uiPriority w:val="99"/>
    <w:rsid w:val="00A111D1"/>
    <w:rPr>
      <w:sz w:val="20"/>
      <w:szCs w:val="20"/>
      <w:lang w:val="ru-RU"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1">
    <w:name w:val="List Table 3 - Accent 11"/>
    <w:uiPriority w:val="99"/>
    <w:rsid w:val="00A111D1"/>
    <w:rPr>
      <w:sz w:val="20"/>
      <w:szCs w:val="20"/>
      <w:lang w:val="ru-RU"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1">
    <w:name w:val="List Table 3 - Accent 21"/>
    <w:uiPriority w:val="99"/>
    <w:rsid w:val="00A111D1"/>
    <w:rPr>
      <w:sz w:val="20"/>
      <w:szCs w:val="20"/>
      <w:lang w:val="ru-RU" w:eastAsia="ru-RU"/>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1">
    <w:name w:val="List Table 3 - Accent 31"/>
    <w:uiPriority w:val="99"/>
    <w:rsid w:val="00A111D1"/>
    <w:rPr>
      <w:sz w:val="20"/>
      <w:szCs w:val="20"/>
      <w:lang w:val="ru-RU" w:eastAsia="ru-RU"/>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1">
    <w:name w:val="List Table 3 - Accent 41"/>
    <w:uiPriority w:val="99"/>
    <w:rsid w:val="00A111D1"/>
    <w:rPr>
      <w:sz w:val="20"/>
      <w:szCs w:val="20"/>
      <w:lang w:val="ru-RU" w:eastAsia="ru-RU"/>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1">
    <w:name w:val="List Table 3 - Accent 51"/>
    <w:uiPriority w:val="99"/>
    <w:rsid w:val="00A111D1"/>
    <w:rPr>
      <w:sz w:val="20"/>
      <w:szCs w:val="20"/>
      <w:lang w:val="ru-RU"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1">
    <w:name w:val="List Table 3 - Accent 61"/>
    <w:uiPriority w:val="99"/>
    <w:rsid w:val="00A111D1"/>
    <w:rPr>
      <w:sz w:val="20"/>
      <w:szCs w:val="20"/>
      <w:lang w:val="ru-RU"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1">
    <w:name w:val="List Table 41"/>
    <w:uiPriority w:val="99"/>
    <w:rsid w:val="00A111D1"/>
    <w:rPr>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1">
    <w:name w:val="List Table 4 - Accent 11"/>
    <w:uiPriority w:val="99"/>
    <w:rsid w:val="00A111D1"/>
    <w:rPr>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1">
    <w:name w:val="List Table 4 - Accent 21"/>
    <w:uiPriority w:val="99"/>
    <w:rsid w:val="00A111D1"/>
    <w:rPr>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1">
    <w:name w:val="List Table 4 - Accent 31"/>
    <w:uiPriority w:val="99"/>
    <w:rsid w:val="00A111D1"/>
    <w:rPr>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1">
    <w:name w:val="List Table 4 - Accent 41"/>
    <w:uiPriority w:val="99"/>
    <w:rsid w:val="00A111D1"/>
    <w:rPr>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1">
    <w:name w:val="List Table 4 - Accent 51"/>
    <w:uiPriority w:val="99"/>
    <w:rsid w:val="00A111D1"/>
    <w:rPr>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1">
    <w:name w:val="List Table 4 - Accent 61"/>
    <w:uiPriority w:val="99"/>
    <w:rsid w:val="00A111D1"/>
    <w:rPr>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1">
    <w:name w:val="List Table 5 Dark1"/>
    <w:uiPriority w:val="99"/>
    <w:rsid w:val="00A111D1"/>
    <w:rPr>
      <w:color w:val="FFFFFF"/>
      <w:sz w:val="20"/>
      <w:szCs w:val="20"/>
      <w:lang w:val="ru-RU" w:eastAsia="ru-RU"/>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1">
    <w:name w:val="List Table 5 Dark - Accent 11"/>
    <w:uiPriority w:val="99"/>
    <w:rsid w:val="00A111D1"/>
    <w:rPr>
      <w:color w:val="FFFFFF"/>
      <w:sz w:val="20"/>
      <w:szCs w:val="20"/>
      <w:lang w:val="ru-RU" w:eastAsia="ru-RU"/>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1">
    <w:name w:val="List Table 5 Dark - Accent 21"/>
    <w:uiPriority w:val="99"/>
    <w:rsid w:val="00A111D1"/>
    <w:rPr>
      <w:color w:val="FFFFFF"/>
      <w:sz w:val="20"/>
      <w:szCs w:val="20"/>
      <w:lang w:val="ru-RU" w:eastAsia="ru-RU"/>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1">
    <w:name w:val="List Table 5 Dark - Accent 31"/>
    <w:uiPriority w:val="99"/>
    <w:rsid w:val="00A111D1"/>
    <w:rPr>
      <w:color w:val="FFFFFF"/>
      <w:sz w:val="20"/>
      <w:szCs w:val="20"/>
      <w:lang w:val="ru-RU" w:eastAsia="ru-RU"/>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1">
    <w:name w:val="List Table 5 Dark - Accent 41"/>
    <w:uiPriority w:val="99"/>
    <w:rsid w:val="00A111D1"/>
    <w:rPr>
      <w:color w:val="FFFFFF"/>
      <w:sz w:val="20"/>
      <w:szCs w:val="20"/>
      <w:lang w:val="ru-RU" w:eastAsia="ru-RU"/>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1">
    <w:name w:val="List Table 5 Dark - Accent 51"/>
    <w:uiPriority w:val="99"/>
    <w:rsid w:val="00A111D1"/>
    <w:rPr>
      <w:color w:val="FFFFFF"/>
      <w:sz w:val="20"/>
      <w:szCs w:val="20"/>
      <w:lang w:val="ru-RU" w:eastAsia="ru-RU"/>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1">
    <w:name w:val="List Table 5 Dark - Accent 61"/>
    <w:uiPriority w:val="99"/>
    <w:rsid w:val="00A111D1"/>
    <w:rPr>
      <w:color w:val="FFFFFF"/>
      <w:sz w:val="20"/>
      <w:szCs w:val="20"/>
      <w:lang w:val="ru-RU" w:eastAsia="ru-RU"/>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1">
    <w:name w:val="List Table 6 Colorful1"/>
    <w:uiPriority w:val="99"/>
    <w:rsid w:val="00A111D1"/>
    <w:rPr>
      <w:color w:val="000000"/>
      <w:sz w:val="20"/>
      <w:szCs w:val="20"/>
      <w:lang w:val="ru-RU" w:eastAsia="ru-RU"/>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1">
    <w:name w:val="List Table 6 Colorful - Accent 11"/>
    <w:uiPriority w:val="99"/>
    <w:rsid w:val="00A111D1"/>
    <w:rPr>
      <w:color w:val="365F91"/>
      <w:sz w:val="20"/>
      <w:szCs w:val="20"/>
      <w:lang w:val="ru-RU"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1">
    <w:name w:val="List Table 6 Colorful - Accent 21"/>
    <w:uiPriority w:val="99"/>
    <w:rsid w:val="00A111D1"/>
    <w:rPr>
      <w:color w:val="943634"/>
      <w:sz w:val="20"/>
      <w:szCs w:val="20"/>
      <w:lang w:val="ru-RU" w:eastAsia="ru-RU"/>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1">
    <w:name w:val="List Table 6 Colorful - Accent 31"/>
    <w:uiPriority w:val="99"/>
    <w:rsid w:val="00A111D1"/>
    <w:rPr>
      <w:color w:val="76923C"/>
      <w:sz w:val="20"/>
      <w:szCs w:val="20"/>
      <w:lang w:val="ru-RU" w:eastAsia="ru-RU"/>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1">
    <w:name w:val="List Table 6 Colorful - Accent 41"/>
    <w:uiPriority w:val="99"/>
    <w:rsid w:val="00A111D1"/>
    <w:rPr>
      <w:color w:val="5F497A"/>
      <w:sz w:val="20"/>
      <w:szCs w:val="20"/>
      <w:lang w:val="ru-RU" w:eastAsia="ru-RU"/>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1">
    <w:name w:val="List Table 6 Colorful - Accent 51"/>
    <w:uiPriority w:val="99"/>
    <w:rsid w:val="00A111D1"/>
    <w:rPr>
      <w:color w:val="31849B"/>
      <w:sz w:val="20"/>
      <w:szCs w:val="20"/>
      <w:lang w:val="ru-RU" w:eastAsia="ru-RU"/>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1">
    <w:name w:val="List Table 6 Colorful - Accent 61"/>
    <w:uiPriority w:val="99"/>
    <w:rsid w:val="00A111D1"/>
    <w:rPr>
      <w:color w:val="E36C0A"/>
      <w:sz w:val="20"/>
      <w:szCs w:val="20"/>
      <w:lang w:val="ru-RU" w:eastAsia="ru-RU"/>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1">
    <w:name w:val="List Table 7 Colorful1"/>
    <w:uiPriority w:val="99"/>
    <w:rsid w:val="00A111D1"/>
    <w:rPr>
      <w:color w:val="00000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1">
    <w:name w:val="List Table 7 Colorful - Accent 11"/>
    <w:uiPriority w:val="99"/>
    <w:rsid w:val="00A111D1"/>
    <w:rPr>
      <w:color w:val="365F91"/>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1">
    <w:name w:val="List Table 7 Colorful - Accent 21"/>
    <w:uiPriority w:val="99"/>
    <w:rsid w:val="00A111D1"/>
    <w:rPr>
      <w:color w:val="943634"/>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1">
    <w:name w:val="List Table 7 Colorful - Accent 31"/>
    <w:uiPriority w:val="99"/>
    <w:rsid w:val="00A111D1"/>
    <w:rPr>
      <w:color w:val="76923C"/>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1">
    <w:name w:val="List Table 7 Colorful - Accent 41"/>
    <w:uiPriority w:val="99"/>
    <w:rsid w:val="00A111D1"/>
    <w:rPr>
      <w:color w:val="5F497A"/>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1">
    <w:name w:val="List Table 7 Colorful - Accent 51"/>
    <w:uiPriority w:val="99"/>
    <w:rsid w:val="00A111D1"/>
    <w:rPr>
      <w:color w:val="31849B"/>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1">
    <w:name w:val="List Table 7 Colorful - Accent 61"/>
    <w:uiPriority w:val="99"/>
    <w:rsid w:val="00A111D1"/>
    <w:rPr>
      <w:color w:val="E36C0A"/>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sz w:val="20"/>
      <w:szCs w:val="20"/>
      <w:lang w:val="ru-RU"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1">
    <w:name w:val="Plain Table 21"/>
    <w:uiPriority w:val="99"/>
    <w:rsid w:val="00A111D1"/>
    <w:rPr>
      <w:sz w:val="20"/>
      <w:szCs w:val="20"/>
      <w:lang w:val="ru-RU"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1">
    <w:name w:val="Plain Table 3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1">
    <w:name w:val="Plain Table 4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1">
    <w:name w:val="Plain Table 5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C72AAE"/>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numbering" w:customStyle="1" w:styleId="ListCBD">
    <w:name w:val="ListCBD"/>
    <w:rsid w:val="00036284"/>
    <w:pPr>
      <w:numPr>
        <w:numId w:val="25"/>
      </w:numPr>
    </w:pPr>
  </w:style>
  <w:style w:type="numbering" w:customStyle="1" w:styleId="CBDHeadings">
    <w:name w:val="CBD_Headings"/>
    <w:rsid w:val="00036284"/>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BCH-IAC/13/3/REV1" TargetMode="External"/><Relationship Id="rId2" Type="http://schemas.openxmlformats.org/officeDocument/2006/relationships/hyperlink" Target="https://www.cbd.int/doc/decisions/cp-mop-10/cp-mop-10-dec-03-ru.pdf" TargetMode="External"/><Relationship Id="rId1" Type="http://schemas.openxmlformats.org/officeDocument/2006/relationships/hyperlink" Target="https://www.cbd.int/doc/c/9125/29c6/87b1ab129bc080d8b4fef352/cp-bch-iac-13-03-rev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43FC11-730C-4BD7-B792-A5F207418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742ABA-FD3F-4D59-BB53-1C745D143E47}">
  <ds:schemaRefs>
    <ds:schemaRef ds:uri="http://schemas.microsoft.com/sharepoint/v3/contenttype/forms"/>
  </ds:schemaRefs>
</ds:datastoreItem>
</file>

<file path=customXml/itemProps3.xml><?xml version="1.0" encoding="utf-8"?>
<ds:datastoreItem xmlns:ds="http://schemas.openxmlformats.org/officeDocument/2006/customXml" ds:itemID="{58D14F95-1034-4372-B865-BB1C4534F7D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cp-mop-12-template-en</Template>
  <TotalTime>2</TotalTime>
  <Pages>3</Pages>
  <Words>803</Words>
  <Characters>4578</Characters>
  <Application>Microsoft Office Word</Application>
  <DocSecurity>0</DocSecurity>
  <Lines>38</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Функционирование и деятельность Механизма посредничества по биобезопасности</vt:lpstr>
      <vt:lpstr>Функционирование и деятельность Механизма посредничества по биобезопасности</vt:lpstr>
    </vt:vector>
  </TitlesOfParts>
  <Company>SCBD</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Функционирование и деятельность Механизма посредничества по биобезопасности</dc:title>
  <dc:subject>CBD/CP/MOP/12/WG.II/CRP.5</dc:subject>
  <dc:creator>Veronique Lefebvre</dc:creator>
  <cp:keywords>Convention on Biological Diversity</cp:keywords>
  <cp:lastModifiedBy>Mikhail</cp:lastModifiedBy>
  <cp:revision>3</cp:revision>
  <cp:lastPrinted>2020-01-22T04:56:00Z</cp:lastPrinted>
  <dcterms:created xsi:type="dcterms:W3CDTF">2026-10-22T14:55:00Z</dcterms:created>
  <dcterms:modified xsi:type="dcterms:W3CDTF">2026-10-22T14:56:00Z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