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D46CAF" w14:paraId="11249B19" w14:textId="77777777" w:rsidTr="007A22EF">
        <w:trPr>
          <w:trHeight w:val="851"/>
        </w:trPr>
        <w:tc>
          <w:tcPr>
            <w:tcW w:w="465" w:type="pct"/>
            <w:tcBorders>
              <w:bottom w:val="single" w:sz="8" w:space="0" w:color="auto"/>
            </w:tcBorders>
            <w:vAlign w:val="bottom"/>
          </w:tcPr>
          <w:p w14:paraId="7BE82539" w14:textId="77777777" w:rsidR="00A96B21" w:rsidRPr="00D46CAF" w:rsidRDefault="00A96B21" w:rsidP="007A22EF">
            <w:pPr>
              <w:spacing w:after="120"/>
              <w:jc w:val="left"/>
              <w:rPr>
                <w:lang w:val="es-ES_tradnl"/>
              </w:rPr>
            </w:pPr>
            <w:bookmarkStart w:id="0" w:name="_Hlk137651738"/>
            <w:r w:rsidRPr="00D46CAF">
              <w:rPr>
                <w:lang w:val="es-ES_tradnl"/>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5BE36EC6" w:rsidR="00A96B21" w:rsidRPr="00D46CAF" w:rsidRDefault="00A77FC6" w:rsidP="007A22EF">
            <w:pPr>
              <w:spacing w:after="120"/>
              <w:jc w:val="left"/>
              <w:rPr>
                <w:lang w:val="es-ES_tradnl"/>
              </w:rPr>
            </w:pPr>
            <w:r w:rsidRPr="00D46CAF">
              <w:rPr>
                <w:lang w:val="es-ES_tradnl"/>
              </w:rPr>
              <w:drawing>
                <wp:inline distT="0" distB="0" distL="0" distR="0" wp14:anchorId="3F1D87E8" wp14:editId="6AF3B149">
                  <wp:extent cx="611015" cy="349151"/>
                  <wp:effectExtent l="0" t="0" r="0" b="0"/>
                  <wp:docPr id="14000671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6719"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6C8DA5F5" w14:textId="200E2846" w:rsidR="00A96B21" w:rsidRPr="00D46CAF" w:rsidRDefault="00A96B21" w:rsidP="00FD38A7">
            <w:pPr>
              <w:pStyle w:val="ABSymbol"/>
              <w:rPr>
                <w:lang w:val="es-ES_tradnl"/>
              </w:rPr>
            </w:pPr>
            <w:r w:rsidRPr="00D46CAF">
              <w:rPr>
                <w:sz w:val="40"/>
                <w:szCs w:val="40"/>
                <w:lang w:val="es-ES_tradnl"/>
              </w:rPr>
              <w:t>CBD</w:t>
            </w:r>
            <w:r w:rsidRPr="00D46CAF">
              <w:rPr>
                <w:lang w:val="es-ES_tradnl"/>
              </w:rPr>
              <w:t>/</w:t>
            </w:r>
            <w:r w:rsidR="00D23F1E" w:rsidRPr="00D46CAF">
              <w:rPr>
                <w:lang w:val="es-ES_tradnl"/>
              </w:rPr>
              <w:t>NP/MOP/5/</w:t>
            </w:r>
            <w:r w:rsidR="00FD38A7" w:rsidRPr="00D46CAF">
              <w:rPr>
                <w:lang w:val="es-ES_tradnl"/>
              </w:rPr>
              <w:t>L</w:t>
            </w:r>
            <w:r w:rsidR="00343445" w:rsidRPr="00D46CAF">
              <w:rPr>
                <w:lang w:val="es-ES_tradnl"/>
              </w:rPr>
              <w:t>.</w:t>
            </w:r>
            <w:r w:rsidR="00FD38A7" w:rsidRPr="00D46CAF">
              <w:rPr>
                <w:lang w:val="es-ES_tradnl"/>
              </w:rPr>
              <w:t>8</w:t>
            </w:r>
          </w:p>
        </w:tc>
      </w:tr>
      <w:tr w:rsidR="00A96B21" w:rsidRPr="00D46CAF" w14:paraId="1819DB77" w14:textId="77777777" w:rsidTr="007A22EF">
        <w:tc>
          <w:tcPr>
            <w:tcW w:w="2297" w:type="pct"/>
            <w:gridSpan w:val="2"/>
            <w:tcBorders>
              <w:top w:val="single" w:sz="8" w:space="0" w:color="auto"/>
              <w:bottom w:val="single" w:sz="12" w:space="0" w:color="auto"/>
            </w:tcBorders>
          </w:tcPr>
          <w:p w14:paraId="445EC18F" w14:textId="7F458457" w:rsidR="00A96B21" w:rsidRPr="00D46CAF" w:rsidRDefault="00A77FC6" w:rsidP="007A22EF">
            <w:pPr>
              <w:pStyle w:val="Cornernotation"/>
              <w:suppressLineNumbers/>
              <w:suppressAutoHyphens/>
              <w:spacing w:before="120" w:after="120"/>
              <w:ind w:left="0" w:right="0" w:firstLine="0"/>
              <w:rPr>
                <w:lang w:val="es-ES_tradnl"/>
              </w:rPr>
            </w:pPr>
            <w:r w:rsidRPr="00D46CAF">
              <w:rPr>
                <w:kern w:val="22"/>
                <w:lang w:val="es-ES_tradnl"/>
              </w:rPr>
              <w:drawing>
                <wp:inline distT="0" distB="0" distL="0" distR="0" wp14:anchorId="28F2E742" wp14:editId="099E86F4">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56A9119C" w:rsidR="00A96B21" w:rsidRPr="00D46CAF" w:rsidRDefault="00A96B21" w:rsidP="003C6F10">
            <w:pPr>
              <w:ind w:left="2584"/>
              <w:rPr>
                <w:sz w:val="22"/>
                <w:szCs w:val="22"/>
                <w:lang w:val="es-ES_tradnl"/>
              </w:rPr>
            </w:pPr>
            <w:r w:rsidRPr="00D46CAF">
              <w:rPr>
                <w:sz w:val="22"/>
                <w:szCs w:val="22"/>
                <w:lang w:val="es-ES_tradnl"/>
              </w:rPr>
              <w:t>Distr.</w:t>
            </w:r>
            <w:r w:rsidR="00A77FC6" w:rsidRPr="00D46CAF">
              <w:rPr>
                <w:sz w:val="22"/>
                <w:szCs w:val="22"/>
                <w:lang w:val="es-ES_tradnl"/>
              </w:rPr>
              <w:t xml:space="preserve"> limitada</w:t>
            </w:r>
          </w:p>
          <w:p w14:paraId="2DD21927" w14:textId="1C847FF2" w:rsidR="00A96B21" w:rsidRPr="00D46CAF" w:rsidRDefault="00FD38A7" w:rsidP="003C6F10">
            <w:pPr>
              <w:ind w:left="2584"/>
              <w:rPr>
                <w:sz w:val="22"/>
                <w:szCs w:val="22"/>
                <w:lang w:val="es-ES_tradnl"/>
              </w:rPr>
            </w:pPr>
            <w:r w:rsidRPr="00D46CAF">
              <w:rPr>
                <w:sz w:val="22"/>
                <w:szCs w:val="22"/>
                <w:lang w:val="es-ES_tradnl"/>
              </w:rPr>
              <w:t>1</w:t>
            </w:r>
            <w:r w:rsidR="007A7F22" w:rsidRPr="00D46CAF">
              <w:rPr>
                <w:sz w:val="22"/>
                <w:szCs w:val="22"/>
                <w:lang w:val="es-ES_tradnl"/>
              </w:rPr>
              <w:t xml:space="preserve"> </w:t>
            </w:r>
            <w:r w:rsidR="00A77FC6" w:rsidRPr="00D46CAF">
              <w:rPr>
                <w:sz w:val="22"/>
                <w:szCs w:val="22"/>
                <w:lang w:val="es-ES_tradnl"/>
              </w:rPr>
              <w:t xml:space="preserve">de </w:t>
            </w:r>
            <w:r w:rsidRPr="00D46CAF">
              <w:rPr>
                <w:sz w:val="22"/>
                <w:szCs w:val="22"/>
                <w:lang w:val="es-ES_tradnl"/>
              </w:rPr>
              <w:t>n</w:t>
            </w:r>
            <w:r w:rsidR="00A77FC6" w:rsidRPr="00D46CAF">
              <w:rPr>
                <w:sz w:val="22"/>
                <w:szCs w:val="22"/>
                <w:lang w:val="es-ES_tradnl"/>
              </w:rPr>
              <w:t>o</w:t>
            </w:r>
            <w:r w:rsidRPr="00D46CAF">
              <w:rPr>
                <w:sz w:val="22"/>
                <w:szCs w:val="22"/>
                <w:lang w:val="es-ES_tradnl"/>
              </w:rPr>
              <w:t>viem</w:t>
            </w:r>
            <w:r w:rsidR="00A77FC6" w:rsidRPr="00D46CAF">
              <w:rPr>
                <w:sz w:val="22"/>
                <w:szCs w:val="22"/>
                <w:lang w:val="es-ES_tradnl"/>
              </w:rPr>
              <w:t xml:space="preserve">bre </w:t>
            </w:r>
            <w:r w:rsidR="00C13A8A" w:rsidRPr="00D46CAF">
              <w:rPr>
                <w:sz w:val="22"/>
                <w:szCs w:val="22"/>
                <w:lang w:val="es-ES_tradnl"/>
              </w:rPr>
              <w:t xml:space="preserve">de </w:t>
            </w:r>
            <w:r w:rsidR="00A96B21" w:rsidRPr="00D46CAF">
              <w:rPr>
                <w:sz w:val="22"/>
                <w:szCs w:val="22"/>
                <w:lang w:val="es-ES_tradnl"/>
              </w:rPr>
              <w:t>202</w:t>
            </w:r>
            <w:r w:rsidR="00D23F1E" w:rsidRPr="00D46CAF">
              <w:rPr>
                <w:sz w:val="22"/>
                <w:szCs w:val="22"/>
                <w:lang w:val="es-ES_tradnl"/>
              </w:rPr>
              <w:t>4</w:t>
            </w:r>
          </w:p>
          <w:p w14:paraId="701BBB65" w14:textId="75514AAF" w:rsidR="00A96B21" w:rsidRPr="00D46CAF" w:rsidRDefault="00A77FC6" w:rsidP="003C6F10">
            <w:pPr>
              <w:ind w:left="2584"/>
              <w:rPr>
                <w:sz w:val="22"/>
                <w:szCs w:val="22"/>
                <w:lang w:val="es-ES_tradnl"/>
              </w:rPr>
            </w:pPr>
            <w:r w:rsidRPr="00D46CAF">
              <w:rPr>
                <w:sz w:val="22"/>
                <w:szCs w:val="22"/>
                <w:lang w:val="es-ES_tradnl"/>
              </w:rPr>
              <w:t>Español</w:t>
            </w:r>
          </w:p>
          <w:p w14:paraId="72F0F472" w14:textId="3E5FBDF1" w:rsidR="00A96B21" w:rsidRPr="00D46CAF" w:rsidRDefault="00A96B21" w:rsidP="003C6F10">
            <w:pPr>
              <w:ind w:left="2584"/>
              <w:rPr>
                <w:sz w:val="22"/>
                <w:szCs w:val="22"/>
                <w:lang w:val="es-ES_tradnl"/>
              </w:rPr>
            </w:pPr>
            <w:r w:rsidRPr="00D46CAF">
              <w:rPr>
                <w:sz w:val="22"/>
                <w:szCs w:val="22"/>
                <w:lang w:val="es-ES_tradnl"/>
              </w:rPr>
              <w:t xml:space="preserve">Original: </w:t>
            </w:r>
            <w:r w:rsidR="00A77FC6" w:rsidRPr="00D46CAF">
              <w:rPr>
                <w:sz w:val="22"/>
                <w:szCs w:val="22"/>
                <w:lang w:val="es-ES_tradnl"/>
              </w:rPr>
              <w:t>inglés</w:t>
            </w:r>
          </w:p>
          <w:p w14:paraId="20DEA2D7" w14:textId="77777777" w:rsidR="00A96B21" w:rsidRPr="00D46CAF" w:rsidRDefault="00A96B21" w:rsidP="007A22EF">
            <w:pPr>
              <w:rPr>
                <w:lang w:val="es-ES_tradnl"/>
              </w:rPr>
            </w:pPr>
          </w:p>
        </w:tc>
      </w:tr>
    </w:tbl>
    <w:p w14:paraId="404192C2" w14:textId="77777777" w:rsidR="00A77FC6" w:rsidRPr="00D46CAF" w:rsidRDefault="00A77FC6" w:rsidP="00A77FC6">
      <w:pPr>
        <w:pStyle w:val="Cornernotation"/>
        <w:ind w:left="0" w:right="4257" w:firstLine="0"/>
        <w:rPr>
          <w:lang w:val="es-ES_tradnl"/>
        </w:rPr>
      </w:pPr>
      <w:r w:rsidRPr="00D46CAF">
        <w:rPr>
          <w:lang w:val="es-ES_tradnl"/>
        </w:rPr>
        <w:t>Conferencia de las Partes en el Convenio</w:t>
      </w:r>
    </w:p>
    <w:p w14:paraId="2EA7EE99" w14:textId="6483FC7C" w:rsidR="00A77FC6" w:rsidRPr="00D46CAF" w:rsidRDefault="00A77FC6" w:rsidP="00A77FC6">
      <w:pPr>
        <w:pStyle w:val="Cornernotation"/>
        <w:ind w:left="0" w:right="4257" w:firstLine="0"/>
        <w:rPr>
          <w:bCs/>
          <w:lang w:val="es-ES_tradnl"/>
        </w:rPr>
      </w:pPr>
      <w:r w:rsidRPr="00D46CAF">
        <w:rPr>
          <w:lang w:val="es-ES_tradnl"/>
        </w:rPr>
        <w:t>sobre la Diversidad Biológica que actúa como reunión de las Partes en el Protocolo de Nagoya sobre Ac</w:t>
      </w:r>
      <w:r w:rsidR="00FD38A7" w:rsidRPr="00D46CAF">
        <w:rPr>
          <w:lang w:val="es-ES_tradnl"/>
        </w:rPr>
        <w:t xml:space="preserve">ceso a los Recursos Genéticos y </w:t>
      </w:r>
      <w:r w:rsidRPr="00D46CAF">
        <w:rPr>
          <w:lang w:val="es-ES_tradnl"/>
        </w:rPr>
        <w:t>Participación Justa y Equitativa en los Beneficios que se Deriven de su Utilización</w:t>
      </w:r>
    </w:p>
    <w:p w14:paraId="646B77EF" w14:textId="5E73DB0C" w:rsidR="00A96B21" w:rsidRPr="00D46CAF" w:rsidRDefault="00A77FC6" w:rsidP="00A96B21">
      <w:pPr>
        <w:pStyle w:val="Cornernotation"/>
        <w:rPr>
          <w:bCs/>
          <w:sz w:val="22"/>
          <w:lang w:val="es-ES_tradnl"/>
        </w:rPr>
      </w:pPr>
      <w:r w:rsidRPr="00D46CAF">
        <w:rPr>
          <w:bCs/>
          <w:sz w:val="22"/>
          <w:lang w:val="es-ES_tradnl"/>
        </w:rPr>
        <w:t>Quinta reunión</w:t>
      </w:r>
      <w:bookmarkStart w:id="1" w:name="_GoBack"/>
      <w:bookmarkEnd w:id="1"/>
    </w:p>
    <w:p w14:paraId="372052B9" w14:textId="77777777" w:rsidR="00A77FC6" w:rsidRPr="00D46CAF" w:rsidRDefault="00A77FC6" w:rsidP="00A77FC6">
      <w:pPr>
        <w:pStyle w:val="Venuedate"/>
        <w:rPr>
          <w:lang w:val="es-ES_tradnl"/>
        </w:rPr>
      </w:pPr>
      <w:r w:rsidRPr="00D46CAF">
        <w:rPr>
          <w:lang w:val="es-ES_tradnl"/>
        </w:rPr>
        <w:t>Cali (Colombia), 21 de octubre a 1 de noviembre de 2024</w:t>
      </w:r>
    </w:p>
    <w:p w14:paraId="30733817" w14:textId="39EF3E5D" w:rsidR="00A96B21" w:rsidRPr="00D46CAF" w:rsidRDefault="00A77FC6" w:rsidP="00A96B21">
      <w:pPr>
        <w:pStyle w:val="Cornernotation-Item"/>
        <w:rPr>
          <w:b w:val="0"/>
          <w:bCs w:val="0"/>
          <w:lang w:val="es-ES_tradnl"/>
        </w:rPr>
      </w:pPr>
      <w:r w:rsidRPr="00D46CAF">
        <w:rPr>
          <w:b w:val="0"/>
          <w:bCs w:val="0"/>
          <w:lang w:val="es-ES_tradnl"/>
        </w:rPr>
        <w:t xml:space="preserve">Tema </w:t>
      </w:r>
      <w:r w:rsidR="00340497" w:rsidRPr="00D46CAF">
        <w:rPr>
          <w:b w:val="0"/>
          <w:bCs w:val="0"/>
          <w:lang w:val="es-ES_tradnl"/>
        </w:rPr>
        <w:t>15</w:t>
      </w:r>
      <w:r w:rsidR="00A96B21" w:rsidRPr="00D46CAF">
        <w:rPr>
          <w:b w:val="0"/>
          <w:bCs w:val="0"/>
          <w:lang w:val="es-ES_tradnl"/>
        </w:rPr>
        <w:t xml:space="preserve"> </w:t>
      </w:r>
      <w:r w:rsidRPr="00D46CAF">
        <w:rPr>
          <w:b w:val="0"/>
          <w:bCs w:val="0"/>
          <w:lang w:val="es-ES_tradnl"/>
        </w:rPr>
        <w:t>del programa</w:t>
      </w:r>
    </w:p>
    <w:p w14:paraId="4F3B9CA0" w14:textId="3E1262FA" w:rsidR="00A96B21" w:rsidRPr="00D46CAF" w:rsidRDefault="006952D2" w:rsidP="00040576">
      <w:pPr>
        <w:pStyle w:val="AFCorNotBold"/>
        <w:jc w:val="left"/>
        <w:rPr>
          <w:lang w:val="es-ES_tradnl"/>
        </w:rPr>
      </w:pPr>
      <w:r w:rsidRPr="00D46CAF">
        <w:rPr>
          <w:lang w:val="es-ES_tradnl"/>
        </w:rPr>
        <w:t>Instrumentos internacionales especializados de acceso y</w:t>
      </w:r>
      <w:r w:rsidRPr="00D46CAF">
        <w:rPr>
          <w:lang w:val="es-ES_tradnl"/>
        </w:rPr>
        <w:br/>
        <w:t xml:space="preserve">participación en los beneficios dentro del contexto del </w:t>
      </w:r>
      <w:r w:rsidR="00CC01BF" w:rsidRPr="00D46CAF">
        <w:rPr>
          <w:lang w:val="es-ES_tradnl"/>
        </w:rPr>
        <w:br/>
      </w:r>
      <w:r w:rsidRPr="00D46CAF">
        <w:rPr>
          <w:lang w:val="es-ES_tradnl"/>
        </w:rPr>
        <w:t>artículo 4, párrafo 4, del Protocolo de Nagoya</w:t>
      </w:r>
    </w:p>
    <w:p w14:paraId="11AD0D22" w14:textId="222D1B71" w:rsidR="007A7F22" w:rsidRPr="00D46CAF" w:rsidRDefault="007A7F22" w:rsidP="00FD38A7">
      <w:pPr>
        <w:pStyle w:val="Cornernotation-Item"/>
        <w:ind w:left="0" w:firstLine="0"/>
        <w:rPr>
          <w:b w:val="0"/>
          <w:bCs w:val="0"/>
          <w:lang w:val="es-ES_tradnl"/>
        </w:rPr>
      </w:pPr>
    </w:p>
    <w:bookmarkEnd w:id="0"/>
    <w:p w14:paraId="3CF490E6" w14:textId="68E77261" w:rsidR="00A96B21" w:rsidRPr="00D46CAF" w:rsidRDefault="00681EB8" w:rsidP="00040576">
      <w:pPr>
        <w:pStyle w:val="Title"/>
        <w:jc w:val="left"/>
        <w:rPr>
          <w:lang w:val="es-ES_tradnl"/>
        </w:rPr>
      </w:pPr>
      <w:sdt>
        <w:sdtPr>
          <w:rPr>
            <w:lang w:val="es-ES_tradnl"/>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6952D2" w:rsidRPr="00D46CAF">
            <w:rPr>
              <w:lang w:val="es-ES_tradnl"/>
            </w:rPr>
            <w:t>Instrumentos internacionales especializados de acceso y participación en los beneficios dentro del contexto del artículo 4, párrafo 4, del Protocolo de Nagoya</w:t>
          </w:r>
        </w:sdtContent>
      </w:sdt>
      <w:r w:rsidR="006952D2" w:rsidRPr="00D46CAF">
        <w:rPr>
          <w:lang w:val="es-ES_tradnl"/>
        </w:rPr>
        <w:t xml:space="preserve"> </w:t>
      </w:r>
    </w:p>
    <w:p w14:paraId="0D679B2E" w14:textId="717A84DF" w:rsidR="00A96B21" w:rsidRPr="00D46CAF" w:rsidRDefault="00E418EE" w:rsidP="00A96B21">
      <w:pPr>
        <w:pStyle w:val="Subtitle"/>
        <w:spacing w:before="120" w:after="120"/>
        <w:ind w:left="567"/>
        <w:jc w:val="left"/>
        <w:rPr>
          <w:rFonts w:ascii="Times New Roman" w:hAnsi="Times New Roman" w:cs="Times New Roman"/>
          <w:color w:val="auto"/>
          <w:lang w:val="es-ES_tradnl"/>
        </w:rPr>
      </w:pPr>
      <w:r w:rsidRPr="00D46CAF">
        <w:rPr>
          <w:rFonts w:ascii="Times New Roman" w:hAnsi="Times New Roman" w:cs="Times New Roman"/>
          <w:color w:val="auto"/>
          <w:lang w:val="es-ES_tradnl"/>
        </w:rPr>
        <w:t xml:space="preserve">Proyecto de decisión presentado por la Presidencia del Grupo de Trabajo </w:t>
      </w:r>
      <w:r w:rsidR="00FC0705" w:rsidRPr="00D46CAF">
        <w:rPr>
          <w:rFonts w:ascii="Times New Roman" w:hAnsi="Times New Roman" w:cs="Times New Roman"/>
          <w:color w:val="auto"/>
          <w:lang w:val="es-ES_tradnl"/>
        </w:rPr>
        <w:t>I</w:t>
      </w:r>
      <w:r w:rsidR="00E15315" w:rsidRPr="00D46CAF">
        <w:rPr>
          <w:rFonts w:ascii="Times New Roman" w:hAnsi="Times New Roman" w:cs="Times New Roman"/>
          <w:color w:val="auto"/>
          <w:lang w:val="es-ES_tradnl"/>
        </w:rPr>
        <w:t>I</w:t>
      </w:r>
    </w:p>
    <w:p w14:paraId="38F9E133" w14:textId="3C525212" w:rsidR="002448E8" w:rsidRPr="00D46CAF" w:rsidRDefault="00F467A7" w:rsidP="002448E8">
      <w:pPr>
        <w:pStyle w:val="Para1"/>
        <w:numPr>
          <w:ilvl w:val="0"/>
          <w:numId w:val="0"/>
        </w:numPr>
        <w:ind w:left="567" w:firstLine="567"/>
        <w:rPr>
          <w:i/>
          <w:iCs/>
          <w:lang w:val="es-ES_tradnl"/>
        </w:rPr>
      </w:pPr>
      <w:r w:rsidRPr="00D46CAF">
        <w:rPr>
          <w:i/>
          <w:iCs/>
          <w:lang w:val="es-ES_tradnl"/>
        </w:rPr>
        <w:t>La Conferencia de las Partes que actúa como reunión de las Partes en el Protocolo de Nagoya,</w:t>
      </w:r>
    </w:p>
    <w:p w14:paraId="441B85BA" w14:textId="658244E2" w:rsidR="00F467A7" w:rsidRPr="00D46CAF" w:rsidRDefault="00FD38A7" w:rsidP="00F467A7">
      <w:pPr>
        <w:suppressLineNumbers/>
        <w:suppressAutoHyphens/>
        <w:spacing w:before="120" w:after="120"/>
        <w:ind w:left="567" w:firstLine="567"/>
        <w:rPr>
          <w:lang w:val="es-ES_tradnl"/>
        </w:rPr>
      </w:pPr>
      <w:r w:rsidRPr="00D46CAF">
        <w:rPr>
          <w:i/>
          <w:iCs/>
          <w:lang w:val="es-ES_tradnl"/>
        </w:rPr>
        <w:t>Observ</w:t>
      </w:r>
      <w:r w:rsidR="00F467A7" w:rsidRPr="00D46CAF">
        <w:rPr>
          <w:i/>
          <w:iCs/>
          <w:lang w:val="es-ES_tradnl"/>
        </w:rPr>
        <w:t>ando</w:t>
      </w:r>
      <w:r w:rsidR="00F467A7" w:rsidRPr="00D46CAF">
        <w:rPr>
          <w:lang w:val="es-ES_tradnl"/>
        </w:rPr>
        <w:t xml:space="preserve"> la divergencia de opiniones entre las Partes con respecto a instrumentos internacionales especializados de acceso y participación en los beneficios en el contexto del artículo</w:t>
      </w:r>
      <w:r w:rsidR="00B74F41" w:rsidRPr="00D46CAF">
        <w:rPr>
          <w:lang w:val="es-ES_tradnl"/>
        </w:rPr>
        <w:t> </w:t>
      </w:r>
      <w:r w:rsidR="00F467A7" w:rsidRPr="00D46CAF">
        <w:rPr>
          <w:lang w:val="es-ES_tradnl"/>
        </w:rPr>
        <w:t>4</w:t>
      </w:r>
      <w:r w:rsidR="00B74F41" w:rsidRPr="00D46CAF">
        <w:rPr>
          <w:lang w:val="es-ES_tradnl"/>
        </w:rPr>
        <w:t xml:space="preserve">, párrafo 4, </w:t>
      </w:r>
      <w:r w:rsidR="00F467A7" w:rsidRPr="00D46CAF">
        <w:rPr>
          <w:lang w:val="es-ES_tradnl"/>
        </w:rPr>
        <w:t>del Protocolo de Nagoya sobre Acceso a los Recursos Genéticos y Participación Justa y Equitativa en los Beneficios que se Deriven de su Utilización</w:t>
      </w:r>
      <w:r w:rsidR="00F467A7" w:rsidRPr="00D46CAF">
        <w:rPr>
          <w:rStyle w:val="FootnoteReference"/>
          <w:bCs/>
          <w:kern w:val="22"/>
          <w:lang w:val="es-ES_tradnl"/>
        </w:rPr>
        <w:footnoteReference w:id="2"/>
      </w:r>
      <w:r w:rsidR="00F467A7" w:rsidRPr="00D46CAF">
        <w:rPr>
          <w:lang w:val="es-ES_tradnl"/>
        </w:rPr>
        <w:t>,</w:t>
      </w:r>
    </w:p>
    <w:p w14:paraId="15943ED8" w14:textId="4BB4C755" w:rsidR="00B74F41" w:rsidRPr="00D46CAF" w:rsidRDefault="00B74F41" w:rsidP="00303641">
      <w:pPr>
        <w:pStyle w:val="ListParagraph"/>
        <w:numPr>
          <w:ilvl w:val="0"/>
          <w:numId w:val="35"/>
        </w:numPr>
        <w:suppressLineNumbers/>
        <w:suppressAutoHyphens/>
        <w:spacing w:before="120" w:after="120"/>
        <w:ind w:left="567" w:firstLine="567"/>
        <w:rPr>
          <w:bCs/>
          <w:kern w:val="22"/>
          <w:lang w:val="es-ES_tradnl"/>
        </w:rPr>
      </w:pPr>
      <w:r w:rsidRPr="00D46CAF">
        <w:rPr>
          <w:i/>
          <w:iCs/>
          <w:lang w:val="es-ES_tradnl"/>
        </w:rPr>
        <w:t>Invita</w:t>
      </w:r>
      <w:r w:rsidR="00FD38A7" w:rsidRPr="00D46CAF">
        <w:rPr>
          <w:lang w:val="es-ES_tradnl"/>
        </w:rPr>
        <w:t xml:space="preserve"> a las Partes, </w:t>
      </w:r>
      <w:r w:rsidRPr="00D46CAF">
        <w:rPr>
          <w:lang w:val="es-ES_tradnl"/>
        </w:rPr>
        <w:t>otros Gobiernos, interesad</w:t>
      </w:r>
      <w:r w:rsidR="00FD38A7" w:rsidRPr="00D46CAF">
        <w:rPr>
          <w:lang w:val="es-ES_tradnl"/>
        </w:rPr>
        <w:t xml:space="preserve">os </w:t>
      </w:r>
      <w:r w:rsidR="00FD38A7" w:rsidRPr="00D46CAF">
        <w:rPr>
          <w:lang w:val="es-ES_tradnl"/>
        </w:rPr>
        <w:t xml:space="preserve">pertinentes </w:t>
      </w:r>
      <w:r w:rsidR="00FD38A7" w:rsidRPr="00D46CAF">
        <w:rPr>
          <w:lang w:val="es-ES_tradnl"/>
        </w:rPr>
        <w:t xml:space="preserve">y </w:t>
      </w:r>
      <w:r w:rsidRPr="00D46CAF">
        <w:rPr>
          <w:lang w:val="es-ES_tradnl"/>
        </w:rPr>
        <w:t>organizaciones internacionales</w:t>
      </w:r>
      <w:r w:rsidR="00FD38A7" w:rsidRPr="00D46CAF">
        <w:rPr>
          <w:lang w:val="es-ES_tradnl"/>
        </w:rPr>
        <w:t xml:space="preserve"> </w:t>
      </w:r>
      <w:r w:rsidRPr="00D46CAF">
        <w:rPr>
          <w:lang w:val="es-ES_tradnl"/>
        </w:rPr>
        <w:t>a present</w:t>
      </w:r>
      <w:r w:rsidR="00FD38A7" w:rsidRPr="00D46CAF">
        <w:rPr>
          <w:lang w:val="es-ES_tradnl"/>
        </w:rPr>
        <w:t>ar</w:t>
      </w:r>
      <w:r w:rsidRPr="00D46CAF">
        <w:rPr>
          <w:lang w:val="es-ES_tradnl"/>
        </w:rPr>
        <w:t xml:space="preserve"> opiniones sobre el proceso propuesto en los párrafos 5 y 6 de la recomendación 3/16 del Órgano Subsidiario sobre la Aplicación y reflexiones sobre la relación entre instrumentos internacionales especializados de acceso y participación en los beneficios;</w:t>
      </w:r>
    </w:p>
    <w:p w14:paraId="650D089D" w14:textId="06655397" w:rsidR="007C53CD" w:rsidRPr="00D46CAF" w:rsidRDefault="00BB30D6" w:rsidP="00BB30D6">
      <w:pPr>
        <w:suppressLineNumbers/>
        <w:suppressAutoHyphens/>
        <w:spacing w:before="120" w:after="120"/>
        <w:ind w:left="567" w:firstLine="567"/>
        <w:rPr>
          <w:bCs/>
          <w:kern w:val="22"/>
          <w:lang w:val="es-ES_tradnl"/>
        </w:rPr>
      </w:pPr>
      <w:r w:rsidRPr="00D46CAF">
        <w:rPr>
          <w:bCs/>
          <w:kern w:val="22"/>
          <w:lang w:val="es-ES_tradnl"/>
        </w:rPr>
        <w:t>2.</w:t>
      </w:r>
      <w:r w:rsidR="00261599" w:rsidRPr="00D46CAF">
        <w:rPr>
          <w:bCs/>
          <w:kern w:val="22"/>
          <w:lang w:val="es-ES_tradnl"/>
        </w:rPr>
        <w:tab/>
      </w:r>
      <w:r w:rsidR="00B74F41" w:rsidRPr="00D46CAF">
        <w:rPr>
          <w:i/>
          <w:iCs/>
          <w:lang w:val="es-ES_tradnl"/>
        </w:rPr>
        <w:t>Pide</w:t>
      </w:r>
      <w:r w:rsidR="00B74F41" w:rsidRPr="00D46CAF">
        <w:rPr>
          <w:lang w:val="es-ES_tradnl"/>
        </w:rPr>
        <w:t xml:space="preserve"> a la Secretaria Ejecutiva que</w:t>
      </w:r>
      <w:r w:rsidR="00A108A4" w:rsidRPr="00D46CAF">
        <w:rPr>
          <w:bCs/>
          <w:kern w:val="22"/>
          <w:lang w:val="es-ES_tradnl"/>
        </w:rPr>
        <w:t>:</w:t>
      </w:r>
      <w:r w:rsidRPr="00D46CAF">
        <w:rPr>
          <w:bCs/>
          <w:kern w:val="22"/>
          <w:lang w:val="es-ES_tradnl"/>
        </w:rPr>
        <w:t xml:space="preserve"> </w:t>
      </w:r>
    </w:p>
    <w:p w14:paraId="062FC394" w14:textId="06505EF4" w:rsidR="007C53CD" w:rsidRPr="00D46CAF" w:rsidRDefault="007C53CD" w:rsidP="00BB30D6">
      <w:pPr>
        <w:suppressLineNumbers/>
        <w:suppressAutoHyphens/>
        <w:spacing w:before="120" w:after="120"/>
        <w:ind w:left="567" w:firstLine="567"/>
        <w:rPr>
          <w:bCs/>
          <w:kern w:val="22"/>
          <w:lang w:val="es-ES_tradnl"/>
        </w:rPr>
      </w:pPr>
      <w:r w:rsidRPr="00D46CAF">
        <w:rPr>
          <w:bCs/>
          <w:kern w:val="22"/>
          <w:lang w:val="es-ES_tradnl"/>
        </w:rPr>
        <w:t>a)</w:t>
      </w:r>
      <w:r w:rsidR="00FD4F3F" w:rsidRPr="00D46CAF">
        <w:rPr>
          <w:bCs/>
          <w:kern w:val="22"/>
          <w:lang w:val="es-ES_tradnl"/>
        </w:rPr>
        <w:tab/>
      </w:r>
      <w:r w:rsidR="00B74F41" w:rsidRPr="00D46CAF">
        <w:rPr>
          <w:bCs/>
          <w:kern w:val="22"/>
          <w:lang w:val="es-ES_tradnl"/>
        </w:rPr>
        <w:t>Sintetice las opiniones presentadas y proporcion</w:t>
      </w:r>
      <w:r w:rsidR="00AE071F" w:rsidRPr="00D46CAF">
        <w:rPr>
          <w:bCs/>
          <w:kern w:val="22"/>
          <w:lang w:val="es-ES_tradnl"/>
        </w:rPr>
        <w:t>e</w:t>
      </w:r>
      <w:r w:rsidR="00B74F41" w:rsidRPr="00D46CAF">
        <w:rPr>
          <w:bCs/>
          <w:kern w:val="22"/>
          <w:lang w:val="es-ES_tradnl"/>
        </w:rPr>
        <w:t xml:space="preserve"> información sobre las novedades que s</w:t>
      </w:r>
      <w:r w:rsidR="00FD38A7" w:rsidRPr="00D46CAF">
        <w:rPr>
          <w:bCs/>
          <w:kern w:val="22"/>
          <w:lang w:val="es-ES_tradnl"/>
        </w:rPr>
        <w:t>urj</w:t>
      </w:r>
      <w:r w:rsidR="00B74F41" w:rsidRPr="00D46CAF">
        <w:rPr>
          <w:bCs/>
          <w:kern w:val="22"/>
          <w:lang w:val="es-ES_tradnl"/>
        </w:rPr>
        <w:t>an en foros internacionales</w:t>
      </w:r>
      <w:r w:rsidR="00B74F41" w:rsidRPr="00D46CAF">
        <w:rPr>
          <w:rFonts w:asciiTheme="minorHAnsi" w:hAnsiTheme="minorHAnsi" w:cstheme="minorBidi"/>
          <w:lang w:val="es-ES_tradnl"/>
        </w:rPr>
        <w:t xml:space="preserve"> </w:t>
      </w:r>
      <w:r w:rsidR="00B74F41" w:rsidRPr="00D46CAF">
        <w:rPr>
          <w:bCs/>
          <w:kern w:val="22"/>
          <w:lang w:val="es-ES_tradnl"/>
        </w:rPr>
        <w:t xml:space="preserve">pertinentes y los resultados de la segunda evaluación y </w:t>
      </w:r>
      <w:r w:rsidR="00D46CAF" w:rsidRPr="00D46CAF">
        <w:rPr>
          <w:bCs/>
          <w:kern w:val="22"/>
          <w:lang w:val="es-ES_tradnl"/>
        </w:rPr>
        <w:t>revisión</w:t>
      </w:r>
      <w:r w:rsidR="00B74F41" w:rsidRPr="00D46CAF">
        <w:rPr>
          <w:bCs/>
          <w:kern w:val="22"/>
          <w:lang w:val="es-ES_tradnl"/>
        </w:rPr>
        <w:t xml:space="preserve"> de la eficacia del Protocolo de Nagoya sobre Acceso a los Recursos Genéticos y Participación Justa y Equitativa en los Beneficios que se Deriven de su Utilización</w:t>
      </w:r>
      <w:r w:rsidR="00FD38A7" w:rsidRPr="00D46CAF">
        <w:rPr>
          <w:bCs/>
          <w:kern w:val="22"/>
          <w:lang w:val="es-ES_tradnl"/>
        </w:rPr>
        <w:t xml:space="preserve"> que sean</w:t>
      </w:r>
      <w:r w:rsidR="00B74F41" w:rsidRPr="00D46CAF">
        <w:rPr>
          <w:bCs/>
          <w:kern w:val="22"/>
          <w:lang w:val="es-ES_tradnl"/>
        </w:rPr>
        <w:t xml:space="preserve"> de interés para </w:t>
      </w:r>
      <w:r w:rsidR="00D46CAF" w:rsidRPr="00D46CAF">
        <w:rPr>
          <w:bCs/>
          <w:kern w:val="22"/>
          <w:lang w:val="es-ES_tradnl"/>
        </w:rPr>
        <w:t>el</w:t>
      </w:r>
      <w:r w:rsidR="00B74F41" w:rsidRPr="00D46CAF">
        <w:rPr>
          <w:bCs/>
          <w:kern w:val="22"/>
          <w:lang w:val="es-ES_tradnl"/>
        </w:rPr>
        <w:t xml:space="preserve"> artículo 4</w:t>
      </w:r>
      <w:r w:rsidR="00D46CAF" w:rsidRPr="00D46CAF">
        <w:rPr>
          <w:bCs/>
          <w:kern w:val="22"/>
          <w:lang w:val="es-ES_tradnl"/>
        </w:rPr>
        <w:t xml:space="preserve"> del Protocolo</w:t>
      </w:r>
      <w:r w:rsidR="00B74F41" w:rsidRPr="00D46CAF">
        <w:rPr>
          <w:bCs/>
          <w:kern w:val="22"/>
          <w:lang w:val="es-ES_tradnl"/>
        </w:rPr>
        <w:t>;</w:t>
      </w:r>
    </w:p>
    <w:p w14:paraId="0CDAB193" w14:textId="1244E402" w:rsidR="00BB30D6" w:rsidRPr="00D46CAF" w:rsidRDefault="007C53CD" w:rsidP="00BB30D6">
      <w:pPr>
        <w:suppressLineNumbers/>
        <w:suppressAutoHyphens/>
        <w:spacing w:before="120" w:after="120"/>
        <w:ind w:left="567" w:firstLine="567"/>
        <w:rPr>
          <w:bCs/>
          <w:kern w:val="22"/>
          <w:lang w:val="es-ES_tradnl"/>
        </w:rPr>
      </w:pPr>
      <w:r w:rsidRPr="00D46CAF">
        <w:rPr>
          <w:bCs/>
          <w:kern w:val="22"/>
          <w:lang w:val="es-ES_tradnl"/>
        </w:rPr>
        <w:t>b)</w:t>
      </w:r>
      <w:r w:rsidR="00FD4F3F" w:rsidRPr="00D46CAF">
        <w:rPr>
          <w:bCs/>
          <w:kern w:val="22"/>
          <w:lang w:val="es-ES_tradnl"/>
        </w:rPr>
        <w:tab/>
      </w:r>
      <w:r w:rsidR="006077C3" w:rsidRPr="00D46CAF">
        <w:rPr>
          <w:bCs/>
          <w:kern w:val="22"/>
          <w:lang w:val="es-ES_tradnl"/>
        </w:rPr>
        <w:t>P</w:t>
      </w:r>
      <w:r w:rsidR="00B74F41" w:rsidRPr="00D46CAF">
        <w:rPr>
          <w:lang w:val="es-ES_tradnl"/>
        </w:rPr>
        <w:t xml:space="preserve">onga la información </w:t>
      </w:r>
      <w:r w:rsidR="00D46CAF" w:rsidRPr="00D46CAF">
        <w:rPr>
          <w:lang w:val="es-ES_tradnl"/>
        </w:rPr>
        <w:t>indicada</w:t>
      </w:r>
      <w:r w:rsidR="00B74F41" w:rsidRPr="00D46CAF">
        <w:rPr>
          <w:lang w:val="es-ES_tradnl"/>
        </w:rPr>
        <w:t xml:space="preserve"> en el párrafo</w:t>
      </w:r>
      <w:r w:rsidR="00FD38A7" w:rsidRPr="00D46CAF">
        <w:rPr>
          <w:lang w:val="es-ES_tradnl"/>
        </w:rPr>
        <w:t> </w:t>
      </w:r>
      <w:r w:rsidR="00B74F41" w:rsidRPr="00D46CAF">
        <w:rPr>
          <w:lang w:val="es-ES_tradnl"/>
        </w:rPr>
        <w:t>2</w:t>
      </w:r>
      <w:r w:rsidR="00FD38A7" w:rsidRPr="00D46CAF">
        <w:rPr>
          <w:lang w:val="es-ES_tradnl"/>
        </w:rPr>
        <w:t> </w:t>
      </w:r>
      <w:r w:rsidR="00B74F41" w:rsidRPr="00D46CAF">
        <w:rPr>
          <w:lang w:val="es-ES_tradnl"/>
        </w:rPr>
        <w:t>a) a disposición del Órgano Subsidiario sobre la Aplicación para que la examine en su sexta reunión;</w:t>
      </w:r>
    </w:p>
    <w:p w14:paraId="1FAE05F6" w14:textId="312D46F2" w:rsidR="006077C3" w:rsidRPr="00D46CAF" w:rsidRDefault="00BB30D6" w:rsidP="006077C3">
      <w:pPr>
        <w:suppressLineNumbers/>
        <w:suppressAutoHyphens/>
        <w:spacing w:before="120" w:after="120"/>
        <w:ind w:left="567" w:firstLine="567"/>
        <w:rPr>
          <w:bCs/>
          <w:kern w:val="22"/>
          <w:lang w:val="es-ES_tradnl"/>
        </w:rPr>
      </w:pPr>
      <w:r w:rsidRPr="00D46CAF">
        <w:rPr>
          <w:bCs/>
          <w:kern w:val="22"/>
          <w:lang w:val="es-ES_tradnl"/>
        </w:rPr>
        <w:lastRenderedPageBreak/>
        <w:t>3.</w:t>
      </w:r>
      <w:r w:rsidR="00182145" w:rsidRPr="00D46CAF">
        <w:rPr>
          <w:bCs/>
          <w:kern w:val="22"/>
          <w:lang w:val="es-ES_tradnl"/>
        </w:rPr>
        <w:tab/>
      </w:r>
      <w:r w:rsidR="006077C3" w:rsidRPr="00D46CAF">
        <w:rPr>
          <w:i/>
          <w:iCs/>
          <w:lang w:val="es-ES_tradnl"/>
        </w:rPr>
        <w:t>Pide</w:t>
      </w:r>
      <w:r w:rsidR="006077C3" w:rsidRPr="00D46CAF">
        <w:rPr>
          <w:lang w:val="es-ES_tradnl"/>
        </w:rPr>
        <w:t xml:space="preserve"> al Órgano Subsidiario sobre la Aplicación que examine </w:t>
      </w:r>
      <w:r w:rsidR="00D46CAF" w:rsidRPr="00D46CAF">
        <w:rPr>
          <w:lang w:val="es-ES_tradnl"/>
        </w:rPr>
        <w:t>el tema</w:t>
      </w:r>
      <w:r w:rsidR="006077C3" w:rsidRPr="00D46CAF">
        <w:rPr>
          <w:lang w:val="es-ES_tradnl"/>
        </w:rPr>
        <w:t xml:space="preserve"> en su sexta reunión, sobre la base de su recomendación</w:t>
      </w:r>
      <w:r w:rsidR="00FD38A7" w:rsidRPr="00D46CAF">
        <w:rPr>
          <w:lang w:val="es-ES_tradnl"/>
        </w:rPr>
        <w:t> </w:t>
      </w:r>
      <w:r w:rsidR="006077C3" w:rsidRPr="00D46CAF">
        <w:rPr>
          <w:lang w:val="es-ES_tradnl"/>
        </w:rPr>
        <w:t xml:space="preserve">3/16, y que formule una recomendación para </w:t>
      </w:r>
      <w:r w:rsidR="00D46CAF" w:rsidRPr="00D46CAF">
        <w:rPr>
          <w:lang w:val="es-ES_tradnl"/>
        </w:rPr>
        <w:t>la</w:t>
      </w:r>
      <w:r w:rsidR="006077C3" w:rsidRPr="00D46CAF">
        <w:rPr>
          <w:lang w:val="es-ES_tradnl"/>
        </w:rPr>
        <w:t xml:space="preserve"> </w:t>
      </w:r>
      <w:r w:rsidR="00FD38A7" w:rsidRPr="00D46CAF">
        <w:rPr>
          <w:lang w:val="es-ES_tradnl"/>
        </w:rPr>
        <w:t>consideración de</w:t>
      </w:r>
      <w:r w:rsidR="006077C3" w:rsidRPr="00D46CAF">
        <w:rPr>
          <w:lang w:val="es-ES_tradnl"/>
        </w:rPr>
        <w:t xml:space="preserve"> la Conferencia de las Partes que actúa como reunión de las Partes en el Protocolo de Nagoya en su sexta reunión.</w:t>
      </w:r>
    </w:p>
    <w:p w14:paraId="17F31E5B" w14:textId="77777777" w:rsidR="002B559C" w:rsidRPr="00D46CAF" w:rsidRDefault="00ED3849" w:rsidP="007A7F22">
      <w:pPr>
        <w:pStyle w:val="Para10"/>
        <w:numPr>
          <w:ilvl w:val="0"/>
          <w:numId w:val="0"/>
        </w:numPr>
        <w:jc w:val="center"/>
        <w:rPr>
          <w:lang w:val="es-ES_tradnl"/>
        </w:rPr>
      </w:pPr>
      <w:r w:rsidRPr="00D46CAF">
        <w:rPr>
          <w:lang w:val="es-ES_tradnl"/>
        </w:rPr>
        <w:t>__________</w:t>
      </w:r>
    </w:p>
    <w:sectPr w:rsidR="002B559C" w:rsidRPr="00D46CAF"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AD2B92" w14:textId="77777777" w:rsidR="00681EB8" w:rsidRDefault="00681EB8" w:rsidP="00A96B21">
      <w:r>
        <w:separator/>
      </w:r>
    </w:p>
  </w:endnote>
  <w:endnote w:type="continuationSeparator" w:id="0">
    <w:p w14:paraId="55782AF8" w14:textId="77777777" w:rsidR="00681EB8" w:rsidRDefault="00681EB8" w:rsidP="00A96B21">
      <w:r>
        <w:continuationSeparator/>
      </w:r>
    </w:p>
  </w:endnote>
  <w:endnote w:type="continuationNotice" w:id="1">
    <w:p w14:paraId="14870CB4" w14:textId="77777777" w:rsidR="00681EB8" w:rsidRDefault="00681E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1FA9DF3B"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D46CAF">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D46CAF">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DB3BAB" w14:textId="77777777" w:rsidR="00681EB8" w:rsidRDefault="00681EB8" w:rsidP="00A96B21">
      <w:r>
        <w:separator/>
      </w:r>
    </w:p>
  </w:footnote>
  <w:footnote w:type="continuationSeparator" w:id="0">
    <w:p w14:paraId="0C33B2A5" w14:textId="77777777" w:rsidR="00681EB8" w:rsidRDefault="00681EB8" w:rsidP="00A96B21">
      <w:r>
        <w:continuationSeparator/>
      </w:r>
    </w:p>
  </w:footnote>
  <w:footnote w:type="continuationNotice" w:id="1">
    <w:p w14:paraId="14D29F4D" w14:textId="77777777" w:rsidR="00681EB8" w:rsidRDefault="00681EB8"/>
  </w:footnote>
  <w:footnote w:id="2">
    <w:p w14:paraId="073A3A7F" w14:textId="06E813A1" w:rsidR="00F467A7" w:rsidRPr="00F467A7" w:rsidRDefault="00F467A7" w:rsidP="00F467A7">
      <w:pPr>
        <w:pStyle w:val="FootnoteText"/>
        <w:rPr>
          <w:lang w:val="es-ES"/>
        </w:rPr>
      </w:pPr>
      <w:r>
        <w:rPr>
          <w:rStyle w:val="FootnoteReference"/>
        </w:rPr>
        <w:footnoteRef/>
      </w:r>
      <w:r w:rsidRPr="00B74F41">
        <w:rPr>
          <w:lang w:val="es-ES"/>
        </w:rPr>
        <w:t xml:space="preserve"> </w:t>
      </w:r>
      <w:r w:rsidR="00FD38A7" w:rsidRPr="00F467A7">
        <w:rPr>
          <w:lang w:val="es-ES"/>
        </w:rPr>
        <w:t xml:space="preserve">Naciones Unidas, </w:t>
      </w:r>
      <w:r w:rsidR="00FD38A7" w:rsidRPr="00FD38A7">
        <w:rPr>
          <w:i/>
          <w:iCs/>
        </w:rPr>
        <w:t>Tr</w:t>
      </w:r>
      <w:r w:rsidR="00FD38A7" w:rsidRPr="00FD38A7">
        <w:rPr>
          <w:i/>
          <w:iCs/>
        </w:rPr>
        <w:t>e</w:t>
      </w:r>
      <w:r w:rsidR="00FD38A7" w:rsidRPr="00FD38A7">
        <w:rPr>
          <w:i/>
          <w:iCs/>
        </w:rPr>
        <w:t>at</w:t>
      </w:r>
      <w:r w:rsidR="00FD38A7" w:rsidRPr="00FD38A7">
        <w:rPr>
          <w:i/>
          <w:iCs/>
        </w:rPr>
        <w:t>y</w:t>
      </w:r>
      <w:r w:rsidR="00FD38A7" w:rsidRPr="00FD38A7">
        <w:t xml:space="preserve"> </w:t>
      </w:r>
      <w:r w:rsidRPr="00FD38A7">
        <w:rPr>
          <w:i/>
          <w:iCs/>
        </w:rPr>
        <w:t>Serie</w:t>
      </w:r>
      <w:r w:rsidR="00FD38A7" w:rsidRPr="00FD38A7">
        <w:rPr>
          <w:i/>
          <w:iCs/>
        </w:rPr>
        <w:t>s</w:t>
      </w:r>
      <w:r w:rsidR="00FD38A7" w:rsidRPr="00FD38A7">
        <w:rPr>
          <w:iCs/>
          <w:lang w:val="es-ES"/>
        </w:rPr>
        <w:t>,</w:t>
      </w:r>
      <w:r w:rsidRPr="00F467A7">
        <w:rPr>
          <w:lang w:val="es-ES"/>
        </w:rPr>
        <w:t xml:space="preserve">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Hlk137802784"/>
  <w:bookmarkStart w:id="3" w:name="_Hlk137802785"/>
  <w:p w14:paraId="5AEBBB67" w14:textId="3400A988" w:rsidR="002B559C" w:rsidRPr="002B559C" w:rsidRDefault="00681EB8"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569BA" w:rsidRPr="002448E8">
          <w:rPr>
            <w:szCs w:val="20"/>
            <w:lang w:val="fr-FR"/>
          </w:rPr>
          <w:t>CBD/NP/MOP/5/</w:t>
        </w:r>
        <w:r w:rsidR="00FD38A7">
          <w:rPr>
            <w:szCs w:val="20"/>
            <w:lang w:val="fr-FR"/>
          </w:rPr>
          <w:t>L</w:t>
        </w:r>
        <w:r w:rsidR="006569BA">
          <w:rPr>
            <w:szCs w:val="20"/>
            <w:lang w:val="fr-FR"/>
          </w:rPr>
          <w:t>.</w:t>
        </w:r>
        <w:r w:rsidR="00FD38A7">
          <w:rPr>
            <w:szCs w:val="20"/>
            <w:lang w:val="fr-FR"/>
          </w:rPr>
          <w:t>8</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57EF9399" w:rsidR="002B559C" w:rsidRPr="002B559C" w:rsidRDefault="00FD38A7" w:rsidP="002B559C">
        <w:pPr>
          <w:pStyle w:val="Header"/>
          <w:spacing w:after="240"/>
          <w:jc w:val="right"/>
          <w:rPr>
            <w:szCs w:val="20"/>
            <w:lang w:val="fr-FR"/>
          </w:rPr>
        </w:pPr>
        <w:r>
          <w:rPr>
            <w:szCs w:val="20"/>
            <w:lang w:val="fr-FR"/>
          </w:rPr>
          <w:t>CBD/NP/MOP/5/L.8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B1582"/>
    <w:multiLevelType w:val="hybridMultilevel"/>
    <w:tmpl w:val="CDACF202"/>
    <w:lvl w:ilvl="0" w:tplc="5802DCF8">
      <w:start w:val="1"/>
      <w:numFmt w:val="decimal"/>
      <w:lvlText w:val="%1."/>
      <w:lvlJc w:val="left"/>
      <w:pPr>
        <w:ind w:left="1704" w:hanging="57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14"/>
  </w:num>
  <w:num w:numId="3">
    <w:abstractNumId w:val="17"/>
  </w:num>
  <w:num w:numId="4">
    <w:abstractNumId w:val="1"/>
  </w:num>
  <w:num w:numId="5">
    <w:abstractNumId w:val="2"/>
  </w:num>
  <w:num w:numId="6">
    <w:abstractNumId w:val="2"/>
  </w:num>
  <w:num w:numId="7">
    <w:abstractNumId w:val="4"/>
  </w:num>
  <w:num w:numId="8">
    <w:abstractNumId w:val="9"/>
  </w:num>
  <w:num w:numId="9">
    <w:abstractNumId w:val="13"/>
  </w:num>
  <w:num w:numId="10">
    <w:abstractNumId w:val="12"/>
  </w:num>
  <w:num w:numId="11">
    <w:abstractNumId w:val="8"/>
  </w:num>
  <w:num w:numId="12">
    <w:abstractNumId w:val="3"/>
  </w:num>
  <w:num w:numId="13">
    <w:abstractNumId w:val="3"/>
    <w:lvlOverride w:ilvl="0">
      <w:startOverride w:val="1"/>
    </w:lvlOverride>
  </w:num>
  <w:num w:numId="14">
    <w:abstractNumId w:val="11"/>
  </w:num>
  <w:num w:numId="15">
    <w:abstractNumId w:val="11"/>
    <w:lvlOverride w:ilvl="0">
      <w:startOverride w:val="1"/>
    </w:lvlOverride>
  </w:num>
  <w:num w:numId="16">
    <w:abstractNumId w:val="14"/>
    <w:lvlOverride w:ilvl="0">
      <w:startOverride w:val="1"/>
    </w:lvlOverride>
  </w:num>
  <w:num w:numId="17">
    <w:abstractNumId w:val="11"/>
    <w:lvlOverride w:ilvl="0">
      <w:startOverride w:val="1"/>
    </w:lvlOverride>
  </w:num>
  <w:num w:numId="18">
    <w:abstractNumId w:val="18"/>
  </w:num>
  <w:num w:numId="19">
    <w:abstractNumId w:val="14"/>
    <w:lvlOverride w:ilvl="0">
      <w:startOverride w:val="1"/>
    </w:lvlOverride>
  </w:num>
  <w:num w:numId="20">
    <w:abstractNumId w:val="14"/>
    <w:lvlOverride w:ilvl="0">
      <w:startOverride w:val="1"/>
    </w:lvlOverride>
  </w:num>
  <w:num w:numId="21">
    <w:abstractNumId w:val="10"/>
  </w:num>
  <w:num w:numId="22">
    <w:abstractNumId w:val="6"/>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6"/>
  </w:num>
  <w:num w:numId="30">
    <w:abstractNumId w:val="16"/>
  </w:num>
  <w:num w:numId="31">
    <w:abstractNumId w:val="16"/>
  </w:num>
  <w:num w:numId="32">
    <w:abstractNumId w:val="16"/>
  </w:num>
  <w:num w:numId="33">
    <w:abstractNumId w:val="7"/>
  </w:num>
  <w:num w:numId="34">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E74"/>
    <w:rsid w:val="00040576"/>
    <w:rsid w:val="00040598"/>
    <w:rsid w:val="000B0607"/>
    <w:rsid w:val="000C04BB"/>
    <w:rsid w:val="000D11FE"/>
    <w:rsid w:val="00122F71"/>
    <w:rsid w:val="00125334"/>
    <w:rsid w:val="00132581"/>
    <w:rsid w:val="00150783"/>
    <w:rsid w:val="00173C53"/>
    <w:rsid w:val="00182145"/>
    <w:rsid w:val="00184909"/>
    <w:rsid w:val="001D7501"/>
    <w:rsid w:val="0021066C"/>
    <w:rsid w:val="002357A9"/>
    <w:rsid w:val="002448E8"/>
    <w:rsid w:val="00257612"/>
    <w:rsid w:val="00261599"/>
    <w:rsid w:val="002A5BDF"/>
    <w:rsid w:val="002B00CA"/>
    <w:rsid w:val="002B559C"/>
    <w:rsid w:val="002D4858"/>
    <w:rsid w:val="002E2E4F"/>
    <w:rsid w:val="00303641"/>
    <w:rsid w:val="00303F0B"/>
    <w:rsid w:val="00307D20"/>
    <w:rsid w:val="00310608"/>
    <w:rsid w:val="00317EA5"/>
    <w:rsid w:val="00323F22"/>
    <w:rsid w:val="00340497"/>
    <w:rsid w:val="00343445"/>
    <w:rsid w:val="003476A9"/>
    <w:rsid w:val="0035272E"/>
    <w:rsid w:val="003534FD"/>
    <w:rsid w:val="00394E74"/>
    <w:rsid w:val="003B7545"/>
    <w:rsid w:val="003C6F10"/>
    <w:rsid w:val="003E4666"/>
    <w:rsid w:val="003E6860"/>
    <w:rsid w:val="004049A7"/>
    <w:rsid w:val="00441498"/>
    <w:rsid w:val="00446E21"/>
    <w:rsid w:val="00453460"/>
    <w:rsid w:val="004639F3"/>
    <w:rsid w:val="004701EE"/>
    <w:rsid w:val="00474F54"/>
    <w:rsid w:val="004806A1"/>
    <w:rsid w:val="00480A8D"/>
    <w:rsid w:val="004842CA"/>
    <w:rsid w:val="004A2A2D"/>
    <w:rsid w:val="004C7FE3"/>
    <w:rsid w:val="00537248"/>
    <w:rsid w:val="005408AD"/>
    <w:rsid w:val="005416AE"/>
    <w:rsid w:val="0054573A"/>
    <w:rsid w:val="00594ACD"/>
    <w:rsid w:val="005A206E"/>
    <w:rsid w:val="005C0058"/>
    <w:rsid w:val="005C1CD6"/>
    <w:rsid w:val="005C5AEE"/>
    <w:rsid w:val="005D02AF"/>
    <w:rsid w:val="005E2605"/>
    <w:rsid w:val="005F01EC"/>
    <w:rsid w:val="006077C3"/>
    <w:rsid w:val="00607E99"/>
    <w:rsid w:val="00635932"/>
    <w:rsid w:val="00646AFA"/>
    <w:rsid w:val="006569BA"/>
    <w:rsid w:val="00657ED6"/>
    <w:rsid w:val="006706EC"/>
    <w:rsid w:val="00681EB8"/>
    <w:rsid w:val="006952D2"/>
    <w:rsid w:val="00695A2A"/>
    <w:rsid w:val="006B293D"/>
    <w:rsid w:val="006D1168"/>
    <w:rsid w:val="006F6940"/>
    <w:rsid w:val="00711AA4"/>
    <w:rsid w:val="00722D66"/>
    <w:rsid w:val="00745EF9"/>
    <w:rsid w:val="0076622F"/>
    <w:rsid w:val="00767EB5"/>
    <w:rsid w:val="00776E1E"/>
    <w:rsid w:val="00777EBE"/>
    <w:rsid w:val="007A22EF"/>
    <w:rsid w:val="007A7F22"/>
    <w:rsid w:val="007C53CD"/>
    <w:rsid w:val="007C77BC"/>
    <w:rsid w:val="007F2E0F"/>
    <w:rsid w:val="007F72CC"/>
    <w:rsid w:val="00815195"/>
    <w:rsid w:val="00824CDE"/>
    <w:rsid w:val="00845B77"/>
    <w:rsid w:val="00855E32"/>
    <w:rsid w:val="00874541"/>
    <w:rsid w:val="008E0581"/>
    <w:rsid w:val="0093049C"/>
    <w:rsid w:val="00932F3A"/>
    <w:rsid w:val="00935461"/>
    <w:rsid w:val="009459E3"/>
    <w:rsid w:val="00995DDC"/>
    <w:rsid w:val="009A36FE"/>
    <w:rsid w:val="009C1114"/>
    <w:rsid w:val="009E0BC0"/>
    <w:rsid w:val="00A108A4"/>
    <w:rsid w:val="00A3720A"/>
    <w:rsid w:val="00A4495A"/>
    <w:rsid w:val="00A54FA0"/>
    <w:rsid w:val="00A77FC6"/>
    <w:rsid w:val="00A85CF2"/>
    <w:rsid w:val="00A96B21"/>
    <w:rsid w:val="00AB78DA"/>
    <w:rsid w:val="00AD4C4A"/>
    <w:rsid w:val="00AE071F"/>
    <w:rsid w:val="00AE1A95"/>
    <w:rsid w:val="00B36EA9"/>
    <w:rsid w:val="00B52D87"/>
    <w:rsid w:val="00B74F41"/>
    <w:rsid w:val="00B77AAF"/>
    <w:rsid w:val="00BA1420"/>
    <w:rsid w:val="00BB1991"/>
    <w:rsid w:val="00BB30D6"/>
    <w:rsid w:val="00BC63A1"/>
    <w:rsid w:val="00BF1608"/>
    <w:rsid w:val="00BF75B8"/>
    <w:rsid w:val="00C13A8A"/>
    <w:rsid w:val="00C2354A"/>
    <w:rsid w:val="00C35912"/>
    <w:rsid w:val="00C65DC6"/>
    <w:rsid w:val="00C669CE"/>
    <w:rsid w:val="00C955E9"/>
    <w:rsid w:val="00CC01BF"/>
    <w:rsid w:val="00CF70AB"/>
    <w:rsid w:val="00D1725D"/>
    <w:rsid w:val="00D21294"/>
    <w:rsid w:val="00D23F1E"/>
    <w:rsid w:val="00D3059B"/>
    <w:rsid w:val="00D46CAF"/>
    <w:rsid w:val="00D60046"/>
    <w:rsid w:val="00D71EBB"/>
    <w:rsid w:val="00D71FFB"/>
    <w:rsid w:val="00D87A90"/>
    <w:rsid w:val="00DA2E6B"/>
    <w:rsid w:val="00DD74C2"/>
    <w:rsid w:val="00DF2CF0"/>
    <w:rsid w:val="00DF5F6F"/>
    <w:rsid w:val="00E15315"/>
    <w:rsid w:val="00E1597C"/>
    <w:rsid w:val="00E249CC"/>
    <w:rsid w:val="00E33E24"/>
    <w:rsid w:val="00E418EE"/>
    <w:rsid w:val="00E45016"/>
    <w:rsid w:val="00E566CE"/>
    <w:rsid w:val="00E73AAE"/>
    <w:rsid w:val="00E8206A"/>
    <w:rsid w:val="00E83053"/>
    <w:rsid w:val="00ED0A59"/>
    <w:rsid w:val="00ED3849"/>
    <w:rsid w:val="00EF557F"/>
    <w:rsid w:val="00EF5A3D"/>
    <w:rsid w:val="00F258FB"/>
    <w:rsid w:val="00F32FB6"/>
    <w:rsid w:val="00F36428"/>
    <w:rsid w:val="00F467A7"/>
    <w:rsid w:val="00F638CA"/>
    <w:rsid w:val="00F6660F"/>
    <w:rsid w:val="00F7593A"/>
    <w:rsid w:val="00F75F90"/>
    <w:rsid w:val="00FA18C9"/>
    <w:rsid w:val="00FB0CFD"/>
    <w:rsid w:val="00FC0705"/>
    <w:rsid w:val="00FC0FED"/>
    <w:rsid w:val="00FC6EFE"/>
    <w:rsid w:val="00FD38A7"/>
    <w:rsid w:val="00FD4F3F"/>
    <w:rsid w:val="00FE51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943F2"/>
  <w15:chartTrackingRefBased/>
  <w15:docId w15:val="{37D686C7-222D-47E7-AE5A-A2AD3357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17EA5"/>
    <w:pPr>
      <w:jc w:val="left"/>
    </w:pPr>
    <w:rPr>
      <w:sz w:val="18"/>
      <w:szCs w:val="20"/>
    </w:rPr>
  </w:style>
  <w:style w:type="character" w:customStyle="1" w:styleId="FootnoteTextChar">
    <w:name w:val="Footnote Text Char"/>
    <w:basedOn w:val="DefaultParagraphFont"/>
    <w:link w:val="FootnoteText"/>
    <w:uiPriority w:val="99"/>
    <w:semiHidden/>
    <w:rsid w:val="00317EA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Para1">
    <w:name w:val="Para1"/>
    <w:basedOn w:val="Normal"/>
    <w:link w:val="Para1Char"/>
    <w:qFormat/>
    <w:rsid w:val="002448E8"/>
    <w:pPr>
      <w:numPr>
        <w:numId w:val="33"/>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2448E8"/>
    <w:rPr>
      <w:rFonts w:ascii="Times New Roman" w:eastAsia="Times New Roman" w:hAnsi="Times New Roman" w:cs="Times New Roman"/>
      <w:snapToGrid w:val="0"/>
      <w:kern w:val="0"/>
      <w:szCs w:val="18"/>
      <w:lang w:val="en-GB"/>
      <w14:ligatures w14:val="none"/>
    </w:rPr>
  </w:style>
  <w:style w:type="paragraph" w:styleId="Revision">
    <w:name w:val="Revision"/>
    <w:hidden/>
    <w:uiPriority w:val="99"/>
    <w:semiHidden/>
    <w:rsid w:val="00F32FB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307970">
      <w:bodyDiv w:val="1"/>
      <w:marLeft w:val="0"/>
      <w:marRight w:val="0"/>
      <w:marTop w:val="0"/>
      <w:marBottom w:val="0"/>
      <w:divBdr>
        <w:top w:val="none" w:sz="0" w:space="0" w:color="auto"/>
        <w:left w:val="none" w:sz="0" w:space="0" w:color="auto"/>
        <w:bottom w:val="none" w:sz="0" w:space="0" w:color="auto"/>
        <w:right w:val="none" w:sz="0" w:space="0" w:color="auto"/>
      </w:divBdr>
    </w:div>
    <w:div w:id="168690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0C"/>
    <w:rsid w:val="00162C69"/>
    <w:rsid w:val="00280624"/>
    <w:rsid w:val="002A5BDF"/>
    <w:rsid w:val="00303F0B"/>
    <w:rsid w:val="004806A1"/>
    <w:rsid w:val="0058270C"/>
    <w:rsid w:val="005D532E"/>
    <w:rsid w:val="00711AA4"/>
    <w:rsid w:val="00747467"/>
    <w:rsid w:val="00756C46"/>
    <w:rsid w:val="00760256"/>
    <w:rsid w:val="0093049C"/>
    <w:rsid w:val="00932F3A"/>
    <w:rsid w:val="00967CF3"/>
    <w:rsid w:val="00986A85"/>
    <w:rsid w:val="00AA5D3E"/>
    <w:rsid w:val="00B77AAF"/>
    <w:rsid w:val="00C05839"/>
    <w:rsid w:val="00C40B01"/>
    <w:rsid w:val="00DC2AEA"/>
    <w:rsid w:val="00DF2CF0"/>
    <w:rsid w:val="00DF5F6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3C61E-7131-41DB-BD8F-CFCC2CA193A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71281C4A-0945-4C28-BC96-5754FEF8B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6466E0CF-BD86-46AE-BA3A-E271090E06AA}">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16</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Instrumentos internacionales especializados de acceso y participación en los beneficios dentro del contexto del artículo 4, párrafo 4, del Protocolo de Nagoya</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Instrumentos internacionales especializados de acceso y participación en los beneficios dentro del contexto del artículo 4, párrafo 4, del Protocolo de Nagoya</dc:title>
  <dc:subject>CBD/NP/MOP/5/L.8</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Laura Perez</cp:lastModifiedBy>
  <cp:revision>5</cp:revision>
  <dcterms:created xsi:type="dcterms:W3CDTF">2024-11-01T19:48:00Z</dcterms:created>
  <dcterms:modified xsi:type="dcterms:W3CDTF">2024-11-01T20:07:00Z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2024-10-29T22:24:47Z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1c621bcd-f595-4958-90fc-cef0fd0110ff</vt:lpwstr>
  </property>
  <property fmtid="{D5CDD505-2E9C-101B-9397-08002B2CF9AE}" pid="10" name="MSIP_Label_6bd9ddd1-4d20-43f6-abfa-fc3c07406f94_ContentBits">
    <vt:lpwstr>0</vt:lpwstr>
  </property>
</Properties>
</file>