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62FD5" w:rsidRPr="006472D1" w14:paraId="0658F9CF" w14:textId="77777777" w:rsidTr="009C377F">
        <w:trPr>
          <w:trHeight w:val="851"/>
        </w:trPr>
        <w:tc>
          <w:tcPr>
            <w:tcW w:w="976" w:type="dxa"/>
            <w:tcBorders>
              <w:bottom w:val="single" w:sz="12" w:space="0" w:color="auto"/>
            </w:tcBorders>
          </w:tcPr>
          <w:p w14:paraId="602EA7CC" w14:textId="77777777" w:rsidR="00162FD5" w:rsidRPr="006472D1" w:rsidRDefault="00162FD5" w:rsidP="009C377F">
            <w:pPr>
              <w:suppressLineNumbers/>
              <w:suppressAutoHyphens/>
              <w:kinsoku w:val="0"/>
              <w:overflowPunct w:val="0"/>
              <w:autoSpaceDE w:val="0"/>
              <w:autoSpaceDN w:val="0"/>
              <w:adjustRightInd w:val="0"/>
              <w:snapToGrid w:val="0"/>
              <w:rPr>
                <w:snapToGrid w:val="0"/>
                <w:kern w:val="22"/>
              </w:rPr>
            </w:pPr>
            <w:r w:rsidRPr="00777CC2">
              <w:rPr>
                <w:noProof/>
                <w:snapToGrid w:val="0"/>
                <w:kern w:val="22"/>
              </w:rPr>
              <w:drawing>
                <wp:inline distT="0" distB="0" distL="0" distR="0" wp14:anchorId="1E7429A2" wp14:editId="696DDE80">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8E835BE" w14:textId="77777777" w:rsidR="00162FD5" w:rsidRPr="006472D1" w:rsidRDefault="00162FD5" w:rsidP="009C377F">
            <w:pPr>
              <w:suppressLineNumbers/>
              <w:suppressAutoHyphens/>
              <w:kinsoku w:val="0"/>
              <w:overflowPunct w:val="0"/>
              <w:autoSpaceDE w:val="0"/>
              <w:autoSpaceDN w:val="0"/>
              <w:adjustRightInd w:val="0"/>
              <w:snapToGrid w:val="0"/>
              <w:rPr>
                <w:snapToGrid w:val="0"/>
                <w:kern w:val="22"/>
              </w:rPr>
            </w:pPr>
            <w:r w:rsidRPr="006472D1">
              <w:rPr>
                <w:noProof/>
                <w:snapToGrid w:val="0"/>
              </w:rPr>
              <w:drawing>
                <wp:inline distT="0" distB="0" distL="0" distR="0" wp14:anchorId="36FDCC9C" wp14:editId="419F5D08">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F62A4CB" w14:textId="77777777" w:rsidR="00162FD5" w:rsidRPr="006472D1" w:rsidRDefault="00162FD5" w:rsidP="00C029F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6472D1">
              <w:rPr>
                <w:rFonts w:ascii="Arial" w:hAnsi="Arial" w:cs="Arial"/>
                <w:b/>
                <w:snapToGrid w:val="0"/>
                <w:kern w:val="22"/>
                <w:sz w:val="32"/>
                <w:szCs w:val="32"/>
              </w:rPr>
              <w:t>CBD</w:t>
            </w:r>
          </w:p>
        </w:tc>
      </w:tr>
    </w:tbl>
    <w:tbl>
      <w:tblPr>
        <w:tblW w:w="10207" w:type="dxa"/>
        <w:tblInd w:w="-318" w:type="dxa"/>
        <w:tblLook w:val="04A0" w:firstRow="1" w:lastRow="0" w:firstColumn="1" w:lastColumn="0" w:noHBand="0" w:noVBand="1"/>
      </w:tblPr>
      <w:tblGrid>
        <w:gridCol w:w="5120"/>
        <w:gridCol w:w="5087"/>
      </w:tblGrid>
      <w:tr w:rsidR="0084107C" w:rsidRPr="006472D1" w14:paraId="1E9702AD" w14:textId="77777777" w:rsidTr="005D40AD">
        <w:tc>
          <w:tcPr>
            <w:tcW w:w="5120" w:type="dxa"/>
            <w:tcBorders>
              <w:top w:val="single" w:sz="12" w:space="0" w:color="auto"/>
              <w:bottom w:val="single" w:sz="36" w:space="0" w:color="auto"/>
            </w:tcBorders>
            <w:shd w:val="clear" w:color="auto" w:fill="auto"/>
            <w:vAlign w:val="center"/>
          </w:tcPr>
          <w:p w14:paraId="25CE3007" w14:textId="77777777" w:rsidR="0084107C" w:rsidRPr="006472D1" w:rsidRDefault="001007A8" w:rsidP="001A6166">
            <w:pPr>
              <w:suppressLineNumbers/>
              <w:suppressAutoHyphens/>
              <w:kinsoku w:val="0"/>
              <w:overflowPunct w:val="0"/>
              <w:autoSpaceDE w:val="0"/>
              <w:autoSpaceDN w:val="0"/>
              <w:rPr>
                <w:rFonts w:ascii="Calibri" w:eastAsia="SimSun" w:hAnsi="Calibri"/>
                <w:snapToGrid w:val="0"/>
                <w:kern w:val="22"/>
              </w:rPr>
            </w:pPr>
            <w:r w:rsidRPr="006472D1">
              <w:rPr>
                <w:rFonts w:ascii="Calibri" w:eastAsia="SimSun" w:hAnsi="Calibri"/>
                <w:noProof/>
                <w:kern w:val="22"/>
                <w:lang w:eastAsia="en-CA"/>
              </w:rPr>
              <w:drawing>
                <wp:inline distT="0" distB="0" distL="0" distR="0" wp14:anchorId="51CDAEF5" wp14:editId="5ABDD707">
                  <wp:extent cx="2886075" cy="1078865"/>
                  <wp:effectExtent l="0" t="0" r="0" b="6985"/>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6075" cy="1078865"/>
                          </a:xfrm>
                          <a:prstGeom prst="rect">
                            <a:avLst/>
                          </a:prstGeom>
                          <a:noFill/>
                          <a:ln>
                            <a:noFill/>
                          </a:ln>
                        </pic:spPr>
                      </pic:pic>
                    </a:graphicData>
                  </a:graphic>
                </wp:inline>
              </w:drawing>
            </w:r>
          </w:p>
        </w:tc>
        <w:tc>
          <w:tcPr>
            <w:tcW w:w="0" w:type="auto"/>
            <w:tcBorders>
              <w:top w:val="single" w:sz="12" w:space="0" w:color="auto"/>
              <w:bottom w:val="single" w:sz="36" w:space="0" w:color="auto"/>
            </w:tcBorders>
            <w:shd w:val="clear" w:color="auto" w:fill="auto"/>
          </w:tcPr>
          <w:p w14:paraId="72154F56" w14:textId="77777777" w:rsidR="0084107C" w:rsidRPr="006472D1" w:rsidRDefault="0084107C" w:rsidP="00C029F3">
            <w:pPr>
              <w:suppressLineNumbers/>
              <w:suppressAutoHyphens/>
              <w:kinsoku w:val="0"/>
              <w:overflowPunct w:val="0"/>
              <w:autoSpaceDE w:val="0"/>
              <w:autoSpaceDN w:val="0"/>
              <w:ind w:left="1686"/>
              <w:rPr>
                <w:rFonts w:eastAsia="SimSun" w:cs="Times New Roman"/>
                <w:snapToGrid w:val="0"/>
                <w:kern w:val="22"/>
                <w:szCs w:val="22"/>
              </w:rPr>
            </w:pPr>
            <w:r w:rsidRPr="006472D1">
              <w:rPr>
                <w:rFonts w:eastAsia="SimSun" w:cs="Times New Roman"/>
                <w:snapToGrid w:val="0"/>
                <w:kern w:val="22"/>
                <w:szCs w:val="22"/>
              </w:rPr>
              <w:t>Distr.</w:t>
            </w:r>
          </w:p>
          <w:p w14:paraId="36918B6E" w14:textId="77777777" w:rsidR="0084107C" w:rsidRPr="006472D1" w:rsidRDefault="0084107C" w:rsidP="00C029F3">
            <w:pPr>
              <w:suppressLineNumbers/>
              <w:suppressAutoHyphens/>
              <w:kinsoku w:val="0"/>
              <w:overflowPunct w:val="0"/>
              <w:autoSpaceDE w:val="0"/>
              <w:autoSpaceDN w:val="0"/>
              <w:ind w:left="1686"/>
              <w:rPr>
                <w:rFonts w:eastAsia="SimSun" w:cs="Times New Roman"/>
                <w:snapToGrid w:val="0"/>
                <w:kern w:val="22"/>
                <w:szCs w:val="22"/>
              </w:rPr>
            </w:pPr>
            <w:r w:rsidRPr="006472D1">
              <w:rPr>
                <w:rFonts w:eastAsia="SimSun" w:cs="Times New Roman"/>
                <w:snapToGrid w:val="0"/>
                <w:kern w:val="22"/>
                <w:szCs w:val="22"/>
              </w:rPr>
              <w:t>GENERAL</w:t>
            </w:r>
          </w:p>
          <w:p w14:paraId="089ED81A" w14:textId="77777777" w:rsidR="0084107C" w:rsidRPr="006472D1" w:rsidRDefault="0084107C" w:rsidP="00C029F3">
            <w:pPr>
              <w:suppressLineNumbers/>
              <w:suppressAutoHyphens/>
              <w:kinsoku w:val="0"/>
              <w:overflowPunct w:val="0"/>
              <w:autoSpaceDE w:val="0"/>
              <w:autoSpaceDN w:val="0"/>
              <w:ind w:left="1686"/>
              <w:rPr>
                <w:rFonts w:eastAsia="SimSun" w:cs="Times New Roman"/>
                <w:snapToGrid w:val="0"/>
                <w:kern w:val="22"/>
                <w:szCs w:val="22"/>
              </w:rPr>
            </w:pPr>
          </w:p>
          <w:p w14:paraId="50D50874" w14:textId="59161661" w:rsidR="00167732" w:rsidRPr="006472D1" w:rsidRDefault="00C90834" w:rsidP="00C029F3">
            <w:pPr>
              <w:suppressLineNumbers/>
              <w:suppressAutoHyphens/>
              <w:kinsoku w:val="0"/>
              <w:overflowPunct w:val="0"/>
              <w:autoSpaceDE w:val="0"/>
              <w:autoSpaceDN w:val="0"/>
              <w:ind w:left="1686"/>
              <w:rPr>
                <w:rFonts w:eastAsia="SimSun" w:cs="Times New Roman"/>
                <w:snapToGrid w:val="0"/>
                <w:kern w:val="22"/>
                <w:szCs w:val="22"/>
              </w:rPr>
            </w:pPr>
            <w:sdt>
              <w:sdtPr>
                <w:rPr>
                  <w:rFonts w:eastAsia="SimSun" w:cs="Times New Roman"/>
                  <w:snapToGrid w:val="0"/>
                  <w:kern w:val="22"/>
                  <w:szCs w:val="22"/>
                </w:rPr>
                <w:alias w:val="Subject"/>
                <w:tag w:val=""/>
                <w:id w:val="2137136483"/>
                <w:placeholder>
                  <w:docPart w:val="54C1799CA70C4F1EBF04CB827C43DA87"/>
                </w:placeholder>
                <w:dataBinding w:prefixMappings="xmlns:ns0='http://purl.org/dc/elements/1.1/' xmlns:ns1='http://schemas.openxmlformats.org/package/2006/metadata/core-properties' " w:xpath="/ns1:coreProperties[1]/ns0:subject[1]" w:storeItemID="{6C3C8BC8-F283-45AE-878A-BAB7291924A1}"/>
                <w:text/>
              </w:sdtPr>
              <w:sdtEndPr/>
              <w:sdtContent>
                <w:r w:rsidR="00CF3318" w:rsidRPr="006472D1">
                  <w:rPr>
                    <w:rFonts w:eastAsia="SimSun" w:cs="Times New Roman"/>
                    <w:snapToGrid w:val="0"/>
                    <w:kern w:val="22"/>
                    <w:szCs w:val="22"/>
                  </w:rPr>
                  <w:t>CBD/CP/MOP/10/8</w:t>
                </w:r>
              </w:sdtContent>
            </w:sdt>
          </w:p>
          <w:p w14:paraId="17B22E06" w14:textId="5B39DE8F" w:rsidR="0084107C" w:rsidRPr="006472D1" w:rsidRDefault="00BC55E4" w:rsidP="00C029F3">
            <w:pPr>
              <w:suppressLineNumbers/>
              <w:suppressAutoHyphens/>
              <w:kinsoku w:val="0"/>
              <w:overflowPunct w:val="0"/>
              <w:autoSpaceDE w:val="0"/>
              <w:autoSpaceDN w:val="0"/>
              <w:ind w:left="1686"/>
              <w:rPr>
                <w:rFonts w:eastAsia="SimSun" w:cs="Times New Roman"/>
                <w:snapToGrid w:val="0"/>
                <w:kern w:val="22"/>
                <w:szCs w:val="22"/>
              </w:rPr>
            </w:pPr>
            <w:r w:rsidRPr="006472D1">
              <w:rPr>
                <w:rFonts w:eastAsia="SimSun" w:cs="Times New Roman"/>
                <w:snapToGrid w:val="0"/>
                <w:kern w:val="22"/>
                <w:szCs w:val="22"/>
              </w:rPr>
              <w:t>28 September 2022</w:t>
            </w:r>
            <w:r w:rsidR="00714608" w:rsidRPr="00681249">
              <w:rPr>
                <w:rStyle w:val="FootnoteReference"/>
                <w:rFonts w:eastAsia="SimSun" w:cs="Times New Roman"/>
                <w:snapToGrid w:val="0"/>
                <w:kern w:val="22"/>
                <w:szCs w:val="22"/>
                <w:u w:val="none"/>
              </w:rPr>
              <w:footnoteReference w:customMarkFollows="1" w:id="2"/>
              <w:t>*</w:t>
            </w:r>
          </w:p>
          <w:p w14:paraId="299C5487" w14:textId="77777777" w:rsidR="0084107C" w:rsidRPr="006472D1" w:rsidRDefault="0084107C" w:rsidP="00C029F3">
            <w:pPr>
              <w:suppressLineNumbers/>
              <w:suppressAutoHyphens/>
              <w:kinsoku w:val="0"/>
              <w:overflowPunct w:val="0"/>
              <w:autoSpaceDE w:val="0"/>
              <w:autoSpaceDN w:val="0"/>
              <w:ind w:left="1686"/>
              <w:rPr>
                <w:rFonts w:eastAsia="SimSun" w:cs="Times New Roman"/>
                <w:snapToGrid w:val="0"/>
                <w:kern w:val="22"/>
                <w:szCs w:val="22"/>
              </w:rPr>
            </w:pPr>
          </w:p>
          <w:p w14:paraId="726972D1" w14:textId="77777777" w:rsidR="0084107C" w:rsidRPr="006472D1" w:rsidRDefault="00477094" w:rsidP="00C029F3">
            <w:pPr>
              <w:suppressLineNumbers/>
              <w:suppressAutoHyphens/>
              <w:kinsoku w:val="0"/>
              <w:overflowPunct w:val="0"/>
              <w:autoSpaceDE w:val="0"/>
              <w:autoSpaceDN w:val="0"/>
              <w:ind w:left="1686"/>
              <w:rPr>
                <w:rFonts w:eastAsia="SimSun" w:cs="Times New Roman"/>
                <w:snapToGrid w:val="0"/>
                <w:kern w:val="22"/>
                <w:szCs w:val="22"/>
              </w:rPr>
            </w:pPr>
            <w:r w:rsidRPr="006472D1">
              <w:rPr>
                <w:rFonts w:eastAsia="SimSun" w:cs="Times New Roman"/>
                <w:snapToGrid w:val="0"/>
                <w:kern w:val="22"/>
                <w:szCs w:val="22"/>
              </w:rPr>
              <w:t xml:space="preserve">ORIGINAL: </w:t>
            </w:r>
            <w:r w:rsidR="0084107C" w:rsidRPr="006472D1">
              <w:rPr>
                <w:rFonts w:eastAsia="SimSun" w:cs="Times New Roman"/>
                <w:snapToGrid w:val="0"/>
                <w:kern w:val="22"/>
                <w:szCs w:val="22"/>
              </w:rPr>
              <w:t>ENGLISH</w:t>
            </w:r>
          </w:p>
          <w:p w14:paraId="6D63894B" w14:textId="769FFAE7" w:rsidR="00F107CC" w:rsidRPr="006472D1" w:rsidRDefault="00F107CC" w:rsidP="001A6166">
            <w:pPr>
              <w:suppressLineNumbers/>
              <w:suppressAutoHyphens/>
              <w:kinsoku w:val="0"/>
              <w:overflowPunct w:val="0"/>
              <w:autoSpaceDE w:val="0"/>
              <w:autoSpaceDN w:val="0"/>
              <w:ind w:left="1215"/>
              <w:rPr>
                <w:rFonts w:eastAsia="SimSun" w:cs="Times New Roman"/>
                <w:snapToGrid w:val="0"/>
                <w:kern w:val="22"/>
                <w:szCs w:val="22"/>
              </w:rPr>
            </w:pPr>
          </w:p>
        </w:tc>
      </w:tr>
    </w:tbl>
    <w:p w14:paraId="224E6737" w14:textId="77777777" w:rsidR="00495B7A" w:rsidRPr="006472D1" w:rsidRDefault="00C20F5D" w:rsidP="001A6166">
      <w:pPr>
        <w:pStyle w:val="Cornernotation"/>
        <w:suppressLineNumbers/>
        <w:suppressAutoHyphens/>
        <w:kinsoku w:val="0"/>
        <w:overflowPunct w:val="0"/>
        <w:autoSpaceDE w:val="0"/>
        <w:autoSpaceDN w:val="0"/>
        <w:spacing w:before="60"/>
        <w:ind w:left="227" w:right="3780" w:hanging="227"/>
        <w:rPr>
          <w:rFonts w:cs="Times New Roman"/>
          <w:snapToGrid w:val="0"/>
          <w:kern w:val="22"/>
        </w:rPr>
      </w:pPr>
      <w:r w:rsidRPr="006472D1">
        <w:rPr>
          <w:rFonts w:cs="Times New Roman"/>
          <w:snapToGrid w:val="0"/>
          <w:kern w:val="22"/>
        </w:rPr>
        <w:t>CONFERENCE OF THE PARTIES TO THE CONVENTION ON BIOLOGICAL DIVERSITY SERVING AS THE MEETING OF THE PARTIES TO THE CARTAGENA PROTOCOL ON BIOSAFETY</w:t>
      </w:r>
    </w:p>
    <w:p w14:paraId="2F6B6FC4" w14:textId="1F391BFA" w:rsidR="00162FD5" w:rsidRPr="006472D1" w:rsidRDefault="003639E4" w:rsidP="001A6166">
      <w:pPr>
        <w:pStyle w:val="Cornernotation"/>
        <w:suppressLineNumbers/>
        <w:suppressAutoHyphens/>
        <w:kinsoku w:val="0"/>
        <w:overflowPunct w:val="0"/>
        <w:autoSpaceDE w:val="0"/>
        <w:autoSpaceDN w:val="0"/>
        <w:ind w:left="0" w:right="4512" w:firstLine="0"/>
        <w:rPr>
          <w:rFonts w:cs="Times New Roman"/>
          <w:snapToGrid w:val="0"/>
          <w:kern w:val="22"/>
        </w:rPr>
      </w:pPr>
      <w:r w:rsidRPr="006472D1">
        <w:rPr>
          <w:rFonts w:cs="Times New Roman"/>
          <w:snapToGrid w:val="0"/>
          <w:kern w:val="22"/>
        </w:rPr>
        <w:t>Ten</w:t>
      </w:r>
      <w:r w:rsidR="00C20F5D" w:rsidRPr="006472D1">
        <w:rPr>
          <w:rFonts w:cs="Times New Roman"/>
          <w:snapToGrid w:val="0"/>
          <w:kern w:val="22"/>
        </w:rPr>
        <w:t>th meeting</w:t>
      </w:r>
      <w:r w:rsidR="00124799" w:rsidRPr="006472D1">
        <w:rPr>
          <w:rFonts w:cs="Times New Roman"/>
          <w:snapToGrid w:val="0"/>
          <w:kern w:val="22"/>
        </w:rPr>
        <w:t xml:space="preserve"> – Part II</w:t>
      </w:r>
    </w:p>
    <w:p w14:paraId="41738757" w14:textId="3D555FB0" w:rsidR="003D67A6" w:rsidRPr="00221E76" w:rsidRDefault="003D67A6" w:rsidP="00C029F3">
      <w:pPr>
        <w:pStyle w:val="Cornernotation"/>
        <w:suppressLineNumbers/>
        <w:suppressAutoHyphens/>
        <w:kinsoku w:val="0"/>
        <w:overflowPunct w:val="0"/>
        <w:autoSpaceDE w:val="0"/>
        <w:autoSpaceDN w:val="0"/>
        <w:ind w:left="0" w:right="4512" w:firstLine="0"/>
        <w:rPr>
          <w:snapToGrid w:val="0"/>
          <w:lang w:eastAsia="nb-NO"/>
        </w:rPr>
      </w:pPr>
      <w:r w:rsidRPr="006472D1">
        <w:rPr>
          <w:snapToGrid w:val="0"/>
          <w:kern w:val="22"/>
          <w:szCs w:val="22"/>
          <w:lang w:eastAsia="nb-NO"/>
        </w:rPr>
        <w:t>Montreal</w:t>
      </w:r>
      <w:r w:rsidR="003639E4" w:rsidRPr="006472D1">
        <w:rPr>
          <w:snapToGrid w:val="0"/>
          <w:kern w:val="22"/>
          <w:szCs w:val="22"/>
          <w:lang w:eastAsia="nb-NO"/>
        </w:rPr>
        <w:t>,</w:t>
      </w:r>
      <w:r w:rsidRPr="006472D1">
        <w:rPr>
          <w:snapToGrid w:val="0"/>
          <w:kern w:val="22"/>
          <w:szCs w:val="22"/>
          <w:lang w:eastAsia="nb-NO"/>
        </w:rPr>
        <w:t xml:space="preserve"> Canada</w:t>
      </w:r>
      <w:r w:rsidR="00124799" w:rsidRPr="006472D1">
        <w:rPr>
          <w:snapToGrid w:val="0"/>
          <w:kern w:val="22"/>
          <w:szCs w:val="22"/>
          <w:lang w:eastAsia="nb-NO"/>
        </w:rPr>
        <w:t>, 7-19 December 2022</w:t>
      </w:r>
    </w:p>
    <w:p w14:paraId="15082722" w14:textId="5C3022C6" w:rsidR="003639E4" w:rsidRPr="00221E76" w:rsidRDefault="00162FD5" w:rsidP="001A6166">
      <w:r>
        <w:rPr>
          <w:snapToGrid w:val="0"/>
          <w:kern w:val="22"/>
          <w:szCs w:val="22"/>
        </w:rPr>
        <w:t>Agenda i</w:t>
      </w:r>
      <w:r w:rsidR="003639E4" w:rsidRPr="00221E76">
        <w:rPr>
          <w:snapToGrid w:val="0"/>
          <w:kern w:val="22"/>
          <w:szCs w:val="22"/>
        </w:rPr>
        <w:t>tem 12</w:t>
      </w:r>
    </w:p>
    <w:p w14:paraId="589424ED" w14:textId="3DB2E0F8" w:rsidR="00AC0466" w:rsidRPr="00221E76" w:rsidRDefault="00C90834" w:rsidP="001A6166">
      <w:pPr>
        <w:pStyle w:val="HEADINGNOTFORTOC"/>
        <w:spacing w:after="240"/>
        <w:ind w:right="90"/>
        <w:outlineLvl w:val="9"/>
        <w:rPr>
          <w:snapToGrid w:val="0"/>
          <w:kern w:val="22"/>
          <w:szCs w:val="22"/>
        </w:rPr>
      </w:pPr>
      <w:sdt>
        <w:sdtPr>
          <w:rPr>
            <w:rFonts w:ascii="Times New Roman Bold" w:hAnsi="Times New Roman Bold" w:cs="Times New Roman Bold"/>
            <w:bCs/>
            <w:snapToGrid w:val="0"/>
            <w:kern w:val="22"/>
            <w:szCs w:val="22"/>
          </w:rPr>
          <w:alias w:val="Title"/>
          <w:tag w:val=""/>
          <w:id w:val="-2063553269"/>
          <w:placeholder>
            <w:docPart w:val="18235E6898DF43B4861DE6774C026CFB"/>
          </w:placeholder>
          <w:dataBinding w:prefixMappings="xmlns:ns0='http://purl.org/dc/elements/1.1/' xmlns:ns1='http://schemas.openxmlformats.org/package/2006/metadata/core-properties' " w:xpath="/ns1:coreProperties[1]/ns0:title[1]" w:storeItemID="{6C3C8BC8-F283-45AE-878A-BAB7291924A1}"/>
          <w:text/>
        </w:sdtPr>
        <w:sdtEndPr/>
        <w:sdtContent>
          <w:r w:rsidR="003542A8">
            <w:rPr>
              <w:rFonts w:ascii="Times New Roman Bold" w:hAnsi="Times New Roman Bold" w:cs="Times New Roman Bold"/>
              <w:bCs/>
              <w:snapToGrid w:val="0"/>
              <w:kern w:val="22"/>
              <w:szCs w:val="22"/>
            </w:rPr>
            <w:t>Cooperation with other conventions, international organizations and initiatives</w:t>
          </w:r>
        </w:sdtContent>
      </w:sdt>
    </w:p>
    <w:p w14:paraId="46597BC1" w14:textId="77777777" w:rsidR="00A75E09" w:rsidRPr="00221E76" w:rsidRDefault="00D06761" w:rsidP="00C029F3">
      <w:pPr>
        <w:keepNext/>
        <w:suppressLineNumbers/>
        <w:suppressAutoHyphens/>
        <w:kinsoku w:val="0"/>
        <w:overflowPunct w:val="0"/>
        <w:autoSpaceDE w:val="0"/>
        <w:autoSpaceDN w:val="0"/>
        <w:spacing w:before="120" w:after="240"/>
        <w:jc w:val="center"/>
        <w:rPr>
          <w:kern w:val="22"/>
        </w:rPr>
      </w:pPr>
      <w:r w:rsidRPr="00221E76">
        <w:rPr>
          <w:rFonts w:eastAsia="Times New Roman" w:cs="Times New Roman"/>
          <w:i/>
          <w:snapToGrid w:val="0"/>
          <w:kern w:val="22"/>
        </w:rPr>
        <w:t>Note by the Executive Secretary</w:t>
      </w:r>
    </w:p>
    <w:p w14:paraId="71ED64EA" w14:textId="77777777" w:rsidR="00024C63" w:rsidRPr="00221E76" w:rsidRDefault="00E61E76" w:rsidP="00C029F3">
      <w:pPr>
        <w:keepNext/>
        <w:kinsoku w:val="0"/>
        <w:overflowPunct w:val="0"/>
        <w:autoSpaceDE w:val="0"/>
        <w:autoSpaceDN w:val="0"/>
        <w:spacing w:before="120" w:after="120"/>
        <w:jc w:val="center"/>
        <w:outlineLvl w:val="0"/>
        <w:rPr>
          <w:rFonts w:ascii="Times New Roman Bold" w:eastAsia="Times New Roman" w:hAnsi="Times New Roman Bold" w:cs="Times New Roman Bold"/>
          <w:bCs/>
          <w:snapToGrid w:val="0"/>
          <w:kern w:val="22"/>
          <w:szCs w:val="22"/>
          <w:lang w:eastAsia="ko-KR"/>
        </w:rPr>
      </w:pPr>
      <w:r w:rsidRPr="00221E76">
        <w:rPr>
          <w:rFonts w:ascii="Times New Roman Bold" w:eastAsia="Times New Roman" w:hAnsi="Times New Roman Bold" w:cs="Times New Roman Bold"/>
          <w:b/>
          <w:bCs/>
          <w:caps/>
          <w:snapToGrid w:val="0"/>
          <w:kern w:val="22"/>
          <w:szCs w:val="22"/>
          <w:lang w:eastAsia="ko-KR"/>
        </w:rPr>
        <w:t>I.</w:t>
      </w:r>
      <w:r w:rsidRPr="00221E76">
        <w:rPr>
          <w:rFonts w:ascii="Times New Roman Bold" w:eastAsia="Times New Roman" w:hAnsi="Times New Roman Bold" w:cs="Times New Roman Bold"/>
          <w:b/>
          <w:bCs/>
          <w:caps/>
          <w:snapToGrid w:val="0"/>
          <w:kern w:val="22"/>
          <w:szCs w:val="22"/>
          <w:lang w:eastAsia="ko-KR"/>
        </w:rPr>
        <w:tab/>
      </w:r>
      <w:r w:rsidR="0050326F" w:rsidRPr="00221E76">
        <w:rPr>
          <w:rFonts w:ascii="Times New Roman Bold" w:eastAsia="Times New Roman" w:hAnsi="Times New Roman Bold" w:cs="Times New Roman Bold"/>
          <w:b/>
          <w:bCs/>
          <w:caps/>
          <w:snapToGrid w:val="0"/>
          <w:kern w:val="22"/>
          <w:szCs w:val="22"/>
          <w:lang w:eastAsia="ko-KR"/>
        </w:rPr>
        <w:t>Introduction</w:t>
      </w:r>
    </w:p>
    <w:p w14:paraId="6FCCFFD9" w14:textId="42A89814" w:rsidR="00010D26" w:rsidRPr="00221E76" w:rsidRDefault="00833238" w:rsidP="001A6166">
      <w:pPr>
        <w:pStyle w:val="Para1"/>
        <w:numPr>
          <w:ilvl w:val="0"/>
          <w:numId w:val="25"/>
        </w:numPr>
        <w:spacing w:before="120"/>
        <w:ind w:left="0" w:firstLine="0"/>
        <w:rPr>
          <w:rFonts w:eastAsia="Times New Roman" w:cs="Times New Roman"/>
          <w:kern w:val="22"/>
          <w:szCs w:val="22"/>
        </w:rPr>
      </w:pPr>
      <w:r w:rsidRPr="00221E76">
        <w:rPr>
          <w:kern w:val="22"/>
        </w:rPr>
        <w:t>The Executive Secretary continues to ensure cooperation with other relevant organizations, conventions and initiatives</w:t>
      </w:r>
      <w:r w:rsidRPr="00221E76">
        <w:t xml:space="preserve"> that contribute to work under the Cartagena Protocol on Biosafety.</w:t>
      </w:r>
      <w:r w:rsidRPr="00221E76">
        <w:rPr>
          <w:kern w:val="22"/>
        </w:rPr>
        <w:t xml:space="preserve"> </w:t>
      </w:r>
      <w:r w:rsidR="0E29445B" w:rsidRPr="00221E76">
        <w:rPr>
          <w:rFonts w:eastAsia="Times New Roman" w:cs="Times New Roman"/>
          <w:szCs w:val="22"/>
        </w:rPr>
        <w:t xml:space="preserve">The present document provides a summary of </w:t>
      </w:r>
      <w:r w:rsidR="0018734F" w:rsidRPr="00221E76">
        <w:rPr>
          <w:rFonts w:eastAsia="Times New Roman" w:cs="Times New Roman"/>
          <w:szCs w:val="22"/>
        </w:rPr>
        <w:t xml:space="preserve">activities and initiatives undertaken </w:t>
      </w:r>
      <w:r w:rsidR="0E29445B" w:rsidRPr="00221E76">
        <w:rPr>
          <w:rFonts w:eastAsia="Times New Roman" w:cs="Times New Roman"/>
          <w:szCs w:val="22"/>
        </w:rPr>
        <w:t>during the present intersessional period</w:t>
      </w:r>
      <w:r w:rsidRPr="00221E76">
        <w:rPr>
          <w:rFonts w:eastAsia="Times New Roman" w:cs="Times New Roman"/>
          <w:szCs w:val="22"/>
        </w:rPr>
        <w:t xml:space="preserve"> for the </w:t>
      </w:r>
      <w:r w:rsidR="00954892" w:rsidRPr="00221E76">
        <w:rPr>
          <w:rFonts w:eastAsia="Times New Roman" w:cs="Times New Roman"/>
          <w:szCs w:val="22"/>
        </w:rPr>
        <w:t>information</w:t>
      </w:r>
      <w:r w:rsidRPr="00221E76">
        <w:rPr>
          <w:rFonts w:eastAsia="Times New Roman" w:cs="Times New Roman"/>
          <w:szCs w:val="22"/>
        </w:rPr>
        <w:t xml:space="preserve"> </w:t>
      </w:r>
      <w:r w:rsidR="00954892" w:rsidRPr="00221E76">
        <w:rPr>
          <w:rFonts w:eastAsia="Times New Roman" w:cs="Times New Roman"/>
          <w:szCs w:val="22"/>
        </w:rPr>
        <w:t>of</w:t>
      </w:r>
      <w:r w:rsidRPr="00221E76">
        <w:rPr>
          <w:rFonts w:eastAsia="Times New Roman" w:cs="Times New Roman"/>
          <w:szCs w:val="22"/>
        </w:rPr>
        <w:t xml:space="preserve"> the Conference of the Parties serving as a meeting of the Parties to the Cartagena Protocol on </w:t>
      </w:r>
      <w:r w:rsidR="00E17B6B" w:rsidRPr="00221E76">
        <w:rPr>
          <w:rFonts w:eastAsia="Times New Roman" w:cs="Times New Roman"/>
          <w:szCs w:val="22"/>
        </w:rPr>
        <w:t>Biosafety.</w:t>
      </w:r>
      <w:r w:rsidR="0E29445B" w:rsidRPr="00221E76">
        <w:rPr>
          <w:rFonts w:eastAsia="Times New Roman" w:cs="Times New Roman"/>
          <w:szCs w:val="22"/>
        </w:rPr>
        <w:t xml:space="preserve"> </w:t>
      </w:r>
    </w:p>
    <w:p w14:paraId="6D320828" w14:textId="0A295BD5" w:rsidR="00240B76" w:rsidRPr="00221E76" w:rsidRDefault="00801783" w:rsidP="001A6166">
      <w:pPr>
        <w:pStyle w:val="Para1"/>
        <w:numPr>
          <w:ilvl w:val="0"/>
          <w:numId w:val="25"/>
        </w:numPr>
        <w:spacing w:before="120"/>
        <w:ind w:left="0" w:firstLine="0"/>
      </w:pPr>
      <w:r w:rsidRPr="00221E76">
        <w:t>The Subsidiary Body on I</w:t>
      </w:r>
      <w:r w:rsidRPr="00937FA4">
        <w:t xml:space="preserve">mplementation, in its recommendation 3/2 on the </w:t>
      </w:r>
      <w:r w:rsidR="004B3A9D" w:rsidRPr="00937FA4">
        <w:t xml:space="preserve">fourth assessment and review of the </w:t>
      </w:r>
      <w:r w:rsidR="00937FA4" w:rsidRPr="00937FA4">
        <w:t xml:space="preserve">effectiveness of the </w:t>
      </w:r>
      <w:r w:rsidR="004B3A9D" w:rsidRPr="00937FA4">
        <w:t xml:space="preserve">Protocol and the final evaluation of the Strategic Plan for the Cartagena Protocol </w:t>
      </w:r>
      <w:r w:rsidR="004B3A9D" w:rsidRPr="00937FA4">
        <w:rPr>
          <w:kern w:val="22"/>
        </w:rPr>
        <w:t xml:space="preserve">on Biosafety </w:t>
      </w:r>
      <w:r w:rsidR="004B3A9D" w:rsidRPr="00937FA4">
        <w:t>for the per</w:t>
      </w:r>
      <w:r w:rsidR="004B3A9D" w:rsidRPr="00E53E71">
        <w:t xml:space="preserve">iod 2011-2020, noted </w:t>
      </w:r>
      <w:r w:rsidR="00240B76" w:rsidRPr="00E53E71">
        <w:rPr>
          <w:kern w:val="22"/>
        </w:rPr>
        <w:t>the importance of cooperation among Parties in addition to cooperation among intergovernmental organizations to support the implementation</w:t>
      </w:r>
      <w:r w:rsidR="00240B76" w:rsidRPr="00E46412">
        <w:rPr>
          <w:kern w:val="22"/>
        </w:rPr>
        <w:t xml:space="preserve"> of the Protocol</w:t>
      </w:r>
      <w:r w:rsidR="0005681F" w:rsidRPr="00E46412">
        <w:rPr>
          <w:kern w:val="22"/>
        </w:rPr>
        <w:t>.</w:t>
      </w:r>
      <w:r w:rsidR="00240B76" w:rsidRPr="00E46412">
        <w:rPr>
          <w:kern w:val="22"/>
        </w:rPr>
        <w:t xml:space="preserve"> </w:t>
      </w:r>
      <w:r w:rsidRPr="00E46412">
        <w:rPr>
          <w:kern w:val="22"/>
        </w:rPr>
        <w:t>Furthermore, c</w:t>
      </w:r>
      <w:r w:rsidR="0005681F" w:rsidRPr="00E46412">
        <w:t>ooperation</w:t>
      </w:r>
      <w:r w:rsidR="008F2F11" w:rsidRPr="00E46412">
        <w:t xml:space="preserve"> has been reflected in the </w:t>
      </w:r>
      <w:r w:rsidR="00833238" w:rsidRPr="00E46412">
        <w:t xml:space="preserve">draft </w:t>
      </w:r>
      <w:r w:rsidR="001A78D1" w:rsidRPr="00E46412">
        <w:t>p</w:t>
      </w:r>
      <w:r w:rsidR="008F2F11" w:rsidRPr="00E46412">
        <w:t>ost</w:t>
      </w:r>
      <w:r w:rsidR="001A78D1" w:rsidRPr="00E46412">
        <w:t>-</w:t>
      </w:r>
      <w:r w:rsidR="008F2F11" w:rsidRPr="00E46412">
        <w:t xml:space="preserve">2020 </w:t>
      </w:r>
      <w:r w:rsidR="001A78D1" w:rsidRPr="00E46412">
        <w:t>i</w:t>
      </w:r>
      <w:r w:rsidR="005D275F" w:rsidRPr="00E46412">
        <w:t xml:space="preserve">mplementation </w:t>
      </w:r>
      <w:r w:rsidR="001A78D1" w:rsidRPr="00E46412">
        <w:t>p</w:t>
      </w:r>
      <w:r w:rsidR="005D275F" w:rsidRPr="00E46412">
        <w:t>lan for the Cartagena</w:t>
      </w:r>
      <w:r w:rsidR="005D275F" w:rsidRPr="00221E76">
        <w:t xml:space="preserve"> Protocol on Biosafety as </w:t>
      </w:r>
      <w:r w:rsidRPr="00221E76">
        <w:t xml:space="preserve">a cross-cutting goal that enables the implementation of the Protocol. </w:t>
      </w:r>
    </w:p>
    <w:p w14:paraId="2E65B35C" w14:textId="05E64B08" w:rsidR="007B4BC9" w:rsidRPr="000923AE" w:rsidRDefault="00772250" w:rsidP="001A6166">
      <w:pPr>
        <w:pStyle w:val="Para1"/>
        <w:numPr>
          <w:ilvl w:val="0"/>
          <w:numId w:val="25"/>
        </w:numPr>
        <w:spacing w:before="120"/>
        <w:ind w:left="0" w:firstLine="0"/>
        <w:rPr>
          <w:kern w:val="22"/>
        </w:rPr>
      </w:pPr>
      <w:r w:rsidRPr="00221E76">
        <w:rPr>
          <w:kern w:val="22"/>
        </w:rPr>
        <w:t>The present note provides an overview of the actions taken by the Executive Secretary</w:t>
      </w:r>
      <w:r w:rsidR="00D13BDB" w:rsidRPr="00221E76">
        <w:rPr>
          <w:kern w:val="22"/>
        </w:rPr>
        <w:t>,</w:t>
      </w:r>
      <w:r w:rsidRPr="00221E76">
        <w:rPr>
          <w:kern w:val="22"/>
        </w:rPr>
        <w:t xml:space="preserve"> within the context of the </w:t>
      </w:r>
      <w:r w:rsidR="00833238" w:rsidRPr="00221E76">
        <w:rPr>
          <w:kern w:val="22"/>
        </w:rPr>
        <w:t xml:space="preserve">2011-2020 </w:t>
      </w:r>
      <w:r w:rsidRPr="00221E76">
        <w:rPr>
          <w:kern w:val="22"/>
        </w:rPr>
        <w:t xml:space="preserve">Strategic Plan </w:t>
      </w:r>
      <w:r w:rsidR="00833238" w:rsidRPr="00221E76">
        <w:rPr>
          <w:kern w:val="22"/>
        </w:rPr>
        <w:t xml:space="preserve">for the Cartagena Protocol </w:t>
      </w:r>
      <w:r w:rsidRPr="00221E76">
        <w:rPr>
          <w:kern w:val="22"/>
        </w:rPr>
        <w:t xml:space="preserve">and in response to </w:t>
      </w:r>
      <w:r w:rsidR="008F3B57" w:rsidRPr="00221E76">
        <w:rPr>
          <w:kern w:val="22"/>
        </w:rPr>
        <w:t xml:space="preserve">previous </w:t>
      </w:r>
      <w:r w:rsidRPr="00221E76">
        <w:rPr>
          <w:kern w:val="22"/>
        </w:rPr>
        <w:t>decision</w:t>
      </w:r>
      <w:r w:rsidR="008F3B57" w:rsidRPr="00221E76">
        <w:rPr>
          <w:kern w:val="22"/>
        </w:rPr>
        <w:t>s</w:t>
      </w:r>
      <w:r w:rsidR="00D13BDB" w:rsidRPr="00221E76">
        <w:rPr>
          <w:kern w:val="22"/>
        </w:rPr>
        <w:t>,</w:t>
      </w:r>
      <w:r w:rsidR="002E5657" w:rsidRPr="00221E76">
        <w:rPr>
          <w:kern w:val="22"/>
        </w:rPr>
        <w:t xml:space="preserve"> </w:t>
      </w:r>
      <w:r w:rsidR="00024C63" w:rsidRPr="00221E76">
        <w:rPr>
          <w:kern w:val="22"/>
        </w:rPr>
        <w:t>in collaboration with other organizations, conventions and initiatives with a view to creating synergies among biosafety-related programmes in general and ensuring the effective implementation of the Cartagena Protocol in particular.</w:t>
      </w:r>
      <w:r w:rsidR="000275C5">
        <w:rPr>
          <w:kern w:val="22"/>
        </w:rPr>
        <w:t xml:space="preserve"> The note also addresses </w:t>
      </w:r>
      <w:r w:rsidR="000275C5" w:rsidRPr="000923AE">
        <w:rPr>
          <w:kern w:val="22"/>
        </w:rPr>
        <w:t xml:space="preserve">cooperation on issues under the Convention that are closely related to biosafety. </w:t>
      </w:r>
    </w:p>
    <w:p w14:paraId="6701E6CD" w14:textId="77777777" w:rsidR="00A75E09" w:rsidRPr="00C029F3" w:rsidRDefault="00E61E76" w:rsidP="00C029F3">
      <w:pPr>
        <w:keepNext/>
        <w:kinsoku w:val="0"/>
        <w:overflowPunct w:val="0"/>
        <w:autoSpaceDE w:val="0"/>
        <w:autoSpaceDN w:val="0"/>
        <w:spacing w:before="120" w:after="120"/>
        <w:jc w:val="center"/>
        <w:outlineLvl w:val="0"/>
        <w:rPr>
          <w:rFonts w:ascii="Times New Roman Bold" w:eastAsia="Times New Roman" w:hAnsi="Times New Roman Bold" w:cs="Times New Roman Bold"/>
          <w:b/>
          <w:bCs/>
          <w:caps/>
          <w:snapToGrid w:val="0"/>
          <w:kern w:val="22"/>
          <w:szCs w:val="22"/>
          <w:lang w:eastAsia="ko-KR"/>
        </w:rPr>
      </w:pPr>
      <w:r w:rsidRPr="00C029F3">
        <w:rPr>
          <w:rFonts w:ascii="Times New Roman Bold" w:eastAsia="Times New Roman" w:hAnsi="Times New Roman Bold" w:cs="Times New Roman Bold"/>
          <w:b/>
          <w:bCs/>
          <w:caps/>
          <w:snapToGrid w:val="0"/>
          <w:kern w:val="22"/>
          <w:szCs w:val="22"/>
          <w:lang w:eastAsia="ko-KR"/>
        </w:rPr>
        <w:t>II.</w:t>
      </w:r>
      <w:r w:rsidRPr="00C029F3">
        <w:rPr>
          <w:rFonts w:ascii="Times New Roman Bold" w:eastAsia="Times New Roman" w:hAnsi="Times New Roman Bold" w:cs="Times New Roman Bold"/>
          <w:b/>
          <w:bCs/>
          <w:caps/>
          <w:snapToGrid w:val="0"/>
          <w:kern w:val="22"/>
          <w:szCs w:val="22"/>
          <w:lang w:eastAsia="ko-KR"/>
        </w:rPr>
        <w:tab/>
      </w:r>
      <w:r w:rsidR="00167732" w:rsidRPr="000923AE">
        <w:rPr>
          <w:rFonts w:ascii="Times New Roman Bold" w:eastAsia="Times New Roman" w:hAnsi="Times New Roman Bold" w:cs="Times New Roman Bold"/>
          <w:b/>
          <w:bCs/>
          <w:caps/>
          <w:snapToGrid w:val="0"/>
          <w:kern w:val="22"/>
          <w:szCs w:val="22"/>
          <w:lang w:eastAsia="ko-KR"/>
        </w:rPr>
        <w:t>Overview of ongoing cooperative activities</w:t>
      </w:r>
    </w:p>
    <w:p w14:paraId="7CA3F5C5" w14:textId="07B48AA4" w:rsidR="00221E76" w:rsidRPr="000923AE" w:rsidRDefault="00833238" w:rsidP="00C029F3">
      <w:pPr>
        <w:pStyle w:val="Para1"/>
        <w:keepNext/>
        <w:suppressLineNumbers/>
        <w:suppressAutoHyphens/>
        <w:kinsoku w:val="0"/>
        <w:overflowPunct w:val="0"/>
        <w:autoSpaceDE w:val="0"/>
        <w:autoSpaceDN w:val="0"/>
        <w:adjustRightInd w:val="0"/>
        <w:snapToGrid w:val="0"/>
        <w:spacing w:before="120" w:after="0"/>
        <w:jc w:val="center"/>
        <w:outlineLvl w:val="1"/>
        <w:rPr>
          <w:b/>
          <w:bCs/>
          <w:kern w:val="22"/>
        </w:rPr>
      </w:pPr>
      <w:r w:rsidRPr="00C029F3">
        <w:rPr>
          <w:b/>
          <w:bCs/>
          <w:kern w:val="22"/>
        </w:rPr>
        <w:t>A</w:t>
      </w:r>
      <w:r w:rsidR="00173343" w:rsidRPr="00C029F3">
        <w:rPr>
          <w:b/>
          <w:bCs/>
          <w:kern w:val="22"/>
        </w:rPr>
        <w:t>.</w:t>
      </w:r>
      <w:r w:rsidR="00173343" w:rsidRPr="00C029F3">
        <w:rPr>
          <w:b/>
          <w:bCs/>
          <w:kern w:val="22"/>
        </w:rPr>
        <w:tab/>
      </w:r>
      <w:r w:rsidR="0004149D" w:rsidRPr="000923AE">
        <w:rPr>
          <w:b/>
          <w:bCs/>
          <w:kern w:val="22"/>
        </w:rPr>
        <w:t>Cooperation with the World Trade Organization</w:t>
      </w:r>
    </w:p>
    <w:p w14:paraId="371F7CE9" w14:textId="46D15626" w:rsidR="00852B4C" w:rsidRPr="00A12C2F" w:rsidRDefault="00FA4BED" w:rsidP="001A6166">
      <w:pPr>
        <w:pStyle w:val="Para1"/>
        <w:numPr>
          <w:ilvl w:val="0"/>
          <w:numId w:val="25"/>
        </w:numPr>
        <w:spacing w:before="120"/>
        <w:ind w:left="0" w:firstLine="0"/>
        <w:rPr>
          <w:rFonts w:eastAsia="Times New Roman" w:cs="Times New Roman"/>
          <w:b/>
          <w:bCs/>
          <w:snapToGrid/>
          <w:lang w:eastAsia="en-CA"/>
        </w:rPr>
      </w:pPr>
      <w:r w:rsidRPr="000923AE">
        <w:t>Th</w:t>
      </w:r>
      <w:r w:rsidR="00221E76" w:rsidRPr="000923AE">
        <w:t>e</w:t>
      </w:r>
      <w:r w:rsidRPr="000923AE">
        <w:t xml:space="preserve"> Secretariat continued to liaise and cooperate with the World Trade Organization (WTO) and to follow discussions and negotiations in </w:t>
      </w:r>
      <w:r w:rsidRPr="001F0249">
        <w:t xml:space="preserve">relevant WTO committees, including by liaising with the WTO </w:t>
      </w:r>
      <w:r w:rsidR="00872D12" w:rsidRPr="001F0249">
        <w:t>S</w:t>
      </w:r>
      <w:r w:rsidRPr="001F0249">
        <w:t xml:space="preserve">ecretariat. </w:t>
      </w:r>
      <w:r w:rsidR="00D04EAD" w:rsidRPr="001F0249">
        <w:t xml:space="preserve">Since </w:t>
      </w:r>
      <w:r w:rsidR="00B62B7E" w:rsidRPr="001F0249">
        <w:t xml:space="preserve">the </w:t>
      </w:r>
      <w:r w:rsidR="006D012D" w:rsidRPr="001F0249">
        <w:t>fourteenth</w:t>
      </w:r>
      <w:r w:rsidR="000100F1" w:rsidRPr="001F0249">
        <w:t xml:space="preserve"> meeting</w:t>
      </w:r>
      <w:r w:rsidR="000100F1" w:rsidRPr="00B14BBB">
        <w:t xml:space="preserve"> of the Conference of the Parties</w:t>
      </w:r>
      <w:r w:rsidR="002D73EA" w:rsidRPr="00B14BBB">
        <w:t xml:space="preserve"> to the Convention</w:t>
      </w:r>
      <w:r w:rsidR="00480E3B" w:rsidRPr="00B14BBB">
        <w:t xml:space="preserve"> on Biological Diversity</w:t>
      </w:r>
      <w:r w:rsidR="00D04EAD" w:rsidRPr="00B14BBB">
        <w:t>, two b</w:t>
      </w:r>
      <w:r w:rsidRPr="00B14BBB">
        <w:t>riefings on relevant decisions of the Conference of the Parties serving as the meeting of the Parties to the Cartagena Protocol</w:t>
      </w:r>
      <w:r w:rsidR="00833238" w:rsidRPr="00B14BBB">
        <w:t xml:space="preserve">, as well </w:t>
      </w:r>
      <w:r w:rsidR="00A973FA" w:rsidRPr="00B14BBB">
        <w:t xml:space="preserve">as </w:t>
      </w:r>
      <w:r w:rsidR="00833238" w:rsidRPr="00B14BBB">
        <w:t xml:space="preserve">on those of the Conference of the Parties to the </w:t>
      </w:r>
      <w:r w:rsidR="00E17B6B" w:rsidRPr="00B14BBB">
        <w:t>Convention, were</w:t>
      </w:r>
      <w:r w:rsidRPr="00B14BBB">
        <w:t xml:space="preserve"> provided to the WTO Committee on Trade and Environment, </w:t>
      </w:r>
      <w:r w:rsidR="008E7703" w:rsidRPr="00B14BBB">
        <w:t xml:space="preserve">most recently </w:t>
      </w:r>
      <w:r w:rsidR="00D04EAD" w:rsidRPr="00B14BBB">
        <w:t>on 2</w:t>
      </w:r>
      <w:r w:rsidR="00932108" w:rsidRPr="00B14BBB">
        <w:t> </w:t>
      </w:r>
      <w:r w:rsidR="00D04EAD" w:rsidRPr="00B14BBB">
        <w:t>June</w:t>
      </w:r>
      <w:r w:rsidR="00932108" w:rsidRPr="00B14BBB">
        <w:t> </w:t>
      </w:r>
      <w:r w:rsidR="00D04EAD" w:rsidRPr="00B14BBB">
        <w:t xml:space="preserve">2022. </w:t>
      </w:r>
      <w:r w:rsidR="000963B3" w:rsidRPr="00B14BBB">
        <w:t xml:space="preserve">Relevant </w:t>
      </w:r>
      <w:r w:rsidR="000963B3" w:rsidRPr="00B14BBB">
        <w:lastRenderedPageBreak/>
        <w:t>WTO documents were also updated, with inputs from the Secretariat</w:t>
      </w:r>
      <w:r w:rsidR="00932108" w:rsidRPr="00B14BBB">
        <w:t xml:space="preserve"> of the Convention</w:t>
      </w:r>
      <w:r w:rsidRPr="00B14BBB">
        <w:t xml:space="preserve">. The </w:t>
      </w:r>
      <w:r w:rsidR="009921B5" w:rsidRPr="00B14BBB">
        <w:t>Secretaria</w:t>
      </w:r>
      <w:r w:rsidR="002025AF" w:rsidRPr="00B14BBB">
        <w:t xml:space="preserve">t of the </w:t>
      </w:r>
      <w:r w:rsidRPr="00B14BBB">
        <w:t>Convention holds observer status</w:t>
      </w:r>
      <w:r w:rsidR="003B5F09" w:rsidRPr="00B14BBB">
        <w:t xml:space="preserve"> only</w:t>
      </w:r>
      <w:r w:rsidRPr="00B14BBB">
        <w:t xml:space="preserve"> in the </w:t>
      </w:r>
      <w:r w:rsidR="006C350A" w:rsidRPr="00B14BBB">
        <w:t xml:space="preserve">regular sessions of the </w:t>
      </w:r>
      <w:r w:rsidRPr="00B14BBB">
        <w:t>WTO Committee on Trade and Environment</w:t>
      </w:r>
      <w:r w:rsidR="003B5F09" w:rsidRPr="00B14BBB">
        <w:t xml:space="preserve">. In the past, </w:t>
      </w:r>
      <w:r w:rsidR="000963B3" w:rsidRPr="00B14BBB">
        <w:t>it has</w:t>
      </w:r>
      <w:r w:rsidRPr="00B14BBB">
        <w:t xml:space="preserve"> </w:t>
      </w:r>
      <w:r w:rsidR="003B5F09" w:rsidRPr="00B14BBB">
        <w:t xml:space="preserve">also </w:t>
      </w:r>
      <w:r w:rsidRPr="00B14BBB">
        <w:t>been invited to meetings of the</w:t>
      </w:r>
      <w:r w:rsidRPr="00221E76">
        <w:t xml:space="preserve"> </w:t>
      </w:r>
      <w:r w:rsidR="00650684" w:rsidRPr="00221E76">
        <w:t>C</w:t>
      </w:r>
      <w:r w:rsidR="00475EFC" w:rsidRPr="00221E76">
        <w:t xml:space="preserve">ommittee </w:t>
      </w:r>
      <w:r w:rsidRPr="00221E76">
        <w:t>in special (negotiating) session</w:t>
      </w:r>
      <w:r w:rsidR="00DF1694" w:rsidRPr="00221E76">
        <w:t>s</w:t>
      </w:r>
      <w:r w:rsidR="00D04EAD" w:rsidRPr="00221E76">
        <w:t xml:space="preserve">, as well as to the Committee on Sanitary and Phytosanitary Measures, </w:t>
      </w:r>
      <w:r w:rsidR="003B5F09" w:rsidRPr="00221E76">
        <w:t>as an ad hoc observer</w:t>
      </w:r>
      <w:r w:rsidR="003B5F09">
        <w:t xml:space="preserve">. </w:t>
      </w:r>
      <w:r w:rsidR="001E17D4" w:rsidRPr="00221E76">
        <w:t xml:space="preserve">Several requests for </w:t>
      </w:r>
      <w:r w:rsidR="003B5F09">
        <w:t xml:space="preserve">full </w:t>
      </w:r>
      <w:r w:rsidR="001E17D4" w:rsidRPr="00221E76">
        <w:t xml:space="preserve">observer status in </w:t>
      </w:r>
      <w:r w:rsidR="003B5F09">
        <w:t xml:space="preserve">these and </w:t>
      </w:r>
      <w:r w:rsidR="001E17D4" w:rsidRPr="00221E76">
        <w:t>other committees of WTO are pending.</w:t>
      </w:r>
    </w:p>
    <w:p w14:paraId="1F4BD53B" w14:textId="0438DB47" w:rsidR="00855233" w:rsidRPr="00C029F3"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b/>
          <w:bCs/>
          <w:kern w:val="22"/>
        </w:rPr>
      </w:pPr>
      <w:r w:rsidRPr="00A12C2F">
        <w:rPr>
          <w:b/>
          <w:bCs/>
          <w:kern w:val="22"/>
        </w:rPr>
        <w:t>B</w:t>
      </w:r>
      <w:r w:rsidRPr="00C029F3">
        <w:rPr>
          <w:b/>
          <w:bCs/>
          <w:kern w:val="22"/>
        </w:rPr>
        <w:t>.</w:t>
      </w:r>
      <w:r w:rsidR="00855233" w:rsidRPr="00C029F3">
        <w:rPr>
          <w:b/>
          <w:bCs/>
          <w:kern w:val="22"/>
        </w:rPr>
        <w:tab/>
      </w:r>
      <w:r w:rsidR="009D7E23">
        <w:rPr>
          <w:b/>
          <w:bCs/>
          <w:kern w:val="22"/>
        </w:rPr>
        <w:t>United Nations</w:t>
      </w:r>
      <w:r w:rsidR="00855233" w:rsidRPr="00C029F3">
        <w:rPr>
          <w:b/>
          <w:bCs/>
          <w:kern w:val="22"/>
        </w:rPr>
        <w:t xml:space="preserve"> Inter-Agency Committee on Bioethics</w:t>
      </w:r>
    </w:p>
    <w:p w14:paraId="3B400E27" w14:textId="555253BA" w:rsidR="00855233" w:rsidRPr="00221E76" w:rsidRDefault="002E15C2" w:rsidP="001A6166">
      <w:pPr>
        <w:pStyle w:val="Para1"/>
        <w:numPr>
          <w:ilvl w:val="0"/>
          <w:numId w:val="25"/>
        </w:numPr>
        <w:spacing w:before="120"/>
        <w:ind w:left="0" w:firstLine="0"/>
      </w:pPr>
      <w:r w:rsidRPr="00B878B2">
        <w:t xml:space="preserve">The </w:t>
      </w:r>
      <w:r w:rsidR="009D7E23">
        <w:t>United Nations</w:t>
      </w:r>
      <w:r w:rsidRPr="00B878B2">
        <w:t xml:space="preserve"> Inter-Agency Committee on Bioethics (UNIACB) was established in March 2003 to provide a forum for exchange of information in the field of bioethics and related issues, with special attention to human rights. UNIAC</w:t>
      </w:r>
      <w:r w:rsidRPr="00221E76">
        <w:t xml:space="preserve">B intends to promote coordination and cooperation in the activities carried out by its </w:t>
      </w:r>
      <w:r w:rsidRPr="00B878B2">
        <w:t xml:space="preserve">members. </w:t>
      </w:r>
      <w:r w:rsidR="00855233" w:rsidRPr="00C87BE2">
        <w:t>The Secretariat has participated in three meetings of UNIACB, which is led by UNESCO. During the meetings the member organi</w:t>
      </w:r>
      <w:r w:rsidR="001A46B0" w:rsidRPr="00C87BE2">
        <w:t>z</w:t>
      </w:r>
      <w:r w:rsidR="00855233" w:rsidRPr="00C87BE2">
        <w:t xml:space="preserve">ations present their work on areas related to bioethics. In this </w:t>
      </w:r>
      <w:r w:rsidR="00F24519" w:rsidRPr="00C029F3">
        <w:t>context</w:t>
      </w:r>
      <w:r w:rsidR="00855233" w:rsidRPr="00C87BE2">
        <w:t>, the Secretariat presented the work on synthetic biology</w:t>
      </w:r>
      <w:r w:rsidR="00C87BE2" w:rsidRPr="00C87BE2">
        <w:t>: d</w:t>
      </w:r>
      <w:r w:rsidR="00855233" w:rsidRPr="00C87BE2">
        <w:t xml:space="preserve">uring the last meeting, held in May 2022, the Secretariat shared information on the development of the technical series </w:t>
      </w:r>
      <w:r w:rsidR="003D0C07" w:rsidRPr="00C87BE2">
        <w:t xml:space="preserve">publication </w:t>
      </w:r>
      <w:r w:rsidR="00855233" w:rsidRPr="00C87BE2">
        <w:t xml:space="preserve">on synthetic biology, as well as on the webinar that </w:t>
      </w:r>
      <w:r w:rsidR="00C87BE2" w:rsidRPr="00C87BE2">
        <w:t xml:space="preserve">it </w:t>
      </w:r>
      <w:r w:rsidR="00855233" w:rsidRPr="00C87BE2">
        <w:t>hosted in November 2021.</w:t>
      </w:r>
    </w:p>
    <w:p w14:paraId="4C7552E9" w14:textId="5262DCF6" w:rsidR="00855233" w:rsidRPr="00DF5D7C"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kern w:val="22"/>
        </w:rPr>
      </w:pPr>
      <w:r w:rsidRPr="00DF5D7C">
        <w:rPr>
          <w:b/>
          <w:bCs/>
          <w:kern w:val="22"/>
        </w:rPr>
        <w:t>C</w:t>
      </w:r>
      <w:r w:rsidR="00232BF0" w:rsidRPr="00DF5D7C">
        <w:rPr>
          <w:kern w:val="22"/>
        </w:rPr>
        <w:t>.</w:t>
      </w:r>
      <w:r w:rsidR="00232BF0" w:rsidRPr="00DF5D7C">
        <w:rPr>
          <w:kern w:val="22"/>
        </w:rPr>
        <w:tab/>
      </w:r>
      <w:r w:rsidR="00232BF0" w:rsidRPr="00DF5D7C">
        <w:rPr>
          <w:b/>
          <w:bCs/>
          <w:kern w:val="22"/>
          <w:szCs w:val="22"/>
        </w:rPr>
        <w:t>C</w:t>
      </w:r>
      <w:r w:rsidR="00232BF0" w:rsidRPr="00DF5D7C">
        <w:rPr>
          <w:rFonts w:eastAsia="Times New Roman" w:cs="Times New Roman"/>
          <w:b/>
          <w:kern w:val="22"/>
          <w:szCs w:val="22"/>
          <w:lang w:eastAsia="en-CA"/>
        </w:rPr>
        <w:t>ooperation</w:t>
      </w:r>
      <w:r w:rsidR="00855233" w:rsidRPr="00DF5D7C">
        <w:rPr>
          <w:rFonts w:eastAsia="Times New Roman" w:cs="Times New Roman"/>
          <w:b/>
          <w:kern w:val="22"/>
          <w:szCs w:val="22"/>
          <w:lang w:eastAsia="en-CA"/>
        </w:rPr>
        <w:t xml:space="preserve"> with </w:t>
      </w:r>
      <w:r w:rsidR="002D32F4" w:rsidRPr="00DF5D7C">
        <w:rPr>
          <w:rFonts w:eastAsia="Times New Roman" w:cs="Times New Roman"/>
          <w:b/>
          <w:kern w:val="22"/>
          <w:szCs w:val="22"/>
          <w:lang w:eastAsia="en-CA"/>
        </w:rPr>
        <w:t xml:space="preserve">the </w:t>
      </w:r>
      <w:r w:rsidR="002D32F4" w:rsidRPr="00C029F3">
        <w:rPr>
          <w:b/>
          <w:szCs w:val="22"/>
        </w:rPr>
        <w:t>World Health Organization</w:t>
      </w:r>
    </w:p>
    <w:p w14:paraId="1FD7D3BC" w14:textId="35C3B3C4" w:rsidR="004C5D67" w:rsidRPr="009D7E23" w:rsidRDefault="007F5B18" w:rsidP="001A6166">
      <w:pPr>
        <w:pStyle w:val="Para1"/>
        <w:numPr>
          <w:ilvl w:val="0"/>
          <w:numId w:val="25"/>
        </w:numPr>
        <w:spacing w:before="120"/>
        <w:ind w:left="0" w:firstLine="0"/>
        <w:rPr>
          <w:rFonts w:eastAsia="Times New Roman" w:cs="Times New Roman"/>
          <w:b/>
          <w:bCs/>
          <w:snapToGrid/>
          <w:kern w:val="22"/>
          <w:u w:val="single"/>
          <w:lang w:eastAsia="en-CA"/>
        </w:rPr>
      </w:pPr>
      <w:r w:rsidRPr="00DF5D7C">
        <w:rPr>
          <w:noProof/>
          <w:szCs w:val="22"/>
        </w:rPr>
        <w:t xml:space="preserve">The </w:t>
      </w:r>
      <w:r w:rsidRPr="00DF5D7C">
        <w:rPr>
          <w:bCs/>
          <w:szCs w:val="22"/>
        </w:rPr>
        <w:t>Secretariat continued its cooperation with the World Health Organization</w:t>
      </w:r>
      <w:r w:rsidR="00695EB3" w:rsidRPr="00DF5D7C">
        <w:rPr>
          <w:bCs/>
          <w:szCs w:val="22"/>
        </w:rPr>
        <w:t xml:space="preserve"> </w:t>
      </w:r>
      <w:r w:rsidR="0086336B" w:rsidRPr="00DF5D7C">
        <w:rPr>
          <w:bCs/>
          <w:szCs w:val="22"/>
        </w:rPr>
        <w:t>(WHO)</w:t>
      </w:r>
      <w:r w:rsidR="00E63F5A" w:rsidRPr="00DF5D7C">
        <w:rPr>
          <w:bCs/>
          <w:szCs w:val="22"/>
        </w:rPr>
        <w:t xml:space="preserve"> </w:t>
      </w:r>
      <w:r w:rsidR="00695EB3" w:rsidRPr="00DF5D7C">
        <w:rPr>
          <w:bCs/>
          <w:szCs w:val="22"/>
        </w:rPr>
        <w:t xml:space="preserve">on specific issues of mutual interest regarding </w:t>
      </w:r>
      <w:r w:rsidR="00695EB3" w:rsidRPr="009D7E23">
        <w:rPr>
          <w:bCs/>
          <w:szCs w:val="22"/>
        </w:rPr>
        <w:t xml:space="preserve">risk assessment and risk management. </w:t>
      </w:r>
    </w:p>
    <w:p w14:paraId="1EB6C56F" w14:textId="2FD43D59" w:rsidR="005239F5" w:rsidRPr="00C029F3" w:rsidRDefault="00124799" w:rsidP="00C029F3">
      <w:pPr>
        <w:pStyle w:val="Para1"/>
        <w:keepNext/>
        <w:tabs>
          <w:tab w:val="left" w:pos="360"/>
        </w:tabs>
        <w:spacing w:before="120" w:after="0"/>
        <w:jc w:val="center"/>
        <w:outlineLvl w:val="2"/>
        <w:rPr>
          <w:rFonts w:eastAsia="Times New Roman" w:cs="Times New Roman"/>
          <w:i/>
          <w:iCs/>
          <w:snapToGrid/>
          <w:kern w:val="22"/>
          <w:lang w:eastAsia="en-CA"/>
        </w:rPr>
      </w:pPr>
      <w:r w:rsidRPr="000F3E99">
        <w:rPr>
          <w:rFonts w:eastAsia="Times New Roman" w:cs="Times New Roman"/>
          <w:i/>
          <w:iCs/>
          <w:snapToGrid/>
          <w:kern w:val="22"/>
          <w:lang w:eastAsia="en-CA"/>
        </w:rPr>
        <w:t>1.</w:t>
      </w:r>
      <w:r w:rsidRPr="000F3E99">
        <w:rPr>
          <w:rFonts w:eastAsia="Times New Roman" w:cs="Times New Roman"/>
          <w:i/>
          <w:iCs/>
          <w:snapToGrid/>
          <w:kern w:val="22"/>
          <w:lang w:eastAsia="en-CA"/>
        </w:rPr>
        <w:tab/>
      </w:r>
      <w:r w:rsidR="009D7E23" w:rsidRPr="000F3E99">
        <w:rPr>
          <w:rFonts w:eastAsia="Times New Roman" w:cs="Times New Roman"/>
          <w:i/>
          <w:iCs/>
          <w:snapToGrid/>
          <w:kern w:val="22"/>
          <w:lang w:eastAsia="en-CA"/>
        </w:rPr>
        <w:t>United Nations</w:t>
      </w:r>
      <w:r w:rsidR="005239F5" w:rsidRPr="00C029F3">
        <w:rPr>
          <w:rFonts w:eastAsia="Times New Roman" w:cs="Times New Roman"/>
          <w:i/>
          <w:iCs/>
          <w:snapToGrid/>
          <w:kern w:val="22"/>
          <w:lang w:eastAsia="en-CA"/>
        </w:rPr>
        <w:t xml:space="preserve"> </w:t>
      </w:r>
      <w:proofErr w:type="spellStart"/>
      <w:r w:rsidR="005239F5" w:rsidRPr="00C029F3">
        <w:rPr>
          <w:rFonts w:eastAsia="Times New Roman" w:cs="Times New Roman"/>
          <w:i/>
          <w:iCs/>
          <w:snapToGrid/>
          <w:kern w:val="22"/>
          <w:lang w:eastAsia="en-CA"/>
        </w:rPr>
        <w:t>Biorisk</w:t>
      </w:r>
      <w:proofErr w:type="spellEnd"/>
      <w:r w:rsidR="005239F5" w:rsidRPr="00C029F3">
        <w:rPr>
          <w:rFonts w:eastAsia="Times New Roman" w:cs="Times New Roman"/>
          <w:i/>
          <w:iCs/>
          <w:snapToGrid/>
          <w:kern w:val="22"/>
          <w:lang w:eastAsia="en-CA"/>
        </w:rPr>
        <w:t xml:space="preserve"> </w:t>
      </w:r>
      <w:r w:rsidR="00020C18" w:rsidRPr="00C029F3">
        <w:rPr>
          <w:rFonts w:eastAsia="Times New Roman" w:cs="Times New Roman"/>
          <w:i/>
          <w:iCs/>
          <w:snapToGrid/>
          <w:kern w:val="22"/>
          <w:lang w:eastAsia="en-CA"/>
        </w:rPr>
        <w:t xml:space="preserve">Working </w:t>
      </w:r>
      <w:r w:rsidR="005239F5" w:rsidRPr="00C029F3">
        <w:rPr>
          <w:rFonts w:eastAsia="Times New Roman" w:cs="Times New Roman"/>
          <w:i/>
          <w:iCs/>
          <w:snapToGrid/>
          <w:kern w:val="22"/>
          <w:lang w:eastAsia="en-CA"/>
        </w:rPr>
        <w:t>Group</w:t>
      </w:r>
    </w:p>
    <w:p w14:paraId="30EBBEAF" w14:textId="16BD516F" w:rsidR="005239F5" w:rsidRPr="00221E76" w:rsidRDefault="002E15C2" w:rsidP="001A6166">
      <w:pPr>
        <w:pStyle w:val="Para1"/>
        <w:numPr>
          <w:ilvl w:val="0"/>
          <w:numId w:val="25"/>
        </w:numPr>
        <w:spacing w:before="120"/>
        <w:ind w:left="0" w:firstLine="0"/>
        <w:rPr>
          <w:rFonts w:eastAsia="Times New Roman" w:cs="Times New Roman"/>
          <w:snapToGrid/>
          <w:kern w:val="22"/>
          <w:lang w:eastAsia="en-CA"/>
        </w:rPr>
      </w:pPr>
      <w:r w:rsidRPr="00221E76">
        <w:rPr>
          <w:rFonts w:eastAsia="Times New Roman" w:cs="Times New Roman"/>
          <w:snapToGrid/>
          <w:kern w:val="22"/>
          <w:lang w:eastAsia="en-CA"/>
        </w:rPr>
        <w:t>The</w:t>
      </w:r>
      <w:r w:rsidR="003D67A6" w:rsidRPr="00221E76">
        <w:rPr>
          <w:rFonts w:eastAsia="Times New Roman" w:cs="Times New Roman"/>
          <w:snapToGrid/>
          <w:kern w:val="22"/>
          <w:lang w:eastAsia="en-CA"/>
        </w:rPr>
        <w:t xml:space="preserve"> </w:t>
      </w:r>
      <w:r w:rsidR="00B711F2" w:rsidRPr="00221E76">
        <w:rPr>
          <w:rFonts w:eastAsia="Times New Roman" w:cs="Times New Roman"/>
          <w:snapToGrid/>
          <w:kern w:val="22"/>
          <w:lang w:eastAsia="en-CA"/>
        </w:rPr>
        <w:t xml:space="preserve">United Nations </w:t>
      </w:r>
      <w:proofErr w:type="spellStart"/>
      <w:r w:rsidR="00B711F2" w:rsidRPr="0023064D">
        <w:rPr>
          <w:rFonts w:eastAsia="Times New Roman" w:cs="Times New Roman"/>
          <w:snapToGrid/>
          <w:kern w:val="22"/>
          <w:lang w:eastAsia="en-CA"/>
        </w:rPr>
        <w:t>Biorisk</w:t>
      </w:r>
      <w:proofErr w:type="spellEnd"/>
      <w:r w:rsidR="00B711F2" w:rsidRPr="0023064D">
        <w:rPr>
          <w:rFonts w:eastAsia="Times New Roman" w:cs="Times New Roman"/>
          <w:snapToGrid/>
          <w:kern w:val="22"/>
          <w:lang w:eastAsia="en-CA"/>
        </w:rPr>
        <w:t xml:space="preserve"> Working Group was</w:t>
      </w:r>
      <w:r w:rsidR="00B711F2" w:rsidRPr="00221E76">
        <w:rPr>
          <w:rFonts w:eastAsia="Times New Roman" w:cs="Times New Roman"/>
          <w:snapToGrid/>
          <w:kern w:val="22"/>
          <w:lang w:eastAsia="en-CA"/>
        </w:rPr>
        <w:t xml:space="preserve"> established by </w:t>
      </w:r>
      <w:r w:rsidR="00B711F2" w:rsidRPr="00274DD7">
        <w:rPr>
          <w:rFonts w:eastAsia="Times New Roman" w:cs="Times New Roman"/>
          <w:snapToGrid/>
          <w:kern w:val="22"/>
          <w:lang w:eastAsia="en-CA"/>
        </w:rPr>
        <w:t>the Secretary</w:t>
      </w:r>
      <w:r w:rsidR="005A4C02" w:rsidRPr="00274DD7">
        <w:rPr>
          <w:rFonts w:eastAsia="Times New Roman" w:cs="Times New Roman"/>
          <w:snapToGrid/>
          <w:kern w:val="22"/>
          <w:lang w:eastAsia="en-CA"/>
        </w:rPr>
        <w:t>-</w:t>
      </w:r>
      <w:r w:rsidR="00B711F2" w:rsidRPr="00274DD7">
        <w:rPr>
          <w:rFonts w:eastAsia="Times New Roman" w:cs="Times New Roman"/>
          <w:snapToGrid/>
          <w:kern w:val="22"/>
          <w:lang w:eastAsia="en-CA"/>
        </w:rPr>
        <w:t xml:space="preserve">General to bring together policy/normative and technical expertise to </w:t>
      </w:r>
      <w:r w:rsidR="00DA7644" w:rsidRPr="00C029F3">
        <w:rPr>
          <w:rFonts w:eastAsia="Times New Roman" w:cs="Times New Roman"/>
          <w:snapToGrid/>
          <w:kern w:val="22"/>
          <w:lang w:eastAsia="en-CA"/>
        </w:rPr>
        <w:t xml:space="preserve">harmonize and </w:t>
      </w:r>
      <w:r w:rsidR="00B711F2" w:rsidRPr="00274DD7">
        <w:rPr>
          <w:rFonts w:eastAsia="Times New Roman" w:cs="Times New Roman"/>
          <w:snapToGrid/>
          <w:kern w:val="22"/>
          <w:lang w:eastAsia="en-CA"/>
        </w:rPr>
        <w:t xml:space="preserve">further develop a clear understanding of capacities, mechanisms, roles and responsibilities within the </w:t>
      </w:r>
      <w:r w:rsidR="009D7E23" w:rsidRPr="00274DD7">
        <w:rPr>
          <w:rFonts w:eastAsia="Times New Roman" w:cs="Times New Roman"/>
          <w:snapToGrid/>
          <w:kern w:val="22"/>
          <w:lang w:eastAsia="en-CA"/>
        </w:rPr>
        <w:t>United Nations</w:t>
      </w:r>
      <w:r w:rsidR="00B711F2" w:rsidRPr="00274DD7">
        <w:rPr>
          <w:rFonts w:eastAsia="Times New Roman" w:cs="Times New Roman"/>
          <w:snapToGrid/>
          <w:kern w:val="22"/>
          <w:lang w:eastAsia="en-CA"/>
        </w:rPr>
        <w:t xml:space="preserve"> system. This will strengthen the international community’s preparedness and response to natural, accidental or deliberate biological events</w:t>
      </w:r>
      <w:r w:rsidRPr="00274DD7">
        <w:rPr>
          <w:rFonts w:eastAsia="Times New Roman" w:cs="Times New Roman"/>
          <w:snapToGrid/>
          <w:kern w:val="22"/>
          <w:lang w:eastAsia="en-CA"/>
        </w:rPr>
        <w:t xml:space="preserve">. The Working Group is co-chaired by the World Health Organization and the </w:t>
      </w:r>
      <w:r w:rsidR="009D7E23" w:rsidRPr="00274DD7">
        <w:rPr>
          <w:rFonts w:eastAsia="Times New Roman" w:cs="Times New Roman"/>
          <w:snapToGrid/>
          <w:kern w:val="22"/>
          <w:lang w:eastAsia="en-CA"/>
        </w:rPr>
        <w:t>United Nations</w:t>
      </w:r>
      <w:r w:rsidRPr="00274DD7">
        <w:rPr>
          <w:rFonts w:eastAsia="Times New Roman" w:cs="Times New Roman"/>
          <w:snapToGrid/>
          <w:kern w:val="22"/>
          <w:lang w:eastAsia="en-CA"/>
        </w:rPr>
        <w:t xml:space="preserve"> Office for Disarmament Affairs. </w:t>
      </w:r>
      <w:r w:rsidR="00855233" w:rsidRPr="00274DD7">
        <w:rPr>
          <w:rFonts w:eastAsia="Times New Roman" w:cs="Times New Roman"/>
          <w:snapToGrid/>
          <w:kern w:val="22"/>
          <w:lang w:eastAsia="en-CA"/>
        </w:rPr>
        <w:t xml:space="preserve">The Secretariat was invited to join the </w:t>
      </w:r>
      <w:r w:rsidR="009D7E23" w:rsidRPr="00274DD7">
        <w:rPr>
          <w:rFonts w:eastAsia="Times New Roman" w:cs="Times New Roman"/>
          <w:snapToGrid/>
          <w:kern w:val="22"/>
          <w:lang w:eastAsia="en-CA"/>
        </w:rPr>
        <w:t>United Nations</w:t>
      </w:r>
      <w:r w:rsidR="00855233" w:rsidRPr="00C87BE2">
        <w:rPr>
          <w:rFonts w:eastAsia="Times New Roman" w:cs="Times New Roman"/>
          <w:snapToGrid/>
          <w:kern w:val="22"/>
          <w:lang w:eastAsia="en-CA"/>
        </w:rPr>
        <w:t xml:space="preserve"> </w:t>
      </w:r>
      <w:proofErr w:type="spellStart"/>
      <w:r w:rsidR="00855233" w:rsidRPr="00C87BE2">
        <w:rPr>
          <w:rFonts w:eastAsia="Times New Roman" w:cs="Times New Roman"/>
          <w:snapToGrid/>
          <w:kern w:val="22"/>
          <w:lang w:eastAsia="en-CA"/>
        </w:rPr>
        <w:t>Biorisk</w:t>
      </w:r>
      <w:proofErr w:type="spellEnd"/>
      <w:r w:rsidR="00855233" w:rsidRPr="00C87BE2">
        <w:rPr>
          <w:rFonts w:eastAsia="Times New Roman" w:cs="Times New Roman"/>
          <w:snapToGrid/>
          <w:kern w:val="22"/>
          <w:lang w:eastAsia="en-CA"/>
        </w:rPr>
        <w:t xml:space="preserve"> </w:t>
      </w:r>
      <w:r w:rsidR="00C372AA" w:rsidRPr="00C029F3">
        <w:rPr>
          <w:rFonts w:eastAsia="Times New Roman" w:cs="Times New Roman"/>
          <w:snapToGrid/>
          <w:kern w:val="22"/>
          <w:lang w:eastAsia="en-CA"/>
        </w:rPr>
        <w:t xml:space="preserve">Working </w:t>
      </w:r>
      <w:r w:rsidR="00855233" w:rsidRPr="00C87BE2">
        <w:rPr>
          <w:rFonts w:eastAsia="Times New Roman" w:cs="Times New Roman"/>
          <w:snapToGrid/>
          <w:kern w:val="22"/>
          <w:lang w:eastAsia="en-CA"/>
        </w:rPr>
        <w:t>Group</w:t>
      </w:r>
      <w:r w:rsidR="00B711F2" w:rsidRPr="00C87BE2">
        <w:rPr>
          <w:rFonts w:eastAsia="Times New Roman" w:cs="Times New Roman"/>
          <w:snapToGrid/>
          <w:kern w:val="22"/>
          <w:lang w:eastAsia="en-CA"/>
        </w:rPr>
        <w:t xml:space="preserve"> and has so far participated </w:t>
      </w:r>
      <w:r w:rsidR="00D7363D" w:rsidRPr="00C87BE2">
        <w:rPr>
          <w:rFonts w:eastAsia="Times New Roman" w:cs="Times New Roman"/>
          <w:snapToGrid/>
          <w:kern w:val="22"/>
          <w:lang w:eastAsia="en-CA"/>
        </w:rPr>
        <w:t>in</w:t>
      </w:r>
      <w:r w:rsidR="00B711F2" w:rsidRPr="00C87BE2">
        <w:rPr>
          <w:rFonts w:eastAsia="Times New Roman" w:cs="Times New Roman"/>
          <w:snapToGrid/>
          <w:kern w:val="22"/>
          <w:lang w:eastAsia="en-CA"/>
        </w:rPr>
        <w:t xml:space="preserve"> three meetings of the group and in a short pilot staff exchange in support of Activity 3 of the group’s workplan, which attempts to</w:t>
      </w:r>
      <w:r w:rsidR="00B711F2" w:rsidRPr="00C87BE2">
        <w:t xml:space="preserve"> </w:t>
      </w:r>
      <w:r w:rsidR="00B711F2" w:rsidRPr="00C87BE2">
        <w:rPr>
          <w:rFonts w:eastAsia="Times New Roman" w:cs="Times New Roman"/>
          <w:snapToGrid/>
          <w:kern w:val="22"/>
          <w:lang w:eastAsia="en-CA"/>
        </w:rPr>
        <w:t>map</w:t>
      </w:r>
      <w:r w:rsidR="00B711F2" w:rsidRPr="00221E76">
        <w:rPr>
          <w:rFonts w:eastAsia="Times New Roman" w:cs="Times New Roman"/>
          <w:snapToGrid/>
          <w:kern w:val="22"/>
          <w:lang w:eastAsia="en-CA"/>
        </w:rPr>
        <w:t xml:space="preserve"> skills and experience related to </w:t>
      </w:r>
      <w:proofErr w:type="spellStart"/>
      <w:r w:rsidR="00B711F2" w:rsidRPr="00221E76">
        <w:rPr>
          <w:rFonts w:eastAsia="Times New Roman" w:cs="Times New Roman"/>
          <w:snapToGrid/>
          <w:kern w:val="22"/>
          <w:lang w:eastAsia="en-CA"/>
        </w:rPr>
        <w:t>biorisk</w:t>
      </w:r>
      <w:proofErr w:type="spellEnd"/>
      <w:r w:rsidR="00B711F2" w:rsidRPr="00221E76">
        <w:rPr>
          <w:rFonts w:eastAsia="Times New Roman" w:cs="Times New Roman"/>
          <w:snapToGrid/>
          <w:kern w:val="22"/>
          <w:lang w:eastAsia="en-CA"/>
        </w:rPr>
        <w:t xml:space="preserve"> across </w:t>
      </w:r>
      <w:r w:rsidR="009D7E23">
        <w:rPr>
          <w:rFonts w:eastAsia="Times New Roman" w:cs="Times New Roman"/>
          <w:snapToGrid/>
          <w:kern w:val="22"/>
          <w:lang w:eastAsia="en-CA"/>
        </w:rPr>
        <w:t xml:space="preserve">United Nations </w:t>
      </w:r>
      <w:r w:rsidR="00B711F2" w:rsidRPr="00221E76">
        <w:rPr>
          <w:rFonts w:eastAsia="Times New Roman" w:cs="Times New Roman"/>
          <w:snapToGrid/>
          <w:kern w:val="22"/>
          <w:lang w:eastAsia="en-CA"/>
        </w:rPr>
        <w:t xml:space="preserve">agencies. </w:t>
      </w:r>
    </w:p>
    <w:p w14:paraId="777117DD" w14:textId="534519C0" w:rsidR="005239F5" w:rsidRPr="00C029F3" w:rsidRDefault="00124799" w:rsidP="00C029F3">
      <w:pPr>
        <w:pStyle w:val="Para1"/>
        <w:keepNext/>
        <w:tabs>
          <w:tab w:val="left" w:pos="360"/>
        </w:tabs>
        <w:spacing w:before="120"/>
        <w:jc w:val="center"/>
        <w:outlineLvl w:val="2"/>
        <w:rPr>
          <w:rFonts w:eastAsia="Times New Roman" w:cs="Times New Roman"/>
          <w:i/>
          <w:iCs/>
          <w:snapToGrid/>
          <w:kern w:val="22"/>
          <w:lang w:eastAsia="en-CA"/>
        </w:rPr>
      </w:pPr>
      <w:r w:rsidRPr="00747B85">
        <w:rPr>
          <w:rFonts w:eastAsia="Times New Roman" w:cs="Times New Roman"/>
          <w:i/>
          <w:iCs/>
          <w:snapToGrid/>
          <w:kern w:val="22"/>
          <w:lang w:eastAsia="en-CA"/>
        </w:rPr>
        <w:t>2.</w:t>
      </w:r>
      <w:r>
        <w:rPr>
          <w:rFonts w:eastAsia="Times New Roman" w:cs="Times New Roman"/>
          <w:i/>
          <w:iCs/>
          <w:snapToGrid/>
          <w:kern w:val="22"/>
          <w:lang w:eastAsia="en-CA"/>
        </w:rPr>
        <w:tab/>
      </w:r>
      <w:r w:rsidR="005239F5" w:rsidRPr="00C029F3">
        <w:rPr>
          <w:rFonts w:eastAsia="Times New Roman" w:cs="Times New Roman"/>
          <w:i/>
          <w:iCs/>
          <w:snapToGrid/>
          <w:kern w:val="22"/>
          <w:lang w:eastAsia="en-CA"/>
        </w:rPr>
        <w:t>Additional activities</w:t>
      </w:r>
    </w:p>
    <w:p w14:paraId="5942C5B7" w14:textId="3F53688E" w:rsidR="00E75F13" w:rsidRPr="00681249" w:rsidRDefault="00B711F2" w:rsidP="00681249">
      <w:pPr>
        <w:pStyle w:val="Para1"/>
        <w:numPr>
          <w:ilvl w:val="0"/>
          <w:numId w:val="25"/>
        </w:numPr>
        <w:spacing w:before="120"/>
        <w:ind w:left="0" w:firstLine="0"/>
        <w:rPr>
          <w:rFonts w:cs="Arial"/>
          <w:szCs w:val="22"/>
        </w:rPr>
      </w:pPr>
      <w:r w:rsidRPr="00221E76">
        <w:rPr>
          <w:rFonts w:eastAsia="Times New Roman" w:cs="Times New Roman"/>
          <w:snapToGrid/>
          <w:kern w:val="22"/>
          <w:lang w:eastAsia="en-CA"/>
        </w:rPr>
        <w:t>The interaction</w:t>
      </w:r>
      <w:r w:rsidR="00C372AA">
        <w:rPr>
          <w:rFonts w:eastAsia="Times New Roman" w:cs="Times New Roman"/>
          <w:snapToGrid/>
          <w:kern w:val="22"/>
          <w:lang w:eastAsia="en-CA"/>
        </w:rPr>
        <w:t>s</w:t>
      </w:r>
      <w:r w:rsidRPr="00221E76">
        <w:rPr>
          <w:rFonts w:eastAsia="Times New Roman" w:cs="Times New Roman"/>
          <w:snapToGrid/>
          <w:kern w:val="22"/>
          <w:lang w:eastAsia="en-CA"/>
        </w:rPr>
        <w:t xml:space="preserve"> through the </w:t>
      </w:r>
      <w:r w:rsidR="009D7E23">
        <w:rPr>
          <w:rFonts w:eastAsia="Times New Roman" w:cs="Times New Roman"/>
          <w:snapToGrid/>
          <w:kern w:val="22"/>
          <w:lang w:eastAsia="en-CA"/>
        </w:rPr>
        <w:t xml:space="preserve">United </w:t>
      </w:r>
      <w:r w:rsidR="009D7E23" w:rsidRPr="00150A00">
        <w:rPr>
          <w:rFonts w:eastAsia="Times New Roman" w:cs="Times New Roman"/>
          <w:snapToGrid/>
          <w:kern w:val="22"/>
          <w:lang w:eastAsia="en-CA"/>
        </w:rPr>
        <w:t xml:space="preserve">Nations </w:t>
      </w:r>
      <w:proofErr w:type="spellStart"/>
      <w:r w:rsidRPr="00150A00">
        <w:rPr>
          <w:rFonts w:eastAsia="Times New Roman" w:cs="Times New Roman"/>
          <w:snapToGrid/>
          <w:kern w:val="22"/>
          <w:lang w:eastAsia="en-CA"/>
        </w:rPr>
        <w:t>Biorisk</w:t>
      </w:r>
      <w:proofErr w:type="spellEnd"/>
      <w:r w:rsidRPr="00150A00">
        <w:rPr>
          <w:rFonts w:eastAsia="Times New Roman" w:cs="Times New Roman"/>
          <w:snapToGrid/>
          <w:kern w:val="22"/>
          <w:lang w:eastAsia="en-CA"/>
        </w:rPr>
        <w:t xml:space="preserve"> </w:t>
      </w:r>
      <w:r w:rsidR="00C372AA" w:rsidRPr="00C029F3">
        <w:rPr>
          <w:rFonts w:eastAsia="Times New Roman" w:cs="Times New Roman"/>
          <w:snapToGrid/>
          <w:kern w:val="22"/>
          <w:lang w:eastAsia="en-CA"/>
        </w:rPr>
        <w:t>W</w:t>
      </w:r>
      <w:r w:rsidRPr="00150A00">
        <w:rPr>
          <w:rFonts w:eastAsia="Times New Roman" w:cs="Times New Roman"/>
          <w:snapToGrid/>
          <w:kern w:val="22"/>
          <w:lang w:eastAsia="en-CA"/>
        </w:rPr>
        <w:t xml:space="preserve">orking </w:t>
      </w:r>
      <w:r w:rsidR="00C372AA" w:rsidRPr="00C029F3">
        <w:rPr>
          <w:rFonts w:eastAsia="Times New Roman" w:cs="Times New Roman"/>
          <w:snapToGrid/>
          <w:kern w:val="22"/>
          <w:lang w:eastAsia="en-CA"/>
        </w:rPr>
        <w:t>G</w:t>
      </w:r>
      <w:r w:rsidRPr="00150A00">
        <w:rPr>
          <w:rFonts w:eastAsia="Times New Roman" w:cs="Times New Roman"/>
          <w:snapToGrid/>
          <w:kern w:val="22"/>
          <w:lang w:eastAsia="en-CA"/>
        </w:rPr>
        <w:t>roup have</w:t>
      </w:r>
      <w:r w:rsidRPr="00221E76">
        <w:rPr>
          <w:rFonts w:eastAsia="Times New Roman" w:cs="Times New Roman"/>
          <w:snapToGrid/>
          <w:kern w:val="22"/>
          <w:lang w:eastAsia="en-CA"/>
        </w:rPr>
        <w:t xml:space="preserve"> also facilitated an extended cooperation between WHO </w:t>
      </w:r>
      <w:r w:rsidRPr="004F4FDC">
        <w:rPr>
          <w:rFonts w:eastAsia="Times New Roman" w:cs="Times New Roman"/>
          <w:snapToGrid/>
          <w:kern w:val="22"/>
          <w:lang w:eastAsia="en-CA"/>
        </w:rPr>
        <w:t>and the Secretariat on issues</w:t>
      </w:r>
      <w:r w:rsidRPr="00221E76">
        <w:rPr>
          <w:rFonts w:eastAsia="Times New Roman" w:cs="Times New Roman"/>
          <w:snapToGrid/>
          <w:kern w:val="22"/>
          <w:lang w:eastAsia="en-CA"/>
        </w:rPr>
        <w:t xml:space="preserve"> related to cross-cutting issues of work such as synthetic biology, where information has been shared </w:t>
      </w:r>
      <w:r w:rsidRPr="00A01EDD">
        <w:rPr>
          <w:rFonts w:eastAsia="Times New Roman" w:cs="Times New Roman"/>
          <w:snapToGrid/>
          <w:kern w:val="22"/>
          <w:lang w:eastAsia="en-CA"/>
        </w:rPr>
        <w:t xml:space="preserve">about horizon scanning processes, </w:t>
      </w:r>
      <w:r w:rsidR="00A01EDD" w:rsidRPr="00A01EDD">
        <w:rPr>
          <w:rFonts w:eastAsia="Times New Roman" w:cs="Times New Roman"/>
          <w:snapToGrid/>
          <w:kern w:val="22"/>
          <w:lang w:eastAsia="en-CA"/>
        </w:rPr>
        <w:t xml:space="preserve">and the role of </w:t>
      </w:r>
      <w:r w:rsidRPr="00A01EDD">
        <w:rPr>
          <w:rFonts w:eastAsia="Times New Roman" w:cs="Times New Roman"/>
          <w:snapToGrid/>
          <w:kern w:val="22"/>
          <w:lang w:eastAsia="en-CA"/>
        </w:rPr>
        <w:t xml:space="preserve">new technologies and </w:t>
      </w:r>
      <w:r w:rsidR="00A01EDD" w:rsidRPr="00C029F3">
        <w:rPr>
          <w:rFonts w:eastAsia="Times New Roman" w:cs="Times New Roman"/>
          <w:snapToGrid/>
          <w:kern w:val="22"/>
          <w:lang w:eastAsia="en-CA"/>
        </w:rPr>
        <w:t xml:space="preserve">the </w:t>
      </w:r>
      <w:r w:rsidRPr="00A01EDD">
        <w:rPr>
          <w:rFonts w:eastAsia="Times New Roman" w:cs="Times New Roman"/>
          <w:snapToGrid/>
          <w:kern w:val="22"/>
          <w:lang w:eastAsia="en-CA"/>
        </w:rPr>
        <w:t xml:space="preserve">life sciences </w:t>
      </w:r>
      <w:r w:rsidR="004F4FDC" w:rsidRPr="00A01EDD">
        <w:rPr>
          <w:rFonts w:eastAsia="Times New Roman" w:cs="Times New Roman"/>
          <w:snapToGrid/>
          <w:kern w:val="22"/>
          <w:lang w:eastAsia="en-CA"/>
        </w:rPr>
        <w:t>in</w:t>
      </w:r>
      <w:r w:rsidRPr="00A01EDD">
        <w:rPr>
          <w:rFonts w:eastAsia="Times New Roman" w:cs="Times New Roman"/>
          <w:snapToGrid/>
          <w:kern w:val="22"/>
          <w:lang w:eastAsia="en-CA"/>
        </w:rPr>
        <w:t xml:space="preserve"> address</w:t>
      </w:r>
      <w:r w:rsidR="004F4FDC" w:rsidRPr="00A01EDD">
        <w:rPr>
          <w:rFonts w:eastAsia="Times New Roman" w:cs="Times New Roman"/>
          <w:snapToGrid/>
          <w:kern w:val="22"/>
          <w:lang w:eastAsia="en-CA"/>
        </w:rPr>
        <w:t>ing</w:t>
      </w:r>
      <w:r w:rsidRPr="00A01EDD">
        <w:rPr>
          <w:rFonts w:eastAsia="Times New Roman" w:cs="Times New Roman"/>
          <w:snapToGrid/>
          <w:kern w:val="22"/>
          <w:lang w:eastAsia="en-CA"/>
        </w:rPr>
        <w:t xml:space="preserve"> global challenges.</w:t>
      </w:r>
      <w:r w:rsidR="00516917" w:rsidRPr="00A01EDD">
        <w:rPr>
          <w:rFonts w:eastAsia="Times New Roman" w:cs="Times New Roman"/>
          <w:snapToGrid/>
          <w:kern w:val="22"/>
          <w:lang w:eastAsia="en-CA"/>
        </w:rPr>
        <w:t xml:space="preserve"> </w:t>
      </w:r>
      <w:r w:rsidR="00516917" w:rsidRPr="00A01EDD">
        <w:rPr>
          <w:rFonts w:cs="Arial"/>
          <w:szCs w:val="22"/>
        </w:rPr>
        <w:t>In particular</w:t>
      </w:r>
      <w:r w:rsidR="00516917" w:rsidRPr="00221E76">
        <w:rPr>
          <w:rFonts w:cs="Arial"/>
          <w:szCs w:val="22"/>
        </w:rPr>
        <w:t>, Secretariat staff participated in a</w:t>
      </w:r>
      <w:r w:rsidR="002B3D73" w:rsidRPr="00221E76">
        <w:rPr>
          <w:rFonts w:cs="Arial"/>
          <w:szCs w:val="22"/>
        </w:rPr>
        <w:t xml:space="preserve"> staff </w:t>
      </w:r>
      <w:r w:rsidR="00516917" w:rsidRPr="00221E76">
        <w:rPr>
          <w:rFonts w:cs="Arial"/>
          <w:szCs w:val="22"/>
        </w:rPr>
        <w:t>exchange</w:t>
      </w:r>
      <w:r w:rsidR="002B3D73" w:rsidRPr="00221E76">
        <w:rPr>
          <w:rFonts w:cs="Arial"/>
          <w:szCs w:val="22"/>
        </w:rPr>
        <w:t xml:space="preserve"> programme with WHO that facilitated sharing of </w:t>
      </w:r>
      <w:proofErr w:type="spellStart"/>
      <w:r w:rsidR="002B3D73" w:rsidRPr="00221E76">
        <w:rPr>
          <w:rFonts w:cs="Arial"/>
          <w:szCs w:val="22"/>
        </w:rPr>
        <w:t>biorisk</w:t>
      </w:r>
      <w:proofErr w:type="spellEnd"/>
      <w:r w:rsidR="000A2B3C">
        <w:rPr>
          <w:rFonts w:cs="Arial"/>
          <w:szCs w:val="22"/>
        </w:rPr>
        <w:t>-</w:t>
      </w:r>
      <w:r w:rsidR="002B3D73" w:rsidRPr="00221E76">
        <w:rPr>
          <w:rFonts w:cs="Arial"/>
          <w:szCs w:val="22"/>
        </w:rPr>
        <w:t>related knowledge and provided an opportunity to identify potential synergies and cross-cutting areas of work between the organi</w:t>
      </w:r>
      <w:r w:rsidR="004974CB">
        <w:rPr>
          <w:rFonts w:cs="Arial"/>
          <w:szCs w:val="22"/>
        </w:rPr>
        <w:t>z</w:t>
      </w:r>
      <w:r w:rsidR="002B3D73" w:rsidRPr="00221E76">
        <w:rPr>
          <w:rFonts w:cs="Arial"/>
          <w:szCs w:val="22"/>
        </w:rPr>
        <w:t xml:space="preserve">ations with a view to improving </w:t>
      </w:r>
      <w:proofErr w:type="spellStart"/>
      <w:r w:rsidR="002B3D73" w:rsidRPr="00221E76">
        <w:rPr>
          <w:rFonts w:cs="Arial"/>
          <w:szCs w:val="22"/>
        </w:rPr>
        <w:t>biorisk</w:t>
      </w:r>
      <w:proofErr w:type="spellEnd"/>
      <w:r w:rsidR="002B3D73" w:rsidRPr="00221E76">
        <w:rPr>
          <w:rFonts w:cs="Arial"/>
          <w:szCs w:val="22"/>
        </w:rPr>
        <w:t xml:space="preserve"> coordination and collaboration between the Secretariat and WHO.</w:t>
      </w:r>
      <w:r w:rsidR="003B5F09">
        <w:rPr>
          <w:rFonts w:cs="Arial"/>
          <w:szCs w:val="22"/>
        </w:rPr>
        <w:t xml:space="preserve"> Many of these issues are also related to </w:t>
      </w:r>
      <w:r w:rsidR="000275C5">
        <w:rPr>
          <w:rFonts w:cs="Arial"/>
          <w:szCs w:val="22"/>
        </w:rPr>
        <w:t xml:space="preserve">other </w:t>
      </w:r>
      <w:r w:rsidR="003B5F09">
        <w:rPr>
          <w:rFonts w:cs="Arial"/>
          <w:szCs w:val="22"/>
        </w:rPr>
        <w:t xml:space="preserve">work </w:t>
      </w:r>
      <w:r w:rsidR="003B5F09" w:rsidRPr="00A35ADC">
        <w:rPr>
          <w:rFonts w:cs="Arial"/>
          <w:szCs w:val="22"/>
        </w:rPr>
        <w:t>under the Convention and the Nagoya Protocol.</w:t>
      </w:r>
      <w:r w:rsidR="003B5F09" w:rsidRPr="00C029F3">
        <w:rPr>
          <w:rStyle w:val="FootnoteReference"/>
          <w:rFonts w:cs="Arial"/>
          <w:szCs w:val="22"/>
          <w:u w:val="none"/>
          <w:vertAlign w:val="superscript"/>
        </w:rPr>
        <w:footnoteReference w:id="3"/>
      </w:r>
    </w:p>
    <w:p w14:paraId="40C4C7BE" w14:textId="684A6C31" w:rsidR="003C53EF" w:rsidRPr="008D7332" w:rsidRDefault="00173343" w:rsidP="00681249">
      <w:pPr>
        <w:pStyle w:val="Para1"/>
        <w:spacing w:before="120"/>
        <w:ind w:left="1134" w:hanging="567"/>
        <w:jc w:val="left"/>
        <w:rPr>
          <w:rFonts w:eastAsia="Times New Roman" w:cs="Times New Roman"/>
          <w:i/>
          <w:kern w:val="22"/>
          <w:szCs w:val="22"/>
          <w:lang w:eastAsia="en-CA"/>
        </w:rPr>
      </w:pPr>
      <w:r w:rsidRPr="00A35ADC">
        <w:rPr>
          <w:rFonts w:eastAsia="Times New Roman" w:cs="Times New Roman"/>
          <w:b/>
          <w:bCs/>
          <w:kern w:val="22"/>
          <w:lang w:eastAsia="en-CA"/>
        </w:rPr>
        <w:t>D.</w:t>
      </w:r>
      <w:r w:rsidRPr="00A35ADC">
        <w:rPr>
          <w:rFonts w:eastAsia="Times New Roman" w:cs="Times New Roman"/>
          <w:b/>
          <w:kern w:val="22"/>
          <w:szCs w:val="22"/>
          <w:lang w:eastAsia="en-CA"/>
        </w:rPr>
        <w:tab/>
      </w:r>
      <w:r w:rsidR="003C53EF" w:rsidRPr="00044A04">
        <w:rPr>
          <w:rFonts w:eastAsia="Times New Roman" w:cs="Times New Roman"/>
          <w:b/>
          <w:bCs/>
          <w:snapToGrid/>
          <w:kern w:val="22"/>
          <w:szCs w:val="24"/>
          <w:lang w:eastAsia="en-CA"/>
        </w:rPr>
        <w:t>Cooperation with the Aarhus Convention on access to information and public participation</w:t>
      </w:r>
    </w:p>
    <w:p w14:paraId="63F4249B" w14:textId="0B898DD5" w:rsidR="00941E78" w:rsidRPr="008D7332" w:rsidRDefault="00CE4E1B" w:rsidP="001A6166">
      <w:pPr>
        <w:pStyle w:val="Para1"/>
        <w:numPr>
          <w:ilvl w:val="0"/>
          <w:numId w:val="25"/>
        </w:numPr>
        <w:spacing w:before="120"/>
        <w:ind w:left="0" w:firstLine="0"/>
        <w:rPr>
          <w:rFonts w:eastAsia="Times New Roman" w:cs="Times New Roman"/>
        </w:rPr>
      </w:pPr>
      <w:r w:rsidRPr="008D7332">
        <w:t>The Secretariat con</w:t>
      </w:r>
      <w:r w:rsidR="008806B4" w:rsidRPr="008D7332">
        <w:t>tinued to collaborate with the S</w:t>
      </w:r>
      <w:r w:rsidRPr="008D7332">
        <w:t>ecretariat of the Convention on Access to Information, Public Participation in Decision-making and Access to Justice in Environmental Matters (Aarhus Convention).</w:t>
      </w:r>
    </w:p>
    <w:p w14:paraId="08E8E759" w14:textId="4C0276B7" w:rsidR="36595142" w:rsidRPr="00AA30B9" w:rsidRDefault="006D0F06" w:rsidP="00C029F3">
      <w:pPr>
        <w:pStyle w:val="Para1"/>
        <w:numPr>
          <w:ilvl w:val="0"/>
          <w:numId w:val="25"/>
        </w:numPr>
        <w:spacing w:before="120"/>
        <w:ind w:left="0" w:firstLine="0"/>
      </w:pPr>
      <w:r w:rsidRPr="002F43F1">
        <w:t>A</w:t>
      </w:r>
      <w:r w:rsidR="36595142" w:rsidRPr="002F43F1">
        <w:t xml:space="preserve"> third joint </w:t>
      </w:r>
      <w:r w:rsidR="004327C2" w:rsidRPr="002F43F1">
        <w:t>r</w:t>
      </w:r>
      <w:r w:rsidR="36595142" w:rsidRPr="002F43F1">
        <w:t xml:space="preserve">ound </w:t>
      </w:r>
      <w:r w:rsidR="004327C2" w:rsidRPr="002F43F1">
        <w:t>t</w:t>
      </w:r>
      <w:r w:rsidR="36595142" w:rsidRPr="002F43F1">
        <w:t xml:space="preserve">able on </w:t>
      </w:r>
      <w:r w:rsidR="004327C2" w:rsidRPr="002F43F1">
        <w:t>p</w:t>
      </w:r>
      <w:r w:rsidR="36595142" w:rsidRPr="002F43F1">
        <w:t xml:space="preserve">ublic </w:t>
      </w:r>
      <w:r w:rsidR="00324011" w:rsidRPr="002F43F1">
        <w:t>a</w:t>
      </w:r>
      <w:r w:rsidR="36595142" w:rsidRPr="002F43F1">
        <w:t xml:space="preserve">wareness, </w:t>
      </w:r>
      <w:r w:rsidR="00324011" w:rsidRPr="002F43F1">
        <w:t>a</w:t>
      </w:r>
      <w:r w:rsidR="36595142" w:rsidRPr="002F43F1">
        <w:t xml:space="preserve">ccess to </w:t>
      </w:r>
      <w:r w:rsidR="00324011" w:rsidRPr="002F43F1">
        <w:t>i</w:t>
      </w:r>
      <w:r w:rsidR="36595142" w:rsidRPr="002F43F1">
        <w:t xml:space="preserve">nformation and </w:t>
      </w:r>
      <w:r w:rsidR="00324011" w:rsidRPr="002F43F1">
        <w:t>p</w:t>
      </w:r>
      <w:r w:rsidR="36595142" w:rsidRPr="002F43F1">
        <w:t xml:space="preserve">ublic </w:t>
      </w:r>
      <w:r w:rsidR="00324011" w:rsidRPr="002F43F1">
        <w:t>p</w:t>
      </w:r>
      <w:r w:rsidR="36595142" w:rsidRPr="002F43F1">
        <w:t xml:space="preserve">articipation regarding </w:t>
      </w:r>
      <w:r w:rsidR="00324011" w:rsidRPr="002F43F1">
        <w:t>l</w:t>
      </w:r>
      <w:r w:rsidR="36595142" w:rsidRPr="002F43F1">
        <w:t xml:space="preserve">iving </w:t>
      </w:r>
      <w:r w:rsidR="00324011" w:rsidRPr="002F43F1">
        <w:t>m</w:t>
      </w:r>
      <w:r w:rsidR="36595142" w:rsidRPr="002F43F1">
        <w:t xml:space="preserve">odified </w:t>
      </w:r>
      <w:r w:rsidR="00324011" w:rsidRPr="002F43F1">
        <w:t>o</w:t>
      </w:r>
      <w:r w:rsidR="36595142" w:rsidRPr="002F43F1">
        <w:t>rganisms/</w:t>
      </w:r>
      <w:r w:rsidR="00324011" w:rsidRPr="002F43F1">
        <w:t>g</w:t>
      </w:r>
      <w:r w:rsidR="36595142" w:rsidRPr="002F43F1">
        <w:t xml:space="preserve">enetically </w:t>
      </w:r>
      <w:r w:rsidR="00324011" w:rsidRPr="002F43F1">
        <w:t>m</w:t>
      </w:r>
      <w:r w:rsidR="36595142" w:rsidRPr="002F43F1">
        <w:t xml:space="preserve">odified </w:t>
      </w:r>
      <w:r w:rsidR="00324011" w:rsidRPr="002F43F1">
        <w:t>o</w:t>
      </w:r>
      <w:r w:rsidR="36595142" w:rsidRPr="002F43F1">
        <w:t xml:space="preserve">rganisms </w:t>
      </w:r>
      <w:r w:rsidR="00975104" w:rsidRPr="002F43F1">
        <w:t xml:space="preserve">(LMOs/GMOs) </w:t>
      </w:r>
      <w:r w:rsidR="36595142" w:rsidRPr="002F43F1">
        <w:t xml:space="preserve">was </w:t>
      </w:r>
      <w:r w:rsidR="006349F0" w:rsidRPr="002F43F1">
        <w:t>held</w:t>
      </w:r>
      <w:r w:rsidR="36595142" w:rsidRPr="002F43F1">
        <w:t xml:space="preserve"> in Geneva from 16 to 18 December 2019. As a result of </w:t>
      </w:r>
      <w:r w:rsidR="00BA1826" w:rsidRPr="002F43F1">
        <w:t xml:space="preserve">the </w:t>
      </w:r>
      <w:r w:rsidR="36595142" w:rsidRPr="002F43F1">
        <w:t>joint round table discussions, the secretariats have jointly finalized the pocket guide describing</w:t>
      </w:r>
      <w:r w:rsidR="36595142" w:rsidRPr="00BA1826">
        <w:t xml:space="preserve"> benefits, systemic challenges</w:t>
      </w:r>
      <w:r w:rsidR="36595142" w:rsidRPr="00221E76">
        <w:t xml:space="preserve">, priority areas and good practices in </w:t>
      </w:r>
      <w:r w:rsidR="36595142" w:rsidRPr="00221E76">
        <w:lastRenderedPageBreak/>
        <w:t xml:space="preserve">relation to promoting transparency and public participation in GMO/LMO matters. </w:t>
      </w:r>
      <w:r w:rsidR="36595142" w:rsidRPr="00DF78D0">
        <w:t xml:space="preserve">The </w:t>
      </w:r>
      <w:r w:rsidR="36595142" w:rsidRPr="00202DA1">
        <w:t>outcomes</w:t>
      </w:r>
      <w:r w:rsidR="00A22717">
        <w:t xml:space="preserve"> of the round table</w:t>
      </w:r>
      <w:r w:rsidR="36595142" w:rsidRPr="00202DA1">
        <w:t>,</w:t>
      </w:r>
      <w:r w:rsidR="36595142" w:rsidRPr="00DF78D0">
        <w:t xml:space="preserve"> </w:t>
      </w:r>
      <w:r w:rsidR="36595142" w:rsidRPr="00B54E70">
        <w:t>based on the Chair</w:t>
      </w:r>
      <w:r w:rsidR="00B54E70" w:rsidRPr="00C029F3">
        <w:t>’</w:t>
      </w:r>
      <w:r w:rsidR="36595142" w:rsidRPr="00B54E70">
        <w:t xml:space="preserve">s summary, </w:t>
      </w:r>
      <w:r w:rsidR="00FF515D">
        <w:t>include calls for several</w:t>
      </w:r>
      <w:r w:rsidR="002443C1">
        <w:t xml:space="preserve"> actions at the </w:t>
      </w:r>
      <w:r w:rsidR="36595142" w:rsidRPr="00DF78D0">
        <w:t>national</w:t>
      </w:r>
      <w:r w:rsidR="36595142" w:rsidRPr="00AA30B9">
        <w:t xml:space="preserve"> </w:t>
      </w:r>
      <w:r w:rsidR="002443C1">
        <w:t>level</w:t>
      </w:r>
      <w:r w:rsidR="00681079">
        <w:t xml:space="preserve"> </w:t>
      </w:r>
      <w:r w:rsidR="36595142" w:rsidRPr="00AA30B9">
        <w:t xml:space="preserve">on access to information, public awareness and public participation in decision-making regarding LMOs/GMOs. The report and the pocket guide </w:t>
      </w:r>
      <w:r w:rsidR="73A2BB90" w:rsidRPr="00AA30B9">
        <w:t>are</w:t>
      </w:r>
      <w:r w:rsidR="36595142" w:rsidRPr="00AA30B9">
        <w:t xml:space="preserve"> available </w:t>
      </w:r>
      <w:r w:rsidR="008C72A9" w:rsidRPr="00AA30B9">
        <w:t>online.</w:t>
      </w:r>
      <w:r w:rsidR="008C72A9" w:rsidRPr="00C029F3">
        <w:rPr>
          <w:rStyle w:val="FootnoteReference"/>
          <w:u w:val="none"/>
          <w:vertAlign w:val="superscript"/>
        </w:rPr>
        <w:footnoteReference w:id="4"/>
      </w:r>
      <w:r w:rsidR="008C72A9" w:rsidRPr="00AA30B9">
        <w:t xml:space="preserve"> </w:t>
      </w:r>
    </w:p>
    <w:p w14:paraId="690D1477" w14:textId="50BF2EB2" w:rsidR="36595142" w:rsidRPr="00221E76" w:rsidRDefault="36595142" w:rsidP="001A6166">
      <w:pPr>
        <w:pStyle w:val="Para1"/>
        <w:numPr>
          <w:ilvl w:val="0"/>
          <w:numId w:val="25"/>
        </w:numPr>
        <w:spacing w:before="120"/>
        <w:ind w:left="0" w:firstLine="0"/>
      </w:pPr>
      <w:r w:rsidRPr="00221E76">
        <w:t xml:space="preserve">The Secretariat </w:t>
      </w:r>
      <w:r w:rsidRPr="001573F8">
        <w:t xml:space="preserve">participated </w:t>
      </w:r>
      <w:r w:rsidRPr="005F42C8">
        <w:t xml:space="preserve">in the </w:t>
      </w:r>
      <w:r w:rsidR="001573F8" w:rsidRPr="005F42C8">
        <w:t xml:space="preserve">seventh </w:t>
      </w:r>
      <w:r w:rsidR="00D32D1B" w:rsidRPr="005F42C8">
        <w:t xml:space="preserve">meeting of the </w:t>
      </w:r>
      <w:r w:rsidRPr="005F42C8">
        <w:t xml:space="preserve">Aarhus Convention Task Force on Access to Information, held </w:t>
      </w:r>
      <w:r w:rsidR="00740D7A" w:rsidRPr="005F42C8">
        <w:t xml:space="preserve">on </w:t>
      </w:r>
      <w:r w:rsidRPr="005F42C8">
        <w:t xml:space="preserve">16 </w:t>
      </w:r>
      <w:r w:rsidR="00740D7A" w:rsidRPr="005F42C8">
        <w:t>and</w:t>
      </w:r>
      <w:r w:rsidRPr="005F42C8">
        <w:t xml:space="preserve"> 17 November 2020, the twenty-fifth meeting of the Working Group of the Parties to the Aarhus Convention, held </w:t>
      </w:r>
      <w:r w:rsidR="00740D7A" w:rsidRPr="005F42C8">
        <w:t>on</w:t>
      </w:r>
      <w:r w:rsidRPr="005F42C8">
        <w:t xml:space="preserve"> 7 </w:t>
      </w:r>
      <w:r w:rsidR="00740D7A" w:rsidRPr="005F42C8">
        <w:t>and</w:t>
      </w:r>
      <w:r w:rsidRPr="005F42C8">
        <w:t xml:space="preserve"> 8 June 2021, and the seventh session of the Meeting of the Parties to the Aarhus Convention, held from 18 to 22 October 2021, where it provided information on joint activities held.</w:t>
      </w:r>
    </w:p>
    <w:p w14:paraId="62C119EB" w14:textId="5B2E2F8E" w:rsidR="0032562A" w:rsidRPr="00221E76" w:rsidRDefault="00AB2C18" w:rsidP="001A6166">
      <w:pPr>
        <w:pStyle w:val="Para1"/>
        <w:numPr>
          <w:ilvl w:val="0"/>
          <w:numId w:val="25"/>
        </w:numPr>
        <w:spacing w:before="120"/>
        <w:ind w:left="0" w:firstLine="0"/>
      </w:pPr>
      <w:r w:rsidRPr="00221E76">
        <w:t xml:space="preserve">The </w:t>
      </w:r>
      <w:r w:rsidR="0032562A" w:rsidRPr="00221E76">
        <w:t>collaboration between the two secretariats</w:t>
      </w:r>
      <w:r w:rsidRPr="00221E76">
        <w:t xml:space="preserve"> is </w:t>
      </w:r>
      <w:r w:rsidR="00833238" w:rsidRPr="00221E76">
        <w:t>ongoing</w:t>
      </w:r>
      <w:r w:rsidR="0032562A" w:rsidRPr="00221E76">
        <w:t>.</w:t>
      </w:r>
    </w:p>
    <w:p w14:paraId="14C727D6" w14:textId="401283E6" w:rsidR="00D0782C" w:rsidRPr="00221E76" w:rsidRDefault="00173343" w:rsidP="00C029F3">
      <w:pPr>
        <w:keepNext/>
        <w:suppressLineNumbers/>
        <w:suppressAutoHyphens/>
        <w:kinsoku w:val="0"/>
        <w:overflowPunct w:val="0"/>
        <w:autoSpaceDE w:val="0"/>
        <w:autoSpaceDN w:val="0"/>
        <w:adjustRightInd w:val="0"/>
        <w:snapToGrid w:val="0"/>
        <w:spacing w:before="120" w:after="120"/>
        <w:ind w:left="1134" w:hanging="567"/>
        <w:jc w:val="left"/>
        <w:outlineLvl w:val="1"/>
        <w:rPr>
          <w:rFonts w:eastAsia="Times New Roman" w:cs="Times New Roman"/>
          <w:i/>
          <w:kern w:val="22"/>
          <w:szCs w:val="22"/>
          <w:lang w:eastAsia="en-CA"/>
        </w:rPr>
      </w:pPr>
      <w:r w:rsidRPr="00221E76">
        <w:rPr>
          <w:rFonts w:eastAsia="Times New Roman" w:cs="Times New Roman"/>
          <w:b/>
          <w:bCs/>
          <w:kern w:val="22"/>
          <w:lang w:eastAsia="en-CA"/>
        </w:rPr>
        <w:t>E.</w:t>
      </w:r>
      <w:r w:rsidRPr="00221E76">
        <w:rPr>
          <w:rFonts w:eastAsia="Times New Roman" w:cs="Times New Roman"/>
          <w:b/>
          <w:kern w:val="22"/>
          <w:szCs w:val="22"/>
          <w:lang w:eastAsia="en-CA"/>
        </w:rPr>
        <w:tab/>
      </w:r>
      <w:r w:rsidR="00D0782C" w:rsidRPr="00221E76">
        <w:rPr>
          <w:rFonts w:eastAsia="Times New Roman" w:cs="Times New Roman"/>
          <w:b/>
          <w:bCs/>
          <w:kern w:val="22"/>
          <w:lang w:eastAsia="en-CA"/>
        </w:rPr>
        <w:t xml:space="preserve">Cooperation with the United Nations </w:t>
      </w:r>
      <w:r w:rsidR="00E37CF2" w:rsidRPr="00221E76">
        <w:rPr>
          <w:rFonts w:eastAsia="Times New Roman" w:cs="Times New Roman"/>
          <w:b/>
          <w:bCs/>
          <w:kern w:val="22"/>
          <w:lang w:eastAsia="en-CA"/>
        </w:rPr>
        <w:t xml:space="preserve">Development Programme on public awareness and </w:t>
      </w:r>
      <w:r w:rsidR="00D0782C" w:rsidRPr="00221E76">
        <w:rPr>
          <w:rFonts w:eastAsia="Times New Roman" w:cs="Times New Roman"/>
          <w:b/>
          <w:bCs/>
          <w:kern w:val="22"/>
          <w:lang w:eastAsia="en-CA"/>
        </w:rPr>
        <w:t>outreach</w:t>
      </w:r>
      <w:r w:rsidR="00E37CF2" w:rsidRPr="00221E76">
        <w:rPr>
          <w:rFonts w:eastAsia="Times New Roman" w:cs="Times New Roman"/>
          <w:b/>
          <w:bCs/>
          <w:kern w:val="22"/>
          <w:lang w:eastAsia="en-CA"/>
        </w:rPr>
        <w:t xml:space="preserve"> activities</w:t>
      </w:r>
    </w:p>
    <w:p w14:paraId="355EB1C3" w14:textId="3520E7E8" w:rsidR="00FF04BF" w:rsidRPr="00681249" w:rsidRDefault="03332A8A" w:rsidP="00C029F3">
      <w:pPr>
        <w:pStyle w:val="Para1"/>
        <w:numPr>
          <w:ilvl w:val="0"/>
          <w:numId w:val="25"/>
        </w:numPr>
        <w:spacing w:before="120"/>
        <w:ind w:left="0" w:firstLine="0"/>
        <w:rPr>
          <w:rFonts w:eastAsia="Times New Roman" w:cs="Times New Roman"/>
        </w:rPr>
      </w:pPr>
      <w:r w:rsidRPr="00221E76">
        <w:t xml:space="preserve">The </w:t>
      </w:r>
      <w:r w:rsidRPr="00865881">
        <w:t xml:space="preserve">Secretariat collaborated </w:t>
      </w:r>
      <w:r w:rsidRPr="00F8306E">
        <w:t xml:space="preserve">with the United Nations Development Programme’s Nature for Life Hub to organize a webinar on biosafety </w:t>
      </w:r>
      <w:r w:rsidR="001A6166" w:rsidRPr="00F8306E">
        <w:t xml:space="preserve">in the context of </w:t>
      </w:r>
      <w:r w:rsidRPr="00F8306E">
        <w:t xml:space="preserve">the </w:t>
      </w:r>
      <w:r w:rsidR="00833238" w:rsidRPr="00F8306E">
        <w:t xml:space="preserve">Sharm </w:t>
      </w:r>
      <w:r w:rsidR="00CD4896" w:rsidRPr="00F8306E">
        <w:t>E</w:t>
      </w:r>
      <w:r w:rsidR="00833238" w:rsidRPr="00F8306E">
        <w:t>l</w:t>
      </w:r>
      <w:r w:rsidR="00CD4896" w:rsidRPr="00F8306E">
        <w:t>-</w:t>
      </w:r>
      <w:r w:rsidR="00833238" w:rsidRPr="00F8306E">
        <w:t xml:space="preserve">Sheikh to Kunming </w:t>
      </w:r>
      <w:r w:rsidRPr="00F8306E">
        <w:t>Action Agenda</w:t>
      </w:r>
      <w:r w:rsidR="00833238" w:rsidRPr="00F8306E">
        <w:t xml:space="preserve"> for Nature and People</w:t>
      </w:r>
      <w:r w:rsidRPr="00F8306E">
        <w:t>. The webinar</w:t>
      </w:r>
      <w:r w:rsidR="00AC2F26" w:rsidRPr="00F8306E">
        <w:t>, held on 27 September 2021,</w:t>
      </w:r>
      <w:r w:rsidRPr="00F8306E">
        <w:t xml:space="preserve"> was organized to (a)</w:t>
      </w:r>
      <w:r w:rsidR="00733A69">
        <w:t> </w:t>
      </w:r>
      <w:r w:rsidRPr="00F8306E">
        <w:t>provide initial discussions on the importance and featur</w:t>
      </w:r>
      <w:r w:rsidRPr="00E97A53">
        <w:t>es of the Action Agenda to mobilize biosafety commitments from non-State actors and (b)</w:t>
      </w:r>
      <w:r w:rsidR="00733A69">
        <w:t> </w:t>
      </w:r>
      <w:r w:rsidR="00CD4896" w:rsidRPr="00E97A53">
        <w:t>s</w:t>
      </w:r>
      <w:r w:rsidRPr="00E97A53">
        <w:t>trengthen familiarity with the importance of</w:t>
      </w:r>
      <w:r w:rsidR="00E97A53" w:rsidRPr="00E97A53">
        <w:t>,</w:t>
      </w:r>
      <w:r w:rsidRPr="00E97A53">
        <w:t xml:space="preserve"> and </w:t>
      </w:r>
      <w:r w:rsidR="00E97A53" w:rsidRPr="00C029F3">
        <w:t xml:space="preserve">provide </w:t>
      </w:r>
      <w:r w:rsidRPr="00777FEF">
        <w:t xml:space="preserve">guidance </w:t>
      </w:r>
      <w:r w:rsidR="00E97A53" w:rsidRPr="00C029F3">
        <w:t>on</w:t>
      </w:r>
      <w:r w:rsidR="00E97A53" w:rsidRPr="00777FEF">
        <w:t>,</w:t>
      </w:r>
      <w:r w:rsidRPr="00777FEF">
        <w:t xml:space="preserve"> making a commitment </w:t>
      </w:r>
      <w:r w:rsidR="00EF3A5B" w:rsidRPr="00777FEF">
        <w:t>to</w:t>
      </w:r>
      <w:r w:rsidRPr="00777FEF">
        <w:t xml:space="preserve"> </w:t>
      </w:r>
      <w:r w:rsidR="00F54F6E" w:rsidRPr="00C029F3">
        <w:t xml:space="preserve">the </w:t>
      </w:r>
      <w:r w:rsidRPr="00777FEF">
        <w:t>Action</w:t>
      </w:r>
      <w:r w:rsidR="005A3854" w:rsidRPr="00777FEF">
        <w:t> </w:t>
      </w:r>
      <w:r w:rsidRPr="00777FEF">
        <w:t>Agenda. Following the webinar, online discussions on biosafety commitments from non-</w:t>
      </w:r>
      <w:r w:rsidR="00CD4896" w:rsidRPr="00777FEF">
        <w:t>S</w:t>
      </w:r>
      <w:r w:rsidRPr="00777FEF">
        <w:t xml:space="preserve">tate actors for the Action Agenda took place from 27 September to 24 October 2021. The outcomes of the webinar and discussions </w:t>
      </w:r>
      <w:r w:rsidR="00FF69B3" w:rsidRPr="00777FEF">
        <w:t xml:space="preserve">will </w:t>
      </w:r>
      <w:r w:rsidRPr="00777FEF">
        <w:t>contribute to the implementation of the draft</w:t>
      </w:r>
      <w:r w:rsidR="00777FEF" w:rsidRPr="00777FEF">
        <w:t xml:space="preserve"> post-2020</w:t>
      </w:r>
      <w:r w:rsidRPr="00777FEF">
        <w:t xml:space="preserve"> </w:t>
      </w:r>
      <w:r w:rsidR="00C14819" w:rsidRPr="00777FEF">
        <w:t>i</w:t>
      </w:r>
      <w:r w:rsidRPr="00777FEF">
        <w:t xml:space="preserve">mplementation </w:t>
      </w:r>
      <w:r w:rsidR="00C14819" w:rsidRPr="00777FEF">
        <w:t>p</w:t>
      </w:r>
      <w:r w:rsidRPr="00777FEF">
        <w:t xml:space="preserve">lan </w:t>
      </w:r>
      <w:r w:rsidR="00DD2C4E" w:rsidRPr="00777FEF">
        <w:t xml:space="preserve">and capacity-building </w:t>
      </w:r>
      <w:r w:rsidR="007940E4" w:rsidRPr="00C029F3">
        <w:t xml:space="preserve">action </w:t>
      </w:r>
      <w:r w:rsidR="00DD2C4E" w:rsidRPr="00777FEF">
        <w:t xml:space="preserve">plan </w:t>
      </w:r>
      <w:r w:rsidRPr="00777FEF">
        <w:t>for the Cartagena Protocol. The webinar recording is available</w:t>
      </w:r>
      <w:r w:rsidR="008C72A9" w:rsidRPr="00777FEF">
        <w:t xml:space="preserve"> on the website</w:t>
      </w:r>
      <w:r w:rsidR="00702482" w:rsidRPr="00C029F3">
        <w:t>,</w:t>
      </w:r>
      <w:r w:rsidR="008C72A9" w:rsidRPr="00C029F3">
        <w:rPr>
          <w:rStyle w:val="FootnoteReference"/>
          <w:u w:val="none"/>
          <w:vertAlign w:val="superscript"/>
        </w:rPr>
        <w:footnoteReference w:id="5"/>
      </w:r>
      <w:r w:rsidRPr="00777FEF">
        <w:t xml:space="preserve"> and the moderators’ summary of the online discussions</w:t>
      </w:r>
      <w:r w:rsidRPr="00CB1A49">
        <w:t xml:space="preserve"> is </w:t>
      </w:r>
      <w:r w:rsidR="00CB1A49" w:rsidRPr="00CB1A49">
        <w:t xml:space="preserve">being made </w:t>
      </w:r>
      <w:r w:rsidRPr="00CB1A49">
        <w:t xml:space="preserve">available in </w:t>
      </w:r>
      <w:r w:rsidR="008C72A9" w:rsidRPr="00CB1A49">
        <w:t xml:space="preserve">an </w:t>
      </w:r>
      <w:r w:rsidRPr="00CB1A49">
        <w:t>information document</w:t>
      </w:r>
      <w:r w:rsidR="008C72A9" w:rsidRPr="00CB1A49">
        <w:t>.</w:t>
      </w:r>
      <w:r w:rsidR="008C72A9" w:rsidRPr="00C029F3">
        <w:rPr>
          <w:rStyle w:val="FootnoteReference"/>
          <w:u w:val="none"/>
          <w:vertAlign w:val="superscript"/>
        </w:rPr>
        <w:footnoteReference w:id="6"/>
      </w:r>
    </w:p>
    <w:p w14:paraId="70B2F82E" w14:textId="7DDEE527" w:rsidR="00044A04" w:rsidRPr="00681249" w:rsidRDefault="00044A04" w:rsidP="00681249">
      <w:pPr>
        <w:keepNext/>
        <w:suppressLineNumbers/>
        <w:suppressAutoHyphens/>
        <w:kinsoku w:val="0"/>
        <w:overflowPunct w:val="0"/>
        <w:autoSpaceDE w:val="0"/>
        <w:autoSpaceDN w:val="0"/>
        <w:adjustRightInd w:val="0"/>
        <w:snapToGrid w:val="0"/>
        <w:spacing w:before="120" w:after="120"/>
        <w:ind w:left="1134" w:hanging="567"/>
        <w:jc w:val="center"/>
        <w:outlineLvl w:val="1"/>
        <w:rPr>
          <w:rFonts w:eastAsia="Times New Roman" w:cs="Times New Roman"/>
          <w:b/>
          <w:bCs/>
          <w:kern w:val="22"/>
          <w:lang w:eastAsia="en-CA"/>
        </w:rPr>
      </w:pPr>
      <w:r w:rsidRPr="00681249">
        <w:rPr>
          <w:rFonts w:eastAsia="Times New Roman" w:cs="Times New Roman"/>
          <w:b/>
          <w:bCs/>
          <w:kern w:val="22"/>
          <w:lang w:eastAsia="en-CA"/>
        </w:rPr>
        <w:t xml:space="preserve">F. </w:t>
      </w:r>
      <w:r w:rsidR="009C4AF2">
        <w:rPr>
          <w:rFonts w:eastAsia="Times New Roman" w:cs="Times New Roman"/>
          <w:b/>
          <w:bCs/>
          <w:kern w:val="22"/>
          <w:lang w:eastAsia="en-CA"/>
        </w:rPr>
        <w:tab/>
      </w:r>
      <w:r w:rsidRPr="00681249">
        <w:rPr>
          <w:rFonts w:eastAsia="Times New Roman" w:cs="Times New Roman"/>
          <w:b/>
          <w:bCs/>
          <w:kern w:val="22"/>
          <w:lang w:eastAsia="en-CA"/>
        </w:rPr>
        <w:t>Green Customs Initiative</w:t>
      </w:r>
    </w:p>
    <w:p w14:paraId="74A97FAD" w14:textId="23D5117E" w:rsidR="00044A04" w:rsidRPr="00681249" w:rsidRDefault="00044A04" w:rsidP="00681249">
      <w:pPr>
        <w:pStyle w:val="Para1"/>
        <w:numPr>
          <w:ilvl w:val="0"/>
          <w:numId w:val="25"/>
        </w:numPr>
        <w:spacing w:before="120"/>
        <w:ind w:left="0" w:firstLine="0"/>
        <w:rPr>
          <w:kern w:val="22"/>
          <w:lang w:eastAsia="en-CA"/>
        </w:rPr>
      </w:pPr>
      <w:r w:rsidRPr="00E75F13">
        <w:rPr>
          <w:kern w:val="22"/>
          <w:lang w:eastAsia="en-CA"/>
        </w:rPr>
        <w:t>In the context of operational objectives 2.3 and 5.2 of the Strategic Plan, the Secretariat continued to collaborate as a partner in the Green Customs Initiative. The objective of the Green Customs Initiative is to enhance the capacity of customs and other relevant border control officers to monitor and facilitate the legal trade and to detect and prevent illegal trade in environmentally sensitive goods and commodities covered by trade related conventions and multilateral environmental agreements.</w:t>
      </w:r>
    </w:p>
    <w:p w14:paraId="4A6D80A7" w14:textId="0DF508A3" w:rsidR="00044A04" w:rsidRPr="00681249" w:rsidRDefault="00044A04" w:rsidP="00681249">
      <w:pPr>
        <w:pStyle w:val="Para1"/>
        <w:numPr>
          <w:ilvl w:val="0"/>
          <w:numId w:val="25"/>
        </w:numPr>
        <w:spacing w:before="120"/>
        <w:ind w:left="0" w:firstLine="0"/>
        <w:rPr>
          <w:rFonts w:eastAsia="Times New Roman" w:cs="Times New Roman"/>
          <w:snapToGrid/>
          <w:sz w:val="24"/>
          <w:szCs w:val="22"/>
          <w:lang w:val="en-US" w:eastAsia="zh-CN"/>
        </w:rPr>
      </w:pPr>
      <w:r w:rsidRPr="00E75F13">
        <w:rPr>
          <w:kern w:val="22"/>
          <w:lang w:eastAsia="en-CA"/>
        </w:rPr>
        <w:t xml:space="preserve">During the </w:t>
      </w:r>
      <w:r w:rsidRPr="00681249">
        <w:t>intersessional</w:t>
      </w:r>
      <w:r w:rsidRPr="00E75F13">
        <w:rPr>
          <w:kern w:val="22"/>
          <w:lang w:eastAsia="en-CA"/>
        </w:rPr>
        <w:t xml:space="preserve"> period, the Secretariat participated in the fourteenth, fifteenth and sixteenth coordination meetings of the partners </w:t>
      </w:r>
      <w:r w:rsidRPr="00681249">
        <w:rPr>
          <w:kern w:val="22"/>
          <w:lang w:eastAsia="en-CA"/>
        </w:rPr>
        <w:t>of</w:t>
      </w:r>
      <w:r w:rsidRPr="00E75F13">
        <w:rPr>
          <w:kern w:val="22"/>
          <w:lang w:eastAsia="en-CA"/>
        </w:rPr>
        <w:t xml:space="preserve"> the Green Customs Initiative.  At each meeting, </w:t>
      </w:r>
      <w:r w:rsidR="00FA661D">
        <w:rPr>
          <w:kern w:val="22"/>
          <w:lang w:eastAsia="en-CA"/>
        </w:rPr>
        <w:t>p</w:t>
      </w:r>
      <w:r w:rsidR="00FA661D" w:rsidRPr="00E75F13">
        <w:rPr>
          <w:kern w:val="22"/>
          <w:lang w:eastAsia="en-CA"/>
        </w:rPr>
        <w:t xml:space="preserve">artners </w:t>
      </w:r>
      <w:r w:rsidR="00FA661D">
        <w:rPr>
          <w:kern w:val="22"/>
          <w:lang w:eastAsia="en-CA"/>
        </w:rPr>
        <w:t>of</w:t>
      </w:r>
      <w:r w:rsidR="000D30D8">
        <w:rPr>
          <w:kern w:val="22"/>
          <w:lang w:eastAsia="en-CA"/>
        </w:rPr>
        <w:t xml:space="preserve"> the </w:t>
      </w:r>
      <w:r w:rsidRPr="00E75F13">
        <w:rPr>
          <w:kern w:val="22"/>
          <w:lang w:eastAsia="en-CA"/>
        </w:rPr>
        <w:t xml:space="preserve">Green Customs Initiative shared an overview of relevant activities undertaken since the previous meeting and of those planned for the year to come. In addition, at </w:t>
      </w:r>
      <w:r w:rsidR="00132F37">
        <w:rPr>
          <w:kern w:val="22"/>
          <w:lang w:eastAsia="en-CA"/>
        </w:rPr>
        <w:t>their</w:t>
      </w:r>
      <w:r w:rsidRPr="00E75F13">
        <w:rPr>
          <w:kern w:val="22"/>
          <w:lang w:eastAsia="en-CA"/>
        </w:rPr>
        <w:t xml:space="preserve"> fourteenth meeting, partners discussed, among other issues, the need for an update of the IT infrastructure that supports the </w:t>
      </w:r>
      <w:r w:rsidR="008B557B" w:rsidRPr="00E75F13">
        <w:rPr>
          <w:kern w:val="22"/>
          <w:lang w:eastAsia="en-CA"/>
        </w:rPr>
        <w:t>Green Customs Initiative</w:t>
      </w:r>
      <w:r w:rsidRPr="00E75F13">
        <w:rPr>
          <w:kern w:val="22"/>
          <w:lang w:eastAsia="en-CA"/>
        </w:rPr>
        <w:t xml:space="preserve"> e-learning modules, including the e-learning module on Article 18 of the Cartagena Protocol. At </w:t>
      </w:r>
      <w:r w:rsidR="00DC0C40">
        <w:rPr>
          <w:kern w:val="22"/>
          <w:lang w:eastAsia="en-CA"/>
        </w:rPr>
        <w:t>the</w:t>
      </w:r>
      <w:r w:rsidRPr="00E75F13">
        <w:rPr>
          <w:kern w:val="22"/>
          <w:lang w:eastAsia="en-CA"/>
        </w:rPr>
        <w:t xml:space="preserve"> fifteenth meeting, the following issues were discussed: the update of the Green Customs Guide to Multilateral Environmental Agreements, including a new section on the Minamata Convention; the development of a national </w:t>
      </w:r>
      <w:r w:rsidR="008F375E">
        <w:rPr>
          <w:kern w:val="22"/>
          <w:lang w:eastAsia="en-CA"/>
        </w:rPr>
        <w:t>“</w:t>
      </w:r>
      <w:r w:rsidRPr="00E75F13">
        <w:rPr>
          <w:kern w:val="22"/>
          <w:lang w:eastAsia="en-CA"/>
        </w:rPr>
        <w:t>green customs</w:t>
      </w:r>
      <w:r w:rsidR="008F375E">
        <w:rPr>
          <w:kern w:val="22"/>
          <w:lang w:eastAsia="en-CA"/>
        </w:rPr>
        <w:t>”</w:t>
      </w:r>
      <w:r w:rsidRPr="00E75F13">
        <w:rPr>
          <w:kern w:val="22"/>
          <w:lang w:eastAsia="en-CA"/>
        </w:rPr>
        <w:t xml:space="preserve"> curriculum through a pilot project in Kenya and in the Dominican Republic, with the direct involvement of </w:t>
      </w:r>
      <w:r w:rsidR="004340F4">
        <w:rPr>
          <w:kern w:val="22"/>
          <w:lang w:eastAsia="en-CA"/>
        </w:rPr>
        <w:t>the United Nations Environment Programme</w:t>
      </w:r>
      <w:r w:rsidRPr="00E75F13">
        <w:rPr>
          <w:kern w:val="22"/>
          <w:lang w:eastAsia="en-CA"/>
        </w:rPr>
        <w:t xml:space="preserve"> Green Customs Initiative Secretariat and in collaboration with national partners; the update of e-learning materials on the World Customs Organization</w:t>
      </w:r>
      <w:r w:rsidR="00507CC1">
        <w:rPr>
          <w:kern w:val="22"/>
          <w:lang w:eastAsia="en-CA"/>
        </w:rPr>
        <w:t>’</w:t>
      </w:r>
      <w:r w:rsidRPr="00E75F13">
        <w:rPr>
          <w:kern w:val="22"/>
          <w:lang w:eastAsia="en-CA"/>
        </w:rPr>
        <w:t xml:space="preserve">s </w:t>
      </w:r>
      <w:proofErr w:type="spellStart"/>
      <w:r w:rsidRPr="00E75F13">
        <w:rPr>
          <w:kern w:val="22"/>
          <w:lang w:eastAsia="en-CA"/>
        </w:rPr>
        <w:t>C</w:t>
      </w:r>
      <w:r w:rsidR="003914C8">
        <w:rPr>
          <w:kern w:val="22"/>
          <w:lang w:eastAsia="en-CA"/>
        </w:rPr>
        <w:t>L</w:t>
      </w:r>
      <w:r w:rsidRPr="00E75F13">
        <w:rPr>
          <w:kern w:val="22"/>
          <w:lang w:eastAsia="en-CA"/>
        </w:rPr>
        <w:t>iCK</w:t>
      </w:r>
      <w:proofErr w:type="spellEnd"/>
      <w:r w:rsidRPr="00E75F13">
        <w:rPr>
          <w:kern w:val="22"/>
          <w:lang w:eastAsia="en-CA"/>
        </w:rPr>
        <w:t xml:space="preserve">! e-learning platform. At </w:t>
      </w:r>
      <w:r w:rsidR="00930C61">
        <w:rPr>
          <w:kern w:val="22"/>
          <w:lang w:eastAsia="en-CA"/>
        </w:rPr>
        <w:t>the</w:t>
      </w:r>
      <w:r w:rsidRPr="00E75F13">
        <w:rPr>
          <w:kern w:val="22"/>
          <w:lang w:eastAsia="en-CA"/>
        </w:rPr>
        <w:t xml:space="preserve"> sixteenth meeting, a progress report was provided on the implementation of the pilot projects in Kenya and the Dominican Republic and an update was given on the progress in updating the e-learning courses by Green Customs Partners, including on the successful conclusion of the update of the Cartagena Protocol’s e-learning module on Article 18. </w:t>
      </w:r>
      <w:r w:rsidRPr="00D171FE">
        <w:rPr>
          <w:rStyle w:val="eop"/>
          <w:szCs w:val="22"/>
        </w:rPr>
        <w:t> </w:t>
      </w:r>
    </w:p>
    <w:p w14:paraId="25B2284C" w14:textId="3BE4A050" w:rsidR="00232BF0" w:rsidRPr="00221E76" w:rsidRDefault="00E75F13" w:rsidP="00C029F3">
      <w:pPr>
        <w:keepNext/>
        <w:suppressLineNumbers/>
        <w:suppressAutoHyphens/>
        <w:kinsoku w:val="0"/>
        <w:overflowPunct w:val="0"/>
        <w:autoSpaceDE w:val="0"/>
        <w:autoSpaceDN w:val="0"/>
        <w:adjustRightInd w:val="0"/>
        <w:snapToGrid w:val="0"/>
        <w:spacing w:before="120" w:after="120"/>
        <w:jc w:val="center"/>
        <w:outlineLvl w:val="1"/>
        <w:rPr>
          <w:snapToGrid w:val="0"/>
          <w:kern w:val="22"/>
        </w:rPr>
      </w:pPr>
      <w:r>
        <w:rPr>
          <w:rFonts w:eastAsia="Times New Roman" w:cs="Times New Roman"/>
          <w:b/>
          <w:kern w:val="22"/>
          <w:szCs w:val="22"/>
          <w:lang w:eastAsia="en-CA"/>
        </w:rPr>
        <w:lastRenderedPageBreak/>
        <w:t>G</w:t>
      </w:r>
      <w:r w:rsidR="00232BF0" w:rsidRPr="00221E76">
        <w:rPr>
          <w:rFonts w:eastAsia="Times New Roman" w:cs="Times New Roman"/>
          <w:b/>
          <w:kern w:val="22"/>
          <w:szCs w:val="22"/>
          <w:lang w:eastAsia="en-CA"/>
        </w:rPr>
        <w:t>.</w:t>
      </w:r>
      <w:r w:rsidR="00232BF0" w:rsidRPr="00221E76">
        <w:rPr>
          <w:rFonts w:eastAsia="Times New Roman" w:cs="Times New Roman"/>
          <w:b/>
          <w:kern w:val="22"/>
          <w:szCs w:val="22"/>
          <w:lang w:eastAsia="en-CA"/>
        </w:rPr>
        <w:tab/>
        <w:t>Other cooperation on technical and scientific issues</w:t>
      </w:r>
    </w:p>
    <w:p w14:paraId="3EC0B651" w14:textId="55E17460" w:rsidR="00232BF0" w:rsidRPr="00413945" w:rsidRDefault="00232BF0" w:rsidP="001A6166">
      <w:pPr>
        <w:pStyle w:val="Para1"/>
        <w:numPr>
          <w:ilvl w:val="0"/>
          <w:numId w:val="25"/>
        </w:numPr>
        <w:spacing w:before="120"/>
        <w:ind w:left="0" w:firstLine="0"/>
        <w:rPr>
          <w:kern w:val="22"/>
        </w:rPr>
      </w:pPr>
      <w:r w:rsidRPr="00B72C3E">
        <w:rPr>
          <w:kern w:val="22"/>
        </w:rPr>
        <w:t>The Secretariat has</w:t>
      </w:r>
      <w:r w:rsidRPr="00221E76">
        <w:rPr>
          <w:kern w:val="22"/>
        </w:rPr>
        <w:t xml:space="preserve"> continued to collaborate with relevant organizations in its efforts to facilitate capacity-building and technical cooperation among Parties within the context of </w:t>
      </w:r>
      <w:r w:rsidR="005239F5" w:rsidRPr="00221E76">
        <w:rPr>
          <w:kern w:val="22"/>
        </w:rPr>
        <w:t xml:space="preserve">various areas </w:t>
      </w:r>
      <w:r w:rsidR="005239F5" w:rsidRPr="00B72C3E">
        <w:rPr>
          <w:kern w:val="22"/>
        </w:rPr>
        <w:t>of work.</w:t>
      </w:r>
      <w:r w:rsidR="005239F5" w:rsidRPr="00221E76">
        <w:rPr>
          <w:kern w:val="22"/>
        </w:rPr>
        <w:t xml:space="preserve"> This is the case</w:t>
      </w:r>
      <w:r w:rsidR="006B12B0">
        <w:rPr>
          <w:kern w:val="22"/>
        </w:rPr>
        <w:t>,</w:t>
      </w:r>
      <w:r w:rsidR="005239F5" w:rsidRPr="00221E76">
        <w:rPr>
          <w:kern w:val="22"/>
        </w:rPr>
        <w:t xml:space="preserve"> for instance</w:t>
      </w:r>
      <w:r w:rsidR="006B12B0" w:rsidRPr="009827AC">
        <w:rPr>
          <w:kern w:val="22"/>
        </w:rPr>
        <w:t>,</w:t>
      </w:r>
      <w:r w:rsidR="005239F5" w:rsidRPr="009827AC">
        <w:rPr>
          <w:kern w:val="22"/>
        </w:rPr>
        <w:t xml:space="preserve"> of activities</w:t>
      </w:r>
      <w:r w:rsidR="005239F5" w:rsidRPr="00221E76">
        <w:rPr>
          <w:kern w:val="22"/>
        </w:rPr>
        <w:t xml:space="preserve"> related </w:t>
      </w:r>
      <w:r w:rsidR="005239F5" w:rsidRPr="00B72C3E">
        <w:rPr>
          <w:kern w:val="22"/>
        </w:rPr>
        <w:t xml:space="preserve">to </w:t>
      </w:r>
      <w:r w:rsidRPr="00B72C3E">
        <w:t xml:space="preserve">risk </w:t>
      </w:r>
      <w:r w:rsidRPr="00413945">
        <w:t>assessment and risk managemen</w:t>
      </w:r>
      <w:r w:rsidR="005239F5" w:rsidRPr="00413945">
        <w:t>t,</w:t>
      </w:r>
      <w:r w:rsidRPr="00413945">
        <w:t xml:space="preserve"> </w:t>
      </w:r>
      <w:r w:rsidRPr="00413945">
        <w:rPr>
          <w:kern w:val="22"/>
        </w:rPr>
        <w:t>detection and identification of LMOs,</w:t>
      </w:r>
      <w:r w:rsidR="005239F5" w:rsidRPr="00413945">
        <w:rPr>
          <w:kern w:val="22"/>
        </w:rPr>
        <w:t xml:space="preserve"> and synthetic biology. In the case of synthetic biology, the activities respond to the request made by the </w:t>
      </w:r>
      <w:r w:rsidR="00042736" w:rsidRPr="00413945">
        <w:rPr>
          <w:kern w:val="22"/>
        </w:rPr>
        <w:t xml:space="preserve">Conference of the </w:t>
      </w:r>
      <w:r w:rsidR="005239F5" w:rsidRPr="00413945">
        <w:rPr>
          <w:kern w:val="22"/>
        </w:rPr>
        <w:t xml:space="preserve">Parties </w:t>
      </w:r>
      <w:r w:rsidR="0063021D" w:rsidRPr="00413945">
        <w:rPr>
          <w:kern w:val="22"/>
        </w:rPr>
        <w:t>in</w:t>
      </w:r>
      <w:r w:rsidR="005239F5" w:rsidRPr="00413945">
        <w:rPr>
          <w:kern w:val="22"/>
        </w:rPr>
        <w:t xml:space="preserve"> decision 14/19</w:t>
      </w:r>
      <w:r w:rsidR="000A2A1E" w:rsidRPr="00413945">
        <w:rPr>
          <w:kern w:val="22"/>
        </w:rPr>
        <w:t>,</w:t>
      </w:r>
      <w:r w:rsidR="005239F5" w:rsidRPr="00413945">
        <w:rPr>
          <w:kern w:val="22"/>
        </w:rPr>
        <w:t xml:space="preserve"> paragraph 17 (d) and (e). </w:t>
      </w:r>
      <w:r w:rsidR="004F1DDF" w:rsidRPr="00C029F3">
        <w:rPr>
          <w:kern w:val="22"/>
        </w:rPr>
        <w:t>Cooperation activities on biosafety were conducted with a view to making progress towards the relevant outcomes of the Strategic Plan for the Protocol as well as sharing experiences and building networks within regions.</w:t>
      </w:r>
      <w:r w:rsidR="004F1DDF" w:rsidRPr="00413945">
        <w:rPr>
          <w:kern w:val="22"/>
        </w:rPr>
        <w:t xml:space="preserve"> </w:t>
      </w:r>
      <w:r w:rsidR="005239F5" w:rsidRPr="00413945">
        <w:rPr>
          <w:kern w:val="22"/>
        </w:rPr>
        <w:t xml:space="preserve">These activities are summarized </w:t>
      </w:r>
      <w:r w:rsidR="001A6166" w:rsidRPr="00413945">
        <w:rPr>
          <w:kern w:val="22"/>
        </w:rPr>
        <w:t>in the following paragraphs</w:t>
      </w:r>
      <w:r w:rsidR="00EB30E4" w:rsidRPr="00413945">
        <w:rPr>
          <w:kern w:val="22"/>
        </w:rPr>
        <w:t xml:space="preserve">. </w:t>
      </w:r>
    </w:p>
    <w:p w14:paraId="021F0F95" w14:textId="4E044B56" w:rsidR="00232BF0" w:rsidRPr="00A12429" w:rsidRDefault="008F1BB7" w:rsidP="001A6166">
      <w:pPr>
        <w:pStyle w:val="Para1"/>
        <w:numPr>
          <w:ilvl w:val="0"/>
          <w:numId w:val="25"/>
        </w:numPr>
        <w:spacing w:before="120"/>
        <w:ind w:left="0" w:firstLine="0"/>
        <w:rPr>
          <w:kern w:val="22"/>
        </w:rPr>
      </w:pPr>
      <w:r w:rsidRPr="00C029F3">
        <w:rPr>
          <w:i/>
          <w:iCs/>
        </w:rPr>
        <w:t>Collaboration on the harmonization and use of standardized vocabulary</w:t>
      </w:r>
      <w:r w:rsidR="007752D9" w:rsidRPr="00C029F3">
        <w:rPr>
          <w:color w:val="333333"/>
          <w:kern w:val="22"/>
          <w:szCs w:val="22"/>
          <w:shd w:val="clear" w:color="auto" w:fill="FFFFFF"/>
        </w:rPr>
        <w:t xml:space="preserve"> –</w:t>
      </w:r>
      <w:r w:rsidRPr="00A12429">
        <w:t xml:space="preserve"> </w:t>
      </w:r>
      <w:r w:rsidRPr="00A12429">
        <w:rPr>
          <w:kern w:val="22"/>
        </w:rPr>
        <w:t xml:space="preserve">The Secretariat </w:t>
      </w:r>
      <w:r w:rsidR="00232BF0" w:rsidRPr="00A12429">
        <w:rPr>
          <w:kern w:val="22"/>
        </w:rPr>
        <w:t xml:space="preserve">collaborated with the </w:t>
      </w:r>
      <w:r w:rsidR="00232BF0" w:rsidRPr="00A12429">
        <w:t>German Federal Office of Consumer Protection and Food Safety and the Wageningen Food Safety Research of Wageningen University and Research regarding the harmonization and use of standardized vocabulary for introduced or modified genetic elements between the Biosafety Clearing-House and the European GMO Initiative for a Unified Database System</w:t>
      </w:r>
      <w:r w:rsidR="00693A8D" w:rsidRPr="00A12429">
        <w:t>.</w:t>
      </w:r>
      <w:r w:rsidR="00232BF0" w:rsidRPr="00C029F3">
        <w:rPr>
          <w:rStyle w:val="FootnoteReference"/>
          <w:kern w:val="22"/>
          <w:u w:val="none"/>
          <w:vertAlign w:val="superscript"/>
        </w:rPr>
        <w:footnoteReference w:id="7"/>
      </w:r>
      <w:r w:rsidR="00232BF0" w:rsidRPr="00A12429">
        <w:t xml:space="preserve"> A structured and controlled vocabulary for genetic elements (termed </w:t>
      </w:r>
      <w:r w:rsidR="00413945" w:rsidRPr="00A12429">
        <w:t>g</w:t>
      </w:r>
      <w:r w:rsidR="00232BF0" w:rsidRPr="00A12429">
        <w:t xml:space="preserve">enetic </w:t>
      </w:r>
      <w:r w:rsidR="00413945" w:rsidRPr="00A12429">
        <w:t>e</w:t>
      </w:r>
      <w:r w:rsidR="00232BF0" w:rsidRPr="00A12429">
        <w:t xml:space="preserve">lements </w:t>
      </w:r>
      <w:r w:rsidR="00413945" w:rsidRPr="00A12429">
        <w:t>t</w:t>
      </w:r>
      <w:r w:rsidR="00232BF0" w:rsidRPr="00A12429">
        <w:t xml:space="preserve">hesaurus) can facilitate greater information exchange between data systems and increase interoperability. A publication on the </w:t>
      </w:r>
      <w:r w:rsidR="000A11D5" w:rsidRPr="00C029F3">
        <w:t>GMO g</w:t>
      </w:r>
      <w:r w:rsidR="00232BF0" w:rsidRPr="00A12429">
        <w:t xml:space="preserve">enetic </w:t>
      </w:r>
      <w:r w:rsidR="000A11D5" w:rsidRPr="00C029F3">
        <w:t>e</w:t>
      </w:r>
      <w:r w:rsidR="00232BF0" w:rsidRPr="00A12429">
        <w:t xml:space="preserve">lements </w:t>
      </w:r>
      <w:r w:rsidR="000A11D5" w:rsidRPr="00C029F3">
        <w:t>t</w:t>
      </w:r>
      <w:r w:rsidR="00232BF0" w:rsidRPr="00A12429">
        <w:t>hesaurus was recently published</w:t>
      </w:r>
      <w:r w:rsidR="006A4058" w:rsidRPr="00A12429">
        <w:t>.</w:t>
      </w:r>
      <w:r w:rsidR="00232BF0" w:rsidRPr="00C029F3">
        <w:rPr>
          <w:rStyle w:val="FootnoteReference"/>
          <w:rFonts w:cs="Times New Roman"/>
          <w:snapToGrid/>
          <w:szCs w:val="24"/>
          <w:u w:val="none"/>
          <w:vertAlign w:val="superscript"/>
          <w:lang w:eastAsia="x-none"/>
        </w:rPr>
        <w:footnoteReference w:id="8"/>
      </w:r>
    </w:p>
    <w:p w14:paraId="7CA5658C" w14:textId="293CBDB7" w:rsidR="00232BF0" w:rsidRPr="00166A50" w:rsidRDefault="008F1BB7" w:rsidP="00C029F3">
      <w:pPr>
        <w:pStyle w:val="Para1"/>
        <w:numPr>
          <w:ilvl w:val="0"/>
          <w:numId w:val="25"/>
        </w:numPr>
        <w:spacing w:before="120"/>
        <w:ind w:left="0" w:firstLine="0"/>
        <w:rPr>
          <w:kern w:val="22"/>
        </w:rPr>
      </w:pPr>
      <w:r w:rsidRPr="00C029F3">
        <w:rPr>
          <w:i/>
          <w:iCs/>
          <w:kern w:val="22"/>
        </w:rPr>
        <w:t>Global conference on green development of seed industries</w:t>
      </w:r>
      <w:r w:rsidR="007752D9" w:rsidRPr="00C029F3">
        <w:rPr>
          <w:color w:val="333333"/>
          <w:kern w:val="22"/>
          <w:szCs w:val="22"/>
          <w:shd w:val="clear" w:color="auto" w:fill="FFFFFF"/>
        </w:rPr>
        <w:t xml:space="preserve"> –</w:t>
      </w:r>
      <w:r w:rsidRPr="007752D9">
        <w:rPr>
          <w:kern w:val="22"/>
        </w:rPr>
        <w:t xml:space="preserve"> </w:t>
      </w:r>
      <w:r w:rsidR="00232BF0" w:rsidRPr="007752D9">
        <w:rPr>
          <w:kern w:val="22"/>
        </w:rPr>
        <w:t xml:space="preserve">The </w:t>
      </w:r>
      <w:r w:rsidR="00232BF0" w:rsidRPr="00821774">
        <w:rPr>
          <w:kern w:val="22"/>
        </w:rPr>
        <w:t xml:space="preserve">Secretariat </w:t>
      </w:r>
      <w:r w:rsidR="005239F5" w:rsidRPr="00821774">
        <w:rPr>
          <w:kern w:val="22"/>
        </w:rPr>
        <w:t xml:space="preserve">collaborated with </w:t>
      </w:r>
      <w:r w:rsidR="00A35ADC" w:rsidRPr="00821774">
        <w:rPr>
          <w:kern w:val="22"/>
        </w:rPr>
        <w:t xml:space="preserve">the Food and Agriculture Organization of the United Nations </w:t>
      </w:r>
      <w:r w:rsidR="00821774" w:rsidRPr="00821774">
        <w:rPr>
          <w:kern w:val="22"/>
        </w:rPr>
        <w:t>(</w:t>
      </w:r>
      <w:r w:rsidR="005239F5" w:rsidRPr="00821774">
        <w:rPr>
          <w:kern w:val="22"/>
        </w:rPr>
        <w:t>FAO</w:t>
      </w:r>
      <w:r w:rsidR="00821774" w:rsidRPr="00821774">
        <w:rPr>
          <w:kern w:val="22"/>
        </w:rPr>
        <w:t>)</w:t>
      </w:r>
      <w:r w:rsidR="005239F5" w:rsidRPr="00821774">
        <w:rPr>
          <w:kern w:val="22"/>
        </w:rPr>
        <w:t xml:space="preserve"> </w:t>
      </w:r>
      <w:r w:rsidR="005239F5" w:rsidRPr="00166A50">
        <w:rPr>
          <w:kern w:val="22"/>
        </w:rPr>
        <w:t xml:space="preserve">through its participation </w:t>
      </w:r>
      <w:r w:rsidR="00BC1BD4" w:rsidRPr="00166A50">
        <w:rPr>
          <w:kern w:val="22"/>
        </w:rPr>
        <w:t>in</w:t>
      </w:r>
      <w:r w:rsidR="005239F5" w:rsidRPr="00166A50">
        <w:rPr>
          <w:kern w:val="22"/>
        </w:rPr>
        <w:t xml:space="preserve"> </w:t>
      </w:r>
      <w:r w:rsidR="006E72AC">
        <w:rPr>
          <w:kern w:val="22"/>
        </w:rPr>
        <w:t xml:space="preserve">the </w:t>
      </w:r>
      <w:r w:rsidR="00B3236C" w:rsidRPr="00166A50">
        <w:rPr>
          <w:kern w:val="22"/>
        </w:rPr>
        <w:t>g</w:t>
      </w:r>
      <w:r w:rsidR="00232BF0" w:rsidRPr="00166A50">
        <w:rPr>
          <w:kern w:val="22"/>
        </w:rPr>
        <w:t>lobal conference on green development of seed industries</w:t>
      </w:r>
      <w:r w:rsidR="006E72AC">
        <w:rPr>
          <w:kern w:val="22"/>
        </w:rPr>
        <w:t xml:space="preserve"> organized by FAO</w:t>
      </w:r>
      <w:r w:rsidR="005239F5" w:rsidRPr="00166A50">
        <w:rPr>
          <w:kern w:val="22"/>
        </w:rPr>
        <w:t xml:space="preserve">, </w:t>
      </w:r>
      <w:r w:rsidRPr="00166A50">
        <w:rPr>
          <w:kern w:val="22"/>
        </w:rPr>
        <w:t>which took</w:t>
      </w:r>
      <w:r w:rsidR="00232BF0" w:rsidRPr="00166A50">
        <w:rPr>
          <w:kern w:val="22"/>
        </w:rPr>
        <w:t xml:space="preserve"> place in November 2021. The Secretariat offer</w:t>
      </w:r>
      <w:r w:rsidR="004637B6" w:rsidRPr="00166A50">
        <w:rPr>
          <w:kern w:val="22"/>
        </w:rPr>
        <w:t>ed</w:t>
      </w:r>
      <w:r w:rsidR="00232BF0" w:rsidRPr="00166A50">
        <w:rPr>
          <w:kern w:val="22"/>
        </w:rPr>
        <w:t xml:space="preserve"> a presentation on </w:t>
      </w:r>
      <w:r w:rsidR="004637B6" w:rsidRPr="00166A50">
        <w:rPr>
          <w:kern w:val="22"/>
        </w:rPr>
        <w:t>p</w:t>
      </w:r>
      <w:r w:rsidR="00232BF0" w:rsidRPr="00166A50">
        <w:rPr>
          <w:kern w:val="22"/>
        </w:rPr>
        <w:t xml:space="preserve">olicy and </w:t>
      </w:r>
      <w:r w:rsidR="004637B6" w:rsidRPr="00C029F3">
        <w:rPr>
          <w:kern w:val="22"/>
        </w:rPr>
        <w:t>g</w:t>
      </w:r>
      <w:r w:rsidR="00232BF0" w:rsidRPr="00166A50">
        <w:rPr>
          <w:kern w:val="22"/>
        </w:rPr>
        <w:t xml:space="preserve">overnance issues </w:t>
      </w:r>
      <w:r w:rsidR="004637B6" w:rsidRPr="00C029F3">
        <w:rPr>
          <w:kern w:val="22"/>
        </w:rPr>
        <w:t>in</w:t>
      </w:r>
      <w:r w:rsidR="00232BF0" w:rsidRPr="00166A50">
        <w:rPr>
          <w:kern w:val="22"/>
        </w:rPr>
        <w:t xml:space="preserve"> </w:t>
      </w:r>
      <w:r w:rsidR="004637B6" w:rsidRPr="00C029F3">
        <w:rPr>
          <w:kern w:val="22"/>
        </w:rPr>
        <w:t>s</w:t>
      </w:r>
      <w:r w:rsidR="00232BF0" w:rsidRPr="00166A50">
        <w:rPr>
          <w:kern w:val="22"/>
        </w:rPr>
        <w:t xml:space="preserve">ynthetic </w:t>
      </w:r>
      <w:r w:rsidR="004637B6" w:rsidRPr="00C029F3">
        <w:rPr>
          <w:kern w:val="22"/>
        </w:rPr>
        <w:t>b</w:t>
      </w:r>
      <w:r w:rsidR="00232BF0" w:rsidRPr="00166A50">
        <w:rPr>
          <w:kern w:val="22"/>
        </w:rPr>
        <w:t xml:space="preserve">iology and </w:t>
      </w:r>
      <w:r w:rsidR="004637B6" w:rsidRPr="00166A50">
        <w:rPr>
          <w:kern w:val="22"/>
        </w:rPr>
        <w:t xml:space="preserve">was </w:t>
      </w:r>
      <w:r w:rsidR="00232BF0" w:rsidRPr="00166A50">
        <w:rPr>
          <w:kern w:val="22"/>
        </w:rPr>
        <w:t xml:space="preserve">part of a panel. </w:t>
      </w:r>
    </w:p>
    <w:p w14:paraId="7035A252" w14:textId="0FF9D186" w:rsidR="00232BF0" w:rsidRPr="00A12C2F" w:rsidRDefault="00232BF0" w:rsidP="001A6166">
      <w:pPr>
        <w:pStyle w:val="Para1"/>
        <w:numPr>
          <w:ilvl w:val="0"/>
          <w:numId w:val="25"/>
        </w:numPr>
        <w:spacing w:before="120"/>
        <w:ind w:left="0" w:firstLine="0"/>
        <w:rPr>
          <w:kern w:val="22"/>
        </w:rPr>
      </w:pPr>
      <w:r w:rsidRPr="00C029F3">
        <w:rPr>
          <w:i/>
          <w:iCs/>
          <w:kern w:val="22"/>
        </w:rPr>
        <w:t xml:space="preserve">Webinar on </w:t>
      </w:r>
      <w:r w:rsidR="00AB031E" w:rsidRPr="00C029F3">
        <w:rPr>
          <w:i/>
          <w:iCs/>
          <w:kern w:val="22"/>
        </w:rPr>
        <w:t>s</w:t>
      </w:r>
      <w:r w:rsidRPr="00C029F3">
        <w:rPr>
          <w:i/>
          <w:iCs/>
          <w:kern w:val="22"/>
        </w:rPr>
        <w:t xml:space="preserve">ynthetic </w:t>
      </w:r>
      <w:r w:rsidR="00AB031E" w:rsidRPr="00C029F3">
        <w:rPr>
          <w:i/>
          <w:iCs/>
          <w:kern w:val="22"/>
        </w:rPr>
        <w:t>b</w:t>
      </w:r>
      <w:r w:rsidRPr="00C029F3">
        <w:rPr>
          <w:i/>
          <w:iCs/>
          <w:kern w:val="22"/>
        </w:rPr>
        <w:t xml:space="preserve">iology </w:t>
      </w:r>
      <w:r w:rsidR="00AB031E" w:rsidRPr="00C029F3">
        <w:rPr>
          <w:i/>
          <w:iCs/>
          <w:kern w:val="22"/>
        </w:rPr>
        <w:t>g</w:t>
      </w:r>
      <w:r w:rsidRPr="00C029F3">
        <w:rPr>
          <w:i/>
          <w:iCs/>
          <w:kern w:val="22"/>
        </w:rPr>
        <w:t xml:space="preserve">overnance and </w:t>
      </w:r>
      <w:r w:rsidR="00AB031E" w:rsidRPr="00C029F3">
        <w:rPr>
          <w:i/>
          <w:iCs/>
          <w:kern w:val="22"/>
        </w:rPr>
        <w:t>c</w:t>
      </w:r>
      <w:r w:rsidRPr="00C029F3">
        <w:rPr>
          <w:i/>
          <w:iCs/>
          <w:kern w:val="22"/>
        </w:rPr>
        <w:t xml:space="preserve">ooperation </w:t>
      </w:r>
      <w:r w:rsidR="00AB031E" w:rsidRPr="00C029F3">
        <w:rPr>
          <w:i/>
          <w:iCs/>
          <w:kern w:val="22"/>
        </w:rPr>
        <w:t>o</w:t>
      </w:r>
      <w:r w:rsidRPr="00C029F3">
        <w:rPr>
          <w:i/>
          <w:iCs/>
          <w:kern w:val="22"/>
        </w:rPr>
        <w:t>pportunities</w:t>
      </w:r>
      <w:r w:rsidR="007752D9" w:rsidRPr="00C029F3">
        <w:rPr>
          <w:color w:val="333333"/>
          <w:kern w:val="22"/>
          <w:szCs w:val="22"/>
          <w:shd w:val="clear" w:color="auto" w:fill="FFFFFF"/>
        </w:rPr>
        <w:t xml:space="preserve"> –</w:t>
      </w:r>
      <w:r w:rsidRPr="007752D9">
        <w:rPr>
          <w:kern w:val="22"/>
        </w:rPr>
        <w:t xml:space="preserve"> </w:t>
      </w:r>
      <w:r w:rsidR="00CA016F" w:rsidRPr="007752D9">
        <w:rPr>
          <w:kern w:val="22"/>
        </w:rPr>
        <w:t>T</w:t>
      </w:r>
      <w:r w:rsidRPr="007752D9">
        <w:rPr>
          <w:kern w:val="22"/>
        </w:rPr>
        <w:t>he</w:t>
      </w:r>
      <w:r w:rsidRPr="00AB031E">
        <w:rPr>
          <w:kern w:val="22"/>
        </w:rPr>
        <w:t xml:space="preserve"> Secretariat organized </w:t>
      </w:r>
      <w:r w:rsidR="004F1D23">
        <w:rPr>
          <w:kern w:val="22"/>
        </w:rPr>
        <w:t xml:space="preserve">a </w:t>
      </w:r>
      <w:r w:rsidRPr="00AB031E">
        <w:rPr>
          <w:kern w:val="22"/>
        </w:rPr>
        <w:t xml:space="preserve">webinar </w:t>
      </w:r>
      <w:r w:rsidR="004F1D23">
        <w:rPr>
          <w:kern w:val="22"/>
        </w:rPr>
        <w:t>on s</w:t>
      </w:r>
      <w:r w:rsidRPr="00AB031E">
        <w:rPr>
          <w:kern w:val="22"/>
        </w:rPr>
        <w:t>ynthetic biology governance and cooperation opportunities</w:t>
      </w:r>
      <w:r w:rsidR="004F1D23">
        <w:rPr>
          <w:kern w:val="22"/>
        </w:rPr>
        <w:t>,</w:t>
      </w:r>
      <w:r w:rsidR="00E4661D">
        <w:rPr>
          <w:kern w:val="22"/>
        </w:rPr>
        <w:t xml:space="preserve"> held</w:t>
      </w:r>
      <w:r w:rsidRPr="00AB031E">
        <w:rPr>
          <w:kern w:val="22"/>
        </w:rPr>
        <w:t xml:space="preserve"> on</w:t>
      </w:r>
      <w:r w:rsidRPr="00A12C2F">
        <w:rPr>
          <w:kern w:val="22"/>
        </w:rPr>
        <w:t xml:space="preserve"> 2</w:t>
      </w:r>
      <w:r w:rsidR="00064B39">
        <w:rPr>
          <w:kern w:val="22"/>
        </w:rPr>
        <w:t> </w:t>
      </w:r>
      <w:r w:rsidRPr="00A12C2F">
        <w:rPr>
          <w:kern w:val="22"/>
        </w:rPr>
        <w:t>November 2021</w:t>
      </w:r>
      <w:r w:rsidR="008B0EA1">
        <w:rPr>
          <w:kern w:val="22"/>
        </w:rPr>
        <w:t xml:space="preserve">. This </w:t>
      </w:r>
      <w:r w:rsidRPr="00A12C2F">
        <w:rPr>
          <w:kern w:val="22"/>
        </w:rPr>
        <w:t xml:space="preserve">brought together </w:t>
      </w:r>
      <w:r w:rsidRPr="00CA016F">
        <w:rPr>
          <w:kern w:val="22"/>
        </w:rPr>
        <w:t xml:space="preserve">the </w:t>
      </w:r>
      <w:r w:rsidR="00CA016F">
        <w:rPr>
          <w:kern w:val="22"/>
        </w:rPr>
        <w:t xml:space="preserve">Secretariat, the </w:t>
      </w:r>
      <w:r w:rsidRPr="00CA016F">
        <w:rPr>
          <w:kern w:val="22"/>
        </w:rPr>
        <w:t>World</w:t>
      </w:r>
      <w:r w:rsidRPr="00A12C2F">
        <w:rPr>
          <w:kern w:val="22"/>
        </w:rPr>
        <w:t xml:space="preserve"> Health Organization, </w:t>
      </w:r>
      <w:r w:rsidR="007706DA">
        <w:rPr>
          <w:kern w:val="22"/>
        </w:rPr>
        <w:t>t</w:t>
      </w:r>
      <w:r w:rsidR="007706DA" w:rsidRPr="00A12C2F">
        <w:rPr>
          <w:kern w:val="22"/>
        </w:rPr>
        <w:t xml:space="preserve">he </w:t>
      </w:r>
      <w:r w:rsidRPr="00A12C2F">
        <w:rPr>
          <w:kern w:val="22"/>
        </w:rPr>
        <w:t xml:space="preserve">Convention on </w:t>
      </w:r>
      <w:r w:rsidRPr="00064B39">
        <w:rPr>
          <w:kern w:val="22"/>
        </w:rPr>
        <w:t xml:space="preserve">International Trade in Endangered Species of Wild Fauna and Flora, </w:t>
      </w:r>
      <w:r w:rsidR="007706DA" w:rsidRPr="00064B39">
        <w:rPr>
          <w:kern w:val="22"/>
        </w:rPr>
        <w:t>t</w:t>
      </w:r>
      <w:r w:rsidRPr="00064B39">
        <w:rPr>
          <w:kern w:val="22"/>
        </w:rPr>
        <w:t>he Biological Weapons Convention,</w:t>
      </w:r>
      <w:r w:rsidR="00984D1C" w:rsidRPr="00C029F3">
        <w:rPr>
          <w:rStyle w:val="FootnoteReference"/>
          <w:kern w:val="22"/>
          <w:u w:val="none"/>
          <w:vertAlign w:val="superscript"/>
        </w:rPr>
        <w:footnoteReference w:id="9"/>
      </w:r>
      <w:r w:rsidRPr="00064B39">
        <w:rPr>
          <w:kern w:val="22"/>
        </w:rPr>
        <w:t xml:space="preserve"> the International Union for Conservation of Nature, </w:t>
      </w:r>
      <w:r w:rsidR="00CA016F" w:rsidRPr="00064B39">
        <w:rPr>
          <w:kern w:val="22"/>
        </w:rPr>
        <w:t xml:space="preserve">and </w:t>
      </w:r>
      <w:r w:rsidRPr="00064B39">
        <w:rPr>
          <w:kern w:val="22"/>
        </w:rPr>
        <w:t>the United Nations Conference on Trade</w:t>
      </w:r>
      <w:r w:rsidRPr="00A12C2F">
        <w:rPr>
          <w:kern w:val="22"/>
        </w:rPr>
        <w:t xml:space="preserve"> and Development. A recording of the webinar is available </w:t>
      </w:r>
      <w:r w:rsidR="00154EC8">
        <w:rPr>
          <w:kern w:val="22"/>
        </w:rPr>
        <w:t>online</w:t>
      </w:r>
      <w:r w:rsidRPr="00A12C2F">
        <w:rPr>
          <w:kern w:val="22"/>
        </w:rPr>
        <w:t>.</w:t>
      </w:r>
      <w:r w:rsidR="00154EC8" w:rsidRPr="00C029F3">
        <w:rPr>
          <w:rStyle w:val="FootnoteReference"/>
          <w:rFonts w:cs="Times New Roman"/>
          <w:snapToGrid/>
          <w:szCs w:val="24"/>
          <w:u w:val="none"/>
          <w:vertAlign w:val="superscript"/>
          <w:lang w:eastAsia="x-none"/>
        </w:rPr>
        <w:footnoteReference w:id="10"/>
      </w:r>
      <w:r w:rsidRPr="00A12C2F">
        <w:rPr>
          <w:kern w:val="22"/>
        </w:rPr>
        <w:t xml:space="preserve"> The webinar offered an opportunity to bring together organizations with differing mandates to offer their varying perspectives on the cross-cutting nature of the potential impacts of synthetic biology and promote a collaborative and holistic approach to its governance.</w:t>
      </w:r>
    </w:p>
    <w:p w14:paraId="6F31910E" w14:textId="79A18A0F" w:rsidR="00221E76" w:rsidRPr="00696DD7" w:rsidRDefault="00232BF0" w:rsidP="001A6166">
      <w:pPr>
        <w:pStyle w:val="Para1"/>
        <w:numPr>
          <w:ilvl w:val="0"/>
          <w:numId w:val="25"/>
        </w:numPr>
        <w:spacing w:before="120"/>
        <w:ind w:left="0" w:firstLine="0"/>
        <w:rPr>
          <w:kern w:val="22"/>
        </w:rPr>
      </w:pPr>
      <w:r w:rsidRPr="00C029F3">
        <w:rPr>
          <w:i/>
          <w:iCs/>
          <w:kern w:val="22"/>
        </w:rPr>
        <w:t>Science-Policy-Society Interface</w:t>
      </w:r>
      <w:r w:rsidR="00020DD3" w:rsidRPr="00C029F3">
        <w:rPr>
          <w:i/>
          <w:iCs/>
          <w:kern w:val="22"/>
        </w:rPr>
        <w:t xml:space="preserve">: </w:t>
      </w:r>
      <w:r w:rsidRPr="00C029F3">
        <w:rPr>
          <w:i/>
          <w:iCs/>
          <w:kern w:val="22"/>
        </w:rPr>
        <w:t>Synthetic Biology webinar</w:t>
      </w:r>
      <w:r w:rsidR="00D762B4" w:rsidRPr="00C029F3">
        <w:rPr>
          <w:i/>
          <w:iCs/>
          <w:kern w:val="22"/>
        </w:rPr>
        <w:t>s</w:t>
      </w:r>
      <w:r w:rsidR="007752D9" w:rsidRPr="00C029F3">
        <w:rPr>
          <w:color w:val="333333"/>
          <w:kern w:val="22"/>
          <w:szCs w:val="22"/>
          <w:shd w:val="clear" w:color="auto" w:fill="FFFFFF"/>
        </w:rPr>
        <w:t xml:space="preserve"> –</w:t>
      </w:r>
      <w:r w:rsidRPr="007752D9">
        <w:rPr>
          <w:kern w:val="22"/>
        </w:rPr>
        <w:t xml:space="preserve"> </w:t>
      </w:r>
      <w:r w:rsidR="005A584A" w:rsidRPr="007752D9">
        <w:rPr>
          <w:kern w:val="22"/>
        </w:rPr>
        <w:t>The</w:t>
      </w:r>
      <w:r w:rsidR="005A584A" w:rsidRPr="00937FC0">
        <w:rPr>
          <w:kern w:val="22"/>
        </w:rPr>
        <w:t xml:space="preserve"> </w:t>
      </w:r>
      <w:r w:rsidRPr="00937FC0">
        <w:rPr>
          <w:kern w:val="22"/>
        </w:rPr>
        <w:t>United</w:t>
      </w:r>
      <w:r w:rsidRPr="00A12C2F">
        <w:rPr>
          <w:kern w:val="22"/>
        </w:rPr>
        <w:t xml:space="preserve"> Nations Environment Programme, in collaboration with industry, academia and policymakers, organized two webinars</w:t>
      </w:r>
      <w:r w:rsidR="002543D3">
        <w:rPr>
          <w:kern w:val="22"/>
        </w:rPr>
        <w:t>,</w:t>
      </w:r>
      <w:r w:rsidRPr="00A12C2F">
        <w:rPr>
          <w:kern w:val="22"/>
        </w:rPr>
        <w:t xml:space="preserve"> focusing </w:t>
      </w:r>
      <w:r w:rsidRPr="006E0EFA">
        <w:rPr>
          <w:kern w:val="22"/>
        </w:rPr>
        <w:t>on science</w:t>
      </w:r>
      <w:r w:rsidR="002543D3" w:rsidRPr="00C029F3">
        <w:rPr>
          <w:kern w:val="22"/>
        </w:rPr>
        <w:t xml:space="preserve"> and </w:t>
      </w:r>
      <w:r w:rsidRPr="006E0EFA">
        <w:rPr>
          <w:kern w:val="22"/>
        </w:rPr>
        <w:t xml:space="preserve">industry perspectives in synthetic biology </w:t>
      </w:r>
      <w:r w:rsidR="002543D3" w:rsidRPr="006E0EFA">
        <w:rPr>
          <w:kern w:val="22"/>
        </w:rPr>
        <w:t>(</w:t>
      </w:r>
      <w:r w:rsidR="006E0EFA" w:rsidRPr="006E0EFA">
        <w:rPr>
          <w:kern w:val="22"/>
        </w:rPr>
        <w:t xml:space="preserve">8 </w:t>
      </w:r>
      <w:r w:rsidR="006E0EFA" w:rsidRPr="00696DD7">
        <w:rPr>
          <w:kern w:val="22"/>
        </w:rPr>
        <w:t xml:space="preserve">February 2022) </w:t>
      </w:r>
      <w:r w:rsidRPr="00696DD7">
        <w:rPr>
          <w:kern w:val="22"/>
        </w:rPr>
        <w:t xml:space="preserve">and policy and regulatory perspectives </w:t>
      </w:r>
      <w:r w:rsidR="006E0EFA" w:rsidRPr="00696DD7">
        <w:rPr>
          <w:kern w:val="22"/>
        </w:rPr>
        <w:t>(</w:t>
      </w:r>
      <w:r w:rsidRPr="00696DD7">
        <w:rPr>
          <w:kern w:val="22"/>
        </w:rPr>
        <w:t>8 March 2022</w:t>
      </w:r>
      <w:r w:rsidR="006E0EFA" w:rsidRPr="00C029F3">
        <w:rPr>
          <w:kern w:val="22"/>
        </w:rPr>
        <w:t>)</w:t>
      </w:r>
      <w:r w:rsidRPr="00696DD7">
        <w:rPr>
          <w:kern w:val="22"/>
        </w:rPr>
        <w:t xml:space="preserve">. The Secretariat attended </w:t>
      </w:r>
      <w:r w:rsidR="00592ED1">
        <w:rPr>
          <w:kern w:val="22"/>
        </w:rPr>
        <w:t>both</w:t>
      </w:r>
      <w:r w:rsidRPr="00696DD7">
        <w:rPr>
          <w:kern w:val="22"/>
        </w:rPr>
        <w:t xml:space="preserve"> webinars</w:t>
      </w:r>
      <w:r w:rsidR="00592ED1">
        <w:rPr>
          <w:kern w:val="22"/>
        </w:rPr>
        <w:t>,</w:t>
      </w:r>
      <w:r w:rsidRPr="00696DD7">
        <w:rPr>
          <w:kern w:val="22"/>
        </w:rPr>
        <w:t xml:space="preserve"> and participated as a speaker </w:t>
      </w:r>
      <w:r w:rsidR="005332C7" w:rsidRPr="00696DD7">
        <w:rPr>
          <w:kern w:val="22"/>
        </w:rPr>
        <w:t>at</w:t>
      </w:r>
      <w:r w:rsidRPr="00696DD7">
        <w:rPr>
          <w:kern w:val="22"/>
        </w:rPr>
        <w:t xml:space="preserve"> the webinar on 8 March.</w:t>
      </w:r>
    </w:p>
    <w:p w14:paraId="5159B26D" w14:textId="57ADF6C4" w:rsidR="00933CA6" w:rsidRPr="00A12C2F" w:rsidRDefault="001E0BBF" w:rsidP="001A6166">
      <w:pPr>
        <w:pStyle w:val="Para1"/>
        <w:numPr>
          <w:ilvl w:val="0"/>
          <w:numId w:val="25"/>
        </w:numPr>
        <w:spacing w:before="120"/>
        <w:ind w:left="0" w:firstLine="0"/>
        <w:rPr>
          <w:rFonts w:eastAsia="Times New Roman" w:cs="Times New Roman"/>
        </w:rPr>
      </w:pPr>
      <w:r w:rsidRPr="00C029F3">
        <w:rPr>
          <w:i/>
          <w:iCs/>
          <w:kern w:val="22"/>
        </w:rPr>
        <w:t>Risk assessment workshops</w:t>
      </w:r>
      <w:r w:rsidR="007752D9" w:rsidRPr="00C029F3">
        <w:rPr>
          <w:color w:val="333333"/>
          <w:kern w:val="22"/>
          <w:szCs w:val="22"/>
          <w:shd w:val="clear" w:color="auto" w:fill="FFFFFF"/>
        </w:rPr>
        <w:t xml:space="preserve"> –</w:t>
      </w:r>
      <w:r w:rsidRPr="00696DD7">
        <w:rPr>
          <w:kern w:val="22"/>
        </w:rPr>
        <w:t xml:space="preserve"> </w:t>
      </w:r>
      <w:r w:rsidR="005A584A" w:rsidRPr="00696DD7">
        <w:rPr>
          <w:kern w:val="22"/>
        </w:rPr>
        <w:t>W</w:t>
      </w:r>
      <w:r w:rsidRPr="00696DD7">
        <w:rPr>
          <w:kern w:val="22"/>
        </w:rPr>
        <w:t xml:space="preserve">ith support from </w:t>
      </w:r>
      <w:r w:rsidRPr="00696DD7">
        <w:rPr>
          <w:rFonts w:asciiTheme="majorBidi" w:hAnsiTheme="majorBidi" w:cstheme="majorBidi"/>
          <w:spacing w:val="-3"/>
          <w:kern w:val="22"/>
          <w:szCs w:val="22"/>
        </w:rPr>
        <w:t xml:space="preserve">the Government of the Republic of Korea, through the Korea Biosafety Capacity-Building Initiative, </w:t>
      </w:r>
      <w:r w:rsidR="00CB7F8F" w:rsidRPr="00696DD7">
        <w:rPr>
          <w:rFonts w:asciiTheme="majorBidi" w:hAnsiTheme="majorBidi" w:cstheme="majorBidi"/>
          <w:spacing w:val="-3"/>
          <w:kern w:val="22"/>
          <w:szCs w:val="22"/>
        </w:rPr>
        <w:t xml:space="preserve">and in collaboration with the </w:t>
      </w:r>
      <w:r w:rsidR="00CB7F8F" w:rsidRPr="00696DD7">
        <w:t xml:space="preserve">African Biosafety Network of Expertise (ABNE), the </w:t>
      </w:r>
      <w:r w:rsidR="00CB7F8F" w:rsidRPr="00696DD7">
        <w:rPr>
          <w:rFonts w:eastAsia="Calibri"/>
          <w:szCs w:val="22"/>
        </w:rPr>
        <w:t>ASEAN Centre for Biodiversity (ACB) and the International Centre for Genetic Engineering and Biotechnology (ICGEB</w:t>
      </w:r>
      <w:r w:rsidR="002B3D73" w:rsidRPr="00696DD7">
        <w:rPr>
          <w:rFonts w:eastAsia="Calibri"/>
          <w:szCs w:val="22"/>
        </w:rPr>
        <w:t>)</w:t>
      </w:r>
      <w:r w:rsidR="002B3D73" w:rsidRPr="00696DD7">
        <w:rPr>
          <w:rFonts w:asciiTheme="majorBidi" w:hAnsiTheme="majorBidi" w:cstheme="majorBidi"/>
          <w:spacing w:val="-3"/>
          <w:kern w:val="22"/>
          <w:szCs w:val="22"/>
        </w:rPr>
        <w:t>, the</w:t>
      </w:r>
      <w:r w:rsidRPr="00696DD7">
        <w:rPr>
          <w:rFonts w:asciiTheme="majorBidi" w:hAnsiTheme="majorBidi" w:cstheme="majorBidi"/>
          <w:spacing w:val="-3"/>
          <w:kern w:val="22"/>
          <w:szCs w:val="22"/>
        </w:rPr>
        <w:t xml:space="preserve"> Secretariat organized three training workshops on risk assessment of living modified organisms</w:t>
      </w:r>
      <w:r w:rsidR="00CB7F8F" w:rsidRPr="00696DD7">
        <w:rPr>
          <w:rFonts w:asciiTheme="majorBidi" w:hAnsiTheme="majorBidi" w:cstheme="majorBidi"/>
          <w:spacing w:val="-3"/>
          <w:kern w:val="22"/>
          <w:szCs w:val="22"/>
        </w:rPr>
        <w:t>.</w:t>
      </w:r>
      <w:r w:rsidRPr="00696DD7">
        <w:rPr>
          <w:rFonts w:asciiTheme="majorBidi" w:hAnsiTheme="majorBidi" w:cstheme="majorBidi"/>
          <w:spacing w:val="-3"/>
          <w:kern w:val="22"/>
          <w:szCs w:val="22"/>
        </w:rPr>
        <w:t xml:space="preserve"> </w:t>
      </w:r>
      <w:r w:rsidR="00CB7F8F" w:rsidRPr="00696DD7">
        <w:rPr>
          <w:rFonts w:asciiTheme="majorBidi" w:hAnsiTheme="majorBidi" w:cstheme="majorBidi"/>
          <w:spacing w:val="-3"/>
          <w:kern w:val="22"/>
          <w:szCs w:val="22"/>
        </w:rPr>
        <w:t xml:space="preserve">The workshops </w:t>
      </w:r>
      <w:r w:rsidR="00696DD7" w:rsidRPr="00696DD7">
        <w:rPr>
          <w:rFonts w:asciiTheme="majorBidi" w:hAnsiTheme="majorBidi" w:cstheme="majorBidi"/>
          <w:spacing w:val="-3"/>
          <w:kern w:val="22"/>
          <w:szCs w:val="22"/>
        </w:rPr>
        <w:t>are being</w:t>
      </w:r>
      <w:r w:rsidR="00CB7F8F" w:rsidRPr="00696DD7">
        <w:rPr>
          <w:rFonts w:asciiTheme="majorBidi" w:hAnsiTheme="majorBidi" w:cstheme="majorBidi"/>
          <w:spacing w:val="-3"/>
          <w:kern w:val="22"/>
          <w:szCs w:val="22"/>
        </w:rPr>
        <w:t xml:space="preserve"> held in Dakar for </w:t>
      </w:r>
      <w:r w:rsidRPr="00696DD7">
        <w:rPr>
          <w:rFonts w:asciiTheme="majorBidi" w:hAnsiTheme="majorBidi" w:cstheme="majorBidi"/>
          <w:spacing w:val="-3"/>
          <w:kern w:val="22"/>
          <w:szCs w:val="22"/>
        </w:rPr>
        <w:t>Francophone</w:t>
      </w:r>
      <w:r w:rsidRPr="00221E76">
        <w:rPr>
          <w:rFonts w:asciiTheme="majorBidi" w:hAnsiTheme="majorBidi" w:cstheme="majorBidi"/>
          <w:spacing w:val="-3"/>
          <w:kern w:val="22"/>
          <w:szCs w:val="22"/>
        </w:rPr>
        <w:t xml:space="preserve"> Africa, </w:t>
      </w:r>
      <w:r w:rsidR="00CB7F8F" w:rsidRPr="00221E76">
        <w:rPr>
          <w:rFonts w:asciiTheme="majorBidi" w:hAnsiTheme="majorBidi" w:cstheme="majorBidi"/>
          <w:spacing w:val="-3"/>
          <w:kern w:val="22"/>
          <w:szCs w:val="22"/>
        </w:rPr>
        <w:t>Antalya, T</w:t>
      </w:r>
      <w:r w:rsidR="00C35F2B">
        <w:rPr>
          <w:rFonts w:asciiTheme="majorBidi" w:hAnsiTheme="majorBidi" w:cstheme="majorBidi"/>
          <w:spacing w:val="-3"/>
          <w:kern w:val="22"/>
          <w:szCs w:val="22"/>
        </w:rPr>
        <w:t>ü</w:t>
      </w:r>
      <w:r w:rsidR="00CB7F8F" w:rsidRPr="00221E76">
        <w:rPr>
          <w:rFonts w:asciiTheme="majorBidi" w:hAnsiTheme="majorBidi" w:cstheme="majorBidi"/>
          <w:spacing w:val="-3"/>
          <w:kern w:val="22"/>
          <w:szCs w:val="22"/>
        </w:rPr>
        <w:t>rkiye</w:t>
      </w:r>
      <w:r w:rsidR="006E72AC">
        <w:rPr>
          <w:rFonts w:asciiTheme="majorBidi" w:hAnsiTheme="majorBidi" w:cstheme="majorBidi"/>
          <w:spacing w:val="-3"/>
          <w:kern w:val="22"/>
          <w:szCs w:val="22"/>
        </w:rPr>
        <w:t>,</w:t>
      </w:r>
      <w:r w:rsidR="00CB7F8F" w:rsidRPr="00221E76">
        <w:rPr>
          <w:rFonts w:asciiTheme="majorBidi" w:hAnsiTheme="majorBidi" w:cstheme="majorBidi"/>
          <w:spacing w:val="-3"/>
          <w:kern w:val="22"/>
          <w:szCs w:val="22"/>
        </w:rPr>
        <w:t xml:space="preserve"> for </w:t>
      </w:r>
      <w:r w:rsidRPr="00221E76">
        <w:rPr>
          <w:rFonts w:asciiTheme="majorBidi" w:hAnsiTheme="majorBidi" w:cstheme="majorBidi"/>
          <w:spacing w:val="-3"/>
          <w:kern w:val="22"/>
          <w:szCs w:val="22"/>
        </w:rPr>
        <w:t xml:space="preserve">Western, Central and Eastern Asia, and </w:t>
      </w:r>
      <w:r w:rsidR="00CB7F8F" w:rsidRPr="00221E76">
        <w:rPr>
          <w:rFonts w:asciiTheme="majorBidi" w:hAnsiTheme="majorBidi" w:cstheme="majorBidi"/>
          <w:spacing w:val="-3"/>
          <w:kern w:val="22"/>
          <w:szCs w:val="22"/>
        </w:rPr>
        <w:t xml:space="preserve">Manila for </w:t>
      </w:r>
      <w:r w:rsidRPr="00A12C2F">
        <w:rPr>
          <w:rFonts w:eastAsia="Calibri"/>
          <w:szCs w:val="22"/>
        </w:rPr>
        <w:t>South, Southeast and Pacific</w:t>
      </w:r>
      <w:r w:rsidR="00CB7F8F" w:rsidRPr="00221E76">
        <w:rPr>
          <w:rFonts w:eastAsia="Calibri"/>
          <w:szCs w:val="22"/>
        </w:rPr>
        <w:t xml:space="preserve"> Asia.</w:t>
      </w:r>
    </w:p>
    <w:p w14:paraId="0F43F717" w14:textId="65D9D1B4" w:rsidR="0014276A" w:rsidRPr="00A12C2F" w:rsidRDefault="00E61E76" w:rsidP="00C029F3">
      <w:pPr>
        <w:pStyle w:val="Para1"/>
        <w:keepNext/>
        <w:suppressLineNumbers/>
        <w:suppressAutoHyphens/>
        <w:kinsoku w:val="0"/>
        <w:overflowPunct w:val="0"/>
        <w:autoSpaceDE w:val="0"/>
        <w:autoSpaceDN w:val="0"/>
        <w:adjustRightInd w:val="0"/>
        <w:snapToGrid w:val="0"/>
        <w:spacing w:before="120"/>
        <w:jc w:val="center"/>
        <w:outlineLvl w:val="0"/>
        <w:rPr>
          <w:rFonts w:ascii="Times New Roman Bold" w:eastAsia="Times New Roman" w:hAnsi="Times New Roman Bold" w:cs="Times New Roman Bold"/>
          <w:b/>
          <w:bCs/>
          <w:caps/>
          <w:kern w:val="22"/>
          <w:szCs w:val="22"/>
          <w:lang w:eastAsia="ko-KR"/>
        </w:rPr>
      </w:pPr>
      <w:r w:rsidRPr="00A12C2F">
        <w:rPr>
          <w:rFonts w:ascii="Times New Roman Bold" w:eastAsia="Times New Roman" w:hAnsi="Times New Roman Bold" w:cs="Times New Roman Bold"/>
          <w:b/>
          <w:bCs/>
          <w:caps/>
          <w:kern w:val="22"/>
          <w:szCs w:val="22"/>
          <w:lang w:eastAsia="ko-KR"/>
        </w:rPr>
        <w:lastRenderedPageBreak/>
        <w:t>III.</w:t>
      </w:r>
      <w:r w:rsidRPr="00A12C2F">
        <w:rPr>
          <w:rFonts w:ascii="Times New Roman Bold" w:eastAsia="Times New Roman" w:hAnsi="Times New Roman Bold" w:cs="Times New Roman Bold"/>
          <w:b/>
          <w:bCs/>
          <w:caps/>
          <w:kern w:val="22"/>
          <w:szCs w:val="22"/>
          <w:lang w:eastAsia="ko-KR"/>
        </w:rPr>
        <w:tab/>
      </w:r>
      <w:r w:rsidR="00167732" w:rsidRPr="00A12C2F">
        <w:rPr>
          <w:rFonts w:ascii="Times New Roman Bold" w:eastAsia="Times New Roman" w:hAnsi="Times New Roman Bold" w:cs="Times New Roman Bold"/>
          <w:b/>
          <w:bCs/>
          <w:caps/>
          <w:kern w:val="22"/>
          <w:szCs w:val="22"/>
          <w:lang w:eastAsia="ko-KR"/>
        </w:rPr>
        <w:t>Conclusions</w:t>
      </w:r>
    </w:p>
    <w:p w14:paraId="5A7317F5" w14:textId="78713E60" w:rsidR="0018734F" w:rsidRPr="00F1279C" w:rsidRDefault="0018734F" w:rsidP="001A6166">
      <w:pPr>
        <w:pStyle w:val="Para1"/>
        <w:numPr>
          <w:ilvl w:val="0"/>
          <w:numId w:val="25"/>
        </w:numPr>
        <w:spacing w:before="120"/>
        <w:ind w:left="0" w:firstLine="0"/>
        <w:rPr>
          <w:kern w:val="22"/>
        </w:rPr>
      </w:pPr>
      <w:r w:rsidRPr="00221E76">
        <w:rPr>
          <w:kern w:val="22"/>
        </w:rPr>
        <w:t xml:space="preserve">Cooperation with other relevant organizations, conventions and initiatives, including relevant entities at the national and regional levels, and with indigenous peoples and local communities, continues to be a key element in the </w:t>
      </w:r>
      <w:r w:rsidRPr="00F1279C">
        <w:rPr>
          <w:kern w:val="22"/>
        </w:rPr>
        <w:t xml:space="preserve">implementation of the Cartagena Protocol and the work of the biosafety unit and the Secretariat as a whole. The Secretariat’s continued participation in some cooperative activities will depend on the availability of resources. </w:t>
      </w:r>
    </w:p>
    <w:p w14:paraId="6BEF1441" w14:textId="132BE093" w:rsidR="0018734F" w:rsidRPr="001F0249" w:rsidRDefault="0018734F" w:rsidP="001A6166">
      <w:pPr>
        <w:pStyle w:val="Para1"/>
        <w:numPr>
          <w:ilvl w:val="0"/>
          <w:numId w:val="25"/>
        </w:numPr>
        <w:spacing w:before="120"/>
        <w:ind w:left="0" w:firstLine="0"/>
        <w:rPr>
          <w:kern w:val="22"/>
        </w:rPr>
      </w:pPr>
      <w:r w:rsidRPr="00F1279C">
        <w:rPr>
          <w:kern w:val="22"/>
        </w:rPr>
        <w:t>The post</w:t>
      </w:r>
      <w:r w:rsidR="00854478" w:rsidRPr="00F1279C">
        <w:rPr>
          <w:kern w:val="22"/>
        </w:rPr>
        <w:t>-</w:t>
      </w:r>
      <w:r w:rsidRPr="00F1279C">
        <w:rPr>
          <w:kern w:val="22"/>
        </w:rPr>
        <w:t xml:space="preserve">2020 global </w:t>
      </w:r>
      <w:r w:rsidRPr="00F8306E">
        <w:rPr>
          <w:kern w:val="22"/>
        </w:rPr>
        <w:t xml:space="preserve">biodiversity framework and the </w:t>
      </w:r>
      <w:r w:rsidR="0028414C" w:rsidRPr="00F8306E">
        <w:rPr>
          <w:kern w:val="22"/>
        </w:rPr>
        <w:t xml:space="preserve">proposed </w:t>
      </w:r>
      <w:r w:rsidR="00854478" w:rsidRPr="00F8306E">
        <w:rPr>
          <w:kern w:val="22"/>
        </w:rPr>
        <w:t xml:space="preserve">post-2020 implementation plan and capacity-building </w:t>
      </w:r>
      <w:r w:rsidR="007940E4" w:rsidRPr="00C029F3">
        <w:rPr>
          <w:kern w:val="22"/>
        </w:rPr>
        <w:t xml:space="preserve">action </w:t>
      </w:r>
      <w:r w:rsidR="00854478" w:rsidRPr="00F8306E">
        <w:rPr>
          <w:kern w:val="22"/>
        </w:rPr>
        <w:t xml:space="preserve">plan </w:t>
      </w:r>
      <w:r w:rsidRPr="00F8306E">
        <w:rPr>
          <w:kern w:val="22"/>
        </w:rPr>
        <w:t>for the Cartagena Protocol on Biosafety bring an opportunity to enhance cooperation at various levels to fa</w:t>
      </w:r>
      <w:r w:rsidRPr="00221E76">
        <w:rPr>
          <w:kern w:val="22"/>
        </w:rPr>
        <w:t xml:space="preserve">cilitate </w:t>
      </w:r>
      <w:r w:rsidRPr="00B262F4">
        <w:rPr>
          <w:kern w:val="22"/>
        </w:rPr>
        <w:t>implementation</w:t>
      </w:r>
      <w:r w:rsidR="001858F0">
        <w:rPr>
          <w:kern w:val="22"/>
        </w:rPr>
        <w:t xml:space="preserve"> </w:t>
      </w:r>
      <w:r w:rsidR="001858F0" w:rsidRPr="001F0249">
        <w:rPr>
          <w:kern w:val="22"/>
        </w:rPr>
        <w:t>of the Protocol</w:t>
      </w:r>
      <w:r w:rsidRPr="001F0249">
        <w:rPr>
          <w:kern w:val="22"/>
        </w:rPr>
        <w:t xml:space="preserve">. Therefore, a proactive approach from the Secretariat, Parties and other stakeholders will be key to </w:t>
      </w:r>
      <w:r w:rsidR="00A451F9" w:rsidRPr="001F0249">
        <w:rPr>
          <w:kern w:val="22"/>
        </w:rPr>
        <w:t>enabling them to take</w:t>
      </w:r>
      <w:r w:rsidRPr="001F0249">
        <w:rPr>
          <w:kern w:val="22"/>
        </w:rPr>
        <w:t xml:space="preserve"> opportunities to share lessons, information and or facilitate technology transfer, among others. </w:t>
      </w:r>
    </w:p>
    <w:p w14:paraId="610C5670" w14:textId="0B92DF93" w:rsidR="0018734F" w:rsidRPr="001F0249" w:rsidRDefault="0018734F" w:rsidP="001A6166">
      <w:pPr>
        <w:pStyle w:val="Para1"/>
        <w:numPr>
          <w:ilvl w:val="0"/>
          <w:numId w:val="25"/>
        </w:numPr>
        <w:spacing w:before="120"/>
        <w:ind w:left="0" w:firstLine="0"/>
        <w:rPr>
          <w:kern w:val="22"/>
        </w:rPr>
      </w:pPr>
      <w:r w:rsidRPr="001F0249">
        <w:rPr>
          <w:kern w:val="22"/>
        </w:rPr>
        <w:t xml:space="preserve">A coordinated and </w:t>
      </w:r>
      <w:r w:rsidR="00952678" w:rsidRPr="001F0249">
        <w:rPr>
          <w:kern w:val="22"/>
        </w:rPr>
        <w:t>non-duplicative</w:t>
      </w:r>
      <w:r w:rsidRPr="001F0249">
        <w:rPr>
          <w:kern w:val="22"/>
        </w:rPr>
        <w:t xml:space="preserve"> approach to cooperation between</w:t>
      </w:r>
      <w:r w:rsidRPr="00221E76">
        <w:rPr>
          <w:kern w:val="22"/>
        </w:rPr>
        <w:t xml:space="preserve"> the </w:t>
      </w:r>
      <w:r w:rsidR="00952678" w:rsidRPr="00221E76">
        <w:rPr>
          <w:kern w:val="22"/>
        </w:rPr>
        <w:t>Cartagena</w:t>
      </w:r>
      <w:r w:rsidRPr="00221E76">
        <w:rPr>
          <w:kern w:val="22"/>
        </w:rPr>
        <w:t xml:space="preserve"> Protocol on Biosafety, the Nagoya Protocol on Access and Benefit</w:t>
      </w:r>
      <w:r w:rsidR="00E123D9">
        <w:rPr>
          <w:kern w:val="22"/>
        </w:rPr>
        <w:t>-</w:t>
      </w:r>
      <w:r w:rsidR="00F11198">
        <w:rPr>
          <w:kern w:val="22"/>
        </w:rPr>
        <w:t>s</w:t>
      </w:r>
      <w:r w:rsidRPr="00221E76">
        <w:rPr>
          <w:kern w:val="22"/>
        </w:rPr>
        <w:t xml:space="preserve">haring and </w:t>
      </w:r>
      <w:r w:rsidR="00952678" w:rsidRPr="00221E76">
        <w:rPr>
          <w:kern w:val="22"/>
        </w:rPr>
        <w:t xml:space="preserve">the Convention on Biological Diversity will enhance </w:t>
      </w:r>
      <w:r w:rsidRPr="00221E76">
        <w:rPr>
          <w:kern w:val="22"/>
        </w:rPr>
        <w:t xml:space="preserve">internal and external coordination with </w:t>
      </w:r>
      <w:r w:rsidRPr="001F0249">
        <w:rPr>
          <w:kern w:val="22"/>
        </w:rPr>
        <w:t>stakeholders</w:t>
      </w:r>
      <w:r w:rsidR="00697474" w:rsidRPr="001F0249">
        <w:rPr>
          <w:kern w:val="22"/>
        </w:rPr>
        <w:t xml:space="preserve"> </w:t>
      </w:r>
      <w:r w:rsidR="001D161F" w:rsidRPr="001F0249">
        <w:rPr>
          <w:kern w:val="22"/>
        </w:rPr>
        <w:t>a</w:t>
      </w:r>
      <w:r w:rsidR="00DD4A18" w:rsidRPr="001F0249">
        <w:rPr>
          <w:kern w:val="22"/>
        </w:rPr>
        <w:t xml:space="preserve">nd </w:t>
      </w:r>
      <w:r w:rsidRPr="001F0249">
        <w:rPr>
          <w:kern w:val="22"/>
        </w:rPr>
        <w:t>will also be important to ensure the achievement of outputs and outcomes derived from the programme</w:t>
      </w:r>
      <w:r w:rsidR="0008073B" w:rsidRPr="001F0249">
        <w:rPr>
          <w:kern w:val="22"/>
        </w:rPr>
        <w:t>s</w:t>
      </w:r>
      <w:r w:rsidRPr="001F0249">
        <w:rPr>
          <w:kern w:val="22"/>
        </w:rPr>
        <w:t xml:space="preserve"> of work that cascade from decisions</w:t>
      </w:r>
      <w:r w:rsidR="0008073B" w:rsidRPr="001F0249">
        <w:rPr>
          <w:kern w:val="22"/>
        </w:rPr>
        <w:t xml:space="preserve"> of the Conference of the Parties to the Convention and of the Conference of the Parties serving as the meetings of the Parties to the Protocols</w:t>
      </w:r>
      <w:r w:rsidRPr="001F0249">
        <w:rPr>
          <w:kern w:val="22"/>
        </w:rPr>
        <w:t>.</w:t>
      </w:r>
    </w:p>
    <w:p w14:paraId="0F1D3D78" w14:textId="048A3058" w:rsidR="000B5CFF" w:rsidRPr="00221E76" w:rsidRDefault="00845ECE" w:rsidP="00C029F3">
      <w:pPr>
        <w:pStyle w:val="Para1"/>
        <w:numPr>
          <w:ilvl w:val="0"/>
          <w:numId w:val="25"/>
        </w:numPr>
        <w:spacing w:before="120"/>
        <w:ind w:left="0" w:firstLine="0"/>
        <w:rPr>
          <w:rFonts w:eastAsia="Times New Roman" w:cs="Times New Roman"/>
        </w:rPr>
      </w:pPr>
      <w:r w:rsidRPr="00221E76">
        <w:t xml:space="preserve">The Conference of the Parties serving as the meeting of the Parties to the Cartagena Protocol, at its </w:t>
      </w:r>
      <w:r w:rsidR="005D342F" w:rsidRPr="00221E76">
        <w:t>tenth</w:t>
      </w:r>
      <w:r w:rsidRPr="00221E76">
        <w:t xml:space="preserve"> meeting, may wish to take note of the present report</w:t>
      </w:r>
      <w:r w:rsidR="0018734F" w:rsidRPr="00221E76">
        <w:t>.</w:t>
      </w:r>
    </w:p>
    <w:p w14:paraId="2022BD33" w14:textId="1361D50A" w:rsidR="00C50C1A" w:rsidRPr="00C029F3" w:rsidRDefault="00C50C1A">
      <w:pPr>
        <w:pStyle w:val="Para1"/>
        <w:numPr>
          <w:ilvl w:val="0"/>
          <w:numId w:val="25"/>
        </w:numPr>
        <w:spacing w:before="120"/>
        <w:ind w:left="0" w:firstLine="0"/>
        <w:rPr>
          <w:rFonts w:eastAsia="Times New Roman" w:cs="Times New Roman"/>
        </w:rPr>
      </w:pPr>
      <w:r w:rsidRPr="00221E76">
        <w:rPr>
          <w:kern w:val="22"/>
        </w:rPr>
        <w:t xml:space="preserve">While a </w:t>
      </w:r>
      <w:r w:rsidRPr="00E62E3F">
        <w:rPr>
          <w:kern w:val="22"/>
        </w:rPr>
        <w:t xml:space="preserve">specific </w:t>
      </w:r>
      <w:r w:rsidRPr="00F8306E">
        <w:rPr>
          <w:kern w:val="22"/>
        </w:rPr>
        <w:t xml:space="preserve">decision on cooperation may not be necessary at this meeting, the </w:t>
      </w:r>
      <w:r w:rsidR="00E6468D" w:rsidRPr="00F8306E">
        <w:rPr>
          <w:kern w:val="22"/>
        </w:rPr>
        <w:t xml:space="preserve">draft </w:t>
      </w:r>
      <w:r w:rsidR="00FF45F3" w:rsidRPr="00F8306E">
        <w:rPr>
          <w:kern w:val="22"/>
        </w:rPr>
        <w:t>p</w:t>
      </w:r>
      <w:r w:rsidRPr="00F8306E">
        <w:rPr>
          <w:kern w:val="22"/>
        </w:rPr>
        <w:t>ost</w:t>
      </w:r>
      <w:r w:rsidR="00FF45F3" w:rsidRPr="00F8306E">
        <w:rPr>
          <w:kern w:val="22"/>
        </w:rPr>
        <w:t>-</w:t>
      </w:r>
      <w:r w:rsidRPr="00F8306E">
        <w:rPr>
          <w:kern w:val="22"/>
        </w:rPr>
        <w:t xml:space="preserve">2020 </w:t>
      </w:r>
      <w:r w:rsidR="00FF45F3" w:rsidRPr="00F8306E">
        <w:rPr>
          <w:kern w:val="22"/>
        </w:rPr>
        <w:t>i</w:t>
      </w:r>
      <w:r w:rsidRPr="00F8306E">
        <w:rPr>
          <w:kern w:val="22"/>
        </w:rPr>
        <w:t xml:space="preserve">mplementation </w:t>
      </w:r>
      <w:r w:rsidR="00FF45F3" w:rsidRPr="00F8306E">
        <w:rPr>
          <w:kern w:val="22"/>
        </w:rPr>
        <w:t>p</w:t>
      </w:r>
      <w:r w:rsidRPr="00F8306E">
        <w:rPr>
          <w:kern w:val="22"/>
        </w:rPr>
        <w:t xml:space="preserve">lan and </w:t>
      </w:r>
      <w:r w:rsidR="00FF45F3" w:rsidRPr="00F8306E">
        <w:rPr>
          <w:kern w:val="22"/>
        </w:rPr>
        <w:t>c</w:t>
      </w:r>
      <w:r w:rsidRPr="00F8306E">
        <w:rPr>
          <w:kern w:val="22"/>
        </w:rPr>
        <w:t>apacity</w:t>
      </w:r>
      <w:r w:rsidR="00FF45F3" w:rsidRPr="00F8306E">
        <w:rPr>
          <w:kern w:val="22"/>
        </w:rPr>
        <w:t>-b</w:t>
      </w:r>
      <w:r w:rsidRPr="00F8306E">
        <w:rPr>
          <w:kern w:val="22"/>
        </w:rPr>
        <w:t xml:space="preserve">uilding </w:t>
      </w:r>
      <w:r w:rsidR="00FF45F3" w:rsidRPr="00F8306E">
        <w:rPr>
          <w:kern w:val="22"/>
        </w:rPr>
        <w:t>a</w:t>
      </w:r>
      <w:r w:rsidRPr="00F8306E">
        <w:rPr>
          <w:kern w:val="22"/>
        </w:rPr>
        <w:t xml:space="preserve">ction </w:t>
      </w:r>
      <w:r w:rsidR="00FF45F3" w:rsidRPr="00F8306E">
        <w:rPr>
          <w:kern w:val="22"/>
        </w:rPr>
        <w:t>p</w:t>
      </w:r>
      <w:r w:rsidRPr="00F8306E">
        <w:rPr>
          <w:kern w:val="22"/>
        </w:rPr>
        <w:t>lan for the Cartagena Protocol include specific cooperation objectives and outcomes</w:t>
      </w:r>
      <w:r w:rsidR="00E62E3F" w:rsidRPr="00F8306E">
        <w:rPr>
          <w:kern w:val="22"/>
        </w:rPr>
        <w:t>;</w:t>
      </w:r>
      <w:r w:rsidRPr="00F8306E">
        <w:rPr>
          <w:kern w:val="22"/>
        </w:rPr>
        <w:t xml:space="preserve"> therefore</w:t>
      </w:r>
      <w:r w:rsidR="00E62E3F" w:rsidRPr="00F8306E">
        <w:rPr>
          <w:kern w:val="22"/>
        </w:rPr>
        <w:t>,</w:t>
      </w:r>
      <w:r w:rsidRPr="00F8306E">
        <w:rPr>
          <w:kern w:val="22"/>
        </w:rPr>
        <w:t xml:space="preserve"> it will be necessary to ensure that continued financial support is provided to enable</w:t>
      </w:r>
      <w:r w:rsidRPr="00E62E3F">
        <w:rPr>
          <w:kern w:val="22"/>
        </w:rPr>
        <w:t xml:space="preserve"> the Secretariat to carry out cooperation activities as appropriate.</w:t>
      </w:r>
      <w:r w:rsidRPr="00221E76">
        <w:rPr>
          <w:kern w:val="22"/>
        </w:rPr>
        <w:t xml:space="preserve"> </w:t>
      </w:r>
    </w:p>
    <w:p w14:paraId="52233BB6" w14:textId="15FAC41F" w:rsidR="00F67C59" w:rsidRPr="00221E76" w:rsidRDefault="00F67C59" w:rsidP="00C029F3">
      <w:pPr>
        <w:pStyle w:val="Para1"/>
        <w:spacing w:before="120"/>
        <w:jc w:val="center"/>
        <w:rPr>
          <w:rFonts w:eastAsia="Times New Roman" w:cs="Times New Roman"/>
        </w:rPr>
      </w:pPr>
      <w:r>
        <w:rPr>
          <w:kern w:val="22"/>
        </w:rPr>
        <w:t>__________</w:t>
      </w:r>
    </w:p>
    <w:sectPr w:rsidR="00F67C59" w:rsidRPr="00221E76" w:rsidSect="00EB69F3">
      <w:headerReference w:type="even" r:id="rId15"/>
      <w:headerReference w:type="default" r:id="rId16"/>
      <w:footerReference w:type="even" r:id="rId17"/>
      <w:footerReference w:type="first" r:id="rId18"/>
      <w:type w:val="continuous"/>
      <w:pgSz w:w="12240" w:h="15840" w:code="1"/>
      <w:pgMar w:top="562" w:right="1440" w:bottom="850"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BB87D" w14:textId="77777777" w:rsidR="00C90834" w:rsidRDefault="00C90834">
      <w:r>
        <w:separator/>
      </w:r>
    </w:p>
  </w:endnote>
  <w:endnote w:type="continuationSeparator" w:id="0">
    <w:p w14:paraId="4CBC9A3C" w14:textId="77777777" w:rsidR="00C90834" w:rsidRDefault="00C90834">
      <w:r>
        <w:continuationSeparator/>
      </w:r>
    </w:p>
  </w:endnote>
  <w:endnote w:type="continuationNotice" w:id="1">
    <w:p w14:paraId="14D3861F" w14:textId="77777777" w:rsidR="00C90834" w:rsidRDefault="00C908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C5E3" w14:textId="77777777" w:rsidR="00136FDC" w:rsidRDefault="00136FDC">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8619" w14:textId="77777777" w:rsidR="00136FDC" w:rsidRDefault="00136FDC">
    <w:pPr>
      <w:pStyle w:val="Footer"/>
      <w:tabs>
        <w:tab w:val="clear" w:pos="4320"/>
        <w:tab w:val="clear"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D445F" w14:textId="77777777" w:rsidR="00C90834" w:rsidRDefault="00C90834">
      <w:r>
        <w:separator/>
      </w:r>
    </w:p>
  </w:footnote>
  <w:footnote w:type="continuationSeparator" w:id="0">
    <w:p w14:paraId="622D1739" w14:textId="77777777" w:rsidR="00C90834" w:rsidRDefault="00C90834">
      <w:r>
        <w:continuationSeparator/>
      </w:r>
    </w:p>
  </w:footnote>
  <w:footnote w:type="continuationNotice" w:id="1">
    <w:p w14:paraId="2B851CF7" w14:textId="77777777" w:rsidR="00C90834" w:rsidRDefault="00C90834"/>
  </w:footnote>
  <w:footnote w:id="2">
    <w:p w14:paraId="1283091D" w14:textId="6E4B797F" w:rsidR="00714608" w:rsidRPr="00681249" w:rsidRDefault="00714608" w:rsidP="00681249">
      <w:pPr>
        <w:pStyle w:val="FootnoteText"/>
        <w:ind w:firstLine="0"/>
      </w:pPr>
      <w:r w:rsidRPr="00681249">
        <w:rPr>
          <w:rStyle w:val="FootnoteReference"/>
          <w:u w:val="none"/>
        </w:rPr>
        <w:t>*</w:t>
      </w:r>
      <w:r>
        <w:t xml:space="preserve"> Reissued on 31 October 2022 </w:t>
      </w:r>
      <w:r w:rsidR="004D69E8">
        <w:t>for technical reason</w:t>
      </w:r>
      <w:r w:rsidR="00982924">
        <w:t>s</w:t>
      </w:r>
      <w:r w:rsidR="00830089">
        <w:t xml:space="preserve"> (</w:t>
      </w:r>
      <w:r>
        <w:t xml:space="preserve">addition of </w:t>
      </w:r>
      <w:r w:rsidR="00F74F6B">
        <w:t xml:space="preserve">section F, </w:t>
      </w:r>
      <w:r>
        <w:t xml:space="preserve">paragraphs </w:t>
      </w:r>
      <w:r w:rsidR="00F74F6B">
        <w:t>14 and 15</w:t>
      </w:r>
      <w:r w:rsidR="00830089">
        <w:t>)</w:t>
      </w:r>
      <w:r w:rsidR="006D7A3E">
        <w:t>.</w:t>
      </w:r>
    </w:p>
  </w:footnote>
  <w:footnote w:id="3">
    <w:p w14:paraId="2FC2CDEF" w14:textId="1474C3BF" w:rsidR="003B5F09" w:rsidRDefault="003B5F09" w:rsidP="00C029F3">
      <w:pPr>
        <w:pStyle w:val="FootnoteText"/>
        <w:ind w:firstLine="0"/>
      </w:pPr>
      <w:r w:rsidRPr="00C029F3">
        <w:rPr>
          <w:rStyle w:val="FootnoteReference"/>
          <w:u w:val="none"/>
          <w:vertAlign w:val="superscript"/>
        </w:rPr>
        <w:footnoteRef/>
      </w:r>
      <w:r>
        <w:t xml:space="preserve"> </w:t>
      </w:r>
      <w:r w:rsidR="001A6166">
        <w:t xml:space="preserve">For work related </w:t>
      </w:r>
      <w:r w:rsidR="001A6166" w:rsidRPr="000F3E99">
        <w:t xml:space="preserve">to the Convention, </w:t>
      </w:r>
      <w:r w:rsidR="00322FA3" w:rsidRPr="000F3E99">
        <w:t xml:space="preserve">please </w:t>
      </w:r>
      <w:r w:rsidR="001A6166" w:rsidRPr="000F3E99">
        <w:t>refer to CBD/SBI/</w:t>
      </w:r>
      <w:r w:rsidR="00312A31" w:rsidRPr="000F3E99">
        <w:t>3/10</w:t>
      </w:r>
      <w:r w:rsidR="00A06DDD" w:rsidRPr="000F3E99">
        <w:t>. For work related to the</w:t>
      </w:r>
      <w:r w:rsidR="007F23FE" w:rsidRPr="000F3E99">
        <w:t xml:space="preserve"> Nagoya Protocol, please </w:t>
      </w:r>
      <w:r w:rsidR="002C0EC3" w:rsidRPr="000F3E99">
        <w:t>refer to CBD/NP/MOP/</w:t>
      </w:r>
      <w:r w:rsidR="00E24CE4" w:rsidRPr="000F3E99">
        <w:t>4/8.</w:t>
      </w:r>
    </w:p>
  </w:footnote>
  <w:footnote w:id="4">
    <w:p w14:paraId="51AB7A2C" w14:textId="5E863600" w:rsidR="008C72A9" w:rsidRPr="004B6CD7" w:rsidRDefault="008C72A9" w:rsidP="00C029F3">
      <w:pPr>
        <w:pStyle w:val="FootnoteText"/>
        <w:ind w:firstLine="0"/>
      </w:pPr>
      <w:r w:rsidRPr="00C029F3">
        <w:rPr>
          <w:rStyle w:val="FootnoteReference"/>
          <w:u w:val="none"/>
          <w:vertAlign w:val="superscript"/>
        </w:rPr>
        <w:footnoteRef/>
      </w:r>
      <w:r w:rsidRPr="004B6CD7">
        <w:t xml:space="preserve"> </w:t>
      </w:r>
      <w:hyperlink r:id="rId1" w:anchor="tab=2">
        <w:r w:rsidRPr="004B6CD7">
          <w:rPr>
            <w:rStyle w:val="Hyperlink"/>
          </w:rPr>
          <w:t>https://bch.cbd.int/onlineconferences/portal_art23/resources.shtml#tab=2</w:t>
        </w:r>
      </w:hyperlink>
      <w:r w:rsidRPr="004B6CD7">
        <w:t xml:space="preserve">. </w:t>
      </w:r>
    </w:p>
  </w:footnote>
  <w:footnote w:id="5">
    <w:p w14:paraId="115C8DA6" w14:textId="5DD28001" w:rsidR="008C72A9" w:rsidRPr="004B6CD7" w:rsidRDefault="008C72A9" w:rsidP="00C029F3">
      <w:pPr>
        <w:pStyle w:val="FootnoteText"/>
        <w:ind w:firstLine="0"/>
      </w:pPr>
      <w:r w:rsidRPr="00C029F3">
        <w:rPr>
          <w:rStyle w:val="FootnoteReference"/>
          <w:u w:val="none"/>
          <w:vertAlign w:val="superscript"/>
        </w:rPr>
        <w:footnoteRef/>
      </w:r>
      <w:r w:rsidRPr="004B6CD7">
        <w:t xml:space="preserve"> </w:t>
      </w:r>
      <w:hyperlink r:id="rId2" w:history="1">
        <w:r w:rsidRPr="004B6CD7">
          <w:rPr>
            <w:rStyle w:val="Hyperlink"/>
          </w:rPr>
          <w:t>https://bch.cbd.int/onlineconferences/portal_art23/actionagendaforum/</w:t>
        </w:r>
      </w:hyperlink>
      <w:r w:rsidR="00EB30E4" w:rsidRPr="004B6CD7">
        <w:t>.</w:t>
      </w:r>
    </w:p>
  </w:footnote>
  <w:footnote w:id="6">
    <w:p w14:paraId="5786558B" w14:textId="72F275C3" w:rsidR="008C72A9" w:rsidRPr="00E75F13" w:rsidRDefault="008C72A9" w:rsidP="00C029F3">
      <w:pPr>
        <w:pStyle w:val="FootnoteText"/>
        <w:ind w:firstLine="0"/>
        <w:rPr>
          <w:lang w:val="nl-NL"/>
        </w:rPr>
      </w:pPr>
      <w:r w:rsidRPr="00C029F3">
        <w:rPr>
          <w:rStyle w:val="FootnoteReference"/>
          <w:u w:val="none"/>
          <w:vertAlign w:val="superscript"/>
        </w:rPr>
        <w:footnoteRef/>
      </w:r>
      <w:r w:rsidRPr="00E75F13">
        <w:rPr>
          <w:lang w:val="nl-NL"/>
        </w:rPr>
        <w:t xml:space="preserve"> </w:t>
      </w:r>
      <w:r w:rsidR="0076414E" w:rsidRPr="00E75F13">
        <w:rPr>
          <w:lang w:val="nl-NL"/>
        </w:rPr>
        <w:t>CBD/CP/MOP/10/INF/6</w:t>
      </w:r>
      <w:r w:rsidR="00EB30E4" w:rsidRPr="00E75F13">
        <w:rPr>
          <w:lang w:val="nl-NL"/>
        </w:rPr>
        <w:t>.</w:t>
      </w:r>
    </w:p>
  </w:footnote>
  <w:footnote w:id="7">
    <w:p w14:paraId="1D60635B" w14:textId="0A611D7A" w:rsidR="00EB30E4" w:rsidRPr="00E75F13" w:rsidRDefault="00232BF0" w:rsidP="00C029F3">
      <w:pPr>
        <w:pStyle w:val="FootnoteText"/>
        <w:ind w:firstLine="0"/>
        <w:rPr>
          <w:lang w:val="nl-NL"/>
        </w:rPr>
      </w:pPr>
      <w:r w:rsidRPr="00C029F3">
        <w:rPr>
          <w:rStyle w:val="FootnoteReference"/>
          <w:u w:val="none"/>
          <w:vertAlign w:val="superscript"/>
        </w:rPr>
        <w:footnoteRef/>
      </w:r>
      <w:r w:rsidRPr="00E75F13">
        <w:rPr>
          <w:lang w:val="nl-NL"/>
        </w:rPr>
        <w:t xml:space="preserve"> </w:t>
      </w:r>
      <w:hyperlink r:id="rId3" w:history="1">
        <w:r w:rsidR="00EB30E4" w:rsidRPr="00E75F13">
          <w:rPr>
            <w:rStyle w:val="Hyperlink"/>
            <w:lang w:val="nl-NL"/>
          </w:rPr>
          <w:t>https://euginius.eu/</w:t>
        </w:r>
      </w:hyperlink>
      <w:r w:rsidR="00EB30E4" w:rsidRPr="00E75F13">
        <w:rPr>
          <w:lang w:val="nl-NL"/>
        </w:rPr>
        <w:t>.</w:t>
      </w:r>
    </w:p>
  </w:footnote>
  <w:footnote w:id="8">
    <w:p w14:paraId="39E75560" w14:textId="5A9CB10D" w:rsidR="00232BF0" w:rsidRPr="00D846F8" w:rsidRDefault="00232BF0" w:rsidP="00C029F3">
      <w:pPr>
        <w:pStyle w:val="FootnoteText"/>
        <w:ind w:firstLine="0"/>
        <w:rPr>
          <w:lang w:val="en-US"/>
        </w:rPr>
      </w:pPr>
      <w:r w:rsidRPr="00C029F3">
        <w:rPr>
          <w:rStyle w:val="FootnoteReference"/>
          <w:u w:val="none"/>
          <w:vertAlign w:val="superscript"/>
        </w:rPr>
        <w:footnoteRef/>
      </w:r>
      <w:r>
        <w:t xml:space="preserve"> </w:t>
      </w:r>
      <w:hyperlink r:id="rId4" w:history="1">
        <w:r w:rsidRPr="00E06E84">
          <w:rPr>
            <w:rStyle w:val="Hyperlink"/>
          </w:rPr>
          <w:t>https://doi.org/10.1186/s12859‑020‑03880‑0</w:t>
        </w:r>
      </w:hyperlink>
      <w:r w:rsidR="00EB30E4" w:rsidRPr="00221E76">
        <w:t>.</w:t>
      </w:r>
    </w:p>
  </w:footnote>
  <w:footnote w:id="9">
    <w:p w14:paraId="07B98232" w14:textId="4FAD7F1F" w:rsidR="00984D1C" w:rsidRPr="00C029F3" w:rsidRDefault="00984D1C" w:rsidP="00C029F3">
      <w:pPr>
        <w:pStyle w:val="FootnoteText"/>
        <w:ind w:firstLine="0"/>
        <w:rPr>
          <w:lang w:val="en-US"/>
        </w:rPr>
      </w:pPr>
      <w:r w:rsidRPr="00C029F3">
        <w:rPr>
          <w:rStyle w:val="FootnoteReference"/>
          <w:u w:val="none"/>
          <w:vertAlign w:val="superscript"/>
        </w:rPr>
        <w:footnoteRef/>
      </w:r>
      <w:r>
        <w:t xml:space="preserve"> </w:t>
      </w:r>
      <w:r>
        <w:rPr>
          <w:lang w:val="en-US"/>
        </w:rPr>
        <w:t xml:space="preserve">Formally the </w:t>
      </w:r>
      <w:r>
        <w:t>Convention on the Prohibition of the Development, Production and Stockpiling of Bacteriological (Biological) and Toxin Weapons and on their Destruction.</w:t>
      </w:r>
    </w:p>
  </w:footnote>
  <w:footnote w:id="10">
    <w:p w14:paraId="5AAB0952" w14:textId="48411943" w:rsidR="00154EC8" w:rsidRDefault="00154EC8" w:rsidP="00C029F3">
      <w:pPr>
        <w:pStyle w:val="FootnoteText"/>
        <w:ind w:firstLine="0"/>
      </w:pPr>
      <w:r w:rsidRPr="00C029F3">
        <w:rPr>
          <w:rStyle w:val="FootnoteReference"/>
          <w:u w:val="none"/>
          <w:vertAlign w:val="superscript"/>
        </w:rPr>
        <w:footnoteRef/>
      </w:r>
      <w:r>
        <w:t xml:space="preserve"> </w:t>
      </w:r>
      <w:hyperlink r:id="rId5" w:history="1">
        <w:r w:rsidRPr="00422288">
          <w:rPr>
            <w:rStyle w:val="Hyperlink"/>
            <w:kern w:val="22"/>
          </w:rPr>
          <w:t>https://youtu.be/eQu4hVv0DAI</w:t>
        </w:r>
      </w:hyperlink>
      <w:r w:rsidR="00EB30E4" w:rsidRPr="00221E7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04D3" w14:textId="3970104C" w:rsidR="00726585" w:rsidRPr="00726585" w:rsidRDefault="00C90834" w:rsidP="00C029F3">
    <w:pPr>
      <w:suppressLineNumbers/>
      <w:suppressAutoHyphens/>
      <w:kinsoku w:val="0"/>
      <w:overflowPunct w:val="0"/>
      <w:autoSpaceDE w:val="0"/>
      <w:autoSpaceDN w:val="0"/>
      <w:rPr>
        <w:rFonts w:eastAsia="SimSun" w:cs="Times New Roman"/>
        <w:snapToGrid w:val="0"/>
        <w:kern w:val="22"/>
        <w:szCs w:val="22"/>
      </w:rPr>
    </w:pPr>
    <w:sdt>
      <w:sdtPr>
        <w:rPr>
          <w:rFonts w:eastAsia="SimSun" w:cs="Times New Roman"/>
          <w:snapToGrid w:val="0"/>
          <w:kern w:val="22"/>
          <w:szCs w:val="22"/>
        </w:rPr>
        <w:alias w:val="Subject"/>
        <w:tag w:val=""/>
        <w:id w:val="-1028947556"/>
        <w:placeholder>
          <w:docPart w:val="0D552703BF534108BB0A551A63F794E1"/>
        </w:placeholder>
        <w:dataBinding w:prefixMappings="xmlns:ns0='http://purl.org/dc/elements/1.1/' xmlns:ns1='http://schemas.openxmlformats.org/package/2006/metadata/core-properties' " w:xpath="/ns1:coreProperties[1]/ns0:subject[1]" w:storeItemID="{6C3C8BC8-F283-45AE-878A-BAB7291924A1}"/>
        <w:text/>
      </w:sdtPr>
      <w:sdtEndPr/>
      <w:sdtContent>
        <w:r w:rsidR="00CF3318">
          <w:rPr>
            <w:rFonts w:eastAsia="SimSun" w:cs="Times New Roman"/>
            <w:snapToGrid w:val="0"/>
            <w:kern w:val="22"/>
            <w:szCs w:val="22"/>
          </w:rPr>
          <w:t>CBD/CP/MOP/10/8</w:t>
        </w:r>
      </w:sdtContent>
    </w:sdt>
  </w:p>
  <w:p w14:paraId="458536F1" w14:textId="77777777" w:rsidR="00136FDC" w:rsidRDefault="00136FDC">
    <w:pPr>
      <w:pStyle w:val="Header"/>
      <w:tabs>
        <w:tab w:val="clear" w:pos="4320"/>
        <w:tab w:val="clear" w:pos="8640"/>
      </w:tabs>
      <w:jc w:val="left"/>
      <w:rPr>
        <w:noProof/>
        <w:kern w:val="22"/>
        <w:szCs w:val="22"/>
      </w:rPr>
    </w:pPr>
    <w:r>
      <w:rPr>
        <w:noProof/>
        <w:kern w:val="22"/>
        <w:szCs w:val="22"/>
      </w:rPr>
      <w:t xml:space="preserve">Page </w:t>
    </w:r>
    <w:r>
      <w:rPr>
        <w:bCs/>
        <w:noProof/>
        <w:kern w:val="22"/>
        <w:szCs w:val="22"/>
      </w:rPr>
      <w:fldChar w:fldCharType="begin"/>
    </w:r>
    <w:r>
      <w:rPr>
        <w:bCs/>
        <w:noProof/>
        <w:kern w:val="22"/>
        <w:szCs w:val="22"/>
      </w:rPr>
      <w:instrText xml:space="preserve"> PAGE </w:instrText>
    </w:r>
    <w:r>
      <w:rPr>
        <w:bCs/>
        <w:noProof/>
        <w:kern w:val="22"/>
        <w:szCs w:val="22"/>
      </w:rPr>
      <w:fldChar w:fldCharType="separate"/>
    </w:r>
    <w:r w:rsidR="00F67784">
      <w:rPr>
        <w:bCs/>
        <w:noProof/>
        <w:kern w:val="22"/>
        <w:szCs w:val="22"/>
      </w:rPr>
      <w:t>4</w:t>
    </w:r>
    <w:r>
      <w:rPr>
        <w:bCs/>
        <w:noProof/>
        <w:kern w:val="22"/>
        <w:szCs w:val="22"/>
      </w:rPr>
      <w:fldChar w:fldCharType="end"/>
    </w:r>
  </w:p>
  <w:p w14:paraId="2299A341" w14:textId="77777777" w:rsidR="00136FDC" w:rsidRDefault="00136FDC">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686F" w14:textId="7A6CAF5B" w:rsidR="00726585" w:rsidRPr="00726585" w:rsidRDefault="00C90834" w:rsidP="00C029F3">
    <w:pPr>
      <w:suppressLineNumbers/>
      <w:suppressAutoHyphens/>
      <w:kinsoku w:val="0"/>
      <w:overflowPunct w:val="0"/>
      <w:autoSpaceDE w:val="0"/>
      <w:autoSpaceDN w:val="0"/>
      <w:ind w:left="1215"/>
      <w:jc w:val="right"/>
      <w:rPr>
        <w:rFonts w:eastAsia="SimSun" w:cs="Times New Roman"/>
        <w:snapToGrid w:val="0"/>
        <w:kern w:val="22"/>
        <w:szCs w:val="22"/>
      </w:rPr>
    </w:pPr>
    <w:sdt>
      <w:sdtPr>
        <w:rPr>
          <w:rFonts w:eastAsia="SimSun" w:cs="Times New Roman"/>
          <w:snapToGrid w:val="0"/>
          <w:kern w:val="22"/>
          <w:szCs w:val="22"/>
        </w:rPr>
        <w:alias w:val="Subject"/>
        <w:tag w:val=""/>
        <w:id w:val="107393267"/>
        <w:placeholder>
          <w:docPart w:val="EB52E98FA9A54A059A825A69E9B442BA"/>
        </w:placeholder>
        <w:dataBinding w:prefixMappings="xmlns:ns0='http://purl.org/dc/elements/1.1/' xmlns:ns1='http://schemas.openxmlformats.org/package/2006/metadata/core-properties' " w:xpath="/ns1:coreProperties[1]/ns0:subject[1]" w:storeItemID="{6C3C8BC8-F283-45AE-878A-BAB7291924A1}"/>
        <w:text/>
      </w:sdtPr>
      <w:sdtEndPr/>
      <w:sdtContent>
        <w:r w:rsidR="00CF3318">
          <w:rPr>
            <w:rFonts w:eastAsia="SimSun" w:cs="Times New Roman"/>
            <w:snapToGrid w:val="0"/>
            <w:kern w:val="22"/>
            <w:szCs w:val="22"/>
          </w:rPr>
          <w:t>CBD/CP/MOP/10/8</w:t>
        </w:r>
      </w:sdtContent>
    </w:sdt>
  </w:p>
  <w:p w14:paraId="33753C37" w14:textId="77777777" w:rsidR="00136FDC" w:rsidRDefault="00136FDC">
    <w:pPr>
      <w:pStyle w:val="Header"/>
      <w:tabs>
        <w:tab w:val="clear" w:pos="4320"/>
        <w:tab w:val="clear" w:pos="8640"/>
      </w:tabs>
      <w:jc w:val="right"/>
      <w:rPr>
        <w:noProof/>
        <w:kern w:val="22"/>
        <w:szCs w:val="22"/>
      </w:rPr>
    </w:pPr>
    <w:r>
      <w:rPr>
        <w:noProof/>
        <w:kern w:val="22"/>
        <w:szCs w:val="22"/>
      </w:rPr>
      <w:t xml:space="preserve">Page </w:t>
    </w:r>
    <w:r>
      <w:rPr>
        <w:bCs/>
        <w:noProof/>
        <w:kern w:val="22"/>
        <w:szCs w:val="22"/>
      </w:rPr>
      <w:fldChar w:fldCharType="begin"/>
    </w:r>
    <w:r>
      <w:rPr>
        <w:bCs/>
        <w:noProof/>
        <w:kern w:val="22"/>
        <w:szCs w:val="22"/>
      </w:rPr>
      <w:instrText xml:space="preserve"> PAGE </w:instrText>
    </w:r>
    <w:r>
      <w:rPr>
        <w:bCs/>
        <w:noProof/>
        <w:kern w:val="22"/>
        <w:szCs w:val="22"/>
      </w:rPr>
      <w:fldChar w:fldCharType="separate"/>
    </w:r>
    <w:r w:rsidR="00F67784">
      <w:rPr>
        <w:bCs/>
        <w:noProof/>
        <w:kern w:val="22"/>
        <w:szCs w:val="22"/>
      </w:rPr>
      <w:t>3</w:t>
    </w:r>
    <w:r>
      <w:rPr>
        <w:bCs/>
        <w:noProof/>
        <w:kern w:val="22"/>
        <w:szCs w:val="22"/>
      </w:rPr>
      <w:fldChar w:fldCharType="end"/>
    </w:r>
  </w:p>
  <w:p w14:paraId="3393E46C" w14:textId="77777777" w:rsidR="00136FDC" w:rsidRDefault="00136FDC">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45B7F"/>
    <w:multiLevelType w:val="hybridMultilevel"/>
    <w:tmpl w:val="3CE80434"/>
    <w:lvl w:ilvl="0" w:tplc="E31A1E2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AC213B"/>
    <w:multiLevelType w:val="multilevel"/>
    <w:tmpl w:val="41D295EA"/>
    <w:lvl w:ilvl="0">
      <w:start w:val="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27023B"/>
    <w:multiLevelType w:val="hybridMultilevel"/>
    <w:tmpl w:val="FFFFFFFF"/>
    <w:lvl w:ilvl="0" w:tplc="81A64740">
      <w:start w:val="1"/>
      <w:numFmt w:val="decimal"/>
      <w:lvlText w:val="%1."/>
      <w:lvlJc w:val="left"/>
      <w:pPr>
        <w:ind w:left="720" w:hanging="360"/>
      </w:pPr>
    </w:lvl>
    <w:lvl w:ilvl="1" w:tplc="B2C0DDA0">
      <w:start w:val="1"/>
      <w:numFmt w:val="lowerLetter"/>
      <w:lvlText w:val="%2."/>
      <w:lvlJc w:val="left"/>
      <w:pPr>
        <w:ind w:left="1440" w:hanging="360"/>
      </w:pPr>
    </w:lvl>
    <w:lvl w:ilvl="2" w:tplc="E9FE3D80">
      <w:start w:val="1"/>
      <w:numFmt w:val="lowerRoman"/>
      <w:lvlText w:val="%3."/>
      <w:lvlJc w:val="right"/>
      <w:pPr>
        <w:ind w:left="2160" w:hanging="180"/>
      </w:pPr>
    </w:lvl>
    <w:lvl w:ilvl="3" w:tplc="C714D926">
      <w:start w:val="1"/>
      <w:numFmt w:val="decimal"/>
      <w:lvlText w:val="%4."/>
      <w:lvlJc w:val="left"/>
      <w:pPr>
        <w:ind w:left="2880" w:hanging="360"/>
      </w:pPr>
    </w:lvl>
    <w:lvl w:ilvl="4" w:tplc="2D88165E">
      <w:start w:val="1"/>
      <w:numFmt w:val="lowerLetter"/>
      <w:lvlText w:val="%5."/>
      <w:lvlJc w:val="left"/>
      <w:pPr>
        <w:ind w:left="3600" w:hanging="360"/>
      </w:pPr>
    </w:lvl>
    <w:lvl w:ilvl="5" w:tplc="7570B6DE">
      <w:start w:val="1"/>
      <w:numFmt w:val="lowerRoman"/>
      <w:lvlText w:val="%6."/>
      <w:lvlJc w:val="right"/>
      <w:pPr>
        <w:ind w:left="4320" w:hanging="180"/>
      </w:pPr>
    </w:lvl>
    <w:lvl w:ilvl="6" w:tplc="E15E8C9A">
      <w:start w:val="1"/>
      <w:numFmt w:val="decimal"/>
      <w:lvlText w:val="%7."/>
      <w:lvlJc w:val="left"/>
      <w:pPr>
        <w:ind w:left="5040" w:hanging="360"/>
      </w:pPr>
    </w:lvl>
    <w:lvl w:ilvl="7" w:tplc="7EC4B7FA">
      <w:start w:val="1"/>
      <w:numFmt w:val="lowerLetter"/>
      <w:lvlText w:val="%8."/>
      <w:lvlJc w:val="left"/>
      <w:pPr>
        <w:ind w:left="5760" w:hanging="360"/>
      </w:pPr>
    </w:lvl>
    <w:lvl w:ilvl="8" w:tplc="916C7A84">
      <w:start w:val="1"/>
      <w:numFmt w:val="lowerRoman"/>
      <w:lvlText w:val="%9."/>
      <w:lvlJc w:val="right"/>
      <w:pPr>
        <w:ind w:left="6480" w:hanging="180"/>
      </w:pPr>
    </w:lvl>
  </w:abstractNum>
  <w:abstractNum w:abstractNumId="4" w15:restartNumberingAfterBreak="0">
    <w:nsid w:val="0B8F25D6"/>
    <w:multiLevelType w:val="hybridMultilevel"/>
    <w:tmpl w:val="27EE4558"/>
    <w:lvl w:ilvl="0" w:tplc="1009000F">
      <w:start w:val="15"/>
      <w:numFmt w:val="decimal"/>
      <w:pStyle w:val="aident"/>
      <w:lvlText w:val="%1."/>
      <w:lvlJc w:val="left"/>
      <w:pPr>
        <w:tabs>
          <w:tab w:val="num" w:pos="720"/>
        </w:tabs>
        <w:ind w:left="720" w:hanging="360"/>
      </w:pPr>
      <w:rPr>
        <w:rFonts w:cs="Times New Roman" w:hint="default"/>
      </w:rPr>
    </w:lvl>
    <w:lvl w:ilvl="1" w:tplc="10090019" w:tentative="1">
      <w:start w:val="1"/>
      <w:numFmt w:val="lowerLetter"/>
      <w:lvlText w:val="%2."/>
      <w:lvlJc w:val="left"/>
      <w:pPr>
        <w:tabs>
          <w:tab w:val="num" w:pos="1440"/>
        </w:tabs>
        <w:ind w:left="1440" w:hanging="360"/>
      </w:pPr>
    </w:lvl>
    <w:lvl w:ilvl="2" w:tplc="1009001B">
      <w:start w:val="1"/>
      <w:numFmt w:val="lowerRoman"/>
      <w:lvlText w:val="%3."/>
      <w:lvlJc w:val="right"/>
      <w:pPr>
        <w:tabs>
          <w:tab w:val="num" w:pos="180"/>
        </w:tabs>
        <w:ind w:left="18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B950AC6"/>
    <w:multiLevelType w:val="hybridMultilevel"/>
    <w:tmpl w:val="FF5C19E0"/>
    <w:lvl w:ilvl="0" w:tplc="C7EE99CE">
      <w:start w:val="1"/>
      <w:numFmt w:val="decimal"/>
      <w:lvlText w:val="%1."/>
      <w:lvlJc w:val="left"/>
      <w:pPr>
        <w:tabs>
          <w:tab w:val="num" w:pos="360"/>
        </w:tabs>
        <w:ind w:left="0" w:firstLine="0"/>
      </w:pPr>
      <w:rPr>
        <w:rFonts w:ascii="Times New Roman" w:hAnsi="Times New Roman" w:hint="default"/>
        <w:b w:val="0"/>
        <w:i w:val="0"/>
        <w:sz w:val="22"/>
      </w:rPr>
    </w:lvl>
    <w:lvl w:ilvl="1" w:tplc="1B8C292C">
      <w:start w:val="1"/>
      <w:numFmt w:val="lowerLetter"/>
      <w:lvlText w:val="(%2)"/>
      <w:lvlJc w:val="left"/>
      <w:pPr>
        <w:tabs>
          <w:tab w:val="num" w:pos="2160"/>
        </w:tabs>
        <w:ind w:left="720" w:firstLine="720"/>
      </w:pPr>
      <w:rPr>
        <w:rFonts w:hint="default"/>
        <w:b w:val="0"/>
        <w:i w:val="0"/>
      </w:rPr>
    </w:lvl>
    <w:lvl w:ilvl="2" w:tplc="F71ECC9A">
      <w:start w:val="1"/>
      <w:numFmt w:val="lowerRoman"/>
      <w:lvlText w:val="(%3)"/>
      <w:lvlJc w:val="right"/>
      <w:pPr>
        <w:tabs>
          <w:tab w:val="num" w:pos="2160"/>
        </w:tabs>
        <w:ind w:left="2160" w:hanging="360"/>
      </w:pPr>
      <w:rPr>
        <w:rFonts w:hint="default"/>
      </w:rPr>
    </w:lvl>
    <w:lvl w:ilvl="3" w:tplc="ADF64E1E">
      <w:start w:val="1"/>
      <w:numFmt w:val="bullet"/>
      <w:lvlText w:val=""/>
      <w:lvlJc w:val="left"/>
      <w:pPr>
        <w:tabs>
          <w:tab w:val="num" w:pos="2880"/>
        </w:tabs>
        <w:ind w:left="2880" w:hanging="720"/>
      </w:pPr>
      <w:rPr>
        <w:rFonts w:ascii="Symbol" w:hAnsi="Symbol" w:hint="default"/>
        <w:color w:val="auto"/>
        <w:sz w:val="28"/>
      </w:rPr>
    </w:lvl>
    <w:lvl w:ilvl="4" w:tplc="3B466A5E">
      <w:start w:val="1"/>
      <w:numFmt w:val="lowerLetter"/>
      <w:lvlText w:val="(%5)"/>
      <w:lvlJc w:val="left"/>
      <w:pPr>
        <w:tabs>
          <w:tab w:val="num" w:pos="2520"/>
        </w:tabs>
        <w:ind w:left="2520" w:hanging="360"/>
      </w:pPr>
      <w:rPr>
        <w:rFonts w:hint="default"/>
      </w:rPr>
    </w:lvl>
    <w:lvl w:ilvl="5" w:tplc="0D4A55FA">
      <w:start w:val="1"/>
      <w:numFmt w:val="lowerRoman"/>
      <w:lvlText w:val="(%6)"/>
      <w:lvlJc w:val="left"/>
      <w:pPr>
        <w:tabs>
          <w:tab w:val="num" w:pos="2880"/>
        </w:tabs>
        <w:ind w:left="2880" w:hanging="360"/>
      </w:pPr>
      <w:rPr>
        <w:rFonts w:hint="default"/>
      </w:rPr>
    </w:lvl>
    <w:lvl w:ilvl="6" w:tplc="EE5CCA16">
      <w:start w:val="1"/>
      <w:numFmt w:val="decimal"/>
      <w:lvlText w:val="%7."/>
      <w:lvlJc w:val="left"/>
      <w:pPr>
        <w:tabs>
          <w:tab w:val="num" w:pos="3240"/>
        </w:tabs>
        <w:ind w:left="3240" w:hanging="360"/>
      </w:pPr>
      <w:rPr>
        <w:rFonts w:hint="default"/>
      </w:rPr>
    </w:lvl>
    <w:lvl w:ilvl="7" w:tplc="45DA47DE">
      <w:start w:val="1"/>
      <w:numFmt w:val="lowerLetter"/>
      <w:lvlText w:val="%8."/>
      <w:lvlJc w:val="left"/>
      <w:pPr>
        <w:tabs>
          <w:tab w:val="num" w:pos="3600"/>
        </w:tabs>
        <w:ind w:left="3600" w:hanging="360"/>
      </w:pPr>
      <w:rPr>
        <w:rFonts w:hint="default"/>
      </w:rPr>
    </w:lvl>
    <w:lvl w:ilvl="8" w:tplc="5D6A2506">
      <w:start w:val="1"/>
      <w:numFmt w:val="lowerRoman"/>
      <w:lvlText w:val="%9."/>
      <w:lvlJc w:val="left"/>
      <w:pPr>
        <w:tabs>
          <w:tab w:val="num" w:pos="3960"/>
        </w:tabs>
        <w:ind w:left="3960" w:hanging="360"/>
      </w:pPr>
      <w:rPr>
        <w:rFonts w:hint="default"/>
      </w:rPr>
    </w:lvl>
  </w:abstractNum>
  <w:abstractNum w:abstractNumId="6" w15:restartNumberingAfterBreak="0">
    <w:nsid w:val="0D511DDE"/>
    <w:multiLevelType w:val="hybridMultilevel"/>
    <w:tmpl w:val="CC0C5D04"/>
    <w:lvl w:ilvl="0" w:tplc="FD6488BE">
      <w:start w:val="1"/>
      <w:numFmt w:val="decimal"/>
      <w:lvlText w:val="%1."/>
      <w:lvlJc w:val="left"/>
      <w:pPr>
        <w:ind w:left="1440" w:hanging="360"/>
      </w:pPr>
      <w:rPr>
        <w:b w:val="0"/>
        <w:bCs w:val="0"/>
        <w:i w:val="0"/>
        <w:iCs/>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2860A5"/>
    <w:multiLevelType w:val="hybridMultilevel"/>
    <w:tmpl w:val="36BE6EEE"/>
    <w:lvl w:ilvl="0" w:tplc="B1D0E7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5449EB"/>
    <w:multiLevelType w:val="hybridMultilevel"/>
    <w:tmpl w:val="14649F6A"/>
    <w:lvl w:ilvl="0" w:tplc="3A08932A">
      <w:start w:val="1"/>
      <w:numFmt w:val="decimal"/>
      <w:lvlText w:val="%1."/>
      <w:lvlJc w:val="left"/>
      <w:pPr>
        <w:tabs>
          <w:tab w:val="num" w:pos="360"/>
        </w:tabs>
        <w:ind w:left="0" w:firstLine="0"/>
      </w:pPr>
      <w:rPr>
        <w:rFonts w:hint="default"/>
      </w:rPr>
    </w:lvl>
    <w:lvl w:ilvl="1" w:tplc="4DCC1B9C">
      <w:start w:val="1"/>
      <w:numFmt w:val="lowerLetter"/>
      <w:lvlText w:val="(%2)"/>
      <w:lvlJc w:val="left"/>
      <w:pPr>
        <w:tabs>
          <w:tab w:val="num" w:pos="1440"/>
        </w:tabs>
        <w:ind w:left="0" w:firstLine="720"/>
      </w:pPr>
    </w:lvl>
    <w:lvl w:ilvl="2" w:tplc="B2F4AB08">
      <w:start w:val="1"/>
      <w:numFmt w:val="lowerRoman"/>
      <w:lvlText w:val="(%3)"/>
      <w:lvlJc w:val="right"/>
      <w:pPr>
        <w:tabs>
          <w:tab w:val="num" w:pos="1800"/>
        </w:tabs>
        <w:ind w:left="1800" w:hanging="720"/>
      </w:pPr>
      <w:rPr>
        <w:rFonts w:hint="default"/>
      </w:rPr>
    </w:lvl>
    <w:lvl w:ilvl="3" w:tplc="BD3C2120">
      <w:start w:val="1"/>
      <w:numFmt w:val="decimal"/>
      <w:lvlText w:val="(%4)"/>
      <w:lvlJc w:val="left"/>
      <w:pPr>
        <w:tabs>
          <w:tab w:val="num" w:pos="1440"/>
        </w:tabs>
        <w:ind w:left="1440" w:hanging="360"/>
      </w:pPr>
    </w:lvl>
    <w:lvl w:ilvl="4" w:tplc="54CC6D8C">
      <w:start w:val="1"/>
      <w:numFmt w:val="lowerLetter"/>
      <w:lvlText w:val="(%5)"/>
      <w:lvlJc w:val="left"/>
      <w:pPr>
        <w:tabs>
          <w:tab w:val="num" w:pos="1800"/>
        </w:tabs>
        <w:ind w:left="1800" w:hanging="360"/>
      </w:pPr>
    </w:lvl>
    <w:lvl w:ilvl="5" w:tplc="F5E03604">
      <w:start w:val="1"/>
      <w:numFmt w:val="lowerRoman"/>
      <w:lvlText w:val="(%6)"/>
      <w:lvlJc w:val="left"/>
      <w:pPr>
        <w:tabs>
          <w:tab w:val="num" w:pos="2160"/>
        </w:tabs>
        <w:ind w:left="2160" w:hanging="360"/>
      </w:pPr>
    </w:lvl>
    <w:lvl w:ilvl="6" w:tplc="C054D524">
      <w:start w:val="1"/>
      <w:numFmt w:val="decimal"/>
      <w:lvlText w:val="%7."/>
      <w:lvlJc w:val="left"/>
      <w:pPr>
        <w:tabs>
          <w:tab w:val="num" w:pos="2520"/>
        </w:tabs>
        <w:ind w:left="2520" w:hanging="360"/>
      </w:pPr>
    </w:lvl>
    <w:lvl w:ilvl="7" w:tplc="73EED7D8">
      <w:start w:val="1"/>
      <w:numFmt w:val="lowerLetter"/>
      <w:lvlText w:val="%8."/>
      <w:lvlJc w:val="left"/>
      <w:pPr>
        <w:tabs>
          <w:tab w:val="num" w:pos="2880"/>
        </w:tabs>
        <w:ind w:left="2880" w:hanging="360"/>
      </w:pPr>
    </w:lvl>
    <w:lvl w:ilvl="8" w:tplc="338E4740">
      <w:start w:val="1"/>
      <w:numFmt w:val="lowerRoman"/>
      <w:lvlText w:val="%9."/>
      <w:lvlJc w:val="left"/>
      <w:pPr>
        <w:tabs>
          <w:tab w:val="num" w:pos="3240"/>
        </w:tabs>
        <w:ind w:left="3240" w:hanging="360"/>
      </w:pPr>
    </w:lvl>
  </w:abstractNum>
  <w:abstractNum w:abstractNumId="10" w15:restartNumberingAfterBreak="0">
    <w:nsid w:val="25E62CC7"/>
    <w:multiLevelType w:val="hybridMultilevel"/>
    <w:tmpl w:val="C15C61B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216FD1"/>
    <w:multiLevelType w:val="hybridMultilevel"/>
    <w:tmpl w:val="08AC1BD0"/>
    <w:styleLink w:val="Style2"/>
    <w:lvl w:ilvl="0" w:tplc="F1E0BA28">
      <w:start w:val="29"/>
      <w:numFmt w:val="lowerLetter"/>
      <w:lvlText w:val="(%1)"/>
      <w:lvlJc w:val="left"/>
      <w:pPr>
        <w:tabs>
          <w:tab w:val="num" w:pos="720"/>
        </w:tabs>
        <w:ind w:left="720" w:hanging="360"/>
      </w:pPr>
      <w:rPr>
        <w:rFonts w:hint="default"/>
      </w:rPr>
    </w:lvl>
    <w:lvl w:ilvl="1" w:tplc="35E2878A">
      <w:start w:val="1"/>
      <w:numFmt w:val="lowerLetter"/>
      <w:lvlText w:val="%2."/>
      <w:lvlJc w:val="left"/>
      <w:pPr>
        <w:tabs>
          <w:tab w:val="num" w:pos="1440"/>
        </w:tabs>
        <w:ind w:left="1440" w:hanging="360"/>
      </w:pPr>
    </w:lvl>
    <w:lvl w:ilvl="2" w:tplc="2D28C7B4">
      <w:start w:val="1"/>
      <w:numFmt w:val="upperLetter"/>
      <w:lvlText w:val="%3."/>
      <w:lvlJc w:val="left"/>
      <w:pPr>
        <w:tabs>
          <w:tab w:val="num" w:pos="928"/>
        </w:tabs>
        <w:ind w:left="928" w:hanging="360"/>
      </w:pPr>
      <w:rPr>
        <w:rFonts w:hint="default"/>
      </w:rPr>
    </w:lvl>
    <w:lvl w:ilvl="3" w:tplc="DF925E7A">
      <w:start w:val="1"/>
      <w:numFmt w:val="decimal"/>
      <w:lvlText w:val="%4."/>
      <w:lvlJc w:val="left"/>
      <w:pPr>
        <w:tabs>
          <w:tab w:val="num" w:pos="2880"/>
        </w:tabs>
        <w:ind w:left="2880" w:hanging="360"/>
      </w:pPr>
    </w:lvl>
    <w:lvl w:ilvl="4" w:tplc="FC7E3B7A">
      <w:start w:val="1"/>
      <w:numFmt w:val="lowerLetter"/>
      <w:lvlText w:val="%5."/>
      <w:lvlJc w:val="left"/>
      <w:pPr>
        <w:tabs>
          <w:tab w:val="num" w:pos="3600"/>
        </w:tabs>
        <w:ind w:left="3600" w:hanging="360"/>
      </w:pPr>
    </w:lvl>
    <w:lvl w:ilvl="5" w:tplc="182CC656">
      <w:start w:val="1"/>
      <w:numFmt w:val="lowerRoman"/>
      <w:lvlText w:val="%6."/>
      <w:lvlJc w:val="right"/>
      <w:pPr>
        <w:tabs>
          <w:tab w:val="num" w:pos="4320"/>
        </w:tabs>
        <w:ind w:left="4320" w:hanging="180"/>
      </w:pPr>
    </w:lvl>
    <w:lvl w:ilvl="6" w:tplc="7C08C3D2">
      <w:start w:val="1"/>
      <w:numFmt w:val="decimal"/>
      <w:lvlText w:val="%7."/>
      <w:lvlJc w:val="left"/>
      <w:pPr>
        <w:tabs>
          <w:tab w:val="num" w:pos="5040"/>
        </w:tabs>
        <w:ind w:left="5040" w:hanging="360"/>
      </w:pPr>
    </w:lvl>
    <w:lvl w:ilvl="7" w:tplc="DB9A35B2">
      <w:start w:val="1"/>
      <w:numFmt w:val="lowerLetter"/>
      <w:lvlText w:val="%8."/>
      <w:lvlJc w:val="left"/>
      <w:pPr>
        <w:tabs>
          <w:tab w:val="num" w:pos="5760"/>
        </w:tabs>
        <w:ind w:left="5760" w:hanging="360"/>
      </w:pPr>
    </w:lvl>
    <w:lvl w:ilvl="8" w:tplc="57304F80">
      <w:start w:val="1"/>
      <w:numFmt w:val="lowerRoman"/>
      <w:lvlText w:val="%9."/>
      <w:lvlJc w:val="right"/>
      <w:pPr>
        <w:tabs>
          <w:tab w:val="num" w:pos="6480"/>
        </w:tabs>
        <w:ind w:left="6480" w:hanging="180"/>
      </w:pPr>
    </w:lvl>
  </w:abstractNum>
  <w:abstractNum w:abstractNumId="12" w15:restartNumberingAfterBreak="0">
    <w:nsid w:val="2933507C"/>
    <w:multiLevelType w:val="hybridMultilevel"/>
    <w:tmpl w:val="4606C432"/>
    <w:lvl w:ilvl="0" w:tplc="48D8078E">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D171201"/>
    <w:multiLevelType w:val="multilevel"/>
    <w:tmpl w:val="DE7840AE"/>
    <w:lvl w:ilvl="0">
      <w:start w:val="1"/>
      <w:numFmt w:val="decimal"/>
      <w:pStyle w:val="Para1alternative"/>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F0336B8"/>
    <w:multiLevelType w:val="hybridMultilevel"/>
    <w:tmpl w:val="A644F2E6"/>
    <w:lvl w:ilvl="0" w:tplc="3FFAD55C">
      <w:start w:val="1"/>
      <w:numFmt w:val="upperRoman"/>
      <w:lvlText w:val="%1."/>
      <w:lvlJc w:val="left"/>
      <w:pPr>
        <w:tabs>
          <w:tab w:val="num" w:pos="720"/>
        </w:tabs>
        <w:ind w:left="0" w:firstLine="0"/>
      </w:pPr>
      <w:rPr>
        <w:rFonts w:hint="default"/>
      </w:rPr>
    </w:lvl>
    <w:lvl w:ilvl="1" w:tplc="A93A9582">
      <w:start w:val="1"/>
      <w:numFmt w:val="upperLetter"/>
      <w:lvlText w:val="%2."/>
      <w:lvlJc w:val="left"/>
      <w:pPr>
        <w:tabs>
          <w:tab w:val="num" w:pos="360"/>
        </w:tabs>
        <w:ind w:left="0" w:firstLine="0"/>
      </w:pPr>
      <w:rPr>
        <w:rFonts w:hint="default"/>
      </w:rPr>
    </w:lvl>
    <w:lvl w:ilvl="2" w:tplc="006A1B26">
      <w:start w:val="1"/>
      <w:numFmt w:val="decimal"/>
      <w:lvlText w:val="%3."/>
      <w:lvlJc w:val="left"/>
      <w:pPr>
        <w:tabs>
          <w:tab w:val="num" w:pos="360"/>
        </w:tabs>
        <w:ind w:left="0" w:firstLine="0"/>
      </w:pPr>
      <w:rPr>
        <w:rFonts w:hint="default"/>
      </w:rPr>
    </w:lvl>
    <w:lvl w:ilvl="3" w:tplc="D64EF784">
      <w:start w:val="1"/>
      <w:numFmt w:val="decimal"/>
      <w:lvlText w:val="1.%4"/>
      <w:lvlJc w:val="left"/>
      <w:pPr>
        <w:tabs>
          <w:tab w:val="num" w:pos="360"/>
        </w:tabs>
        <w:ind w:left="0" w:firstLine="0"/>
      </w:pPr>
      <w:rPr>
        <w:rFonts w:hint="default"/>
      </w:rPr>
    </w:lvl>
    <w:lvl w:ilvl="4" w:tplc="1ADCB9BA">
      <w:start w:val="1"/>
      <w:numFmt w:val="lowerRoman"/>
      <w:lvlText w:val="(%5)"/>
      <w:lvlJc w:val="left"/>
      <w:pPr>
        <w:tabs>
          <w:tab w:val="num" w:pos="720"/>
        </w:tabs>
        <w:ind w:left="0" w:firstLine="0"/>
      </w:pPr>
      <w:rPr>
        <w:rFonts w:hint="default"/>
      </w:rPr>
    </w:lvl>
    <w:lvl w:ilvl="5" w:tplc="9B2EDEF6">
      <w:start w:val="1"/>
      <w:numFmt w:val="lowerLetter"/>
      <w:lvlText w:val="(%6)"/>
      <w:lvlJc w:val="left"/>
      <w:pPr>
        <w:tabs>
          <w:tab w:val="num" w:pos="1080"/>
        </w:tabs>
        <w:ind w:left="720" w:firstLine="0"/>
      </w:pPr>
      <w:rPr>
        <w:rFonts w:hint="default"/>
      </w:rPr>
    </w:lvl>
    <w:lvl w:ilvl="6" w:tplc="2A4C1728">
      <w:start w:val="1"/>
      <w:numFmt w:val="lowerRoman"/>
      <w:lvlText w:val="(%7)"/>
      <w:lvlJc w:val="left"/>
      <w:pPr>
        <w:tabs>
          <w:tab w:val="num" w:pos="4680"/>
        </w:tabs>
        <w:ind w:left="4320" w:firstLine="0"/>
      </w:pPr>
      <w:rPr>
        <w:rFonts w:hint="default"/>
      </w:rPr>
    </w:lvl>
    <w:lvl w:ilvl="7" w:tplc="E23CA69A">
      <w:start w:val="1"/>
      <w:numFmt w:val="lowerLetter"/>
      <w:lvlText w:val="(%8)"/>
      <w:lvlJc w:val="left"/>
      <w:pPr>
        <w:tabs>
          <w:tab w:val="num" w:pos="-360"/>
        </w:tabs>
        <w:ind w:left="-720" w:firstLine="0"/>
      </w:pPr>
      <w:rPr>
        <w:rFonts w:hint="default"/>
      </w:rPr>
    </w:lvl>
    <w:lvl w:ilvl="8" w:tplc="D4F2F454">
      <w:start w:val="1"/>
      <w:numFmt w:val="lowerRoman"/>
      <w:lvlText w:val="(%9)"/>
      <w:lvlJc w:val="left"/>
      <w:pPr>
        <w:tabs>
          <w:tab w:val="num" w:pos="6120"/>
        </w:tabs>
        <w:ind w:left="5760" w:firstLine="0"/>
      </w:pPr>
      <w:rPr>
        <w:rFonts w:hint="default"/>
      </w:rPr>
    </w:lvl>
  </w:abstractNum>
  <w:abstractNum w:abstractNumId="15" w15:restartNumberingAfterBreak="0">
    <w:nsid w:val="333E010C"/>
    <w:multiLevelType w:val="hybridMultilevel"/>
    <w:tmpl w:val="0BCE5206"/>
    <w:lvl w:ilvl="0" w:tplc="04090015">
      <w:start w:val="1"/>
      <w:numFmt w:val="upperLetter"/>
      <w:pStyle w:val="Para1-Annex"/>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9800D2"/>
    <w:multiLevelType w:val="multilevel"/>
    <w:tmpl w:val="6FD0F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EB0B1E"/>
    <w:multiLevelType w:val="hybridMultilevel"/>
    <w:tmpl w:val="E07EC098"/>
    <w:lvl w:ilvl="0" w:tplc="2B1E69E4">
      <w:start w:val="1"/>
      <w:numFmt w:val="decimal"/>
      <w:lvlText w:val="%1."/>
      <w:lvlJc w:val="left"/>
      <w:pPr>
        <w:tabs>
          <w:tab w:val="num" w:pos="360"/>
        </w:tabs>
        <w:ind w:left="0" w:firstLine="0"/>
      </w:pPr>
      <w:rPr>
        <w:rFonts w:hint="default"/>
      </w:rPr>
    </w:lvl>
    <w:lvl w:ilvl="1" w:tplc="D820C858">
      <w:start w:val="1"/>
      <w:numFmt w:val="lowerLetter"/>
      <w:lvlText w:val="(%2)"/>
      <w:lvlJc w:val="left"/>
      <w:pPr>
        <w:tabs>
          <w:tab w:val="num" w:pos="1080"/>
        </w:tabs>
        <w:ind w:left="0" w:firstLine="720"/>
      </w:pPr>
      <w:rPr>
        <w:rFonts w:hint="default"/>
      </w:rPr>
    </w:lvl>
    <w:lvl w:ilvl="2" w:tplc="960CD5DE">
      <w:start w:val="1"/>
      <w:numFmt w:val="lowerRoman"/>
      <w:lvlText w:val="(%3)"/>
      <w:lvlJc w:val="right"/>
      <w:pPr>
        <w:tabs>
          <w:tab w:val="num" w:pos="2736"/>
        </w:tabs>
        <w:ind w:left="2736" w:hanging="432"/>
      </w:pPr>
      <w:rPr>
        <w:rFonts w:hint="default"/>
      </w:rPr>
    </w:lvl>
    <w:lvl w:ilvl="3" w:tplc="4E4AE2AE">
      <w:start w:val="1"/>
      <w:numFmt w:val="decimal"/>
      <w:lvlText w:val="a."/>
      <w:lvlJc w:val="left"/>
      <w:pPr>
        <w:tabs>
          <w:tab w:val="num" w:pos="2160"/>
        </w:tabs>
        <w:ind w:left="2160" w:hanging="360"/>
      </w:pPr>
      <w:rPr>
        <w:rFonts w:hint="default"/>
      </w:rPr>
    </w:lvl>
    <w:lvl w:ilvl="4" w:tplc="F238ECA4">
      <w:start w:val="1"/>
      <w:numFmt w:val="lowerLetter"/>
      <w:lvlText w:val="(%5)"/>
      <w:lvlJc w:val="left"/>
      <w:pPr>
        <w:tabs>
          <w:tab w:val="num" w:pos="2520"/>
        </w:tabs>
        <w:ind w:left="2520" w:hanging="360"/>
      </w:pPr>
      <w:rPr>
        <w:rFonts w:hint="default"/>
      </w:rPr>
    </w:lvl>
    <w:lvl w:ilvl="5" w:tplc="D17AF626">
      <w:start w:val="1"/>
      <w:numFmt w:val="lowerRoman"/>
      <w:lvlText w:val="(%6)"/>
      <w:lvlJc w:val="left"/>
      <w:pPr>
        <w:tabs>
          <w:tab w:val="num" w:pos="2880"/>
        </w:tabs>
        <w:ind w:left="2880" w:hanging="360"/>
      </w:pPr>
      <w:rPr>
        <w:rFonts w:hint="default"/>
      </w:rPr>
    </w:lvl>
    <w:lvl w:ilvl="6" w:tplc="D6923D72">
      <w:start w:val="1"/>
      <w:numFmt w:val="decimal"/>
      <w:lvlText w:val="%7."/>
      <w:lvlJc w:val="left"/>
      <w:pPr>
        <w:tabs>
          <w:tab w:val="num" w:pos="3240"/>
        </w:tabs>
        <w:ind w:left="3240" w:hanging="360"/>
      </w:pPr>
      <w:rPr>
        <w:rFonts w:hint="default"/>
      </w:rPr>
    </w:lvl>
    <w:lvl w:ilvl="7" w:tplc="CBB8CC10">
      <w:start w:val="1"/>
      <w:numFmt w:val="lowerLetter"/>
      <w:lvlText w:val="%8."/>
      <w:lvlJc w:val="left"/>
      <w:pPr>
        <w:tabs>
          <w:tab w:val="num" w:pos="3600"/>
        </w:tabs>
        <w:ind w:left="3600" w:hanging="360"/>
      </w:pPr>
      <w:rPr>
        <w:rFonts w:hint="default"/>
      </w:rPr>
    </w:lvl>
    <w:lvl w:ilvl="8" w:tplc="063816F0">
      <w:start w:val="1"/>
      <w:numFmt w:val="lowerRoman"/>
      <w:lvlText w:val="%9."/>
      <w:lvlJc w:val="left"/>
      <w:pPr>
        <w:tabs>
          <w:tab w:val="num" w:pos="3960"/>
        </w:tabs>
        <w:ind w:left="3960" w:hanging="360"/>
      </w:pPr>
      <w:rPr>
        <w:rFonts w:hint="default"/>
      </w:rPr>
    </w:lvl>
  </w:abstractNum>
  <w:abstractNum w:abstractNumId="18" w15:restartNumberingAfterBreak="0">
    <w:nsid w:val="3CAB1CFB"/>
    <w:multiLevelType w:val="hybridMultilevel"/>
    <w:tmpl w:val="2258006A"/>
    <w:lvl w:ilvl="0" w:tplc="4F4A49A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para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E43C91"/>
    <w:multiLevelType w:val="multilevel"/>
    <w:tmpl w:val="B36A8C58"/>
    <w:lvl w:ilvl="0">
      <w:start w:val="1"/>
      <w:numFmt w:val="decimal"/>
      <w:lvlText w:val="%1."/>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022188"/>
    <w:multiLevelType w:val="multilevel"/>
    <w:tmpl w:val="075CBF8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42074866"/>
    <w:multiLevelType w:val="hybridMultilevel"/>
    <w:tmpl w:val="F13059A8"/>
    <w:lvl w:ilvl="0" w:tplc="55A88F1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08DE90A6">
      <w:start w:val="1"/>
      <w:numFmt w:val="lowerLetter"/>
      <w:pStyle w:val="Style1"/>
      <w:lvlText w:val="(%2)"/>
      <w:lvlJc w:val="left"/>
      <w:pPr>
        <w:tabs>
          <w:tab w:val="num" w:pos="1571"/>
        </w:tabs>
        <w:ind w:left="131" w:firstLine="720"/>
      </w:pPr>
      <w:rPr>
        <w:rFonts w:cs="Times New Roman" w:hint="default"/>
        <w:b w:val="0"/>
        <w:bCs/>
        <w:i w:val="0"/>
      </w:rPr>
    </w:lvl>
    <w:lvl w:ilvl="2" w:tplc="C00AB8C8">
      <w:start w:val="1"/>
      <w:numFmt w:val="lowerRoman"/>
      <w:lvlText w:val="(%3)"/>
      <w:lvlJc w:val="right"/>
      <w:pPr>
        <w:tabs>
          <w:tab w:val="num" w:pos="1440"/>
        </w:tabs>
        <w:ind w:left="1440" w:hanging="360"/>
      </w:pPr>
      <w:rPr>
        <w:rFonts w:cs="Times New Roman" w:hint="default"/>
      </w:rPr>
    </w:lvl>
    <w:lvl w:ilvl="3" w:tplc="4AAC1F46">
      <w:start w:val="1"/>
      <w:numFmt w:val="lowerLetter"/>
      <w:lvlText w:val="(%4)"/>
      <w:lvlJc w:val="left"/>
      <w:pPr>
        <w:ind w:left="1800" w:hanging="360"/>
      </w:pPr>
      <w:rPr>
        <w:rFonts w:hint="default"/>
        <w:b w:val="0"/>
        <w:color w:val="auto"/>
        <w:sz w:val="22"/>
        <w:szCs w:val="22"/>
      </w:rPr>
    </w:lvl>
    <w:lvl w:ilvl="4" w:tplc="3FD2C8D8">
      <w:start w:val="1"/>
      <w:numFmt w:val="lowerLetter"/>
      <w:lvlText w:val="(%5)"/>
      <w:lvlJc w:val="left"/>
      <w:pPr>
        <w:tabs>
          <w:tab w:val="num" w:pos="1800"/>
        </w:tabs>
        <w:ind w:left="1800" w:hanging="360"/>
      </w:pPr>
      <w:rPr>
        <w:rFonts w:cs="Times New Roman" w:hint="default"/>
      </w:rPr>
    </w:lvl>
    <w:lvl w:ilvl="5" w:tplc="AA249942">
      <w:start w:val="1"/>
      <w:numFmt w:val="lowerRoman"/>
      <w:lvlText w:val="(%6)"/>
      <w:lvlJc w:val="left"/>
      <w:pPr>
        <w:tabs>
          <w:tab w:val="num" w:pos="2160"/>
        </w:tabs>
        <w:ind w:left="2160" w:hanging="360"/>
      </w:pPr>
      <w:rPr>
        <w:rFonts w:cs="Times New Roman" w:hint="default"/>
      </w:rPr>
    </w:lvl>
    <w:lvl w:ilvl="6" w:tplc="262491E0">
      <w:start w:val="1"/>
      <w:numFmt w:val="decimal"/>
      <w:lvlText w:val="%7."/>
      <w:lvlJc w:val="left"/>
      <w:pPr>
        <w:tabs>
          <w:tab w:val="num" w:pos="2520"/>
        </w:tabs>
        <w:ind w:left="2520" w:hanging="360"/>
      </w:pPr>
      <w:rPr>
        <w:rFonts w:cs="Times New Roman" w:hint="default"/>
      </w:rPr>
    </w:lvl>
    <w:lvl w:ilvl="7" w:tplc="A6A0CCDC">
      <w:start w:val="1"/>
      <w:numFmt w:val="lowerLetter"/>
      <w:lvlText w:val="%8."/>
      <w:lvlJc w:val="left"/>
      <w:pPr>
        <w:tabs>
          <w:tab w:val="num" w:pos="2880"/>
        </w:tabs>
        <w:ind w:left="2880" w:hanging="360"/>
      </w:pPr>
      <w:rPr>
        <w:rFonts w:cs="Times New Roman" w:hint="default"/>
      </w:rPr>
    </w:lvl>
    <w:lvl w:ilvl="8" w:tplc="C1508C80">
      <w:start w:val="1"/>
      <w:numFmt w:val="lowerRoman"/>
      <w:lvlText w:val="%9."/>
      <w:lvlJc w:val="left"/>
      <w:pPr>
        <w:tabs>
          <w:tab w:val="num" w:pos="3240"/>
        </w:tabs>
        <w:ind w:left="3240" w:hanging="360"/>
      </w:pPr>
      <w:rPr>
        <w:rFonts w:cs="Times New Roman" w:hint="default"/>
      </w:rPr>
    </w:lvl>
  </w:abstractNum>
  <w:abstractNum w:abstractNumId="22" w15:restartNumberingAfterBreak="0">
    <w:nsid w:val="44CC7FBB"/>
    <w:multiLevelType w:val="hybridMultilevel"/>
    <w:tmpl w:val="80D60170"/>
    <w:lvl w:ilvl="0" w:tplc="1CECD010">
      <w:start w:val="1"/>
      <w:numFmt w:val="lowerLetter"/>
      <w:lvlRestart w:val="0"/>
      <w:pStyle w:val="para2"/>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62C565C"/>
    <w:multiLevelType w:val="hybridMultilevel"/>
    <w:tmpl w:val="FFFFFFFF"/>
    <w:lvl w:ilvl="0" w:tplc="B8DEA4AE">
      <w:start w:val="1"/>
      <w:numFmt w:val="decimal"/>
      <w:lvlText w:val="%1."/>
      <w:lvlJc w:val="left"/>
      <w:pPr>
        <w:ind w:left="360" w:hanging="360"/>
      </w:pPr>
    </w:lvl>
    <w:lvl w:ilvl="1" w:tplc="39780586">
      <w:start w:val="1"/>
      <w:numFmt w:val="lowerLetter"/>
      <w:lvlText w:val="%2."/>
      <w:lvlJc w:val="left"/>
      <w:pPr>
        <w:ind w:left="1080" w:hanging="360"/>
      </w:pPr>
    </w:lvl>
    <w:lvl w:ilvl="2" w:tplc="482AF324">
      <w:start w:val="1"/>
      <w:numFmt w:val="lowerRoman"/>
      <w:lvlText w:val="%3."/>
      <w:lvlJc w:val="right"/>
      <w:pPr>
        <w:ind w:left="1800" w:hanging="180"/>
      </w:pPr>
    </w:lvl>
    <w:lvl w:ilvl="3" w:tplc="6E14821E">
      <w:start w:val="1"/>
      <w:numFmt w:val="decimal"/>
      <w:lvlText w:val="%4."/>
      <w:lvlJc w:val="left"/>
      <w:pPr>
        <w:ind w:left="2520" w:hanging="360"/>
      </w:pPr>
    </w:lvl>
    <w:lvl w:ilvl="4" w:tplc="332EF846">
      <w:start w:val="1"/>
      <w:numFmt w:val="lowerLetter"/>
      <w:lvlText w:val="%5."/>
      <w:lvlJc w:val="left"/>
      <w:pPr>
        <w:ind w:left="3240" w:hanging="360"/>
      </w:pPr>
    </w:lvl>
    <w:lvl w:ilvl="5" w:tplc="1AAEE110">
      <w:start w:val="1"/>
      <w:numFmt w:val="lowerRoman"/>
      <w:lvlText w:val="%6."/>
      <w:lvlJc w:val="right"/>
      <w:pPr>
        <w:ind w:left="3960" w:hanging="180"/>
      </w:pPr>
    </w:lvl>
    <w:lvl w:ilvl="6" w:tplc="D2208EFC">
      <w:start w:val="1"/>
      <w:numFmt w:val="decimal"/>
      <w:lvlText w:val="%7."/>
      <w:lvlJc w:val="left"/>
      <w:pPr>
        <w:ind w:left="4680" w:hanging="360"/>
      </w:pPr>
    </w:lvl>
    <w:lvl w:ilvl="7" w:tplc="D54EB6D6">
      <w:start w:val="1"/>
      <w:numFmt w:val="lowerLetter"/>
      <w:lvlText w:val="%8."/>
      <w:lvlJc w:val="left"/>
      <w:pPr>
        <w:ind w:left="5400" w:hanging="360"/>
      </w:pPr>
    </w:lvl>
    <w:lvl w:ilvl="8" w:tplc="C650A588">
      <w:start w:val="1"/>
      <w:numFmt w:val="lowerRoman"/>
      <w:lvlText w:val="%9."/>
      <w:lvlJc w:val="right"/>
      <w:pPr>
        <w:ind w:left="6120" w:hanging="180"/>
      </w:pPr>
    </w:lvl>
  </w:abstractNum>
  <w:abstractNum w:abstractNumId="24" w15:restartNumberingAfterBreak="0">
    <w:nsid w:val="48E4287B"/>
    <w:multiLevelType w:val="multilevel"/>
    <w:tmpl w:val="DA489A90"/>
    <w:lvl w:ilvl="0">
      <w:start w:val="1"/>
      <w:numFmt w:val="decimal"/>
      <w:pStyle w:val="Para"/>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4E0442B4"/>
    <w:multiLevelType w:val="hybridMultilevel"/>
    <w:tmpl w:val="6406B29E"/>
    <w:lvl w:ilvl="0" w:tplc="99DCFD36">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tplc="9C2246A8">
      <w:start w:val="1"/>
      <w:numFmt w:val="lowerLetter"/>
      <w:lvlText w:val="(%2)"/>
      <w:lvlJc w:val="left"/>
      <w:pPr>
        <w:tabs>
          <w:tab w:val="num" w:pos="1440"/>
        </w:tabs>
        <w:ind w:left="0" w:firstLine="720"/>
      </w:pPr>
      <w:rPr>
        <w:rFonts w:hint="default"/>
        <w:b w:val="0"/>
        <w:i w:val="0"/>
      </w:rPr>
    </w:lvl>
    <w:lvl w:ilvl="2" w:tplc="0AF48B8E">
      <w:start w:val="1"/>
      <w:numFmt w:val="lowerRoman"/>
      <w:lvlText w:val="(%3)"/>
      <w:lvlJc w:val="right"/>
      <w:pPr>
        <w:tabs>
          <w:tab w:val="num" w:pos="1260"/>
        </w:tabs>
        <w:ind w:left="1260" w:hanging="360"/>
      </w:pPr>
      <w:rPr>
        <w:rFonts w:hint="default"/>
      </w:rPr>
    </w:lvl>
    <w:lvl w:ilvl="3" w:tplc="3EEC33BE">
      <w:start w:val="1"/>
      <w:numFmt w:val="lowerRoman"/>
      <w:lvlText w:val="%4."/>
      <w:lvlJc w:val="right"/>
      <w:pPr>
        <w:tabs>
          <w:tab w:val="num" w:pos="2160"/>
        </w:tabs>
        <w:ind w:left="2160" w:hanging="720"/>
      </w:pPr>
      <w:rPr>
        <w:rFonts w:hint="default"/>
        <w:color w:val="auto"/>
        <w:sz w:val="28"/>
      </w:rPr>
    </w:lvl>
    <w:lvl w:ilvl="4" w:tplc="7C74D496">
      <w:start w:val="1"/>
      <w:numFmt w:val="lowerLetter"/>
      <w:lvlText w:val="(%5)"/>
      <w:lvlJc w:val="left"/>
      <w:pPr>
        <w:tabs>
          <w:tab w:val="num" w:pos="1800"/>
        </w:tabs>
        <w:ind w:left="1800" w:hanging="360"/>
      </w:pPr>
      <w:rPr>
        <w:rFonts w:hint="default"/>
      </w:rPr>
    </w:lvl>
    <w:lvl w:ilvl="5" w:tplc="3A1CBF56">
      <w:start w:val="1"/>
      <w:numFmt w:val="lowerRoman"/>
      <w:lvlText w:val="(%6)"/>
      <w:lvlJc w:val="left"/>
      <w:pPr>
        <w:tabs>
          <w:tab w:val="num" w:pos="2160"/>
        </w:tabs>
        <w:ind w:left="2160" w:hanging="360"/>
      </w:pPr>
      <w:rPr>
        <w:rFonts w:hint="default"/>
      </w:rPr>
    </w:lvl>
    <w:lvl w:ilvl="6" w:tplc="D66C8622">
      <w:start w:val="1"/>
      <w:numFmt w:val="decimal"/>
      <w:lvlText w:val="%7."/>
      <w:lvlJc w:val="left"/>
      <w:pPr>
        <w:tabs>
          <w:tab w:val="num" w:pos="360"/>
        </w:tabs>
        <w:ind w:left="360" w:hanging="360"/>
      </w:pPr>
      <w:rPr>
        <w:rFonts w:hint="default"/>
      </w:rPr>
    </w:lvl>
    <w:lvl w:ilvl="7" w:tplc="3902631A">
      <w:start w:val="1"/>
      <w:numFmt w:val="lowerLetter"/>
      <w:lvlText w:val="%8."/>
      <w:lvlJc w:val="left"/>
      <w:pPr>
        <w:tabs>
          <w:tab w:val="num" w:pos="2880"/>
        </w:tabs>
        <w:ind w:left="2880" w:hanging="360"/>
      </w:pPr>
      <w:rPr>
        <w:rFonts w:hint="default"/>
      </w:rPr>
    </w:lvl>
    <w:lvl w:ilvl="8" w:tplc="6E948A28">
      <w:start w:val="1"/>
      <w:numFmt w:val="lowerRoman"/>
      <w:lvlText w:val="%9."/>
      <w:lvlJc w:val="left"/>
      <w:pPr>
        <w:tabs>
          <w:tab w:val="num" w:pos="3240"/>
        </w:tabs>
        <w:ind w:left="3240" w:hanging="360"/>
      </w:pPr>
      <w:rPr>
        <w:rFonts w:hint="default"/>
      </w:rPr>
    </w:lvl>
  </w:abstractNum>
  <w:abstractNum w:abstractNumId="27" w15:restartNumberingAfterBreak="0">
    <w:nsid w:val="4E8C19CB"/>
    <w:multiLevelType w:val="hybridMultilevel"/>
    <w:tmpl w:val="35741298"/>
    <w:lvl w:ilvl="0" w:tplc="64F8DB94">
      <w:start w:val="1"/>
      <w:numFmt w:val="upperRoman"/>
      <w:pStyle w:val="Paraofficial"/>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2FA0D9A"/>
    <w:multiLevelType w:val="hybridMultilevel"/>
    <w:tmpl w:val="187822A4"/>
    <w:lvl w:ilvl="0" w:tplc="24321D6C">
      <w:start w:val="1"/>
      <w:numFmt w:val="decimal"/>
      <w:lvlText w:val="%1."/>
      <w:lvlJc w:val="left"/>
      <w:pPr>
        <w:tabs>
          <w:tab w:val="num" w:pos="360"/>
        </w:tabs>
        <w:ind w:left="0" w:firstLine="0"/>
      </w:pPr>
      <w:rPr>
        <w:rFonts w:ascii="Times New Roman" w:hAnsi="Times New Roman" w:hint="default"/>
        <w:b w:val="0"/>
        <w:i w:val="0"/>
        <w:sz w:val="22"/>
      </w:rPr>
    </w:lvl>
    <w:lvl w:ilvl="1" w:tplc="FE1644B6">
      <w:start w:val="1"/>
      <w:numFmt w:val="lowerLetter"/>
      <w:lvlText w:val="(%2)"/>
      <w:lvlJc w:val="left"/>
      <w:pPr>
        <w:tabs>
          <w:tab w:val="num" w:pos="1440"/>
        </w:tabs>
        <w:ind w:left="0" w:firstLine="720"/>
      </w:pPr>
      <w:rPr>
        <w:rFonts w:hint="default"/>
        <w:b w:val="0"/>
        <w:i w:val="0"/>
      </w:rPr>
    </w:lvl>
    <w:lvl w:ilvl="2" w:tplc="5C8E2456">
      <w:start w:val="1"/>
      <w:numFmt w:val="lowerRoman"/>
      <w:lvlText w:val="(%3)"/>
      <w:lvlJc w:val="right"/>
      <w:pPr>
        <w:tabs>
          <w:tab w:val="num" w:pos="1440"/>
        </w:tabs>
        <w:ind w:left="1440" w:hanging="360"/>
      </w:pPr>
      <w:rPr>
        <w:rFonts w:hint="default"/>
      </w:rPr>
    </w:lvl>
    <w:lvl w:ilvl="3" w:tplc="4210CD84">
      <w:start w:val="1"/>
      <w:numFmt w:val="bullet"/>
      <w:lvlText w:val=""/>
      <w:lvlJc w:val="left"/>
      <w:pPr>
        <w:tabs>
          <w:tab w:val="num" w:pos="2160"/>
        </w:tabs>
        <w:ind w:left="2160" w:hanging="720"/>
      </w:pPr>
      <w:rPr>
        <w:rFonts w:ascii="Symbol" w:hAnsi="Symbol" w:hint="default"/>
        <w:color w:val="auto"/>
        <w:sz w:val="28"/>
      </w:rPr>
    </w:lvl>
    <w:lvl w:ilvl="4" w:tplc="FF060D92">
      <w:start w:val="1"/>
      <w:numFmt w:val="lowerLetter"/>
      <w:lvlText w:val="(%5)"/>
      <w:lvlJc w:val="left"/>
      <w:pPr>
        <w:tabs>
          <w:tab w:val="num" w:pos="1800"/>
        </w:tabs>
        <w:ind w:left="1800" w:hanging="360"/>
      </w:pPr>
      <w:rPr>
        <w:rFonts w:hint="default"/>
      </w:rPr>
    </w:lvl>
    <w:lvl w:ilvl="5" w:tplc="DA0C9974">
      <w:start w:val="1"/>
      <w:numFmt w:val="lowerRoman"/>
      <w:lvlText w:val="(%6)"/>
      <w:lvlJc w:val="left"/>
      <w:pPr>
        <w:tabs>
          <w:tab w:val="num" w:pos="2160"/>
        </w:tabs>
        <w:ind w:left="2160" w:hanging="360"/>
      </w:pPr>
      <w:rPr>
        <w:rFonts w:hint="default"/>
      </w:rPr>
    </w:lvl>
    <w:lvl w:ilvl="6" w:tplc="68FE5778">
      <w:start w:val="1"/>
      <w:numFmt w:val="decimal"/>
      <w:lvlText w:val="%7."/>
      <w:lvlJc w:val="left"/>
      <w:pPr>
        <w:tabs>
          <w:tab w:val="num" w:pos="2520"/>
        </w:tabs>
        <w:ind w:left="2520" w:hanging="360"/>
      </w:pPr>
      <w:rPr>
        <w:rFonts w:hint="default"/>
      </w:rPr>
    </w:lvl>
    <w:lvl w:ilvl="7" w:tplc="1DBC11F6">
      <w:start w:val="1"/>
      <w:numFmt w:val="lowerLetter"/>
      <w:lvlText w:val="%8."/>
      <w:lvlJc w:val="left"/>
      <w:pPr>
        <w:tabs>
          <w:tab w:val="num" w:pos="2880"/>
        </w:tabs>
        <w:ind w:left="2880" w:hanging="360"/>
      </w:pPr>
      <w:rPr>
        <w:rFonts w:hint="default"/>
      </w:rPr>
    </w:lvl>
    <w:lvl w:ilvl="8" w:tplc="53566A92">
      <w:start w:val="1"/>
      <w:numFmt w:val="lowerRoman"/>
      <w:lvlText w:val="%9."/>
      <w:lvlJc w:val="left"/>
      <w:pPr>
        <w:tabs>
          <w:tab w:val="num" w:pos="3240"/>
        </w:tabs>
        <w:ind w:left="3240" w:hanging="360"/>
      </w:pPr>
      <w:rPr>
        <w:rFonts w:hint="default"/>
      </w:rPr>
    </w:lvl>
  </w:abstractNum>
  <w:abstractNum w:abstractNumId="29" w15:restartNumberingAfterBreak="0">
    <w:nsid w:val="57D95734"/>
    <w:multiLevelType w:val="hybridMultilevel"/>
    <w:tmpl w:val="FD66D2EA"/>
    <w:lvl w:ilvl="0" w:tplc="B1D0E7B8">
      <w:start w:val="1"/>
      <w:numFmt w:val="lowerLetter"/>
      <w:pStyle w:val="Paranum"/>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0282362"/>
    <w:multiLevelType w:val="multilevel"/>
    <w:tmpl w:val="3506B314"/>
    <w:lvl w:ilvl="0">
      <w:start w:val="1"/>
      <w:numFmt w:val="lowerLetter"/>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Letter"/>
      <w:lvlText w:val="(%3)"/>
      <w:lvlJc w:val="lef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20D6AEB"/>
    <w:multiLevelType w:val="hybridMultilevel"/>
    <w:tmpl w:val="8902B9FE"/>
    <w:lvl w:ilvl="0" w:tplc="3FDA1C2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9104B550">
      <w:start w:val="1"/>
      <w:numFmt w:val="lowerLetter"/>
      <w:lvlText w:val="(%2)"/>
      <w:lvlJc w:val="left"/>
      <w:pPr>
        <w:tabs>
          <w:tab w:val="num" w:pos="1571"/>
        </w:tabs>
        <w:ind w:left="131" w:firstLine="720"/>
      </w:pPr>
      <w:rPr>
        <w:rFonts w:cs="Times New Roman" w:hint="default"/>
        <w:b w:val="0"/>
        <w:i w:val="0"/>
      </w:rPr>
    </w:lvl>
    <w:lvl w:ilvl="2" w:tplc="56DCA85E">
      <w:start w:val="1"/>
      <w:numFmt w:val="lowerRoman"/>
      <w:lvlText w:val="(%3)"/>
      <w:lvlJc w:val="right"/>
      <w:pPr>
        <w:tabs>
          <w:tab w:val="num" w:pos="1440"/>
        </w:tabs>
        <w:ind w:left="1440" w:hanging="360"/>
      </w:pPr>
      <w:rPr>
        <w:rFonts w:cs="Times New Roman" w:hint="default"/>
      </w:rPr>
    </w:lvl>
    <w:lvl w:ilvl="3" w:tplc="AB0C9A16">
      <w:start w:val="1"/>
      <w:numFmt w:val="bullet"/>
      <w:lvlText w:val=""/>
      <w:lvlJc w:val="left"/>
      <w:pPr>
        <w:tabs>
          <w:tab w:val="num" w:pos="2160"/>
        </w:tabs>
        <w:ind w:left="2160" w:hanging="720"/>
      </w:pPr>
      <w:rPr>
        <w:rFonts w:ascii="Symbol" w:hAnsi="Symbol" w:hint="default"/>
        <w:color w:val="auto"/>
        <w:sz w:val="28"/>
      </w:rPr>
    </w:lvl>
    <w:lvl w:ilvl="4" w:tplc="D166D742">
      <w:start w:val="1"/>
      <w:numFmt w:val="lowerLetter"/>
      <w:lvlText w:val="(%5)"/>
      <w:lvlJc w:val="left"/>
      <w:pPr>
        <w:tabs>
          <w:tab w:val="num" w:pos="1800"/>
        </w:tabs>
        <w:ind w:left="1800" w:hanging="360"/>
      </w:pPr>
      <w:rPr>
        <w:rFonts w:cs="Times New Roman" w:hint="default"/>
      </w:rPr>
    </w:lvl>
    <w:lvl w:ilvl="5" w:tplc="A968969E">
      <w:start w:val="1"/>
      <w:numFmt w:val="lowerRoman"/>
      <w:lvlText w:val="(%6)"/>
      <w:lvlJc w:val="left"/>
      <w:pPr>
        <w:tabs>
          <w:tab w:val="num" w:pos="2160"/>
        </w:tabs>
        <w:ind w:left="2160" w:hanging="360"/>
      </w:pPr>
      <w:rPr>
        <w:rFonts w:cs="Times New Roman" w:hint="default"/>
      </w:rPr>
    </w:lvl>
    <w:lvl w:ilvl="6" w:tplc="A4FA7562">
      <w:start w:val="1"/>
      <w:numFmt w:val="decimal"/>
      <w:lvlText w:val="%7."/>
      <w:lvlJc w:val="left"/>
      <w:pPr>
        <w:tabs>
          <w:tab w:val="num" w:pos="2520"/>
        </w:tabs>
        <w:ind w:left="2520" w:hanging="360"/>
      </w:pPr>
      <w:rPr>
        <w:rFonts w:cs="Times New Roman" w:hint="default"/>
      </w:rPr>
    </w:lvl>
    <w:lvl w:ilvl="7" w:tplc="BDDC17BE">
      <w:start w:val="1"/>
      <w:numFmt w:val="lowerLetter"/>
      <w:lvlText w:val="%8."/>
      <w:lvlJc w:val="left"/>
      <w:pPr>
        <w:tabs>
          <w:tab w:val="num" w:pos="2880"/>
        </w:tabs>
        <w:ind w:left="2880" w:hanging="360"/>
      </w:pPr>
      <w:rPr>
        <w:rFonts w:cs="Times New Roman" w:hint="default"/>
      </w:rPr>
    </w:lvl>
    <w:lvl w:ilvl="8" w:tplc="49A837CC">
      <w:start w:val="1"/>
      <w:numFmt w:val="lowerRoman"/>
      <w:lvlText w:val="%9."/>
      <w:lvlJc w:val="left"/>
      <w:pPr>
        <w:tabs>
          <w:tab w:val="num" w:pos="3240"/>
        </w:tabs>
        <w:ind w:left="3240" w:hanging="360"/>
      </w:pPr>
      <w:rPr>
        <w:rFonts w:cs="Times New Roman" w:hint="default"/>
      </w:rPr>
    </w:lvl>
  </w:abstractNum>
  <w:abstractNum w:abstractNumId="33"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57F78"/>
    <w:multiLevelType w:val="hybridMultilevel"/>
    <w:tmpl w:val="E59652FE"/>
    <w:lvl w:ilvl="0" w:tplc="FFFFFFFF">
      <w:start w:val="1"/>
      <w:numFmt w:val="decim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5" w15:restartNumberingAfterBreak="0">
    <w:nsid w:val="678A6D34"/>
    <w:multiLevelType w:val="hybridMultilevel"/>
    <w:tmpl w:val="FFFFFFFF"/>
    <w:lvl w:ilvl="0" w:tplc="84A65566">
      <w:start w:val="1"/>
      <w:numFmt w:val="decimal"/>
      <w:lvlText w:val="%1."/>
      <w:lvlJc w:val="left"/>
      <w:pPr>
        <w:ind w:left="720" w:hanging="360"/>
      </w:pPr>
    </w:lvl>
    <w:lvl w:ilvl="1" w:tplc="A3CAECF6">
      <w:start w:val="1"/>
      <w:numFmt w:val="lowerLetter"/>
      <w:lvlText w:val="%2."/>
      <w:lvlJc w:val="left"/>
      <w:pPr>
        <w:ind w:left="1440" w:hanging="360"/>
      </w:pPr>
    </w:lvl>
    <w:lvl w:ilvl="2" w:tplc="4112E42C">
      <w:start w:val="1"/>
      <w:numFmt w:val="lowerRoman"/>
      <w:lvlText w:val="%3."/>
      <w:lvlJc w:val="right"/>
      <w:pPr>
        <w:ind w:left="2160" w:hanging="180"/>
      </w:pPr>
    </w:lvl>
    <w:lvl w:ilvl="3" w:tplc="21B2EF04">
      <w:start w:val="1"/>
      <w:numFmt w:val="decimal"/>
      <w:lvlText w:val="%4."/>
      <w:lvlJc w:val="left"/>
      <w:pPr>
        <w:ind w:left="2880" w:hanging="360"/>
      </w:pPr>
    </w:lvl>
    <w:lvl w:ilvl="4" w:tplc="14B245A0">
      <w:start w:val="1"/>
      <w:numFmt w:val="lowerLetter"/>
      <w:lvlText w:val="%5."/>
      <w:lvlJc w:val="left"/>
      <w:pPr>
        <w:ind w:left="3600" w:hanging="360"/>
      </w:pPr>
    </w:lvl>
    <w:lvl w:ilvl="5" w:tplc="A15237EE">
      <w:start w:val="1"/>
      <w:numFmt w:val="lowerRoman"/>
      <w:lvlText w:val="%6."/>
      <w:lvlJc w:val="right"/>
      <w:pPr>
        <w:ind w:left="4320" w:hanging="180"/>
      </w:pPr>
    </w:lvl>
    <w:lvl w:ilvl="6" w:tplc="351CF61E">
      <w:start w:val="1"/>
      <w:numFmt w:val="decimal"/>
      <w:lvlText w:val="%7."/>
      <w:lvlJc w:val="left"/>
      <w:pPr>
        <w:ind w:left="5040" w:hanging="360"/>
      </w:pPr>
    </w:lvl>
    <w:lvl w:ilvl="7" w:tplc="A4D28AB2">
      <w:start w:val="1"/>
      <w:numFmt w:val="lowerLetter"/>
      <w:lvlText w:val="%8."/>
      <w:lvlJc w:val="left"/>
      <w:pPr>
        <w:ind w:left="5760" w:hanging="360"/>
      </w:pPr>
    </w:lvl>
    <w:lvl w:ilvl="8" w:tplc="70E0CB6A">
      <w:start w:val="1"/>
      <w:numFmt w:val="lowerRoman"/>
      <w:lvlText w:val="%9."/>
      <w:lvlJc w:val="right"/>
      <w:pPr>
        <w:ind w:left="6480" w:hanging="180"/>
      </w:pPr>
    </w:lvl>
  </w:abstractNum>
  <w:abstractNum w:abstractNumId="36" w15:restartNumberingAfterBreak="0">
    <w:nsid w:val="6CAD6547"/>
    <w:multiLevelType w:val="hybridMultilevel"/>
    <w:tmpl w:val="A0F675EC"/>
    <w:lvl w:ilvl="0" w:tplc="2A38F9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E23244"/>
    <w:multiLevelType w:val="hybridMultilevel"/>
    <w:tmpl w:val="B3C03A26"/>
    <w:lvl w:ilvl="0" w:tplc="B9EE5EC2">
      <w:start w:val="1"/>
      <w:numFmt w:val="decimal"/>
      <w:lvlText w:val="%1."/>
      <w:lvlJc w:val="left"/>
      <w:pPr>
        <w:tabs>
          <w:tab w:val="num" w:pos="360"/>
        </w:tabs>
        <w:ind w:left="0" w:firstLine="0"/>
      </w:pPr>
      <w:rPr>
        <w:rFonts w:ascii="Times New Roman" w:hAnsi="Times New Roman" w:hint="default"/>
        <w:b w:val="0"/>
        <w:i w:val="0"/>
        <w:sz w:val="22"/>
      </w:rPr>
    </w:lvl>
    <w:lvl w:ilvl="1" w:tplc="93664104">
      <w:start w:val="1"/>
      <w:numFmt w:val="lowerLetter"/>
      <w:lvlText w:val="(%2)"/>
      <w:lvlJc w:val="left"/>
      <w:pPr>
        <w:tabs>
          <w:tab w:val="num" w:pos="1440"/>
        </w:tabs>
        <w:ind w:left="0" w:firstLine="720"/>
      </w:pPr>
      <w:rPr>
        <w:rFonts w:hint="default"/>
        <w:b w:val="0"/>
        <w:i w:val="0"/>
      </w:rPr>
    </w:lvl>
    <w:lvl w:ilvl="2" w:tplc="AC12A67E">
      <w:start w:val="1"/>
      <w:numFmt w:val="lowerRoman"/>
      <w:lvlText w:val="(%3)"/>
      <w:lvlJc w:val="right"/>
      <w:pPr>
        <w:tabs>
          <w:tab w:val="num" w:pos="1440"/>
        </w:tabs>
        <w:ind w:left="1440" w:hanging="360"/>
      </w:pPr>
      <w:rPr>
        <w:rFonts w:hint="default"/>
      </w:rPr>
    </w:lvl>
    <w:lvl w:ilvl="3" w:tplc="D262A356">
      <w:start w:val="1"/>
      <w:numFmt w:val="bullet"/>
      <w:lvlText w:val=""/>
      <w:lvlJc w:val="left"/>
      <w:pPr>
        <w:tabs>
          <w:tab w:val="num" w:pos="2160"/>
        </w:tabs>
        <w:ind w:left="2160" w:hanging="720"/>
      </w:pPr>
      <w:rPr>
        <w:rFonts w:ascii="Symbol" w:hAnsi="Symbol" w:hint="default"/>
        <w:color w:val="auto"/>
        <w:sz w:val="28"/>
      </w:rPr>
    </w:lvl>
    <w:lvl w:ilvl="4" w:tplc="9FF27F68">
      <w:start w:val="1"/>
      <w:numFmt w:val="lowerLetter"/>
      <w:lvlText w:val="(%5)"/>
      <w:lvlJc w:val="left"/>
      <w:pPr>
        <w:tabs>
          <w:tab w:val="num" w:pos="1800"/>
        </w:tabs>
        <w:ind w:left="1800" w:hanging="360"/>
      </w:pPr>
      <w:rPr>
        <w:rFonts w:hint="default"/>
      </w:rPr>
    </w:lvl>
    <w:lvl w:ilvl="5" w:tplc="41967380">
      <w:start w:val="1"/>
      <w:numFmt w:val="lowerRoman"/>
      <w:lvlText w:val="(%6)"/>
      <w:lvlJc w:val="left"/>
      <w:pPr>
        <w:tabs>
          <w:tab w:val="num" w:pos="2160"/>
        </w:tabs>
        <w:ind w:left="2160" w:hanging="360"/>
      </w:pPr>
      <w:rPr>
        <w:rFonts w:hint="default"/>
      </w:rPr>
    </w:lvl>
    <w:lvl w:ilvl="6" w:tplc="8B64F8AC">
      <w:start w:val="1"/>
      <w:numFmt w:val="decimal"/>
      <w:lvlText w:val="%7."/>
      <w:lvlJc w:val="left"/>
      <w:pPr>
        <w:tabs>
          <w:tab w:val="num" w:pos="2520"/>
        </w:tabs>
        <w:ind w:left="2520" w:hanging="360"/>
      </w:pPr>
      <w:rPr>
        <w:rFonts w:hint="default"/>
      </w:rPr>
    </w:lvl>
    <w:lvl w:ilvl="7" w:tplc="71263C32">
      <w:start w:val="1"/>
      <w:numFmt w:val="lowerLetter"/>
      <w:lvlText w:val="%8."/>
      <w:lvlJc w:val="left"/>
      <w:pPr>
        <w:tabs>
          <w:tab w:val="num" w:pos="2880"/>
        </w:tabs>
        <w:ind w:left="2880" w:hanging="360"/>
      </w:pPr>
      <w:rPr>
        <w:rFonts w:hint="default"/>
      </w:rPr>
    </w:lvl>
    <w:lvl w:ilvl="8" w:tplc="BCFEE21C">
      <w:start w:val="1"/>
      <w:numFmt w:val="lowerRoman"/>
      <w:lvlText w:val="%9."/>
      <w:lvlJc w:val="left"/>
      <w:pPr>
        <w:tabs>
          <w:tab w:val="num" w:pos="3240"/>
        </w:tabs>
        <w:ind w:left="3240" w:hanging="360"/>
      </w:pPr>
      <w:rPr>
        <w:rFonts w:hint="default"/>
      </w:rPr>
    </w:lvl>
  </w:abstractNum>
  <w:abstractNum w:abstractNumId="38" w15:restartNumberingAfterBreak="0">
    <w:nsid w:val="72A31643"/>
    <w:multiLevelType w:val="multilevel"/>
    <w:tmpl w:val="7A7A3C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B7506B"/>
    <w:multiLevelType w:val="hybridMultilevel"/>
    <w:tmpl w:val="EE2E23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750975"/>
    <w:multiLevelType w:val="hybridMultilevel"/>
    <w:tmpl w:val="1FD46B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EC5B78"/>
    <w:multiLevelType w:val="hybridMultilevel"/>
    <w:tmpl w:val="8D44E134"/>
    <w:lvl w:ilvl="0" w:tplc="50428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5"/>
  </w:num>
  <w:num w:numId="3">
    <w:abstractNumId w:val="22"/>
    <w:lvlOverride w:ilvl="0">
      <w:startOverride w:val="1"/>
    </w:lvlOverride>
  </w:num>
  <w:num w:numId="4">
    <w:abstractNumId w:val="5"/>
  </w:num>
  <w:num w:numId="5">
    <w:abstractNumId w:val="14"/>
  </w:num>
  <w:num w:numId="6">
    <w:abstractNumId w:val="34"/>
  </w:num>
  <w:num w:numId="7">
    <w:abstractNumId w:val="28"/>
  </w:num>
  <w:num w:numId="8">
    <w:abstractNumId w:val="17"/>
  </w:num>
  <w:num w:numId="9">
    <w:abstractNumId w:val="24"/>
  </w:num>
  <w:num w:numId="10">
    <w:abstractNumId w:val="19"/>
  </w:num>
  <w:num w:numId="11">
    <w:abstractNumId w:val="30"/>
  </w:num>
  <w:num w:numId="12">
    <w:abstractNumId w:val="11"/>
  </w:num>
  <w:num w:numId="13">
    <w:abstractNumId w:val="26"/>
  </w:num>
  <w:num w:numId="14">
    <w:abstractNumId w:val="33"/>
  </w:num>
  <w:num w:numId="15">
    <w:abstractNumId w:val="37"/>
  </w:num>
  <w:num w:numId="16">
    <w:abstractNumId w:val="32"/>
  </w:num>
  <w:num w:numId="17">
    <w:abstractNumId w:val="9"/>
  </w:num>
  <w:num w:numId="18">
    <w:abstractNumId w:val="31"/>
  </w:num>
  <w:num w:numId="19">
    <w:abstractNumId w:val="21"/>
  </w:num>
  <w:num w:numId="20">
    <w:abstractNumId w:val="20"/>
  </w:num>
  <w:num w:numId="21">
    <w:abstractNumId w:val="22"/>
  </w:num>
  <w:num w:numId="22">
    <w:abstractNumId w:val="2"/>
  </w:num>
  <w:num w:numId="23">
    <w:abstractNumId w:val="0"/>
  </w:num>
  <w:num w:numId="24">
    <w:abstractNumId w:val="36"/>
  </w:num>
  <w:num w:numId="25">
    <w:abstractNumId w:val="6"/>
  </w:num>
  <w:num w:numId="26">
    <w:abstractNumId w:val="39"/>
  </w:num>
  <w:num w:numId="27">
    <w:abstractNumId w:val="15"/>
  </w:num>
  <w:num w:numId="28">
    <w:abstractNumId w:val="18"/>
  </w:num>
  <w:num w:numId="29">
    <w:abstractNumId w:val="29"/>
  </w:num>
  <w:num w:numId="30">
    <w:abstractNumId w:val="41"/>
  </w:num>
  <w:num w:numId="31">
    <w:abstractNumId w:val="8"/>
  </w:num>
  <w:num w:numId="32">
    <w:abstractNumId w:val="7"/>
  </w:num>
  <w:num w:numId="33">
    <w:abstractNumId w:val="10"/>
  </w:num>
  <w:num w:numId="34">
    <w:abstractNumId w:val="12"/>
  </w:num>
  <w:num w:numId="35">
    <w:abstractNumId w:val="1"/>
  </w:num>
  <w:num w:numId="36">
    <w:abstractNumId w:val="27"/>
  </w:num>
  <w:num w:numId="37">
    <w:abstractNumId w:val="4"/>
  </w:num>
  <w:num w:numId="38">
    <w:abstractNumId w:val="23"/>
  </w:num>
  <w:num w:numId="39">
    <w:abstractNumId w:val="35"/>
  </w:num>
  <w:num w:numId="40">
    <w:abstractNumId w:val="4"/>
    <w:lvlOverride w:ilvl="0">
      <w:startOverride w:val="1"/>
    </w:lvlOverride>
  </w:num>
  <w:num w:numId="41">
    <w:abstractNumId w:val="3"/>
  </w:num>
  <w:num w:numId="42">
    <w:abstractNumId w:val="40"/>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3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7A"/>
    <w:rsid w:val="00001C54"/>
    <w:rsid w:val="00003982"/>
    <w:rsid w:val="00003A24"/>
    <w:rsid w:val="0000403C"/>
    <w:rsid w:val="00004220"/>
    <w:rsid w:val="000100F1"/>
    <w:rsid w:val="00010D26"/>
    <w:rsid w:val="0001147F"/>
    <w:rsid w:val="00011502"/>
    <w:rsid w:val="00016614"/>
    <w:rsid w:val="00016C89"/>
    <w:rsid w:val="00017E49"/>
    <w:rsid w:val="00017F4C"/>
    <w:rsid w:val="0002053A"/>
    <w:rsid w:val="00020C18"/>
    <w:rsid w:val="00020DD3"/>
    <w:rsid w:val="00022CD2"/>
    <w:rsid w:val="00022D55"/>
    <w:rsid w:val="00023ADA"/>
    <w:rsid w:val="00024929"/>
    <w:rsid w:val="00024C63"/>
    <w:rsid w:val="000275C5"/>
    <w:rsid w:val="0002760C"/>
    <w:rsid w:val="00027DEE"/>
    <w:rsid w:val="00031793"/>
    <w:rsid w:val="000349F6"/>
    <w:rsid w:val="00034DE5"/>
    <w:rsid w:val="00037687"/>
    <w:rsid w:val="0004149D"/>
    <w:rsid w:val="000420D6"/>
    <w:rsid w:val="00042736"/>
    <w:rsid w:val="000431AF"/>
    <w:rsid w:val="000443BB"/>
    <w:rsid w:val="00044A04"/>
    <w:rsid w:val="0005681F"/>
    <w:rsid w:val="00064B39"/>
    <w:rsid w:val="00075471"/>
    <w:rsid w:val="000763CF"/>
    <w:rsid w:val="00076878"/>
    <w:rsid w:val="00076A32"/>
    <w:rsid w:val="00076E21"/>
    <w:rsid w:val="00076EC7"/>
    <w:rsid w:val="000773D7"/>
    <w:rsid w:val="000801BF"/>
    <w:rsid w:val="0008073B"/>
    <w:rsid w:val="00081CE3"/>
    <w:rsid w:val="0008301D"/>
    <w:rsid w:val="00083FE9"/>
    <w:rsid w:val="000842B7"/>
    <w:rsid w:val="00085D42"/>
    <w:rsid w:val="00090F24"/>
    <w:rsid w:val="000923AE"/>
    <w:rsid w:val="000963B3"/>
    <w:rsid w:val="000963BC"/>
    <w:rsid w:val="00096E06"/>
    <w:rsid w:val="0009764F"/>
    <w:rsid w:val="000A11D5"/>
    <w:rsid w:val="000A2A1E"/>
    <w:rsid w:val="000A2AAA"/>
    <w:rsid w:val="000A2B3C"/>
    <w:rsid w:val="000A59A5"/>
    <w:rsid w:val="000A6A34"/>
    <w:rsid w:val="000A6E37"/>
    <w:rsid w:val="000A745C"/>
    <w:rsid w:val="000B0A27"/>
    <w:rsid w:val="000B5CFF"/>
    <w:rsid w:val="000B5E33"/>
    <w:rsid w:val="000B6984"/>
    <w:rsid w:val="000C1DE9"/>
    <w:rsid w:val="000C66DB"/>
    <w:rsid w:val="000C7D0D"/>
    <w:rsid w:val="000D30D8"/>
    <w:rsid w:val="000D3150"/>
    <w:rsid w:val="000D60C4"/>
    <w:rsid w:val="000E1BD7"/>
    <w:rsid w:val="000E366A"/>
    <w:rsid w:val="000E4C03"/>
    <w:rsid w:val="000E5304"/>
    <w:rsid w:val="000E6375"/>
    <w:rsid w:val="000E6D8C"/>
    <w:rsid w:val="000E7809"/>
    <w:rsid w:val="000F2BA7"/>
    <w:rsid w:val="000F35A4"/>
    <w:rsid w:val="000F3AFB"/>
    <w:rsid w:val="000F3E99"/>
    <w:rsid w:val="000F4F43"/>
    <w:rsid w:val="000F6089"/>
    <w:rsid w:val="001007A8"/>
    <w:rsid w:val="001007BC"/>
    <w:rsid w:val="00102E63"/>
    <w:rsid w:val="00106E50"/>
    <w:rsid w:val="00110A63"/>
    <w:rsid w:val="00111698"/>
    <w:rsid w:val="001119A3"/>
    <w:rsid w:val="00115056"/>
    <w:rsid w:val="00115966"/>
    <w:rsid w:val="0011782E"/>
    <w:rsid w:val="00117A7B"/>
    <w:rsid w:val="0012071F"/>
    <w:rsid w:val="00121157"/>
    <w:rsid w:val="00121663"/>
    <w:rsid w:val="00122771"/>
    <w:rsid w:val="00123C0A"/>
    <w:rsid w:val="00124799"/>
    <w:rsid w:val="0012612E"/>
    <w:rsid w:val="00127040"/>
    <w:rsid w:val="00127846"/>
    <w:rsid w:val="00127B38"/>
    <w:rsid w:val="001301D9"/>
    <w:rsid w:val="0013140B"/>
    <w:rsid w:val="00132116"/>
    <w:rsid w:val="001324B1"/>
    <w:rsid w:val="00132D1E"/>
    <w:rsid w:val="00132F37"/>
    <w:rsid w:val="00133124"/>
    <w:rsid w:val="00133EFC"/>
    <w:rsid w:val="00134501"/>
    <w:rsid w:val="00136B0F"/>
    <w:rsid w:val="00136FDC"/>
    <w:rsid w:val="00140CE8"/>
    <w:rsid w:val="0014276A"/>
    <w:rsid w:val="00144099"/>
    <w:rsid w:val="001442FF"/>
    <w:rsid w:val="00145548"/>
    <w:rsid w:val="00146323"/>
    <w:rsid w:val="00147527"/>
    <w:rsid w:val="00150417"/>
    <w:rsid w:val="00150A00"/>
    <w:rsid w:val="00150A29"/>
    <w:rsid w:val="001514B9"/>
    <w:rsid w:val="00151568"/>
    <w:rsid w:val="001517C4"/>
    <w:rsid w:val="00151B29"/>
    <w:rsid w:val="00152CDC"/>
    <w:rsid w:val="00153D79"/>
    <w:rsid w:val="00154EC8"/>
    <w:rsid w:val="00156D0E"/>
    <w:rsid w:val="001573F8"/>
    <w:rsid w:val="0016209E"/>
    <w:rsid w:val="0016231A"/>
    <w:rsid w:val="001623F5"/>
    <w:rsid w:val="001629EF"/>
    <w:rsid w:val="00162FD5"/>
    <w:rsid w:val="001648A5"/>
    <w:rsid w:val="00165ADA"/>
    <w:rsid w:val="00166A50"/>
    <w:rsid w:val="0016711F"/>
    <w:rsid w:val="00167732"/>
    <w:rsid w:val="00170AAC"/>
    <w:rsid w:val="00173343"/>
    <w:rsid w:val="00174489"/>
    <w:rsid w:val="00174E49"/>
    <w:rsid w:val="001756FC"/>
    <w:rsid w:val="001766AB"/>
    <w:rsid w:val="00177F4E"/>
    <w:rsid w:val="00181249"/>
    <w:rsid w:val="001858F0"/>
    <w:rsid w:val="0018734F"/>
    <w:rsid w:val="0019170D"/>
    <w:rsid w:val="00193915"/>
    <w:rsid w:val="00196082"/>
    <w:rsid w:val="001A0069"/>
    <w:rsid w:val="001A06D9"/>
    <w:rsid w:val="001A1F43"/>
    <w:rsid w:val="001A1FE2"/>
    <w:rsid w:val="001A2A36"/>
    <w:rsid w:val="001A46B0"/>
    <w:rsid w:val="001A560C"/>
    <w:rsid w:val="001A6166"/>
    <w:rsid w:val="001A78D1"/>
    <w:rsid w:val="001B0B9E"/>
    <w:rsid w:val="001B2E9B"/>
    <w:rsid w:val="001B349A"/>
    <w:rsid w:val="001B6056"/>
    <w:rsid w:val="001B7E62"/>
    <w:rsid w:val="001C0FF8"/>
    <w:rsid w:val="001C663A"/>
    <w:rsid w:val="001C6E22"/>
    <w:rsid w:val="001C7AC7"/>
    <w:rsid w:val="001D161F"/>
    <w:rsid w:val="001D1ED4"/>
    <w:rsid w:val="001D46E2"/>
    <w:rsid w:val="001D4C85"/>
    <w:rsid w:val="001D52FE"/>
    <w:rsid w:val="001E0BBF"/>
    <w:rsid w:val="001E17D4"/>
    <w:rsid w:val="001E6755"/>
    <w:rsid w:val="001E74FC"/>
    <w:rsid w:val="001F0249"/>
    <w:rsid w:val="001F24B4"/>
    <w:rsid w:val="001F39CE"/>
    <w:rsid w:val="001F54A1"/>
    <w:rsid w:val="001F63FE"/>
    <w:rsid w:val="001F7C30"/>
    <w:rsid w:val="00200F6E"/>
    <w:rsid w:val="002025AF"/>
    <w:rsid w:val="00202DA1"/>
    <w:rsid w:val="0020515F"/>
    <w:rsid w:val="00213D51"/>
    <w:rsid w:val="00215A22"/>
    <w:rsid w:val="00221906"/>
    <w:rsid w:val="00221E76"/>
    <w:rsid w:val="002225C0"/>
    <w:rsid w:val="00225085"/>
    <w:rsid w:val="002251CB"/>
    <w:rsid w:val="00225EC8"/>
    <w:rsid w:val="00226076"/>
    <w:rsid w:val="002263D0"/>
    <w:rsid w:val="002268DC"/>
    <w:rsid w:val="0022707B"/>
    <w:rsid w:val="00227462"/>
    <w:rsid w:val="00227C87"/>
    <w:rsid w:val="0023064D"/>
    <w:rsid w:val="002313B5"/>
    <w:rsid w:val="002317B7"/>
    <w:rsid w:val="00232135"/>
    <w:rsid w:val="00232BF0"/>
    <w:rsid w:val="002378BF"/>
    <w:rsid w:val="00237A66"/>
    <w:rsid w:val="00237A74"/>
    <w:rsid w:val="00237DAC"/>
    <w:rsid w:val="002404AF"/>
    <w:rsid w:val="00240B76"/>
    <w:rsid w:val="00243141"/>
    <w:rsid w:val="002443C1"/>
    <w:rsid w:val="00245137"/>
    <w:rsid w:val="00245806"/>
    <w:rsid w:val="002478D2"/>
    <w:rsid w:val="002510E7"/>
    <w:rsid w:val="002514D0"/>
    <w:rsid w:val="002519F7"/>
    <w:rsid w:val="00252BE3"/>
    <w:rsid w:val="002535E6"/>
    <w:rsid w:val="002543D3"/>
    <w:rsid w:val="0026001D"/>
    <w:rsid w:val="00266A39"/>
    <w:rsid w:val="00266B0A"/>
    <w:rsid w:val="00266ED1"/>
    <w:rsid w:val="002724A9"/>
    <w:rsid w:val="00272C9E"/>
    <w:rsid w:val="00274DD7"/>
    <w:rsid w:val="00275182"/>
    <w:rsid w:val="00275234"/>
    <w:rsid w:val="002812BA"/>
    <w:rsid w:val="0028414C"/>
    <w:rsid w:val="002906BD"/>
    <w:rsid w:val="002913C6"/>
    <w:rsid w:val="00293143"/>
    <w:rsid w:val="00294D2B"/>
    <w:rsid w:val="00296D8E"/>
    <w:rsid w:val="00296E5E"/>
    <w:rsid w:val="002975D4"/>
    <w:rsid w:val="002A1CF9"/>
    <w:rsid w:val="002A223F"/>
    <w:rsid w:val="002A30A5"/>
    <w:rsid w:val="002A49EF"/>
    <w:rsid w:val="002A6070"/>
    <w:rsid w:val="002A7AAF"/>
    <w:rsid w:val="002B13E7"/>
    <w:rsid w:val="002B293F"/>
    <w:rsid w:val="002B3D73"/>
    <w:rsid w:val="002B7A9B"/>
    <w:rsid w:val="002C0847"/>
    <w:rsid w:val="002C0EC3"/>
    <w:rsid w:val="002C28A1"/>
    <w:rsid w:val="002C3055"/>
    <w:rsid w:val="002C4D4E"/>
    <w:rsid w:val="002C69D0"/>
    <w:rsid w:val="002C78CF"/>
    <w:rsid w:val="002C7A31"/>
    <w:rsid w:val="002D042A"/>
    <w:rsid w:val="002D0B1C"/>
    <w:rsid w:val="002D14CA"/>
    <w:rsid w:val="002D32F4"/>
    <w:rsid w:val="002D4BCB"/>
    <w:rsid w:val="002D73EA"/>
    <w:rsid w:val="002E15C2"/>
    <w:rsid w:val="002E3E60"/>
    <w:rsid w:val="002E5657"/>
    <w:rsid w:val="002E5D58"/>
    <w:rsid w:val="002E6345"/>
    <w:rsid w:val="002F091A"/>
    <w:rsid w:val="002F42CB"/>
    <w:rsid w:val="002F43F1"/>
    <w:rsid w:val="002F5797"/>
    <w:rsid w:val="002F6CC5"/>
    <w:rsid w:val="00301285"/>
    <w:rsid w:val="0030593E"/>
    <w:rsid w:val="0030708E"/>
    <w:rsid w:val="0031003C"/>
    <w:rsid w:val="003114F0"/>
    <w:rsid w:val="00312A31"/>
    <w:rsid w:val="003144BA"/>
    <w:rsid w:val="00316E99"/>
    <w:rsid w:val="00317AE1"/>
    <w:rsid w:val="00322D17"/>
    <w:rsid w:val="00322FA3"/>
    <w:rsid w:val="00323F1E"/>
    <w:rsid w:val="00324011"/>
    <w:rsid w:val="003250E4"/>
    <w:rsid w:val="0032562A"/>
    <w:rsid w:val="00325EAF"/>
    <w:rsid w:val="003269EA"/>
    <w:rsid w:val="003335C0"/>
    <w:rsid w:val="00336218"/>
    <w:rsid w:val="003408D6"/>
    <w:rsid w:val="00341F8A"/>
    <w:rsid w:val="00343C24"/>
    <w:rsid w:val="00344BFF"/>
    <w:rsid w:val="00346B03"/>
    <w:rsid w:val="0034794E"/>
    <w:rsid w:val="00347CEF"/>
    <w:rsid w:val="00352EFE"/>
    <w:rsid w:val="00353EBE"/>
    <w:rsid w:val="003542A8"/>
    <w:rsid w:val="00355DBB"/>
    <w:rsid w:val="003639E4"/>
    <w:rsid w:val="0036513F"/>
    <w:rsid w:val="0036596A"/>
    <w:rsid w:val="0036622C"/>
    <w:rsid w:val="00367E61"/>
    <w:rsid w:val="003705CC"/>
    <w:rsid w:val="00372DBF"/>
    <w:rsid w:val="00372EB0"/>
    <w:rsid w:val="003739F4"/>
    <w:rsid w:val="00377484"/>
    <w:rsid w:val="00382BA5"/>
    <w:rsid w:val="00384200"/>
    <w:rsid w:val="00384296"/>
    <w:rsid w:val="0038462F"/>
    <w:rsid w:val="00386E9C"/>
    <w:rsid w:val="00387D5D"/>
    <w:rsid w:val="003914C8"/>
    <w:rsid w:val="00394CAA"/>
    <w:rsid w:val="003968CA"/>
    <w:rsid w:val="003A23B4"/>
    <w:rsid w:val="003A3AA5"/>
    <w:rsid w:val="003A41C3"/>
    <w:rsid w:val="003A45B9"/>
    <w:rsid w:val="003B066B"/>
    <w:rsid w:val="003B0CDB"/>
    <w:rsid w:val="003B2F59"/>
    <w:rsid w:val="003B3E88"/>
    <w:rsid w:val="003B417B"/>
    <w:rsid w:val="003B5F09"/>
    <w:rsid w:val="003B7682"/>
    <w:rsid w:val="003C409E"/>
    <w:rsid w:val="003C53EF"/>
    <w:rsid w:val="003C6672"/>
    <w:rsid w:val="003D0867"/>
    <w:rsid w:val="003D0C07"/>
    <w:rsid w:val="003D1BD3"/>
    <w:rsid w:val="003D3720"/>
    <w:rsid w:val="003D67A6"/>
    <w:rsid w:val="003E280C"/>
    <w:rsid w:val="003E5DE5"/>
    <w:rsid w:val="003E6231"/>
    <w:rsid w:val="003E695F"/>
    <w:rsid w:val="003E780E"/>
    <w:rsid w:val="003F05F6"/>
    <w:rsid w:val="003F0B82"/>
    <w:rsid w:val="003F3CB1"/>
    <w:rsid w:val="003F512D"/>
    <w:rsid w:val="003F6913"/>
    <w:rsid w:val="003F7075"/>
    <w:rsid w:val="00400821"/>
    <w:rsid w:val="004009FA"/>
    <w:rsid w:val="00412D9B"/>
    <w:rsid w:val="00412FB0"/>
    <w:rsid w:val="00413945"/>
    <w:rsid w:val="00415DAB"/>
    <w:rsid w:val="00420C67"/>
    <w:rsid w:val="0042507A"/>
    <w:rsid w:val="00430A25"/>
    <w:rsid w:val="004327C2"/>
    <w:rsid w:val="00432B33"/>
    <w:rsid w:val="00433DFA"/>
    <w:rsid w:val="004340F4"/>
    <w:rsid w:val="004343B8"/>
    <w:rsid w:val="004348BB"/>
    <w:rsid w:val="00435CCB"/>
    <w:rsid w:val="004403F2"/>
    <w:rsid w:val="00442B33"/>
    <w:rsid w:val="0044339B"/>
    <w:rsid w:val="004529B3"/>
    <w:rsid w:val="0045303C"/>
    <w:rsid w:val="00455CE8"/>
    <w:rsid w:val="00460924"/>
    <w:rsid w:val="004637B6"/>
    <w:rsid w:val="00473D1D"/>
    <w:rsid w:val="00475EFC"/>
    <w:rsid w:val="00476294"/>
    <w:rsid w:val="004767AF"/>
    <w:rsid w:val="00477094"/>
    <w:rsid w:val="00480CE7"/>
    <w:rsid w:val="00480E3B"/>
    <w:rsid w:val="00481527"/>
    <w:rsid w:val="00486E42"/>
    <w:rsid w:val="004876C9"/>
    <w:rsid w:val="00494F68"/>
    <w:rsid w:val="00495B7A"/>
    <w:rsid w:val="004974CB"/>
    <w:rsid w:val="004A12DD"/>
    <w:rsid w:val="004A1C25"/>
    <w:rsid w:val="004A26C8"/>
    <w:rsid w:val="004A2748"/>
    <w:rsid w:val="004A3448"/>
    <w:rsid w:val="004A3F57"/>
    <w:rsid w:val="004A5EB4"/>
    <w:rsid w:val="004A60BE"/>
    <w:rsid w:val="004A7881"/>
    <w:rsid w:val="004B1D19"/>
    <w:rsid w:val="004B3A9D"/>
    <w:rsid w:val="004B6CD7"/>
    <w:rsid w:val="004C06C5"/>
    <w:rsid w:val="004C1746"/>
    <w:rsid w:val="004C224E"/>
    <w:rsid w:val="004C4EFC"/>
    <w:rsid w:val="004C5D67"/>
    <w:rsid w:val="004C6020"/>
    <w:rsid w:val="004C61A5"/>
    <w:rsid w:val="004C64F6"/>
    <w:rsid w:val="004D24C7"/>
    <w:rsid w:val="004D6468"/>
    <w:rsid w:val="004D69E8"/>
    <w:rsid w:val="004D7B31"/>
    <w:rsid w:val="004E1768"/>
    <w:rsid w:val="004E22C2"/>
    <w:rsid w:val="004E2912"/>
    <w:rsid w:val="004E2B19"/>
    <w:rsid w:val="004E2F2B"/>
    <w:rsid w:val="004E3700"/>
    <w:rsid w:val="004E4D41"/>
    <w:rsid w:val="004F1D23"/>
    <w:rsid w:val="004F1DDF"/>
    <w:rsid w:val="004F4FDC"/>
    <w:rsid w:val="004F64C5"/>
    <w:rsid w:val="004F7841"/>
    <w:rsid w:val="005008BD"/>
    <w:rsid w:val="005018EE"/>
    <w:rsid w:val="0050326F"/>
    <w:rsid w:val="005051AD"/>
    <w:rsid w:val="00506232"/>
    <w:rsid w:val="00507CC1"/>
    <w:rsid w:val="00507D6B"/>
    <w:rsid w:val="0051034A"/>
    <w:rsid w:val="00512012"/>
    <w:rsid w:val="00514414"/>
    <w:rsid w:val="0051644E"/>
    <w:rsid w:val="005166C0"/>
    <w:rsid w:val="00516917"/>
    <w:rsid w:val="00520E18"/>
    <w:rsid w:val="00521D69"/>
    <w:rsid w:val="005227F7"/>
    <w:rsid w:val="005239F5"/>
    <w:rsid w:val="005244A1"/>
    <w:rsid w:val="00525FF2"/>
    <w:rsid w:val="0052674C"/>
    <w:rsid w:val="00532979"/>
    <w:rsid w:val="005332C7"/>
    <w:rsid w:val="00533533"/>
    <w:rsid w:val="00533D1A"/>
    <w:rsid w:val="00534479"/>
    <w:rsid w:val="00535805"/>
    <w:rsid w:val="00536E25"/>
    <w:rsid w:val="00536ED5"/>
    <w:rsid w:val="00537E44"/>
    <w:rsid w:val="00537EC3"/>
    <w:rsid w:val="005409B2"/>
    <w:rsid w:val="00541CB5"/>
    <w:rsid w:val="00541FF6"/>
    <w:rsid w:val="00543D33"/>
    <w:rsid w:val="00543E6A"/>
    <w:rsid w:val="00546E22"/>
    <w:rsid w:val="00551805"/>
    <w:rsid w:val="00551B51"/>
    <w:rsid w:val="005525DA"/>
    <w:rsid w:val="005532FA"/>
    <w:rsid w:val="00553438"/>
    <w:rsid w:val="00553910"/>
    <w:rsid w:val="005550C0"/>
    <w:rsid w:val="00556572"/>
    <w:rsid w:val="00560362"/>
    <w:rsid w:val="00560783"/>
    <w:rsid w:val="00561C3C"/>
    <w:rsid w:val="00561CAB"/>
    <w:rsid w:val="00562D08"/>
    <w:rsid w:val="005715BE"/>
    <w:rsid w:val="00571FFF"/>
    <w:rsid w:val="005724C9"/>
    <w:rsid w:val="00573E2F"/>
    <w:rsid w:val="00575B8E"/>
    <w:rsid w:val="0057630C"/>
    <w:rsid w:val="005768AF"/>
    <w:rsid w:val="005827CA"/>
    <w:rsid w:val="005830D8"/>
    <w:rsid w:val="005857DF"/>
    <w:rsid w:val="00587084"/>
    <w:rsid w:val="00587213"/>
    <w:rsid w:val="00587F21"/>
    <w:rsid w:val="0059242D"/>
    <w:rsid w:val="0059257E"/>
    <w:rsid w:val="00592ED1"/>
    <w:rsid w:val="00593D80"/>
    <w:rsid w:val="00593F12"/>
    <w:rsid w:val="00596162"/>
    <w:rsid w:val="005A2070"/>
    <w:rsid w:val="005A3196"/>
    <w:rsid w:val="005A3854"/>
    <w:rsid w:val="005A4C02"/>
    <w:rsid w:val="005A5671"/>
    <w:rsid w:val="005A584A"/>
    <w:rsid w:val="005B06FD"/>
    <w:rsid w:val="005B07B0"/>
    <w:rsid w:val="005B2EFF"/>
    <w:rsid w:val="005B3729"/>
    <w:rsid w:val="005B4978"/>
    <w:rsid w:val="005B4D87"/>
    <w:rsid w:val="005B63F3"/>
    <w:rsid w:val="005C34C4"/>
    <w:rsid w:val="005C3FF7"/>
    <w:rsid w:val="005C5B7C"/>
    <w:rsid w:val="005C721D"/>
    <w:rsid w:val="005C7DD9"/>
    <w:rsid w:val="005D275F"/>
    <w:rsid w:val="005D342F"/>
    <w:rsid w:val="005D3BD4"/>
    <w:rsid w:val="005D40AD"/>
    <w:rsid w:val="005D4B86"/>
    <w:rsid w:val="005E084D"/>
    <w:rsid w:val="005E0C99"/>
    <w:rsid w:val="005E5C2F"/>
    <w:rsid w:val="005E5D4F"/>
    <w:rsid w:val="005E62F2"/>
    <w:rsid w:val="005F0C9D"/>
    <w:rsid w:val="005F10B2"/>
    <w:rsid w:val="005F32F1"/>
    <w:rsid w:val="005F42C8"/>
    <w:rsid w:val="005F4C8B"/>
    <w:rsid w:val="005F5377"/>
    <w:rsid w:val="005F67FC"/>
    <w:rsid w:val="00607AC9"/>
    <w:rsid w:val="00611913"/>
    <w:rsid w:val="00612004"/>
    <w:rsid w:val="00612D91"/>
    <w:rsid w:val="00613ACA"/>
    <w:rsid w:val="006148EB"/>
    <w:rsid w:val="006158F9"/>
    <w:rsid w:val="00626C79"/>
    <w:rsid w:val="0063021D"/>
    <w:rsid w:val="00630E6F"/>
    <w:rsid w:val="006329BF"/>
    <w:rsid w:val="00632CF5"/>
    <w:rsid w:val="0063304D"/>
    <w:rsid w:val="006334F8"/>
    <w:rsid w:val="006349F0"/>
    <w:rsid w:val="00635018"/>
    <w:rsid w:val="006436B7"/>
    <w:rsid w:val="00643B0A"/>
    <w:rsid w:val="00643DD8"/>
    <w:rsid w:val="00643E9B"/>
    <w:rsid w:val="00644D4B"/>
    <w:rsid w:val="00645EFB"/>
    <w:rsid w:val="006472D1"/>
    <w:rsid w:val="00650684"/>
    <w:rsid w:val="00652B3D"/>
    <w:rsid w:val="00654C68"/>
    <w:rsid w:val="00661548"/>
    <w:rsid w:val="006616DE"/>
    <w:rsid w:val="00662DD3"/>
    <w:rsid w:val="00663793"/>
    <w:rsid w:val="00671091"/>
    <w:rsid w:val="006718F7"/>
    <w:rsid w:val="00672B8D"/>
    <w:rsid w:val="00673434"/>
    <w:rsid w:val="006734A2"/>
    <w:rsid w:val="006755E8"/>
    <w:rsid w:val="0067714A"/>
    <w:rsid w:val="00680367"/>
    <w:rsid w:val="00681079"/>
    <w:rsid w:val="0068120E"/>
    <w:rsid w:val="00681249"/>
    <w:rsid w:val="00682101"/>
    <w:rsid w:val="0068261F"/>
    <w:rsid w:val="006858D3"/>
    <w:rsid w:val="00693A8D"/>
    <w:rsid w:val="00695EB3"/>
    <w:rsid w:val="00696DD7"/>
    <w:rsid w:val="00697248"/>
    <w:rsid w:val="00697349"/>
    <w:rsid w:val="00697474"/>
    <w:rsid w:val="006A0217"/>
    <w:rsid w:val="006A040E"/>
    <w:rsid w:val="006A1488"/>
    <w:rsid w:val="006A4058"/>
    <w:rsid w:val="006A4929"/>
    <w:rsid w:val="006A5AC9"/>
    <w:rsid w:val="006A61EF"/>
    <w:rsid w:val="006A7199"/>
    <w:rsid w:val="006A79E8"/>
    <w:rsid w:val="006B06A7"/>
    <w:rsid w:val="006B12B0"/>
    <w:rsid w:val="006B34A1"/>
    <w:rsid w:val="006B76C9"/>
    <w:rsid w:val="006B774E"/>
    <w:rsid w:val="006C2B54"/>
    <w:rsid w:val="006C350A"/>
    <w:rsid w:val="006C3AD6"/>
    <w:rsid w:val="006C40F1"/>
    <w:rsid w:val="006C60BB"/>
    <w:rsid w:val="006C624E"/>
    <w:rsid w:val="006C6C47"/>
    <w:rsid w:val="006C7009"/>
    <w:rsid w:val="006C78FB"/>
    <w:rsid w:val="006D012D"/>
    <w:rsid w:val="006D093D"/>
    <w:rsid w:val="006D0F06"/>
    <w:rsid w:val="006D303C"/>
    <w:rsid w:val="006D70D0"/>
    <w:rsid w:val="006D7A3E"/>
    <w:rsid w:val="006E0EFA"/>
    <w:rsid w:val="006E72AC"/>
    <w:rsid w:val="006F0C2C"/>
    <w:rsid w:val="006F250A"/>
    <w:rsid w:val="006F3EE2"/>
    <w:rsid w:val="006F63A0"/>
    <w:rsid w:val="006F6F10"/>
    <w:rsid w:val="006F7366"/>
    <w:rsid w:val="00701263"/>
    <w:rsid w:val="00702482"/>
    <w:rsid w:val="007035F3"/>
    <w:rsid w:val="007041A0"/>
    <w:rsid w:val="00705A8F"/>
    <w:rsid w:val="00705F04"/>
    <w:rsid w:val="007066B3"/>
    <w:rsid w:val="00707ECE"/>
    <w:rsid w:val="00707EFF"/>
    <w:rsid w:val="00711C05"/>
    <w:rsid w:val="00714608"/>
    <w:rsid w:val="007148A2"/>
    <w:rsid w:val="00715D7B"/>
    <w:rsid w:val="007168BB"/>
    <w:rsid w:val="007207F5"/>
    <w:rsid w:val="00722F8C"/>
    <w:rsid w:val="00723D37"/>
    <w:rsid w:val="00724544"/>
    <w:rsid w:val="00725921"/>
    <w:rsid w:val="00726242"/>
    <w:rsid w:val="00726585"/>
    <w:rsid w:val="00727038"/>
    <w:rsid w:val="00727D8D"/>
    <w:rsid w:val="0073203F"/>
    <w:rsid w:val="00733A69"/>
    <w:rsid w:val="00733DFC"/>
    <w:rsid w:val="00740D7A"/>
    <w:rsid w:val="00741604"/>
    <w:rsid w:val="00743F07"/>
    <w:rsid w:val="0074435B"/>
    <w:rsid w:val="00745A0D"/>
    <w:rsid w:val="00747B85"/>
    <w:rsid w:val="00747FCB"/>
    <w:rsid w:val="00750FF4"/>
    <w:rsid w:val="0075208D"/>
    <w:rsid w:val="007525B1"/>
    <w:rsid w:val="007526F2"/>
    <w:rsid w:val="0075395F"/>
    <w:rsid w:val="00757807"/>
    <w:rsid w:val="00760E28"/>
    <w:rsid w:val="007624BF"/>
    <w:rsid w:val="00762AF2"/>
    <w:rsid w:val="00763D99"/>
    <w:rsid w:val="0076414E"/>
    <w:rsid w:val="0076481B"/>
    <w:rsid w:val="00766092"/>
    <w:rsid w:val="007706DA"/>
    <w:rsid w:val="00770D2E"/>
    <w:rsid w:val="00770E71"/>
    <w:rsid w:val="00771DC8"/>
    <w:rsid w:val="00772250"/>
    <w:rsid w:val="0077354E"/>
    <w:rsid w:val="00774079"/>
    <w:rsid w:val="00774C94"/>
    <w:rsid w:val="007752D9"/>
    <w:rsid w:val="00777BEE"/>
    <w:rsid w:val="00777FEF"/>
    <w:rsid w:val="0078047D"/>
    <w:rsid w:val="0078230D"/>
    <w:rsid w:val="00787655"/>
    <w:rsid w:val="00792268"/>
    <w:rsid w:val="00792CCA"/>
    <w:rsid w:val="00793E52"/>
    <w:rsid w:val="007940E4"/>
    <w:rsid w:val="00795662"/>
    <w:rsid w:val="007956D7"/>
    <w:rsid w:val="00797CE2"/>
    <w:rsid w:val="007A0CCB"/>
    <w:rsid w:val="007A1126"/>
    <w:rsid w:val="007A12FA"/>
    <w:rsid w:val="007A1373"/>
    <w:rsid w:val="007A265A"/>
    <w:rsid w:val="007A3C80"/>
    <w:rsid w:val="007A5F8E"/>
    <w:rsid w:val="007A668F"/>
    <w:rsid w:val="007B4BC9"/>
    <w:rsid w:val="007B7863"/>
    <w:rsid w:val="007C6E7C"/>
    <w:rsid w:val="007C77AE"/>
    <w:rsid w:val="007D08D2"/>
    <w:rsid w:val="007D346A"/>
    <w:rsid w:val="007D46E7"/>
    <w:rsid w:val="007D7B0F"/>
    <w:rsid w:val="007E04CF"/>
    <w:rsid w:val="007E30E3"/>
    <w:rsid w:val="007E4C9D"/>
    <w:rsid w:val="007E5719"/>
    <w:rsid w:val="007E5CAD"/>
    <w:rsid w:val="007F04FF"/>
    <w:rsid w:val="007F12AA"/>
    <w:rsid w:val="007F1AB7"/>
    <w:rsid w:val="007F23FE"/>
    <w:rsid w:val="007F5B18"/>
    <w:rsid w:val="008016BB"/>
    <w:rsid w:val="00801783"/>
    <w:rsid w:val="00802076"/>
    <w:rsid w:val="00810574"/>
    <w:rsid w:val="0081455A"/>
    <w:rsid w:val="00814921"/>
    <w:rsid w:val="00821774"/>
    <w:rsid w:val="0082437D"/>
    <w:rsid w:val="008260BB"/>
    <w:rsid w:val="00827161"/>
    <w:rsid w:val="00830089"/>
    <w:rsid w:val="00831AA4"/>
    <w:rsid w:val="00833238"/>
    <w:rsid w:val="00834119"/>
    <w:rsid w:val="0084107C"/>
    <w:rsid w:val="00845223"/>
    <w:rsid w:val="00845ECE"/>
    <w:rsid w:val="00850DA7"/>
    <w:rsid w:val="00852B4C"/>
    <w:rsid w:val="00854478"/>
    <w:rsid w:val="00854BBF"/>
    <w:rsid w:val="00855233"/>
    <w:rsid w:val="00860CD0"/>
    <w:rsid w:val="008616F3"/>
    <w:rsid w:val="00863258"/>
    <w:rsid w:val="0086336B"/>
    <w:rsid w:val="008647CE"/>
    <w:rsid w:val="00865881"/>
    <w:rsid w:val="00865E8E"/>
    <w:rsid w:val="008660BB"/>
    <w:rsid w:val="00867053"/>
    <w:rsid w:val="00867469"/>
    <w:rsid w:val="00867850"/>
    <w:rsid w:val="00870F04"/>
    <w:rsid w:val="00872D12"/>
    <w:rsid w:val="00873809"/>
    <w:rsid w:val="0087446E"/>
    <w:rsid w:val="00875A8F"/>
    <w:rsid w:val="008806B4"/>
    <w:rsid w:val="00880B51"/>
    <w:rsid w:val="00880B80"/>
    <w:rsid w:val="0088110B"/>
    <w:rsid w:val="008837B9"/>
    <w:rsid w:val="00883BDE"/>
    <w:rsid w:val="00887EF9"/>
    <w:rsid w:val="008927F4"/>
    <w:rsid w:val="0089313A"/>
    <w:rsid w:val="008A074F"/>
    <w:rsid w:val="008A1D92"/>
    <w:rsid w:val="008A2C0C"/>
    <w:rsid w:val="008A4DE1"/>
    <w:rsid w:val="008A72A1"/>
    <w:rsid w:val="008A78A6"/>
    <w:rsid w:val="008B0347"/>
    <w:rsid w:val="008B0EA1"/>
    <w:rsid w:val="008B557B"/>
    <w:rsid w:val="008B5DAA"/>
    <w:rsid w:val="008B65E7"/>
    <w:rsid w:val="008B6D9B"/>
    <w:rsid w:val="008C23AD"/>
    <w:rsid w:val="008C4B4D"/>
    <w:rsid w:val="008C721E"/>
    <w:rsid w:val="008C72A9"/>
    <w:rsid w:val="008D5485"/>
    <w:rsid w:val="008D7332"/>
    <w:rsid w:val="008D73D3"/>
    <w:rsid w:val="008D7D94"/>
    <w:rsid w:val="008E2CC0"/>
    <w:rsid w:val="008E5E85"/>
    <w:rsid w:val="008E6370"/>
    <w:rsid w:val="008E6B98"/>
    <w:rsid w:val="008E6D40"/>
    <w:rsid w:val="008E7703"/>
    <w:rsid w:val="008F09C2"/>
    <w:rsid w:val="008F1BB7"/>
    <w:rsid w:val="008F2645"/>
    <w:rsid w:val="008F2F11"/>
    <w:rsid w:val="008F375E"/>
    <w:rsid w:val="008F3B57"/>
    <w:rsid w:val="008F4C9A"/>
    <w:rsid w:val="009009E2"/>
    <w:rsid w:val="00901D30"/>
    <w:rsid w:val="00904CE4"/>
    <w:rsid w:val="009062D4"/>
    <w:rsid w:val="00910E95"/>
    <w:rsid w:val="0091171C"/>
    <w:rsid w:val="00911D22"/>
    <w:rsid w:val="00911DCD"/>
    <w:rsid w:val="00912C0F"/>
    <w:rsid w:val="00912D5A"/>
    <w:rsid w:val="00913A04"/>
    <w:rsid w:val="009173D9"/>
    <w:rsid w:val="00917B6B"/>
    <w:rsid w:val="0092032C"/>
    <w:rsid w:val="00923B37"/>
    <w:rsid w:val="00927C7C"/>
    <w:rsid w:val="00930C61"/>
    <w:rsid w:val="009311ED"/>
    <w:rsid w:val="00931940"/>
    <w:rsid w:val="00931BEC"/>
    <w:rsid w:val="00932108"/>
    <w:rsid w:val="0093281D"/>
    <w:rsid w:val="00933CA6"/>
    <w:rsid w:val="00935F6B"/>
    <w:rsid w:val="00936842"/>
    <w:rsid w:val="00937FA4"/>
    <w:rsid w:val="00937FC0"/>
    <w:rsid w:val="00941E78"/>
    <w:rsid w:val="00943B91"/>
    <w:rsid w:val="009445D0"/>
    <w:rsid w:val="0094486C"/>
    <w:rsid w:val="00944BD0"/>
    <w:rsid w:val="009472C4"/>
    <w:rsid w:val="00952678"/>
    <w:rsid w:val="00954892"/>
    <w:rsid w:val="00956761"/>
    <w:rsid w:val="009616D5"/>
    <w:rsid w:val="00965492"/>
    <w:rsid w:val="009657A5"/>
    <w:rsid w:val="00967A51"/>
    <w:rsid w:val="0097238E"/>
    <w:rsid w:val="00975104"/>
    <w:rsid w:val="00976FE4"/>
    <w:rsid w:val="009770FC"/>
    <w:rsid w:val="0098019D"/>
    <w:rsid w:val="00980D31"/>
    <w:rsid w:val="009823F4"/>
    <w:rsid w:val="009827AC"/>
    <w:rsid w:val="00982924"/>
    <w:rsid w:val="00982984"/>
    <w:rsid w:val="00984086"/>
    <w:rsid w:val="0098483F"/>
    <w:rsid w:val="00984D1C"/>
    <w:rsid w:val="00986E09"/>
    <w:rsid w:val="00987507"/>
    <w:rsid w:val="009900E1"/>
    <w:rsid w:val="00991678"/>
    <w:rsid w:val="009921B5"/>
    <w:rsid w:val="00997F33"/>
    <w:rsid w:val="009A2AFA"/>
    <w:rsid w:val="009A2E5C"/>
    <w:rsid w:val="009A319A"/>
    <w:rsid w:val="009A329C"/>
    <w:rsid w:val="009A45FF"/>
    <w:rsid w:val="009A5409"/>
    <w:rsid w:val="009A64DA"/>
    <w:rsid w:val="009A751A"/>
    <w:rsid w:val="009A7A61"/>
    <w:rsid w:val="009A7F74"/>
    <w:rsid w:val="009B1376"/>
    <w:rsid w:val="009B1631"/>
    <w:rsid w:val="009B5084"/>
    <w:rsid w:val="009B574C"/>
    <w:rsid w:val="009B5A29"/>
    <w:rsid w:val="009B688D"/>
    <w:rsid w:val="009B7DC4"/>
    <w:rsid w:val="009B7F22"/>
    <w:rsid w:val="009C2016"/>
    <w:rsid w:val="009C4AF2"/>
    <w:rsid w:val="009C5CE8"/>
    <w:rsid w:val="009C683C"/>
    <w:rsid w:val="009C72A9"/>
    <w:rsid w:val="009D0261"/>
    <w:rsid w:val="009D100F"/>
    <w:rsid w:val="009D1037"/>
    <w:rsid w:val="009D7E23"/>
    <w:rsid w:val="009E33CC"/>
    <w:rsid w:val="009E450A"/>
    <w:rsid w:val="009E72C9"/>
    <w:rsid w:val="009F39BD"/>
    <w:rsid w:val="009F4B10"/>
    <w:rsid w:val="009F5441"/>
    <w:rsid w:val="00A01EDD"/>
    <w:rsid w:val="00A04979"/>
    <w:rsid w:val="00A062A6"/>
    <w:rsid w:val="00A06DDD"/>
    <w:rsid w:val="00A07286"/>
    <w:rsid w:val="00A122A9"/>
    <w:rsid w:val="00A12429"/>
    <w:rsid w:val="00A12895"/>
    <w:rsid w:val="00A12C2F"/>
    <w:rsid w:val="00A14152"/>
    <w:rsid w:val="00A220A2"/>
    <w:rsid w:val="00A22717"/>
    <w:rsid w:val="00A22FD5"/>
    <w:rsid w:val="00A23CCC"/>
    <w:rsid w:val="00A35ADC"/>
    <w:rsid w:val="00A35BC9"/>
    <w:rsid w:val="00A35C2D"/>
    <w:rsid w:val="00A41730"/>
    <w:rsid w:val="00A420AF"/>
    <w:rsid w:val="00A42211"/>
    <w:rsid w:val="00A44690"/>
    <w:rsid w:val="00A451F9"/>
    <w:rsid w:val="00A471E8"/>
    <w:rsid w:val="00A47A89"/>
    <w:rsid w:val="00A55301"/>
    <w:rsid w:val="00A558DD"/>
    <w:rsid w:val="00A56098"/>
    <w:rsid w:val="00A56E8F"/>
    <w:rsid w:val="00A57228"/>
    <w:rsid w:val="00A5723F"/>
    <w:rsid w:val="00A57A2D"/>
    <w:rsid w:val="00A602CC"/>
    <w:rsid w:val="00A610B2"/>
    <w:rsid w:val="00A6554A"/>
    <w:rsid w:val="00A6589F"/>
    <w:rsid w:val="00A6669B"/>
    <w:rsid w:val="00A712A6"/>
    <w:rsid w:val="00A72019"/>
    <w:rsid w:val="00A75E09"/>
    <w:rsid w:val="00A7626A"/>
    <w:rsid w:val="00A814B8"/>
    <w:rsid w:val="00A81E48"/>
    <w:rsid w:val="00A85C3E"/>
    <w:rsid w:val="00A94569"/>
    <w:rsid w:val="00A955CC"/>
    <w:rsid w:val="00A973FA"/>
    <w:rsid w:val="00AA2AD8"/>
    <w:rsid w:val="00AA30B9"/>
    <w:rsid w:val="00AA310D"/>
    <w:rsid w:val="00AA411A"/>
    <w:rsid w:val="00AA4921"/>
    <w:rsid w:val="00AB031E"/>
    <w:rsid w:val="00AB0E55"/>
    <w:rsid w:val="00AB0EEB"/>
    <w:rsid w:val="00AB2C18"/>
    <w:rsid w:val="00AB2C58"/>
    <w:rsid w:val="00AB3B6B"/>
    <w:rsid w:val="00AB53AC"/>
    <w:rsid w:val="00AB6243"/>
    <w:rsid w:val="00AB689B"/>
    <w:rsid w:val="00AB6F67"/>
    <w:rsid w:val="00AC0466"/>
    <w:rsid w:val="00AC0518"/>
    <w:rsid w:val="00AC07FB"/>
    <w:rsid w:val="00AC229B"/>
    <w:rsid w:val="00AC2F26"/>
    <w:rsid w:val="00AC441C"/>
    <w:rsid w:val="00AD1196"/>
    <w:rsid w:val="00AD4305"/>
    <w:rsid w:val="00AD4379"/>
    <w:rsid w:val="00AD46C5"/>
    <w:rsid w:val="00AD5B76"/>
    <w:rsid w:val="00AD6385"/>
    <w:rsid w:val="00AD77E2"/>
    <w:rsid w:val="00AE0819"/>
    <w:rsid w:val="00AE0EA2"/>
    <w:rsid w:val="00AE128B"/>
    <w:rsid w:val="00AE13A6"/>
    <w:rsid w:val="00AE2836"/>
    <w:rsid w:val="00AE51FF"/>
    <w:rsid w:val="00AF3FA6"/>
    <w:rsid w:val="00AF6BC5"/>
    <w:rsid w:val="00AF748C"/>
    <w:rsid w:val="00AF7746"/>
    <w:rsid w:val="00B0153A"/>
    <w:rsid w:val="00B05DED"/>
    <w:rsid w:val="00B073C0"/>
    <w:rsid w:val="00B0795D"/>
    <w:rsid w:val="00B07CF6"/>
    <w:rsid w:val="00B10120"/>
    <w:rsid w:val="00B13549"/>
    <w:rsid w:val="00B14BBB"/>
    <w:rsid w:val="00B168DB"/>
    <w:rsid w:val="00B20914"/>
    <w:rsid w:val="00B21F95"/>
    <w:rsid w:val="00B22163"/>
    <w:rsid w:val="00B238E8"/>
    <w:rsid w:val="00B26134"/>
    <w:rsid w:val="00B262F4"/>
    <w:rsid w:val="00B263E2"/>
    <w:rsid w:val="00B3236C"/>
    <w:rsid w:val="00B32DBE"/>
    <w:rsid w:val="00B32EBB"/>
    <w:rsid w:val="00B3702B"/>
    <w:rsid w:val="00B41E1A"/>
    <w:rsid w:val="00B423BE"/>
    <w:rsid w:val="00B42601"/>
    <w:rsid w:val="00B447C5"/>
    <w:rsid w:val="00B4608D"/>
    <w:rsid w:val="00B46B6D"/>
    <w:rsid w:val="00B504D3"/>
    <w:rsid w:val="00B5052F"/>
    <w:rsid w:val="00B51768"/>
    <w:rsid w:val="00B52122"/>
    <w:rsid w:val="00B53AA0"/>
    <w:rsid w:val="00B53C10"/>
    <w:rsid w:val="00B541EA"/>
    <w:rsid w:val="00B5479F"/>
    <w:rsid w:val="00B54E70"/>
    <w:rsid w:val="00B55E0F"/>
    <w:rsid w:val="00B618AA"/>
    <w:rsid w:val="00B62B7E"/>
    <w:rsid w:val="00B632AE"/>
    <w:rsid w:val="00B67DD3"/>
    <w:rsid w:val="00B7029C"/>
    <w:rsid w:val="00B711F2"/>
    <w:rsid w:val="00B72C3E"/>
    <w:rsid w:val="00B80446"/>
    <w:rsid w:val="00B8227C"/>
    <w:rsid w:val="00B82DDE"/>
    <w:rsid w:val="00B84ED9"/>
    <w:rsid w:val="00B878B2"/>
    <w:rsid w:val="00B9089D"/>
    <w:rsid w:val="00B9273E"/>
    <w:rsid w:val="00B93823"/>
    <w:rsid w:val="00B9517E"/>
    <w:rsid w:val="00B9772D"/>
    <w:rsid w:val="00B97859"/>
    <w:rsid w:val="00BA1826"/>
    <w:rsid w:val="00BA1B49"/>
    <w:rsid w:val="00BA226F"/>
    <w:rsid w:val="00BA246A"/>
    <w:rsid w:val="00BA24A0"/>
    <w:rsid w:val="00BA389F"/>
    <w:rsid w:val="00BA40A0"/>
    <w:rsid w:val="00BA4528"/>
    <w:rsid w:val="00BA5B6B"/>
    <w:rsid w:val="00BB1652"/>
    <w:rsid w:val="00BB17C9"/>
    <w:rsid w:val="00BB2EAC"/>
    <w:rsid w:val="00BB4475"/>
    <w:rsid w:val="00BB4CDB"/>
    <w:rsid w:val="00BB6081"/>
    <w:rsid w:val="00BC0959"/>
    <w:rsid w:val="00BC1BD4"/>
    <w:rsid w:val="00BC3C69"/>
    <w:rsid w:val="00BC55E4"/>
    <w:rsid w:val="00BC65AB"/>
    <w:rsid w:val="00BC697B"/>
    <w:rsid w:val="00BC7B0C"/>
    <w:rsid w:val="00BD2674"/>
    <w:rsid w:val="00BD2FE5"/>
    <w:rsid w:val="00BD4BAA"/>
    <w:rsid w:val="00BD5B29"/>
    <w:rsid w:val="00BD72E0"/>
    <w:rsid w:val="00BE094C"/>
    <w:rsid w:val="00BE3EBA"/>
    <w:rsid w:val="00BE42BD"/>
    <w:rsid w:val="00BE575F"/>
    <w:rsid w:val="00BF02DF"/>
    <w:rsid w:val="00BF14B0"/>
    <w:rsid w:val="00BF1772"/>
    <w:rsid w:val="00BF1A5F"/>
    <w:rsid w:val="00BF2B91"/>
    <w:rsid w:val="00BF599C"/>
    <w:rsid w:val="00BF5D35"/>
    <w:rsid w:val="00BF6DCC"/>
    <w:rsid w:val="00C0250F"/>
    <w:rsid w:val="00C02514"/>
    <w:rsid w:val="00C02885"/>
    <w:rsid w:val="00C029F3"/>
    <w:rsid w:val="00C02BDC"/>
    <w:rsid w:val="00C03986"/>
    <w:rsid w:val="00C04938"/>
    <w:rsid w:val="00C051A0"/>
    <w:rsid w:val="00C0588D"/>
    <w:rsid w:val="00C07BDE"/>
    <w:rsid w:val="00C14819"/>
    <w:rsid w:val="00C14C41"/>
    <w:rsid w:val="00C16BA5"/>
    <w:rsid w:val="00C170A4"/>
    <w:rsid w:val="00C20A92"/>
    <w:rsid w:val="00C20F5D"/>
    <w:rsid w:val="00C20F60"/>
    <w:rsid w:val="00C24AEF"/>
    <w:rsid w:val="00C2567F"/>
    <w:rsid w:val="00C33D95"/>
    <w:rsid w:val="00C3482F"/>
    <w:rsid w:val="00C348D8"/>
    <w:rsid w:val="00C35ACE"/>
    <w:rsid w:val="00C35F2B"/>
    <w:rsid w:val="00C372AA"/>
    <w:rsid w:val="00C37E81"/>
    <w:rsid w:val="00C407E6"/>
    <w:rsid w:val="00C40AC8"/>
    <w:rsid w:val="00C4443C"/>
    <w:rsid w:val="00C44C57"/>
    <w:rsid w:val="00C4525B"/>
    <w:rsid w:val="00C45E50"/>
    <w:rsid w:val="00C50AD1"/>
    <w:rsid w:val="00C50C1A"/>
    <w:rsid w:val="00C52F7B"/>
    <w:rsid w:val="00C5493E"/>
    <w:rsid w:val="00C55686"/>
    <w:rsid w:val="00C5600A"/>
    <w:rsid w:val="00C57E8E"/>
    <w:rsid w:val="00C60D77"/>
    <w:rsid w:val="00C60F07"/>
    <w:rsid w:val="00C61C4E"/>
    <w:rsid w:val="00C65D95"/>
    <w:rsid w:val="00C664EC"/>
    <w:rsid w:val="00C7094E"/>
    <w:rsid w:val="00C70E26"/>
    <w:rsid w:val="00C71EF2"/>
    <w:rsid w:val="00C729F6"/>
    <w:rsid w:val="00C73C3D"/>
    <w:rsid w:val="00C758FC"/>
    <w:rsid w:val="00C75F6B"/>
    <w:rsid w:val="00C83C59"/>
    <w:rsid w:val="00C84AD0"/>
    <w:rsid w:val="00C86BCF"/>
    <w:rsid w:val="00C8747A"/>
    <w:rsid w:val="00C87BE2"/>
    <w:rsid w:val="00C87DF3"/>
    <w:rsid w:val="00C90834"/>
    <w:rsid w:val="00C90978"/>
    <w:rsid w:val="00C92FE8"/>
    <w:rsid w:val="00C93A02"/>
    <w:rsid w:val="00C95D4E"/>
    <w:rsid w:val="00C95D8C"/>
    <w:rsid w:val="00C978E9"/>
    <w:rsid w:val="00CA016F"/>
    <w:rsid w:val="00CA03DD"/>
    <w:rsid w:val="00CA0E00"/>
    <w:rsid w:val="00CA0EDD"/>
    <w:rsid w:val="00CA3898"/>
    <w:rsid w:val="00CA4DCF"/>
    <w:rsid w:val="00CA5231"/>
    <w:rsid w:val="00CA5D63"/>
    <w:rsid w:val="00CA7A49"/>
    <w:rsid w:val="00CB1A49"/>
    <w:rsid w:val="00CB24BD"/>
    <w:rsid w:val="00CB50FA"/>
    <w:rsid w:val="00CB62AA"/>
    <w:rsid w:val="00CB7F8F"/>
    <w:rsid w:val="00CC38D1"/>
    <w:rsid w:val="00CC4721"/>
    <w:rsid w:val="00CC5B84"/>
    <w:rsid w:val="00CC690B"/>
    <w:rsid w:val="00CD1728"/>
    <w:rsid w:val="00CD1761"/>
    <w:rsid w:val="00CD1C52"/>
    <w:rsid w:val="00CD2A41"/>
    <w:rsid w:val="00CD301A"/>
    <w:rsid w:val="00CD4896"/>
    <w:rsid w:val="00CD4ECE"/>
    <w:rsid w:val="00CD587E"/>
    <w:rsid w:val="00CE35B7"/>
    <w:rsid w:val="00CE39CB"/>
    <w:rsid w:val="00CE4E1B"/>
    <w:rsid w:val="00CE6481"/>
    <w:rsid w:val="00CE67CD"/>
    <w:rsid w:val="00CE6E20"/>
    <w:rsid w:val="00CF07CC"/>
    <w:rsid w:val="00CF3318"/>
    <w:rsid w:val="00CF34CD"/>
    <w:rsid w:val="00CF61A7"/>
    <w:rsid w:val="00D00A02"/>
    <w:rsid w:val="00D00B8D"/>
    <w:rsid w:val="00D01A64"/>
    <w:rsid w:val="00D02288"/>
    <w:rsid w:val="00D02D88"/>
    <w:rsid w:val="00D04EAD"/>
    <w:rsid w:val="00D05C72"/>
    <w:rsid w:val="00D06761"/>
    <w:rsid w:val="00D074FE"/>
    <w:rsid w:val="00D0782C"/>
    <w:rsid w:val="00D122B7"/>
    <w:rsid w:val="00D13BDB"/>
    <w:rsid w:val="00D1415F"/>
    <w:rsid w:val="00D167B0"/>
    <w:rsid w:val="00D20FEA"/>
    <w:rsid w:val="00D2378B"/>
    <w:rsid w:val="00D238FF"/>
    <w:rsid w:val="00D324D4"/>
    <w:rsid w:val="00D32C39"/>
    <w:rsid w:val="00D32D1B"/>
    <w:rsid w:val="00D359C6"/>
    <w:rsid w:val="00D35DA8"/>
    <w:rsid w:val="00D3670C"/>
    <w:rsid w:val="00D3726A"/>
    <w:rsid w:val="00D41959"/>
    <w:rsid w:val="00D44A29"/>
    <w:rsid w:val="00D4633B"/>
    <w:rsid w:val="00D51461"/>
    <w:rsid w:val="00D53FA7"/>
    <w:rsid w:val="00D54B51"/>
    <w:rsid w:val="00D56152"/>
    <w:rsid w:val="00D57CF2"/>
    <w:rsid w:val="00D64AC8"/>
    <w:rsid w:val="00D677D0"/>
    <w:rsid w:val="00D714FD"/>
    <w:rsid w:val="00D7363D"/>
    <w:rsid w:val="00D7381C"/>
    <w:rsid w:val="00D7573F"/>
    <w:rsid w:val="00D76235"/>
    <w:rsid w:val="00D762B4"/>
    <w:rsid w:val="00D804A3"/>
    <w:rsid w:val="00D807B5"/>
    <w:rsid w:val="00D84070"/>
    <w:rsid w:val="00D846F8"/>
    <w:rsid w:val="00D852CD"/>
    <w:rsid w:val="00D869C1"/>
    <w:rsid w:val="00D92229"/>
    <w:rsid w:val="00D968DD"/>
    <w:rsid w:val="00D96E9D"/>
    <w:rsid w:val="00DA3134"/>
    <w:rsid w:val="00DA7644"/>
    <w:rsid w:val="00DB0E85"/>
    <w:rsid w:val="00DB16D2"/>
    <w:rsid w:val="00DB31DA"/>
    <w:rsid w:val="00DB4005"/>
    <w:rsid w:val="00DB4017"/>
    <w:rsid w:val="00DB6E05"/>
    <w:rsid w:val="00DC0C40"/>
    <w:rsid w:val="00DC294C"/>
    <w:rsid w:val="00DC4217"/>
    <w:rsid w:val="00DC4505"/>
    <w:rsid w:val="00DC59BB"/>
    <w:rsid w:val="00DC6947"/>
    <w:rsid w:val="00DC764F"/>
    <w:rsid w:val="00DD1258"/>
    <w:rsid w:val="00DD1CE5"/>
    <w:rsid w:val="00DD2C4E"/>
    <w:rsid w:val="00DD34F2"/>
    <w:rsid w:val="00DD4A18"/>
    <w:rsid w:val="00DD5E13"/>
    <w:rsid w:val="00DD6C4D"/>
    <w:rsid w:val="00DD6CE4"/>
    <w:rsid w:val="00DD7025"/>
    <w:rsid w:val="00DE029C"/>
    <w:rsid w:val="00DE3E08"/>
    <w:rsid w:val="00DE48F2"/>
    <w:rsid w:val="00DF0BBB"/>
    <w:rsid w:val="00DF1694"/>
    <w:rsid w:val="00DF2ADF"/>
    <w:rsid w:val="00DF56AD"/>
    <w:rsid w:val="00DF57B8"/>
    <w:rsid w:val="00DF5D7C"/>
    <w:rsid w:val="00DF78D0"/>
    <w:rsid w:val="00DF7E35"/>
    <w:rsid w:val="00E014CD"/>
    <w:rsid w:val="00E01E02"/>
    <w:rsid w:val="00E04C94"/>
    <w:rsid w:val="00E0546B"/>
    <w:rsid w:val="00E05500"/>
    <w:rsid w:val="00E06E84"/>
    <w:rsid w:val="00E0740A"/>
    <w:rsid w:val="00E10192"/>
    <w:rsid w:val="00E10B56"/>
    <w:rsid w:val="00E123D9"/>
    <w:rsid w:val="00E15F07"/>
    <w:rsid w:val="00E1648F"/>
    <w:rsid w:val="00E17B6B"/>
    <w:rsid w:val="00E17CED"/>
    <w:rsid w:val="00E17DD1"/>
    <w:rsid w:val="00E17FB1"/>
    <w:rsid w:val="00E2463E"/>
    <w:rsid w:val="00E24CE4"/>
    <w:rsid w:val="00E30529"/>
    <w:rsid w:val="00E35FA2"/>
    <w:rsid w:val="00E37CF2"/>
    <w:rsid w:val="00E428D5"/>
    <w:rsid w:val="00E44EED"/>
    <w:rsid w:val="00E46412"/>
    <w:rsid w:val="00E4661D"/>
    <w:rsid w:val="00E469EC"/>
    <w:rsid w:val="00E5015B"/>
    <w:rsid w:val="00E50223"/>
    <w:rsid w:val="00E50864"/>
    <w:rsid w:val="00E52274"/>
    <w:rsid w:val="00E53E71"/>
    <w:rsid w:val="00E57337"/>
    <w:rsid w:val="00E5761B"/>
    <w:rsid w:val="00E61E76"/>
    <w:rsid w:val="00E62E3F"/>
    <w:rsid w:val="00E63F5A"/>
    <w:rsid w:val="00E64605"/>
    <w:rsid w:val="00E6468D"/>
    <w:rsid w:val="00E66E4E"/>
    <w:rsid w:val="00E67FF4"/>
    <w:rsid w:val="00E72A3E"/>
    <w:rsid w:val="00E73B63"/>
    <w:rsid w:val="00E73BA0"/>
    <w:rsid w:val="00E75F13"/>
    <w:rsid w:val="00E7678F"/>
    <w:rsid w:val="00E8033B"/>
    <w:rsid w:val="00E876F8"/>
    <w:rsid w:val="00E87DE0"/>
    <w:rsid w:val="00E9170F"/>
    <w:rsid w:val="00E91A48"/>
    <w:rsid w:val="00E91ACA"/>
    <w:rsid w:val="00E92381"/>
    <w:rsid w:val="00E926C9"/>
    <w:rsid w:val="00E9297A"/>
    <w:rsid w:val="00E943C2"/>
    <w:rsid w:val="00E95DEC"/>
    <w:rsid w:val="00E97A53"/>
    <w:rsid w:val="00EA15EA"/>
    <w:rsid w:val="00EA1677"/>
    <w:rsid w:val="00EA17A2"/>
    <w:rsid w:val="00EA21A7"/>
    <w:rsid w:val="00EA24BF"/>
    <w:rsid w:val="00EA3B12"/>
    <w:rsid w:val="00EA547F"/>
    <w:rsid w:val="00EA696F"/>
    <w:rsid w:val="00EA6E97"/>
    <w:rsid w:val="00EB10E7"/>
    <w:rsid w:val="00EB1943"/>
    <w:rsid w:val="00EB1CE0"/>
    <w:rsid w:val="00EB27EA"/>
    <w:rsid w:val="00EB30E4"/>
    <w:rsid w:val="00EB561A"/>
    <w:rsid w:val="00EB56F4"/>
    <w:rsid w:val="00EB5CC6"/>
    <w:rsid w:val="00EB69F3"/>
    <w:rsid w:val="00EB6CE4"/>
    <w:rsid w:val="00EB7600"/>
    <w:rsid w:val="00EC1C5C"/>
    <w:rsid w:val="00EC1E26"/>
    <w:rsid w:val="00EC1E3A"/>
    <w:rsid w:val="00EC22EB"/>
    <w:rsid w:val="00EC385C"/>
    <w:rsid w:val="00EC6B25"/>
    <w:rsid w:val="00EC6F34"/>
    <w:rsid w:val="00EC72F3"/>
    <w:rsid w:val="00EC7444"/>
    <w:rsid w:val="00EC7857"/>
    <w:rsid w:val="00ED11EF"/>
    <w:rsid w:val="00ED150E"/>
    <w:rsid w:val="00ED23E1"/>
    <w:rsid w:val="00ED453D"/>
    <w:rsid w:val="00ED50E9"/>
    <w:rsid w:val="00ED6BC5"/>
    <w:rsid w:val="00EE08A7"/>
    <w:rsid w:val="00EE09DA"/>
    <w:rsid w:val="00EE263F"/>
    <w:rsid w:val="00EE2E7A"/>
    <w:rsid w:val="00EE32B9"/>
    <w:rsid w:val="00EE3607"/>
    <w:rsid w:val="00EE4D6B"/>
    <w:rsid w:val="00EF3A5B"/>
    <w:rsid w:val="00EF6396"/>
    <w:rsid w:val="00F03BF5"/>
    <w:rsid w:val="00F05F25"/>
    <w:rsid w:val="00F0633D"/>
    <w:rsid w:val="00F07890"/>
    <w:rsid w:val="00F07CA2"/>
    <w:rsid w:val="00F107CC"/>
    <w:rsid w:val="00F10C86"/>
    <w:rsid w:val="00F11198"/>
    <w:rsid w:val="00F121BF"/>
    <w:rsid w:val="00F1279C"/>
    <w:rsid w:val="00F16FB6"/>
    <w:rsid w:val="00F24519"/>
    <w:rsid w:val="00F258A2"/>
    <w:rsid w:val="00F25AD2"/>
    <w:rsid w:val="00F25FCB"/>
    <w:rsid w:val="00F2705C"/>
    <w:rsid w:val="00F31432"/>
    <w:rsid w:val="00F35AEC"/>
    <w:rsid w:val="00F4122A"/>
    <w:rsid w:val="00F41EC3"/>
    <w:rsid w:val="00F43C9E"/>
    <w:rsid w:val="00F43F42"/>
    <w:rsid w:val="00F44871"/>
    <w:rsid w:val="00F44961"/>
    <w:rsid w:val="00F458FC"/>
    <w:rsid w:val="00F4702D"/>
    <w:rsid w:val="00F52DE5"/>
    <w:rsid w:val="00F5361A"/>
    <w:rsid w:val="00F54F6E"/>
    <w:rsid w:val="00F55EFB"/>
    <w:rsid w:val="00F56BE8"/>
    <w:rsid w:val="00F6180E"/>
    <w:rsid w:val="00F67784"/>
    <w:rsid w:val="00F67B66"/>
    <w:rsid w:val="00F67C59"/>
    <w:rsid w:val="00F70BF1"/>
    <w:rsid w:val="00F70EB9"/>
    <w:rsid w:val="00F71817"/>
    <w:rsid w:val="00F726B5"/>
    <w:rsid w:val="00F730F5"/>
    <w:rsid w:val="00F74963"/>
    <w:rsid w:val="00F74F6B"/>
    <w:rsid w:val="00F774E2"/>
    <w:rsid w:val="00F812DF"/>
    <w:rsid w:val="00F82887"/>
    <w:rsid w:val="00F8306E"/>
    <w:rsid w:val="00F844F5"/>
    <w:rsid w:val="00F867F4"/>
    <w:rsid w:val="00F87F76"/>
    <w:rsid w:val="00F87F91"/>
    <w:rsid w:val="00F90B2E"/>
    <w:rsid w:val="00F948A6"/>
    <w:rsid w:val="00F95052"/>
    <w:rsid w:val="00F957F6"/>
    <w:rsid w:val="00F963AB"/>
    <w:rsid w:val="00FA0B15"/>
    <w:rsid w:val="00FA1543"/>
    <w:rsid w:val="00FA166F"/>
    <w:rsid w:val="00FA1ACD"/>
    <w:rsid w:val="00FA21B9"/>
    <w:rsid w:val="00FA4098"/>
    <w:rsid w:val="00FA4BED"/>
    <w:rsid w:val="00FA524A"/>
    <w:rsid w:val="00FA661D"/>
    <w:rsid w:val="00FA7222"/>
    <w:rsid w:val="00FB3975"/>
    <w:rsid w:val="00FB3D9B"/>
    <w:rsid w:val="00FB7124"/>
    <w:rsid w:val="00FC085B"/>
    <w:rsid w:val="00FC0ACF"/>
    <w:rsid w:val="00FC17F3"/>
    <w:rsid w:val="00FC55DD"/>
    <w:rsid w:val="00FC78EB"/>
    <w:rsid w:val="00FD03E2"/>
    <w:rsid w:val="00FD0CF1"/>
    <w:rsid w:val="00FD5063"/>
    <w:rsid w:val="00FD5212"/>
    <w:rsid w:val="00FD7B33"/>
    <w:rsid w:val="00FE1BC0"/>
    <w:rsid w:val="00FE54DF"/>
    <w:rsid w:val="00FF04BF"/>
    <w:rsid w:val="00FF07D1"/>
    <w:rsid w:val="00FF184E"/>
    <w:rsid w:val="00FF2F41"/>
    <w:rsid w:val="00FF3C3B"/>
    <w:rsid w:val="00FF45F3"/>
    <w:rsid w:val="00FF46A7"/>
    <w:rsid w:val="00FF515D"/>
    <w:rsid w:val="00FF69B3"/>
    <w:rsid w:val="00FF6CDB"/>
    <w:rsid w:val="00FF7B59"/>
    <w:rsid w:val="028BF72E"/>
    <w:rsid w:val="03332A8A"/>
    <w:rsid w:val="034F3318"/>
    <w:rsid w:val="036A7C21"/>
    <w:rsid w:val="049B8A72"/>
    <w:rsid w:val="04BA6527"/>
    <w:rsid w:val="051075CE"/>
    <w:rsid w:val="06A1B83C"/>
    <w:rsid w:val="07DFA9D7"/>
    <w:rsid w:val="0855E6B1"/>
    <w:rsid w:val="08EAF112"/>
    <w:rsid w:val="092A2493"/>
    <w:rsid w:val="0931975A"/>
    <w:rsid w:val="094CAD25"/>
    <w:rsid w:val="0A9734CA"/>
    <w:rsid w:val="0BA28C33"/>
    <w:rsid w:val="0C8849F6"/>
    <w:rsid w:val="0E1BC0D7"/>
    <w:rsid w:val="0E29445B"/>
    <w:rsid w:val="0EE4BB38"/>
    <w:rsid w:val="10A63607"/>
    <w:rsid w:val="11444A00"/>
    <w:rsid w:val="11ABC135"/>
    <w:rsid w:val="12DA37C6"/>
    <w:rsid w:val="147E8C2A"/>
    <w:rsid w:val="17388CD8"/>
    <w:rsid w:val="17644A2A"/>
    <w:rsid w:val="17B5ABC9"/>
    <w:rsid w:val="181707A5"/>
    <w:rsid w:val="18905129"/>
    <w:rsid w:val="18AC1AEE"/>
    <w:rsid w:val="192F431C"/>
    <w:rsid w:val="1AD19F42"/>
    <w:rsid w:val="1AF681F4"/>
    <w:rsid w:val="1B3620B2"/>
    <w:rsid w:val="1C67F1AF"/>
    <w:rsid w:val="1C85CDB7"/>
    <w:rsid w:val="1CB2CB39"/>
    <w:rsid w:val="1E5C0364"/>
    <w:rsid w:val="1F71A7F2"/>
    <w:rsid w:val="1F858F14"/>
    <w:rsid w:val="20D32154"/>
    <w:rsid w:val="22821EAB"/>
    <w:rsid w:val="23CA7FCD"/>
    <w:rsid w:val="2429DEC0"/>
    <w:rsid w:val="24C9DF65"/>
    <w:rsid w:val="250FF2B1"/>
    <w:rsid w:val="26779B39"/>
    <w:rsid w:val="27B2802A"/>
    <w:rsid w:val="2ADF3F09"/>
    <w:rsid w:val="2CB3FCA0"/>
    <w:rsid w:val="2D476AA0"/>
    <w:rsid w:val="2D56C38E"/>
    <w:rsid w:val="2EC94E3E"/>
    <w:rsid w:val="2F390106"/>
    <w:rsid w:val="2FEB9D62"/>
    <w:rsid w:val="328F8BA1"/>
    <w:rsid w:val="33BFF356"/>
    <w:rsid w:val="3404EA45"/>
    <w:rsid w:val="34A45A80"/>
    <w:rsid w:val="36281F67"/>
    <w:rsid w:val="36401140"/>
    <w:rsid w:val="36595142"/>
    <w:rsid w:val="365C3FAC"/>
    <w:rsid w:val="37C2ED96"/>
    <w:rsid w:val="37E61A3F"/>
    <w:rsid w:val="383950EF"/>
    <w:rsid w:val="388BDC95"/>
    <w:rsid w:val="3957CC0A"/>
    <w:rsid w:val="39F78C72"/>
    <w:rsid w:val="3B558C11"/>
    <w:rsid w:val="3B567A3B"/>
    <w:rsid w:val="3BE26730"/>
    <w:rsid w:val="3C2212FC"/>
    <w:rsid w:val="3FD7E3BE"/>
    <w:rsid w:val="44B6C372"/>
    <w:rsid w:val="45A37FA4"/>
    <w:rsid w:val="47D67C8B"/>
    <w:rsid w:val="47E4B5A5"/>
    <w:rsid w:val="48DB2066"/>
    <w:rsid w:val="49D72D71"/>
    <w:rsid w:val="4A5DC86A"/>
    <w:rsid w:val="4A9874EE"/>
    <w:rsid w:val="4C3F8BD9"/>
    <w:rsid w:val="4DBF2DCE"/>
    <w:rsid w:val="4DC719E7"/>
    <w:rsid w:val="4DDB5C3A"/>
    <w:rsid w:val="4EEB5183"/>
    <w:rsid w:val="4F9904B2"/>
    <w:rsid w:val="500B2BF4"/>
    <w:rsid w:val="528B170D"/>
    <w:rsid w:val="54C616D9"/>
    <w:rsid w:val="55C257AB"/>
    <w:rsid w:val="560E9F2A"/>
    <w:rsid w:val="5712095D"/>
    <w:rsid w:val="5769AE96"/>
    <w:rsid w:val="57CD0CEC"/>
    <w:rsid w:val="583C5BA6"/>
    <w:rsid w:val="584A081A"/>
    <w:rsid w:val="5CEED900"/>
    <w:rsid w:val="5D037F88"/>
    <w:rsid w:val="5E607ACE"/>
    <w:rsid w:val="5F74C07B"/>
    <w:rsid w:val="5FA4CB2B"/>
    <w:rsid w:val="61BDC84E"/>
    <w:rsid w:val="64530C67"/>
    <w:rsid w:val="6795D006"/>
    <w:rsid w:val="67D8CD98"/>
    <w:rsid w:val="695814B2"/>
    <w:rsid w:val="6B6D5EDA"/>
    <w:rsid w:val="6DF233F8"/>
    <w:rsid w:val="6FC5D081"/>
    <w:rsid w:val="706D7B9B"/>
    <w:rsid w:val="7097FA51"/>
    <w:rsid w:val="71A07A21"/>
    <w:rsid w:val="71A0D5F3"/>
    <w:rsid w:val="72B39FFB"/>
    <w:rsid w:val="72C779AC"/>
    <w:rsid w:val="72EB1AB9"/>
    <w:rsid w:val="7304EB45"/>
    <w:rsid w:val="73493FB1"/>
    <w:rsid w:val="73A2BB90"/>
    <w:rsid w:val="77497757"/>
    <w:rsid w:val="7A0C6121"/>
    <w:rsid w:val="7ABDA1F4"/>
    <w:rsid w:val="7B9F0455"/>
    <w:rsid w:val="7C774597"/>
    <w:rsid w:val="7D2AD986"/>
    <w:rsid w:val="7D647F53"/>
    <w:rsid w:val="7DB804E7"/>
    <w:rsid w:val="7EB1ED80"/>
    <w:rsid w:val="7F004FB4"/>
    <w:rsid w:val="7FB30F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02FAF"/>
  <w15:docId w15:val="{1F1B0454-E5E1-4EA5-ADD4-20B49090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4"/>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sz w:val="18"/>
      <w:u w:val="single"/>
      <w:vertAlign w:val="baseline"/>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rPr>
      <w:rFonts w:cs="Times New Roman"/>
    </w:rPr>
  </w:style>
  <w:style w:type="paragraph" w:styleId="Footer">
    <w:name w:val="footer"/>
    <w:basedOn w:val="Normal"/>
    <w:link w:val="FooterChar"/>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paragraph" w:styleId="BodyText2">
    <w:name w:val="Body Text 2"/>
    <w:basedOn w:val="Normal"/>
    <w:uiPriority w:val="99"/>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pPr>
      <w:spacing w:before="120" w:after="120"/>
      <w:ind w:left="1440" w:hanging="720"/>
      <w:jc w:val="left"/>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pPr>
      <w:ind w:left="284" w:right="4398" w:hanging="284"/>
      <w:jc w:val="left"/>
    </w:pPr>
  </w:style>
  <w:style w:type="paragraph" w:customStyle="1" w:styleId="Para1">
    <w:name w:val="Para1"/>
    <w:basedOn w:val="Normal"/>
    <w:link w:val="Para1Char1"/>
    <w:pPr>
      <w:spacing w:after="120"/>
    </w:pPr>
    <w:rPr>
      <w:snapToGrid w:val="0"/>
      <w:szCs w:val="18"/>
    </w:rPr>
  </w:style>
  <w:style w:type="paragraph" w:customStyle="1" w:styleId="para2">
    <w:name w:val="para2"/>
    <w:basedOn w:val="Normal"/>
    <w:pPr>
      <w:numPr>
        <w:numId w:val="21"/>
      </w:numPr>
      <w:spacing w:before="120" w:after="120"/>
    </w:pPr>
    <w:rPr>
      <w:szCs w:val="20"/>
    </w:rPr>
  </w:style>
  <w:style w:type="paragraph" w:customStyle="1" w:styleId="Para3">
    <w:name w:val="Para3"/>
    <w:basedOn w:val="Normal"/>
    <w:pPr>
      <w:tabs>
        <w:tab w:val="left" w:pos="1980"/>
      </w:tabs>
      <w:spacing w:before="80" w:after="80"/>
    </w:pPr>
    <w:rPr>
      <w:szCs w:val="20"/>
    </w:rPr>
  </w:style>
  <w:style w:type="paragraph" w:customStyle="1" w:styleId="para4">
    <w:name w:val="para4"/>
    <w:basedOn w:val="Normal"/>
    <w:pPr>
      <w:numPr>
        <w:ilvl w:val="3"/>
        <w:numId w:val="28"/>
      </w:numPr>
      <w:tabs>
        <w:tab w:val="num" w:pos="1440"/>
      </w:tabs>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rPr>
  </w:style>
  <w:style w:type="character" w:styleId="Strong">
    <w:name w:val="Strong"/>
    <w:qFormat/>
    <w:rPr>
      <w:b/>
      <w:bCs/>
    </w:rPr>
  </w:style>
  <w:style w:type="paragraph" w:customStyle="1" w:styleId="Para10">
    <w:name w:val="Para 1"/>
    <w:basedOn w:val="BodyText"/>
    <w:pPr>
      <w:ind w:firstLine="0"/>
    </w:pPr>
    <w:rPr>
      <w:bCs/>
      <w:iCs w:val="0"/>
      <w:szCs w:val="22"/>
    </w:rPr>
  </w:style>
  <w:style w:type="paragraph" w:customStyle="1" w:styleId="Style1">
    <w:name w:val="Style1"/>
    <w:basedOn w:val="Para10"/>
    <w:pPr>
      <w:numPr>
        <w:ilvl w:val="1"/>
        <w:numId w:val="19"/>
      </w:numPr>
    </w:pPr>
  </w:style>
  <w:style w:type="paragraph" w:customStyle="1" w:styleId="aident">
    <w:name w:val="(a) ident"/>
    <w:basedOn w:val="Normal"/>
    <w:pPr>
      <w:numPr>
        <w:numId w:val="40"/>
      </w:numPr>
      <w:autoSpaceDE w:val="0"/>
      <w:autoSpaceDN w:val="0"/>
      <w:spacing w:before="120" w:after="120"/>
    </w:pPr>
    <w:rPr>
      <w:snapToGrid w:val="0"/>
      <w:szCs w:val="18"/>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29"/>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1"/>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36"/>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27"/>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ink w:val="Heading1"/>
    <w:rPr>
      <w:rFonts w:cs="Angsana New"/>
      <w:b/>
      <w:caps/>
      <w:sz w:val="22"/>
      <w:szCs w:val="24"/>
      <w:lang w:val="en-GB" w:eastAsia="en-US" w:bidi="ar-SA"/>
    </w:rPr>
  </w:style>
  <w:style w:type="numbering" w:styleId="111111">
    <w:name w:val="Outline List 2"/>
    <w:basedOn w:val="NoList"/>
    <w:pPr>
      <w:numPr>
        <w:numId w:val="11"/>
      </w:numPr>
    </w:pPr>
  </w:style>
  <w:style w:type="numbering" w:customStyle="1" w:styleId="Style2">
    <w:name w:val="Style2"/>
    <w:pPr>
      <w:numPr>
        <w:numId w:val="12"/>
      </w:numPr>
    </w:pPr>
  </w:style>
  <w:style w:type="character" w:customStyle="1" w:styleId="Heading1longmultilineChar">
    <w:name w:val="Heading 1 (long multiline) Char"/>
    <w:link w:val="Heading1longmultiline"/>
    <w:rPr>
      <w:rFonts w:cs="Angsana New"/>
      <w:b/>
      <w:caps/>
      <w:sz w:val="22"/>
      <w:szCs w:val="24"/>
      <w:lang w:val="en-GB"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jc w:val="left"/>
    </w:pPr>
    <w:rPr>
      <w:rFonts w:eastAsia="Calibri" w:cs="Times New Roman"/>
      <w:color w:val="000000"/>
      <w:sz w:val="24"/>
      <w:lang w:val="en-US"/>
    </w:rPr>
  </w:style>
  <w:style w:type="character" w:customStyle="1" w:styleId="apple-style-span">
    <w:name w:val="apple-style-span"/>
  </w:style>
  <w:style w:type="character" w:customStyle="1" w:styleId="HeaderChar">
    <w:name w:val="Header Char"/>
    <w:link w:val="Header"/>
    <w:rPr>
      <w:rFonts w:cs="Angsana New"/>
      <w:sz w:val="22"/>
      <w:szCs w:val="24"/>
      <w:lang w:val="en-GB" w:eastAsia="en-US"/>
    </w:rPr>
  </w:style>
  <w:style w:type="character" w:customStyle="1" w:styleId="PlainTextChar">
    <w:name w:val="Plain Text Char"/>
    <w:link w:val="PlainText"/>
    <w:uiPriority w:val="99"/>
    <w:rPr>
      <w:rFonts w:ascii="Courier New" w:hAnsi="Courier New" w:cs="Courier New"/>
      <w:szCs w:val="24"/>
      <w:lang w:eastAsia="en-US"/>
    </w:rPr>
  </w:style>
  <w:style w:type="character" w:customStyle="1" w:styleId="FooterChar">
    <w:name w:val="Footer Char"/>
    <w:link w:val="Footer"/>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customStyle="1" w:styleId="DarkList-Accent61">
    <w:name w:val="Dark List - Accent 61"/>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Pr>
      <w:rFonts w:cs="Angsana New"/>
      <w:sz w:val="18"/>
      <w:szCs w:val="24"/>
      <w:lang w:val="en-GB"/>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lang w:val="en-GB"/>
    </w:rPr>
  </w:style>
  <w:style w:type="paragraph" w:customStyle="1" w:styleId="ColorfulGrid-Accent62">
    <w:name w:val="Colorful Grid - Accent 62"/>
    <w:hidden/>
    <w:uiPriority w:val="99"/>
    <w:semiHidden/>
    <w:rPr>
      <w:rFonts w:cs="Angsana New"/>
      <w:sz w:val="22"/>
      <w:szCs w:val="24"/>
      <w:lang w:val="en-GB"/>
    </w:rPr>
  </w:style>
  <w:style w:type="paragraph" w:customStyle="1" w:styleId="SubtleEmphasis2">
    <w:name w:val="Subtle Emphasis2"/>
    <w:basedOn w:val="Normal"/>
    <w:uiPriority w:val="34"/>
    <w:qFormat/>
    <w:pPr>
      <w:ind w:left="720"/>
    </w:pPr>
  </w:style>
  <w:style w:type="paragraph" w:customStyle="1" w:styleId="LightGrid-Accent31">
    <w:name w:val="Light Grid - Accent 31"/>
    <w:basedOn w:val="Normal"/>
    <w:uiPriority w:val="34"/>
    <w:qFormat/>
    <w:pPr>
      <w:ind w:left="720"/>
    </w:pPr>
  </w:style>
  <w:style w:type="paragraph" w:styleId="Revision">
    <w:name w:val="Revision"/>
    <w:hidden/>
    <w:uiPriority w:val="99"/>
    <w:semiHidden/>
    <w:rPr>
      <w:rFonts w:cs="Angsana New"/>
      <w:sz w:val="22"/>
      <w:szCs w:val="24"/>
      <w:lang w:val="en-GB"/>
    </w:rPr>
  </w:style>
  <w:style w:type="paragraph" w:customStyle="1" w:styleId="meetingname">
    <w:name w:val="meeting name"/>
    <w:basedOn w:val="Normal"/>
    <w:qFormat/>
    <w:pPr>
      <w:ind w:left="170" w:right="3119" w:hanging="170"/>
      <w:jc w:val="left"/>
    </w:pPr>
    <w:rPr>
      <w:rFonts w:eastAsia="Malgun Gothic" w:cs="Times New Roman"/>
      <w:caps/>
      <w:snapToGrid w:val="0"/>
    </w:rPr>
  </w:style>
  <w:style w:type="paragraph" w:styleId="TOC9">
    <w:name w:val="toc 9"/>
    <w:basedOn w:val="Normal"/>
    <w:next w:val="Normal"/>
    <w:autoRedefine/>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pPr>
      <w:ind w:left="720"/>
    </w:pPr>
  </w:style>
  <w:style w:type="character" w:customStyle="1" w:styleId="CommentTextChar">
    <w:name w:val="Comment Text Char"/>
    <w:link w:val="CommentText"/>
    <w:uiPriority w:val="99"/>
    <w:semiHidden/>
    <w:rPr>
      <w:rFonts w:cs="Angsana New"/>
      <w:szCs w:val="24"/>
      <w:lang w:val="en-GB"/>
    </w:rPr>
  </w:style>
  <w:style w:type="table" w:styleId="TableGrid">
    <w:name w:val="Table Grid"/>
    <w:basedOn w:val="TableNormal"/>
    <w:uiPriority w:val="39"/>
    <w:qFormat/>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uiPriority w:val="99"/>
    <w:unhideWhenUsed/>
    <w:rPr>
      <w:i/>
      <w:iCs/>
    </w:rPr>
  </w:style>
  <w:style w:type="character" w:customStyle="1" w:styleId="apple-converted-space">
    <w:name w:val="apple-converted-space"/>
  </w:style>
  <w:style w:type="character" w:customStyle="1" w:styleId="st">
    <w:name w:val="st"/>
  </w:style>
  <w:style w:type="character" w:customStyle="1" w:styleId="Para1Char1">
    <w:name w:val="Para1 Char1"/>
    <w:link w:val="Para1"/>
    <w:rsid w:val="00C4525B"/>
    <w:rPr>
      <w:rFonts w:cs="Angsana New"/>
      <w:snapToGrid w:val="0"/>
      <w:sz w:val="22"/>
      <w:szCs w:val="18"/>
      <w:lang w:val="en-GB"/>
    </w:rPr>
  </w:style>
  <w:style w:type="character" w:styleId="PlaceholderText">
    <w:name w:val="Placeholder Text"/>
    <w:uiPriority w:val="99"/>
    <w:semiHidden/>
    <w:rsid w:val="0084107C"/>
    <w:rPr>
      <w:color w:val="808080"/>
    </w:rPr>
  </w:style>
  <w:style w:type="table" w:customStyle="1" w:styleId="TableGrid1">
    <w:name w:val="Table Grid1"/>
    <w:basedOn w:val="TableNormal"/>
    <w:next w:val="TableGrid"/>
    <w:uiPriority w:val="59"/>
    <w:rsid w:val="0084107C"/>
    <w:rPr>
      <w:rFonts w:ascii="Calibri" w:eastAsia="SimSu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EA1677"/>
    <w:rPr>
      <w:color w:val="808080"/>
      <w:shd w:val="clear" w:color="auto" w:fill="E6E6E6"/>
    </w:rPr>
  </w:style>
  <w:style w:type="character" w:customStyle="1" w:styleId="UnresolvedMention2">
    <w:name w:val="Unresolved Mention2"/>
    <w:uiPriority w:val="99"/>
    <w:semiHidden/>
    <w:unhideWhenUsed/>
    <w:rsid w:val="008B0347"/>
    <w:rPr>
      <w:color w:val="808080"/>
      <w:shd w:val="clear" w:color="auto" w:fill="E6E6E6"/>
    </w:rPr>
  </w:style>
  <w:style w:type="character" w:customStyle="1" w:styleId="UnresolvedMention3">
    <w:name w:val="Unresolved Mention3"/>
    <w:basedOn w:val="DefaultParagraphFont"/>
    <w:uiPriority w:val="99"/>
    <w:semiHidden/>
    <w:unhideWhenUsed/>
    <w:rsid w:val="00076A32"/>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B3A9D"/>
    <w:pPr>
      <w:spacing w:after="160" w:line="240" w:lineRule="exact"/>
      <w:jc w:val="left"/>
    </w:pPr>
    <w:rPr>
      <w:rFonts w:cs="Times New Roman"/>
      <w:sz w:val="18"/>
      <w:szCs w:val="20"/>
      <w:u w:val="single"/>
      <w:lang w:val="en-US"/>
    </w:rPr>
  </w:style>
  <w:style w:type="character" w:styleId="UnresolvedMention">
    <w:name w:val="Unresolved Mention"/>
    <w:basedOn w:val="DefaultParagraphFont"/>
    <w:uiPriority w:val="99"/>
    <w:semiHidden/>
    <w:unhideWhenUsed/>
    <w:rsid w:val="00952678"/>
    <w:rPr>
      <w:color w:val="605E5C"/>
      <w:shd w:val="clear" w:color="auto" w:fill="E1DFDD"/>
    </w:rPr>
  </w:style>
  <w:style w:type="paragraph" w:customStyle="1" w:styleId="paragraph">
    <w:name w:val="paragraph"/>
    <w:basedOn w:val="Normal"/>
    <w:rsid w:val="00E75F13"/>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75F13"/>
  </w:style>
  <w:style w:type="character" w:customStyle="1" w:styleId="eop">
    <w:name w:val="eop"/>
    <w:basedOn w:val="DefaultParagraphFont"/>
    <w:rsid w:val="00E75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1918122">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6431583">
      <w:bodyDiv w:val="1"/>
      <w:marLeft w:val="0"/>
      <w:marRight w:val="0"/>
      <w:marTop w:val="0"/>
      <w:marBottom w:val="0"/>
      <w:divBdr>
        <w:top w:val="none" w:sz="0" w:space="0" w:color="auto"/>
        <w:left w:val="none" w:sz="0" w:space="0" w:color="auto"/>
        <w:bottom w:val="none" w:sz="0" w:space="0" w:color="auto"/>
        <w:right w:val="none" w:sz="0" w:space="0" w:color="auto"/>
      </w:divBdr>
      <w:divsChild>
        <w:div w:id="1313480743">
          <w:marLeft w:val="0"/>
          <w:marRight w:val="0"/>
          <w:marTop w:val="0"/>
          <w:marBottom w:val="0"/>
          <w:divBdr>
            <w:top w:val="none" w:sz="0" w:space="0" w:color="auto"/>
            <w:left w:val="none" w:sz="0" w:space="0" w:color="auto"/>
            <w:bottom w:val="none" w:sz="0" w:space="0" w:color="auto"/>
            <w:right w:val="none" w:sz="0" w:space="0" w:color="auto"/>
          </w:divBdr>
          <w:divsChild>
            <w:div w:id="276059701">
              <w:marLeft w:val="0"/>
              <w:marRight w:val="0"/>
              <w:marTop w:val="0"/>
              <w:marBottom w:val="0"/>
              <w:divBdr>
                <w:top w:val="none" w:sz="0" w:space="0" w:color="auto"/>
                <w:left w:val="none" w:sz="0" w:space="0" w:color="auto"/>
                <w:bottom w:val="none" w:sz="0" w:space="0" w:color="auto"/>
                <w:right w:val="none" w:sz="0" w:space="0" w:color="auto"/>
              </w:divBdr>
              <w:divsChild>
                <w:div w:id="1246495077">
                  <w:marLeft w:val="0"/>
                  <w:marRight w:val="300"/>
                  <w:marTop w:val="0"/>
                  <w:marBottom w:val="0"/>
                  <w:divBdr>
                    <w:top w:val="none" w:sz="0" w:space="0" w:color="auto"/>
                    <w:left w:val="none" w:sz="0" w:space="0" w:color="auto"/>
                    <w:bottom w:val="none" w:sz="0" w:space="0" w:color="auto"/>
                    <w:right w:val="none" w:sz="0" w:space="0" w:color="auto"/>
                  </w:divBdr>
                  <w:divsChild>
                    <w:div w:id="110783501">
                      <w:marLeft w:val="0"/>
                      <w:marRight w:val="0"/>
                      <w:marTop w:val="0"/>
                      <w:marBottom w:val="0"/>
                      <w:divBdr>
                        <w:top w:val="none" w:sz="0" w:space="0" w:color="auto"/>
                        <w:left w:val="none" w:sz="0" w:space="0" w:color="auto"/>
                        <w:bottom w:val="none" w:sz="0" w:space="0" w:color="auto"/>
                        <w:right w:val="none" w:sz="0" w:space="0" w:color="auto"/>
                      </w:divBdr>
                      <w:divsChild>
                        <w:div w:id="221454745">
                          <w:marLeft w:val="0"/>
                          <w:marRight w:val="0"/>
                          <w:marTop w:val="0"/>
                          <w:marBottom w:val="0"/>
                          <w:divBdr>
                            <w:top w:val="none" w:sz="0" w:space="0" w:color="auto"/>
                            <w:left w:val="none" w:sz="0" w:space="0" w:color="auto"/>
                            <w:bottom w:val="none" w:sz="0" w:space="0" w:color="auto"/>
                            <w:right w:val="none" w:sz="0" w:space="0" w:color="auto"/>
                          </w:divBdr>
                          <w:divsChild>
                            <w:div w:id="2112582171">
                              <w:marLeft w:val="0"/>
                              <w:marRight w:val="0"/>
                              <w:marTop w:val="0"/>
                              <w:marBottom w:val="0"/>
                              <w:divBdr>
                                <w:top w:val="none" w:sz="0" w:space="0" w:color="auto"/>
                                <w:left w:val="none" w:sz="0" w:space="0" w:color="auto"/>
                                <w:bottom w:val="none" w:sz="0" w:space="0" w:color="auto"/>
                                <w:right w:val="none" w:sz="0" w:space="0" w:color="auto"/>
                              </w:divBdr>
                              <w:divsChild>
                                <w:div w:id="1082291725">
                                  <w:marLeft w:val="0"/>
                                  <w:marRight w:val="0"/>
                                  <w:marTop w:val="0"/>
                                  <w:marBottom w:val="0"/>
                                  <w:divBdr>
                                    <w:top w:val="none" w:sz="0" w:space="0" w:color="auto"/>
                                    <w:left w:val="none" w:sz="0" w:space="0" w:color="auto"/>
                                    <w:bottom w:val="none" w:sz="0" w:space="0" w:color="auto"/>
                                    <w:right w:val="none" w:sz="0" w:space="0" w:color="auto"/>
                                  </w:divBdr>
                                  <w:divsChild>
                                    <w:div w:id="372581071">
                                      <w:marLeft w:val="0"/>
                                      <w:marRight w:val="0"/>
                                      <w:marTop w:val="0"/>
                                      <w:marBottom w:val="0"/>
                                      <w:divBdr>
                                        <w:top w:val="none" w:sz="0" w:space="0" w:color="auto"/>
                                        <w:left w:val="none" w:sz="0" w:space="0" w:color="auto"/>
                                        <w:bottom w:val="none" w:sz="0" w:space="0" w:color="auto"/>
                                        <w:right w:val="none" w:sz="0" w:space="0" w:color="auto"/>
                                      </w:divBdr>
                                    </w:div>
                                    <w:div w:id="462119864">
                                      <w:marLeft w:val="0"/>
                                      <w:marRight w:val="0"/>
                                      <w:marTop w:val="0"/>
                                      <w:marBottom w:val="0"/>
                                      <w:divBdr>
                                        <w:top w:val="none" w:sz="0" w:space="0" w:color="auto"/>
                                        <w:left w:val="none" w:sz="0" w:space="0" w:color="auto"/>
                                        <w:bottom w:val="none" w:sz="0" w:space="0" w:color="auto"/>
                                        <w:right w:val="none" w:sz="0" w:space="0" w:color="auto"/>
                                      </w:divBdr>
                                    </w:div>
                                    <w:div w:id="937447470">
                                      <w:marLeft w:val="0"/>
                                      <w:marRight w:val="0"/>
                                      <w:marTop w:val="0"/>
                                      <w:marBottom w:val="0"/>
                                      <w:divBdr>
                                        <w:top w:val="none" w:sz="0" w:space="0" w:color="auto"/>
                                        <w:left w:val="none" w:sz="0" w:space="0" w:color="auto"/>
                                        <w:bottom w:val="none" w:sz="0" w:space="0" w:color="auto"/>
                                        <w:right w:val="none" w:sz="0" w:space="0" w:color="auto"/>
                                      </w:divBdr>
                                    </w:div>
                                    <w:div w:id="16443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26979194">
      <w:bodyDiv w:val="1"/>
      <w:marLeft w:val="0"/>
      <w:marRight w:val="0"/>
      <w:marTop w:val="0"/>
      <w:marBottom w:val="0"/>
      <w:divBdr>
        <w:top w:val="none" w:sz="0" w:space="0" w:color="auto"/>
        <w:left w:val="none" w:sz="0" w:space="0" w:color="auto"/>
        <w:bottom w:val="none" w:sz="0" w:space="0" w:color="auto"/>
        <w:right w:val="none" w:sz="0" w:space="0" w:color="auto"/>
      </w:divBdr>
    </w:div>
    <w:div w:id="387651687">
      <w:bodyDiv w:val="1"/>
      <w:marLeft w:val="0"/>
      <w:marRight w:val="0"/>
      <w:marTop w:val="0"/>
      <w:marBottom w:val="0"/>
      <w:divBdr>
        <w:top w:val="none" w:sz="0" w:space="0" w:color="auto"/>
        <w:left w:val="none" w:sz="0" w:space="0" w:color="auto"/>
        <w:bottom w:val="none" w:sz="0" w:space="0" w:color="auto"/>
        <w:right w:val="none" w:sz="0" w:space="0" w:color="auto"/>
      </w:divBdr>
    </w:div>
    <w:div w:id="800461592">
      <w:bodyDiv w:val="1"/>
      <w:marLeft w:val="0"/>
      <w:marRight w:val="0"/>
      <w:marTop w:val="0"/>
      <w:marBottom w:val="0"/>
      <w:divBdr>
        <w:top w:val="none" w:sz="0" w:space="0" w:color="auto"/>
        <w:left w:val="none" w:sz="0" w:space="0" w:color="auto"/>
        <w:bottom w:val="none" w:sz="0" w:space="0" w:color="auto"/>
        <w:right w:val="none" w:sz="0" w:space="0" w:color="auto"/>
      </w:divBdr>
      <w:divsChild>
        <w:div w:id="196817021">
          <w:marLeft w:val="0"/>
          <w:marRight w:val="0"/>
          <w:marTop w:val="0"/>
          <w:marBottom w:val="0"/>
          <w:divBdr>
            <w:top w:val="none" w:sz="0" w:space="0" w:color="auto"/>
            <w:left w:val="none" w:sz="0" w:space="0" w:color="auto"/>
            <w:bottom w:val="none" w:sz="0" w:space="0" w:color="auto"/>
            <w:right w:val="none" w:sz="0" w:space="0" w:color="auto"/>
          </w:divBdr>
          <w:divsChild>
            <w:div w:id="1825391173">
              <w:marLeft w:val="0"/>
              <w:marRight w:val="0"/>
              <w:marTop w:val="0"/>
              <w:marBottom w:val="0"/>
              <w:divBdr>
                <w:top w:val="none" w:sz="0" w:space="0" w:color="auto"/>
                <w:left w:val="none" w:sz="0" w:space="0" w:color="auto"/>
                <w:bottom w:val="none" w:sz="0" w:space="0" w:color="auto"/>
                <w:right w:val="none" w:sz="0" w:space="0" w:color="auto"/>
              </w:divBdr>
            </w:div>
            <w:div w:id="1949003233">
              <w:marLeft w:val="0"/>
              <w:marRight w:val="0"/>
              <w:marTop w:val="0"/>
              <w:marBottom w:val="0"/>
              <w:divBdr>
                <w:top w:val="none" w:sz="0" w:space="0" w:color="auto"/>
                <w:left w:val="none" w:sz="0" w:space="0" w:color="auto"/>
                <w:bottom w:val="none" w:sz="0" w:space="0" w:color="auto"/>
                <w:right w:val="none" w:sz="0" w:space="0" w:color="auto"/>
              </w:divBdr>
            </w:div>
          </w:divsChild>
        </w:div>
        <w:div w:id="1006590431">
          <w:marLeft w:val="0"/>
          <w:marRight w:val="0"/>
          <w:marTop w:val="0"/>
          <w:marBottom w:val="0"/>
          <w:divBdr>
            <w:top w:val="none" w:sz="0" w:space="0" w:color="auto"/>
            <w:left w:val="none" w:sz="0" w:space="0" w:color="auto"/>
            <w:bottom w:val="none" w:sz="0" w:space="0" w:color="auto"/>
            <w:right w:val="none" w:sz="0" w:space="0" w:color="auto"/>
          </w:divBdr>
        </w:div>
        <w:div w:id="1312949714">
          <w:marLeft w:val="0"/>
          <w:marRight w:val="0"/>
          <w:marTop w:val="0"/>
          <w:marBottom w:val="0"/>
          <w:divBdr>
            <w:top w:val="none" w:sz="0" w:space="0" w:color="auto"/>
            <w:left w:val="none" w:sz="0" w:space="0" w:color="auto"/>
            <w:bottom w:val="none" w:sz="0" w:space="0" w:color="auto"/>
            <w:right w:val="none" w:sz="0" w:space="0" w:color="auto"/>
          </w:divBdr>
        </w:div>
        <w:div w:id="1363021463">
          <w:marLeft w:val="0"/>
          <w:marRight w:val="0"/>
          <w:marTop w:val="0"/>
          <w:marBottom w:val="0"/>
          <w:divBdr>
            <w:top w:val="none" w:sz="0" w:space="0" w:color="auto"/>
            <w:left w:val="none" w:sz="0" w:space="0" w:color="auto"/>
            <w:bottom w:val="none" w:sz="0" w:space="0" w:color="auto"/>
            <w:right w:val="none" w:sz="0" w:space="0" w:color="auto"/>
          </w:divBdr>
        </w:div>
        <w:div w:id="1902015308">
          <w:marLeft w:val="0"/>
          <w:marRight w:val="0"/>
          <w:marTop w:val="0"/>
          <w:marBottom w:val="0"/>
          <w:divBdr>
            <w:top w:val="none" w:sz="0" w:space="0" w:color="auto"/>
            <w:left w:val="none" w:sz="0" w:space="0" w:color="auto"/>
            <w:bottom w:val="none" w:sz="0" w:space="0" w:color="auto"/>
            <w:right w:val="none" w:sz="0" w:space="0" w:color="auto"/>
          </w:divBdr>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43533640">
      <w:bodyDiv w:val="1"/>
      <w:marLeft w:val="0"/>
      <w:marRight w:val="0"/>
      <w:marTop w:val="0"/>
      <w:marBottom w:val="0"/>
      <w:divBdr>
        <w:top w:val="none" w:sz="0" w:space="0" w:color="auto"/>
        <w:left w:val="none" w:sz="0" w:space="0" w:color="auto"/>
        <w:bottom w:val="none" w:sz="0" w:space="0" w:color="auto"/>
        <w:right w:val="none" w:sz="0" w:space="0" w:color="auto"/>
      </w:divBdr>
      <w:divsChild>
        <w:div w:id="64888195">
          <w:marLeft w:val="0"/>
          <w:marRight w:val="0"/>
          <w:marTop w:val="0"/>
          <w:marBottom w:val="0"/>
          <w:divBdr>
            <w:top w:val="none" w:sz="0" w:space="0" w:color="auto"/>
            <w:left w:val="none" w:sz="0" w:space="0" w:color="auto"/>
            <w:bottom w:val="none" w:sz="0" w:space="0" w:color="auto"/>
            <w:right w:val="none" w:sz="0" w:space="0" w:color="auto"/>
          </w:divBdr>
          <w:divsChild>
            <w:div w:id="2127695923">
              <w:marLeft w:val="0"/>
              <w:marRight w:val="0"/>
              <w:marTop w:val="0"/>
              <w:marBottom w:val="0"/>
              <w:divBdr>
                <w:top w:val="none" w:sz="0" w:space="0" w:color="auto"/>
                <w:left w:val="none" w:sz="0" w:space="0" w:color="auto"/>
                <w:bottom w:val="none" w:sz="0" w:space="0" w:color="auto"/>
                <w:right w:val="none" w:sz="0" w:space="0" w:color="auto"/>
              </w:divBdr>
              <w:divsChild>
                <w:div w:id="1073308312">
                  <w:marLeft w:val="0"/>
                  <w:marRight w:val="300"/>
                  <w:marTop w:val="0"/>
                  <w:marBottom w:val="0"/>
                  <w:divBdr>
                    <w:top w:val="none" w:sz="0" w:space="0" w:color="auto"/>
                    <w:left w:val="none" w:sz="0" w:space="0" w:color="auto"/>
                    <w:bottom w:val="none" w:sz="0" w:space="0" w:color="auto"/>
                    <w:right w:val="none" w:sz="0" w:space="0" w:color="auto"/>
                  </w:divBdr>
                  <w:divsChild>
                    <w:div w:id="320500646">
                      <w:marLeft w:val="0"/>
                      <w:marRight w:val="0"/>
                      <w:marTop w:val="0"/>
                      <w:marBottom w:val="0"/>
                      <w:divBdr>
                        <w:top w:val="none" w:sz="0" w:space="0" w:color="auto"/>
                        <w:left w:val="none" w:sz="0" w:space="0" w:color="auto"/>
                        <w:bottom w:val="none" w:sz="0" w:space="0" w:color="auto"/>
                        <w:right w:val="none" w:sz="0" w:space="0" w:color="auto"/>
                      </w:divBdr>
                      <w:divsChild>
                        <w:div w:id="1805270024">
                          <w:marLeft w:val="0"/>
                          <w:marRight w:val="0"/>
                          <w:marTop w:val="0"/>
                          <w:marBottom w:val="0"/>
                          <w:divBdr>
                            <w:top w:val="none" w:sz="0" w:space="0" w:color="auto"/>
                            <w:left w:val="none" w:sz="0" w:space="0" w:color="auto"/>
                            <w:bottom w:val="none" w:sz="0" w:space="0" w:color="auto"/>
                            <w:right w:val="none" w:sz="0" w:space="0" w:color="auto"/>
                          </w:divBdr>
                          <w:divsChild>
                            <w:div w:id="548807772">
                              <w:marLeft w:val="0"/>
                              <w:marRight w:val="0"/>
                              <w:marTop w:val="0"/>
                              <w:marBottom w:val="0"/>
                              <w:divBdr>
                                <w:top w:val="none" w:sz="0" w:space="0" w:color="auto"/>
                                <w:left w:val="none" w:sz="0" w:space="0" w:color="auto"/>
                                <w:bottom w:val="none" w:sz="0" w:space="0" w:color="auto"/>
                                <w:right w:val="none" w:sz="0" w:space="0" w:color="auto"/>
                              </w:divBdr>
                              <w:divsChild>
                                <w:div w:id="773549218">
                                  <w:marLeft w:val="0"/>
                                  <w:marRight w:val="0"/>
                                  <w:marTop w:val="0"/>
                                  <w:marBottom w:val="0"/>
                                  <w:divBdr>
                                    <w:top w:val="none" w:sz="0" w:space="0" w:color="auto"/>
                                    <w:left w:val="none" w:sz="0" w:space="0" w:color="auto"/>
                                    <w:bottom w:val="none" w:sz="0" w:space="0" w:color="auto"/>
                                    <w:right w:val="none" w:sz="0" w:space="0" w:color="auto"/>
                                  </w:divBdr>
                                  <w:divsChild>
                                    <w:div w:id="1506045567">
                                      <w:marLeft w:val="0"/>
                                      <w:marRight w:val="0"/>
                                      <w:marTop w:val="0"/>
                                      <w:marBottom w:val="0"/>
                                      <w:divBdr>
                                        <w:top w:val="none" w:sz="0" w:space="0" w:color="auto"/>
                                        <w:left w:val="none" w:sz="0" w:space="0" w:color="auto"/>
                                        <w:bottom w:val="none" w:sz="0" w:space="0" w:color="auto"/>
                                        <w:right w:val="none" w:sz="0" w:space="0" w:color="auto"/>
                                      </w:divBdr>
                                      <w:divsChild>
                                        <w:div w:id="726731402">
                                          <w:marLeft w:val="0"/>
                                          <w:marRight w:val="0"/>
                                          <w:marTop w:val="0"/>
                                          <w:marBottom w:val="0"/>
                                          <w:divBdr>
                                            <w:top w:val="none" w:sz="0" w:space="0" w:color="auto"/>
                                            <w:left w:val="none" w:sz="0" w:space="0" w:color="auto"/>
                                            <w:bottom w:val="none" w:sz="0" w:space="0" w:color="auto"/>
                                            <w:right w:val="none" w:sz="0" w:space="0" w:color="auto"/>
                                          </w:divBdr>
                                          <w:divsChild>
                                            <w:div w:id="348289330">
                                              <w:marLeft w:val="0"/>
                                              <w:marRight w:val="0"/>
                                              <w:marTop w:val="105"/>
                                              <w:marBottom w:val="105"/>
                                              <w:divBdr>
                                                <w:top w:val="none" w:sz="0" w:space="0" w:color="auto"/>
                                                <w:left w:val="none" w:sz="0" w:space="0" w:color="auto"/>
                                                <w:bottom w:val="none" w:sz="0" w:space="0" w:color="auto"/>
                                                <w:right w:val="none" w:sz="0" w:space="0" w:color="auto"/>
                                              </w:divBdr>
                                              <w:divsChild>
                                                <w:div w:id="362943196">
                                                  <w:marLeft w:val="0"/>
                                                  <w:marRight w:val="0"/>
                                                  <w:marTop w:val="105"/>
                                                  <w:marBottom w:val="105"/>
                                                  <w:divBdr>
                                                    <w:top w:val="none" w:sz="0" w:space="0" w:color="auto"/>
                                                    <w:left w:val="none" w:sz="0" w:space="0" w:color="auto"/>
                                                    <w:bottom w:val="none" w:sz="0" w:space="0" w:color="auto"/>
                                                    <w:right w:val="none" w:sz="0" w:space="0" w:color="auto"/>
                                                  </w:divBdr>
                                                </w:div>
                                                <w:div w:id="530921151">
                                                  <w:marLeft w:val="0"/>
                                                  <w:marRight w:val="0"/>
                                                  <w:marTop w:val="105"/>
                                                  <w:marBottom w:val="105"/>
                                                  <w:divBdr>
                                                    <w:top w:val="none" w:sz="0" w:space="0" w:color="auto"/>
                                                    <w:left w:val="none" w:sz="0" w:space="0" w:color="auto"/>
                                                    <w:bottom w:val="none" w:sz="0" w:space="0" w:color="auto"/>
                                                    <w:right w:val="none" w:sz="0" w:space="0" w:color="auto"/>
                                                  </w:divBdr>
                                                </w:div>
                                                <w:div w:id="619531423">
                                                  <w:marLeft w:val="0"/>
                                                  <w:marRight w:val="0"/>
                                                  <w:marTop w:val="105"/>
                                                  <w:marBottom w:val="105"/>
                                                  <w:divBdr>
                                                    <w:top w:val="none" w:sz="0" w:space="0" w:color="auto"/>
                                                    <w:left w:val="none" w:sz="0" w:space="0" w:color="auto"/>
                                                    <w:bottom w:val="none" w:sz="0" w:space="0" w:color="auto"/>
                                                    <w:right w:val="none" w:sz="0" w:space="0" w:color="auto"/>
                                                  </w:divBdr>
                                                </w:div>
                                                <w:div w:id="1659649569">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1929614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36222770">
      <w:bodyDiv w:val="1"/>
      <w:marLeft w:val="0"/>
      <w:marRight w:val="0"/>
      <w:marTop w:val="0"/>
      <w:marBottom w:val="0"/>
      <w:divBdr>
        <w:top w:val="none" w:sz="0" w:space="0" w:color="auto"/>
        <w:left w:val="none" w:sz="0" w:space="0" w:color="auto"/>
        <w:bottom w:val="none" w:sz="0" w:space="0" w:color="auto"/>
        <w:right w:val="none" w:sz="0" w:space="0" w:color="auto"/>
      </w:divBdr>
    </w:div>
    <w:div w:id="2038045420">
      <w:bodyDiv w:val="1"/>
      <w:marLeft w:val="0"/>
      <w:marRight w:val="0"/>
      <w:marTop w:val="0"/>
      <w:marBottom w:val="0"/>
      <w:divBdr>
        <w:top w:val="none" w:sz="0" w:space="0" w:color="auto"/>
        <w:left w:val="none" w:sz="0" w:space="0" w:color="auto"/>
        <w:bottom w:val="none" w:sz="0" w:space="0" w:color="auto"/>
        <w:right w:val="none" w:sz="0" w:space="0" w:color="auto"/>
      </w:divBdr>
    </w:div>
    <w:div w:id="2048605843">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euginius.eu/" TargetMode="External"/><Relationship Id="rId2" Type="http://schemas.openxmlformats.org/officeDocument/2006/relationships/hyperlink" Target="https://bch.cbd.int/onlineconferences/portal_art23/actionagendaforum/" TargetMode="External"/><Relationship Id="rId1" Type="http://schemas.openxmlformats.org/officeDocument/2006/relationships/hyperlink" Target="https://bch.cbd.int/onlineconferences/portal_art23/resources.shtml" TargetMode="External"/><Relationship Id="rId5" Type="http://schemas.openxmlformats.org/officeDocument/2006/relationships/hyperlink" Target="https://youtu.be/eQu4hVv0DAI" TargetMode="External"/><Relationship Id="rId4" Type="http://schemas.openxmlformats.org/officeDocument/2006/relationships/hyperlink" Target="https://bmcbioinformatics.biomedcentral.com/articles/10.1186/s12859-020-0388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235E6898DF43B4861DE6774C026CFB"/>
        <w:category>
          <w:name w:val="General"/>
          <w:gallery w:val="placeholder"/>
        </w:category>
        <w:types>
          <w:type w:val="bbPlcHdr"/>
        </w:types>
        <w:behaviors>
          <w:behavior w:val="content"/>
        </w:behaviors>
        <w:guid w:val="{A83BCD7B-D0F3-47AF-B70F-D44A269BED31}"/>
      </w:docPartPr>
      <w:docPartBody>
        <w:p w:rsidR="00154217" w:rsidRDefault="00CA4DCF" w:rsidP="00CA4DCF">
          <w:pPr>
            <w:pStyle w:val="18235E6898DF43B4861DE6774C026CFB"/>
          </w:pPr>
          <w:r w:rsidRPr="00E90594">
            <w:rPr>
              <w:rStyle w:val="PlaceholderText"/>
            </w:rPr>
            <w:t>[Title]</w:t>
          </w:r>
        </w:p>
      </w:docPartBody>
    </w:docPart>
    <w:docPart>
      <w:docPartPr>
        <w:name w:val="54C1799CA70C4F1EBF04CB827C43DA87"/>
        <w:category>
          <w:name w:val="General"/>
          <w:gallery w:val="placeholder"/>
        </w:category>
        <w:types>
          <w:type w:val="bbPlcHdr"/>
        </w:types>
        <w:behaviors>
          <w:behavior w:val="content"/>
        </w:behaviors>
        <w:guid w:val="{63E19E13-B1DE-4DAA-A0BD-3C27935BE170}"/>
      </w:docPartPr>
      <w:docPartBody>
        <w:p w:rsidR="00154217" w:rsidRDefault="00CA4DCF" w:rsidP="00CA4DCF">
          <w:pPr>
            <w:pStyle w:val="54C1799CA70C4F1EBF04CB827C43DA87"/>
          </w:pPr>
          <w:r w:rsidRPr="007E02EB">
            <w:rPr>
              <w:rStyle w:val="PlaceholderText"/>
            </w:rPr>
            <w:t>[Subject]</w:t>
          </w:r>
        </w:p>
      </w:docPartBody>
    </w:docPart>
    <w:docPart>
      <w:docPartPr>
        <w:name w:val="0D552703BF534108BB0A551A63F794E1"/>
        <w:category>
          <w:name w:val="General"/>
          <w:gallery w:val="placeholder"/>
        </w:category>
        <w:types>
          <w:type w:val="bbPlcHdr"/>
        </w:types>
        <w:behaviors>
          <w:behavior w:val="content"/>
        </w:behaviors>
        <w:guid w:val="{BA6E4141-FCDD-4641-A66B-FE0BF62B2E6F}"/>
      </w:docPartPr>
      <w:docPartBody>
        <w:p w:rsidR="003A7961" w:rsidRDefault="003B0DA6" w:rsidP="003B0DA6">
          <w:pPr>
            <w:pStyle w:val="0D552703BF534108BB0A551A63F794E1"/>
          </w:pPr>
          <w:r w:rsidRPr="007E02EB">
            <w:rPr>
              <w:rStyle w:val="PlaceholderText"/>
            </w:rPr>
            <w:t>[Subject]</w:t>
          </w:r>
        </w:p>
      </w:docPartBody>
    </w:docPart>
    <w:docPart>
      <w:docPartPr>
        <w:name w:val="EB52E98FA9A54A059A825A69E9B442BA"/>
        <w:category>
          <w:name w:val="General"/>
          <w:gallery w:val="placeholder"/>
        </w:category>
        <w:types>
          <w:type w:val="bbPlcHdr"/>
        </w:types>
        <w:behaviors>
          <w:behavior w:val="content"/>
        </w:behaviors>
        <w:guid w:val="{099FCCB2-3AD8-4E99-A2B3-A5E83E891B79}"/>
      </w:docPartPr>
      <w:docPartBody>
        <w:p w:rsidR="003A7961" w:rsidRDefault="003B0DA6" w:rsidP="003B0DA6">
          <w:pPr>
            <w:pStyle w:val="EB52E98FA9A54A059A825A69E9B442B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4DCF"/>
    <w:rsid w:val="0000071E"/>
    <w:rsid w:val="000146D0"/>
    <w:rsid w:val="00025DAC"/>
    <w:rsid w:val="00054009"/>
    <w:rsid w:val="00076B9B"/>
    <w:rsid w:val="000D5212"/>
    <w:rsid w:val="000F3725"/>
    <w:rsid w:val="00143800"/>
    <w:rsid w:val="001533BD"/>
    <w:rsid w:val="00154217"/>
    <w:rsid w:val="00163B55"/>
    <w:rsid w:val="001A32F9"/>
    <w:rsid w:val="001C4505"/>
    <w:rsid w:val="00264C04"/>
    <w:rsid w:val="002F34C9"/>
    <w:rsid w:val="00332D52"/>
    <w:rsid w:val="00336532"/>
    <w:rsid w:val="003761CE"/>
    <w:rsid w:val="003A7961"/>
    <w:rsid w:val="003B0DA6"/>
    <w:rsid w:val="00407D87"/>
    <w:rsid w:val="00430D62"/>
    <w:rsid w:val="004F58A1"/>
    <w:rsid w:val="00500438"/>
    <w:rsid w:val="00515E3C"/>
    <w:rsid w:val="00580B16"/>
    <w:rsid w:val="005854C1"/>
    <w:rsid w:val="00586B1C"/>
    <w:rsid w:val="006C1DAF"/>
    <w:rsid w:val="007C5A5C"/>
    <w:rsid w:val="00814D85"/>
    <w:rsid w:val="00870CE7"/>
    <w:rsid w:val="008C1269"/>
    <w:rsid w:val="008C671B"/>
    <w:rsid w:val="00910685"/>
    <w:rsid w:val="00956761"/>
    <w:rsid w:val="009F5933"/>
    <w:rsid w:val="00A51E37"/>
    <w:rsid w:val="00AD32D5"/>
    <w:rsid w:val="00AF14D3"/>
    <w:rsid w:val="00B129CC"/>
    <w:rsid w:val="00B23D56"/>
    <w:rsid w:val="00B3751E"/>
    <w:rsid w:val="00BA3DF0"/>
    <w:rsid w:val="00BB0ED9"/>
    <w:rsid w:val="00BB2B07"/>
    <w:rsid w:val="00C16D5A"/>
    <w:rsid w:val="00C71D1F"/>
    <w:rsid w:val="00CA4DCF"/>
    <w:rsid w:val="00CB4410"/>
    <w:rsid w:val="00DE3089"/>
    <w:rsid w:val="00E4714C"/>
    <w:rsid w:val="00F629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B0DA6"/>
    <w:rPr>
      <w:color w:val="808080"/>
    </w:rPr>
  </w:style>
  <w:style w:type="paragraph" w:customStyle="1" w:styleId="18235E6898DF43B4861DE6774C026CFB">
    <w:name w:val="18235E6898DF43B4861DE6774C026CFB"/>
    <w:rsid w:val="00CA4DCF"/>
  </w:style>
  <w:style w:type="paragraph" w:customStyle="1" w:styleId="54C1799CA70C4F1EBF04CB827C43DA87">
    <w:name w:val="54C1799CA70C4F1EBF04CB827C43DA87"/>
    <w:rsid w:val="00CA4DCF"/>
  </w:style>
  <w:style w:type="paragraph" w:customStyle="1" w:styleId="0D552703BF534108BB0A551A63F794E1">
    <w:name w:val="0D552703BF534108BB0A551A63F794E1"/>
    <w:rsid w:val="003B0DA6"/>
    <w:pPr>
      <w:spacing w:after="160" w:line="259" w:lineRule="auto"/>
    </w:pPr>
  </w:style>
  <w:style w:type="paragraph" w:customStyle="1" w:styleId="EB52E98FA9A54A059A825A69E9B442BA">
    <w:name w:val="EB52E98FA9A54A059A825A69E9B442BA"/>
    <w:rsid w:val="003B0DA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David Cooper</DisplayName>
        <AccountId>99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B38156-AF88-4DA8-A3A7-FEDEDB6FEDB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49D4CDFA-F5C0-4B5F-B58F-B7BBBF88E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5B7C7-FACA-47B7-A3EB-326B2FDF0B39}">
  <ds:schemaRefs>
    <ds:schemaRef ds:uri="http://schemas.openxmlformats.org/officeDocument/2006/bibliography"/>
  </ds:schemaRefs>
</ds:datastoreItem>
</file>

<file path=customXml/itemProps5.xml><?xml version="1.0" encoding="utf-8"?>
<ds:datastoreItem xmlns:ds="http://schemas.openxmlformats.org/officeDocument/2006/customXml" ds:itemID="{E9132C65-235A-4232-89B0-EF04BBCEAB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2508</Words>
  <Characters>14300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initiatives</vt:lpstr>
    </vt:vector>
  </TitlesOfParts>
  <Company>SCBD</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initiatives</dc:title>
  <dc:subject>CBD/CP/MOP/10/8</dc:subject>
  <dc:creator>SCBD</dc:creator>
  <cp:keywords>Conference of the Parties serving as the meeting of the Parties to the Cartagena Protocol on Biosafety, tenth meeting</cp:keywords>
  <dc:description/>
  <cp:lastModifiedBy>Veronique Lefebvre</cp:lastModifiedBy>
  <cp:revision>6</cp:revision>
  <cp:lastPrinted>2018-09-21T04:48:00Z</cp:lastPrinted>
  <dcterms:created xsi:type="dcterms:W3CDTF">2022-10-31T19:05:00Z</dcterms:created>
  <dcterms:modified xsi:type="dcterms:W3CDTF">2022-11-03T14:09:00Z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diaServiceImageTags">
    <vt:lpwstr/>
  </property>
</Properties>
</file>