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C2446" w14:paraId="07F6750D" w14:textId="77777777" w:rsidTr="009C2DE6">
        <w:trPr>
          <w:trHeight w:val="851"/>
        </w:trPr>
        <w:tc>
          <w:tcPr>
            <w:tcW w:w="976" w:type="dxa"/>
            <w:tcBorders>
              <w:bottom w:val="single" w:sz="12" w:space="0" w:color="auto"/>
            </w:tcBorders>
          </w:tcPr>
          <w:p w14:paraId="1DEFF495" w14:textId="77777777" w:rsidR="00C9161D" w:rsidRPr="004C2446" w:rsidRDefault="00C9161D" w:rsidP="00B00053">
            <w:pPr>
              <w:suppressLineNumbers/>
              <w:suppressAutoHyphens/>
              <w:kinsoku w:val="0"/>
              <w:overflowPunct w:val="0"/>
              <w:autoSpaceDE w:val="0"/>
              <w:autoSpaceDN w:val="0"/>
              <w:adjustRightInd w:val="0"/>
              <w:snapToGrid w:val="0"/>
              <w:rPr>
                <w:snapToGrid w:val="0"/>
                <w:kern w:val="22"/>
              </w:rPr>
            </w:pPr>
            <w:r w:rsidRPr="004C2446">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4C2446" w:rsidRDefault="00AA6F92" w:rsidP="00B00053">
            <w:pPr>
              <w:suppressLineNumbers/>
              <w:suppressAutoHyphens/>
              <w:kinsoku w:val="0"/>
              <w:overflowPunct w:val="0"/>
              <w:autoSpaceDE w:val="0"/>
              <w:autoSpaceDN w:val="0"/>
              <w:adjustRightInd w:val="0"/>
              <w:snapToGrid w:val="0"/>
              <w:rPr>
                <w:snapToGrid w:val="0"/>
                <w:kern w:val="22"/>
              </w:rPr>
            </w:pPr>
            <w:r w:rsidRPr="004C2446">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6824960D" w:rsidR="00247810" w:rsidRPr="004C2446"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4C2446">
              <w:rPr>
                <w:rFonts w:ascii="Arial" w:hAnsi="Arial" w:cs="Arial"/>
                <w:b/>
                <w:snapToGrid w:val="0"/>
                <w:kern w:val="22"/>
                <w:sz w:val="32"/>
                <w:szCs w:val="32"/>
              </w:rPr>
              <w:t>CBD</w:t>
            </w:r>
          </w:p>
        </w:tc>
      </w:tr>
      <w:tr w:rsidR="00C9161D" w:rsidRPr="004C2446"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4C2446" w:rsidRDefault="00C9161D" w:rsidP="00B00053">
            <w:pPr>
              <w:suppressLineNumbers/>
              <w:suppressAutoHyphens/>
              <w:kinsoku w:val="0"/>
              <w:overflowPunct w:val="0"/>
              <w:autoSpaceDE w:val="0"/>
              <w:autoSpaceDN w:val="0"/>
              <w:adjustRightInd w:val="0"/>
              <w:snapToGrid w:val="0"/>
              <w:rPr>
                <w:snapToGrid w:val="0"/>
                <w:kern w:val="22"/>
              </w:rPr>
            </w:pPr>
            <w:r w:rsidRPr="004C2446">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4C2446">
              <w:rPr>
                <w:snapToGrid w:val="0"/>
                <w:kern w:val="22"/>
                <w:szCs w:val="22"/>
              </w:rPr>
              <w:t>Distr.</w:t>
            </w:r>
          </w:p>
          <w:p w14:paraId="0C21C438" w14:textId="39D05645" w:rsidR="00C9161D" w:rsidRPr="004C2446" w:rsidRDefault="004A0517" w:rsidP="00B00053">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LIMITED</w:t>
            </w:r>
          </w:p>
          <w:p w14:paraId="06715052"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67D7FD30" w:rsidR="00C9161D" w:rsidRPr="004C2446" w:rsidRDefault="00A31C65"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866C8">
                  <w:rPr>
                    <w:snapToGrid w:val="0"/>
                    <w:kern w:val="22"/>
                  </w:rPr>
                  <w:t>CBD/COP/15/L.1/Add.1</w:t>
                </w:r>
              </w:sdtContent>
            </w:sdt>
          </w:p>
          <w:p w14:paraId="0DF1F033" w14:textId="63D41A13" w:rsidR="00C9161D" w:rsidRPr="004C2446" w:rsidRDefault="0047362F" w:rsidP="00B00053">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1</w:t>
            </w:r>
            <w:r w:rsidR="00E27440">
              <w:rPr>
                <w:snapToGrid w:val="0"/>
                <w:kern w:val="22"/>
                <w:szCs w:val="22"/>
              </w:rPr>
              <w:t>9</w:t>
            </w:r>
            <w:r w:rsidRPr="0034236F">
              <w:rPr>
                <w:snapToGrid w:val="0"/>
                <w:kern w:val="22"/>
                <w:szCs w:val="22"/>
              </w:rPr>
              <w:t xml:space="preserve"> </w:t>
            </w:r>
            <w:r w:rsidR="00305284" w:rsidRPr="0034236F">
              <w:rPr>
                <w:snapToGrid w:val="0"/>
                <w:kern w:val="22"/>
                <w:szCs w:val="22"/>
              </w:rPr>
              <w:t>December</w:t>
            </w:r>
            <w:r w:rsidR="002518B1" w:rsidRPr="0034236F">
              <w:rPr>
                <w:snapToGrid w:val="0"/>
                <w:kern w:val="22"/>
                <w:szCs w:val="22"/>
              </w:rPr>
              <w:t xml:space="preserve"> </w:t>
            </w:r>
            <w:r w:rsidR="00B0640B" w:rsidRPr="0034236F">
              <w:rPr>
                <w:snapToGrid w:val="0"/>
                <w:kern w:val="22"/>
                <w:szCs w:val="22"/>
              </w:rPr>
              <w:t>202</w:t>
            </w:r>
            <w:r w:rsidR="00F30A1E" w:rsidRPr="0034236F">
              <w:rPr>
                <w:snapToGrid w:val="0"/>
                <w:kern w:val="22"/>
                <w:szCs w:val="22"/>
              </w:rPr>
              <w:t>2</w:t>
            </w:r>
          </w:p>
          <w:p w14:paraId="159892DF" w14:textId="77777777" w:rsidR="00C9161D" w:rsidRPr="004C244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4C2446"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4C2446">
              <w:rPr>
                <w:snapToGrid w:val="0"/>
                <w:kern w:val="22"/>
                <w:szCs w:val="22"/>
              </w:rPr>
              <w:t xml:space="preserve">ORIGINAL: </w:t>
            </w:r>
            <w:r w:rsidR="00C9161D" w:rsidRPr="004C2446">
              <w:rPr>
                <w:snapToGrid w:val="0"/>
                <w:kern w:val="22"/>
                <w:szCs w:val="22"/>
              </w:rPr>
              <w:t>ENGLISH</w:t>
            </w:r>
          </w:p>
          <w:p w14:paraId="5AA10CCE" w14:textId="77777777" w:rsidR="00C9161D" w:rsidRPr="004C2446" w:rsidRDefault="00C9161D" w:rsidP="00B00053">
            <w:pPr>
              <w:suppressLineNumbers/>
              <w:suppressAutoHyphens/>
              <w:kinsoku w:val="0"/>
              <w:overflowPunct w:val="0"/>
              <w:autoSpaceDE w:val="0"/>
              <w:autoSpaceDN w:val="0"/>
              <w:adjustRightInd w:val="0"/>
              <w:snapToGrid w:val="0"/>
              <w:rPr>
                <w:snapToGrid w:val="0"/>
                <w:kern w:val="22"/>
              </w:rPr>
            </w:pPr>
          </w:p>
        </w:tc>
      </w:tr>
    </w:tbl>
    <w:tbl>
      <w:tblPr>
        <w:tblW w:w="9930" w:type="dxa"/>
        <w:tblInd w:w="-176" w:type="dxa"/>
        <w:tblLayout w:type="fixed"/>
        <w:tblLook w:val="04A0" w:firstRow="1" w:lastRow="0" w:firstColumn="1" w:lastColumn="0" w:noHBand="0" w:noVBand="1"/>
      </w:tblPr>
      <w:tblGrid>
        <w:gridCol w:w="2978"/>
        <w:gridCol w:w="3261"/>
        <w:gridCol w:w="3691"/>
      </w:tblGrid>
      <w:tr w:rsidR="005E78B0" w:rsidRPr="004C2446" w14:paraId="648F0D67" w14:textId="77777777" w:rsidTr="000139CA">
        <w:trPr>
          <w:trHeight w:val="2919"/>
        </w:trPr>
        <w:tc>
          <w:tcPr>
            <w:tcW w:w="2978" w:type="dxa"/>
            <w:hideMark/>
          </w:tcPr>
          <w:p w14:paraId="28425B20" w14:textId="77777777" w:rsidR="005E78B0" w:rsidRPr="004C2446" w:rsidRDefault="005E78B0" w:rsidP="00363998">
            <w:pPr>
              <w:suppressLineNumbers/>
              <w:shd w:val="clear" w:color="auto" w:fill="D6E3BC" w:themeFill="accent3" w:themeFillTint="66"/>
              <w:suppressAutoHyphens/>
              <w:ind w:left="173" w:hanging="173"/>
              <w:jc w:val="left"/>
              <w:rPr>
                <w:snapToGrid w:val="0"/>
                <w:kern w:val="22"/>
              </w:rPr>
            </w:pPr>
            <w:r w:rsidRPr="004C2446">
              <w:rPr>
                <w:snapToGrid w:val="0"/>
                <w:kern w:val="22"/>
              </w:rPr>
              <w:t>CONFERENCE OF THE PARTIES TO THE CONVENTION ON BIOLOGICAL DIVERSITY</w:t>
            </w:r>
          </w:p>
          <w:p w14:paraId="14AEA1E3" w14:textId="29E6E457" w:rsidR="005E78B0" w:rsidRPr="004C2446" w:rsidRDefault="00CB4F2A" w:rsidP="00305284">
            <w:pPr>
              <w:suppressLineNumbers/>
              <w:suppressAutoHyphens/>
              <w:ind w:left="173" w:hanging="173"/>
              <w:jc w:val="left"/>
              <w:rPr>
                <w:snapToGrid w:val="0"/>
                <w:kern w:val="22"/>
              </w:rPr>
            </w:pPr>
            <w:r w:rsidRPr="004C2446">
              <w:rPr>
                <w:snapToGrid w:val="0"/>
                <w:kern w:val="22"/>
              </w:rPr>
              <w:t>Fift</w:t>
            </w:r>
            <w:r w:rsidR="00305284" w:rsidRPr="004C2446">
              <w:rPr>
                <w:snapToGrid w:val="0"/>
                <w:kern w:val="22"/>
              </w:rPr>
              <w:t>eenth</w:t>
            </w:r>
            <w:r w:rsidR="005E78B0" w:rsidRPr="004C2446">
              <w:rPr>
                <w:snapToGrid w:val="0"/>
                <w:kern w:val="22"/>
              </w:rPr>
              <w:t xml:space="preserve"> meeting</w:t>
            </w:r>
          </w:p>
          <w:p w14:paraId="0A852AFB" w14:textId="65392535" w:rsidR="005E78B0" w:rsidRPr="004C2446" w:rsidRDefault="005E78B0" w:rsidP="00305284">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rPr>
            </w:pPr>
          </w:p>
        </w:tc>
        <w:tc>
          <w:tcPr>
            <w:tcW w:w="3261" w:type="dxa"/>
            <w:hideMark/>
          </w:tcPr>
          <w:p w14:paraId="31CE846D" w14:textId="77777777" w:rsidR="005E78B0" w:rsidRPr="004C2446" w:rsidRDefault="005E78B0" w:rsidP="00363998">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rPr>
            </w:pPr>
            <w:r w:rsidRPr="004C2446">
              <w:rPr>
                <w:snapToGrid w:val="0"/>
                <w:kern w:val="22"/>
              </w:rPr>
              <w:t>CONFERENCE OF THE PARTIES SERVING AS THE MEETING OF THE PARTIES TO THE CARTAGENA PROTOCOL ON BIOSAFETY</w:t>
            </w:r>
          </w:p>
          <w:p w14:paraId="5ABB07A3" w14:textId="6352EC6D" w:rsidR="005E78B0" w:rsidRPr="004C2446" w:rsidRDefault="007438CD" w:rsidP="00305284">
            <w:pPr>
              <w:suppressLineNumbers/>
              <w:tabs>
                <w:tab w:val="left" w:pos="1814"/>
                <w:tab w:val="left" w:pos="2948"/>
                <w:tab w:val="left" w:pos="3515"/>
                <w:tab w:val="left" w:pos="4014"/>
              </w:tabs>
              <w:suppressAutoHyphens/>
              <w:ind w:right="176"/>
              <w:jc w:val="left"/>
              <w:rPr>
                <w:snapToGrid w:val="0"/>
                <w:kern w:val="22"/>
              </w:rPr>
            </w:pPr>
            <w:r w:rsidRPr="004C2446">
              <w:rPr>
                <w:snapToGrid w:val="0"/>
                <w:kern w:val="22"/>
              </w:rPr>
              <w:t>Tenth</w:t>
            </w:r>
            <w:r w:rsidR="005E78B0" w:rsidRPr="004C2446">
              <w:rPr>
                <w:snapToGrid w:val="0"/>
                <w:kern w:val="22"/>
              </w:rPr>
              <w:t xml:space="preserve"> meeting</w:t>
            </w:r>
          </w:p>
          <w:p w14:paraId="5420E157" w14:textId="51C61EA6" w:rsidR="005E78B0" w:rsidRPr="004C2446" w:rsidRDefault="005E78B0" w:rsidP="00305284">
            <w:pPr>
              <w:suppressLineNumbers/>
              <w:tabs>
                <w:tab w:val="left" w:pos="4014"/>
              </w:tabs>
              <w:suppressAutoHyphens/>
              <w:jc w:val="left"/>
              <w:rPr>
                <w:snapToGrid w:val="0"/>
                <w:kern w:val="22"/>
              </w:rPr>
            </w:pPr>
          </w:p>
        </w:tc>
        <w:tc>
          <w:tcPr>
            <w:tcW w:w="3691" w:type="dxa"/>
            <w:hideMark/>
          </w:tcPr>
          <w:p w14:paraId="0C719A61" w14:textId="77777777" w:rsidR="005E78B0" w:rsidRPr="004C2446" w:rsidRDefault="005E78B0" w:rsidP="00363998">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rPr>
            </w:pPr>
            <w:r w:rsidRPr="004C2446">
              <w:rPr>
                <w:snapToGrid w:val="0"/>
                <w:kern w:val="22"/>
              </w:rPr>
              <w:t>CONFERENCE OF THE PARTIES SERVING AS THE MEETING OF THE PARTIES TO THE NAGOYA PROTOCOL ON ACCESS TO GENETIC RESOURCES AND FAIR AND EQUITABLE SHARING OF BENEFITS ARISING FROM THEIR UTILIZATION</w:t>
            </w:r>
          </w:p>
          <w:p w14:paraId="7D3C318F" w14:textId="5557C813" w:rsidR="005E78B0" w:rsidRPr="004C2446" w:rsidRDefault="007438CD"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r w:rsidRPr="004C2446">
              <w:rPr>
                <w:snapToGrid w:val="0"/>
                <w:kern w:val="22"/>
              </w:rPr>
              <w:t>Fourth</w:t>
            </w:r>
            <w:r w:rsidR="005E78B0" w:rsidRPr="004C2446">
              <w:rPr>
                <w:snapToGrid w:val="0"/>
                <w:kern w:val="22"/>
              </w:rPr>
              <w:t xml:space="preserve"> meeting</w:t>
            </w:r>
          </w:p>
          <w:p w14:paraId="09462F3E" w14:textId="700D2F75" w:rsidR="005E78B0" w:rsidRPr="004C2446" w:rsidRDefault="005E78B0"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p>
        </w:tc>
      </w:tr>
    </w:tbl>
    <w:p w14:paraId="66113E66" w14:textId="4C22251A" w:rsidR="003B44F9" w:rsidRPr="004C2446" w:rsidRDefault="00F40783" w:rsidP="00056FA9">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sidRPr="004C2446">
        <w:rPr>
          <w:snapToGrid w:val="0"/>
          <w:kern w:val="22"/>
        </w:rPr>
        <w:t>Montreal, Canada</w:t>
      </w:r>
      <w:r w:rsidR="003B44F9" w:rsidRPr="004C2446">
        <w:rPr>
          <w:snapToGrid w:val="0"/>
          <w:kern w:val="22"/>
        </w:rPr>
        <w:t>,</w:t>
      </w:r>
      <w:r w:rsidR="00056FA9" w:rsidRPr="004C2446">
        <w:rPr>
          <w:snapToGrid w:val="0"/>
          <w:kern w:val="22"/>
        </w:rPr>
        <w:t xml:space="preserve"> </w:t>
      </w:r>
      <w:bookmarkEnd w:id="0"/>
      <w:bookmarkEnd w:id="1"/>
      <w:r w:rsidR="00A247FB" w:rsidRPr="004C2446">
        <w:rPr>
          <w:snapToGrid w:val="0"/>
          <w:kern w:val="22"/>
        </w:rPr>
        <w:t>7</w:t>
      </w:r>
      <w:r w:rsidR="007438CD" w:rsidRPr="004C2446">
        <w:rPr>
          <w:snapToGrid w:val="0"/>
          <w:kern w:val="22"/>
        </w:rPr>
        <w:t>–</w:t>
      </w:r>
      <w:r w:rsidR="00A247FB" w:rsidRPr="004C2446">
        <w:rPr>
          <w:snapToGrid w:val="0"/>
          <w:kern w:val="22"/>
        </w:rPr>
        <w:t>19 December 2022</w:t>
      </w:r>
      <w:r w:rsidR="00054BA5" w:rsidRPr="004C2446">
        <w:rPr>
          <w:snapToGrid w:val="0"/>
          <w:kern w:val="22"/>
        </w:rPr>
        <w:t xml:space="preserve"> </w:t>
      </w:r>
    </w:p>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1A9EEF62" w:rsidR="00C9161D" w:rsidRPr="004C2446" w:rsidRDefault="00832B82"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r w:rsidRPr="004C2446">
            <w:rPr>
              <w:rFonts w:ascii="Times New Roman Bold" w:hAnsi="Times New Roman Bold" w:cs="Times New Roman Bold"/>
              <w:b/>
              <w:bCs/>
              <w:caps/>
              <w:snapToGrid w:val="0"/>
              <w:kern w:val="22"/>
            </w:rPr>
            <w:t>DRAFT REPORT OF WORKING GROUP I</w:t>
          </w:r>
        </w:p>
      </w:sdtContent>
    </w:sdt>
    <w:p w14:paraId="20B2AB07" w14:textId="41B152CA" w:rsidR="00CD63F9" w:rsidRPr="004C2446" w:rsidRDefault="00CD63F9" w:rsidP="0034236F">
      <w:pPr>
        <w:pStyle w:val="Para1"/>
        <w:numPr>
          <w:ilvl w:val="0"/>
          <w:numId w:val="22"/>
        </w:numPr>
      </w:pPr>
      <w:r w:rsidRPr="004C2446">
        <w:t xml:space="preserve">Working </w:t>
      </w:r>
      <w:r w:rsidRPr="0034236F">
        <w:rPr>
          <w:color w:val="000000"/>
        </w:rPr>
        <w:t>Group</w:t>
      </w:r>
      <w:r w:rsidRPr="004C2446">
        <w:t xml:space="preserve"> I</w:t>
      </w:r>
      <w:r w:rsidR="0016599E">
        <w:t>, chaired by</w:t>
      </w:r>
      <w:r w:rsidRPr="004C2446">
        <w:t xml:space="preserve"> </w:t>
      </w:r>
      <w:r w:rsidR="00E45173" w:rsidRPr="004C2446">
        <w:t>Ms. Rosemary Paterson (New Zealand)</w:t>
      </w:r>
      <w:r w:rsidR="0016599E">
        <w:t>, met</w:t>
      </w:r>
      <w:r w:rsidR="00E45173" w:rsidRPr="004C2446">
        <w:t xml:space="preserve"> </w:t>
      </w:r>
      <w:r w:rsidRPr="004C2446">
        <w:t xml:space="preserve">to consider items </w:t>
      </w:r>
      <w:r w:rsidR="00C217DC" w:rsidRPr="004C2446">
        <w:t>8</w:t>
      </w:r>
      <w:r w:rsidR="00883FB0" w:rsidRPr="004C2446">
        <w:sym w:font="Symbol" w:char="F02D"/>
      </w:r>
      <w:r w:rsidR="00883FB0" w:rsidRPr="004C2446">
        <w:t>14</w:t>
      </w:r>
      <w:r w:rsidR="00C217DC" w:rsidRPr="004C2446">
        <w:t>,</w:t>
      </w:r>
      <w:r w:rsidR="00883FB0" w:rsidRPr="004C2446">
        <w:t xml:space="preserve"> </w:t>
      </w:r>
      <w:r w:rsidR="00C217DC" w:rsidRPr="004C2446">
        <w:t>15B and 16</w:t>
      </w:r>
      <w:r w:rsidRPr="004C2446">
        <w:t xml:space="preserve"> of </w:t>
      </w:r>
      <w:r w:rsidR="00883FB0" w:rsidRPr="004C2446">
        <w:t xml:space="preserve">the agenda for </w:t>
      </w:r>
      <w:r w:rsidRPr="004C2446">
        <w:t xml:space="preserve">the </w:t>
      </w:r>
      <w:r w:rsidR="00E70A2D" w:rsidRPr="004C2446">
        <w:t>fifteenth</w:t>
      </w:r>
      <w:r w:rsidRPr="004C2446">
        <w:t xml:space="preserve"> meeting of the Conference of the Parties</w:t>
      </w:r>
      <w:r w:rsidR="00C217DC" w:rsidRPr="004C2446">
        <w:t xml:space="preserve"> and items </w:t>
      </w:r>
      <w:r w:rsidR="00CC0C4B" w:rsidRPr="004C2446">
        <w:t>13 and 14 of the</w:t>
      </w:r>
      <w:r w:rsidR="00883FB0" w:rsidRPr="004C2446">
        <w:t xml:space="preserve"> agenda for the</w:t>
      </w:r>
      <w:r w:rsidR="00CC0C4B" w:rsidRPr="004C2446">
        <w:t xml:space="preserve"> fourth meeting of the Conference of the Parties </w:t>
      </w:r>
      <w:r w:rsidR="007A09CB" w:rsidRPr="004C2446">
        <w:t xml:space="preserve">serving as the Meeting of the Parties </w:t>
      </w:r>
      <w:r w:rsidR="00CC0C4B" w:rsidRPr="004C2446">
        <w:t>to the Nagoya Protocol</w:t>
      </w:r>
      <w:r w:rsidR="007A09CB" w:rsidRPr="004C2446">
        <w:t xml:space="preserve"> on </w:t>
      </w:r>
      <w:r w:rsidR="00B475E8" w:rsidRPr="004C2446">
        <w:t>Access to Genetic Resources and the Fair and Equitable Sharing of Benefits Arising from Their Utilization</w:t>
      </w:r>
      <w:r w:rsidR="00CC0C4B" w:rsidRPr="004C2446">
        <w:t>.</w:t>
      </w:r>
      <w:r w:rsidRPr="004C2446">
        <w:t xml:space="preserve"> </w:t>
      </w:r>
    </w:p>
    <w:p w14:paraId="749FBFCB" w14:textId="4AC1E780" w:rsidR="00E45173" w:rsidRPr="004C2446" w:rsidRDefault="00D83A7D" w:rsidP="0034236F">
      <w:pPr>
        <w:pStyle w:val="Para1"/>
        <w:numPr>
          <w:ilvl w:val="0"/>
          <w:numId w:val="22"/>
        </w:numPr>
      </w:pPr>
      <w:r w:rsidRPr="004C2446">
        <w:t>Working group I</w:t>
      </w:r>
      <w:r w:rsidR="00E45173" w:rsidRPr="004C2446">
        <w:t xml:space="preserve"> held [XX] meetings, from </w:t>
      </w:r>
      <w:r w:rsidR="00DF5B33">
        <w:t>7</w:t>
      </w:r>
      <w:r w:rsidR="00E45173" w:rsidRPr="004C2446">
        <w:t xml:space="preserve"> to [XX] December, and adopted the present report at its [XX] meeting on [XX] December 2022. </w:t>
      </w:r>
    </w:p>
    <w:p w14:paraId="0C610910" w14:textId="490CFDAE" w:rsidR="0061275F" w:rsidRPr="004C2446" w:rsidRDefault="00832B82" w:rsidP="00E157AD">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szCs w:val="22"/>
        </w:rPr>
      </w:pPr>
      <w:r w:rsidRPr="004C2446">
        <w:rPr>
          <w:b/>
          <w:bCs/>
          <w:caps/>
        </w:rPr>
        <w:t>COP-</w:t>
      </w:r>
      <w:r w:rsidR="0061275F" w:rsidRPr="004C2446">
        <w:rPr>
          <w:b/>
          <w:bCs/>
          <w:szCs w:val="22"/>
        </w:rPr>
        <w:t>Item 8.</w:t>
      </w:r>
      <w:r w:rsidR="0061275F" w:rsidRPr="004C2446">
        <w:rPr>
          <w:b/>
          <w:bCs/>
          <w:szCs w:val="22"/>
        </w:rPr>
        <w:tab/>
        <w:t xml:space="preserve">Review of progress in the </w:t>
      </w:r>
      <w:r w:rsidR="0061275F" w:rsidRPr="004C2446">
        <w:rPr>
          <w:b/>
          <w:bCs/>
          <w:iCs/>
          <w:snapToGrid w:val="0"/>
          <w:kern w:val="22"/>
          <w:szCs w:val="22"/>
        </w:rPr>
        <w:t>implementation</w:t>
      </w:r>
      <w:r w:rsidR="0061275F" w:rsidRPr="004C2446">
        <w:rPr>
          <w:b/>
          <w:bCs/>
          <w:szCs w:val="22"/>
        </w:rPr>
        <w:t xml:space="preserve"> of the Convention and the Strategic Plan for Biodiversity 2011</w:t>
      </w:r>
      <w:r w:rsidR="00D87A53" w:rsidRPr="004C2446">
        <w:rPr>
          <w:b/>
          <w:bCs/>
          <w:szCs w:val="22"/>
        </w:rPr>
        <w:t>–</w:t>
      </w:r>
      <w:r w:rsidR="0061275F" w:rsidRPr="004C2446">
        <w:rPr>
          <w:b/>
          <w:bCs/>
          <w:szCs w:val="22"/>
        </w:rPr>
        <w:t>2020 and the achievement of the Aichi Biodiversity Targets</w:t>
      </w:r>
      <w:r w:rsidR="0061275F" w:rsidRPr="004C2446">
        <w:rPr>
          <w:b/>
          <w:bCs/>
          <w:i/>
          <w:iCs/>
          <w:szCs w:val="22"/>
        </w:rPr>
        <w:t xml:space="preserve"> </w:t>
      </w:r>
    </w:p>
    <w:p w14:paraId="7313BA5B" w14:textId="31AF3F3D" w:rsidR="009B2D64" w:rsidRPr="004C2446" w:rsidRDefault="009B2D64" w:rsidP="00C135CC">
      <w:pPr>
        <w:shd w:val="clear" w:color="auto" w:fill="C2D69B" w:themeFill="accent3" w:themeFillTint="99"/>
        <w:spacing w:before="120" w:after="120"/>
        <w:ind w:left="1276" w:hanging="850"/>
        <w:jc w:val="left"/>
        <w:rPr>
          <w:i/>
          <w:iCs/>
          <w:szCs w:val="22"/>
        </w:rPr>
      </w:pPr>
      <w:r w:rsidRPr="004C2446">
        <w:rPr>
          <w:i/>
          <w:iCs/>
          <w:szCs w:val="22"/>
        </w:rPr>
        <w:t>8A.</w:t>
      </w:r>
      <w:r w:rsidRPr="004C2446">
        <w:rPr>
          <w:i/>
          <w:iCs/>
          <w:szCs w:val="22"/>
        </w:rPr>
        <w:tab/>
      </w:r>
      <w:r w:rsidR="00C135CC" w:rsidRPr="004C2446">
        <w:rPr>
          <w:i/>
          <w:iCs/>
          <w:szCs w:val="22"/>
        </w:rPr>
        <w:t>Informing the scientific and technical evidence base for the post-2020 global biodiversity framework</w:t>
      </w:r>
    </w:p>
    <w:p w14:paraId="79936693" w14:textId="76B4B7EC" w:rsidR="00A52829" w:rsidRPr="004C2446" w:rsidRDefault="00D83A7D" w:rsidP="00545BE8">
      <w:pPr>
        <w:numPr>
          <w:ilvl w:val="0"/>
          <w:numId w:val="21"/>
        </w:numPr>
        <w:spacing w:after="120"/>
        <w:rPr>
          <w:szCs w:val="22"/>
        </w:rPr>
      </w:pPr>
      <w:r w:rsidRPr="004C2446">
        <w:rPr>
          <w:color w:val="000000"/>
          <w:kern w:val="22"/>
        </w:rPr>
        <w:t>Working group I</w:t>
      </w:r>
      <w:r w:rsidR="00A17A97" w:rsidRPr="004C2446">
        <w:rPr>
          <w:color w:val="000000"/>
          <w:kern w:val="22"/>
        </w:rPr>
        <w:t xml:space="preserve"> </w:t>
      </w:r>
      <w:r w:rsidR="00B52017" w:rsidRPr="004C2446">
        <w:rPr>
          <w:color w:val="000000"/>
          <w:kern w:val="22"/>
        </w:rPr>
        <w:t>took up sub-item</w:t>
      </w:r>
      <w:r w:rsidR="00C135CC" w:rsidRPr="004C2446">
        <w:rPr>
          <w:color w:val="000000"/>
          <w:kern w:val="22"/>
        </w:rPr>
        <w:t xml:space="preserve"> COP-8</w:t>
      </w:r>
      <w:r w:rsidR="0047362F">
        <w:rPr>
          <w:color w:val="000000"/>
          <w:kern w:val="22"/>
        </w:rPr>
        <w:t> A</w:t>
      </w:r>
      <w:r w:rsidR="00B52017" w:rsidRPr="004C2446">
        <w:rPr>
          <w:color w:val="000000"/>
          <w:kern w:val="22"/>
        </w:rPr>
        <w:t xml:space="preserve"> at its</w:t>
      </w:r>
      <w:r w:rsidR="00A17A97" w:rsidRPr="004C2446">
        <w:rPr>
          <w:bCs/>
          <w:kern w:val="22"/>
          <w:szCs w:val="22"/>
        </w:rPr>
        <w:t xml:space="preserve"> </w:t>
      </w:r>
      <w:r w:rsidR="00A52829" w:rsidRPr="004C2446">
        <w:rPr>
          <w:color w:val="000000"/>
          <w:kern w:val="22"/>
        </w:rPr>
        <w:t>first</w:t>
      </w:r>
      <w:r w:rsidR="00A17A97" w:rsidRPr="004C2446">
        <w:rPr>
          <w:color w:val="000000"/>
          <w:kern w:val="22"/>
        </w:rPr>
        <w:t xml:space="preserve"> </w:t>
      </w:r>
      <w:r w:rsidR="00CB7A0B">
        <w:rPr>
          <w:color w:val="000000"/>
          <w:kern w:val="22"/>
        </w:rPr>
        <w:t>meeting</w:t>
      </w:r>
      <w:r w:rsidR="00A17A97" w:rsidRPr="004C2446">
        <w:rPr>
          <w:color w:val="000000"/>
          <w:kern w:val="22"/>
        </w:rPr>
        <w:t xml:space="preserve">, on </w:t>
      </w:r>
      <w:r w:rsidR="00A52829" w:rsidRPr="004C2446">
        <w:rPr>
          <w:color w:val="000000"/>
          <w:kern w:val="22"/>
        </w:rPr>
        <w:t>7</w:t>
      </w:r>
      <w:r w:rsidR="00A17A97" w:rsidRPr="004C2446">
        <w:rPr>
          <w:iCs/>
          <w:color w:val="000000"/>
          <w:kern w:val="22"/>
        </w:rPr>
        <w:t xml:space="preserve"> December</w:t>
      </w:r>
      <w:r w:rsidR="00C135CC" w:rsidRPr="004C2446">
        <w:rPr>
          <w:color w:val="000000"/>
          <w:kern w:val="22"/>
        </w:rPr>
        <w:t xml:space="preserve">. In considering the item, the </w:t>
      </w:r>
      <w:r w:rsidRPr="004C2446">
        <w:rPr>
          <w:color w:val="000000"/>
          <w:kern w:val="22"/>
        </w:rPr>
        <w:t>w</w:t>
      </w:r>
      <w:r w:rsidR="00C135CC" w:rsidRPr="004C2446">
        <w:rPr>
          <w:color w:val="000000"/>
          <w:kern w:val="22"/>
        </w:rPr>
        <w:t xml:space="preserve">orking </w:t>
      </w:r>
      <w:r w:rsidRPr="004C2446">
        <w:rPr>
          <w:color w:val="000000"/>
          <w:kern w:val="22"/>
        </w:rPr>
        <w:t>g</w:t>
      </w:r>
      <w:r w:rsidR="00C135CC" w:rsidRPr="004C2446">
        <w:rPr>
          <w:color w:val="000000"/>
          <w:kern w:val="22"/>
        </w:rPr>
        <w:t>roup had before it</w:t>
      </w:r>
      <w:r w:rsidR="0098098A" w:rsidRPr="004C2446">
        <w:rPr>
          <w:szCs w:val="22"/>
        </w:rPr>
        <w:t xml:space="preserve"> </w:t>
      </w:r>
      <w:r w:rsidR="00A52829" w:rsidRPr="004C2446">
        <w:rPr>
          <w:szCs w:val="22"/>
        </w:rPr>
        <w:t>a draft decision on the scientific and technical evidence base for the post-2020 global biodiversity framework, based on recommendations 23/1 and 24/1 of the Subsidiary Body on Scientific, Technical and Technological Advice and set out in the compilation of draft decisions (CBD/COP/15/2).</w:t>
      </w:r>
    </w:p>
    <w:p w14:paraId="11B6F943" w14:textId="7B2AF070" w:rsidR="00A52829" w:rsidRPr="004C2446" w:rsidRDefault="00A52829" w:rsidP="00A52829">
      <w:pPr>
        <w:numPr>
          <w:ilvl w:val="0"/>
          <w:numId w:val="21"/>
        </w:numPr>
        <w:spacing w:after="120"/>
        <w:rPr>
          <w:szCs w:val="22"/>
        </w:rPr>
      </w:pPr>
      <w:r w:rsidRPr="004C2446">
        <w:rPr>
          <w:szCs w:val="22"/>
        </w:rPr>
        <w:t xml:space="preserve">The working group agreed that the Chair would hold informal consultations </w:t>
      </w:r>
      <w:r w:rsidR="00B12E91">
        <w:rPr>
          <w:szCs w:val="22"/>
        </w:rPr>
        <w:t>on the few remaining issues and</w:t>
      </w:r>
      <w:r w:rsidRPr="004C2446">
        <w:rPr>
          <w:szCs w:val="22"/>
        </w:rPr>
        <w:t xml:space="preserve"> </w:t>
      </w:r>
      <w:r w:rsidR="00D83A7D" w:rsidRPr="004C2446">
        <w:rPr>
          <w:szCs w:val="22"/>
        </w:rPr>
        <w:t>prepare a revised</w:t>
      </w:r>
      <w:r w:rsidRPr="004C2446">
        <w:rPr>
          <w:szCs w:val="22"/>
        </w:rPr>
        <w:t xml:space="preserve"> draft decision for </w:t>
      </w:r>
      <w:r w:rsidR="00E40A62" w:rsidRPr="004C2446">
        <w:rPr>
          <w:szCs w:val="22"/>
        </w:rPr>
        <w:t>the working group’s</w:t>
      </w:r>
      <w:r w:rsidRPr="004C2446">
        <w:rPr>
          <w:szCs w:val="22"/>
        </w:rPr>
        <w:t xml:space="preserve"> consideration. </w:t>
      </w:r>
    </w:p>
    <w:p w14:paraId="71EAAE50" w14:textId="6B944ADC" w:rsidR="008E40F5" w:rsidRPr="00E438BF" w:rsidRDefault="008E40F5" w:rsidP="008E40F5">
      <w:pPr>
        <w:numPr>
          <w:ilvl w:val="0"/>
          <w:numId w:val="21"/>
        </w:numPr>
        <w:spacing w:after="120"/>
        <w:rPr>
          <w:szCs w:val="22"/>
          <w:lang w:val="en-US"/>
        </w:rPr>
      </w:pPr>
      <w:r w:rsidRPr="00E438BF">
        <w:rPr>
          <w:szCs w:val="22"/>
        </w:rPr>
        <w:t xml:space="preserve">At its </w:t>
      </w:r>
      <w:r>
        <w:rPr>
          <w:szCs w:val="22"/>
        </w:rPr>
        <w:t>seco</w:t>
      </w:r>
      <w:r w:rsidRPr="00E438BF">
        <w:rPr>
          <w:szCs w:val="22"/>
        </w:rPr>
        <w:t xml:space="preserve">nd meeting, on 9 December 2022, the working group considered </w:t>
      </w:r>
      <w:r>
        <w:rPr>
          <w:szCs w:val="22"/>
        </w:rPr>
        <w:t>the</w:t>
      </w:r>
      <w:r w:rsidRPr="00E438BF">
        <w:rPr>
          <w:szCs w:val="22"/>
        </w:rPr>
        <w:t xml:space="preserve"> revised draft decision</w:t>
      </w:r>
      <w:r>
        <w:rPr>
          <w:szCs w:val="22"/>
        </w:rPr>
        <w:t xml:space="preserve"> </w:t>
      </w:r>
      <w:r w:rsidRPr="00E438BF">
        <w:rPr>
          <w:szCs w:val="22"/>
        </w:rPr>
        <w:t>submitted by the Chair</w:t>
      </w:r>
      <w:r>
        <w:rPr>
          <w:szCs w:val="22"/>
        </w:rPr>
        <w:t xml:space="preserve"> and approved it</w:t>
      </w:r>
      <w:r w:rsidRPr="00E438BF">
        <w:rPr>
          <w:szCs w:val="22"/>
        </w:rPr>
        <w:t xml:space="preserve"> for transmission to plenary as draft decision </w:t>
      </w:r>
      <w:r w:rsidRPr="00E438BF">
        <w:rPr>
          <w:szCs w:val="22"/>
          <w:lang w:val="en-CA"/>
        </w:rPr>
        <w:t>CBD/COP/15/</w:t>
      </w:r>
      <w:r w:rsidRPr="00E438BF">
        <w:rPr>
          <w:szCs w:val="22"/>
        </w:rPr>
        <w:t>L.</w:t>
      </w:r>
      <w:r w:rsidR="00DF5B33">
        <w:rPr>
          <w:szCs w:val="22"/>
        </w:rPr>
        <w:t>3</w:t>
      </w:r>
      <w:r w:rsidRPr="00E438BF">
        <w:rPr>
          <w:szCs w:val="22"/>
          <w:lang w:val="en-US"/>
        </w:rPr>
        <w:t>.</w:t>
      </w:r>
    </w:p>
    <w:p w14:paraId="5CF9ECD9" w14:textId="1647825C" w:rsidR="009B2D64" w:rsidRPr="004C2446" w:rsidRDefault="009B2D64" w:rsidP="00435078">
      <w:pPr>
        <w:keepNext/>
        <w:shd w:val="clear" w:color="auto" w:fill="C2D69B" w:themeFill="accent3" w:themeFillTint="99"/>
        <w:spacing w:before="120" w:after="120"/>
        <w:ind w:left="1134" w:hanging="709"/>
        <w:jc w:val="left"/>
        <w:rPr>
          <w:i/>
          <w:iCs/>
          <w:szCs w:val="22"/>
        </w:rPr>
      </w:pPr>
      <w:r w:rsidRPr="004C2446">
        <w:rPr>
          <w:i/>
          <w:iCs/>
          <w:szCs w:val="22"/>
        </w:rPr>
        <w:lastRenderedPageBreak/>
        <w:t>8B.</w:t>
      </w:r>
      <w:r w:rsidRPr="004C2446">
        <w:rPr>
          <w:i/>
          <w:iCs/>
          <w:szCs w:val="22"/>
        </w:rPr>
        <w:tab/>
      </w:r>
      <w:bookmarkStart w:id="2" w:name="_Hlk121748818"/>
      <w:r w:rsidR="00A276E1" w:rsidRPr="004C2446">
        <w:rPr>
          <w:i/>
          <w:iCs/>
          <w:szCs w:val="22"/>
        </w:rPr>
        <w:t>Review of progress in the implementation of the Convention and the strategic plan for biodiversity 2011</w:t>
      </w:r>
      <w:r w:rsidR="00BC651B">
        <w:rPr>
          <w:i/>
          <w:iCs/>
          <w:szCs w:val="22"/>
        </w:rPr>
        <w:sym w:font="Symbol" w:char="F02D"/>
      </w:r>
      <w:r w:rsidR="00A276E1" w:rsidRPr="004C2446">
        <w:rPr>
          <w:i/>
          <w:iCs/>
          <w:szCs w:val="22"/>
        </w:rPr>
        <w:t>2020</w:t>
      </w:r>
      <w:bookmarkEnd w:id="2"/>
    </w:p>
    <w:p w14:paraId="2578DD76" w14:textId="4E57757D" w:rsidR="0061275F" w:rsidRPr="004C2446" w:rsidRDefault="00D83A7D" w:rsidP="0007234B">
      <w:pPr>
        <w:numPr>
          <w:ilvl w:val="0"/>
          <w:numId w:val="21"/>
        </w:numPr>
        <w:spacing w:after="120"/>
        <w:rPr>
          <w:szCs w:val="22"/>
        </w:rPr>
      </w:pPr>
      <w:r w:rsidRPr="004C2446">
        <w:rPr>
          <w:color w:val="000000"/>
          <w:kern w:val="22"/>
        </w:rPr>
        <w:t>Working group I</w:t>
      </w:r>
      <w:r w:rsidR="00A17A97" w:rsidRPr="004C2446">
        <w:rPr>
          <w:color w:val="000000"/>
          <w:kern w:val="22"/>
        </w:rPr>
        <w:t xml:space="preserve"> </w:t>
      </w:r>
      <w:r w:rsidR="00B52017" w:rsidRPr="004C2446">
        <w:rPr>
          <w:color w:val="000000"/>
          <w:kern w:val="22"/>
        </w:rPr>
        <w:t>took up sub-item</w:t>
      </w:r>
      <w:r w:rsidR="009811E5" w:rsidRPr="004C2446">
        <w:rPr>
          <w:color w:val="000000"/>
          <w:kern w:val="22"/>
        </w:rPr>
        <w:t xml:space="preserve"> COP-8</w:t>
      </w:r>
      <w:r w:rsidR="0047362F">
        <w:rPr>
          <w:color w:val="000000"/>
          <w:kern w:val="22"/>
        </w:rPr>
        <w:t> B</w:t>
      </w:r>
      <w:r w:rsidR="00B52017" w:rsidRPr="004C2446">
        <w:rPr>
          <w:color w:val="000000"/>
          <w:kern w:val="22"/>
        </w:rPr>
        <w:t xml:space="preserve"> at its</w:t>
      </w:r>
      <w:r w:rsidR="00A17A97" w:rsidRPr="004C2446">
        <w:rPr>
          <w:bCs/>
          <w:kern w:val="22"/>
          <w:szCs w:val="22"/>
        </w:rPr>
        <w:t xml:space="preserve"> </w:t>
      </w:r>
      <w:r w:rsidR="00A52829" w:rsidRPr="004C2446">
        <w:rPr>
          <w:color w:val="000000"/>
          <w:kern w:val="22"/>
        </w:rPr>
        <w:t>first</w:t>
      </w:r>
      <w:r w:rsidR="00A17A97" w:rsidRPr="004C2446">
        <w:rPr>
          <w:color w:val="000000"/>
          <w:kern w:val="22"/>
        </w:rPr>
        <w:t xml:space="preserve"> </w:t>
      </w:r>
      <w:r w:rsidR="00CB7A0B">
        <w:rPr>
          <w:color w:val="000000"/>
          <w:kern w:val="22"/>
        </w:rPr>
        <w:t>meeting</w:t>
      </w:r>
      <w:r w:rsidR="00A17A97" w:rsidRPr="004C2446">
        <w:rPr>
          <w:color w:val="000000"/>
          <w:kern w:val="22"/>
        </w:rPr>
        <w:t xml:space="preserve">, on </w:t>
      </w:r>
      <w:r w:rsidR="00A52829" w:rsidRPr="004C2446">
        <w:rPr>
          <w:color w:val="000000"/>
          <w:kern w:val="22"/>
        </w:rPr>
        <w:t>7</w:t>
      </w:r>
      <w:r w:rsidR="00A17A97" w:rsidRPr="004C2446">
        <w:rPr>
          <w:iCs/>
          <w:color w:val="000000"/>
          <w:kern w:val="22"/>
        </w:rPr>
        <w:t xml:space="preserve"> December</w:t>
      </w:r>
      <w:r w:rsidR="009811E5" w:rsidRPr="004C2446">
        <w:rPr>
          <w:color w:val="000000"/>
          <w:kern w:val="22"/>
        </w:rPr>
        <w:t xml:space="preserve">. In considering the item, the </w:t>
      </w:r>
      <w:r w:rsidR="00A17A97" w:rsidRPr="004C2446">
        <w:rPr>
          <w:color w:val="000000"/>
          <w:kern w:val="22"/>
        </w:rPr>
        <w:t xml:space="preserve">working group </w:t>
      </w:r>
      <w:r w:rsidR="00645759" w:rsidRPr="004C2446">
        <w:rPr>
          <w:color w:val="000000"/>
          <w:kern w:val="22"/>
        </w:rPr>
        <w:t>had before it</w:t>
      </w:r>
      <w:r w:rsidR="009811E5" w:rsidRPr="004C2446">
        <w:rPr>
          <w:color w:val="000000"/>
          <w:kern w:val="22"/>
        </w:rPr>
        <w:t xml:space="preserve"> </w:t>
      </w:r>
      <w:bookmarkStart w:id="3" w:name="Item11"/>
      <w:r w:rsidR="00A52829" w:rsidRPr="004C2446">
        <w:rPr>
          <w:szCs w:val="22"/>
        </w:rPr>
        <w:t>a draft decision on review of progress in the implementation of the Convention and the Strategic Plan for Biodiversity 2011</w:t>
      </w:r>
      <w:r w:rsidR="00A52829" w:rsidRPr="004C2446">
        <w:rPr>
          <w:szCs w:val="22"/>
        </w:rPr>
        <w:sym w:font="Symbol" w:char="F02D"/>
      </w:r>
      <w:r w:rsidR="00A52829" w:rsidRPr="004C2446">
        <w:rPr>
          <w:szCs w:val="22"/>
        </w:rPr>
        <w:t xml:space="preserve">2020, prepared on the basis of recommendation 3/1 by the Subsidiary Body on Implementation and set out in the compilation of draft decisions (CBD/COP/15/2); and a note by the Executive Secretary on </w:t>
      </w:r>
      <w:r w:rsidR="0007234B" w:rsidRPr="004C2446">
        <w:rPr>
          <w:szCs w:val="22"/>
        </w:rPr>
        <w:t xml:space="preserve">the </w:t>
      </w:r>
      <w:r w:rsidR="0007234B" w:rsidRPr="004C2446">
        <w:rPr>
          <w:bCs/>
          <w:kern w:val="22"/>
          <w:szCs w:val="22"/>
        </w:rPr>
        <w:t>r</w:t>
      </w:r>
      <w:r w:rsidR="00383BCF" w:rsidRPr="004C2446">
        <w:rPr>
          <w:bCs/>
          <w:kern w:val="22"/>
          <w:szCs w:val="22"/>
        </w:rPr>
        <w:t>eview of progress in the implementation of the Convention and the Strategic Plan for Biodiversity 2011</w:t>
      </w:r>
      <w:r w:rsidR="00D87A53" w:rsidRPr="004C2446">
        <w:rPr>
          <w:b/>
          <w:bCs/>
          <w:szCs w:val="22"/>
        </w:rPr>
        <w:t>–</w:t>
      </w:r>
      <w:r w:rsidR="00383BCF" w:rsidRPr="004C2446">
        <w:rPr>
          <w:bCs/>
          <w:kern w:val="22"/>
          <w:szCs w:val="22"/>
        </w:rPr>
        <w:t>2020</w:t>
      </w:r>
      <w:r w:rsidR="00DA1E51" w:rsidRPr="004C2446">
        <w:rPr>
          <w:bCs/>
          <w:kern w:val="22"/>
          <w:szCs w:val="22"/>
        </w:rPr>
        <w:t xml:space="preserve"> (</w:t>
      </w:r>
      <w:r w:rsidR="00DA1E51" w:rsidRPr="004C2446">
        <w:rPr>
          <w:kern w:val="22"/>
          <w:szCs w:val="22"/>
        </w:rPr>
        <w:t xml:space="preserve">CBD/COP/15/9 and addenda). </w:t>
      </w:r>
    </w:p>
    <w:p w14:paraId="27846D0D" w14:textId="586076F5" w:rsidR="00A52829" w:rsidRPr="004C2446" w:rsidRDefault="00A52829" w:rsidP="000B60AC">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that the Chair would hold informal consultations </w:t>
      </w:r>
      <w:r w:rsidR="00B12E91">
        <w:rPr>
          <w:szCs w:val="22"/>
        </w:rPr>
        <w:t>on the few remaining issues and</w:t>
      </w:r>
      <w:r w:rsidRPr="004C2446">
        <w:rPr>
          <w:szCs w:val="22"/>
        </w:rPr>
        <w:t xml:space="preserve"> </w:t>
      </w:r>
      <w:r w:rsidR="00E40A62" w:rsidRPr="004C2446">
        <w:rPr>
          <w:szCs w:val="22"/>
        </w:rPr>
        <w:t>prepare a revised draft decision for the working group’s consideration</w:t>
      </w:r>
      <w:r w:rsidRPr="004C2446">
        <w:rPr>
          <w:szCs w:val="22"/>
        </w:rPr>
        <w:t>.</w:t>
      </w:r>
    </w:p>
    <w:bookmarkEnd w:id="3"/>
    <w:p w14:paraId="715CF741" w14:textId="6C8CBD9D" w:rsidR="00E15704" w:rsidRPr="00E438BF" w:rsidRDefault="00E15704" w:rsidP="00E15704">
      <w:pPr>
        <w:numPr>
          <w:ilvl w:val="0"/>
          <w:numId w:val="21"/>
        </w:numPr>
        <w:spacing w:after="120"/>
        <w:rPr>
          <w:szCs w:val="22"/>
          <w:lang w:val="en-US"/>
        </w:rPr>
      </w:pPr>
      <w:r w:rsidRPr="00E438BF">
        <w:rPr>
          <w:szCs w:val="22"/>
        </w:rPr>
        <w:t xml:space="preserve">At its </w:t>
      </w:r>
      <w:r>
        <w:rPr>
          <w:szCs w:val="22"/>
        </w:rPr>
        <w:t>seco</w:t>
      </w:r>
      <w:r w:rsidRPr="00E438BF">
        <w:rPr>
          <w:szCs w:val="22"/>
        </w:rPr>
        <w:t xml:space="preserve">nd </w:t>
      </w:r>
      <w:r w:rsidR="00CB7A0B">
        <w:rPr>
          <w:szCs w:val="22"/>
        </w:rPr>
        <w:t>meeting</w:t>
      </w:r>
      <w:r w:rsidRPr="00E438BF">
        <w:rPr>
          <w:szCs w:val="22"/>
        </w:rPr>
        <w:t xml:space="preserve">, on 9 December 2022, the working group considered </w:t>
      </w:r>
      <w:r>
        <w:rPr>
          <w:szCs w:val="22"/>
        </w:rPr>
        <w:t>the</w:t>
      </w:r>
      <w:r w:rsidRPr="00E438BF">
        <w:rPr>
          <w:szCs w:val="22"/>
        </w:rPr>
        <w:t xml:space="preserve"> revised draft decision submitted by the Chair</w:t>
      </w:r>
      <w:r>
        <w:rPr>
          <w:szCs w:val="22"/>
        </w:rPr>
        <w:t xml:space="preserve"> and approved it</w:t>
      </w:r>
      <w:r w:rsidRPr="00E438BF">
        <w:rPr>
          <w:szCs w:val="22"/>
        </w:rPr>
        <w:t xml:space="preserve">, as orally amended, for transmission to plenary as draft decision </w:t>
      </w:r>
      <w:r w:rsidRPr="00E438BF">
        <w:rPr>
          <w:szCs w:val="22"/>
          <w:lang w:val="en-CA"/>
        </w:rPr>
        <w:t>CBD/COP/15/</w:t>
      </w:r>
      <w:r w:rsidRPr="00E438BF">
        <w:rPr>
          <w:szCs w:val="22"/>
        </w:rPr>
        <w:t>L.</w:t>
      </w:r>
      <w:r>
        <w:rPr>
          <w:szCs w:val="22"/>
        </w:rPr>
        <w:t>4</w:t>
      </w:r>
      <w:r w:rsidRPr="00E438BF">
        <w:rPr>
          <w:szCs w:val="22"/>
          <w:lang w:val="en-US"/>
        </w:rPr>
        <w:t>.</w:t>
      </w:r>
    </w:p>
    <w:p w14:paraId="24FAF4F3" w14:textId="03517230" w:rsidR="0061275F" w:rsidRPr="004C2446" w:rsidRDefault="0061275F" w:rsidP="00FF7C98">
      <w:pPr>
        <w:keepNext/>
        <w:tabs>
          <w:tab w:val="left" w:pos="720"/>
        </w:tabs>
        <w:spacing w:before="240" w:after="240"/>
        <w:ind w:left="1701" w:right="429" w:hanging="708"/>
        <w:jc w:val="left"/>
        <w:outlineLvl w:val="0"/>
        <w:rPr>
          <w:b/>
          <w:bCs/>
          <w:caps/>
        </w:rPr>
      </w:pPr>
      <w:r w:rsidRPr="004C2446">
        <w:rPr>
          <w:b/>
          <w:bCs/>
          <w:caps/>
        </w:rPr>
        <w:t>V.</w:t>
      </w:r>
      <w:r w:rsidRPr="004C2446">
        <w:rPr>
          <w:b/>
          <w:bCs/>
          <w:caps/>
        </w:rPr>
        <w:tab/>
      </w:r>
      <w:r w:rsidRPr="004C2446">
        <w:rPr>
          <w:rFonts w:ascii="Times New Roman Bold" w:hAnsi="Times New Roman Bold"/>
          <w:b/>
          <w:bCs/>
        </w:rPr>
        <w:t>P</w:t>
      </w:r>
      <w:r w:rsidR="007438CD" w:rsidRPr="004C2446">
        <w:rPr>
          <w:rFonts w:ascii="Times New Roman Bold" w:hAnsi="Times New Roman Bold"/>
          <w:b/>
          <w:bCs/>
        </w:rPr>
        <w:t>ost</w:t>
      </w:r>
      <w:r w:rsidRPr="004C2446">
        <w:rPr>
          <w:rFonts w:ascii="Times New Roman Bold" w:hAnsi="Times New Roman Bold"/>
          <w:b/>
          <w:bCs/>
        </w:rPr>
        <w:t xml:space="preserve">-2020 </w:t>
      </w:r>
      <w:r w:rsidR="007438CD" w:rsidRPr="004C2446">
        <w:rPr>
          <w:rFonts w:ascii="Times New Roman Bold" w:hAnsi="Times New Roman Bold"/>
          <w:b/>
          <w:bCs/>
        </w:rPr>
        <w:t xml:space="preserve">global biodiversity framework, related </w:t>
      </w:r>
      <w:proofErr w:type="gramStart"/>
      <w:r w:rsidR="007438CD" w:rsidRPr="004C2446">
        <w:rPr>
          <w:rFonts w:ascii="Times New Roman Bold" w:hAnsi="Times New Roman Bold"/>
          <w:b/>
          <w:bCs/>
        </w:rPr>
        <w:t>matters</w:t>
      </w:r>
      <w:proofErr w:type="gramEnd"/>
      <w:r w:rsidRPr="004C2446">
        <w:rPr>
          <w:rFonts w:ascii="Times New Roman Bold" w:hAnsi="Times New Roman Bold"/>
          <w:b/>
          <w:bCs/>
        </w:rPr>
        <w:t xml:space="preserve"> and mechanisms for enhancing </w:t>
      </w:r>
      <w:r w:rsidR="007438CD" w:rsidRPr="004C2446">
        <w:rPr>
          <w:rFonts w:ascii="Times New Roman Bold" w:hAnsi="Times New Roman Bold"/>
          <w:b/>
          <w:bCs/>
        </w:rPr>
        <w:t>implementation</w:t>
      </w:r>
    </w:p>
    <w:p w14:paraId="4A93E26C" w14:textId="6DD39D2D" w:rsidR="0061275F" w:rsidRPr="004C2446" w:rsidRDefault="00E57D85" w:rsidP="001A10F2">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rPr>
      </w:pPr>
      <w:r w:rsidRPr="004C2446">
        <w:rPr>
          <w:b/>
          <w:bCs/>
        </w:rPr>
        <w:t>COP-</w:t>
      </w:r>
      <w:r w:rsidR="0061275F" w:rsidRPr="004C2446">
        <w:rPr>
          <w:b/>
          <w:bCs/>
        </w:rPr>
        <w:t>Item 9.</w:t>
      </w:r>
      <w:r w:rsidR="0061275F" w:rsidRPr="004C2446">
        <w:rPr>
          <w:b/>
          <w:bCs/>
        </w:rPr>
        <w:tab/>
      </w:r>
      <w:r w:rsidR="007438CD" w:rsidRPr="004C2446">
        <w:rPr>
          <w:b/>
          <w:bCs/>
        </w:rPr>
        <w:t>P</w:t>
      </w:r>
      <w:r w:rsidR="0061275F" w:rsidRPr="004C2446">
        <w:rPr>
          <w:b/>
          <w:bCs/>
        </w:rPr>
        <w:t xml:space="preserve">ost-2020 </w:t>
      </w:r>
      <w:r w:rsidR="0061275F" w:rsidRPr="004C2446">
        <w:rPr>
          <w:b/>
          <w:bCs/>
          <w:iCs/>
          <w:snapToGrid w:val="0"/>
          <w:kern w:val="22"/>
          <w:szCs w:val="22"/>
        </w:rPr>
        <w:t>global</w:t>
      </w:r>
      <w:r w:rsidR="0061275F" w:rsidRPr="004C2446">
        <w:rPr>
          <w:b/>
          <w:bCs/>
        </w:rPr>
        <w:t xml:space="preserve"> biodiversity framework</w:t>
      </w:r>
    </w:p>
    <w:p w14:paraId="167A64C7" w14:textId="3CAEFD11" w:rsidR="0061275F" w:rsidRDefault="00E57D85" w:rsidP="001A10F2">
      <w:pPr>
        <w:shd w:val="clear" w:color="auto" w:fill="C2D69B" w:themeFill="accent3" w:themeFillTint="99"/>
        <w:tabs>
          <w:tab w:val="left" w:pos="567"/>
        </w:tabs>
        <w:spacing w:before="140" w:after="140"/>
        <w:ind w:hanging="11"/>
        <w:jc w:val="center"/>
        <w:rPr>
          <w:i/>
          <w:iCs/>
          <w:szCs w:val="22"/>
        </w:rPr>
      </w:pPr>
      <w:r w:rsidRPr="004C2446">
        <w:rPr>
          <w:i/>
          <w:iCs/>
          <w:szCs w:val="22"/>
        </w:rPr>
        <w:t>COP-</w:t>
      </w:r>
      <w:r w:rsidR="00196232" w:rsidRPr="004C2446">
        <w:rPr>
          <w:i/>
          <w:iCs/>
          <w:szCs w:val="22"/>
        </w:rPr>
        <w:t xml:space="preserve">Item </w:t>
      </w:r>
      <w:r w:rsidR="00806A02" w:rsidRPr="004C2446">
        <w:rPr>
          <w:i/>
          <w:iCs/>
          <w:szCs w:val="22"/>
        </w:rPr>
        <w:t>9</w:t>
      </w:r>
      <w:r w:rsidR="000C0F70" w:rsidRPr="004C2446">
        <w:rPr>
          <w:i/>
          <w:iCs/>
          <w:szCs w:val="22"/>
        </w:rPr>
        <w:t> </w:t>
      </w:r>
      <w:r w:rsidR="00196232" w:rsidRPr="004C2446">
        <w:rPr>
          <w:i/>
          <w:iCs/>
          <w:szCs w:val="22"/>
        </w:rPr>
        <w:t>A.</w:t>
      </w:r>
      <w:r w:rsidR="00196232" w:rsidRPr="004C2446">
        <w:rPr>
          <w:i/>
          <w:iCs/>
          <w:szCs w:val="22"/>
        </w:rPr>
        <w:tab/>
      </w:r>
      <w:r w:rsidR="0061275F" w:rsidRPr="004C2446">
        <w:rPr>
          <w:i/>
          <w:iCs/>
          <w:szCs w:val="22"/>
        </w:rPr>
        <w:t xml:space="preserve">Post-2020 </w:t>
      </w:r>
      <w:r w:rsidR="00736A73" w:rsidRPr="004C2446">
        <w:rPr>
          <w:i/>
          <w:iCs/>
          <w:szCs w:val="22"/>
        </w:rPr>
        <w:t>g</w:t>
      </w:r>
      <w:r w:rsidR="0061275F" w:rsidRPr="004C2446">
        <w:rPr>
          <w:i/>
          <w:iCs/>
          <w:szCs w:val="22"/>
        </w:rPr>
        <w:t xml:space="preserve">lobal </w:t>
      </w:r>
      <w:r w:rsidR="00736A73" w:rsidRPr="004C2446">
        <w:rPr>
          <w:i/>
          <w:iCs/>
          <w:szCs w:val="22"/>
        </w:rPr>
        <w:t>b</w:t>
      </w:r>
      <w:r w:rsidR="0061275F" w:rsidRPr="004C2446">
        <w:rPr>
          <w:i/>
          <w:iCs/>
          <w:szCs w:val="22"/>
        </w:rPr>
        <w:t xml:space="preserve">iodiversity </w:t>
      </w:r>
      <w:r w:rsidR="00736A73" w:rsidRPr="004C2446">
        <w:rPr>
          <w:i/>
          <w:iCs/>
          <w:szCs w:val="22"/>
        </w:rPr>
        <w:t>f</w:t>
      </w:r>
      <w:r w:rsidR="0061275F" w:rsidRPr="004C2446">
        <w:rPr>
          <w:i/>
          <w:iCs/>
          <w:szCs w:val="22"/>
        </w:rPr>
        <w:t>ramework</w:t>
      </w:r>
    </w:p>
    <w:p w14:paraId="5E847E90" w14:textId="6CFEB017" w:rsidR="0034236F" w:rsidRPr="0034236F" w:rsidRDefault="0034236F" w:rsidP="0034236F">
      <w:pPr>
        <w:pStyle w:val="Para1"/>
      </w:pPr>
      <w:r w:rsidRPr="0034236F">
        <w:t xml:space="preserve">Working group I took up sub-item COP-9 A at its first meeting, on 7 December, in conjunction with item 13 of the agenda for the fourth meeting of the Conference of the Parties serving as the Meeting of the Parties to the Nagoya Protocol. In considering the matter, the working group had before it a draft decision on the post-2020 global biodiversity framework, drawn from recommendation 4/1 of the Open-ended Working Group on the Post-2020 Global Biodiversity Framework, and the draft post-2020 global biodiversity framework itself, which would be adopted through the draft decision and annexed to it. The text of the draft framework was set out in the annex to recommendation 5/1 of the Open-ended Working Group on the Post-2020 Global Biodiversity Framework. </w:t>
      </w:r>
    </w:p>
    <w:p w14:paraId="1BF83700" w14:textId="6572E9E8" w:rsidR="0034236F" w:rsidRDefault="0034236F" w:rsidP="0034236F">
      <w:pPr>
        <w:numPr>
          <w:ilvl w:val="0"/>
          <w:numId w:val="21"/>
        </w:numPr>
        <w:spacing w:after="120"/>
        <w:rPr>
          <w:szCs w:val="22"/>
        </w:rPr>
      </w:pPr>
      <w:r w:rsidRPr="0034236F">
        <w:rPr>
          <w:rStyle w:val="Para1Char"/>
        </w:rPr>
        <w:t>The working group agreed to establish a contact group, co-chaired by Francis Ogwal (Uganda) and</w:t>
      </w:r>
      <w:r w:rsidRPr="004C2446">
        <w:rPr>
          <w:szCs w:val="22"/>
        </w:rPr>
        <w:t xml:space="preserve"> Basile van Havre (Canada), to continue discussing the draft post-2020 global biodiversity framework, with a view to finalizing it. </w:t>
      </w:r>
    </w:p>
    <w:p w14:paraId="6F0E6570" w14:textId="77777777" w:rsidR="0034236F" w:rsidRPr="004C2446" w:rsidRDefault="0034236F" w:rsidP="0034236F">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32CA4784" w14:textId="77777777" w:rsidR="006C6DC9" w:rsidRPr="004C2446" w:rsidRDefault="006C6DC9" w:rsidP="006C6DC9">
      <w:pPr>
        <w:pStyle w:val="Heading2"/>
        <w:suppressLineNumbers/>
        <w:shd w:val="clear" w:color="auto" w:fill="C6D9F1" w:themeFill="text2" w:themeFillTint="33"/>
        <w:tabs>
          <w:tab w:val="left" w:pos="1080"/>
        </w:tabs>
        <w:suppressAutoHyphens/>
        <w:kinsoku w:val="0"/>
        <w:overflowPunct w:val="0"/>
        <w:autoSpaceDE w:val="0"/>
        <w:autoSpaceDN w:val="0"/>
        <w:spacing w:before="240"/>
        <w:rPr>
          <w:rFonts w:ascii="Times New Roman Bold" w:hAnsi="Times New Roman Bold"/>
          <w:iCs w:val="0"/>
          <w:caps/>
          <w:snapToGrid w:val="0"/>
          <w:kern w:val="22"/>
          <w:szCs w:val="22"/>
        </w:rPr>
      </w:pPr>
      <w:r w:rsidRPr="004C2446">
        <w:rPr>
          <w:snapToGrid w:val="0"/>
          <w:kern w:val="22"/>
          <w:szCs w:val="22"/>
        </w:rPr>
        <w:t>NP-Item 13.</w:t>
      </w:r>
      <w:r w:rsidRPr="004C2446">
        <w:rPr>
          <w:snapToGrid w:val="0"/>
          <w:kern w:val="22"/>
          <w:szCs w:val="22"/>
        </w:rPr>
        <w:tab/>
      </w:r>
      <w:r w:rsidRPr="004C2446">
        <w:rPr>
          <w:rFonts w:ascii="Times New Roman Bold" w:hAnsi="Times New Roman Bold"/>
          <w:snapToGrid w:val="0"/>
          <w:kern w:val="22"/>
          <w:szCs w:val="22"/>
        </w:rPr>
        <w:t>Post-2020 global biodiversity framework</w:t>
      </w:r>
    </w:p>
    <w:p w14:paraId="490037EF" w14:textId="22DE8DE9" w:rsidR="0038722D" w:rsidRPr="0038722D" w:rsidRDefault="00D83A7D" w:rsidP="0038722D">
      <w:pPr>
        <w:numPr>
          <w:ilvl w:val="0"/>
          <w:numId w:val="20"/>
        </w:numPr>
        <w:spacing w:after="120"/>
        <w:rPr>
          <w:szCs w:val="22"/>
        </w:rPr>
      </w:pPr>
      <w:r w:rsidRPr="0038722D">
        <w:rPr>
          <w:bCs/>
          <w:kern w:val="22"/>
          <w:szCs w:val="22"/>
        </w:rPr>
        <w:t>Working group I</w:t>
      </w:r>
      <w:r w:rsidR="008043D9" w:rsidRPr="0038722D">
        <w:rPr>
          <w:bCs/>
          <w:kern w:val="22"/>
          <w:szCs w:val="22"/>
        </w:rPr>
        <w:t xml:space="preserve"> </w:t>
      </w:r>
      <w:r w:rsidR="00B52017" w:rsidRPr="0038722D">
        <w:rPr>
          <w:bCs/>
          <w:kern w:val="22"/>
          <w:szCs w:val="22"/>
        </w:rPr>
        <w:t>took up item</w:t>
      </w:r>
      <w:r w:rsidR="008043D9" w:rsidRPr="0038722D">
        <w:rPr>
          <w:bCs/>
          <w:kern w:val="22"/>
          <w:szCs w:val="22"/>
        </w:rPr>
        <w:t xml:space="preserve"> </w:t>
      </w:r>
      <w:r w:rsidR="0047362F" w:rsidRPr="0038722D">
        <w:rPr>
          <w:color w:val="000000"/>
          <w:kern w:val="22"/>
        </w:rPr>
        <w:t>NP-13</w:t>
      </w:r>
      <w:r w:rsidR="00B52017" w:rsidRPr="0038722D">
        <w:rPr>
          <w:color w:val="000000"/>
          <w:kern w:val="22"/>
        </w:rPr>
        <w:t xml:space="preserve"> at its</w:t>
      </w:r>
      <w:r w:rsidR="008043D9" w:rsidRPr="0038722D">
        <w:rPr>
          <w:bCs/>
          <w:kern w:val="22"/>
          <w:szCs w:val="22"/>
        </w:rPr>
        <w:t xml:space="preserve"> </w:t>
      </w:r>
      <w:r w:rsidR="001B1573" w:rsidRPr="0038722D">
        <w:rPr>
          <w:color w:val="000000"/>
          <w:kern w:val="22"/>
        </w:rPr>
        <w:t>first</w:t>
      </w:r>
      <w:r w:rsidR="008043D9" w:rsidRPr="0038722D">
        <w:rPr>
          <w:color w:val="000000"/>
          <w:kern w:val="22"/>
        </w:rPr>
        <w:t xml:space="preserve"> </w:t>
      </w:r>
      <w:r w:rsidR="00CB7A0B" w:rsidRPr="0038722D">
        <w:rPr>
          <w:color w:val="000000"/>
          <w:kern w:val="22"/>
        </w:rPr>
        <w:t>meeting</w:t>
      </w:r>
      <w:r w:rsidR="008043D9" w:rsidRPr="0038722D">
        <w:rPr>
          <w:color w:val="000000"/>
          <w:kern w:val="22"/>
        </w:rPr>
        <w:t xml:space="preserve">, on </w:t>
      </w:r>
      <w:r w:rsidR="001B1573" w:rsidRPr="0038722D">
        <w:rPr>
          <w:color w:val="000000"/>
          <w:kern w:val="22"/>
        </w:rPr>
        <w:t>7</w:t>
      </w:r>
      <w:r w:rsidR="008043D9" w:rsidRPr="0038722D">
        <w:rPr>
          <w:iCs/>
          <w:color w:val="000000"/>
          <w:kern w:val="22"/>
        </w:rPr>
        <w:t xml:space="preserve"> December</w:t>
      </w:r>
      <w:r w:rsidR="006C6DC9" w:rsidRPr="0038722D">
        <w:rPr>
          <w:iCs/>
          <w:color w:val="000000"/>
          <w:kern w:val="22"/>
        </w:rPr>
        <w:t xml:space="preserve">, in conjunction with item </w:t>
      </w:r>
      <w:r w:rsidR="0034236F" w:rsidRPr="0038722D">
        <w:rPr>
          <w:kern w:val="22"/>
          <w:szCs w:val="22"/>
        </w:rPr>
        <w:t>9 A</w:t>
      </w:r>
      <w:r w:rsidR="006C6DC9" w:rsidRPr="0038722D">
        <w:rPr>
          <w:kern w:val="22"/>
          <w:szCs w:val="22"/>
        </w:rPr>
        <w:t xml:space="preserve"> of the agenda for the </w:t>
      </w:r>
      <w:r w:rsidR="0034236F" w:rsidRPr="0038722D">
        <w:rPr>
          <w:kern w:val="22"/>
          <w:szCs w:val="22"/>
        </w:rPr>
        <w:t xml:space="preserve">fifteenth </w:t>
      </w:r>
      <w:r w:rsidR="006C6DC9" w:rsidRPr="0038722D">
        <w:rPr>
          <w:kern w:val="22"/>
          <w:szCs w:val="22"/>
        </w:rPr>
        <w:t>meeting of the Conference of the Parties</w:t>
      </w:r>
      <w:r w:rsidR="0034236F" w:rsidRPr="0038722D">
        <w:rPr>
          <w:kern w:val="22"/>
          <w:szCs w:val="22"/>
        </w:rPr>
        <w:t xml:space="preserve"> to the Convention on Biological Diversity</w:t>
      </w:r>
      <w:r w:rsidR="006C6DC9" w:rsidRPr="0038722D">
        <w:rPr>
          <w:kern w:val="22"/>
          <w:szCs w:val="22"/>
        </w:rPr>
        <w:t xml:space="preserve">. </w:t>
      </w:r>
      <w:r w:rsidR="00DA4248" w:rsidRPr="0038722D">
        <w:rPr>
          <w:color w:val="000000"/>
          <w:kern w:val="22"/>
        </w:rPr>
        <w:t xml:space="preserve">In considering the </w:t>
      </w:r>
      <w:r w:rsidR="0034236F" w:rsidRPr="0038722D">
        <w:rPr>
          <w:color w:val="000000"/>
          <w:kern w:val="22"/>
        </w:rPr>
        <w:t>matter</w:t>
      </w:r>
      <w:r w:rsidR="00DA4248" w:rsidRPr="0038722D">
        <w:rPr>
          <w:color w:val="000000"/>
          <w:kern w:val="22"/>
        </w:rPr>
        <w:t xml:space="preserve">, the </w:t>
      </w:r>
      <w:r w:rsidR="008043D9" w:rsidRPr="0038722D">
        <w:rPr>
          <w:color w:val="000000"/>
          <w:kern w:val="22"/>
        </w:rPr>
        <w:t>w</w:t>
      </w:r>
      <w:r w:rsidR="000561B0" w:rsidRPr="0038722D">
        <w:rPr>
          <w:color w:val="000000"/>
          <w:kern w:val="22"/>
        </w:rPr>
        <w:t xml:space="preserve">orking </w:t>
      </w:r>
      <w:r w:rsidR="008043D9" w:rsidRPr="0038722D">
        <w:rPr>
          <w:color w:val="000000"/>
          <w:kern w:val="22"/>
        </w:rPr>
        <w:t>g</w:t>
      </w:r>
      <w:r w:rsidR="000561B0" w:rsidRPr="0038722D">
        <w:rPr>
          <w:color w:val="000000"/>
          <w:kern w:val="22"/>
        </w:rPr>
        <w:t>roup</w:t>
      </w:r>
      <w:r w:rsidR="00DA4248" w:rsidRPr="0038722D">
        <w:rPr>
          <w:color w:val="000000"/>
          <w:kern w:val="22"/>
        </w:rPr>
        <w:t xml:space="preserve"> had before it</w:t>
      </w:r>
      <w:r w:rsidR="00DA4248" w:rsidRPr="0038722D">
        <w:rPr>
          <w:kern w:val="22"/>
          <w:szCs w:val="22"/>
        </w:rPr>
        <w:t xml:space="preserve"> </w:t>
      </w:r>
      <w:r w:rsidR="0038722D">
        <w:rPr>
          <w:kern w:val="22"/>
          <w:szCs w:val="22"/>
        </w:rPr>
        <w:t xml:space="preserve">a </w:t>
      </w:r>
      <w:r w:rsidR="0038722D" w:rsidRPr="0038722D">
        <w:rPr>
          <w:szCs w:val="22"/>
        </w:rPr>
        <w:t xml:space="preserve">note by the Executive Secretary </w:t>
      </w:r>
      <w:r w:rsidR="0038722D">
        <w:rPr>
          <w:szCs w:val="22"/>
        </w:rPr>
        <w:t>on</w:t>
      </w:r>
      <w:r w:rsidR="0038722D" w:rsidRPr="0038722D">
        <w:rPr>
          <w:szCs w:val="22"/>
        </w:rPr>
        <w:t xml:space="preserve"> enhancing implementation of the Nagoya Protocol in </w:t>
      </w:r>
      <w:r w:rsidR="0038722D">
        <w:rPr>
          <w:szCs w:val="22"/>
        </w:rPr>
        <w:t xml:space="preserve">the context of </w:t>
      </w:r>
      <w:r w:rsidR="0038722D" w:rsidRPr="0038722D">
        <w:rPr>
          <w:szCs w:val="22"/>
        </w:rPr>
        <w:t>the post-2020 global biodiversity framework (CBD/NP/MOP/4/9)</w:t>
      </w:r>
      <w:r w:rsidR="0038722D">
        <w:rPr>
          <w:szCs w:val="22"/>
        </w:rPr>
        <w:t>.</w:t>
      </w:r>
    </w:p>
    <w:p w14:paraId="286E9BA0" w14:textId="72D201F3" w:rsidR="0038722D" w:rsidRPr="003A03E8" w:rsidRDefault="0038722D" w:rsidP="0038722D">
      <w:pPr>
        <w:pStyle w:val="Para1"/>
      </w:pPr>
      <w:r w:rsidRPr="00D43FE8">
        <w:t xml:space="preserve"> </w:t>
      </w:r>
      <w:r w:rsidRPr="003A03E8">
        <w:t xml:space="preserve">The working group agreed to </w:t>
      </w:r>
      <w:r w:rsidR="004F2821">
        <w:t>resume</w:t>
      </w:r>
      <w:r>
        <w:t xml:space="preserve"> its</w:t>
      </w:r>
      <w:r w:rsidRPr="003A03E8">
        <w:t xml:space="preserve"> consideration of </w:t>
      </w:r>
      <w:r>
        <w:t xml:space="preserve">the item </w:t>
      </w:r>
      <w:r w:rsidR="004F2821">
        <w:t>at</w:t>
      </w:r>
      <w:r>
        <w:t xml:space="preserve"> a</w:t>
      </w:r>
      <w:r w:rsidRPr="003A03E8">
        <w:t xml:space="preserve"> later </w:t>
      </w:r>
      <w:r>
        <w:t>stage of</w:t>
      </w:r>
      <w:r w:rsidRPr="003A03E8">
        <w:t xml:space="preserve"> the meeting</w:t>
      </w:r>
      <w:r>
        <w:t>,</w:t>
      </w:r>
      <w:r w:rsidRPr="003A03E8">
        <w:t xml:space="preserve"> </w:t>
      </w:r>
      <w:r>
        <w:t>once</w:t>
      </w:r>
      <w:r w:rsidRPr="003A03E8">
        <w:t xml:space="preserve"> discussion </w:t>
      </w:r>
      <w:r>
        <w:t>of</w:t>
      </w:r>
      <w:r w:rsidRPr="003A03E8">
        <w:t xml:space="preserve"> </w:t>
      </w:r>
      <w:r>
        <w:t>the matter</w:t>
      </w:r>
      <w:r w:rsidRPr="003A03E8">
        <w:t xml:space="preserve"> </w:t>
      </w:r>
      <w:r>
        <w:t>under item</w:t>
      </w:r>
      <w:r w:rsidR="005F4C92">
        <w:t xml:space="preserve"> </w:t>
      </w:r>
      <w:r>
        <w:t xml:space="preserve">9 A of the agenda for the fifteenth meeting of the Conference of the Parties </w:t>
      </w:r>
      <w:r w:rsidRPr="003A03E8">
        <w:t xml:space="preserve">had progressed. </w:t>
      </w:r>
    </w:p>
    <w:p w14:paraId="27729573" w14:textId="6180C081" w:rsidR="007438CD" w:rsidRPr="004C2446" w:rsidRDefault="007438CD" w:rsidP="00F22106">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16C8EE4C" w14:textId="5DC29606" w:rsidR="00B06710" w:rsidRPr="004C2446" w:rsidRDefault="001D04FC" w:rsidP="001D04FC">
      <w:pPr>
        <w:shd w:val="clear" w:color="auto" w:fill="C2D69B"/>
        <w:tabs>
          <w:tab w:val="left" w:pos="360"/>
        </w:tabs>
        <w:spacing w:before="120" w:after="120"/>
        <w:jc w:val="center"/>
        <w:rPr>
          <w:i/>
          <w:iCs/>
          <w:szCs w:val="22"/>
        </w:rPr>
      </w:pPr>
      <w:r w:rsidRPr="004C2446">
        <w:rPr>
          <w:i/>
          <w:iCs/>
          <w:szCs w:val="22"/>
        </w:rPr>
        <w:t>COP-</w:t>
      </w:r>
      <w:r w:rsidR="00B05642" w:rsidRPr="004C2446">
        <w:rPr>
          <w:i/>
          <w:iCs/>
          <w:szCs w:val="22"/>
        </w:rPr>
        <w:t>Item 9 B.</w:t>
      </w:r>
      <w:r w:rsidR="00B05642" w:rsidRPr="004C2446">
        <w:rPr>
          <w:i/>
          <w:iCs/>
          <w:szCs w:val="22"/>
        </w:rPr>
        <w:tab/>
      </w:r>
      <w:r w:rsidR="00B06710" w:rsidRPr="004C2446">
        <w:rPr>
          <w:i/>
          <w:iCs/>
          <w:szCs w:val="22"/>
        </w:rPr>
        <w:t>Monitoring frameworks for the post-2020 global biodiversity framework</w:t>
      </w:r>
    </w:p>
    <w:p w14:paraId="108C05CA" w14:textId="2E0C4F69" w:rsidR="00661094" w:rsidRPr="004C2446" w:rsidRDefault="00D83A7D" w:rsidP="003A593A">
      <w:pPr>
        <w:numPr>
          <w:ilvl w:val="0"/>
          <w:numId w:val="21"/>
        </w:numPr>
        <w:spacing w:after="120"/>
        <w:rPr>
          <w:szCs w:val="22"/>
        </w:rPr>
      </w:pPr>
      <w:r w:rsidRPr="004C2446">
        <w:rPr>
          <w:bCs/>
          <w:kern w:val="22"/>
          <w:szCs w:val="22"/>
        </w:rPr>
        <w:t>Working group I</w:t>
      </w:r>
      <w:r w:rsidR="008F42EA" w:rsidRPr="004C2446">
        <w:rPr>
          <w:bCs/>
          <w:kern w:val="22"/>
          <w:szCs w:val="22"/>
        </w:rPr>
        <w:t xml:space="preserve"> </w:t>
      </w:r>
      <w:r w:rsidR="00B52017" w:rsidRPr="004C2446">
        <w:rPr>
          <w:bCs/>
          <w:kern w:val="22"/>
          <w:szCs w:val="22"/>
        </w:rPr>
        <w:t>took up sub-item</w:t>
      </w:r>
      <w:r w:rsidR="008F42EA" w:rsidRPr="004C2446">
        <w:rPr>
          <w:bCs/>
          <w:kern w:val="22"/>
          <w:szCs w:val="22"/>
        </w:rPr>
        <w:t xml:space="preserve"> </w:t>
      </w:r>
      <w:r w:rsidR="00645759" w:rsidRPr="004C2446">
        <w:rPr>
          <w:color w:val="000000"/>
          <w:kern w:val="22"/>
        </w:rPr>
        <w:t>COP-9</w:t>
      </w:r>
      <w:r w:rsidR="001D04FC" w:rsidRPr="004C2446">
        <w:rPr>
          <w:color w:val="000000"/>
          <w:kern w:val="22"/>
        </w:rPr>
        <w:t> </w:t>
      </w:r>
      <w:r w:rsidR="0047362F">
        <w:rPr>
          <w:color w:val="000000"/>
          <w:kern w:val="22"/>
        </w:rPr>
        <w:t>B</w:t>
      </w:r>
      <w:r w:rsidR="00B52017" w:rsidRPr="004C2446">
        <w:rPr>
          <w:color w:val="000000"/>
          <w:kern w:val="22"/>
        </w:rPr>
        <w:t xml:space="preserve"> at its</w:t>
      </w:r>
      <w:r w:rsidR="008F42EA" w:rsidRPr="004C2446">
        <w:rPr>
          <w:bCs/>
          <w:kern w:val="22"/>
          <w:szCs w:val="22"/>
        </w:rPr>
        <w:t xml:space="preserve"> </w:t>
      </w:r>
      <w:r w:rsidR="00821415" w:rsidRPr="004C2446">
        <w:rPr>
          <w:color w:val="000000"/>
          <w:kern w:val="22"/>
        </w:rPr>
        <w:t>first</w:t>
      </w:r>
      <w:r w:rsidR="008F42EA" w:rsidRPr="004C2446">
        <w:rPr>
          <w:color w:val="000000"/>
          <w:kern w:val="22"/>
        </w:rPr>
        <w:t xml:space="preserve"> </w:t>
      </w:r>
      <w:r w:rsidR="00CB7A0B">
        <w:rPr>
          <w:color w:val="000000"/>
          <w:kern w:val="22"/>
        </w:rPr>
        <w:t>meeting</w:t>
      </w:r>
      <w:r w:rsidR="008F42EA" w:rsidRPr="004C2446">
        <w:rPr>
          <w:color w:val="000000"/>
          <w:kern w:val="22"/>
        </w:rPr>
        <w:t xml:space="preserve">, on </w:t>
      </w:r>
      <w:r w:rsidR="00821415" w:rsidRPr="004C2446">
        <w:rPr>
          <w:color w:val="000000"/>
          <w:kern w:val="22"/>
        </w:rPr>
        <w:t>7</w:t>
      </w:r>
      <w:r w:rsidR="008F42EA" w:rsidRPr="004C2446">
        <w:rPr>
          <w:iCs/>
          <w:color w:val="000000"/>
          <w:kern w:val="22"/>
        </w:rPr>
        <w:t xml:space="preserve"> December.</w:t>
      </w:r>
      <w:r w:rsidR="00645759" w:rsidRPr="004C2446">
        <w:rPr>
          <w:color w:val="000000"/>
          <w:kern w:val="22"/>
        </w:rPr>
        <w:t xml:space="preserve"> In considering the item, the </w:t>
      </w:r>
      <w:r w:rsidR="00A17A97" w:rsidRPr="004C2446">
        <w:rPr>
          <w:color w:val="000000"/>
          <w:kern w:val="22"/>
        </w:rPr>
        <w:t xml:space="preserve">working group </w:t>
      </w:r>
      <w:r w:rsidR="00645759" w:rsidRPr="004C2446">
        <w:rPr>
          <w:color w:val="000000"/>
          <w:kern w:val="22"/>
        </w:rPr>
        <w:t>had before it</w:t>
      </w:r>
      <w:r w:rsidR="008F42EA" w:rsidRPr="004C2446">
        <w:rPr>
          <w:color w:val="000000"/>
          <w:kern w:val="22"/>
        </w:rPr>
        <w:t xml:space="preserve"> </w:t>
      </w:r>
      <w:r w:rsidR="0086569F" w:rsidRPr="004C2446">
        <w:rPr>
          <w:color w:val="000000"/>
          <w:kern w:val="22"/>
        </w:rPr>
        <w:t>a draft decision</w:t>
      </w:r>
      <w:r w:rsidR="00821415" w:rsidRPr="004C2446">
        <w:rPr>
          <w:szCs w:val="22"/>
        </w:rPr>
        <w:t xml:space="preserve"> on monitoring</w:t>
      </w:r>
      <w:r w:rsidR="0086569F" w:rsidRPr="004C2446">
        <w:rPr>
          <w:color w:val="000000"/>
          <w:kern w:val="22"/>
        </w:rPr>
        <w:t xml:space="preserve">, </w:t>
      </w:r>
      <w:r w:rsidR="00B17F6C" w:rsidRPr="004C2446">
        <w:rPr>
          <w:color w:val="000000"/>
          <w:kern w:val="22"/>
        </w:rPr>
        <w:t xml:space="preserve">which </w:t>
      </w:r>
      <w:r w:rsidR="00B17F6C" w:rsidRPr="004C2446">
        <w:rPr>
          <w:bCs/>
          <w:szCs w:val="22"/>
        </w:rPr>
        <w:t xml:space="preserve">included an assessment of headline indicators and proposals for additional indicators, as well as component and complementary </w:t>
      </w:r>
      <w:r w:rsidR="00B17F6C" w:rsidRPr="004C2446">
        <w:rPr>
          <w:bCs/>
          <w:szCs w:val="22"/>
        </w:rPr>
        <w:lastRenderedPageBreak/>
        <w:t xml:space="preserve">indicators for monitoring the post-2020 global biodiversity framework. The draft decision, which had been </w:t>
      </w:r>
      <w:r w:rsidR="0086569F" w:rsidRPr="004C2446">
        <w:rPr>
          <w:color w:val="000000"/>
          <w:kern w:val="22"/>
        </w:rPr>
        <w:t xml:space="preserve">developed by the Executive Secretary </w:t>
      </w:r>
      <w:proofErr w:type="gramStart"/>
      <w:r w:rsidR="0086569F" w:rsidRPr="004C2446">
        <w:rPr>
          <w:color w:val="000000"/>
          <w:kern w:val="22"/>
        </w:rPr>
        <w:t>on the basis of</w:t>
      </w:r>
      <w:proofErr w:type="gramEnd"/>
      <w:r w:rsidR="0086569F" w:rsidRPr="004C2446">
        <w:rPr>
          <w:color w:val="000000"/>
          <w:kern w:val="22"/>
        </w:rPr>
        <w:t xml:space="preserve"> </w:t>
      </w:r>
      <w:r w:rsidR="002E2916" w:rsidRPr="004C2446">
        <w:rPr>
          <w:szCs w:val="22"/>
        </w:rPr>
        <w:t xml:space="preserve">recommendation </w:t>
      </w:r>
      <w:r w:rsidR="00894EAA" w:rsidRPr="004C2446">
        <w:rPr>
          <w:szCs w:val="22"/>
        </w:rPr>
        <w:t>24/</w:t>
      </w:r>
      <w:r w:rsidR="002E2916" w:rsidRPr="004C2446">
        <w:rPr>
          <w:szCs w:val="22"/>
        </w:rPr>
        <w:t xml:space="preserve">2 </w:t>
      </w:r>
      <w:r w:rsidR="008F42EA" w:rsidRPr="004C2446">
        <w:rPr>
          <w:szCs w:val="22"/>
        </w:rPr>
        <w:t xml:space="preserve">of the </w:t>
      </w:r>
      <w:r w:rsidR="008F42EA" w:rsidRPr="004C2446">
        <w:t>Subsidiary Body on Scientific, Technical and Technological Advice</w:t>
      </w:r>
      <w:r w:rsidR="00B17F6C" w:rsidRPr="004C2446">
        <w:t>,</w:t>
      </w:r>
      <w:r w:rsidR="0086569F" w:rsidRPr="004C2446">
        <w:t xml:space="preserve"> </w:t>
      </w:r>
      <w:r w:rsidR="00B17F6C" w:rsidRPr="004C2446">
        <w:t xml:space="preserve">was </w:t>
      </w:r>
      <w:r w:rsidR="0086569F" w:rsidRPr="004C2446">
        <w:t>set out in</w:t>
      </w:r>
      <w:r w:rsidR="0086569F" w:rsidRPr="004C2446">
        <w:rPr>
          <w:szCs w:val="22"/>
        </w:rPr>
        <w:t xml:space="preserve"> the compilation of draft decisions (CBD/COP/15/2)</w:t>
      </w:r>
      <w:r w:rsidR="00B17F6C" w:rsidRPr="004C2446">
        <w:t>. The working group also had before it</w:t>
      </w:r>
      <w:r w:rsidR="008F42EA" w:rsidRPr="004C2446">
        <w:t xml:space="preserve"> the report of the </w:t>
      </w:r>
      <w:r w:rsidR="00AE221C" w:rsidRPr="004C2446">
        <w:rPr>
          <w:szCs w:val="22"/>
        </w:rPr>
        <w:t>e</w:t>
      </w:r>
      <w:r w:rsidR="00393383" w:rsidRPr="004C2446">
        <w:rPr>
          <w:szCs w:val="22"/>
        </w:rPr>
        <w:t>xpert</w:t>
      </w:r>
      <w:r w:rsidR="00661094" w:rsidRPr="004C2446">
        <w:rPr>
          <w:szCs w:val="22"/>
        </w:rPr>
        <w:t xml:space="preserve"> </w:t>
      </w:r>
      <w:r w:rsidR="00AE221C" w:rsidRPr="004C2446">
        <w:rPr>
          <w:szCs w:val="22"/>
        </w:rPr>
        <w:t>w</w:t>
      </w:r>
      <w:r w:rsidR="00661094" w:rsidRPr="004C2446">
        <w:rPr>
          <w:szCs w:val="22"/>
        </w:rPr>
        <w:t xml:space="preserve">orkshop on </w:t>
      </w:r>
      <w:r w:rsidR="00393383" w:rsidRPr="004C2446">
        <w:rPr>
          <w:szCs w:val="22"/>
        </w:rPr>
        <w:t xml:space="preserve">the </w:t>
      </w:r>
      <w:r w:rsidR="00AE221C" w:rsidRPr="004C2446">
        <w:rPr>
          <w:szCs w:val="22"/>
        </w:rPr>
        <w:t>m</w:t>
      </w:r>
      <w:r w:rsidR="00393383" w:rsidRPr="004C2446">
        <w:rPr>
          <w:szCs w:val="22"/>
        </w:rPr>
        <w:t xml:space="preserve">onitoring </w:t>
      </w:r>
      <w:r w:rsidR="00AE221C" w:rsidRPr="004C2446">
        <w:rPr>
          <w:szCs w:val="22"/>
        </w:rPr>
        <w:t>f</w:t>
      </w:r>
      <w:r w:rsidR="00393383" w:rsidRPr="004C2446">
        <w:rPr>
          <w:szCs w:val="22"/>
        </w:rPr>
        <w:t>ramework for the post</w:t>
      </w:r>
      <w:r w:rsidR="00373BA2" w:rsidRPr="004C2446">
        <w:rPr>
          <w:szCs w:val="22"/>
        </w:rPr>
        <w:t>-</w:t>
      </w:r>
      <w:r w:rsidR="00393383" w:rsidRPr="004C2446">
        <w:rPr>
          <w:szCs w:val="22"/>
        </w:rPr>
        <w:t>2020 global biodiversity framework</w:t>
      </w:r>
      <w:r w:rsidR="008F42EA" w:rsidRPr="004C2446">
        <w:rPr>
          <w:szCs w:val="22"/>
        </w:rPr>
        <w:t xml:space="preserve"> (</w:t>
      </w:r>
      <w:r w:rsidR="00661094" w:rsidRPr="004C2446">
        <w:rPr>
          <w:szCs w:val="22"/>
        </w:rPr>
        <w:t>CBD/ID/OM/2022/1/2</w:t>
      </w:r>
      <w:r w:rsidR="008F42EA" w:rsidRPr="004C2446">
        <w:rPr>
          <w:szCs w:val="22"/>
        </w:rPr>
        <w:t>)</w:t>
      </w:r>
      <w:r w:rsidR="002A17FC" w:rsidRPr="004C2446">
        <w:rPr>
          <w:szCs w:val="22"/>
        </w:rPr>
        <w:t>.</w:t>
      </w:r>
      <w:r w:rsidR="00B17F6C" w:rsidRPr="004C2446">
        <w:rPr>
          <w:szCs w:val="22"/>
        </w:rPr>
        <w:t xml:space="preserve"> </w:t>
      </w:r>
    </w:p>
    <w:p w14:paraId="28D1D767" w14:textId="5E5443E3" w:rsidR="00821415" w:rsidRPr="004C2446" w:rsidRDefault="00821415" w:rsidP="00E40A62">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to request the contact group established </w:t>
      </w:r>
      <w:r w:rsidR="00E40A62" w:rsidRPr="004C2446">
        <w:rPr>
          <w:szCs w:val="22"/>
        </w:rPr>
        <w:t>under sub-item COP-9</w:t>
      </w:r>
      <w:r w:rsidR="0047362F">
        <w:rPr>
          <w:szCs w:val="22"/>
        </w:rPr>
        <w:t> A</w:t>
      </w:r>
      <w:r w:rsidR="00E40A62" w:rsidRPr="004C2446">
        <w:rPr>
          <w:szCs w:val="22"/>
        </w:rPr>
        <w:t xml:space="preserve"> </w:t>
      </w:r>
      <w:r w:rsidRPr="004C2446">
        <w:rPr>
          <w:szCs w:val="22"/>
        </w:rPr>
        <w:t xml:space="preserve">to consider the headline indicators. It further agreed to establish a </w:t>
      </w:r>
      <w:r w:rsidR="00E40A62" w:rsidRPr="004C2446">
        <w:rPr>
          <w:szCs w:val="22"/>
        </w:rPr>
        <w:t xml:space="preserve">group of </w:t>
      </w:r>
      <w:r w:rsidR="00130760" w:rsidRPr="004C2446">
        <w:rPr>
          <w:szCs w:val="22"/>
        </w:rPr>
        <w:t>f</w:t>
      </w:r>
      <w:r w:rsidRPr="004C2446">
        <w:rPr>
          <w:szCs w:val="22"/>
        </w:rPr>
        <w:t xml:space="preserve">riends of the </w:t>
      </w:r>
      <w:r w:rsidR="00130760" w:rsidRPr="004C2446">
        <w:rPr>
          <w:szCs w:val="22"/>
        </w:rPr>
        <w:t>c</w:t>
      </w:r>
      <w:r w:rsidRPr="004C2446">
        <w:rPr>
          <w:szCs w:val="22"/>
        </w:rPr>
        <w:t xml:space="preserve">hair, led by Hesiquio Benitez (Mexico) and open to all interested </w:t>
      </w:r>
      <w:r w:rsidR="00130760" w:rsidRPr="004C2446">
        <w:rPr>
          <w:szCs w:val="22"/>
        </w:rPr>
        <w:t>p</w:t>
      </w:r>
      <w:r w:rsidRPr="004C2446">
        <w:rPr>
          <w:szCs w:val="22"/>
        </w:rPr>
        <w:t xml:space="preserve">arties, to examine the draft decision under the sub-item and address any cross-cutting issues arising from the </w:t>
      </w:r>
      <w:r w:rsidR="00E40A62" w:rsidRPr="004C2446">
        <w:rPr>
          <w:szCs w:val="22"/>
        </w:rPr>
        <w:t xml:space="preserve">contact group’s </w:t>
      </w:r>
      <w:r w:rsidRPr="004C2446">
        <w:rPr>
          <w:szCs w:val="22"/>
        </w:rPr>
        <w:t>review of the headline indicators.</w:t>
      </w:r>
    </w:p>
    <w:p w14:paraId="19CAEB70" w14:textId="77777777" w:rsidR="001D04FC" w:rsidRPr="004C2446" w:rsidRDefault="001D04FC" w:rsidP="001D04FC">
      <w:pPr>
        <w:numPr>
          <w:ilvl w:val="0"/>
          <w:numId w:val="21"/>
        </w:numPr>
        <w:spacing w:after="120"/>
        <w:rPr>
          <w:szCs w:val="22"/>
        </w:rPr>
      </w:pPr>
      <w:r w:rsidRPr="004C2446">
        <w:rPr>
          <w:szCs w:val="22"/>
        </w:rPr>
        <w:t>[</w:t>
      </w:r>
      <w:r w:rsidRPr="000569B8">
        <w:rPr>
          <w:i/>
          <w:iCs/>
          <w:szCs w:val="22"/>
        </w:rPr>
        <w:t>to be completed</w:t>
      </w:r>
      <w:r w:rsidRPr="004C2446">
        <w:rPr>
          <w:szCs w:val="22"/>
        </w:rPr>
        <w:t>]</w:t>
      </w:r>
    </w:p>
    <w:p w14:paraId="0ABEE751" w14:textId="6F34DDBB" w:rsidR="00B06710" w:rsidRPr="004C2446" w:rsidRDefault="001D04FC" w:rsidP="00B17F6C">
      <w:pPr>
        <w:keepNext/>
        <w:shd w:val="clear" w:color="auto" w:fill="C2D69B" w:themeFill="accent3" w:themeFillTint="99"/>
        <w:tabs>
          <w:tab w:val="left" w:pos="450"/>
        </w:tabs>
        <w:spacing w:after="120"/>
        <w:jc w:val="center"/>
        <w:rPr>
          <w:i/>
          <w:iCs/>
          <w:szCs w:val="22"/>
        </w:rPr>
      </w:pPr>
      <w:r w:rsidRPr="004C2446">
        <w:rPr>
          <w:i/>
          <w:iCs/>
          <w:szCs w:val="22"/>
        </w:rPr>
        <w:t>COP-</w:t>
      </w:r>
      <w:r w:rsidR="00B05642" w:rsidRPr="004C2446">
        <w:rPr>
          <w:i/>
          <w:iCs/>
          <w:szCs w:val="22"/>
        </w:rPr>
        <w:t>Item 9 C.</w:t>
      </w:r>
      <w:r w:rsidR="00B05642" w:rsidRPr="004C2446">
        <w:rPr>
          <w:i/>
          <w:iCs/>
          <w:szCs w:val="22"/>
        </w:rPr>
        <w:tab/>
      </w:r>
      <w:r w:rsidR="00FF0394" w:rsidRPr="004C2446">
        <w:rPr>
          <w:i/>
          <w:iCs/>
          <w:szCs w:val="22"/>
        </w:rPr>
        <w:t>Communication strategy</w:t>
      </w:r>
    </w:p>
    <w:p w14:paraId="60DD5458" w14:textId="5BF8527F" w:rsidR="00B17F6C" w:rsidRPr="004C2446" w:rsidRDefault="00D83A7D" w:rsidP="00745F6A">
      <w:pPr>
        <w:numPr>
          <w:ilvl w:val="0"/>
          <w:numId w:val="21"/>
        </w:numPr>
        <w:spacing w:after="120"/>
        <w:rPr>
          <w:szCs w:val="22"/>
        </w:rPr>
      </w:pPr>
      <w:r w:rsidRPr="004C2446">
        <w:rPr>
          <w:bCs/>
          <w:kern w:val="22"/>
          <w:szCs w:val="22"/>
        </w:rPr>
        <w:t>Working group I</w:t>
      </w:r>
      <w:r w:rsidR="001D04FC" w:rsidRPr="004C2446">
        <w:rPr>
          <w:bCs/>
          <w:kern w:val="22"/>
          <w:szCs w:val="22"/>
        </w:rPr>
        <w:t xml:space="preserve"> </w:t>
      </w:r>
      <w:r w:rsidR="00B52017" w:rsidRPr="004C2446">
        <w:rPr>
          <w:bCs/>
          <w:kern w:val="22"/>
          <w:szCs w:val="22"/>
        </w:rPr>
        <w:t>took up sub-item</w:t>
      </w:r>
      <w:r w:rsidR="001D04FC" w:rsidRPr="004C2446">
        <w:rPr>
          <w:color w:val="000000"/>
          <w:kern w:val="22"/>
        </w:rPr>
        <w:t xml:space="preserve"> COP-9 </w:t>
      </w:r>
      <w:r w:rsidR="00B52017" w:rsidRPr="004C2446">
        <w:rPr>
          <w:color w:val="000000"/>
          <w:kern w:val="22"/>
        </w:rPr>
        <w:t>(c) at its</w:t>
      </w:r>
      <w:r w:rsidR="001D04FC" w:rsidRPr="004C2446">
        <w:rPr>
          <w:bCs/>
          <w:kern w:val="22"/>
          <w:szCs w:val="22"/>
        </w:rPr>
        <w:t xml:space="preserve"> </w:t>
      </w:r>
      <w:r w:rsidR="00B17F6C" w:rsidRPr="004C2446">
        <w:rPr>
          <w:color w:val="000000"/>
          <w:kern w:val="22"/>
        </w:rPr>
        <w:t>first</w:t>
      </w:r>
      <w:r w:rsidR="001D04FC" w:rsidRPr="004C2446">
        <w:rPr>
          <w:color w:val="000000"/>
          <w:kern w:val="22"/>
        </w:rPr>
        <w:t xml:space="preserve"> </w:t>
      </w:r>
      <w:r w:rsidR="00CB7A0B">
        <w:rPr>
          <w:color w:val="000000"/>
          <w:kern w:val="22"/>
        </w:rPr>
        <w:t>meeting</w:t>
      </w:r>
      <w:r w:rsidR="001D04FC" w:rsidRPr="004C2446">
        <w:rPr>
          <w:color w:val="000000"/>
          <w:kern w:val="22"/>
        </w:rPr>
        <w:t xml:space="preserve">, on </w:t>
      </w:r>
      <w:r w:rsidR="00B17F6C" w:rsidRPr="004C2446">
        <w:rPr>
          <w:color w:val="000000"/>
          <w:kern w:val="22"/>
        </w:rPr>
        <w:t>7</w:t>
      </w:r>
      <w:r w:rsidR="001D04FC" w:rsidRPr="004C2446">
        <w:rPr>
          <w:iCs/>
          <w:color w:val="000000"/>
          <w:kern w:val="22"/>
        </w:rPr>
        <w:t xml:space="preserve"> December</w:t>
      </w:r>
      <w:r w:rsidR="008D023E" w:rsidRPr="004C2446">
        <w:rPr>
          <w:iCs/>
          <w:color w:val="000000"/>
          <w:kern w:val="22"/>
        </w:rPr>
        <w:t xml:space="preserve">, in conjunction with </w:t>
      </w:r>
      <w:r w:rsidR="004C2446" w:rsidRPr="004C2446">
        <w:rPr>
          <w:iCs/>
          <w:color w:val="000000"/>
          <w:kern w:val="22"/>
        </w:rPr>
        <w:t>sub-</w:t>
      </w:r>
      <w:r w:rsidR="008D023E" w:rsidRPr="004C2446">
        <w:rPr>
          <w:iCs/>
          <w:color w:val="000000"/>
          <w:kern w:val="22"/>
        </w:rPr>
        <w:t xml:space="preserve">item </w:t>
      </w:r>
      <w:r w:rsidR="004C2446" w:rsidRPr="004C2446">
        <w:rPr>
          <w:iCs/>
          <w:color w:val="000000"/>
          <w:kern w:val="22"/>
        </w:rPr>
        <w:t>COP-</w:t>
      </w:r>
      <w:r w:rsidR="008D023E" w:rsidRPr="004C2446">
        <w:rPr>
          <w:iCs/>
          <w:color w:val="000000"/>
          <w:kern w:val="22"/>
        </w:rPr>
        <w:t>13</w:t>
      </w:r>
      <w:r w:rsidR="0047362F">
        <w:rPr>
          <w:iCs/>
          <w:color w:val="000000"/>
          <w:kern w:val="22"/>
        </w:rPr>
        <w:t> C</w:t>
      </w:r>
      <w:r w:rsidR="008D023E" w:rsidRPr="004C2446">
        <w:rPr>
          <w:iCs/>
          <w:color w:val="000000"/>
          <w:kern w:val="22"/>
        </w:rPr>
        <w:t xml:space="preserve"> on communication</w:t>
      </w:r>
      <w:r w:rsidR="001D04FC" w:rsidRPr="004C2446">
        <w:rPr>
          <w:iCs/>
          <w:color w:val="000000"/>
          <w:kern w:val="22"/>
        </w:rPr>
        <w:t>.</w:t>
      </w:r>
      <w:r w:rsidR="001D04FC" w:rsidRPr="004C2446">
        <w:rPr>
          <w:color w:val="000000"/>
          <w:kern w:val="22"/>
        </w:rPr>
        <w:t xml:space="preserve"> </w:t>
      </w:r>
      <w:r w:rsidR="008D023E" w:rsidRPr="004C2446">
        <w:rPr>
          <w:color w:val="000000"/>
          <w:kern w:val="22"/>
        </w:rPr>
        <w:t>Th</w:t>
      </w:r>
      <w:r w:rsidR="001D04FC" w:rsidRPr="004C2446">
        <w:rPr>
          <w:color w:val="000000"/>
          <w:kern w:val="22"/>
        </w:rPr>
        <w:t xml:space="preserve">e </w:t>
      </w:r>
      <w:r w:rsidR="00A17A97" w:rsidRPr="004C2446">
        <w:rPr>
          <w:color w:val="000000"/>
          <w:kern w:val="22"/>
        </w:rPr>
        <w:t xml:space="preserve">working group </w:t>
      </w:r>
      <w:r w:rsidR="008D023E" w:rsidRPr="004C2446">
        <w:rPr>
          <w:color w:val="000000"/>
          <w:kern w:val="22"/>
        </w:rPr>
        <w:t xml:space="preserve">thus </w:t>
      </w:r>
      <w:r w:rsidR="001D04FC" w:rsidRPr="004C2446">
        <w:rPr>
          <w:color w:val="000000"/>
          <w:kern w:val="22"/>
        </w:rPr>
        <w:t>had before it</w:t>
      </w:r>
      <w:r w:rsidR="001D04FC" w:rsidRPr="004C2446">
        <w:rPr>
          <w:bCs/>
          <w:kern w:val="22"/>
          <w:szCs w:val="22"/>
        </w:rPr>
        <w:t xml:space="preserve"> </w:t>
      </w:r>
      <w:r w:rsidR="00B17F6C" w:rsidRPr="004C2446">
        <w:rPr>
          <w:bCs/>
          <w:kern w:val="22"/>
          <w:szCs w:val="22"/>
        </w:rPr>
        <w:t xml:space="preserve">one </w:t>
      </w:r>
      <w:r w:rsidR="004573B1" w:rsidRPr="004C2446">
        <w:rPr>
          <w:bCs/>
          <w:kern w:val="22"/>
          <w:szCs w:val="22"/>
        </w:rPr>
        <w:t>draft decision</w:t>
      </w:r>
      <w:r w:rsidR="00B17F6C" w:rsidRPr="004C2446">
        <w:rPr>
          <w:bCs/>
          <w:kern w:val="22"/>
          <w:szCs w:val="22"/>
        </w:rPr>
        <w:t xml:space="preserve"> </w:t>
      </w:r>
      <w:r w:rsidR="00B17F6C" w:rsidRPr="004C2446">
        <w:rPr>
          <w:szCs w:val="22"/>
        </w:rPr>
        <w:t xml:space="preserve">on </w:t>
      </w:r>
      <w:r w:rsidR="0038722D">
        <w:rPr>
          <w:szCs w:val="22"/>
        </w:rPr>
        <w:t xml:space="preserve">the </w:t>
      </w:r>
      <w:r w:rsidR="00B17F6C" w:rsidRPr="004C2446">
        <w:rPr>
          <w:szCs w:val="22"/>
        </w:rPr>
        <w:t xml:space="preserve">communication strategy </w:t>
      </w:r>
      <w:r w:rsidR="0038722D">
        <w:rPr>
          <w:szCs w:val="22"/>
        </w:rPr>
        <w:t>for the post-2020 global biodiversity framework</w:t>
      </w:r>
      <w:r w:rsidR="0038722D" w:rsidRPr="004C2446">
        <w:rPr>
          <w:szCs w:val="22"/>
        </w:rPr>
        <w:t xml:space="preserve"> </w:t>
      </w:r>
      <w:r w:rsidR="00B17F6C" w:rsidRPr="004C2446">
        <w:rPr>
          <w:szCs w:val="22"/>
        </w:rPr>
        <w:t xml:space="preserve">and another on communication, </w:t>
      </w:r>
      <w:r w:rsidR="00E40A62" w:rsidRPr="004C2446">
        <w:rPr>
          <w:iCs/>
          <w:kern w:val="22"/>
          <w:szCs w:val="22"/>
        </w:rPr>
        <w:t xml:space="preserve">which were </w:t>
      </w:r>
      <w:r w:rsidR="00B17F6C" w:rsidRPr="004C2446">
        <w:rPr>
          <w:szCs w:val="22"/>
        </w:rPr>
        <w:t xml:space="preserve">based on recommendations 3/18 and 3/5 of the Subsidiary Body on Implementation, respectively, and set out in the compilation of draft decisions (CBD/COP/15/2). </w:t>
      </w:r>
    </w:p>
    <w:p w14:paraId="6A9E3803" w14:textId="7C944433" w:rsidR="00B17F6C" w:rsidRPr="004C2446" w:rsidRDefault="00B17F6C" w:rsidP="00B17F6C">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that the Chair would hold informal consultations </w:t>
      </w:r>
      <w:r w:rsidR="00B12E91">
        <w:rPr>
          <w:szCs w:val="22"/>
        </w:rPr>
        <w:t>on the few remaining issues and</w:t>
      </w:r>
      <w:r w:rsidRPr="004C2446">
        <w:rPr>
          <w:szCs w:val="22"/>
        </w:rPr>
        <w:t xml:space="preserve"> </w:t>
      </w:r>
      <w:r w:rsidR="00130760" w:rsidRPr="004C2446">
        <w:rPr>
          <w:szCs w:val="22"/>
        </w:rPr>
        <w:t>prepare revised draft decision</w:t>
      </w:r>
      <w:r w:rsidR="00E40A62" w:rsidRPr="004C2446">
        <w:rPr>
          <w:szCs w:val="22"/>
        </w:rPr>
        <w:t>s</w:t>
      </w:r>
      <w:r w:rsidR="00130760" w:rsidRPr="004C2446">
        <w:rPr>
          <w:szCs w:val="22"/>
        </w:rPr>
        <w:t xml:space="preserve"> for </w:t>
      </w:r>
      <w:r w:rsidR="00E40A62" w:rsidRPr="004C2446">
        <w:rPr>
          <w:szCs w:val="22"/>
        </w:rPr>
        <w:t>the working group’s</w:t>
      </w:r>
      <w:r w:rsidR="00130760" w:rsidRPr="004C2446">
        <w:rPr>
          <w:szCs w:val="22"/>
        </w:rPr>
        <w:t xml:space="preserve"> consideration</w:t>
      </w:r>
      <w:r w:rsidRPr="004C2446">
        <w:rPr>
          <w:szCs w:val="22"/>
        </w:rPr>
        <w:t>.</w:t>
      </w:r>
    </w:p>
    <w:p w14:paraId="08B23279" w14:textId="22800DA1" w:rsidR="00341587" w:rsidRPr="004B5989" w:rsidRDefault="00341587" w:rsidP="00341587">
      <w:pPr>
        <w:pStyle w:val="Para1"/>
        <w:rPr>
          <w:lang w:val="en-US"/>
        </w:rPr>
      </w:pPr>
      <w:r w:rsidRPr="004B5989">
        <w:t>At its</w:t>
      </w:r>
      <w:r>
        <w:t xml:space="preserve"> third</w:t>
      </w:r>
      <w:r w:rsidRPr="004B5989">
        <w:t xml:space="preserve"> meeting, on 17 December 2022, the working group considered </w:t>
      </w:r>
      <w:r>
        <w:t>a single combined</w:t>
      </w:r>
      <w:r w:rsidRPr="004B5989">
        <w:t xml:space="preserve"> revised draft decision submitted by the Chair </w:t>
      </w:r>
      <w:r>
        <w:t xml:space="preserve">on communication </w:t>
      </w:r>
      <w:r w:rsidRPr="004B5989">
        <w:t>and approved it, as orally amended, for transmission to plenary as draft decision CBD/COP/15/L</w:t>
      </w:r>
      <w:r w:rsidRPr="00341587">
        <w:t>.</w:t>
      </w:r>
      <w:r w:rsidR="00ED26F3">
        <w:t>23</w:t>
      </w:r>
      <w:r w:rsidRPr="004B5989">
        <w:rPr>
          <w:lang w:val="en-US"/>
        </w:rPr>
        <w:t>.</w:t>
      </w:r>
    </w:p>
    <w:p w14:paraId="00700584" w14:textId="1F25F45B" w:rsidR="00967183" w:rsidRPr="004C2446" w:rsidRDefault="001D04FC" w:rsidP="00341587">
      <w:pPr>
        <w:pStyle w:val="Heading3"/>
        <w:shd w:val="clear" w:color="auto" w:fill="C2D69B" w:themeFill="accent3" w:themeFillTint="99"/>
      </w:pPr>
      <w:r w:rsidRPr="004C2446">
        <w:t>COP-</w:t>
      </w:r>
      <w:r w:rsidR="00B05642" w:rsidRPr="004C2446">
        <w:t>Item 9 D.</w:t>
      </w:r>
      <w:r w:rsidR="009850A8" w:rsidRPr="004C2446">
        <w:tab/>
      </w:r>
      <w:r w:rsidR="00967183" w:rsidRPr="004C2446">
        <w:t>Gender</w:t>
      </w:r>
      <w:r w:rsidR="00B05642" w:rsidRPr="004C2446">
        <w:t xml:space="preserve"> p</w:t>
      </w:r>
      <w:r w:rsidR="00967183" w:rsidRPr="004C2446">
        <w:t xml:space="preserve">lan of </w:t>
      </w:r>
      <w:r w:rsidR="00B05642" w:rsidRPr="004C2446">
        <w:t>a</w:t>
      </w:r>
      <w:r w:rsidR="00967183" w:rsidRPr="004C2446">
        <w:t>ction</w:t>
      </w:r>
    </w:p>
    <w:p w14:paraId="2FA06C9C" w14:textId="3D97E55C" w:rsidR="00967183" w:rsidRPr="004C2446" w:rsidRDefault="00D83A7D" w:rsidP="00645759">
      <w:pPr>
        <w:numPr>
          <w:ilvl w:val="0"/>
          <w:numId w:val="21"/>
        </w:numPr>
        <w:spacing w:after="120"/>
        <w:rPr>
          <w:szCs w:val="22"/>
        </w:rPr>
      </w:pPr>
      <w:r w:rsidRPr="004C2446">
        <w:rPr>
          <w:bCs/>
          <w:kern w:val="22"/>
          <w:szCs w:val="22"/>
        </w:rPr>
        <w:t>Working group I</w:t>
      </w:r>
      <w:r w:rsidR="0086569F" w:rsidRPr="004C2446">
        <w:rPr>
          <w:bCs/>
          <w:kern w:val="22"/>
          <w:szCs w:val="22"/>
        </w:rPr>
        <w:t xml:space="preserve"> </w:t>
      </w:r>
      <w:r w:rsidR="00B52017" w:rsidRPr="004C2446">
        <w:rPr>
          <w:bCs/>
          <w:kern w:val="22"/>
          <w:szCs w:val="22"/>
        </w:rPr>
        <w:t>took up sub-item</w:t>
      </w:r>
      <w:r w:rsidR="0086569F" w:rsidRPr="004C2446">
        <w:rPr>
          <w:color w:val="000000"/>
          <w:kern w:val="22"/>
        </w:rPr>
        <w:t xml:space="preserve"> COP-9</w:t>
      </w:r>
      <w:r w:rsidR="0047362F">
        <w:rPr>
          <w:color w:val="000000"/>
          <w:kern w:val="22"/>
        </w:rPr>
        <w:t> D</w:t>
      </w:r>
      <w:r w:rsidR="00B52017" w:rsidRPr="004C2446">
        <w:rPr>
          <w:color w:val="000000"/>
          <w:kern w:val="22"/>
        </w:rPr>
        <w:t xml:space="preserve"> at its</w:t>
      </w:r>
      <w:r w:rsidR="0086569F" w:rsidRPr="004C2446">
        <w:rPr>
          <w:bCs/>
          <w:kern w:val="22"/>
          <w:szCs w:val="22"/>
        </w:rPr>
        <w:t xml:space="preserve"> </w:t>
      </w:r>
      <w:r w:rsidR="00B17F6C" w:rsidRPr="004C2446">
        <w:rPr>
          <w:color w:val="000000"/>
          <w:kern w:val="22"/>
        </w:rPr>
        <w:t>first</w:t>
      </w:r>
      <w:r w:rsidR="0086569F" w:rsidRPr="004C2446">
        <w:rPr>
          <w:color w:val="000000"/>
          <w:kern w:val="22"/>
        </w:rPr>
        <w:t xml:space="preserve"> </w:t>
      </w:r>
      <w:r w:rsidR="00CB7A0B">
        <w:rPr>
          <w:color w:val="000000"/>
          <w:kern w:val="22"/>
        </w:rPr>
        <w:t>meeting</w:t>
      </w:r>
      <w:r w:rsidR="0086569F" w:rsidRPr="004C2446">
        <w:rPr>
          <w:color w:val="000000"/>
          <w:kern w:val="22"/>
        </w:rPr>
        <w:t xml:space="preserve">, on </w:t>
      </w:r>
      <w:r w:rsidR="00B17F6C" w:rsidRPr="004C2446">
        <w:rPr>
          <w:color w:val="000000"/>
          <w:kern w:val="22"/>
        </w:rPr>
        <w:t>7</w:t>
      </w:r>
      <w:r w:rsidR="0086569F" w:rsidRPr="004C2446">
        <w:rPr>
          <w:iCs/>
          <w:color w:val="000000"/>
          <w:kern w:val="22"/>
        </w:rPr>
        <w:t xml:space="preserve"> December</w:t>
      </w:r>
      <w:r w:rsidR="00645759" w:rsidRPr="004C2446">
        <w:rPr>
          <w:color w:val="000000"/>
          <w:kern w:val="22"/>
        </w:rPr>
        <w:t xml:space="preserve">. </w:t>
      </w:r>
      <w:bookmarkStart w:id="4" w:name="_Hlk121415325"/>
      <w:r w:rsidR="00645759" w:rsidRPr="004C2446">
        <w:rPr>
          <w:color w:val="000000"/>
          <w:kern w:val="22"/>
        </w:rPr>
        <w:t xml:space="preserve">In considering the item, the </w:t>
      </w:r>
      <w:r w:rsidR="00A17A97" w:rsidRPr="004C2446">
        <w:rPr>
          <w:color w:val="000000"/>
          <w:kern w:val="22"/>
        </w:rPr>
        <w:t xml:space="preserve">working group </w:t>
      </w:r>
      <w:r w:rsidR="00645759" w:rsidRPr="004C2446">
        <w:rPr>
          <w:color w:val="000000"/>
          <w:kern w:val="22"/>
        </w:rPr>
        <w:t xml:space="preserve">had before it </w:t>
      </w:r>
      <w:r w:rsidR="004573B1" w:rsidRPr="004C2446">
        <w:rPr>
          <w:bCs/>
          <w:kern w:val="22"/>
          <w:szCs w:val="22"/>
        </w:rPr>
        <w:t>a draft decision</w:t>
      </w:r>
      <w:r w:rsidR="00B17F6C" w:rsidRPr="004C2446">
        <w:rPr>
          <w:szCs w:val="22"/>
        </w:rPr>
        <w:t xml:space="preserve"> on a gender plan of action</w:t>
      </w:r>
      <w:r w:rsidR="004573B1" w:rsidRPr="004C2446">
        <w:rPr>
          <w:bCs/>
          <w:kern w:val="22"/>
          <w:szCs w:val="22"/>
        </w:rPr>
        <w:t>,</w:t>
      </w:r>
      <w:r w:rsidR="004573B1" w:rsidRPr="004C2446">
        <w:rPr>
          <w:iCs/>
          <w:kern w:val="22"/>
          <w:szCs w:val="22"/>
        </w:rPr>
        <w:t xml:space="preserve"> </w:t>
      </w:r>
      <w:r w:rsidR="00E40A62" w:rsidRPr="004C2446">
        <w:rPr>
          <w:iCs/>
          <w:kern w:val="22"/>
          <w:szCs w:val="22"/>
        </w:rPr>
        <w:t xml:space="preserve">which was </w:t>
      </w:r>
      <w:r w:rsidR="004573B1" w:rsidRPr="004C2446">
        <w:rPr>
          <w:iCs/>
          <w:kern w:val="22"/>
          <w:szCs w:val="22"/>
        </w:rPr>
        <w:t>based on</w:t>
      </w:r>
      <w:r w:rsidR="00B17F6C" w:rsidRPr="004C2446">
        <w:rPr>
          <w:iCs/>
          <w:kern w:val="22"/>
          <w:szCs w:val="22"/>
        </w:rPr>
        <w:t> r</w:t>
      </w:r>
      <w:r w:rsidR="00967183" w:rsidRPr="004C2446">
        <w:rPr>
          <w:iCs/>
          <w:kern w:val="22"/>
          <w:szCs w:val="22"/>
        </w:rPr>
        <w:t>ecommendation</w:t>
      </w:r>
      <w:r w:rsidR="00B17F6C" w:rsidRPr="004C2446">
        <w:rPr>
          <w:iCs/>
          <w:kern w:val="22"/>
          <w:szCs w:val="22"/>
        </w:rPr>
        <w:t> </w:t>
      </w:r>
      <w:r w:rsidR="00967183" w:rsidRPr="004C2446">
        <w:rPr>
          <w:iCs/>
          <w:kern w:val="22"/>
          <w:szCs w:val="22"/>
        </w:rPr>
        <w:t>3/</w:t>
      </w:r>
      <w:r w:rsidR="00CB29E2" w:rsidRPr="004C2446">
        <w:rPr>
          <w:iCs/>
          <w:kern w:val="22"/>
          <w:szCs w:val="22"/>
        </w:rPr>
        <w:t>3</w:t>
      </w:r>
      <w:r w:rsidR="00C254B5" w:rsidRPr="004C2446">
        <w:rPr>
          <w:szCs w:val="22"/>
        </w:rPr>
        <w:t xml:space="preserve"> of the Subsidiary Body on Implementation</w:t>
      </w:r>
      <w:r w:rsidR="00B17F6C" w:rsidRPr="004C2446">
        <w:rPr>
          <w:iCs/>
          <w:kern w:val="22"/>
          <w:szCs w:val="22"/>
        </w:rPr>
        <w:t xml:space="preserve"> and</w:t>
      </w:r>
      <w:r w:rsidR="00967183" w:rsidRPr="004C2446">
        <w:rPr>
          <w:iCs/>
          <w:kern w:val="22"/>
          <w:szCs w:val="22"/>
        </w:rPr>
        <w:t xml:space="preserve"> </w:t>
      </w:r>
      <w:r w:rsidR="004573B1" w:rsidRPr="004C2446">
        <w:rPr>
          <w:iCs/>
          <w:kern w:val="22"/>
          <w:szCs w:val="22"/>
        </w:rPr>
        <w:t>set out</w:t>
      </w:r>
      <w:r w:rsidR="00967183" w:rsidRPr="004C2446">
        <w:rPr>
          <w:iCs/>
          <w:kern w:val="22"/>
          <w:szCs w:val="22"/>
        </w:rPr>
        <w:t xml:space="preserve"> in the compilation of draft decisions (CBD/COP/15/</w:t>
      </w:r>
      <w:r w:rsidR="00602495" w:rsidRPr="004C2446">
        <w:rPr>
          <w:iCs/>
          <w:kern w:val="22"/>
          <w:szCs w:val="22"/>
        </w:rPr>
        <w:t>2</w:t>
      </w:r>
      <w:r w:rsidR="00967183" w:rsidRPr="004C2446">
        <w:rPr>
          <w:iCs/>
          <w:kern w:val="22"/>
          <w:szCs w:val="22"/>
        </w:rPr>
        <w:t>)</w:t>
      </w:r>
      <w:bookmarkEnd w:id="4"/>
      <w:r w:rsidR="00967183" w:rsidRPr="004C2446">
        <w:rPr>
          <w:iCs/>
          <w:kern w:val="22"/>
          <w:szCs w:val="22"/>
        </w:rPr>
        <w:t>.</w:t>
      </w:r>
    </w:p>
    <w:p w14:paraId="6FBD16B3" w14:textId="0108D8DD" w:rsidR="00B17F6C" w:rsidRPr="004C2446" w:rsidRDefault="00B17F6C" w:rsidP="00B17F6C">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that the Chair would hold informal consultations </w:t>
      </w:r>
      <w:r w:rsidR="00B12E91">
        <w:rPr>
          <w:szCs w:val="22"/>
        </w:rPr>
        <w:t>on the few remaining issues and</w:t>
      </w:r>
      <w:r w:rsidRPr="004C2446">
        <w:rPr>
          <w:szCs w:val="22"/>
        </w:rPr>
        <w:t xml:space="preserve"> </w:t>
      </w:r>
      <w:r w:rsidR="00130760" w:rsidRPr="004C2446">
        <w:rPr>
          <w:szCs w:val="22"/>
        </w:rPr>
        <w:t>prepare a revised draft decision for its consideration</w:t>
      </w:r>
      <w:r w:rsidRPr="004C2446">
        <w:rPr>
          <w:szCs w:val="22"/>
        </w:rPr>
        <w:t xml:space="preserve">. </w:t>
      </w:r>
    </w:p>
    <w:p w14:paraId="15A030A0" w14:textId="2597AB9D" w:rsidR="00341587" w:rsidRPr="004B5989" w:rsidRDefault="00341587" w:rsidP="00341587">
      <w:pPr>
        <w:pStyle w:val="Para1"/>
        <w:rPr>
          <w:lang w:val="en-US"/>
        </w:rPr>
      </w:pPr>
      <w:r w:rsidRPr="004B5989">
        <w:t>At its</w:t>
      </w:r>
      <w:r>
        <w:t xml:space="preserve"> third</w:t>
      </w:r>
      <w:r w:rsidRPr="004B5989">
        <w:t xml:space="preserve"> meeting, on 17 December 2022, the working group considered the revised draft decision submitted by the Chair and approved it, as orally amended, for transmission to plenary as draft decision CBD/COP/15/L</w:t>
      </w:r>
      <w:r w:rsidRPr="00341587">
        <w:t>.</w:t>
      </w:r>
      <w:r w:rsidR="00ED26F3">
        <w:t>24</w:t>
      </w:r>
      <w:r w:rsidRPr="004B5989">
        <w:rPr>
          <w:lang w:val="en-US"/>
        </w:rPr>
        <w:t>.</w:t>
      </w:r>
    </w:p>
    <w:p w14:paraId="6115F2C1" w14:textId="6B4FD3C1" w:rsidR="0061275F" w:rsidRPr="004C2446" w:rsidRDefault="00F67321" w:rsidP="009513B3">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ind w:left="1701" w:hanging="1701"/>
        <w:jc w:val="left"/>
        <w:outlineLvl w:val="1"/>
        <w:rPr>
          <w:b/>
          <w:bCs/>
          <w:szCs w:val="22"/>
        </w:rPr>
      </w:pPr>
      <w:r w:rsidRPr="004C2446">
        <w:rPr>
          <w:b/>
          <w:bCs/>
          <w:szCs w:val="22"/>
        </w:rPr>
        <w:t>COP-</w:t>
      </w:r>
      <w:r w:rsidR="0061275F" w:rsidRPr="004C2446">
        <w:rPr>
          <w:b/>
          <w:bCs/>
          <w:szCs w:val="22"/>
        </w:rPr>
        <w:t>Item 10.</w:t>
      </w:r>
      <w:r w:rsidR="0061275F" w:rsidRPr="004C2446">
        <w:rPr>
          <w:b/>
          <w:bCs/>
          <w:szCs w:val="22"/>
        </w:rPr>
        <w:tab/>
        <w:t xml:space="preserve">Enhancing integration </w:t>
      </w:r>
      <w:r w:rsidR="0061275F" w:rsidRPr="004C2446">
        <w:rPr>
          <w:b/>
          <w:bCs/>
          <w:iCs/>
          <w:snapToGrid w:val="0"/>
          <w:kern w:val="22"/>
          <w:szCs w:val="22"/>
        </w:rPr>
        <w:t>with</w:t>
      </w:r>
      <w:r w:rsidR="0061275F" w:rsidRPr="004C2446">
        <w:rPr>
          <w:b/>
          <w:bCs/>
          <w:szCs w:val="22"/>
        </w:rPr>
        <w:t xml:space="preserve"> respect to provisions related to Article 8(j) and related provisions</w:t>
      </w:r>
    </w:p>
    <w:p w14:paraId="0C3DEFF9" w14:textId="6D89DDCC" w:rsidR="00CD6390" w:rsidRPr="004C2446" w:rsidRDefault="00103C86" w:rsidP="009513B3">
      <w:pPr>
        <w:keepNext/>
        <w:shd w:val="clear" w:color="auto" w:fill="C2D69B" w:themeFill="accent3" w:themeFillTint="99"/>
        <w:spacing w:after="120"/>
        <w:ind w:left="1134" w:right="49" w:hanging="1138"/>
        <w:jc w:val="left"/>
        <w:rPr>
          <w:i/>
          <w:iCs/>
        </w:rPr>
      </w:pPr>
      <w:r w:rsidRPr="004C2446">
        <w:rPr>
          <w:rFonts w:eastAsia="Batang"/>
          <w:i/>
          <w:iCs/>
          <w:kern w:val="22"/>
          <w:szCs w:val="22"/>
          <w:lang w:eastAsia="ko-KR"/>
        </w:rPr>
        <w:t xml:space="preserve">Item </w:t>
      </w:r>
      <w:r w:rsidR="00CD6390" w:rsidRPr="004C2446">
        <w:rPr>
          <w:rFonts w:eastAsia="Batang"/>
          <w:i/>
          <w:iCs/>
          <w:kern w:val="22"/>
          <w:szCs w:val="22"/>
          <w:lang w:eastAsia="ko-KR"/>
        </w:rPr>
        <w:t>10</w:t>
      </w:r>
      <w:r w:rsidRPr="004C2446">
        <w:rPr>
          <w:rFonts w:eastAsia="Batang"/>
          <w:i/>
          <w:iCs/>
          <w:kern w:val="22"/>
          <w:szCs w:val="22"/>
          <w:lang w:eastAsia="ko-KR"/>
        </w:rPr>
        <w:t> </w:t>
      </w:r>
      <w:r w:rsidR="00CD6390" w:rsidRPr="004C2446">
        <w:rPr>
          <w:rFonts w:eastAsia="Batang"/>
          <w:i/>
          <w:iCs/>
          <w:kern w:val="22"/>
          <w:szCs w:val="22"/>
          <w:lang w:eastAsia="ko-KR"/>
        </w:rPr>
        <w:t>A</w:t>
      </w:r>
      <w:r w:rsidRPr="004C2446">
        <w:rPr>
          <w:rFonts w:eastAsia="Batang"/>
          <w:i/>
          <w:iCs/>
          <w:kern w:val="22"/>
          <w:szCs w:val="22"/>
          <w:lang w:eastAsia="ko-KR"/>
        </w:rPr>
        <w:t>.</w:t>
      </w:r>
      <w:r w:rsidR="00CD6390" w:rsidRPr="004C2446">
        <w:rPr>
          <w:rFonts w:eastAsia="Batang"/>
          <w:i/>
          <w:iCs/>
          <w:kern w:val="22"/>
          <w:szCs w:val="22"/>
          <w:lang w:eastAsia="ko-KR"/>
        </w:rPr>
        <w:t xml:space="preserve"> </w:t>
      </w:r>
      <w:r w:rsidR="005A7C3E" w:rsidRPr="004C2446">
        <w:rPr>
          <w:rFonts w:eastAsia="Batang"/>
          <w:i/>
          <w:iCs/>
          <w:kern w:val="22"/>
          <w:szCs w:val="22"/>
          <w:lang w:eastAsia="ko-KR"/>
        </w:rPr>
        <w:tab/>
      </w:r>
      <w:r w:rsidR="00CD6390" w:rsidRPr="004C2446">
        <w:rPr>
          <w:rFonts w:eastAsia="Batang"/>
          <w:i/>
          <w:iCs/>
          <w:kern w:val="22"/>
          <w:szCs w:val="22"/>
          <w:lang w:eastAsia="ko-KR"/>
        </w:rPr>
        <w:t xml:space="preserve">Development of a new programme of work and institutional arrangements on Article 8(j) and related provisions </w:t>
      </w:r>
    </w:p>
    <w:p w14:paraId="353FDEDA" w14:textId="163A99EA" w:rsidR="00CD6390" w:rsidRPr="004C2446" w:rsidRDefault="00D83A7D" w:rsidP="0059634C">
      <w:pPr>
        <w:numPr>
          <w:ilvl w:val="0"/>
          <w:numId w:val="21"/>
        </w:numPr>
        <w:spacing w:after="120"/>
        <w:rPr>
          <w:kern w:val="22"/>
          <w:szCs w:val="22"/>
          <w:lang w:eastAsia="en-CA"/>
        </w:rPr>
      </w:pPr>
      <w:r w:rsidRPr="004C2446">
        <w:rPr>
          <w:bCs/>
          <w:kern w:val="22"/>
          <w:szCs w:val="22"/>
        </w:rPr>
        <w:t>Working group I</w:t>
      </w:r>
      <w:r w:rsidR="00223FDC" w:rsidRPr="004C2446">
        <w:rPr>
          <w:bCs/>
          <w:kern w:val="22"/>
          <w:szCs w:val="22"/>
        </w:rPr>
        <w:t xml:space="preserve"> </w:t>
      </w:r>
      <w:r w:rsidR="00B52017" w:rsidRPr="004C2446">
        <w:rPr>
          <w:bCs/>
          <w:kern w:val="22"/>
          <w:szCs w:val="22"/>
        </w:rPr>
        <w:t>took up sub-item</w:t>
      </w:r>
      <w:r w:rsidR="00223FDC" w:rsidRPr="004C2446">
        <w:rPr>
          <w:color w:val="000000"/>
          <w:kern w:val="22"/>
        </w:rPr>
        <w:t xml:space="preserve"> COP-10</w:t>
      </w:r>
      <w:r w:rsidR="0047362F">
        <w:rPr>
          <w:color w:val="000000"/>
          <w:kern w:val="22"/>
        </w:rPr>
        <w:t> A</w:t>
      </w:r>
      <w:r w:rsidR="00B52017" w:rsidRPr="004C2446">
        <w:rPr>
          <w:color w:val="000000"/>
          <w:kern w:val="22"/>
        </w:rPr>
        <w:t xml:space="preserve"> at its</w:t>
      </w:r>
      <w:r w:rsidR="00223FDC" w:rsidRPr="004C2446">
        <w:rPr>
          <w:bCs/>
          <w:kern w:val="22"/>
          <w:szCs w:val="22"/>
        </w:rPr>
        <w:t xml:space="preserve"> </w:t>
      </w:r>
      <w:r w:rsidR="008A3CFB" w:rsidRPr="004C2446">
        <w:rPr>
          <w:color w:val="000000"/>
          <w:kern w:val="22"/>
        </w:rPr>
        <w:t>first</w:t>
      </w:r>
      <w:r w:rsidR="00223FDC" w:rsidRPr="004C2446">
        <w:rPr>
          <w:color w:val="000000"/>
          <w:kern w:val="22"/>
        </w:rPr>
        <w:t xml:space="preserve"> </w:t>
      </w:r>
      <w:r w:rsidR="00CB7A0B">
        <w:rPr>
          <w:color w:val="000000"/>
          <w:kern w:val="22"/>
        </w:rPr>
        <w:t>meeting</w:t>
      </w:r>
      <w:r w:rsidR="00223FDC" w:rsidRPr="004C2446">
        <w:rPr>
          <w:color w:val="000000"/>
          <w:kern w:val="22"/>
        </w:rPr>
        <w:t xml:space="preserve">, on </w:t>
      </w:r>
      <w:r w:rsidR="008A3CFB" w:rsidRPr="004C2446">
        <w:rPr>
          <w:color w:val="000000"/>
          <w:kern w:val="22"/>
        </w:rPr>
        <w:t>7</w:t>
      </w:r>
      <w:r w:rsidR="00223FDC" w:rsidRPr="004C2446">
        <w:rPr>
          <w:iCs/>
          <w:color w:val="000000"/>
          <w:kern w:val="22"/>
        </w:rPr>
        <w:t xml:space="preserve"> December</w:t>
      </w:r>
      <w:r w:rsidR="00282582" w:rsidRPr="004C2446">
        <w:rPr>
          <w:color w:val="000000"/>
          <w:kern w:val="22"/>
        </w:rPr>
        <w:t xml:space="preserve">. In considering the item, the </w:t>
      </w:r>
      <w:r w:rsidR="00A17A97" w:rsidRPr="004C2446">
        <w:rPr>
          <w:color w:val="000000"/>
          <w:kern w:val="22"/>
        </w:rPr>
        <w:t xml:space="preserve">working group </w:t>
      </w:r>
      <w:r w:rsidR="00282582" w:rsidRPr="004C2446">
        <w:rPr>
          <w:color w:val="000000"/>
          <w:kern w:val="22"/>
        </w:rPr>
        <w:t xml:space="preserve">had before it </w:t>
      </w:r>
      <w:r w:rsidR="004573B1" w:rsidRPr="004C2446">
        <w:rPr>
          <w:color w:val="000000"/>
          <w:kern w:val="22"/>
        </w:rPr>
        <w:t>a draft decision</w:t>
      </w:r>
      <w:r w:rsidR="008A3CFB" w:rsidRPr="004C2446">
        <w:rPr>
          <w:kern w:val="22"/>
          <w:szCs w:val="22"/>
          <w:lang w:eastAsia="en-CA"/>
        </w:rPr>
        <w:t xml:space="preserve"> on the development of a new programme of work and institutional arrangements on Article 8(j) and other provisions of the Convention related to indigenous peoples and local communities</w:t>
      </w:r>
      <w:r w:rsidR="004573B1" w:rsidRPr="004C2446">
        <w:rPr>
          <w:color w:val="000000"/>
          <w:kern w:val="22"/>
        </w:rPr>
        <w:t xml:space="preserve">, </w:t>
      </w:r>
      <w:r w:rsidR="004C2446" w:rsidRPr="004C2446">
        <w:rPr>
          <w:color w:val="000000"/>
          <w:kern w:val="22"/>
        </w:rPr>
        <w:t xml:space="preserve">which was </w:t>
      </w:r>
      <w:r w:rsidR="004573B1" w:rsidRPr="004C2446">
        <w:rPr>
          <w:color w:val="000000"/>
          <w:kern w:val="22"/>
        </w:rPr>
        <w:t xml:space="preserve">based on </w:t>
      </w:r>
      <w:r w:rsidR="008615BB" w:rsidRPr="004C2446">
        <w:rPr>
          <w:rFonts w:eastAsia="Batang"/>
          <w:kern w:val="22"/>
          <w:szCs w:val="22"/>
          <w:lang w:eastAsia="ko-KR"/>
        </w:rPr>
        <w:t>recommendation 11/2</w:t>
      </w:r>
      <w:r w:rsidR="00223FDC" w:rsidRPr="004C2446">
        <w:rPr>
          <w:rFonts w:eastAsia="Batang"/>
          <w:kern w:val="22"/>
          <w:szCs w:val="22"/>
          <w:lang w:eastAsia="ko-KR"/>
        </w:rPr>
        <w:t xml:space="preserve"> of the </w:t>
      </w:r>
      <w:r w:rsidR="008A3CFB" w:rsidRPr="004C2446">
        <w:t xml:space="preserve">Ad Hoc Open-ended </w:t>
      </w:r>
      <w:r w:rsidR="00223FDC" w:rsidRPr="004C2446">
        <w:t>Working Group on Article 8(j) and Related Provisions</w:t>
      </w:r>
      <w:r w:rsidR="008A3CFB" w:rsidRPr="004C2446">
        <w:rPr>
          <w:kern w:val="22"/>
          <w:szCs w:val="22"/>
          <w:lang w:eastAsia="en-CA"/>
        </w:rPr>
        <w:t xml:space="preserve"> and</w:t>
      </w:r>
      <w:r w:rsidR="008615BB" w:rsidRPr="004C2446">
        <w:rPr>
          <w:kern w:val="22"/>
          <w:szCs w:val="22"/>
          <w:lang w:eastAsia="en-CA"/>
        </w:rPr>
        <w:t xml:space="preserve"> </w:t>
      </w:r>
      <w:r w:rsidR="004573B1" w:rsidRPr="004C2446">
        <w:rPr>
          <w:iCs/>
          <w:kern w:val="22"/>
          <w:szCs w:val="22"/>
        </w:rPr>
        <w:t>set out</w:t>
      </w:r>
      <w:r w:rsidR="001227F1" w:rsidRPr="004C2446">
        <w:rPr>
          <w:iCs/>
          <w:kern w:val="22"/>
          <w:szCs w:val="22"/>
        </w:rPr>
        <w:t xml:space="preserve"> in the compilation of draft decisions (CBD/COP/15/2).</w:t>
      </w:r>
    </w:p>
    <w:p w14:paraId="304BF173" w14:textId="48B71E92" w:rsidR="008A3CFB" w:rsidRPr="004C2446" w:rsidRDefault="00D83A7D" w:rsidP="008A3CFB">
      <w:pPr>
        <w:numPr>
          <w:ilvl w:val="0"/>
          <w:numId w:val="21"/>
        </w:numPr>
        <w:spacing w:after="120"/>
        <w:rPr>
          <w:kern w:val="22"/>
          <w:szCs w:val="22"/>
          <w:lang w:eastAsia="en-CA"/>
        </w:rPr>
      </w:pPr>
      <w:r w:rsidRPr="004C2446">
        <w:rPr>
          <w:kern w:val="22"/>
          <w:szCs w:val="22"/>
          <w:lang w:eastAsia="en-CA"/>
        </w:rPr>
        <w:t xml:space="preserve">The </w:t>
      </w:r>
      <w:r w:rsidRPr="004C2446">
        <w:rPr>
          <w:color w:val="000000"/>
          <w:kern w:val="22"/>
        </w:rPr>
        <w:t>working group</w:t>
      </w:r>
      <w:r w:rsidRPr="004C2446">
        <w:rPr>
          <w:kern w:val="22"/>
          <w:szCs w:val="22"/>
          <w:lang w:eastAsia="en-CA"/>
        </w:rPr>
        <w:t xml:space="preserve"> </w:t>
      </w:r>
      <w:r w:rsidR="008A3CFB" w:rsidRPr="004C2446">
        <w:rPr>
          <w:kern w:val="22"/>
          <w:szCs w:val="22"/>
          <w:lang w:eastAsia="en-CA"/>
        </w:rPr>
        <w:t xml:space="preserve">agreed that the Chair would hold informal consultations </w:t>
      </w:r>
      <w:r w:rsidR="00B12E91">
        <w:rPr>
          <w:kern w:val="22"/>
          <w:szCs w:val="22"/>
          <w:lang w:eastAsia="en-CA"/>
        </w:rPr>
        <w:t>on the few remaining issues and</w:t>
      </w:r>
      <w:r w:rsidR="008A3CFB" w:rsidRPr="004C2446">
        <w:rPr>
          <w:kern w:val="22"/>
          <w:szCs w:val="22"/>
          <w:lang w:eastAsia="en-CA"/>
        </w:rPr>
        <w:t xml:space="preserve"> </w:t>
      </w:r>
      <w:r w:rsidRPr="004C2446">
        <w:rPr>
          <w:kern w:val="22"/>
          <w:szCs w:val="22"/>
          <w:lang w:eastAsia="en-CA"/>
        </w:rPr>
        <w:t>prepare a revised</w:t>
      </w:r>
      <w:r w:rsidR="008A3CFB" w:rsidRPr="004C2446">
        <w:rPr>
          <w:kern w:val="22"/>
          <w:szCs w:val="22"/>
          <w:lang w:eastAsia="en-CA"/>
        </w:rPr>
        <w:t xml:space="preserve"> draft decision</w:t>
      </w:r>
      <w:r w:rsidR="004C2446" w:rsidRPr="004C2446">
        <w:rPr>
          <w:kern w:val="22"/>
          <w:szCs w:val="22"/>
          <w:lang w:eastAsia="en-CA"/>
        </w:rPr>
        <w:t xml:space="preserve"> for the working group’s consideration</w:t>
      </w:r>
      <w:r w:rsidR="008A3CFB" w:rsidRPr="004C2446">
        <w:rPr>
          <w:kern w:val="22"/>
          <w:szCs w:val="22"/>
          <w:lang w:eastAsia="en-CA"/>
        </w:rPr>
        <w:t xml:space="preserve">, on the understanding that the brackets in annex II to the draft decision did not need to be resolved at the current meeting as the </w:t>
      </w:r>
      <w:r w:rsidR="008A3CFB" w:rsidRPr="004C2446">
        <w:t xml:space="preserve">Ad </w:t>
      </w:r>
      <w:r w:rsidR="008A3CFB" w:rsidRPr="004C2446">
        <w:lastRenderedPageBreak/>
        <w:t xml:space="preserve">Hoc Open-ended </w:t>
      </w:r>
      <w:r w:rsidR="008A3CFB" w:rsidRPr="004C2446">
        <w:rPr>
          <w:kern w:val="22"/>
          <w:szCs w:val="22"/>
          <w:lang w:eastAsia="en-CA"/>
        </w:rPr>
        <w:t>Working Group on Article 8(j) and Related Provisions would consider the new programme of work on Article 8(j) further at its twelfth meeting.</w:t>
      </w:r>
    </w:p>
    <w:p w14:paraId="1D121D24" w14:textId="48DFD9A3" w:rsidR="00E438BF" w:rsidRPr="00E438BF" w:rsidRDefault="00E438BF" w:rsidP="00E438BF">
      <w:pPr>
        <w:numPr>
          <w:ilvl w:val="0"/>
          <w:numId w:val="21"/>
        </w:numPr>
        <w:spacing w:after="120"/>
        <w:rPr>
          <w:szCs w:val="22"/>
          <w:lang w:val="en-US"/>
        </w:rPr>
      </w:pPr>
      <w:bookmarkStart w:id="5" w:name="_Hlk121402901"/>
      <w:r w:rsidRPr="00E438BF">
        <w:rPr>
          <w:szCs w:val="22"/>
        </w:rPr>
        <w:t xml:space="preserve">At its </w:t>
      </w:r>
      <w:r>
        <w:rPr>
          <w:szCs w:val="22"/>
        </w:rPr>
        <w:t>seco</w:t>
      </w:r>
      <w:r w:rsidRPr="00E438BF">
        <w:rPr>
          <w:szCs w:val="22"/>
        </w:rPr>
        <w:t xml:space="preserve">nd </w:t>
      </w:r>
      <w:r w:rsidR="00CB7A0B">
        <w:rPr>
          <w:szCs w:val="22"/>
        </w:rPr>
        <w:t>meeting</w:t>
      </w:r>
      <w:r w:rsidRPr="00E438BF">
        <w:rPr>
          <w:szCs w:val="22"/>
        </w:rPr>
        <w:t xml:space="preserve">, on 9 December 2022, the working group considered </w:t>
      </w:r>
      <w:r>
        <w:rPr>
          <w:szCs w:val="22"/>
        </w:rPr>
        <w:t>the</w:t>
      </w:r>
      <w:r w:rsidRPr="00E438BF">
        <w:rPr>
          <w:szCs w:val="22"/>
        </w:rPr>
        <w:t xml:space="preserve"> revised draft decision submitted by the Chair</w:t>
      </w:r>
      <w:r>
        <w:rPr>
          <w:szCs w:val="22"/>
        </w:rPr>
        <w:t xml:space="preserve"> and approved it</w:t>
      </w:r>
      <w:r w:rsidRPr="00E438BF">
        <w:rPr>
          <w:szCs w:val="22"/>
        </w:rPr>
        <w:t xml:space="preserve">, as orally amended, for transmission to plenary as draft decision </w:t>
      </w:r>
      <w:r w:rsidRPr="00E438BF">
        <w:rPr>
          <w:szCs w:val="22"/>
          <w:lang w:val="en-CA"/>
        </w:rPr>
        <w:t>CBD/COP/15/</w:t>
      </w:r>
      <w:r w:rsidRPr="00E438BF">
        <w:rPr>
          <w:szCs w:val="22"/>
        </w:rPr>
        <w:t>L.</w:t>
      </w:r>
      <w:r w:rsidR="00DF5B33">
        <w:rPr>
          <w:szCs w:val="22"/>
        </w:rPr>
        <w:t>8</w:t>
      </w:r>
      <w:r w:rsidRPr="00E438BF">
        <w:rPr>
          <w:szCs w:val="22"/>
          <w:lang w:val="en-US"/>
        </w:rPr>
        <w:t>.</w:t>
      </w:r>
    </w:p>
    <w:p w14:paraId="086A115A" w14:textId="4071310F" w:rsidR="00BA693E" w:rsidRPr="004C2446" w:rsidRDefault="00D87A53" w:rsidP="001A10F2">
      <w:pPr>
        <w:shd w:val="clear" w:color="auto" w:fill="C2D69B" w:themeFill="accent3" w:themeFillTint="99"/>
        <w:spacing w:after="120"/>
        <w:ind w:left="1701" w:right="49" w:hanging="1275"/>
        <w:jc w:val="center"/>
        <w:rPr>
          <w:i/>
          <w:iCs/>
        </w:rPr>
      </w:pPr>
      <w:r w:rsidRPr="004C2446">
        <w:rPr>
          <w:i/>
          <w:iCs/>
          <w:szCs w:val="22"/>
        </w:rPr>
        <w:t>COP-</w:t>
      </w:r>
      <w:bookmarkEnd w:id="5"/>
      <w:r w:rsidRPr="004C2446">
        <w:rPr>
          <w:i/>
          <w:iCs/>
          <w:szCs w:val="22"/>
        </w:rPr>
        <w:t>I</w:t>
      </w:r>
      <w:r w:rsidR="00103C86" w:rsidRPr="004C2446">
        <w:rPr>
          <w:i/>
          <w:iCs/>
          <w:szCs w:val="22"/>
        </w:rPr>
        <w:t>tem</w:t>
      </w:r>
      <w:r w:rsidR="00103C86" w:rsidRPr="004C2446">
        <w:rPr>
          <w:szCs w:val="22"/>
        </w:rPr>
        <w:t xml:space="preserve"> </w:t>
      </w:r>
      <w:r w:rsidR="00BA693E" w:rsidRPr="004C2446">
        <w:rPr>
          <w:rFonts w:eastAsia="Batang"/>
          <w:i/>
          <w:iCs/>
          <w:kern w:val="22"/>
          <w:szCs w:val="22"/>
          <w:lang w:eastAsia="ko-KR"/>
        </w:rPr>
        <w:t>10</w:t>
      </w:r>
      <w:r w:rsidR="00103C86" w:rsidRPr="004C2446">
        <w:rPr>
          <w:rFonts w:eastAsia="Batang"/>
          <w:i/>
          <w:iCs/>
          <w:kern w:val="22"/>
          <w:szCs w:val="22"/>
          <w:lang w:eastAsia="ko-KR"/>
        </w:rPr>
        <w:t> </w:t>
      </w:r>
      <w:r w:rsidR="00BA693E" w:rsidRPr="004C2446">
        <w:rPr>
          <w:rFonts w:eastAsia="Batang"/>
          <w:i/>
          <w:iCs/>
          <w:kern w:val="22"/>
          <w:szCs w:val="22"/>
          <w:lang w:eastAsia="ko-KR"/>
        </w:rPr>
        <w:t>B</w:t>
      </w:r>
      <w:r w:rsidR="00103C86" w:rsidRPr="004C2446">
        <w:rPr>
          <w:rFonts w:eastAsia="Batang"/>
          <w:i/>
          <w:iCs/>
          <w:kern w:val="22"/>
          <w:szCs w:val="22"/>
          <w:lang w:eastAsia="ko-KR"/>
        </w:rPr>
        <w:t>.</w:t>
      </w:r>
      <w:r w:rsidR="00BA693E" w:rsidRPr="004C2446">
        <w:rPr>
          <w:rFonts w:eastAsia="Batang"/>
          <w:i/>
          <w:iCs/>
          <w:kern w:val="22"/>
          <w:szCs w:val="22"/>
          <w:lang w:eastAsia="ko-KR"/>
        </w:rPr>
        <w:t xml:space="preserve"> </w:t>
      </w:r>
      <w:r w:rsidR="005A7C3E" w:rsidRPr="004C2446">
        <w:rPr>
          <w:rFonts w:eastAsia="Batang"/>
          <w:i/>
          <w:iCs/>
          <w:kern w:val="22"/>
          <w:szCs w:val="22"/>
          <w:lang w:eastAsia="ko-KR"/>
        </w:rPr>
        <w:tab/>
      </w:r>
      <w:r w:rsidR="000D3660" w:rsidRPr="004C2446">
        <w:rPr>
          <w:rFonts w:eastAsia="Batang"/>
          <w:i/>
          <w:iCs/>
          <w:kern w:val="22"/>
          <w:szCs w:val="22"/>
          <w:lang w:eastAsia="ko-KR"/>
        </w:rPr>
        <w:t>In-depth dialogue</w:t>
      </w:r>
      <w:r w:rsidR="00BA693E" w:rsidRPr="004C2446">
        <w:rPr>
          <w:rFonts w:eastAsia="Batang"/>
          <w:i/>
          <w:iCs/>
          <w:kern w:val="22"/>
          <w:szCs w:val="22"/>
          <w:lang w:eastAsia="ko-KR"/>
        </w:rPr>
        <w:t xml:space="preserve"> on Article 8(j) and related provisions</w:t>
      </w:r>
    </w:p>
    <w:p w14:paraId="396AD602" w14:textId="02F4C0AC" w:rsidR="000D3660" w:rsidRPr="004C2446" w:rsidRDefault="00D83A7D" w:rsidP="00045B3E">
      <w:pPr>
        <w:numPr>
          <w:ilvl w:val="0"/>
          <w:numId w:val="21"/>
        </w:numPr>
        <w:spacing w:after="120"/>
        <w:rPr>
          <w:iCs/>
          <w:kern w:val="22"/>
          <w:szCs w:val="22"/>
        </w:rPr>
      </w:pPr>
      <w:r w:rsidRPr="004C2446">
        <w:rPr>
          <w:bCs/>
          <w:kern w:val="22"/>
          <w:szCs w:val="22"/>
        </w:rPr>
        <w:t>Working group I</w:t>
      </w:r>
      <w:r w:rsidR="004573B1" w:rsidRPr="004C2446">
        <w:rPr>
          <w:bCs/>
          <w:kern w:val="22"/>
          <w:szCs w:val="22"/>
        </w:rPr>
        <w:t xml:space="preserve"> </w:t>
      </w:r>
      <w:r w:rsidR="00B52017" w:rsidRPr="004C2446">
        <w:rPr>
          <w:bCs/>
          <w:kern w:val="22"/>
          <w:szCs w:val="22"/>
        </w:rPr>
        <w:t>took up sub-item</w:t>
      </w:r>
      <w:r w:rsidR="004573B1" w:rsidRPr="004C2446">
        <w:rPr>
          <w:color w:val="000000"/>
          <w:kern w:val="22"/>
        </w:rPr>
        <w:t xml:space="preserve"> COP-10</w:t>
      </w:r>
      <w:r w:rsidR="0047362F">
        <w:rPr>
          <w:color w:val="000000"/>
          <w:kern w:val="22"/>
        </w:rPr>
        <w:t> B</w:t>
      </w:r>
      <w:r w:rsidR="00B52017" w:rsidRPr="004C2446">
        <w:rPr>
          <w:color w:val="000000"/>
          <w:kern w:val="22"/>
        </w:rPr>
        <w:t xml:space="preserve"> at its</w:t>
      </w:r>
      <w:r w:rsidR="004573B1" w:rsidRPr="004C2446">
        <w:rPr>
          <w:bCs/>
          <w:kern w:val="22"/>
          <w:szCs w:val="22"/>
        </w:rPr>
        <w:t xml:space="preserve"> </w:t>
      </w:r>
      <w:r w:rsidR="008A3CFB" w:rsidRPr="004C2446">
        <w:rPr>
          <w:color w:val="000000"/>
          <w:kern w:val="22"/>
        </w:rPr>
        <w:t>first</w:t>
      </w:r>
      <w:r w:rsidR="004573B1" w:rsidRPr="004C2446">
        <w:rPr>
          <w:color w:val="000000"/>
          <w:kern w:val="22"/>
        </w:rPr>
        <w:t xml:space="preserve"> </w:t>
      </w:r>
      <w:r w:rsidR="00CB7A0B">
        <w:rPr>
          <w:color w:val="000000"/>
          <w:kern w:val="22"/>
        </w:rPr>
        <w:t>meeting</w:t>
      </w:r>
      <w:r w:rsidR="004573B1" w:rsidRPr="004C2446">
        <w:rPr>
          <w:color w:val="000000"/>
          <w:kern w:val="22"/>
        </w:rPr>
        <w:t xml:space="preserve">, on </w:t>
      </w:r>
      <w:r w:rsidR="008A3CFB" w:rsidRPr="004C2446">
        <w:rPr>
          <w:color w:val="000000"/>
          <w:kern w:val="22"/>
        </w:rPr>
        <w:t>7</w:t>
      </w:r>
      <w:r w:rsidR="004573B1" w:rsidRPr="004C2446">
        <w:rPr>
          <w:iCs/>
          <w:color w:val="000000"/>
          <w:kern w:val="22"/>
        </w:rPr>
        <w:t xml:space="preserve"> December</w:t>
      </w:r>
      <w:r w:rsidR="004573B1" w:rsidRPr="004C2446">
        <w:rPr>
          <w:color w:val="000000"/>
          <w:kern w:val="22"/>
        </w:rPr>
        <w:t xml:space="preserve">. </w:t>
      </w:r>
      <w:r w:rsidR="00282582" w:rsidRPr="004C2446">
        <w:rPr>
          <w:color w:val="000000"/>
          <w:kern w:val="22"/>
        </w:rPr>
        <w:t xml:space="preserve">In considering the item, the </w:t>
      </w:r>
      <w:r w:rsidR="00A17A97" w:rsidRPr="004C2446">
        <w:rPr>
          <w:color w:val="000000"/>
          <w:kern w:val="22"/>
        </w:rPr>
        <w:t xml:space="preserve">working group </w:t>
      </w:r>
      <w:r w:rsidR="00282582" w:rsidRPr="004C2446">
        <w:rPr>
          <w:color w:val="000000"/>
          <w:kern w:val="22"/>
        </w:rPr>
        <w:t xml:space="preserve">had before it </w:t>
      </w:r>
      <w:r w:rsidR="004573B1" w:rsidRPr="004C2446">
        <w:rPr>
          <w:color w:val="000000"/>
          <w:kern w:val="22"/>
        </w:rPr>
        <w:t>a draft decision</w:t>
      </w:r>
      <w:r w:rsidR="008A3CFB" w:rsidRPr="004C2446">
        <w:rPr>
          <w:iCs/>
          <w:kern w:val="22"/>
          <w:szCs w:val="22"/>
        </w:rPr>
        <w:t xml:space="preserve"> on the thematic areas and other cross-cutting issues</w:t>
      </w:r>
      <w:r w:rsidR="004573B1" w:rsidRPr="004C2446">
        <w:rPr>
          <w:color w:val="000000"/>
          <w:kern w:val="22"/>
        </w:rPr>
        <w:t xml:space="preserve">, </w:t>
      </w:r>
      <w:r w:rsidR="004C2446">
        <w:rPr>
          <w:color w:val="000000"/>
          <w:kern w:val="22"/>
        </w:rPr>
        <w:t xml:space="preserve">which was </w:t>
      </w:r>
      <w:r w:rsidR="004573B1" w:rsidRPr="004C2446">
        <w:rPr>
          <w:color w:val="000000"/>
          <w:kern w:val="22"/>
        </w:rPr>
        <w:t xml:space="preserve">based on </w:t>
      </w:r>
      <w:r w:rsidR="008615BB" w:rsidRPr="004C2446">
        <w:rPr>
          <w:kern w:val="22"/>
          <w:szCs w:val="22"/>
        </w:rPr>
        <w:t>recommendation 11/</w:t>
      </w:r>
      <w:r w:rsidR="006312EF" w:rsidRPr="004C2446">
        <w:rPr>
          <w:kern w:val="22"/>
          <w:szCs w:val="22"/>
        </w:rPr>
        <w:t>1</w:t>
      </w:r>
      <w:r w:rsidR="008615BB" w:rsidRPr="004C2446">
        <w:rPr>
          <w:kern w:val="22"/>
          <w:szCs w:val="22"/>
        </w:rPr>
        <w:t xml:space="preserve"> </w:t>
      </w:r>
      <w:r w:rsidR="004573B1" w:rsidRPr="004C2446">
        <w:rPr>
          <w:rFonts w:eastAsia="Batang"/>
          <w:kern w:val="22"/>
          <w:szCs w:val="22"/>
          <w:lang w:eastAsia="ko-KR"/>
        </w:rPr>
        <w:t xml:space="preserve">of the </w:t>
      </w:r>
      <w:r w:rsidR="004573B1" w:rsidRPr="004C2446">
        <w:t>Ad Hoc Open-ended Working Group on Article 8(j) and Related Provisions</w:t>
      </w:r>
      <w:r w:rsidR="008A3CFB" w:rsidRPr="004C2446">
        <w:rPr>
          <w:kern w:val="22"/>
          <w:szCs w:val="22"/>
          <w:lang w:eastAsia="en-CA"/>
        </w:rPr>
        <w:t xml:space="preserve"> and</w:t>
      </w:r>
      <w:r w:rsidR="004573B1" w:rsidRPr="004C2446">
        <w:rPr>
          <w:kern w:val="22"/>
          <w:szCs w:val="22"/>
          <w:lang w:eastAsia="en-CA"/>
        </w:rPr>
        <w:t xml:space="preserve"> </w:t>
      </w:r>
      <w:r w:rsidR="004573B1" w:rsidRPr="004C2446">
        <w:rPr>
          <w:iCs/>
          <w:kern w:val="22"/>
          <w:szCs w:val="22"/>
        </w:rPr>
        <w:t xml:space="preserve">set out in </w:t>
      </w:r>
      <w:r w:rsidR="008615BB" w:rsidRPr="004C2446">
        <w:rPr>
          <w:kern w:val="22"/>
          <w:szCs w:val="22"/>
        </w:rPr>
        <w:t>the compilation of draft decisions (CBD/COP/15/2).</w:t>
      </w:r>
    </w:p>
    <w:p w14:paraId="47F074D3" w14:textId="54FF3F06" w:rsidR="008A3CFB" w:rsidRPr="004C2446" w:rsidRDefault="008A3CFB" w:rsidP="008A3CFB">
      <w:pPr>
        <w:numPr>
          <w:ilvl w:val="0"/>
          <w:numId w:val="21"/>
        </w:numPr>
        <w:spacing w:after="120"/>
        <w:rPr>
          <w:iCs/>
          <w:kern w:val="22"/>
          <w:szCs w:val="22"/>
        </w:rPr>
      </w:pPr>
      <w:r w:rsidRPr="004C2446">
        <w:rPr>
          <w:iCs/>
          <w:kern w:val="22"/>
          <w:szCs w:val="22"/>
        </w:rPr>
        <w:t xml:space="preserve">The </w:t>
      </w:r>
      <w:r w:rsidR="00F701DF" w:rsidRPr="004C2446">
        <w:rPr>
          <w:color w:val="000000"/>
          <w:kern w:val="22"/>
        </w:rPr>
        <w:t xml:space="preserve">working group </w:t>
      </w:r>
      <w:r w:rsidRPr="004C2446">
        <w:rPr>
          <w:iCs/>
          <w:kern w:val="22"/>
          <w:szCs w:val="22"/>
        </w:rPr>
        <w:t xml:space="preserve">agreed that the Chair would </w:t>
      </w:r>
      <w:r w:rsidR="00F701DF" w:rsidRPr="004C2446">
        <w:rPr>
          <w:iCs/>
          <w:kern w:val="22"/>
          <w:szCs w:val="22"/>
        </w:rPr>
        <w:t>submit</w:t>
      </w:r>
      <w:r w:rsidRPr="004C2446">
        <w:rPr>
          <w:iCs/>
          <w:kern w:val="22"/>
          <w:szCs w:val="22"/>
        </w:rPr>
        <w:t xml:space="preserve"> the draft decision </w:t>
      </w:r>
      <w:r w:rsidR="00F701DF" w:rsidRPr="004C2446">
        <w:rPr>
          <w:iCs/>
          <w:kern w:val="22"/>
          <w:szCs w:val="22"/>
        </w:rPr>
        <w:t xml:space="preserve">as a conference room paper </w:t>
      </w:r>
      <w:r w:rsidRPr="004C2446">
        <w:rPr>
          <w:iCs/>
          <w:kern w:val="22"/>
          <w:szCs w:val="22"/>
        </w:rPr>
        <w:t xml:space="preserve">for </w:t>
      </w:r>
      <w:r w:rsidR="004C2446">
        <w:rPr>
          <w:iCs/>
          <w:kern w:val="22"/>
          <w:szCs w:val="22"/>
        </w:rPr>
        <w:t>the working group’s</w:t>
      </w:r>
      <w:r w:rsidRPr="004C2446">
        <w:rPr>
          <w:iCs/>
          <w:kern w:val="22"/>
          <w:szCs w:val="22"/>
        </w:rPr>
        <w:t xml:space="preserve"> consideration. </w:t>
      </w:r>
    </w:p>
    <w:p w14:paraId="6ED1B717" w14:textId="3B556E09" w:rsidR="008E40F5" w:rsidRPr="00E438BF" w:rsidRDefault="008E40F5" w:rsidP="008E40F5">
      <w:pPr>
        <w:numPr>
          <w:ilvl w:val="0"/>
          <w:numId w:val="21"/>
        </w:numPr>
        <w:spacing w:after="120"/>
        <w:rPr>
          <w:szCs w:val="22"/>
          <w:lang w:val="en-US"/>
        </w:rPr>
      </w:pPr>
      <w:r w:rsidRPr="00E438BF">
        <w:rPr>
          <w:szCs w:val="22"/>
        </w:rPr>
        <w:t xml:space="preserve">At its </w:t>
      </w:r>
      <w:r>
        <w:rPr>
          <w:szCs w:val="22"/>
        </w:rPr>
        <w:t>seco</w:t>
      </w:r>
      <w:r w:rsidRPr="00E438BF">
        <w:rPr>
          <w:szCs w:val="22"/>
        </w:rPr>
        <w:t xml:space="preserve">nd </w:t>
      </w:r>
      <w:r w:rsidR="00CB7A0B">
        <w:rPr>
          <w:szCs w:val="22"/>
        </w:rPr>
        <w:t>meeting</w:t>
      </w:r>
      <w:r w:rsidRPr="00E438BF">
        <w:rPr>
          <w:szCs w:val="22"/>
        </w:rPr>
        <w:t xml:space="preserve">, on 9 December 2022, the working group considered </w:t>
      </w:r>
      <w:r>
        <w:rPr>
          <w:szCs w:val="22"/>
        </w:rPr>
        <w:t>the</w:t>
      </w:r>
      <w:r w:rsidRPr="00E438BF">
        <w:rPr>
          <w:szCs w:val="22"/>
        </w:rPr>
        <w:t xml:space="preserve"> draft decision </w:t>
      </w:r>
      <w:r>
        <w:rPr>
          <w:szCs w:val="22"/>
        </w:rPr>
        <w:t xml:space="preserve">as </w:t>
      </w:r>
      <w:r w:rsidRPr="00E438BF">
        <w:rPr>
          <w:szCs w:val="22"/>
        </w:rPr>
        <w:t>submitted by the Chair</w:t>
      </w:r>
      <w:r>
        <w:rPr>
          <w:szCs w:val="22"/>
        </w:rPr>
        <w:t xml:space="preserve"> and approved it</w:t>
      </w:r>
      <w:r w:rsidRPr="00E438BF">
        <w:rPr>
          <w:szCs w:val="22"/>
        </w:rPr>
        <w:t xml:space="preserve">, as orally amended, for transmission to plenary as draft decision </w:t>
      </w:r>
      <w:r w:rsidRPr="00E438BF">
        <w:rPr>
          <w:szCs w:val="22"/>
          <w:lang w:val="en-CA"/>
        </w:rPr>
        <w:t>CBD/COP/15/</w:t>
      </w:r>
      <w:r w:rsidRPr="00E438BF">
        <w:rPr>
          <w:szCs w:val="22"/>
        </w:rPr>
        <w:t>L.</w:t>
      </w:r>
      <w:r w:rsidR="00DF5B33">
        <w:rPr>
          <w:szCs w:val="22"/>
        </w:rPr>
        <w:t>6</w:t>
      </w:r>
      <w:r w:rsidRPr="00E438BF">
        <w:rPr>
          <w:szCs w:val="22"/>
          <w:lang w:val="en-US"/>
        </w:rPr>
        <w:t>.</w:t>
      </w:r>
    </w:p>
    <w:p w14:paraId="7DFF4D75" w14:textId="5C35FC4A" w:rsidR="000D3660" w:rsidRPr="004C2446" w:rsidRDefault="00FB7D33" w:rsidP="00F701DF">
      <w:pPr>
        <w:keepNext/>
        <w:shd w:val="clear" w:color="auto" w:fill="C2D69B" w:themeFill="accent3" w:themeFillTint="99"/>
        <w:spacing w:after="120"/>
        <w:ind w:left="1700" w:right="43" w:hanging="1138"/>
        <w:jc w:val="left"/>
        <w:rPr>
          <w:i/>
          <w:iCs/>
        </w:rPr>
      </w:pPr>
      <w:r w:rsidRPr="004C2446">
        <w:rPr>
          <w:rFonts w:eastAsia="Batang"/>
          <w:i/>
          <w:iCs/>
          <w:kern w:val="22"/>
          <w:szCs w:val="22"/>
          <w:lang w:eastAsia="ko-KR"/>
        </w:rPr>
        <w:t xml:space="preserve">Item </w:t>
      </w:r>
      <w:r w:rsidR="000D3660" w:rsidRPr="004C2446">
        <w:rPr>
          <w:rFonts w:eastAsia="Batang"/>
          <w:i/>
          <w:iCs/>
          <w:kern w:val="22"/>
          <w:szCs w:val="22"/>
          <w:lang w:eastAsia="ko-KR"/>
        </w:rPr>
        <w:t>10</w:t>
      </w:r>
      <w:r w:rsidR="00103C86" w:rsidRPr="004C2446">
        <w:rPr>
          <w:rFonts w:eastAsia="Batang"/>
          <w:i/>
          <w:iCs/>
          <w:kern w:val="22"/>
          <w:szCs w:val="22"/>
          <w:lang w:eastAsia="ko-KR"/>
        </w:rPr>
        <w:t> </w:t>
      </w:r>
      <w:r w:rsidR="000D3660" w:rsidRPr="004C2446">
        <w:rPr>
          <w:rFonts w:eastAsia="Batang"/>
          <w:i/>
          <w:iCs/>
          <w:kern w:val="22"/>
          <w:szCs w:val="22"/>
          <w:lang w:eastAsia="ko-KR"/>
        </w:rPr>
        <w:t>C</w:t>
      </w:r>
      <w:r w:rsidR="00103C86" w:rsidRPr="004C2446">
        <w:rPr>
          <w:rFonts w:eastAsia="Batang"/>
          <w:i/>
          <w:iCs/>
          <w:kern w:val="22"/>
          <w:szCs w:val="22"/>
          <w:lang w:eastAsia="ko-KR"/>
        </w:rPr>
        <w:t>.</w:t>
      </w:r>
      <w:r w:rsidR="000D3660" w:rsidRPr="004C2446">
        <w:rPr>
          <w:rFonts w:eastAsia="Batang"/>
          <w:i/>
          <w:iCs/>
          <w:kern w:val="22"/>
          <w:szCs w:val="22"/>
          <w:lang w:eastAsia="ko-KR"/>
        </w:rPr>
        <w:t xml:space="preserve"> </w:t>
      </w:r>
      <w:r w:rsidR="005A7C3E" w:rsidRPr="004C2446">
        <w:rPr>
          <w:rFonts w:eastAsia="Batang"/>
          <w:i/>
          <w:iCs/>
          <w:kern w:val="22"/>
          <w:szCs w:val="22"/>
          <w:lang w:eastAsia="ko-KR"/>
        </w:rPr>
        <w:tab/>
      </w:r>
      <w:r w:rsidR="000D3660" w:rsidRPr="004C2446">
        <w:rPr>
          <w:i/>
          <w:iCs/>
          <w:color w:val="212529"/>
          <w:szCs w:val="22"/>
        </w:rPr>
        <w:t>Recommendations from the Permanent Forum on Indigenous Issues</w:t>
      </w:r>
      <w:r w:rsidR="000D3660" w:rsidRPr="004C2446">
        <w:rPr>
          <w:rFonts w:eastAsia="Batang"/>
          <w:i/>
          <w:iCs/>
          <w:kern w:val="22"/>
          <w:szCs w:val="22"/>
          <w:lang w:eastAsia="ko-KR"/>
        </w:rPr>
        <w:t xml:space="preserve"> </w:t>
      </w:r>
    </w:p>
    <w:p w14:paraId="594033FC" w14:textId="07CE2A78" w:rsidR="000D3660" w:rsidRPr="004C2446" w:rsidRDefault="00D83A7D" w:rsidP="00226095">
      <w:pPr>
        <w:numPr>
          <w:ilvl w:val="0"/>
          <w:numId w:val="21"/>
        </w:numPr>
        <w:spacing w:after="120"/>
        <w:rPr>
          <w:kern w:val="22"/>
          <w:szCs w:val="22"/>
          <w:lang w:eastAsia="en-CA"/>
        </w:rPr>
      </w:pPr>
      <w:r w:rsidRPr="004C2446">
        <w:rPr>
          <w:bCs/>
          <w:kern w:val="22"/>
          <w:szCs w:val="22"/>
        </w:rPr>
        <w:t>Working group I</w:t>
      </w:r>
      <w:r w:rsidR="004573B1" w:rsidRPr="004C2446">
        <w:rPr>
          <w:bCs/>
          <w:kern w:val="22"/>
          <w:szCs w:val="22"/>
        </w:rPr>
        <w:t xml:space="preserve"> </w:t>
      </w:r>
      <w:r w:rsidR="00B52017" w:rsidRPr="004C2446">
        <w:rPr>
          <w:bCs/>
          <w:kern w:val="22"/>
          <w:szCs w:val="22"/>
        </w:rPr>
        <w:t>took up sub-item</w:t>
      </w:r>
      <w:r w:rsidR="004573B1" w:rsidRPr="004C2446">
        <w:rPr>
          <w:color w:val="000000"/>
          <w:kern w:val="22"/>
        </w:rPr>
        <w:t xml:space="preserve"> COP-10 </w:t>
      </w:r>
      <w:r w:rsidR="00B52017" w:rsidRPr="004C2446">
        <w:rPr>
          <w:color w:val="000000"/>
          <w:kern w:val="22"/>
        </w:rPr>
        <w:t>(c) at its</w:t>
      </w:r>
      <w:r w:rsidR="004573B1" w:rsidRPr="004C2446">
        <w:rPr>
          <w:bCs/>
          <w:kern w:val="22"/>
          <w:szCs w:val="22"/>
        </w:rPr>
        <w:t xml:space="preserve"> </w:t>
      </w:r>
      <w:r w:rsidR="00F701DF" w:rsidRPr="004C2446">
        <w:rPr>
          <w:color w:val="000000"/>
          <w:kern w:val="22"/>
        </w:rPr>
        <w:t>first</w:t>
      </w:r>
      <w:r w:rsidR="004573B1" w:rsidRPr="004C2446">
        <w:rPr>
          <w:color w:val="000000"/>
          <w:kern w:val="22"/>
        </w:rPr>
        <w:t xml:space="preserve"> </w:t>
      </w:r>
      <w:r w:rsidR="00CB7A0B">
        <w:rPr>
          <w:color w:val="000000"/>
          <w:kern w:val="22"/>
        </w:rPr>
        <w:t>meeting</w:t>
      </w:r>
      <w:r w:rsidR="004573B1" w:rsidRPr="004C2446">
        <w:rPr>
          <w:color w:val="000000"/>
          <w:kern w:val="22"/>
        </w:rPr>
        <w:t xml:space="preserve">, on </w:t>
      </w:r>
      <w:r w:rsidR="00F701DF" w:rsidRPr="004C2446">
        <w:rPr>
          <w:color w:val="000000"/>
          <w:kern w:val="22"/>
        </w:rPr>
        <w:t>7</w:t>
      </w:r>
      <w:r w:rsidR="004573B1" w:rsidRPr="004C2446">
        <w:rPr>
          <w:iCs/>
          <w:color w:val="000000"/>
          <w:kern w:val="22"/>
        </w:rPr>
        <w:t xml:space="preserve"> December</w:t>
      </w:r>
      <w:r w:rsidR="004573B1" w:rsidRPr="004C2446">
        <w:rPr>
          <w:color w:val="000000"/>
          <w:kern w:val="22"/>
        </w:rPr>
        <w:t xml:space="preserve">. </w:t>
      </w:r>
      <w:r w:rsidR="00282582" w:rsidRPr="004C2446">
        <w:rPr>
          <w:color w:val="000000"/>
          <w:kern w:val="22"/>
        </w:rPr>
        <w:t xml:space="preserve">In considering the item, the </w:t>
      </w:r>
      <w:r w:rsidR="00A17A97" w:rsidRPr="004C2446">
        <w:rPr>
          <w:color w:val="000000"/>
          <w:kern w:val="22"/>
        </w:rPr>
        <w:t xml:space="preserve">working group </w:t>
      </w:r>
      <w:r w:rsidR="00282582" w:rsidRPr="004C2446">
        <w:rPr>
          <w:color w:val="000000"/>
          <w:kern w:val="22"/>
        </w:rPr>
        <w:t xml:space="preserve">had before it </w:t>
      </w:r>
      <w:r w:rsidR="004573B1" w:rsidRPr="004C2446">
        <w:rPr>
          <w:color w:val="000000"/>
          <w:kern w:val="22"/>
        </w:rPr>
        <w:t>a draft decision</w:t>
      </w:r>
      <w:r w:rsidR="00F701DF" w:rsidRPr="004C2446">
        <w:rPr>
          <w:color w:val="000000"/>
          <w:kern w:val="22"/>
        </w:rPr>
        <w:t xml:space="preserve"> </w:t>
      </w:r>
      <w:r w:rsidR="00F701DF" w:rsidRPr="004C2446">
        <w:rPr>
          <w:kern w:val="22"/>
          <w:szCs w:val="22"/>
          <w:lang w:eastAsia="en-CA"/>
        </w:rPr>
        <w:t>on recommendations from the Permanent Forum on Indigenous Issues to the Convention on Biological Diversity</w:t>
      </w:r>
      <w:r w:rsidR="004573B1" w:rsidRPr="004C2446">
        <w:rPr>
          <w:color w:val="000000"/>
          <w:kern w:val="22"/>
        </w:rPr>
        <w:t xml:space="preserve">, </w:t>
      </w:r>
      <w:r w:rsidR="004C2446">
        <w:rPr>
          <w:color w:val="000000"/>
          <w:kern w:val="22"/>
        </w:rPr>
        <w:t xml:space="preserve">which was </w:t>
      </w:r>
      <w:r w:rsidR="004573B1" w:rsidRPr="004C2446">
        <w:rPr>
          <w:color w:val="000000"/>
          <w:kern w:val="22"/>
        </w:rPr>
        <w:t xml:space="preserve">based on </w:t>
      </w:r>
      <w:r w:rsidR="000D3660" w:rsidRPr="004C2446">
        <w:rPr>
          <w:rFonts w:eastAsia="Batang"/>
          <w:kern w:val="22"/>
          <w:szCs w:val="22"/>
          <w:lang w:eastAsia="ko-KR"/>
        </w:rPr>
        <w:t>recommendation 11/</w:t>
      </w:r>
      <w:r w:rsidR="00807192" w:rsidRPr="004C2446">
        <w:rPr>
          <w:rFonts w:eastAsia="Batang"/>
          <w:kern w:val="22"/>
          <w:szCs w:val="22"/>
          <w:lang w:eastAsia="ko-KR"/>
        </w:rPr>
        <w:t>4</w:t>
      </w:r>
      <w:r w:rsidR="004573B1" w:rsidRPr="004C2446">
        <w:rPr>
          <w:rFonts w:eastAsia="Batang"/>
          <w:kern w:val="22"/>
          <w:szCs w:val="22"/>
          <w:lang w:eastAsia="ko-KR"/>
        </w:rPr>
        <w:t xml:space="preserve"> of the </w:t>
      </w:r>
      <w:r w:rsidR="004573B1" w:rsidRPr="004C2446">
        <w:t>Ad Hoc Open-ended Working Group on Article 8(j) and Related Provisions</w:t>
      </w:r>
      <w:r w:rsidR="00F701DF" w:rsidRPr="004C2446">
        <w:rPr>
          <w:kern w:val="22"/>
          <w:szCs w:val="22"/>
          <w:lang w:eastAsia="en-CA"/>
        </w:rPr>
        <w:t xml:space="preserve"> and</w:t>
      </w:r>
      <w:r w:rsidR="004573B1" w:rsidRPr="004C2446">
        <w:rPr>
          <w:kern w:val="22"/>
          <w:szCs w:val="22"/>
          <w:lang w:eastAsia="en-CA"/>
        </w:rPr>
        <w:t xml:space="preserve"> </w:t>
      </w:r>
      <w:r w:rsidR="004573B1" w:rsidRPr="004C2446">
        <w:rPr>
          <w:iCs/>
          <w:kern w:val="22"/>
          <w:szCs w:val="22"/>
        </w:rPr>
        <w:t>set out in</w:t>
      </w:r>
      <w:r w:rsidR="000D3660" w:rsidRPr="004C2446">
        <w:rPr>
          <w:iCs/>
          <w:kern w:val="22"/>
          <w:szCs w:val="22"/>
        </w:rPr>
        <w:t xml:space="preserve"> the compilation of draft decisions (CBD/COP/15/2).</w:t>
      </w:r>
    </w:p>
    <w:p w14:paraId="234ED04E" w14:textId="049CAAA6" w:rsidR="00F701DF" w:rsidRPr="004C2446" w:rsidRDefault="00F701DF" w:rsidP="00F701DF">
      <w:pPr>
        <w:numPr>
          <w:ilvl w:val="0"/>
          <w:numId w:val="21"/>
        </w:numPr>
        <w:spacing w:after="120"/>
        <w:rPr>
          <w:iCs/>
          <w:kern w:val="22"/>
          <w:szCs w:val="22"/>
        </w:rPr>
      </w:pPr>
      <w:r w:rsidRPr="004C2446">
        <w:rPr>
          <w:iCs/>
          <w:kern w:val="22"/>
          <w:szCs w:val="22"/>
        </w:rPr>
        <w:t xml:space="preserve">The </w:t>
      </w:r>
      <w:r w:rsidRPr="004C2446">
        <w:rPr>
          <w:color w:val="000000"/>
          <w:kern w:val="22"/>
        </w:rPr>
        <w:t xml:space="preserve">working group </w:t>
      </w:r>
      <w:r w:rsidRPr="004C2446">
        <w:rPr>
          <w:iCs/>
          <w:kern w:val="22"/>
          <w:szCs w:val="22"/>
        </w:rPr>
        <w:t xml:space="preserve">agreed that the Chair would submit the draft decision as a conference room paper for </w:t>
      </w:r>
      <w:r w:rsidR="004C2446">
        <w:rPr>
          <w:iCs/>
          <w:kern w:val="22"/>
          <w:szCs w:val="22"/>
        </w:rPr>
        <w:t>the working group’s</w:t>
      </w:r>
      <w:r w:rsidRPr="004C2446">
        <w:rPr>
          <w:iCs/>
          <w:kern w:val="22"/>
          <w:szCs w:val="22"/>
        </w:rPr>
        <w:t xml:space="preserve"> consideration. </w:t>
      </w:r>
    </w:p>
    <w:p w14:paraId="70D17550" w14:textId="298D1437" w:rsidR="008E40F5" w:rsidRPr="00E438BF" w:rsidRDefault="008E40F5" w:rsidP="008E40F5">
      <w:pPr>
        <w:numPr>
          <w:ilvl w:val="0"/>
          <w:numId w:val="21"/>
        </w:numPr>
        <w:spacing w:after="120"/>
        <w:rPr>
          <w:szCs w:val="22"/>
          <w:lang w:val="en-US"/>
        </w:rPr>
      </w:pPr>
      <w:r w:rsidRPr="00E438BF">
        <w:rPr>
          <w:szCs w:val="22"/>
        </w:rPr>
        <w:t xml:space="preserve">At its </w:t>
      </w:r>
      <w:r>
        <w:rPr>
          <w:szCs w:val="22"/>
        </w:rPr>
        <w:t>seco</w:t>
      </w:r>
      <w:r w:rsidRPr="00E438BF">
        <w:rPr>
          <w:szCs w:val="22"/>
        </w:rPr>
        <w:t xml:space="preserve">nd </w:t>
      </w:r>
      <w:r w:rsidR="00CB7A0B">
        <w:rPr>
          <w:szCs w:val="22"/>
        </w:rPr>
        <w:t>meeting</w:t>
      </w:r>
      <w:r w:rsidRPr="00E438BF">
        <w:rPr>
          <w:szCs w:val="22"/>
        </w:rPr>
        <w:t xml:space="preserve">, on 9 December 2022, the working group considered </w:t>
      </w:r>
      <w:r>
        <w:rPr>
          <w:szCs w:val="22"/>
        </w:rPr>
        <w:t>the</w:t>
      </w:r>
      <w:r w:rsidRPr="00E438BF">
        <w:rPr>
          <w:szCs w:val="22"/>
        </w:rPr>
        <w:t xml:space="preserve"> draft decision </w:t>
      </w:r>
      <w:r>
        <w:rPr>
          <w:szCs w:val="22"/>
        </w:rPr>
        <w:t xml:space="preserve">as </w:t>
      </w:r>
      <w:r w:rsidRPr="00E438BF">
        <w:rPr>
          <w:szCs w:val="22"/>
        </w:rPr>
        <w:t>submitted by the Chair</w:t>
      </w:r>
      <w:r>
        <w:rPr>
          <w:szCs w:val="22"/>
        </w:rPr>
        <w:t xml:space="preserve"> and approved it</w:t>
      </w:r>
      <w:r w:rsidRPr="00E438BF">
        <w:rPr>
          <w:szCs w:val="22"/>
        </w:rPr>
        <w:t xml:space="preserve">, as orally amended, for transmission to plenary as draft decision </w:t>
      </w:r>
      <w:r w:rsidRPr="00E438BF">
        <w:rPr>
          <w:szCs w:val="22"/>
          <w:lang w:val="en-CA"/>
        </w:rPr>
        <w:t>CBD/COP/15/</w:t>
      </w:r>
      <w:r w:rsidRPr="00E438BF">
        <w:rPr>
          <w:szCs w:val="22"/>
        </w:rPr>
        <w:t>L.</w:t>
      </w:r>
      <w:r w:rsidR="00DF5B33">
        <w:rPr>
          <w:szCs w:val="22"/>
        </w:rPr>
        <w:t>7</w:t>
      </w:r>
      <w:r w:rsidRPr="00E438BF">
        <w:rPr>
          <w:szCs w:val="22"/>
          <w:lang w:val="en-US"/>
        </w:rPr>
        <w:t>.</w:t>
      </w:r>
    </w:p>
    <w:p w14:paraId="1DEE93CE" w14:textId="294D2A65" w:rsidR="0061275F" w:rsidRDefault="00332020" w:rsidP="00CB20F9">
      <w:pPr>
        <w:keepNext/>
        <w:spacing w:before="240" w:after="140"/>
        <w:jc w:val="center"/>
        <w:outlineLvl w:val="1"/>
        <w:rPr>
          <w:b/>
          <w:bCs/>
          <w:szCs w:val="22"/>
          <w:shd w:val="clear" w:color="auto" w:fill="C2D69B"/>
        </w:rPr>
      </w:pPr>
      <w:r w:rsidRPr="004C2446">
        <w:rPr>
          <w:b/>
          <w:bCs/>
          <w:szCs w:val="22"/>
          <w:shd w:val="clear" w:color="auto" w:fill="C2D69B"/>
        </w:rPr>
        <w:t>COP-</w:t>
      </w:r>
      <w:r w:rsidR="0061275F" w:rsidRPr="004C2446">
        <w:rPr>
          <w:b/>
          <w:bCs/>
          <w:szCs w:val="22"/>
          <w:shd w:val="clear" w:color="auto" w:fill="C2D69B"/>
        </w:rPr>
        <w:t xml:space="preserve">Item 11. </w:t>
      </w:r>
      <w:r w:rsidR="0061275F" w:rsidRPr="004C2446">
        <w:rPr>
          <w:b/>
          <w:bCs/>
          <w:szCs w:val="22"/>
          <w:shd w:val="clear" w:color="auto" w:fill="C2D69B"/>
        </w:rPr>
        <w:tab/>
        <w:t>Digital sequence information on genetic resources</w:t>
      </w:r>
    </w:p>
    <w:p w14:paraId="7795A394" w14:textId="77777777" w:rsidR="0034236F" w:rsidRPr="004C2446" w:rsidRDefault="0034236F" w:rsidP="0034236F">
      <w:pPr>
        <w:numPr>
          <w:ilvl w:val="0"/>
          <w:numId w:val="21"/>
        </w:numPr>
        <w:spacing w:after="120"/>
        <w:rPr>
          <w:szCs w:val="22"/>
        </w:rPr>
      </w:pPr>
      <w:r w:rsidRPr="004C2446">
        <w:rPr>
          <w:bCs/>
          <w:kern w:val="22"/>
          <w:szCs w:val="22"/>
        </w:rPr>
        <w:t xml:space="preserve">Working group I took up </w:t>
      </w:r>
      <w:r w:rsidRPr="0034236F">
        <w:rPr>
          <w:bCs/>
          <w:kern w:val="22"/>
          <w:szCs w:val="22"/>
        </w:rPr>
        <w:t>item</w:t>
      </w:r>
      <w:r w:rsidRPr="0034236F">
        <w:rPr>
          <w:color w:val="000000"/>
          <w:kern w:val="22"/>
        </w:rPr>
        <w:t xml:space="preserve"> COP-11</w:t>
      </w:r>
      <w:r w:rsidRPr="004C2446">
        <w:rPr>
          <w:color w:val="000000"/>
          <w:kern w:val="22"/>
        </w:rPr>
        <w:t xml:space="preserve"> a</w:t>
      </w:r>
      <w:r w:rsidRPr="004C2446">
        <w:rPr>
          <w:bCs/>
          <w:kern w:val="22"/>
          <w:szCs w:val="22"/>
        </w:rPr>
        <w:t xml:space="preserve">t its </w:t>
      </w:r>
      <w:r w:rsidRPr="004C2446">
        <w:rPr>
          <w:color w:val="000000"/>
          <w:kern w:val="22"/>
        </w:rPr>
        <w:t xml:space="preserve">first </w:t>
      </w:r>
      <w:r>
        <w:rPr>
          <w:color w:val="000000"/>
          <w:kern w:val="22"/>
        </w:rPr>
        <w:t>meeting</w:t>
      </w:r>
      <w:r w:rsidRPr="004C2446">
        <w:rPr>
          <w:color w:val="000000"/>
          <w:kern w:val="22"/>
        </w:rPr>
        <w:t>, on 7</w:t>
      </w:r>
      <w:r w:rsidRPr="004C2446">
        <w:rPr>
          <w:iCs/>
          <w:color w:val="000000"/>
          <w:kern w:val="22"/>
        </w:rPr>
        <w:t xml:space="preserve"> December, in conjunction with item </w:t>
      </w:r>
      <w:r>
        <w:rPr>
          <w:iCs/>
          <w:color w:val="000000"/>
          <w:kern w:val="22"/>
        </w:rPr>
        <w:t>NP-</w:t>
      </w:r>
      <w:r w:rsidRPr="004C2446">
        <w:rPr>
          <w:kern w:val="22"/>
          <w:szCs w:val="22"/>
        </w:rPr>
        <w:t>14 of the agenda for the fourth meeting of the Conference of the Parties serving as the Meeting of the Parties to the Nagoya Protocol</w:t>
      </w:r>
      <w:r w:rsidRPr="004C2446">
        <w:rPr>
          <w:color w:val="000000"/>
          <w:kern w:val="22"/>
        </w:rPr>
        <w:t xml:space="preserve">. In considering the item, the working group had before it a draft decision in the form of recommendation 5/2, prepared by the </w:t>
      </w:r>
      <w:r w:rsidRPr="004C2446">
        <w:t xml:space="preserve">Open-ended Working Group on the Post-2020 Global Biodiversity Framework </w:t>
      </w:r>
      <w:proofErr w:type="gramStart"/>
      <w:r w:rsidRPr="004C2446">
        <w:t>taking into account</w:t>
      </w:r>
      <w:proofErr w:type="gramEnd"/>
      <w:r w:rsidRPr="004C2446">
        <w:t xml:space="preserve"> its recommendations 3/2 and 4/2 and the information provided in the note by the Executive Secretary on digital sequence information on genetic resources (CBD/WG2020/5/3)</w:t>
      </w:r>
      <w:r w:rsidRPr="004C2446">
        <w:rPr>
          <w:iCs/>
          <w:kern w:val="22"/>
          <w:szCs w:val="22"/>
        </w:rPr>
        <w:t>.</w:t>
      </w:r>
    </w:p>
    <w:p w14:paraId="42B155C2" w14:textId="77777777" w:rsidR="0034236F" w:rsidRPr="004C2446" w:rsidRDefault="0034236F" w:rsidP="0034236F">
      <w:pPr>
        <w:numPr>
          <w:ilvl w:val="0"/>
          <w:numId w:val="21"/>
        </w:numPr>
        <w:spacing w:after="120"/>
        <w:rPr>
          <w:szCs w:val="22"/>
        </w:rPr>
      </w:pPr>
      <w:r w:rsidRPr="004C2446">
        <w:rPr>
          <w:szCs w:val="22"/>
        </w:rPr>
        <w:t xml:space="preserve">The </w:t>
      </w:r>
      <w:r w:rsidRPr="004C2446">
        <w:rPr>
          <w:bCs/>
          <w:kern w:val="22"/>
          <w:szCs w:val="22"/>
        </w:rPr>
        <w:t xml:space="preserve">working group </w:t>
      </w:r>
      <w:r w:rsidRPr="004C2446">
        <w:rPr>
          <w:szCs w:val="22"/>
        </w:rPr>
        <w:t xml:space="preserve">agreed to establish a contact group, co-chaired by Gaute Voigt-Hanssen (Norway) and </w:t>
      </w:r>
      <w:proofErr w:type="spellStart"/>
      <w:r w:rsidRPr="004C2446">
        <w:rPr>
          <w:szCs w:val="22"/>
        </w:rPr>
        <w:t>Lacticia</w:t>
      </w:r>
      <w:proofErr w:type="spellEnd"/>
      <w:r w:rsidRPr="004C2446">
        <w:rPr>
          <w:szCs w:val="22"/>
        </w:rPr>
        <w:t xml:space="preserve"> </w:t>
      </w:r>
      <w:proofErr w:type="spellStart"/>
      <w:r w:rsidRPr="004C2446">
        <w:rPr>
          <w:szCs w:val="22"/>
        </w:rPr>
        <w:t>Tshitwamulomoni</w:t>
      </w:r>
      <w:proofErr w:type="spellEnd"/>
      <w:r w:rsidRPr="004C2446">
        <w:rPr>
          <w:szCs w:val="22"/>
        </w:rPr>
        <w:t xml:space="preserve"> (South Africa), to </w:t>
      </w:r>
      <w:r>
        <w:rPr>
          <w:szCs w:val="22"/>
        </w:rPr>
        <w:t>prepare a revised</w:t>
      </w:r>
      <w:r w:rsidRPr="004C2446">
        <w:rPr>
          <w:szCs w:val="22"/>
        </w:rPr>
        <w:t xml:space="preserve"> draft decision</w:t>
      </w:r>
      <w:r>
        <w:rPr>
          <w:szCs w:val="22"/>
        </w:rPr>
        <w:t xml:space="preserve"> for the working group’s consideration</w:t>
      </w:r>
      <w:r w:rsidRPr="004C2446">
        <w:rPr>
          <w:szCs w:val="22"/>
        </w:rPr>
        <w:t xml:space="preserve">. </w:t>
      </w:r>
    </w:p>
    <w:p w14:paraId="10603C23" w14:textId="6B5237DB" w:rsidR="0047362F" w:rsidRPr="0034236F" w:rsidRDefault="0047362F" w:rsidP="0034236F">
      <w:pPr>
        <w:numPr>
          <w:ilvl w:val="0"/>
          <w:numId w:val="21"/>
        </w:numPr>
        <w:spacing w:after="120"/>
        <w:rPr>
          <w:bCs/>
          <w:szCs w:val="22"/>
        </w:rPr>
      </w:pPr>
      <w:r w:rsidRPr="0034236F">
        <w:rPr>
          <w:bCs/>
          <w:szCs w:val="22"/>
        </w:rPr>
        <w:t>[</w:t>
      </w:r>
      <w:r w:rsidRPr="0034236F">
        <w:rPr>
          <w:bCs/>
          <w:i/>
          <w:iCs/>
          <w:szCs w:val="22"/>
        </w:rPr>
        <w:t>to be completed</w:t>
      </w:r>
      <w:r w:rsidRPr="0034236F">
        <w:rPr>
          <w:bCs/>
          <w:szCs w:val="22"/>
        </w:rPr>
        <w:t>]</w:t>
      </w:r>
    </w:p>
    <w:p w14:paraId="3987CF22" w14:textId="77777777" w:rsidR="00CB20F9" w:rsidRPr="004C2446" w:rsidRDefault="00CB20F9" w:rsidP="00CB20F9">
      <w:pPr>
        <w:pStyle w:val="Heading2"/>
        <w:suppressLineNumbers/>
        <w:shd w:val="clear" w:color="auto" w:fill="C6D9F1" w:themeFill="text2" w:themeFillTint="33"/>
        <w:tabs>
          <w:tab w:val="left" w:pos="1080"/>
        </w:tabs>
        <w:suppressAutoHyphens/>
        <w:kinsoku w:val="0"/>
        <w:overflowPunct w:val="0"/>
        <w:autoSpaceDE w:val="0"/>
        <w:autoSpaceDN w:val="0"/>
        <w:spacing w:before="240"/>
        <w:rPr>
          <w:i/>
          <w:iCs w:val="0"/>
          <w:snapToGrid w:val="0"/>
          <w:kern w:val="22"/>
        </w:rPr>
      </w:pPr>
      <w:r w:rsidRPr="004C2446">
        <w:rPr>
          <w:iCs w:val="0"/>
          <w:snapToGrid w:val="0"/>
          <w:kern w:val="22"/>
        </w:rPr>
        <w:t>NP-Item 14.</w:t>
      </w:r>
      <w:r w:rsidRPr="004C2446">
        <w:rPr>
          <w:snapToGrid w:val="0"/>
          <w:kern w:val="22"/>
          <w:szCs w:val="22"/>
        </w:rPr>
        <w:tab/>
      </w:r>
      <w:r w:rsidRPr="004C2446">
        <w:rPr>
          <w:iCs w:val="0"/>
          <w:snapToGrid w:val="0"/>
          <w:kern w:val="22"/>
        </w:rPr>
        <w:t>Digital sequence information on genetic resources</w:t>
      </w:r>
    </w:p>
    <w:p w14:paraId="4BDCA4B7" w14:textId="7E9204A6" w:rsidR="00B3041F" w:rsidRPr="004C2446" w:rsidRDefault="00D83A7D" w:rsidP="00B3041F">
      <w:pPr>
        <w:numPr>
          <w:ilvl w:val="0"/>
          <w:numId w:val="21"/>
        </w:numPr>
        <w:spacing w:after="120"/>
        <w:rPr>
          <w:szCs w:val="22"/>
        </w:rPr>
      </w:pPr>
      <w:r w:rsidRPr="004C2446">
        <w:rPr>
          <w:bCs/>
          <w:kern w:val="22"/>
          <w:szCs w:val="22"/>
        </w:rPr>
        <w:t>Working group I</w:t>
      </w:r>
      <w:r w:rsidR="004573B1" w:rsidRPr="004C2446">
        <w:rPr>
          <w:bCs/>
          <w:kern w:val="22"/>
          <w:szCs w:val="22"/>
        </w:rPr>
        <w:t xml:space="preserve"> took up </w:t>
      </w:r>
      <w:r w:rsidR="004573B1" w:rsidRPr="0034236F">
        <w:rPr>
          <w:bCs/>
          <w:kern w:val="22"/>
          <w:szCs w:val="22"/>
        </w:rPr>
        <w:t>item</w:t>
      </w:r>
      <w:r w:rsidR="004573B1" w:rsidRPr="0034236F">
        <w:rPr>
          <w:color w:val="000000"/>
          <w:kern w:val="22"/>
        </w:rPr>
        <w:t xml:space="preserve"> </w:t>
      </w:r>
      <w:r w:rsidR="0034236F">
        <w:rPr>
          <w:color w:val="000000"/>
          <w:kern w:val="22"/>
        </w:rPr>
        <w:t>N</w:t>
      </w:r>
      <w:r w:rsidR="004573B1" w:rsidRPr="0034236F">
        <w:rPr>
          <w:color w:val="000000"/>
          <w:kern w:val="22"/>
        </w:rPr>
        <w:t>P-1</w:t>
      </w:r>
      <w:r w:rsidR="0034236F">
        <w:rPr>
          <w:color w:val="000000"/>
          <w:kern w:val="22"/>
        </w:rPr>
        <w:t>4</w:t>
      </w:r>
      <w:r w:rsidR="004573B1" w:rsidRPr="004C2446">
        <w:rPr>
          <w:color w:val="000000"/>
          <w:kern w:val="22"/>
        </w:rPr>
        <w:t xml:space="preserve"> a</w:t>
      </w:r>
      <w:r w:rsidR="004573B1" w:rsidRPr="004C2446">
        <w:rPr>
          <w:bCs/>
          <w:kern w:val="22"/>
          <w:szCs w:val="22"/>
        </w:rPr>
        <w:t xml:space="preserve">t its </w:t>
      </w:r>
      <w:r w:rsidR="00CB20F9" w:rsidRPr="004C2446">
        <w:rPr>
          <w:color w:val="000000"/>
          <w:kern w:val="22"/>
        </w:rPr>
        <w:t>first</w:t>
      </w:r>
      <w:r w:rsidR="004573B1" w:rsidRPr="004C2446">
        <w:rPr>
          <w:color w:val="000000"/>
          <w:kern w:val="22"/>
        </w:rPr>
        <w:t xml:space="preserve"> </w:t>
      </w:r>
      <w:r w:rsidR="00CB7A0B">
        <w:rPr>
          <w:color w:val="000000"/>
          <w:kern w:val="22"/>
        </w:rPr>
        <w:t>meeting</w:t>
      </w:r>
      <w:r w:rsidR="004573B1" w:rsidRPr="004C2446">
        <w:rPr>
          <w:color w:val="000000"/>
          <w:kern w:val="22"/>
        </w:rPr>
        <w:t xml:space="preserve">, on </w:t>
      </w:r>
      <w:r w:rsidR="00CB20F9" w:rsidRPr="004C2446">
        <w:rPr>
          <w:color w:val="000000"/>
          <w:kern w:val="22"/>
        </w:rPr>
        <w:t>7</w:t>
      </w:r>
      <w:r w:rsidR="004573B1" w:rsidRPr="004C2446">
        <w:rPr>
          <w:iCs/>
          <w:color w:val="000000"/>
          <w:kern w:val="22"/>
        </w:rPr>
        <w:t xml:space="preserve"> December</w:t>
      </w:r>
      <w:r w:rsidR="00CB20F9" w:rsidRPr="004C2446">
        <w:rPr>
          <w:iCs/>
          <w:color w:val="000000"/>
          <w:kern w:val="22"/>
        </w:rPr>
        <w:t xml:space="preserve">, in conjunction with item </w:t>
      </w:r>
      <w:r w:rsidR="0034236F">
        <w:rPr>
          <w:iCs/>
          <w:color w:val="000000"/>
          <w:kern w:val="22"/>
        </w:rPr>
        <w:t>CO</w:t>
      </w:r>
      <w:r w:rsidR="004C2446">
        <w:rPr>
          <w:iCs/>
          <w:color w:val="000000"/>
          <w:kern w:val="22"/>
        </w:rPr>
        <w:t>P-</w:t>
      </w:r>
      <w:r w:rsidR="00CB20F9" w:rsidRPr="004C2446">
        <w:rPr>
          <w:kern w:val="22"/>
          <w:szCs w:val="22"/>
        </w:rPr>
        <w:t>1</w:t>
      </w:r>
      <w:r w:rsidR="0034236F">
        <w:rPr>
          <w:kern w:val="22"/>
          <w:szCs w:val="22"/>
        </w:rPr>
        <w:t>1</w:t>
      </w:r>
      <w:r w:rsidR="00CB20F9" w:rsidRPr="004C2446">
        <w:rPr>
          <w:kern w:val="22"/>
          <w:szCs w:val="22"/>
        </w:rPr>
        <w:t xml:space="preserve"> of the agenda for the </w:t>
      </w:r>
      <w:r w:rsidR="0034236F">
        <w:rPr>
          <w:kern w:val="22"/>
          <w:szCs w:val="22"/>
        </w:rPr>
        <w:t>fifteenth</w:t>
      </w:r>
      <w:r w:rsidR="0034236F" w:rsidRPr="004C2446">
        <w:rPr>
          <w:kern w:val="22"/>
          <w:szCs w:val="22"/>
        </w:rPr>
        <w:t xml:space="preserve"> </w:t>
      </w:r>
      <w:r w:rsidR="00CB20F9" w:rsidRPr="004C2446">
        <w:rPr>
          <w:kern w:val="22"/>
          <w:szCs w:val="22"/>
        </w:rPr>
        <w:t xml:space="preserve">meeting of the Conference of the Parties </w:t>
      </w:r>
      <w:r w:rsidR="0034236F">
        <w:rPr>
          <w:kern w:val="22"/>
          <w:szCs w:val="22"/>
        </w:rPr>
        <w:t>to the Convention on Biological Diversity.</w:t>
      </w:r>
      <w:r w:rsidR="004573B1" w:rsidRPr="004C2446">
        <w:rPr>
          <w:color w:val="000000"/>
          <w:kern w:val="22"/>
        </w:rPr>
        <w:t xml:space="preserve"> </w:t>
      </w:r>
    </w:p>
    <w:p w14:paraId="0A5EF6B5" w14:textId="03D19C19" w:rsidR="00CB20F9" w:rsidRPr="004C2446" w:rsidRDefault="0038722D" w:rsidP="00CB20F9">
      <w:pPr>
        <w:numPr>
          <w:ilvl w:val="0"/>
          <w:numId w:val="21"/>
        </w:numPr>
        <w:spacing w:after="120"/>
        <w:rPr>
          <w:szCs w:val="22"/>
        </w:rPr>
      </w:pPr>
      <w:r w:rsidRPr="003A03E8">
        <w:lastRenderedPageBreak/>
        <w:t xml:space="preserve">The working group agreed to </w:t>
      </w:r>
      <w:r w:rsidR="004F2821">
        <w:t>resume</w:t>
      </w:r>
      <w:r>
        <w:t xml:space="preserve"> its</w:t>
      </w:r>
      <w:r w:rsidRPr="003A03E8">
        <w:t xml:space="preserve"> consideration of </w:t>
      </w:r>
      <w:r>
        <w:t xml:space="preserve">the item </w:t>
      </w:r>
      <w:r w:rsidR="004F2821">
        <w:t>at</w:t>
      </w:r>
      <w:r>
        <w:t xml:space="preserve"> a</w:t>
      </w:r>
      <w:r w:rsidRPr="003A03E8">
        <w:t xml:space="preserve"> later </w:t>
      </w:r>
      <w:r>
        <w:t>stage of</w:t>
      </w:r>
      <w:r w:rsidRPr="003A03E8">
        <w:t xml:space="preserve"> the meeting</w:t>
      </w:r>
      <w:r>
        <w:t>,</w:t>
      </w:r>
      <w:r w:rsidRPr="003A03E8">
        <w:t xml:space="preserve"> </w:t>
      </w:r>
      <w:r>
        <w:t>once</w:t>
      </w:r>
      <w:r w:rsidRPr="003A03E8">
        <w:t xml:space="preserve"> discussion </w:t>
      </w:r>
      <w:r>
        <w:t>of</w:t>
      </w:r>
      <w:r w:rsidRPr="003A03E8">
        <w:t xml:space="preserve"> </w:t>
      </w:r>
      <w:r>
        <w:t>the matter</w:t>
      </w:r>
      <w:r w:rsidRPr="003A03E8">
        <w:t xml:space="preserve"> </w:t>
      </w:r>
      <w:r>
        <w:t xml:space="preserve">under item 11 of the agenda for the fifteenth meeting of the Conference of the Parties </w:t>
      </w:r>
      <w:r w:rsidRPr="003A03E8">
        <w:t>had progressed.</w:t>
      </w:r>
    </w:p>
    <w:p w14:paraId="67C61A3F" w14:textId="77777777" w:rsidR="007C58D0" w:rsidRPr="004C2446" w:rsidRDefault="007C58D0" w:rsidP="007C58D0">
      <w:pPr>
        <w:numPr>
          <w:ilvl w:val="0"/>
          <w:numId w:val="21"/>
        </w:numPr>
        <w:spacing w:after="120"/>
        <w:rPr>
          <w:szCs w:val="22"/>
        </w:rPr>
      </w:pPr>
      <w:r w:rsidRPr="004C2446">
        <w:rPr>
          <w:szCs w:val="22"/>
        </w:rPr>
        <w:t>[</w:t>
      </w:r>
      <w:r w:rsidRPr="000569B8">
        <w:rPr>
          <w:i/>
          <w:iCs/>
          <w:szCs w:val="22"/>
        </w:rPr>
        <w:t>to be completed</w:t>
      </w:r>
      <w:r w:rsidRPr="004C2446">
        <w:rPr>
          <w:szCs w:val="22"/>
        </w:rPr>
        <w:t>]</w:t>
      </w:r>
    </w:p>
    <w:p w14:paraId="443FE367" w14:textId="49E50B24" w:rsidR="0061275F" w:rsidRPr="004C2446" w:rsidRDefault="00645579" w:rsidP="00EE51E3">
      <w:pPr>
        <w:keepNext/>
        <w:spacing w:before="240" w:after="140"/>
        <w:ind w:left="720" w:hanging="720"/>
        <w:jc w:val="center"/>
        <w:outlineLvl w:val="1"/>
        <w:rPr>
          <w:szCs w:val="22"/>
        </w:rPr>
      </w:pPr>
      <w:r w:rsidRPr="004C2446">
        <w:rPr>
          <w:b/>
          <w:bCs/>
          <w:szCs w:val="22"/>
          <w:shd w:val="clear" w:color="auto" w:fill="C2D69B"/>
        </w:rPr>
        <w:t>COP-</w:t>
      </w:r>
      <w:r w:rsidR="0061275F" w:rsidRPr="004C2446">
        <w:rPr>
          <w:b/>
          <w:bCs/>
          <w:szCs w:val="22"/>
          <w:shd w:val="clear" w:color="auto" w:fill="C2D69B"/>
        </w:rPr>
        <w:t>Item 12.</w:t>
      </w:r>
      <w:r w:rsidR="0061275F" w:rsidRPr="004C2446">
        <w:rPr>
          <w:b/>
          <w:bCs/>
          <w:szCs w:val="22"/>
          <w:shd w:val="clear" w:color="auto" w:fill="C2D69B"/>
        </w:rPr>
        <w:tab/>
        <w:t>Resource mobilization</w:t>
      </w:r>
      <w:r w:rsidR="0061275F" w:rsidRPr="004C2446">
        <w:rPr>
          <w:szCs w:val="22"/>
          <w:shd w:val="clear" w:color="auto" w:fill="C2D69B"/>
        </w:rPr>
        <w:t xml:space="preserve"> </w:t>
      </w:r>
      <w:r w:rsidR="0061275F" w:rsidRPr="004C2446">
        <w:rPr>
          <w:b/>
          <w:bCs/>
          <w:szCs w:val="22"/>
          <w:shd w:val="clear" w:color="auto" w:fill="C2D69B"/>
        </w:rPr>
        <w:t>and the financial mechanism</w:t>
      </w:r>
    </w:p>
    <w:p w14:paraId="32FE6EA0" w14:textId="7906430B" w:rsidR="00EE51E3" w:rsidRPr="004C2446" w:rsidRDefault="00EE51E3" w:rsidP="00EE51E3">
      <w:pPr>
        <w:pStyle w:val="Heading3"/>
        <w:shd w:val="clear" w:color="auto" w:fill="C2D69B" w:themeFill="accent3" w:themeFillTint="99"/>
        <w:rPr>
          <w:bCs/>
        </w:rPr>
      </w:pPr>
      <w:r w:rsidRPr="004C2446">
        <w:t>Item 12 A.</w:t>
      </w:r>
      <w:r w:rsidRPr="004C2446">
        <w:tab/>
        <w:t>Resource mobilization</w:t>
      </w:r>
    </w:p>
    <w:p w14:paraId="7A89C040" w14:textId="6DAB9AAD" w:rsidR="00B3041F" w:rsidRPr="004C2446" w:rsidRDefault="00D83A7D" w:rsidP="00B3041F">
      <w:pPr>
        <w:numPr>
          <w:ilvl w:val="0"/>
          <w:numId w:val="21"/>
        </w:numPr>
        <w:spacing w:after="120"/>
        <w:rPr>
          <w:szCs w:val="22"/>
        </w:rPr>
      </w:pPr>
      <w:r w:rsidRPr="004C2446">
        <w:rPr>
          <w:bCs/>
          <w:kern w:val="22"/>
          <w:szCs w:val="22"/>
        </w:rPr>
        <w:t>Working group I</w:t>
      </w:r>
      <w:r w:rsidR="00A66E41" w:rsidRPr="004C2446">
        <w:rPr>
          <w:bCs/>
          <w:kern w:val="22"/>
          <w:szCs w:val="22"/>
        </w:rPr>
        <w:t xml:space="preserve"> </w:t>
      </w:r>
      <w:r w:rsidR="00B52017" w:rsidRPr="004C2446">
        <w:rPr>
          <w:bCs/>
          <w:kern w:val="22"/>
          <w:szCs w:val="22"/>
        </w:rPr>
        <w:t>took up sub-item</w:t>
      </w:r>
      <w:r w:rsidR="00B3041F" w:rsidRPr="004C2446">
        <w:rPr>
          <w:color w:val="000000"/>
          <w:kern w:val="22"/>
        </w:rPr>
        <w:t xml:space="preserve"> COP-12</w:t>
      </w:r>
      <w:r w:rsidR="0047362F">
        <w:rPr>
          <w:color w:val="000000"/>
          <w:kern w:val="22"/>
        </w:rPr>
        <w:t> A</w:t>
      </w:r>
      <w:r w:rsidR="00B52017" w:rsidRPr="004C2446">
        <w:rPr>
          <w:color w:val="000000"/>
          <w:kern w:val="22"/>
        </w:rPr>
        <w:t xml:space="preserve"> at its</w:t>
      </w:r>
      <w:r w:rsidR="00A66E41" w:rsidRPr="004C2446">
        <w:rPr>
          <w:color w:val="000000"/>
          <w:kern w:val="22"/>
        </w:rPr>
        <w:t xml:space="preserve"> </w:t>
      </w:r>
      <w:r w:rsidR="002B10CF"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2B10CF" w:rsidRPr="004C2446">
        <w:rPr>
          <w:color w:val="000000"/>
          <w:kern w:val="22"/>
        </w:rPr>
        <w:t>7</w:t>
      </w:r>
      <w:r w:rsidR="00A66E41" w:rsidRPr="004C2446">
        <w:rPr>
          <w:color w:val="000000"/>
          <w:kern w:val="22"/>
        </w:rPr>
        <w:t xml:space="preserve"> December</w:t>
      </w:r>
      <w:r w:rsidR="00B3041F" w:rsidRPr="004C2446">
        <w:rPr>
          <w:color w:val="000000"/>
          <w:kern w:val="22"/>
        </w:rPr>
        <w:t xml:space="preserve">. In considering the </w:t>
      </w:r>
      <w:r w:rsidR="004C2446">
        <w:rPr>
          <w:color w:val="000000"/>
          <w:kern w:val="22"/>
        </w:rPr>
        <w:t>sub-</w:t>
      </w:r>
      <w:r w:rsidR="00B3041F" w:rsidRPr="004C2446">
        <w:rPr>
          <w:color w:val="000000"/>
          <w:kern w:val="22"/>
        </w:rPr>
        <w:t xml:space="preserve">item, the </w:t>
      </w:r>
      <w:r w:rsidR="00A17A97" w:rsidRPr="004C2446">
        <w:rPr>
          <w:color w:val="000000"/>
          <w:kern w:val="22"/>
        </w:rPr>
        <w:t xml:space="preserve">working group </w:t>
      </w:r>
      <w:r w:rsidR="00B3041F" w:rsidRPr="004C2446">
        <w:rPr>
          <w:color w:val="000000"/>
          <w:kern w:val="22"/>
        </w:rPr>
        <w:t xml:space="preserve">had before </w:t>
      </w:r>
      <w:r w:rsidR="00EE51E3" w:rsidRPr="004C2446">
        <w:rPr>
          <w:color w:val="000000"/>
          <w:kern w:val="22"/>
        </w:rPr>
        <w:t xml:space="preserve">a draft decision based on recommendation 3/6 of the Subsidiary Body on Implementation, set out in </w:t>
      </w:r>
      <w:r w:rsidR="00EE51E3" w:rsidRPr="004C2446">
        <w:rPr>
          <w:bCs/>
          <w:kern w:val="22"/>
          <w:szCs w:val="22"/>
        </w:rPr>
        <w:t xml:space="preserve">the compilation of draft decisions (CBD/COP/15/2). </w:t>
      </w:r>
    </w:p>
    <w:p w14:paraId="38307A19" w14:textId="1E1202C7" w:rsidR="002B10CF" w:rsidRPr="004C2446" w:rsidRDefault="002B10CF" w:rsidP="002B10CF">
      <w:pPr>
        <w:numPr>
          <w:ilvl w:val="0"/>
          <w:numId w:val="21"/>
        </w:numPr>
        <w:spacing w:after="120"/>
        <w:rPr>
          <w:szCs w:val="22"/>
        </w:rPr>
      </w:pPr>
      <w:r w:rsidRPr="004C2446">
        <w:rPr>
          <w:szCs w:val="22"/>
        </w:rPr>
        <w:t xml:space="preserve">The </w:t>
      </w:r>
      <w:r w:rsidRPr="004C2446">
        <w:rPr>
          <w:bCs/>
          <w:kern w:val="22"/>
          <w:szCs w:val="22"/>
        </w:rPr>
        <w:t xml:space="preserve">working group </w:t>
      </w:r>
      <w:r w:rsidRPr="004C2446">
        <w:rPr>
          <w:szCs w:val="22"/>
        </w:rPr>
        <w:t xml:space="preserve">agreed to establish a contact group, co-chaired by Ines </w:t>
      </w:r>
      <w:proofErr w:type="spellStart"/>
      <w:r w:rsidRPr="004C2446">
        <w:rPr>
          <w:szCs w:val="22"/>
        </w:rPr>
        <w:t>Verleye</w:t>
      </w:r>
      <w:proofErr w:type="spellEnd"/>
      <w:r w:rsidRPr="004C2446">
        <w:rPr>
          <w:szCs w:val="22"/>
        </w:rPr>
        <w:t xml:space="preserve"> (Belgium) and </w:t>
      </w:r>
      <w:proofErr w:type="spellStart"/>
      <w:r w:rsidRPr="004C2446">
        <w:rPr>
          <w:szCs w:val="22"/>
        </w:rPr>
        <w:t>Shonisani</w:t>
      </w:r>
      <w:proofErr w:type="spellEnd"/>
      <w:r w:rsidRPr="004C2446">
        <w:rPr>
          <w:szCs w:val="22"/>
        </w:rPr>
        <w:t xml:space="preserve"> </w:t>
      </w:r>
      <w:proofErr w:type="spellStart"/>
      <w:r w:rsidRPr="004C2446">
        <w:rPr>
          <w:szCs w:val="22"/>
        </w:rPr>
        <w:t>Munzhedzi</w:t>
      </w:r>
      <w:proofErr w:type="spellEnd"/>
      <w:r w:rsidRPr="004C2446">
        <w:rPr>
          <w:szCs w:val="22"/>
        </w:rPr>
        <w:t xml:space="preserve"> (South Africa), to </w:t>
      </w:r>
      <w:r w:rsidR="004C2446">
        <w:rPr>
          <w:szCs w:val="22"/>
        </w:rPr>
        <w:t>prepare a revised</w:t>
      </w:r>
      <w:r w:rsidRPr="004C2446">
        <w:rPr>
          <w:szCs w:val="22"/>
        </w:rPr>
        <w:t xml:space="preserve"> draft decision</w:t>
      </w:r>
      <w:r w:rsidR="004C2446">
        <w:rPr>
          <w:szCs w:val="22"/>
        </w:rPr>
        <w:t xml:space="preserve"> for the working group’s consideration</w:t>
      </w:r>
      <w:r w:rsidRPr="004C2446">
        <w:rPr>
          <w:szCs w:val="22"/>
        </w:rPr>
        <w:t>.</w:t>
      </w:r>
    </w:p>
    <w:p w14:paraId="6378778D" w14:textId="77777777" w:rsidR="007C58D0" w:rsidRPr="004C2446" w:rsidRDefault="007C58D0" w:rsidP="007C58D0">
      <w:pPr>
        <w:numPr>
          <w:ilvl w:val="0"/>
          <w:numId w:val="21"/>
        </w:numPr>
        <w:spacing w:after="120"/>
        <w:rPr>
          <w:szCs w:val="22"/>
        </w:rPr>
      </w:pPr>
      <w:r w:rsidRPr="004C2446">
        <w:rPr>
          <w:szCs w:val="22"/>
        </w:rPr>
        <w:t>[</w:t>
      </w:r>
      <w:r w:rsidRPr="000569B8">
        <w:rPr>
          <w:i/>
          <w:iCs/>
          <w:szCs w:val="22"/>
        </w:rPr>
        <w:t>to be completed</w:t>
      </w:r>
      <w:r w:rsidRPr="004C2446">
        <w:rPr>
          <w:szCs w:val="22"/>
        </w:rPr>
        <w:t>]</w:t>
      </w:r>
    </w:p>
    <w:p w14:paraId="060B2FBF" w14:textId="4277DD05" w:rsidR="0061275F" w:rsidRPr="004C2446" w:rsidRDefault="005E4CFE" w:rsidP="001A10F2">
      <w:pPr>
        <w:pStyle w:val="Heading3"/>
        <w:shd w:val="clear" w:color="auto" w:fill="C2D69B" w:themeFill="accent3" w:themeFillTint="99"/>
        <w:rPr>
          <w:bCs/>
        </w:rPr>
      </w:pPr>
      <w:r w:rsidRPr="004C2446">
        <w:t>Item 1</w:t>
      </w:r>
      <w:r w:rsidR="00D0307F" w:rsidRPr="004C2446">
        <w:t>2 B.</w:t>
      </w:r>
      <w:r w:rsidR="00D0307F" w:rsidRPr="004C2446">
        <w:tab/>
      </w:r>
      <w:r w:rsidR="0061275F" w:rsidRPr="004C2446">
        <w:t>Financial mechanism</w:t>
      </w:r>
    </w:p>
    <w:p w14:paraId="1E6D2D40" w14:textId="1B5E1412" w:rsidR="009E2533" w:rsidRPr="004C2446" w:rsidRDefault="00D83A7D" w:rsidP="009E2533">
      <w:pPr>
        <w:numPr>
          <w:ilvl w:val="0"/>
          <w:numId w:val="21"/>
        </w:numPr>
        <w:spacing w:after="120"/>
        <w:rPr>
          <w:szCs w:val="22"/>
        </w:rPr>
      </w:pPr>
      <w:r w:rsidRPr="004C2446">
        <w:rPr>
          <w:color w:val="000000"/>
          <w:kern w:val="22"/>
        </w:rPr>
        <w:t>Working group I</w:t>
      </w:r>
      <w:r w:rsidR="00A66E41" w:rsidRPr="004C2446">
        <w:rPr>
          <w:color w:val="000000"/>
          <w:kern w:val="22"/>
        </w:rPr>
        <w:t xml:space="preserve"> </w:t>
      </w:r>
      <w:r w:rsidR="00B52017" w:rsidRPr="004C2446">
        <w:rPr>
          <w:color w:val="000000"/>
          <w:kern w:val="22"/>
        </w:rPr>
        <w:t>took up sub-item</w:t>
      </w:r>
      <w:r w:rsidR="00B3041F" w:rsidRPr="004C2446">
        <w:rPr>
          <w:color w:val="000000"/>
          <w:kern w:val="22"/>
        </w:rPr>
        <w:t xml:space="preserve"> COP-12</w:t>
      </w:r>
      <w:r w:rsidR="0047362F">
        <w:rPr>
          <w:color w:val="000000"/>
          <w:kern w:val="22"/>
        </w:rPr>
        <w:t> B</w:t>
      </w:r>
      <w:r w:rsidR="00B52017" w:rsidRPr="004C2446">
        <w:rPr>
          <w:color w:val="000000"/>
          <w:kern w:val="22"/>
        </w:rPr>
        <w:t xml:space="preserve"> at its</w:t>
      </w:r>
      <w:r w:rsidR="00A66E41" w:rsidRPr="004C2446">
        <w:rPr>
          <w:color w:val="000000"/>
          <w:kern w:val="22"/>
        </w:rPr>
        <w:t xml:space="preserve"> </w:t>
      </w:r>
      <w:r w:rsidR="009E2533"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9E2533" w:rsidRPr="004C2446">
        <w:rPr>
          <w:color w:val="000000"/>
          <w:kern w:val="22"/>
        </w:rPr>
        <w:t>7</w:t>
      </w:r>
      <w:r w:rsidR="00A66E41" w:rsidRPr="004C2446">
        <w:rPr>
          <w:color w:val="000000"/>
          <w:kern w:val="22"/>
        </w:rPr>
        <w:t xml:space="preserve"> December</w:t>
      </w:r>
      <w:r w:rsidR="00B3041F" w:rsidRPr="004C2446">
        <w:rPr>
          <w:color w:val="000000"/>
          <w:kern w:val="22"/>
        </w:rPr>
        <w:t xml:space="preserve">. In considering the </w:t>
      </w:r>
      <w:r w:rsidR="004C2446">
        <w:rPr>
          <w:color w:val="000000"/>
          <w:kern w:val="22"/>
        </w:rPr>
        <w:t>sub-</w:t>
      </w:r>
      <w:r w:rsidR="00B3041F" w:rsidRPr="004C2446">
        <w:rPr>
          <w:color w:val="000000"/>
          <w:kern w:val="22"/>
        </w:rPr>
        <w:t xml:space="preserve">item, the </w:t>
      </w:r>
      <w:r w:rsidR="00A17A97" w:rsidRPr="004C2446">
        <w:rPr>
          <w:color w:val="000000"/>
          <w:kern w:val="22"/>
        </w:rPr>
        <w:t xml:space="preserve">working group </w:t>
      </w:r>
      <w:r w:rsidR="00B3041F" w:rsidRPr="004C2446">
        <w:rPr>
          <w:color w:val="000000"/>
          <w:kern w:val="22"/>
        </w:rPr>
        <w:t xml:space="preserve">had before it </w:t>
      </w:r>
      <w:r w:rsidR="009E2533" w:rsidRPr="004C2446">
        <w:rPr>
          <w:szCs w:val="22"/>
        </w:rPr>
        <w:t xml:space="preserve">a draft decision on the financial mechanism, based on recommendation 3/7 of the Subsidiary Body on Implementation and set out in the compilation of draft decisions (CBD/COP/15/2), as well as </w:t>
      </w:r>
      <w:r w:rsidR="009E2533" w:rsidRPr="004C2446">
        <w:rPr>
          <w:bCs/>
        </w:rPr>
        <w:t xml:space="preserve">a note by the Executive Secretary on matters related to guidance to the Global Environment Facility (CBD/COP/15/10). </w:t>
      </w:r>
      <w:r w:rsidR="009E2533" w:rsidRPr="004C2446">
        <w:rPr>
          <w:szCs w:val="22"/>
        </w:rPr>
        <w:t xml:space="preserve"> </w:t>
      </w:r>
    </w:p>
    <w:p w14:paraId="5747ED87" w14:textId="25FE2B11" w:rsidR="009E2533" w:rsidRPr="004C2446" w:rsidRDefault="008D023E" w:rsidP="009E2533">
      <w:pPr>
        <w:numPr>
          <w:ilvl w:val="0"/>
          <w:numId w:val="21"/>
        </w:numPr>
        <w:spacing w:after="120"/>
        <w:rPr>
          <w:szCs w:val="22"/>
        </w:rPr>
      </w:pPr>
      <w:r w:rsidRPr="004C2446">
        <w:rPr>
          <w:szCs w:val="22"/>
        </w:rPr>
        <w:t>T</w:t>
      </w:r>
      <w:r w:rsidR="009E2533" w:rsidRPr="004C2446">
        <w:rPr>
          <w:szCs w:val="22"/>
        </w:rPr>
        <w:t>he representative of the Global Environment Facility</w:t>
      </w:r>
      <w:r w:rsidRPr="004C2446">
        <w:rPr>
          <w:szCs w:val="22"/>
        </w:rPr>
        <w:t xml:space="preserve"> presented </w:t>
      </w:r>
      <w:r w:rsidRPr="006569C8">
        <w:rPr>
          <w:szCs w:val="22"/>
        </w:rPr>
        <w:t xml:space="preserve">the </w:t>
      </w:r>
      <w:r w:rsidRPr="004C2446">
        <w:rPr>
          <w:szCs w:val="22"/>
        </w:rPr>
        <w:t xml:space="preserve">report of </w:t>
      </w:r>
      <w:r w:rsidR="004C2446">
        <w:rPr>
          <w:szCs w:val="22"/>
        </w:rPr>
        <w:t xml:space="preserve">the </w:t>
      </w:r>
      <w:r w:rsidRPr="004C2446">
        <w:rPr>
          <w:szCs w:val="22"/>
        </w:rPr>
        <w:t>Council of the Global Environment Facility to the Conference of the Parties at its fifteenth meeting, set out</w:t>
      </w:r>
      <w:r w:rsidRPr="006569C8">
        <w:rPr>
          <w:szCs w:val="22"/>
        </w:rPr>
        <w:t xml:space="preserve"> in document CBD/COP/15/8</w:t>
      </w:r>
      <w:r w:rsidR="009E2533" w:rsidRPr="004C2446">
        <w:rPr>
          <w:szCs w:val="22"/>
        </w:rPr>
        <w:t>.</w:t>
      </w:r>
    </w:p>
    <w:p w14:paraId="76337931" w14:textId="04C32758" w:rsidR="0061275F" w:rsidRPr="004C2446" w:rsidRDefault="009E2533" w:rsidP="00B71EFF">
      <w:pPr>
        <w:numPr>
          <w:ilvl w:val="0"/>
          <w:numId w:val="21"/>
        </w:numPr>
        <w:spacing w:after="120"/>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to establish a contact group to </w:t>
      </w:r>
      <w:r w:rsidR="004C2446">
        <w:rPr>
          <w:szCs w:val="22"/>
        </w:rPr>
        <w:t>prepare a revised</w:t>
      </w:r>
      <w:r w:rsidRPr="004C2446">
        <w:rPr>
          <w:szCs w:val="22"/>
        </w:rPr>
        <w:t xml:space="preserve"> draft decision</w:t>
      </w:r>
      <w:r w:rsidR="008D023E" w:rsidRPr="004C2446">
        <w:rPr>
          <w:szCs w:val="22"/>
        </w:rPr>
        <w:t xml:space="preserve"> </w:t>
      </w:r>
      <w:r w:rsidR="004C2446">
        <w:rPr>
          <w:szCs w:val="22"/>
        </w:rPr>
        <w:t>for the working group’s consideration</w:t>
      </w:r>
      <w:r w:rsidRPr="004C2446">
        <w:rPr>
          <w:szCs w:val="22"/>
        </w:rPr>
        <w:t xml:space="preserve">. </w:t>
      </w:r>
    </w:p>
    <w:p w14:paraId="1F8F401B" w14:textId="77777777" w:rsidR="007C58D0" w:rsidRPr="004C2446" w:rsidRDefault="007C58D0" w:rsidP="007C58D0">
      <w:pPr>
        <w:numPr>
          <w:ilvl w:val="0"/>
          <w:numId w:val="21"/>
        </w:numPr>
        <w:spacing w:after="120"/>
        <w:rPr>
          <w:szCs w:val="22"/>
        </w:rPr>
      </w:pPr>
      <w:r w:rsidRPr="004C2446">
        <w:rPr>
          <w:szCs w:val="22"/>
        </w:rPr>
        <w:t>[</w:t>
      </w:r>
      <w:r w:rsidRPr="000569B8">
        <w:rPr>
          <w:i/>
          <w:iCs/>
          <w:szCs w:val="22"/>
        </w:rPr>
        <w:t>to be completed</w:t>
      </w:r>
      <w:r w:rsidRPr="004C2446">
        <w:rPr>
          <w:szCs w:val="22"/>
        </w:rPr>
        <w:t>]</w:t>
      </w:r>
    </w:p>
    <w:p w14:paraId="2FBD3F98" w14:textId="17DB84F4" w:rsidR="0061275F" w:rsidRPr="004C2446" w:rsidRDefault="00645579" w:rsidP="001A10F2">
      <w:pPr>
        <w:keepNext/>
        <w:shd w:val="clear" w:color="auto" w:fill="C2D69B" w:themeFill="accent3" w:themeFillTint="99"/>
        <w:spacing w:before="240" w:after="120"/>
        <w:ind w:left="1417" w:right="51" w:hanging="992"/>
        <w:jc w:val="left"/>
        <w:outlineLvl w:val="1"/>
        <w:rPr>
          <w:szCs w:val="22"/>
        </w:rPr>
      </w:pPr>
      <w:r w:rsidRPr="004C2446">
        <w:rPr>
          <w:b/>
          <w:bCs/>
          <w:szCs w:val="22"/>
          <w:shd w:val="clear" w:color="auto" w:fill="C2D69B" w:themeFill="accent3" w:themeFillTint="99"/>
        </w:rPr>
        <w:t>COP-</w:t>
      </w:r>
      <w:r w:rsidR="0061275F" w:rsidRPr="004C2446">
        <w:rPr>
          <w:b/>
          <w:bCs/>
          <w:szCs w:val="22"/>
          <w:shd w:val="clear" w:color="auto" w:fill="C2D69B" w:themeFill="accent3" w:themeFillTint="99"/>
        </w:rPr>
        <w:t>Item 13.</w:t>
      </w:r>
      <w:r w:rsidR="0061275F" w:rsidRPr="004C2446">
        <w:rPr>
          <w:b/>
          <w:bCs/>
          <w:szCs w:val="22"/>
          <w:shd w:val="clear" w:color="auto" w:fill="C2D69B" w:themeFill="accent3" w:themeFillTint="99"/>
        </w:rPr>
        <w:tab/>
        <w:t>Capacity-building and technical and scientific cooperation and knowledge</w:t>
      </w:r>
      <w:r w:rsidR="0061275F" w:rsidRPr="004C2446">
        <w:rPr>
          <w:b/>
          <w:bCs/>
          <w:szCs w:val="22"/>
        </w:rPr>
        <w:t xml:space="preserve"> management and communication</w:t>
      </w:r>
    </w:p>
    <w:p w14:paraId="55D3BAA0" w14:textId="1E78DBF5" w:rsidR="00586637" w:rsidRPr="004C2446" w:rsidRDefault="00DB4BFE" w:rsidP="001A10F2">
      <w:pPr>
        <w:pStyle w:val="Heading3"/>
        <w:shd w:val="clear" w:color="auto" w:fill="C2D69B" w:themeFill="accent3" w:themeFillTint="99"/>
      </w:pPr>
      <w:r w:rsidRPr="004C2446">
        <w:t>Item 13 A.</w:t>
      </w:r>
      <w:r w:rsidRPr="004C2446">
        <w:tab/>
      </w:r>
      <w:r w:rsidR="00586637" w:rsidRPr="004C2446">
        <w:t>Capacity-building and technical and scientific cooperation</w:t>
      </w:r>
    </w:p>
    <w:p w14:paraId="3C5B93F1" w14:textId="4F6103C9" w:rsidR="00C73271" w:rsidRPr="004C2446" w:rsidRDefault="00D83A7D" w:rsidP="00C73271">
      <w:pPr>
        <w:numPr>
          <w:ilvl w:val="0"/>
          <w:numId w:val="21"/>
        </w:numPr>
        <w:spacing w:after="120"/>
        <w:rPr>
          <w:szCs w:val="22"/>
        </w:rPr>
      </w:pPr>
      <w:r w:rsidRPr="004C2446">
        <w:rPr>
          <w:color w:val="000000"/>
          <w:kern w:val="22"/>
        </w:rPr>
        <w:t>Working group I</w:t>
      </w:r>
      <w:r w:rsidR="00A66E41" w:rsidRPr="004C2446">
        <w:rPr>
          <w:color w:val="000000"/>
          <w:kern w:val="22"/>
        </w:rPr>
        <w:t xml:space="preserve"> </w:t>
      </w:r>
      <w:r w:rsidR="00B52017" w:rsidRPr="004C2446">
        <w:rPr>
          <w:color w:val="000000"/>
          <w:kern w:val="22"/>
        </w:rPr>
        <w:t>took up sub-item</w:t>
      </w:r>
      <w:r w:rsidR="00B3041F" w:rsidRPr="004C2446">
        <w:rPr>
          <w:color w:val="000000"/>
          <w:kern w:val="22"/>
        </w:rPr>
        <w:t xml:space="preserve"> COP-13</w:t>
      </w:r>
      <w:r w:rsidR="0047362F">
        <w:rPr>
          <w:color w:val="000000"/>
          <w:kern w:val="22"/>
        </w:rPr>
        <w:t> A</w:t>
      </w:r>
      <w:r w:rsidR="00B52017" w:rsidRPr="004C2446">
        <w:rPr>
          <w:color w:val="000000"/>
          <w:kern w:val="22"/>
        </w:rPr>
        <w:t xml:space="preserve"> at its</w:t>
      </w:r>
      <w:r w:rsidR="00A66E41" w:rsidRPr="004C2446">
        <w:rPr>
          <w:color w:val="000000"/>
          <w:kern w:val="22"/>
        </w:rPr>
        <w:t xml:space="preserve"> </w:t>
      </w:r>
      <w:r w:rsidR="00C73271"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C73271" w:rsidRPr="004C2446">
        <w:rPr>
          <w:color w:val="000000"/>
          <w:kern w:val="22"/>
        </w:rPr>
        <w:t>7</w:t>
      </w:r>
      <w:r w:rsidR="00A66E41" w:rsidRPr="004C2446">
        <w:rPr>
          <w:color w:val="000000"/>
          <w:kern w:val="22"/>
        </w:rPr>
        <w:t xml:space="preserve"> December</w:t>
      </w:r>
      <w:r w:rsidR="00B3041F" w:rsidRPr="004C2446">
        <w:rPr>
          <w:color w:val="000000"/>
          <w:kern w:val="22"/>
        </w:rPr>
        <w:t xml:space="preserve">. In considering the </w:t>
      </w:r>
      <w:r w:rsidR="004C2446">
        <w:rPr>
          <w:color w:val="000000"/>
          <w:kern w:val="22"/>
        </w:rPr>
        <w:t>sub-</w:t>
      </w:r>
      <w:r w:rsidR="00B3041F" w:rsidRPr="004C2446">
        <w:rPr>
          <w:color w:val="000000"/>
          <w:kern w:val="22"/>
        </w:rPr>
        <w:t xml:space="preserve">item, the </w:t>
      </w:r>
      <w:r w:rsidR="00A17A97" w:rsidRPr="004C2446">
        <w:rPr>
          <w:color w:val="000000"/>
          <w:kern w:val="22"/>
        </w:rPr>
        <w:t xml:space="preserve">working group </w:t>
      </w:r>
      <w:r w:rsidR="00B3041F" w:rsidRPr="004C2446">
        <w:rPr>
          <w:color w:val="000000"/>
          <w:kern w:val="22"/>
        </w:rPr>
        <w:t xml:space="preserve">had before it </w:t>
      </w:r>
      <w:r w:rsidR="00C73271" w:rsidRPr="004C2446">
        <w:rPr>
          <w:szCs w:val="22"/>
        </w:rPr>
        <w:t xml:space="preserve">a draft decision on capacity-building and technical and scientific cooperation, </w:t>
      </w:r>
      <w:r w:rsidR="004C2446">
        <w:rPr>
          <w:szCs w:val="22"/>
        </w:rPr>
        <w:t xml:space="preserve">which was </w:t>
      </w:r>
      <w:r w:rsidR="00C73271" w:rsidRPr="004C2446">
        <w:rPr>
          <w:szCs w:val="22"/>
        </w:rPr>
        <w:t xml:space="preserve">based on recommendation 3/8 of the Subsidiary Body on Implementation and set out in the compilation of draft decisions (CBD/COP/15/2), as well as a note by the Executive Secretary setting out a summary report of the review of the technical and scientific cooperation programmes </w:t>
      </w:r>
      <w:r w:rsidR="00C73271" w:rsidRPr="004C2446">
        <w:rPr>
          <w:bCs/>
          <w:kern w:val="22"/>
          <w:szCs w:val="22"/>
        </w:rPr>
        <w:t>(CBD/COP/15/12)</w:t>
      </w:r>
      <w:r w:rsidR="00C73271" w:rsidRPr="004C2446">
        <w:rPr>
          <w:bCs/>
          <w:snapToGrid w:val="0"/>
          <w:kern w:val="22"/>
          <w:szCs w:val="22"/>
        </w:rPr>
        <w:t>.</w:t>
      </w:r>
    </w:p>
    <w:p w14:paraId="17D62838" w14:textId="51EA4E7D" w:rsidR="00C73271" w:rsidRPr="004C2446" w:rsidRDefault="00C73271" w:rsidP="00130760">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to establish a contact group, co-chaired by Laura </w:t>
      </w:r>
      <w:proofErr w:type="spellStart"/>
      <w:r w:rsidRPr="004C2446">
        <w:rPr>
          <w:szCs w:val="22"/>
        </w:rPr>
        <w:t>Bermúdez</w:t>
      </w:r>
      <w:proofErr w:type="spellEnd"/>
      <w:r w:rsidRPr="004C2446">
        <w:rPr>
          <w:szCs w:val="22"/>
        </w:rPr>
        <w:t xml:space="preserve"> (Colombia) and </w:t>
      </w:r>
      <w:proofErr w:type="spellStart"/>
      <w:r w:rsidRPr="004C2446">
        <w:rPr>
          <w:szCs w:val="22"/>
        </w:rPr>
        <w:t>Hayo</w:t>
      </w:r>
      <w:proofErr w:type="spellEnd"/>
      <w:r w:rsidRPr="004C2446">
        <w:rPr>
          <w:szCs w:val="22"/>
        </w:rPr>
        <w:t xml:space="preserve"> </w:t>
      </w:r>
      <w:proofErr w:type="spellStart"/>
      <w:r w:rsidRPr="004C2446">
        <w:rPr>
          <w:szCs w:val="22"/>
        </w:rPr>
        <w:t>Haanstra</w:t>
      </w:r>
      <w:proofErr w:type="spellEnd"/>
      <w:r w:rsidRPr="004C2446">
        <w:rPr>
          <w:szCs w:val="22"/>
        </w:rPr>
        <w:t xml:space="preserve"> (Netherlands), to </w:t>
      </w:r>
      <w:r w:rsidR="004C2446">
        <w:rPr>
          <w:szCs w:val="22"/>
        </w:rPr>
        <w:t>prepare a revised</w:t>
      </w:r>
      <w:r w:rsidR="00B12E91">
        <w:rPr>
          <w:szCs w:val="22"/>
        </w:rPr>
        <w:t xml:space="preserve"> version of the</w:t>
      </w:r>
      <w:r w:rsidRPr="004C2446">
        <w:rPr>
          <w:szCs w:val="22"/>
        </w:rPr>
        <w:t xml:space="preserve"> draft decision, including the annexes thereto, </w:t>
      </w:r>
      <w:r w:rsidR="00B12E91">
        <w:rPr>
          <w:szCs w:val="22"/>
        </w:rPr>
        <w:t>for the working group’s consideration</w:t>
      </w:r>
      <w:r w:rsidRPr="004C2446">
        <w:rPr>
          <w:szCs w:val="22"/>
        </w:rPr>
        <w:t>.</w:t>
      </w:r>
    </w:p>
    <w:p w14:paraId="0493107E" w14:textId="77777777" w:rsidR="007C58D0" w:rsidRPr="004C2446" w:rsidRDefault="007C58D0" w:rsidP="007C58D0">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50296B96" w14:textId="128F25DC" w:rsidR="0061275F" w:rsidRPr="004C2446" w:rsidRDefault="00DB4BFE" w:rsidP="001A10F2">
      <w:pPr>
        <w:pStyle w:val="Heading3"/>
        <w:shd w:val="clear" w:color="auto" w:fill="C2D69B" w:themeFill="accent3" w:themeFillTint="99"/>
        <w:rPr>
          <w:snapToGrid w:val="0"/>
        </w:rPr>
      </w:pPr>
      <w:r w:rsidRPr="004C2446">
        <w:rPr>
          <w:snapToGrid w:val="0"/>
        </w:rPr>
        <w:t>Item 13 </w:t>
      </w:r>
      <w:r w:rsidR="0061275F" w:rsidRPr="004C2446">
        <w:rPr>
          <w:snapToGrid w:val="0"/>
        </w:rPr>
        <w:t>B.</w:t>
      </w:r>
      <w:r w:rsidR="0061275F" w:rsidRPr="004C2446">
        <w:rPr>
          <w:snapToGrid w:val="0"/>
        </w:rPr>
        <w:tab/>
        <w:t>Knowledge management</w:t>
      </w:r>
    </w:p>
    <w:p w14:paraId="3B2788B1" w14:textId="615DBA82" w:rsidR="00A35C6E" w:rsidRPr="004C2446" w:rsidRDefault="00D83A7D" w:rsidP="00A35C6E">
      <w:pPr>
        <w:numPr>
          <w:ilvl w:val="0"/>
          <w:numId w:val="21"/>
        </w:numPr>
        <w:spacing w:after="120"/>
        <w:rPr>
          <w:szCs w:val="22"/>
        </w:rPr>
      </w:pPr>
      <w:r w:rsidRPr="004C2446">
        <w:rPr>
          <w:color w:val="000000"/>
          <w:kern w:val="22"/>
        </w:rPr>
        <w:t>Working group I</w:t>
      </w:r>
      <w:r w:rsidR="00A66E41" w:rsidRPr="004C2446">
        <w:rPr>
          <w:color w:val="000000"/>
          <w:kern w:val="22"/>
        </w:rPr>
        <w:t xml:space="preserve"> </w:t>
      </w:r>
      <w:r w:rsidR="00B52017" w:rsidRPr="004C2446">
        <w:rPr>
          <w:color w:val="000000"/>
          <w:kern w:val="22"/>
        </w:rPr>
        <w:t>took up sub-item</w:t>
      </w:r>
      <w:r w:rsidR="00B3041F" w:rsidRPr="004C2446">
        <w:rPr>
          <w:color w:val="000000"/>
          <w:kern w:val="22"/>
        </w:rPr>
        <w:t xml:space="preserve"> COP-13</w:t>
      </w:r>
      <w:r w:rsidR="005A059D">
        <w:rPr>
          <w:color w:val="000000"/>
          <w:kern w:val="22"/>
        </w:rPr>
        <w:t> B</w:t>
      </w:r>
      <w:r w:rsidR="00B52017" w:rsidRPr="004C2446">
        <w:rPr>
          <w:color w:val="000000"/>
          <w:kern w:val="22"/>
        </w:rPr>
        <w:t xml:space="preserve"> at its</w:t>
      </w:r>
      <w:r w:rsidR="00A66E41" w:rsidRPr="004C2446">
        <w:rPr>
          <w:color w:val="000000"/>
          <w:kern w:val="22"/>
        </w:rPr>
        <w:t xml:space="preserve"> </w:t>
      </w:r>
      <w:r w:rsidR="00A35C6E"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A35C6E" w:rsidRPr="004C2446">
        <w:rPr>
          <w:color w:val="000000"/>
          <w:kern w:val="22"/>
        </w:rPr>
        <w:t>7</w:t>
      </w:r>
      <w:r w:rsidR="00A66E41" w:rsidRPr="004C2446">
        <w:rPr>
          <w:color w:val="000000"/>
          <w:kern w:val="22"/>
        </w:rPr>
        <w:t xml:space="preserve"> December</w:t>
      </w:r>
      <w:r w:rsidR="00B3041F" w:rsidRPr="004C2446">
        <w:rPr>
          <w:color w:val="000000"/>
          <w:kern w:val="22"/>
        </w:rPr>
        <w:t xml:space="preserve">. In considering the </w:t>
      </w:r>
      <w:r w:rsidR="004C2446">
        <w:rPr>
          <w:color w:val="000000"/>
          <w:kern w:val="22"/>
        </w:rPr>
        <w:t>sub-</w:t>
      </w:r>
      <w:r w:rsidR="00B3041F" w:rsidRPr="004C2446">
        <w:rPr>
          <w:color w:val="000000"/>
          <w:kern w:val="22"/>
        </w:rPr>
        <w:t xml:space="preserve">item, the </w:t>
      </w:r>
      <w:r w:rsidRPr="004C2446">
        <w:rPr>
          <w:color w:val="000000"/>
          <w:kern w:val="22"/>
        </w:rPr>
        <w:t>w</w:t>
      </w:r>
      <w:r w:rsidR="00B3041F" w:rsidRPr="004C2446">
        <w:rPr>
          <w:color w:val="000000"/>
          <w:kern w:val="22"/>
        </w:rPr>
        <w:t xml:space="preserve">orking </w:t>
      </w:r>
      <w:r w:rsidRPr="004C2446">
        <w:rPr>
          <w:color w:val="000000"/>
          <w:kern w:val="22"/>
        </w:rPr>
        <w:t>g</w:t>
      </w:r>
      <w:r w:rsidR="00B3041F" w:rsidRPr="004C2446">
        <w:rPr>
          <w:color w:val="000000"/>
          <w:kern w:val="22"/>
        </w:rPr>
        <w:t xml:space="preserve">roup had before it </w:t>
      </w:r>
      <w:r w:rsidR="00A35C6E" w:rsidRPr="004C2446">
        <w:rPr>
          <w:szCs w:val="22"/>
        </w:rPr>
        <w:t xml:space="preserve">a draft decision on knowledge management, </w:t>
      </w:r>
      <w:r w:rsidR="00B12E91">
        <w:rPr>
          <w:szCs w:val="22"/>
        </w:rPr>
        <w:t xml:space="preserve">which was </w:t>
      </w:r>
      <w:r w:rsidR="00A35C6E" w:rsidRPr="004C2446">
        <w:rPr>
          <w:szCs w:val="22"/>
        </w:rPr>
        <w:t xml:space="preserve">based on recommendation 3/10 of the Subsidiary Body on Implementation and set out in the compilation of draft </w:t>
      </w:r>
      <w:r w:rsidR="00A35C6E" w:rsidRPr="004C2446">
        <w:rPr>
          <w:szCs w:val="22"/>
        </w:rPr>
        <w:lastRenderedPageBreak/>
        <w:t>decisions (CBD/COP/15/2), as well as a note by the Executive Secretary setting out a progress report on knowledge management and the clearing-house mechanism (CBD/COP/15/INF/9).</w:t>
      </w:r>
    </w:p>
    <w:p w14:paraId="1A745B45" w14:textId="5A3B3C6D" w:rsidR="00A35C6E" w:rsidRPr="004C2446" w:rsidRDefault="00A35C6E" w:rsidP="000E3C01">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to request the contact group </w:t>
      </w:r>
      <w:r w:rsidR="00130760" w:rsidRPr="004C2446">
        <w:rPr>
          <w:szCs w:val="22"/>
        </w:rPr>
        <w:t>established</w:t>
      </w:r>
      <w:r w:rsidRPr="004C2446">
        <w:rPr>
          <w:szCs w:val="22"/>
        </w:rPr>
        <w:t xml:space="preserve"> under sub-item </w:t>
      </w:r>
      <w:r w:rsidR="00B12E91">
        <w:rPr>
          <w:szCs w:val="22"/>
        </w:rPr>
        <w:t>COP-13</w:t>
      </w:r>
      <w:r w:rsidR="005A059D">
        <w:rPr>
          <w:szCs w:val="22"/>
        </w:rPr>
        <w:t> A</w:t>
      </w:r>
      <w:r w:rsidRPr="004C2446">
        <w:rPr>
          <w:szCs w:val="22"/>
        </w:rPr>
        <w:t xml:space="preserve"> </w:t>
      </w:r>
      <w:r w:rsidR="00B12E91">
        <w:rPr>
          <w:szCs w:val="22"/>
        </w:rPr>
        <w:t xml:space="preserve">to </w:t>
      </w:r>
      <w:r w:rsidRPr="004C2446">
        <w:rPr>
          <w:szCs w:val="22"/>
        </w:rPr>
        <w:t xml:space="preserve">also address sub-item </w:t>
      </w:r>
      <w:r w:rsidR="00B12E91">
        <w:rPr>
          <w:szCs w:val="22"/>
        </w:rPr>
        <w:t>COP-13</w:t>
      </w:r>
      <w:r w:rsidR="005A059D">
        <w:rPr>
          <w:szCs w:val="22"/>
        </w:rPr>
        <w:t> B</w:t>
      </w:r>
      <w:r w:rsidRPr="004C2446">
        <w:rPr>
          <w:szCs w:val="22"/>
        </w:rPr>
        <w:t xml:space="preserve">, including the proposed draft decision, </w:t>
      </w:r>
      <w:r w:rsidR="000E3C01" w:rsidRPr="004C2446">
        <w:rPr>
          <w:szCs w:val="22"/>
        </w:rPr>
        <w:t>focusing on determining a way forward, once it had finished its work on capacity-building.</w:t>
      </w:r>
    </w:p>
    <w:p w14:paraId="5FE8E481" w14:textId="77777777" w:rsidR="007C58D0" w:rsidRPr="004C2446" w:rsidRDefault="007C58D0" w:rsidP="007C58D0">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2325574E" w14:textId="1B2ABEDA" w:rsidR="0061275F" w:rsidRPr="004C2446" w:rsidRDefault="00DB4BFE" w:rsidP="001A10F2">
      <w:pPr>
        <w:pStyle w:val="Heading3"/>
        <w:shd w:val="clear" w:color="auto" w:fill="C2D69B" w:themeFill="accent3" w:themeFillTint="99"/>
        <w:rPr>
          <w:snapToGrid w:val="0"/>
        </w:rPr>
      </w:pPr>
      <w:r w:rsidRPr="004C2446">
        <w:rPr>
          <w:snapToGrid w:val="0"/>
        </w:rPr>
        <w:t>Item 13 </w:t>
      </w:r>
      <w:r w:rsidR="0061275F" w:rsidRPr="004C2446">
        <w:rPr>
          <w:snapToGrid w:val="0"/>
        </w:rPr>
        <w:t>C.</w:t>
      </w:r>
      <w:r w:rsidR="0061275F" w:rsidRPr="004C2446">
        <w:rPr>
          <w:snapToGrid w:val="0"/>
        </w:rPr>
        <w:tab/>
        <w:t>Communication</w:t>
      </w:r>
    </w:p>
    <w:p w14:paraId="5C497827" w14:textId="2CBA94B0" w:rsidR="008D023E" w:rsidRPr="004C2446" w:rsidRDefault="00D83A7D" w:rsidP="007C58D0">
      <w:pPr>
        <w:numPr>
          <w:ilvl w:val="0"/>
          <w:numId w:val="21"/>
        </w:numPr>
        <w:spacing w:after="120"/>
        <w:rPr>
          <w:szCs w:val="22"/>
        </w:rPr>
      </w:pPr>
      <w:r w:rsidRPr="004C2446">
        <w:t>Working group I</w:t>
      </w:r>
      <w:r w:rsidR="008D023E" w:rsidRPr="004C2446">
        <w:t xml:space="preserve"> </w:t>
      </w:r>
      <w:r w:rsidR="00B52017" w:rsidRPr="004C2446">
        <w:t>took up sub-item</w:t>
      </w:r>
      <w:r w:rsidR="008D023E" w:rsidRPr="004C2446">
        <w:t xml:space="preserve"> COP-13</w:t>
      </w:r>
      <w:r w:rsidR="005A059D">
        <w:t> C</w:t>
      </w:r>
      <w:r w:rsidR="00B52017" w:rsidRPr="004C2446">
        <w:t xml:space="preserve"> at its</w:t>
      </w:r>
      <w:r w:rsidR="008D023E" w:rsidRPr="004C2446">
        <w:t xml:space="preserve"> first </w:t>
      </w:r>
      <w:r w:rsidR="00CB7A0B">
        <w:t>meeting</w:t>
      </w:r>
      <w:r w:rsidR="008D023E" w:rsidRPr="004C2446">
        <w:t xml:space="preserve">, on 7 December, in conjunction with </w:t>
      </w:r>
      <w:r w:rsidR="00B12E91">
        <w:t>sub-item</w:t>
      </w:r>
      <w:r w:rsidR="008D023E" w:rsidRPr="004C2446">
        <w:t xml:space="preserve"> </w:t>
      </w:r>
      <w:r w:rsidR="00B12E91">
        <w:t>COP-</w:t>
      </w:r>
      <w:r w:rsidR="008D023E" w:rsidRPr="004C2446">
        <w:t>9</w:t>
      </w:r>
      <w:r w:rsidR="005A059D">
        <w:t> C</w:t>
      </w:r>
      <w:r w:rsidR="008D023E" w:rsidRPr="004C2446">
        <w:t>.</w:t>
      </w:r>
    </w:p>
    <w:p w14:paraId="750BC747" w14:textId="6E3AAE9C" w:rsidR="007C58D0" w:rsidRPr="004C2446" w:rsidRDefault="007C58D0" w:rsidP="007C58D0">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379BC03A" w14:textId="172DF19C" w:rsidR="0061275F" w:rsidRPr="004C2446" w:rsidRDefault="00645579" w:rsidP="001A10F2">
      <w:pPr>
        <w:pStyle w:val="Heading2"/>
        <w:shd w:val="clear" w:color="auto" w:fill="C2D69B" w:themeFill="accent3" w:themeFillTint="99"/>
        <w:spacing w:before="240"/>
        <w:rPr>
          <w:b w:val="0"/>
          <w:bCs w:val="0"/>
          <w:i/>
          <w:iCs w:val="0"/>
        </w:rPr>
      </w:pPr>
      <w:r w:rsidRPr="004C2446">
        <w:t>COP-</w:t>
      </w:r>
      <w:r w:rsidR="0061275F" w:rsidRPr="004C2446">
        <w:t xml:space="preserve">Item 14. </w:t>
      </w:r>
      <w:r w:rsidR="0061275F" w:rsidRPr="004C2446">
        <w:tab/>
        <w:t xml:space="preserve">Mechanisms for </w:t>
      </w:r>
      <w:r w:rsidR="0056328A" w:rsidRPr="004C2446">
        <w:t xml:space="preserve">planning, monitoring, </w:t>
      </w:r>
      <w:r w:rsidR="0061275F" w:rsidRPr="004C2446">
        <w:t>reporting and review</w:t>
      </w:r>
    </w:p>
    <w:p w14:paraId="1F902BED" w14:textId="0CE6EA60" w:rsidR="000E3C01" w:rsidRPr="004C2446" w:rsidRDefault="00D83A7D" w:rsidP="000E3C01">
      <w:pPr>
        <w:numPr>
          <w:ilvl w:val="0"/>
          <w:numId w:val="21"/>
        </w:numPr>
        <w:spacing w:after="120"/>
        <w:rPr>
          <w:szCs w:val="22"/>
        </w:rPr>
      </w:pPr>
      <w:r w:rsidRPr="004C2446">
        <w:rPr>
          <w:color w:val="000000"/>
          <w:kern w:val="22"/>
        </w:rPr>
        <w:t>Working group I</w:t>
      </w:r>
      <w:r w:rsidR="00A66E41" w:rsidRPr="004C2446">
        <w:rPr>
          <w:color w:val="000000"/>
          <w:kern w:val="22"/>
        </w:rPr>
        <w:t xml:space="preserve"> took up item</w:t>
      </w:r>
      <w:r w:rsidR="00B3041F" w:rsidRPr="004C2446">
        <w:rPr>
          <w:color w:val="000000"/>
          <w:kern w:val="22"/>
        </w:rPr>
        <w:t xml:space="preserve"> COP-14 </w:t>
      </w:r>
      <w:r w:rsidR="00A66E41" w:rsidRPr="004C2446">
        <w:rPr>
          <w:color w:val="000000"/>
          <w:kern w:val="22"/>
        </w:rPr>
        <w:t xml:space="preserve">at its </w:t>
      </w:r>
      <w:r w:rsidR="000E3C01"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0E3C01" w:rsidRPr="004C2446">
        <w:rPr>
          <w:color w:val="000000"/>
          <w:kern w:val="22"/>
        </w:rPr>
        <w:t>7</w:t>
      </w:r>
      <w:r w:rsidR="00A66E41" w:rsidRPr="004C2446">
        <w:rPr>
          <w:color w:val="000000"/>
          <w:kern w:val="22"/>
        </w:rPr>
        <w:t xml:space="preserve"> December</w:t>
      </w:r>
      <w:r w:rsidR="00B3041F" w:rsidRPr="004C2446">
        <w:rPr>
          <w:color w:val="000000"/>
          <w:kern w:val="22"/>
        </w:rPr>
        <w:t xml:space="preserve">. In considering the item, the </w:t>
      </w:r>
      <w:r w:rsidR="00A17A97" w:rsidRPr="004C2446">
        <w:rPr>
          <w:color w:val="000000"/>
          <w:kern w:val="22"/>
        </w:rPr>
        <w:t xml:space="preserve">working group </w:t>
      </w:r>
      <w:r w:rsidR="00B3041F" w:rsidRPr="004C2446">
        <w:rPr>
          <w:color w:val="000000"/>
          <w:kern w:val="22"/>
        </w:rPr>
        <w:t xml:space="preserve">had before it </w:t>
      </w:r>
      <w:r w:rsidR="000E3C01" w:rsidRPr="004C2446">
        <w:rPr>
          <w:szCs w:val="22"/>
        </w:rPr>
        <w:t xml:space="preserve">a draft decision on mechanisms for planning, monitoring, reporting and review, </w:t>
      </w:r>
      <w:r w:rsidR="00B12E91">
        <w:rPr>
          <w:szCs w:val="22"/>
        </w:rPr>
        <w:t xml:space="preserve">which was </w:t>
      </w:r>
      <w:r w:rsidR="000E3C01" w:rsidRPr="004C2446">
        <w:rPr>
          <w:szCs w:val="22"/>
        </w:rPr>
        <w:t>based on recommendation 3/11 of the Subsidiary Body on Implementation and set out in the compilation of draft decisions (CBD/COP/15/2).</w:t>
      </w:r>
    </w:p>
    <w:p w14:paraId="31D0FFFE" w14:textId="7ADEFA6B" w:rsidR="000E3C01" w:rsidRPr="004C2446" w:rsidRDefault="000E3C01" w:rsidP="00D157B8">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to establish a contact group, co-chaired by Gillian Guthrie (Jamaica) and Andrew Stott (United Kingdom of Great Britain and Northern Ireland), to </w:t>
      </w:r>
      <w:r w:rsidR="00B12E91">
        <w:rPr>
          <w:szCs w:val="22"/>
        </w:rPr>
        <w:t>prepare a revised</w:t>
      </w:r>
      <w:r w:rsidRPr="004C2446">
        <w:rPr>
          <w:szCs w:val="22"/>
        </w:rPr>
        <w:t xml:space="preserve"> draft decision</w:t>
      </w:r>
      <w:r w:rsidR="00B12E91">
        <w:rPr>
          <w:szCs w:val="22"/>
        </w:rPr>
        <w:t xml:space="preserve"> for the working group’s consideration</w:t>
      </w:r>
      <w:r w:rsidRPr="004C2446">
        <w:rPr>
          <w:szCs w:val="22"/>
        </w:rPr>
        <w:t xml:space="preserve">. </w:t>
      </w:r>
    </w:p>
    <w:p w14:paraId="45309D35" w14:textId="77777777" w:rsidR="007C58D0" w:rsidRPr="004C2446" w:rsidRDefault="007C58D0" w:rsidP="007C58D0">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0846D851" w14:textId="5A120CA1" w:rsidR="0061275F" w:rsidRPr="004C2446" w:rsidRDefault="00AC7C52" w:rsidP="006A5104">
      <w:pPr>
        <w:keepNext/>
        <w:keepLines/>
        <w:shd w:val="clear" w:color="auto" w:fill="C2D69B" w:themeFill="accent3" w:themeFillTint="99"/>
        <w:spacing w:before="240" w:after="140"/>
        <w:jc w:val="center"/>
        <w:outlineLvl w:val="1"/>
        <w:rPr>
          <w:b/>
          <w:bCs/>
          <w:i/>
          <w:iCs/>
        </w:rPr>
      </w:pPr>
      <w:r w:rsidRPr="004C2446">
        <w:rPr>
          <w:b/>
          <w:bCs/>
        </w:rPr>
        <w:t>COP-</w:t>
      </w:r>
      <w:r w:rsidR="0061275F" w:rsidRPr="004C2446">
        <w:rPr>
          <w:b/>
          <w:bCs/>
        </w:rPr>
        <w:t>Item 15.</w:t>
      </w:r>
      <w:r w:rsidR="0061275F" w:rsidRPr="004C2446">
        <w:rPr>
          <w:b/>
          <w:bCs/>
        </w:rPr>
        <w:tab/>
      </w:r>
      <w:r w:rsidR="0061275F" w:rsidRPr="004C2446">
        <w:rPr>
          <w:b/>
          <w:bCs/>
          <w:kern w:val="22"/>
          <w:szCs w:val="22"/>
          <w:lang w:eastAsia="ko-KR"/>
        </w:rPr>
        <w:t>Cooperation with other conventions and international organizations</w:t>
      </w:r>
    </w:p>
    <w:p w14:paraId="6196138E" w14:textId="486A45CC" w:rsidR="00FF79BE" w:rsidRPr="004C2446" w:rsidRDefault="00C41C95" w:rsidP="006A5104">
      <w:pPr>
        <w:pStyle w:val="Heading3"/>
        <w:shd w:val="clear" w:color="auto" w:fill="C2D69B" w:themeFill="accent3" w:themeFillTint="99"/>
        <w:rPr>
          <w:snapToGrid w:val="0"/>
        </w:rPr>
      </w:pPr>
      <w:r w:rsidRPr="004C2446">
        <w:rPr>
          <w:lang w:eastAsia="ko-KR"/>
        </w:rPr>
        <w:t>Item 15 B.</w:t>
      </w:r>
      <w:r w:rsidRPr="004C2446">
        <w:rPr>
          <w:lang w:eastAsia="ko-KR"/>
        </w:rPr>
        <w:tab/>
      </w:r>
      <w:r w:rsidR="00FF79BE" w:rsidRPr="004C2446">
        <w:rPr>
          <w:lang w:eastAsia="ko-KR"/>
        </w:rPr>
        <w:t>Cooperation with other conventions and international organizations</w:t>
      </w:r>
    </w:p>
    <w:p w14:paraId="4481A589" w14:textId="11BA0E77" w:rsidR="000E3C01" w:rsidRPr="004C2446" w:rsidRDefault="00D83A7D" w:rsidP="000E3C01">
      <w:pPr>
        <w:numPr>
          <w:ilvl w:val="0"/>
          <w:numId w:val="21"/>
        </w:numPr>
        <w:spacing w:after="120"/>
        <w:rPr>
          <w:szCs w:val="22"/>
        </w:rPr>
      </w:pPr>
      <w:r w:rsidRPr="004C2446">
        <w:rPr>
          <w:color w:val="000000"/>
          <w:kern w:val="22"/>
        </w:rPr>
        <w:t>Working group I</w:t>
      </w:r>
      <w:r w:rsidR="00A66E41" w:rsidRPr="004C2446">
        <w:rPr>
          <w:color w:val="000000"/>
          <w:kern w:val="22"/>
        </w:rPr>
        <w:t xml:space="preserve"> took up item</w:t>
      </w:r>
      <w:r w:rsidR="00996B32" w:rsidRPr="004C2446">
        <w:rPr>
          <w:color w:val="000000"/>
          <w:kern w:val="22"/>
        </w:rPr>
        <w:t xml:space="preserve"> COP-15 </w:t>
      </w:r>
      <w:r w:rsidR="00A66E41" w:rsidRPr="004C2446">
        <w:rPr>
          <w:color w:val="000000"/>
          <w:kern w:val="22"/>
        </w:rPr>
        <w:t xml:space="preserve">at its </w:t>
      </w:r>
      <w:r w:rsidR="000E3C01"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0E3C01" w:rsidRPr="004C2446">
        <w:rPr>
          <w:color w:val="000000"/>
          <w:kern w:val="22"/>
        </w:rPr>
        <w:t>7</w:t>
      </w:r>
      <w:r w:rsidR="00A66E41" w:rsidRPr="004C2446">
        <w:rPr>
          <w:color w:val="000000"/>
          <w:kern w:val="22"/>
        </w:rPr>
        <w:t xml:space="preserve"> December</w:t>
      </w:r>
      <w:r w:rsidR="00996B32" w:rsidRPr="004C2446">
        <w:rPr>
          <w:color w:val="000000"/>
          <w:kern w:val="22"/>
        </w:rPr>
        <w:t xml:space="preserve">. In considering the item, the </w:t>
      </w:r>
      <w:r w:rsidR="00A17A97" w:rsidRPr="004C2446">
        <w:rPr>
          <w:color w:val="000000"/>
          <w:kern w:val="22"/>
        </w:rPr>
        <w:t xml:space="preserve">working group </w:t>
      </w:r>
      <w:r w:rsidR="00996B32" w:rsidRPr="004C2446">
        <w:rPr>
          <w:color w:val="000000"/>
          <w:kern w:val="22"/>
        </w:rPr>
        <w:t xml:space="preserve">had before it </w:t>
      </w:r>
      <w:r w:rsidR="000E3C01" w:rsidRPr="004C2446">
        <w:rPr>
          <w:szCs w:val="22"/>
        </w:rPr>
        <w:t xml:space="preserve">a draft decision based on recommendation 3/12 of the Subsidiary Body on Implementation, set out in the compilation of draft decisions (CBD/COP/15/2), as well as a note by the Executive Secretary on information documents submitted by partner organizations </w:t>
      </w:r>
      <w:r w:rsidR="000E3C01" w:rsidRPr="004C2446">
        <w:rPr>
          <w:bCs/>
        </w:rPr>
        <w:t>(CBD/COP/15/14).</w:t>
      </w:r>
    </w:p>
    <w:p w14:paraId="05EFC03A" w14:textId="4F0D936A" w:rsidR="000E3C01" w:rsidRPr="004C2446" w:rsidRDefault="00D157B8" w:rsidP="000E3C01">
      <w:pPr>
        <w:numPr>
          <w:ilvl w:val="0"/>
          <w:numId w:val="21"/>
        </w:numPr>
        <w:spacing w:after="120"/>
        <w:rPr>
          <w:szCs w:val="22"/>
        </w:rPr>
      </w:pPr>
      <w:r w:rsidRPr="004C2446">
        <w:rPr>
          <w:szCs w:val="22"/>
        </w:rPr>
        <w:t xml:space="preserve">The working group heard brief presentations by the representatives of secretariats of </w:t>
      </w:r>
      <w:r w:rsidRPr="004C2446">
        <w:rPr>
          <w:rFonts w:eastAsia="Calibri"/>
          <w:bCs/>
          <w:color w:val="000000"/>
          <w:szCs w:val="22"/>
          <w:u w:color="000000"/>
        </w:rPr>
        <w:t>conventions and organizations whose governing bodies had recently met and addressed matters relevant to their cooperation with the Convention and to the post-2020 global biodiversity framework, namely</w:t>
      </w:r>
      <w:r w:rsidRPr="004C2446">
        <w:rPr>
          <w:szCs w:val="22"/>
        </w:rPr>
        <w:t xml:space="preserve"> </w:t>
      </w:r>
      <w:r w:rsidR="005F76E5" w:rsidRPr="004C2446">
        <w:rPr>
          <w:szCs w:val="22"/>
        </w:rPr>
        <w:t xml:space="preserve">the </w:t>
      </w:r>
      <w:r w:rsidR="000E3C01" w:rsidRPr="004C2446">
        <w:rPr>
          <w:szCs w:val="22"/>
        </w:rPr>
        <w:t xml:space="preserve">Convention on International Trade in Endangered Species of Wild Fauna and Flora; </w:t>
      </w:r>
      <w:r w:rsidR="005F76E5" w:rsidRPr="004C2446">
        <w:rPr>
          <w:szCs w:val="22"/>
        </w:rPr>
        <w:t xml:space="preserve">the Convention on Wetlands of International Importance Especially as Waterfowl Habitat; the Framework Convention on the Protection and Sustainable Development of the Carpathians; the International Treaty on Plant Genetic Resources for Food and Agriculture; </w:t>
      </w:r>
      <w:r w:rsidR="000E3C01" w:rsidRPr="004C2446">
        <w:rPr>
          <w:szCs w:val="22"/>
        </w:rPr>
        <w:t xml:space="preserve">the International Whaling Commission; </w:t>
      </w:r>
      <w:r w:rsidR="005F76E5" w:rsidRPr="004C2446">
        <w:rPr>
          <w:szCs w:val="22"/>
        </w:rPr>
        <w:t xml:space="preserve">and </w:t>
      </w:r>
      <w:r w:rsidR="000E3C01" w:rsidRPr="004C2446">
        <w:rPr>
          <w:szCs w:val="22"/>
        </w:rPr>
        <w:t>the United Nations Convention to Combat Desertification</w:t>
      </w:r>
      <w:r w:rsidR="005F76E5" w:rsidRPr="004C2446">
        <w:rPr>
          <w:szCs w:val="22"/>
        </w:rPr>
        <w:t xml:space="preserve"> in Those Countries Experiencing Serious Drought and/or Desertification, Particularly in Africa</w:t>
      </w:r>
      <w:r w:rsidR="000E3C01" w:rsidRPr="004C2446">
        <w:rPr>
          <w:szCs w:val="22"/>
        </w:rPr>
        <w:t>.</w:t>
      </w:r>
    </w:p>
    <w:p w14:paraId="64853AF1" w14:textId="0E2D9716" w:rsidR="00D157B8" w:rsidRPr="004C2446" w:rsidRDefault="00D157B8" w:rsidP="00D157B8">
      <w:pPr>
        <w:numPr>
          <w:ilvl w:val="0"/>
          <w:numId w:val="21"/>
        </w:numPr>
        <w:spacing w:after="120"/>
        <w:rPr>
          <w:szCs w:val="22"/>
        </w:rPr>
      </w:pPr>
      <w:r w:rsidRPr="004C2446">
        <w:rPr>
          <w:szCs w:val="22"/>
        </w:rPr>
        <w:t>A statement was made by the representative of Japan.</w:t>
      </w:r>
    </w:p>
    <w:p w14:paraId="49558C64" w14:textId="4CE205CE" w:rsidR="00CF6834" w:rsidRPr="004C2446" w:rsidRDefault="00CF6834" w:rsidP="00CF6834">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that the Chair would hold informal consultations </w:t>
      </w:r>
      <w:r w:rsidR="00B12E91">
        <w:rPr>
          <w:szCs w:val="22"/>
        </w:rPr>
        <w:t>on the few remaining issues and</w:t>
      </w:r>
      <w:r w:rsidRPr="004C2446">
        <w:rPr>
          <w:szCs w:val="22"/>
        </w:rPr>
        <w:t xml:space="preserve"> </w:t>
      </w:r>
      <w:r w:rsidR="00130760" w:rsidRPr="004C2446">
        <w:rPr>
          <w:szCs w:val="22"/>
        </w:rPr>
        <w:t xml:space="preserve">prepare a revised draft decision for </w:t>
      </w:r>
      <w:r w:rsidR="00B12E91">
        <w:rPr>
          <w:szCs w:val="22"/>
        </w:rPr>
        <w:t>the working group’s</w:t>
      </w:r>
      <w:r w:rsidR="00130760" w:rsidRPr="004C2446">
        <w:rPr>
          <w:szCs w:val="22"/>
        </w:rPr>
        <w:t xml:space="preserve"> consideration</w:t>
      </w:r>
      <w:r w:rsidRPr="004C2446">
        <w:rPr>
          <w:szCs w:val="22"/>
        </w:rPr>
        <w:t>.</w:t>
      </w:r>
    </w:p>
    <w:p w14:paraId="17DE8FA1" w14:textId="469F5C82" w:rsidR="00341587" w:rsidRPr="004B5989" w:rsidRDefault="00341587" w:rsidP="00341587">
      <w:pPr>
        <w:pStyle w:val="Para1"/>
        <w:rPr>
          <w:lang w:val="en-US"/>
        </w:rPr>
      </w:pPr>
      <w:r w:rsidRPr="004B5989">
        <w:t>At its</w:t>
      </w:r>
      <w:r>
        <w:t xml:space="preserve"> third</w:t>
      </w:r>
      <w:r w:rsidRPr="004B5989">
        <w:t xml:space="preserve"> meeting, on 17 December 2022, the working group considered the revised draft decision submitted by the Chair and approved it, as orally amended, for transmission to plenary as draft decision CBD/COP/15/L</w:t>
      </w:r>
      <w:r w:rsidRPr="00341587">
        <w:t>.</w:t>
      </w:r>
      <w:r w:rsidR="00D4783F">
        <w:t>21</w:t>
      </w:r>
      <w:r w:rsidRPr="004B5989">
        <w:rPr>
          <w:lang w:val="en-US"/>
        </w:rPr>
        <w:t>.</w:t>
      </w:r>
    </w:p>
    <w:p w14:paraId="37300B0E" w14:textId="7921F205" w:rsidR="004044AE" w:rsidRPr="004C2446" w:rsidRDefault="00832B82" w:rsidP="0034236F">
      <w:pPr>
        <w:keepNext/>
        <w:shd w:val="clear" w:color="auto" w:fill="C2D69B" w:themeFill="accent3" w:themeFillTint="99"/>
        <w:spacing w:before="240" w:after="140"/>
        <w:jc w:val="center"/>
        <w:outlineLvl w:val="1"/>
        <w:rPr>
          <w:b/>
          <w:bCs/>
          <w:szCs w:val="22"/>
        </w:rPr>
      </w:pPr>
      <w:r w:rsidRPr="004C2446">
        <w:rPr>
          <w:b/>
          <w:bCs/>
          <w:szCs w:val="22"/>
        </w:rPr>
        <w:lastRenderedPageBreak/>
        <w:t>COP-</w:t>
      </w:r>
      <w:r w:rsidR="0061275F" w:rsidRPr="004C2446">
        <w:rPr>
          <w:b/>
          <w:bCs/>
          <w:szCs w:val="22"/>
        </w:rPr>
        <w:t xml:space="preserve">Item 16. </w:t>
      </w:r>
      <w:r w:rsidR="0061275F" w:rsidRPr="004C2446">
        <w:rPr>
          <w:b/>
          <w:bCs/>
          <w:szCs w:val="22"/>
        </w:rPr>
        <w:tab/>
      </w:r>
      <w:r w:rsidR="004044AE" w:rsidRPr="004C2446">
        <w:rPr>
          <w:b/>
          <w:bCs/>
          <w:szCs w:val="22"/>
        </w:rPr>
        <w:t>Mainstreaming</w:t>
      </w:r>
      <w:r w:rsidR="009033D3" w:rsidRPr="004C2446">
        <w:rPr>
          <w:b/>
          <w:bCs/>
          <w:szCs w:val="22"/>
        </w:rPr>
        <w:t xml:space="preserve"> of biodiversity within and across sectors</w:t>
      </w:r>
    </w:p>
    <w:p w14:paraId="70344FFC" w14:textId="75879A6E" w:rsidR="009450C5" w:rsidRPr="004C2446" w:rsidRDefault="00720771" w:rsidP="006A5104">
      <w:pPr>
        <w:pStyle w:val="Heading3"/>
        <w:shd w:val="clear" w:color="auto" w:fill="C2D69B" w:themeFill="accent3" w:themeFillTint="99"/>
        <w:ind w:left="1701" w:hanging="1275"/>
        <w:jc w:val="left"/>
        <w:rPr>
          <w:rFonts w:eastAsia="DengXian"/>
        </w:rPr>
      </w:pPr>
      <w:r w:rsidRPr="004C2446">
        <w:rPr>
          <w:rFonts w:eastAsia="DengXian"/>
        </w:rPr>
        <w:t>Item 16 </w:t>
      </w:r>
      <w:r w:rsidR="009450C5" w:rsidRPr="004C2446">
        <w:rPr>
          <w:rFonts w:eastAsia="DengXian"/>
        </w:rPr>
        <w:t xml:space="preserve">A. </w:t>
      </w:r>
      <w:r w:rsidR="001F2B81" w:rsidRPr="004C2446">
        <w:rPr>
          <w:rFonts w:eastAsia="DengXian"/>
        </w:rPr>
        <w:tab/>
      </w:r>
      <w:r w:rsidR="009450C5" w:rsidRPr="004C2446">
        <w:rPr>
          <w:rFonts w:eastAsia="DengXian"/>
        </w:rPr>
        <w:t>Mainstreaming of biodiversity within and across sectors: Long-term strategic approach to mainstreaming biodiversity</w:t>
      </w:r>
    </w:p>
    <w:p w14:paraId="504C706A" w14:textId="28AAAA98" w:rsidR="00CF6834" w:rsidRPr="004C2446" w:rsidRDefault="00D83A7D" w:rsidP="00A81C42">
      <w:pPr>
        <w:numPr>
          <w:ilvl w:val="0"/>
          <w:numId w:val="21"/>
        </w:numPr>
        <w:spacing w:after="120"/>
        <w:rPr>
          <w:szCs w:val="22"/>
        </w:rPr>
      </w:pPr>
      <w:r w:rsidRPr="004C2446">
        <w:rPr>
          <w:color w:val="000000"/>
          <w:kern w:val="22"/>
        </w:rPr>
        <w:t>Working group I</w:t>
      </w:r>
      <w:r w:rsidR="00A66E41" w:rsidRPr="004C2446">
        <w:rPr>
          <w:color w:val="000000"/>
          <w:kern w:val="22"/>
        </w:rPr>
        <w:t xml:space="preserve"> </w:t>
      </w:r>
      <w:r w:rsidR="00B52017" w:rsidRPr="004C2446">
        <w:rPr>
          <w:color w:val="000000"/>
          <w:kern w:val="22"/>
        </w:rPr>
        <w:t>took up sub-item</w:t>
      </w:r>
      <w:r w:rsidR="00996B32" w:rsidRPr="004C2446">
        <w:rPr>
          <w:color w:val="000000"/>
          <w:kern w:val="22"/>
        </w:rPr>
        <w:t xml:space="preserve"> COP-16</w:t>
      </w:r>
      <w:r w:rsidR="005A059D">
        <w:rPr>
          <w:color w:val="000000"/>
          <w:kern w:val="22"/>
        </w:rPr>
        <w:t> A</w:t>
      </w:r>
      <w:r w:rsidR="00B52017" w:rsidRPr="004C2446">
        <w:rPr>
          <w:color w:val="000000"/>
          <w:kern w:val="22"/>
        </w:rPr>
        <w:t xml:space="preserve"> at its</w:t>
      </w:r>
      <w:r w:rsidR="00A66E41" w:rsidRPr="004C2446">
        <w:rPr>
          <w:color w:val="000000"/>
          <w:kern w:val="22"/>
        </w:rPr>
        <w:t xml:space="preserve"> </w:t>
      </w:r>
      <w:r w:rsidR="00A81C42" w:rsidRPr="004C2446">
        <w:rPr>
          <w:color w:val="000000"/>
          <w:kern w:val="22"/>
        </w:rPr>
        <w:t>first</w:t>
      </w:r>
      <w:r w:rsidR="00A66E41" w:rsidRPr="004C2446">
        <w:rPr>
          <w:color w:val="000000"/>
          <w:kern w:val="22"/>
        </w:rPr>
        <w:t xml:space="preserve"> </w:t>
      </w:r>
      <w:r w:rsidR="00CB7A0B">
        <w:rPr>
          <w:color w:val="000000"/>
          <w:kern w:val="22"/>
        </w:rPr>
        <w:t>meeting</w:t>
      </w:r>
      <w:r w:rsidR="00A66E41" w:rsidRPr="004C2446">
        <w:rPr>
          <w:color w:val="000000"/>
          <w:kern w:val="22"/>
        </w:rPr>
        <w:t xml:space="preserve">, on </w:t>
      </w:r>
      <w:r w:rsidR="00A81C42" w:rsidRPr="004C2446">
        <w:rPr>
          <w:color w:val="000000"/>
          <w:kern w:val="22"/>
        </w:rPr>
        <w:t>7</w:t>
      </w:r>
      <w:r w:rsidR="00A66E41" w:rsidRPr="004C2446">
        <w:rPr>
          <w:color w:val="000000"/>
          <w:kern w:val="22"/>
        </w:rPr>
        <w:t xml:space="preserve"> December</w:t>
      </w:r>
      <w:r w:rsidR="00996B32" w:rsidRPr="004C2446">
        <w:rPr>
          <w:color w:val="000000"/>
          <w:kern w:val="22"/>
        </w:rPr>
        <w:t xml:space="preserve">. In considering the </w:t>
      </w:r>
      <w:r w:rsidR="004C2446">
        <w:rPr>
          <w:color w:val="000000"/>
          <w:kern w:val="22"/>
        </w:rPr>
        <w:t>sub-</w:t>
      </w:r>
      <w:r w:rsidR="00996B32" w:rsidRPr="004C2446">
        <w:rPr>
          <w:color w:val="000000"/>
          <w:kern w:val="22"/>
        </w:rPr>
        <w:t xml:space="preserve">item, the </w:t>
      </w:r>
      <w:r w:rsidR="00A17A97" w:rsidRPr="004C2446">
        <w:rPr>
          <w:color w:val="000000"/>
          <w:kern w:val="22"/>
        </w:rPr>
        <w:t xml:space="preserve">working group </w:t>
      </w:r>
      <w:r w:rsidR="00996B32" w:rsidRPr="004C2446">
        <w:rPr>
          <w:color w:val="000000"/>
          <w:kern w:val="22"/>
        </w:rPr>
        <w:t xml:space="preserve">had before it </w:t>
      </w:r>
      <w:r w:rsidR="00CF6834" w:rsidRPr="004C2446">
        <w:rPr>
          <w:szCs w:val="22"/>
        </w:rPr>
        <w:t xml:space="preserve">a draft decision on </w:t>
      </w:r>
      <w:r w:rsidR="00A81C42" w:rsidRPr="004C2446">
        <w:rPr>
          <w:szCs w:val="22"/>
        </w:rPr>
        <w:t>a l</w:t>
      </w:r>
      <w:r w:rsidR="00CF6834" w:rsidRPr="004C2446">
        <w:rPr>
          <w:szCs w:val="22"/>
        </w:rPr>
        <w:t xml:space="preserve">ong-term strategic approach to mainstreaming biodiversity, </w:t>
      </w:r>
      <w:r w:rsidR="00B12E91">
        <w:rPr>
          <w:szCs w:val="22"/>
        </w:rPr>
        <w:t xml:space="preserve">which was </w:t>
      </w:r>
      <w:r w:rsidR="00A81C42" w:rsidRPr="004C2446">
        <w:rPr>
          <w:szCs w:val="22"/>
        </w:rPr>
        <w:t>based on</w:t>
      </w:r>
      <w:r w:rsidR="00CF6834" w:rsidRPr="004C2446">
        <w:rPr>
          <w:szCs w:val="22"/>
        </w:rPr>
        <w:t xml:space="preserve"> recommendation 3/15 of the Subsidiary Body on Implementation and set out in the compilation of draft decisions (CBD/COP/15/2)</w:t>
      </w:r>
      <w:r w:rsidR="00A81C42" w:rsidRPr="004C2446">
        <w:rPr>
          <w:szCs w:val="22"/>
        </w:rPr>
        <w:t xml:space="preserve">, as well as </w:t>
      </w:r>
      <w:r w:rsidR="005F76E5" w:rsidRPr="004C2446">
        <w:rPr>
          <w:szCs w:val="22"/>
        </w:rPr>
        <w:t xml:space="preserve">three information documents with </w:t>
      </w:r>
      <w:r w:rsidR="00A81C42" w:rsidRPr="004C2446">
        <w:rPr>
          <w:szCs w:val="22"/>
        </w:rPr>
        <w:t>c</w:t>
      </w:r>
      <w:r w:rsidR="00CF6834" w:rsidRPr="004C2446">
        <w:rPr>
          <w:szCs w:val="22"/>
        </w:rPr>
        <w:t>ompilation</w:t>
      </w:r>
      <w:r w:rsidR="00A81C42" w:rsidRPr="004C2446">
        <w:rPr>
          <w:szCs w:val="22"/>
        </w:rPr>
        <w:t>s</w:t>
      </w:r>
      <w:r w:rsidR="00CF6834" w:rsidRPr="004C2446">
        <w:rPr>
          <w:szCs w:val="22"/>
        </w:rPr>
        <w:t xml:space="preserve"> of the submissions received </w:t>
      </w:r>
      <w:r w:rsidR="00A81C42" w:rsidRPr="004C2446">
        <w:rPr>
          <w:szCs w:val="22"/>
        </w:rPr>
        <w:t xml:space="preserve">from </w:t>
      </w:r>
      <w:r w:rsidR="009513B3">
        <w:rPr>
          <w:szCs w:val="22"/>
        </w:rPr>
        <w:t>P</w:t>
      </w:r>
      <w:r w:rsidR="00A81C42" w:rsidRPr="004C2446">
        <w:rPr>
          <w:szCs w:val="22"/>
        </w:rPr>
        <w:t>arties and observers on the long-term strategic approach to mainstreaming and the voluntary action plant to complement the approach (</w:t>
      </w:r>
      <w:r w:rsidR="00CF6834" w:rsidRPr="004C2446">
        <w:rPr>
          <w:szCs w:val="22"/>
        </w:rPr>
        <w:t xml:space="preserve">CBD/COP/15/INF/10, </w:t>
      </w:r>
      <w:r w:rsidR="005F76E5" w:rsidRPr="004C2446">
        <w:rPr>
          <w:szCs w:val="22"/>
        </w:rPr>
        <w:t>CBD/COP/15/</w:t>
      </w:r>
      <w:r w:rsidR="00CF6834" w:rsidRPr="004C2446">
        <w:rPr>
          <w:szCs w:val="22"/>
        </w:rPr>
        <w:t xml:space="preserve">INF/11 and </w:t>
      </w:r>
      <w:r w:rsidR="005F76E5" w:rsidRPr="004C2446">
        <w:rPr>
          <w:szCs w:val="22"/>
        </w:rPr>
        <w:t>CBD/COP/15/</w:t>
      </w:r>
      <w:r w:rsidR="00CF6834" w:rsidRPr="004C2446">
        <w:rPr>
          <w:szCs w:val="22"/>
        </w:rPr>
        <w:t>INF/12</w:t>
      </w:r>
      <w:r w:rsidR="00A81C42" w:rsidRPr="004C2446">
        <w:rPr>
          <w:szCs w:val="22"/>
        </w:rPr>
        <w:t>)</w:t>
      </w:r>
      <w:r w:rsidR="00CF6834" w:rsidRPr="004C2446">
        <w:rPr>
          <w:szCs w:val="22"/>
        </w:rPr>
        <w:t>.</w:t>
      </w:r>
    </w:p>
    <w:p w14:paraId="7099EC92" w14:textId="6AACC316" w:rsidR="00CF6834" w:rsidRPr="004C2446" w:rsidRDefault="00CF6834" w:rsidP="00CF6834">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roup agreed to establish a contact group</w:t>
      </w:r>
      <w:r w:rsidR="004F254A">
        <w:rPr>
          <w:szCs w:val="22"/>
        </w:rPr>
        <w:t xml:space="preserve">, co-chaired by </w:t>
      </w:r>
      <w:r w:rsidR="004F254A">
        <w:rPr>
          <w:szCs w:val="22"/>
          <w:lang w:val="en-US"/>
        </w:rPr>
        <w:t>Carlos Albuquerque (</w:t>
      </w:r>
      <w:r w:rsidR="00094E0D">
        <w:rPr>
          <w:szCs w:val="22"/>
          <w:lang w:val="en-US"/>
        </w:rPr>
        <w:t>Portugal</w:t>
      </w:r>
      <w:r w:rsidR="004F254A">
        <w:rPr>
          <w:szCs w:val="22"/>
          <w:lang w:val="en-US"/>
        </w:rPr>
        <w:t xml:space="preserve">) and Stanislas </w:t>
      </w:r>
      <w:proofErr w:type="spellStart"/>
      <w:r w:rsidR="004F254A">
        <w:rPr>
          <w:szCs w:val="22"/>
          <w:lang w:val="en-US"/>
        </w:rPr>
        <w:t>Mouba</w:t>
      </w:r>
      <w:proofErr w:type="spellEnd"/>
      <w:r w:rsidR="004F254A">
        <w:rPr>
          <w:szCs w:val="22"/>
          <w:lang w:val="en-US"/>
        </w:rPr>
        <w:t xml:space="preserve"> (Gabon),</w:t>
      </w:r>
      <w:r w:rsidRPr="004C2446">
        <w:rPr>
          <w:szCs w:val="22"/>
        </w:rPr>
        <w:t xml:space="preserve"> </w:t>
      </w:r>
      <w:r w:rsidR="00D157B8" w:rsidRPr="004C2446">
        <w:rPr>
          <w:szCs w:val="22"/>
        </w:rPr>
        <w:t xml:space="preserve">with the mandate </w:t>
      </w:r>
      <w:r w:rsidRPr="004C2446">
        <w:rPr>
          <w:szCs w:val="22"/>
        </w:rPr>
        <w:t>to discuss the issue and prepare a proposal on the way forward.</w:t>
      </w:r>
    </w:p>
    <w:p w14:paraId="36FB3CC9" w14:textId="77777777" w:rsidR="007C58D0" w:rsidRPr="004C2446" w:rsidRDefault="007C58D0" w:rsidP="007C58D0">
      <w:pPr>
        <w:numPr>
          <w:ilvl w:val="0"/>
          <w:numId w:val="21"/>
        </w:numPr>
        <w:spacing w:after="120"/>
        <w:rPr>
          <w:szCs w:val="22"/>
        </w:rPr>
      </w:pPr>
      <w:r w:rsidRPr="004C2446">
        <w:rPr>
          <w:szCs w:val="22"/>
        </w:rPr>
        <w:t>[</w:t>
      </w:r>
      <w:r w:rsidRPr="0034236F">
        <w:rPr>
          <w:i/>
          <w:iCs/>
          <w:szCs w:val="22"/>
        </w:rPr>
        <w:t>to be completed</w:t>
      </w:r>
      <w:r w:rsidRPr="004C2446">
        <w:rPr>
          <w:szCs w:val="22"/>
        </w:rPr>
        <w:t>]</w:t>
      </w:r>
    </w:p>
    <w:p w14:paraId="3EA2BB26" w14:textId="1391F602" w:rsidR="00735756" w:rsidRPr="004C2446" w:rsidRDefault="00D8487C" w:rsidP="006A5104">
      <w:pPr>
        <w:pStyle w:val="Heading3"/>
        <w:shd w:val="clear" w:color="auto" w:fill="C2D69B" w:themeFill="accent3" w:themeFillTint="99"/>
        <w:ind w:left="1985" w:hanging="1418"/>
        <w:jc w:val="left"/>
        <w:rPr>
          <w:rFonts w:eastAsia="DengXian"/>
        </w:rPr>
      </w:pPr>
      <w:r w:rsidRPr="004C2446">
        <w:rPr>
          <w:rFonts w:eastAsia="DengXian"/>
        </w:rPr>
        <w:t>Item 16 </w:t>
      </w:r>
      <w:r w:rsidR="00735756" w:rsidRPr="004C2446">
        <w:rPr>
          <w:rFonts w:eastAsia="DengXian"/>
        </w:rPr>
        <w:t xml:space="preserve">B. </w:t>
      </w:r>
      <w:bookmarkStart w:id="6" w:name="_Hlk103362762"/>
      <w:r w:rsidR="001F2B81" w:rsidRPr="004C2446">
        <w:rPr>
          <w:rFonts w:eastAsia="DengXian"/>
        </w:rPr>
        <w:tab/>
      </w:r>
      <w:r w:rsidR="00735756" w:rsidRPr="004C2446">
        <w:rPr>
          <w:rFonts w:eastAsia="DengXian"/>
        </w:rPr>
        <w:t xml:space="preserve">Engagement with subnational governments, </w:t>
      </w:r>
      <w:proofErr w:type="gramStart"/>
      <w:r w:rsidR="00735756" w:rsidRPr="004C2446">
        <w:rPr>
          <w:rFonts w:eastAsia="DengXian"/>
        </w:rPr>
        <w:t>cities</w:t>
      </w:r>
      <w:proofErr w:type="gramEnd"/>
      <w:r w:rsidR="00735756" w:rsidRPr="004C2446">
        <w:rPr>
          <w:rFonts w:eastAsia="DengXian"/>
        </w:rPr>
        <w:t xml:space="preserve"> and other local authorities to enhance implementation of the post-2020 global biodiversity framework</w:t>
      </w:r>
      <w:bookmarkEnd w:id="6"/>
    </w:p>
    <w:p w14:paraId="138EA4DE" w14:textId="02D774A6" w:rsidR="00CF6834" w:rsidRPr="004C2446" w:rsidRDefault="00D83A7D" w:rsidP="005F76E5">
      <w:pPr>
        <w:numPr>
          <w:ilvl w:val="0"/>
          <w:numId w:val="21"/>
        </w:numPr>
        <w:spacing w:after="120"/>
        <w:rPr>
          <w:szCs w:val="22"/>
        </w:rPr>
      </w:pPr>
      <w:r w:rsidRPr="004C2446">
        <w:rPr>
          <w:color w:val="000000"/>
          <w:kern w:val="22"/>
        </w:rPr>
        <w:t>Working group I</w:t>
      </w:r>
      <w:r w:rsidR="00A66E41" w:rsidRPr="004C2446">
        <w:rPr>
          <w:color w:val="000000"/>
          <w:kern w:val="22"/>
        </w:rPr>
        <w:t xml:space="preserve"> </w:t>
      </w:r>
      <w:r w:rsidR="00B52017" w:rsidRPr="004C2446">
        <w:rPr>
          <w:color w:val="000000"/>
          <w:kern w:val="22"/>
        </w:rPr>
        <w:t>took up sub-item</w:t>
      </w:r>
      <w:r w:rsidR="0076553E" w:rsidRPr="004C2446">
        <w:rPr>
          <w:color w:val="000000"/>
          <w:kern w:val="22"/>
        </w:rPr>
        <w:t xml:space="preserve"> COP-16</w:t>
      </w:r>
      <w:r w:rsidR="005A059D">
        <w:rPr>
          <w:color w:val="000000"/>
          <w:kern w:val="22"/>
        </w:rPr>
        <w:t> B</w:t>
      </w:r>
      <w:r w:rsidR="00B52017" w:rsidRPr="004C2446">
        <w:rPr>
          <w:color w:val="000000"/>
          <w:kern w:val="22"/>
        </w:rPr>
        <w:t xml:space="preserve"> at its</w:t>
      </w:r>
      <w:r w:rsidR="005F76E5" w:rsidRPr="004C2446">
        <w:rPr>
          <w:color w:val="000000"/>
          <w:kern w:val="22"/>
        </w:rPr>
        <w:t xml:space="preserve"> first </w:t>
      </w:r>
      <w:r w:rsidR="00CB7A0B">
        <w:rPr>
          <w:color w:val="000000"/>
          <w:kern w:val="22"/>
        </w:rPr>
        <w:t>meeting</w:t>
      </w:r>
      <w:r w:rsidR="005F76E5" w:rsidRPr="004C2446">
        <w:rPr>
          <w:color w:val="000000"/>
          <w:kern w:val="22"/>
        </w:rPr>
        <w:t>, on 7 December</w:t>
      </w:r>
      <w:r w:rsidR="0076553E" w:rsidRPr="004C2446">
        <w:rPr>
          <w:color w:val="000000"/>
          <w:kern w:val="22"/>
        </w:rPr>
        <w:t xml:space="preserve">. In considering the </w:t>
      </w:r>
      <w:r w:rsidR="004C2446">
        <w:rPr>
          <w:color w:val="000000"/>
          <w:kern w:val="22"/>
        </w:rPr>
        <w:t>sub-</w:t>
      </w:r>
      <w:r w:rsidR="0076553E" w:rsidRPr="004C2446">
        <w:rPr>
          <w:color w:val="000000"/>
          <w:kern w:val="22"/>
        </w:rPr>
        <w:t xml:space="preserve">item, the </w:t>
      </w:r>
      <w:r w:rsidR="00A17A97" w:rsidRPr="004C2446">
        <w:rPr>
          <w:color w:val="000000"/>
          <w:kern w:val="22"/>
        </w:rPr>
        <w:t xml:space="preserve">working group </w:t>
      </w:r>
      <w:r w:rsidR="0076553E" w:rsidRPr="004C2446">
        <w:rPr>
          <w:color w:val="000000"/>
          <w:kern w:val="22"/>
        </w:rPr>
        <w:t xml:space="preserve">had before it </w:t>
      </w:r>
      <w:r w:rsidR="00CF6834" w:rsidRPr="004C2446">
        <w:rPr>
          <w:szCs w:val="22"/>
        </w:rPr>
        <w:t xml:space="preserve">a draft decision on </w:t>
      </w:r>
      <w:r w:rsidR="00D157B8" w:rsidRPr="004C2446">
        <w:rPr>
          <w:szCs w:val="22"/>
        </w:rPr>
        <w:t>the matter</w:t>
      </w:r>
      <w:r w:rsidR="00CF6834" w:rsidRPr="004C2446">
        <w:rPr>
          <w:szCs w:val="22"/>
        </w:rPr>
        <w:t xml:space="preserve">, </w:t>
      </w:r>
      <w:r w:rsidR="00B12E91">
        <w:rPr>
          <w:szCs w:val="22"/>
        </w:rPr>
        <w:t xml:space="preserve">which was </w:t>
      </w:r>
      <w:r w:rsidR="00D157B8" w:rsidRPr="004C2446">
        <w:rPr>
          <w:szCs w:val="22"/>
        </w:rPr>
        <w:t>based on</w:t>
      </w:r>
      <w:r w:rsidR="00CF6834" w:rsidRPr="004C2446">
        <w:rPr>
          <w:szCs w:val="22"/>
        </w:rPr>
        <w:t xml:space="preserve"> recommendation 3/14 of the Subsidiary Body on Implementation and set out in the compilation of draft decisions (CBD/COP/15/2). </w:t>
      </w:r>
    </w:p>
    <w:p w14:paraId="29FF3175" w14:textId="52E3D263" w:rsidR="00CF6834" w:rsidRPr="004C2446" w:rsidRDefault="00CF6834" w:rsidP="000B60AC">
      <w:pPr>
        <w:numPr>
          <w:ilvl w:val="0"/>
          <w:numId w:val="21"/>
        </w:numPr>
        <w:spacing w:after="120"/>
        <w:rPr>
          <w:szCs w:val="22"/>
        </w:rPr>
      </w:pPr>
      <w:r w:rsidRPr="004C2446">
        <w:rPr>
          <w:szCs w:val="22"/>
        </w:rPr>
        <w:t xml:space="preserve">The </w:t>
      </w:r>
      <w:r w:rsidR="00D83A7D" w:rsidRPr="004C2446">
        <w:rPr>
          <w:szCs w:val="22"/>
        </w:rPr>
        <w:t>w</w:t>
      </w:r>
      <w:r w:rsidRPr="004C2446">
        <w:rPr>
          <w:szCs w:val="22"/>
        </w:rPr>
        <w:t xml:space="preserve">orking </w:t>
      </w:r>
      <w:r w:rsidR="00D83A7D" w:rsidRPr="004C2446">
        <w:rPr>
          <w:szCs w:val="22"/>
        </w:rPr>
        <w:t>g</w:t>
      </w:r>
      <w:r w:rsidRPr="004C2446">
        <w:rPr>
          <w:szCs w:val="22"/>
        </w:rPr>
        <w:t xml:space="preserve">roup agreed that the Chair would hold informal consultations </w:t>
      </w:r>
      <w:r w:rsidR="00B12E91">
        <w:rPr>
          <w:szCs w:val="22"/>
        </w:rPr>
        <w:t>on the few remaining issues and</w:t>
      </w:r>
      <w:r w:rsidRPr="004C2446">
        <w:rPr>
          <w:szCs w:val="22"/>
        </w:rPr>
        <w:t xml:space="preserve"> </w:t>
      </w:r>
      <w:r w:rsidR="00130760" w:rsidRPr="004C2446">
        <w:rPr>
          <w:szCs w:val="22"/>
        </w:rPr>
        <w:t xml:space="preserve">prepare a revised draft decision for </w:t>
      </w:r>
      <w:r w:rsidR="00B12E91">
        <w:rPr>
          <w:szCs w:val="22"/>
        </w:rPr>
        <w:t>the working group’s</w:t>
      </w:r>
      <w:r w:rsidR="00130760" w:rsidRPr="004C2446">
        <w:rPr>
          <w:szCs w:val="22"/>
        </w:rPr>
        <w:t xml:space="preserve"> consideration</w:t>
      </w:r>
      <w:r w:rsidRPr="004C2446">
        <w:rPr>
          <w:szCs w:val="22"/>
        </w:rPr>
        <w:t>.</w:t>
      </w:r>
    </w:p>
    <w:p w14:paraId="6203AD2A" w14:textId="00C5175C" w:rsidR="00341587" w:rsidRPr="004B5989" w:rsidRDefault="00341587" w:rsidP="00341587">
      <w:pPr>
        <w:pStyle w:val="Para1"/>
        <w:rPr>
          <w:lang w:val="en-US"/>
        </w:rPr>
      </w:pPr>
      <w:r w:rsidRPr="004B5989">
        <w:t>At its</w:t>
      </w:r>
      <w:r>
        <w:t xml:space="preserve"> third</w:t>
      </w:r>
      <w:r w:rsidRPr="004B5989">
        <w:t xml:space="preserve"> meeting, on 17 December 2022, the working group considered the revised draft decision submitted by the Chair and approved it, as orally amended, for transmission to plenary as draft decision CBD/COP/15/L</w:t>
      </w:r>
      <w:r w:rsidRPr="00341587">
        <w:t>.</w:t>
      </w:r>
      <w:r w:rsidR="00D4783F">
        <w:t>22</w:t>
      </w:r>
      <w:r w:rsidRPr="004B5989">
        <w:rPr>
          <w:lang w:val="en-US"/>
        </w:rPr>
        <w:t>.</w:t>
      </w:r>
    </w:p>
    <w:p w14:paraId="62CE40C8" w14:textId="77777777" w:rsidR="0076553E" w:rsidRPr="004C2446" w:rsidRDefault="0076553E" w:rsidP="0076553E">
      <w:pPr>
        <w:tabs>
          <w:tab w:val="left" w:pos="360"/>
        </w:tabs>
        <w:spacing w:after="120"/>
        <w:rPr>
          <w:rFonts w:eastAsia="DengXian"/>
        </w:rPr>
      </w:pPr>
    </w:p>
    <w:sectPr w:rsidR="0076553E" w:rsidRPr="004C2446"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A31F" w14:textId="77777777" w:rsidR="00A31C65" w:rsidRDefault="00A31C65" w:rsidP="00CF1848">
      <w:r>
        <w:separator/>
      </w:r>
    </w:p>
  </w:endnote>
  <w:endnote w:type="continuationSeparator" w:id="0">
    <w:p w14:paraId="18A83565" w14:textId="77777777" w:rsidR="00A31C65" w:rsidRDefault="00A31C65" w:rsidP="00CF1848">
      <w:r>
        <w:continuationSeparator/>
      </w:r>
    </w:p>
  </w:endnote>
  <w:endnote w:type="continuationNotice" w:id="1">
    <w:p w14:paraId="2E544535" w14:textId="77777777" w:rsidR="00A31C65" w:rsidRDefault="00A31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C363" w14:textId="77777777" w:rsidR="00A31C65" w:rsidRDefault="00A31C65" w:rsidP="00CF1848">
      <w:r>
        <w:separator/>
      </w:r>
    </w:p>
  </w:footnote>
  <w:footnote w:type="continuationSeparator" w:id="0">
    <w:p w14:paraId="5F784F32" w14:textId="77777777" w:rsidR="00A31C65" w:rsidRDefault="00A31C65" w:rsidP="00CF1848">
      <w:r>
        <w:continuationSeparator/>
      </w:r>
    </w:p>
  </w:footnote>
  <w:footnote w:type="continuationNotice" w:id="1">
    <w:p w14:paraId="2EDF9BD2" w14:textId="77777777" w:rsidR="00A31C65" w:rsidRDefault="00A31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2C23785E" w:rsidR="00534681" w:rsidRPr="00B00053" w:rsidRDefault="004866C8" w:rsidP="00B00053">
        <w:pPr>
          <w:pStyle w:val="Header"/>
          <w:tabs>
            <w:tab w:val="clear" w:pos="4320"/>
            <w:tab w:val="clear" w:pos="8640"/>
          </w:tabs>
          <w:kinsoku w:val="0"/>
          <w:overflowPunct w:val="0"/>
          <w:autoSpaceDE w:val="0"/>
          <w:autoSpaceDN w:val="0"/>
          <w:jc w:val="left"/>
          <w:rPr>
            <w:noProof/>
          </w:rPr>
        </w:pPr>
        <w:r>
          <w:rPr>
            <w:noProof/>
          </w:rPr>
          <w:t>CBD/COP/15/L.1/Add.1</w:t>
        </w:r>
      </w:p>
    </w:sdtContent>
  </w:sdt>
  <w:p w14:paraId="1E0FDE0B"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2</w:t>
    </w:r>
    <w:r w:rsidRPr="00B00053">
      <w:rPr>
        <w:noProof/>
      </w:rP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08586DA2" w:rsidR="009505C9" w:rsidRPr="00B00053" w:rsidRDefault="009B3E28" w:rsidP="00B00053">
        <w:pPr>
          <w:pStyle w:val="Header"/>
          <w:tabs>
            <w:tab w:val="clear" w:pos="4320"/>
            <w:tab w:val="clear" w:pos="8640"/>
          </w:tabs>
          <w:kinsoku w:val="0"/>
          <w:overflowPunct w:val="0"/>
          <w:autoSpaceDE w:val="0"/>
          <w:autoSpaceDN w:val="0"/>
          <w:jc w:val="right"/>
          <w:rPr>
            <w:noProof/>
          </w:rPr>
        </w:pPr>
        <w:r>
          <w:rPr>
            <w:noProof/>
          </w:rPr>
          <w:t>CBD/COP/15/L.1</w:t>
        </w:r>
        <w:r>
          <w:rPr>
            <w:noProof/>
          </w:rPr>
          <w:t>/Add</w:t>
        </w:r>
        <w:r w:rsidR="004866C8">
          <w:rPr>
            <w:noProof/>
          </w:rPr>
          <w:t>.1</w:t>
        </w:r>
      </w:p>
    </w:sdtContent>
  </w:sdt>
  <w:p w14:paraId="64AE8439"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3</w:t>
    </w:r>
    <w:r w:rsidRPr="00B00053">
      <w:rPr>
        <w:noProof/>
      </w:rP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FB220578"/>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13"/>
  </w:num>
  <w:num w:numId="5">
    <w:abstractNumId w:val="12"/>
  </w:num>
  <w:num w:numId="6">
    <w:abstractNumId w:val="4"/>
  </w:num>
  <w:num w:numId="7">
    <w:abstractNumId w:val="7"/>
  </w:num>
  <w:num w:numId="8">
    <w:abstractNumId w:val="11"/>
    <w:lvlOverride w:ilvl="0">
      <w:startOverride w:val="1"/>
    </w:lvlOverride>
  </w:num>
  <w:num w:numId="9">
    <w:abstractNumId w:val="23"/>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num>
  <w:num w:numId="15">
    <w:abstractNumId w:val="17"/>
  </w:num>
  <w:num w:numId="16">
    <w:abstractNumId w:val="5"/>
  </w:num>
  <w:num w:numId="17">
    <w:abstractNumId w:val="24"/>
  </w:num>
  <w:num w:numId="18">
    <w:abstractNumId w:val="26"/>
  </w:num>
  <w:num w:numId="19">
    <w:abstractNumId w:val="19"/>
    <w:lvlOverride w:ilvl="0">
      <w:startOverride w:val="1"/>
    </w:lvlOverride>
    <w:lvlOverride w:ilvl="1">
      <w:startOverride w:val="1"/>
    </w:lvlOverride>
    <w:lvlOverride w:ilvl="2">
      <w:startOverride w:val="1"/>
    </w:lvlOverride>
  </w:num>
  <w:num w:numId="20">
    <w:abstractNumId w:val="19"/>
  </w:num>
  <w:num w:numId="21">
    <w:abstractNumId w:val="19"/>
  </w:num>
  <w:num w:numId="2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15"/>
  </w:num>
  <w:num w:numId="36">
    <w:abstractNumId w:val="3"/>
  </w:num>
  <w:num w:numId="37">
    <w:abstractNumId w:val="6"/>
  </w:num>
  <w:num w:numId="38">
    <w:abstractNumId w:val="21"/>
  </w:num>
  <w:num w:numId="39">
    <w:abstractNumId w:val="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2D4F"/>
    <w:rsid w:val="00023B77"/>
    <w:rsid w:val="00026BD0"/>
    <w:rsid w:val="0002734E"/>
    <w:rsid w:val="00030969"/>
    <w:rsid w:val="00031B78"/>
    <w:rsid w:val="00037C10"/>
    <w:rsid w:val="00041CFD"/>
    <w:rsid w:val="0004412C"/>
    <w:rsid w:val="000455AA"/>
    <w:rsid w:val="00047242"/>
    <w:rsid w:val="00054BA5"/>
    <w:rsid w:val="000561B0"/>
    <w:rsid w:val="000569B8"/>
    <w:rsid w:val="00056FA9"/>
    <w:rsid w:val="0007171B"/>
    <w:rsid w:val="0007234B"/>
    <w:rsid w:val="000735C6"/>
    <w:rsid w:val="00080354"/>
    <w:rsid w:val="00080A7A"/>
    <w:rsid w:val="00082188"/>
    <w:rsid w:val="000920E8"/>
    <w:rsid w:val="000921FE"/>
    <w:rsid w:val="000927CF"/>
    <w:rsid w:val="000935C2"/>
    <w:rsid w:val="00094739"/>
    <w:rsid w:val="00094E0D"/>
    <w:rsid w:val="000954AB"/>
    <w:rsid w:val="00095E1D"/>
    <w:rsid w:val="00097273"/>
    <w:rsid w:val="0009729E"/>
    <w:rsid w:val="00097C19"/>
    <w:rsid w:val="000A2175"/>
    <w:rsid w:val="000A2E96"/>
    <w:rsid w:val="000A6C61"/>
    <w:rsid w:val="000B0805"/>
    <w:rsid w:val="000B3BF1"/>
    <w:rsid w:val="000B60AC"/>
    <w:rsid w:val="000B67A5"/>
    <w:rsid w:val="000B7ABE"/>
    <w:rsid w:val="000C02F7"/>
    <w:rsid w:val="000C0F70"/>
    <w:rsid w:val="000C19B0"/>
    <w:rsid w:val="000C1C09"/>
    <w:rsid w:val="000C3EE9"/>
    <w:rsid w:val="000C7188"/>
    <w:rsid w:val="000D0863"/>
    <w:rsid w:val="000D2441"/>
    <w:rsid w:val="000D3319"/>
    <w:rsid w:val="000D3568"/>
    <w:rsid w:val="000D3660"/>
    <w:rsid w:val="000D6A86"/>
    <w:rsid w:val="000D7F8C"/>
    <w:rsid w:val="000E07BF"/>
    <w:rsid w:val="000E10DC"/>
    <w:rsid w:val="000E3C01"/>
    <w:rsid w:val="000E4E02"/>
    <w:rsid w:val="000E5D43"/>
    <w:rsid w:val="000E673A"/>
    <w:rsid w:val="000E7DCA"/>
    <w:rsid w:val="000F1571"/>
    <w:rsid w:val="000F2C8C"/>
    <w:rsid w:val="000F46CF"/>
    <w:rsid w:val="000F74F5"/>
    <w:rsid w:val="001034C2"/>
    <w:rsid w:val="00103C86"/>
    <w:rsid w:val="0010438A"/>
    <w:rsid w:val="00105372"/>
    <w:rsid w:val="0010669D"/>
    <w:rsid w:val="00107D96"/>
    <w:rsid w:val="001127E8"/>
    <w:rsid w:val="00112F45"/>
    <w:rsid w:val="00113E77"/>
    <w:rsid w:val="00120533"/>
    <w:rsid w:val="001227F1"/>
    <w:rsid w:val="00123765"/>
    <w:rsid w:val="00130760"/>
    <w:rsid w:val="001312AD"/>
    <w:rsid w:val="001318DD"/>
    <w:rsid w:val="00131E7A"/>
    <w:rsid w:val="0013356A"/>
    <w:rsid w:val="00134846"/>
    <w:rsid w:val="00135C09"/>
    <w:rsid w:val="0013785D"/>
    <w:rsid w:val="0014172A"/>
    <w:rsid w:val="00142423"/>
    <w:rsid w:val="00142DB4"/>
    <w:rsid w:val="00142EB3"/>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599E"/>
    <w:rsid w:val="00172AF6"/>
    <w:rsid w:val="001749B6"/>
    <w:rsid w:val="001761E2"/>
    <w:rsid w:val="00176CEE"/>
    <w:rsid w:val="00184442"/>
    <w:rsid w:val="00184DB7"/>
    <w:rsid w:val="0018555F"/>
    <w:rsid w:val="00186DD8"/>
    <w:rsid w:val="001870C6"/>
    <w:rsid w:val="00192541"/>
    <w:rsid w:val="0019391A"/>
    <w:rsid w:val="00196232"/>
    <w:rsid w:val="001A10F2"/>
    <w:rsid w:val="001A14EB"/>
    <w:rsid w:val="001A5E0D"/>
    <w:rsid w:val="001A77EF"/>
    <w:rsid w:val="001B0221"/>
    <w:rsid w:val="001B0F28"/>
    <w:rsid w:val="001B13FE"/>
    <w:rsid w:val="001B1573"/>
    <w:rsid w:val="001B2417"/>
    <w:rsid w:val="001B2D36"/>
    <w:rsid w:val="001B36EC"/>
    <w:rsid w:val="001B4EE1"/>
    <w:rsid w:val="001C0C36"/>
    <w:rsid w:val="001C27D5"/>
    <w:rsid w:val="001C2B6F"/>
    <w:rsid w:val="001C326A"/>
    <w:rsid w:val="001C32A3"/>
    <w:rsid w:val="001C6079"/>
    <w:rsid w:val="001D04FC"/>
    <w:rsid w:val="001D11B6"/>
    <w:rsid w:val="001D2E2A"/>
    <w:rsid w:val="001D4FE1"/>
    <w:rsid w:val="001D75DC"/>
    <w:rsid w:val="001E01C7"/>
    <w:rsid w:val="001E195A"/>
    <w:rsid w:val="001E1ACD"/>
    <w:rsid w:val="001E3E77"/>
    <w:rsid w:val="001E54A6"/>
    <w:rsid w:val="001E7AF2"/>
    <w:rsid w:val="001F0A8A"/>
    <w:rsid w:val="001F12CF"/>
    <w:rsid w:val="001F130C"/>
    <w:rsid w:val="001F2B81"/>
    <w:rsid w:val="00200E8D"/>
    <w:rsid w:val="00205D80"/>
    <w:rsid w:val="00212E25"/>
    <w:rsid w:val="002142CC"/>
    <w:rsid w:val="00220268"/>
    <w:rsid w:val="00223FDC"/>
    <w:rsid w:val="002263BF"/>
    <w:rsid w:val="002301DA"/>
    <w:rsid w:val="00231494"/>
    <w:rsid w:val="00233EB0"/>
    <w:rsid w:val="00240AEE"/>
    <w:rsid w:val="00247810"/>
    <w:rsid w:val="00250071"/>
    <w:rsid w:val="002518B1"/>
    <w:rsid w:val="00251BC8"/>
    <w:rsid w:val="00252935"/>
    <w:rsid w:val="00254F01"/>
    <w:rsid w:val="00254F05"/>
    <w:rsid w:val="0025508D"/>
    <w:rsid w:val="00256649"/>
    <w:rsid w:val="00261165"/>
    <w:rsid w:val="00264A71"/>
    <w:rsid w:val="00264C3A"/>
    <w:rsid w:val="00265106"/>
    <w:rsid w:val="00266E83"/>
    <w:rsid w:val="00280564"/>
    <w:rsid w:val="002809EA"/>
    <w:rsid w:val="00281772"/>
    <w:rsid w:val="00282582"/>
    <w:rsid w:val="0028367B"/>
    <w:rsid w:val="00285CDD"/>
    <w:rsid w:val="002901D8"/>
    <w:rsid w:val="0029069C"/>
    <w:rsid w:val="00294783"/>
    <w:rsid w:val="00295A5A"/>
    <w:rsid w:val="00295EAE"/>
    <w:rsid w:val="00296749"/>
    <w:rsid w:val="002977F7"/>
    <w:rsid w:val="002A06EE"/>
    <w:rsid w:val="002A17FC"/>
    <w:rsid w:val="002A441C"/>
    <w:rsid w:val="002A701D"/>
    <w:rsid w:val="002B0FE0"/>
    <w:rsid w:val="002B10CF"/>
    <w:rsid w:val="002B16C1"/>
    <w:rsid w:val="002C3049"/>
    <w:rsid w:val="002C607B"/>
    <w:rsid w:val="002C6649"/>
    <w:rsid w:val="002C6BBB"/>
    <w:rsid w:val="002C7C3F"/>
    <w:rsid w:val="002D3D84"/>
    <w:rsid w:val="002D433E"/>
    <w:rsid w:val="002D45BF"/>
    <w:rsid w:val="002D6101"/>
    <w:rsid w:val="002E2916"/>
    <w:rsid w:val="002E376B"/>
    <w:rsid w:val="002E4E4C"/>
    <w:rsid w:val="002F3FD3"/>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1D40"/>
    <w:rsid w:val="00332020"/>
    <w:rsid w:val="0033387D"/>
    <w:rsid w:val="0033609A"/>
    <w:rsid w:val="00336DBB"/>
    <w:rsid w:val="00341587"/>
    <w:rsid w:val="0034225F"/>
    <w:rsid w:val="0034236F"/>
    <w:rsid w:val="00351205"/>
    <w:rsid w:val="00351875"/>
    <w:rsid w:val="00354668"/>
    <w:rsid w:val="00355AED"/>
    <w:rsid w:val="0035699C"/>
    <w:rsid w:val="003607F3"/>
    <w:rsid w:val="00361270"/>
    <w:rsid w:val="003616AD"/>
    <w:rsid w:val="00363998"/>
    <w:rsid w:val="003660CD"/>
    <w:rsid w:val="003665FB"/>
    <w:rsid w:val="003677F9"/>
    <w:rsid w:val="00370EE4"/>
    <w:rsid w:val="003723B2"/>
    <w:rsid w:val="00372846"/>
    <w:rsid w:val="00372F55"/>
    <w:rsid w:val="00372F74"/>
    <w:rsid w:val="00373BA2"/>
    <w:rsid w:val="003743D0"/>
    <w:rsid w:val="003744D1"/>
    <w:rsid w:val="0037732D"/>
    <w:rsid w:val="0037738D"/>
    <w:rsid w:val="003806F1"/>
    <w:rsid w:val="00380B8E"/>
    <w:rsid w:val="00381840"/>
    <w:rsid w:val="00382D7C"/>
    <w:rsid w:val="0038397E"/>
    <w:rsid w:val="00383BCF"/>
    <w:rsid w:val="003864F7"/>
    <w:rsid w:val="0038664D"/>
    <w:rsid w:val="0038722D"/>
    <w:rsid w:val="00387409"/>
    <w:rsid w:val="00387502"/>
    <w:rsid w:val="00387C7D"/>
    <w:rsid w:val="00391829"/>
    <w:rsid w:val="00392534"/>
    <w:rsid w:val="00392CD7"/>
    <w:rsid w:val="00393383"/>
    <w:rsid w:val="00396826"/>
    <w:rsid w:val="003A0B6D"/>
    <w:rsid w:val="003A0CC2"/>
    <w:rsid w:val="003A0DE8"/>
    <w:rsid w:val="003A6DCF"/>
    <w:rsid w:val="003B44F9"/>
    <w:rsid w:val="003B59E7"/>
    <w:rsid w:val="003B7C04"/>
    <w:rsid w:val="003C0645"/>
    <w:rsid w:val="003C08EE"/>
    <w:rsid w:val="003C1543"/>
    <w:rsid w:val="003C2B7A"/>
    <w:rsid w:val="003C31B5"/>
    <w:rsid w:val="003D16F4"/>
    <w:rsid w:val="003D1AB7"/>
    <w:rsid w:val="003D3D76"/>
    <w:rsid w:val="003D49BF"/>
    <w:rsid w:val="003D5516"/>
    <w:rsid w:val="003E3D67"/>
    <w:rsid w:val="003E5301"/>
    <w:rsid w:val="003E54D8"/>
    <w:rsid w:val="003E666E"/>
    <w:rsid w:val="003E69D9"/>
    <w:rsid w:val="003E7D82"/>
    <w:rsid w:val="003F264D"/>
    <w:rsid w:val="003F3370"/>
    <w:rsid w:val="003F393A"/>
    <w:rsid w:val="003F3D55"/>
    <w:rsid w:val="003F581B"/>
    <w:rsid w:val="003F6F74"/>
    <w:rsid w:val="003F7224"/>
    <w:rsid w:val="003F742C"/>
    <w:rsid w:val="003F7ABC"/>
    <w:rsid w:val="004003AE"/>
    <w:rsid w:val="004044AE"/>
    <w:rsid w:val="00411137"/>
    <w:rsid w:val="0041623B"/>
    <w:rsid w:val="00417435"/>
    <w:rsid w:val="00420210"/>
    <w:rsid w:val="004211DC"/>
    <w:rsid w:val="004245BB"/>
    <w:rsid w:val="00426D92"/>
    <w:rsid w:val="00427D21"/>
    <w:rsid w:val="00435078"/>
    <w:rsid w:val="0043707D"/>
    <w:rsid w:val="00437EB0"/>
    <w:rsid w:val="004423E1"/>
    <w:rsid w:val="00442939"/>
    <w:rsid w:val="00442C94"/>
    <w:rsid w:val="00442F09"/>
    <w:rsid w:val="004440CB"/>
    <w:rsid w:val="0044436A"/>
    <w:rsid w:val="00447124"/>
    <w:rsid w:val="004471D2"/>
    <w:rsid w:val="00447AE6"/>
    <w:rsid w:val="00450881"/>
    <w:rsid w:val="0045358C"/>
    <w:rsid w:val="004550C4"/>
    <w:rsid w:val="004559BE"/>
    <w:rsid w:val="00456038"/>
    <w:rsid w:val="004572BA"/>
    <w:rsid w:val="004573B1"/>
    <w:rsid w:val="004608CC"/>
    <w:rsid w:val="004608DF"/>
    <w:rsid w:val="00462B9D"/>
    <w:rsid w:val="004644C2"/>
    <w:rsid w:val="0046760A"/>
    <w:rsid w:val="00467F9C"/>
    <w:rsid w:val="00471C5B"/>
    <w:rsid w:val="0047362F"/>
    <w:rsid w:val="00475718"/>
    <w:rsid w:val="00475A41"/>
    <w:rsid w:val="00477270"/>
    <w:rsid w:val="00477F27"/>
    <w:rsid w:val="0048156B"/>
    <w:rsid w:val="004866C8"/>
    <w:rsid w:val="004928C3"/>
    <w:rsid w:val="004A0517"/>
    <w:rsid w:val="004A202D"/>
    <w:rsid w:val="004A3D84"/>
    <w:rsid w:val="004A632A"/>
    <w:rsid w:val="004B3A5F"/>
    <w:rsid w:val="004B4CE8"/>
    <w:rsid w:val="004B4D67"/>
    <w:rsid w:val="004B5647"/>
    <w:rsid w:val="004C0DAC"/>
    <w:rsid w:val="004C2446"/>
    <w:rsid w:val="004C478A"/>
    <w:rsid w:val="004C5B17"/>
    <w:rsid w:val="004C6DE0"/>
    <w:rsid w:val="004C7211"/>
    <w:rsid w:val="004C7DC2"/>
    <w:rsid w:val="004D13C9"/>
    <w:rsid w:val="004D7231"/>
    <w:rsid w:val="004D73F6"/>
    <w:rsid w:val="004D790E"/>
    <w:rsid w:val="004D7D08"/>
    <w:rsid w:val="004E0B8D"/>
    <w:rsid w:val="004E3DB0"/>
    <w:rsid w:val="004F129F"/>
    <w:rsid w:val="004F16E7"/>
    <w:rsid w:val="004F254A"/>
    <w:rsid w:val="004F2821"/>
    <w:rsid w:val="004F3A42"/>
    <w:rsid w:val="004F5513"/>
    <w:rsid w:val="004F6914"/>
    <w:rsid w:val="004F70A8"/>
    <w:rsid w:val="00501C81"/>
    <w:rsid w:val="00507608"/>
    <w:rsid w:val="00507B89"/>
    <w:rsid w:val="00514254"/>
    <w:rsid w:val="00514C15"/>
    <w:rsid w:val="0052286D"/>
    <w:rsid w:val="0052368A"/>
    <w:rsid w:val="00524C27"/>
    <w:rsid w:val="005264F8"/>
    <w:rsid w:val="00527AC7"/>
    <w:rsid w:val="00530E1E"/>
    <w:rsid w:val="0053139E"/>
    <w:rsid w:val="00534681"/>
    <w:rsid w:val="00535DFC"/>
    <w:rsid w:val="00535FF5"/>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5B42"/>
    <w:rsid w:val="00566507"/>
    <w:rsid w:val="00571244"/>
    <w:rsid w:val="005719F3"/>
    <w:rsid w:val="00571B4A"/>
    <w:rsid w:val="00571DB7"/>
    <w:rsid w:val="00573D1D"/>
    <w:rsid w:val="00580FFB"/>
    <w:rsid w:val="00581BC5"/>
    <w:rsid w:val="00584A6C"/>
    <w:rsid w:val="0058579B"/>
    <w:rsid w:val="00586637"/>
    <w:rsid w:val="005910FD"/>
    <w:rsid w:val="005957E3"/>
    <w:rsid w:val="00597E6C"/>
    <w:rsid w:val="005A059D"/>
    <w:rsid w:val="005A07CA"/>
    <w:rsid w:val="005A0988"/>
    <w:rsid w:val="005A107A"/>
    <w:rsid w:val="005A177C"/>
    <w:rsid w:val="005A1D2E"/>
    <w:rsid w:val="005A7C3E"/>
    <w:rsid w:val="005A7E00"/>
    <w:rsid w:val="005B4401"/>
    <w:rsid w:val="005B7258"/>
    <w:rsid w:val="005C058B"/>
    <w:rsid w:val="005C1FD4"/>
    <w:rsid w:val="005C3A5A"/>
    <w:rsid w:val="005C4CE6"/>
    <w:rsid w:val="005D45D9"/>
    <w:rsid w:val="005D6EB7"/>
    <w:rsid w:val="005E0ED2"/>
    <w:rsid w:val="005E2309"/>
    <w:rsid w:val="005E30AD"/>
    <w:rsid w:val="005E3D69"/>
    <w:rsid w:val="005E4CFE"/>
    <w:rsid w:val="005E78B0"/>
    <w:rsid w:val="005F2933"/>
    <w:rsid w:val="005F4C92"/>
    <w:rsid w:val="005F56AE"/>
    <w:rsid w:val="005F76E5"/>
    <w:rsid w:val="005F7AF3"/>
    <w:rsid w:val="00602098"/>
    <w:rsid w:val="00602495"/>
    <w:rsid w:val="006039FB"/>
    <w:rsid w:val="00603FF3"/>
    <w:rsid w:val="00604C67"/>
    <w:rsid w:val="006054BB"/>
    <w:rsid w:val="00607055"/>
    <w:rsid w:val="006122BA"/>
    <w:rsid w:val="0061275F"/>
    <w:rsid w:val="00613496"/>
    <w:rsid w:val="00615288"/>
    <w:rsid w:val="006157F9"/>
    <w:rsid w:val="006179E6"/>
    <w:rsid w:val="00620FDE"/>
    <w:rsid w:val="00621EA1"/>
    <w:rsid w:val="006239F2"/>
    <w:rsid w:val="00627DEB"/>
    <w:rsid w:val="006312EF"/>
    <w:rsid w:val="00632E72"/>
    <w:rsid w:val="00633BA2"/>
    <w:rsid w:val="00637078"/>
    <w:rsid w:val="00637757"/>
    <w:rsid w:val="00640937"/>
    <w:rsid w:val="006412B3"/>
    <w:rsid w:val="00641CF8"/>
    <w:rsid w:val="00642EA7"/>
    <w:rsid w:val="00645579"/>
    <w:rsid w:val="00645759"/>
    <w:rsid w:val="00646638"/>
    <w:rsid w:val="00650665"/>
    <w:rsid w:val="00651927"/>
    <w:rsid w:val="00651A27"/>
    <w:rsid w:val="006569C8"/>
    <w:rsid w:val="00661094"/>
    <w:rsid w:val="006622B4"/>
    <w:rsid w:val="00662AA2"/>
    <w:rsid w:val="00663606"/>
    <w:rsid w:val="00664A9F"/>
    <w:rsid w:val="006654C6"/>
    <w:rsid w:val="00666B21"/>
    <w:rsid w:val="00667382"/>
    <w:rsid w:val="00671160"/>
    <w:rsid w:val="00671C6D"/>
    <w:rsid w:val="006739D0"/>
    <w:rsid w:val="00676129"/>
    <w:rsid w:val="0068012A"/>
    <w:rsid w:val="00680DFC"/>
    <w:rsid w:val="00682EBC"/>
    <w:rsid w:val="00683C43"/>
    <w:rsid w:val="00685244"/>
    <w:rsid w:val="00690988"/>
    <w:rsid w:val="00690DBC"/>
    <w:rsid w:val="006930D4"/>
    <w:rsid w:val="006943AE"/>
    <w:rsid w:val="00694DB6"/>
    <w:rsid w:val="0069525C"/>
    <w:rsid w:val="0069603A"/>
    <w:rsid w:val="00697C81"/>
    <w:rsid w:val="006A0AF6"/>
    <w:rsid w:val="006A0E5B"/>
    <w:rsid w:val="006A170B"/>
    <w:rsid w:val="006A393F"/>
    <w:rsid w:val="006A5104"/>
    <w:rsid w:val="006B1FB4"/>
    <w:rsid w:val="006B21B9"/>
    <w:rsid w:val="006B2290"/>
    <w:rsid w:val="006B3178"/>
    <w:rsid w:val="006B4A0C"/>
    <w:rsid w:val="006B6A2D"/>
    <w:rsid w:val="006B76A8"/>
    <w:rsid w:val="006B7F14"/>
    <w:rsid w:val="006C01A8"/>
    <w:rsid w:val="006C16C8"/>
    <w:rsid w:val="006C1F1A"/>
    <w:rsid w:val="006C3A92"/>
    <w:rsid w:val="006C6DC9"/>
    <w:rsid w:val="006C777B"/>
    <w:rsid w:val="006D22E6"/>
    <w:rsid w:val="006D2A57"/>
    <w:rsid w:val="006D2FAF"/>
    <w:rsid w:val="006D34C8"/>
    <w:rsid w:val="006D36EA"/>
    <w:rsid w:val="006D44FF"/>
    <w:rsid w:val="006D63E5"/>
    <w:rsid w:val="006E18EC"/>
    <w:rsid w:val="006E3A75"/>
    <w:rsid w:val="006E5688"/>
    <w:rsid w:val="006E5A71"/>
    <w:rsid w:val="006E743F"/>
    <w:rsid w:val="006F3B7E"/>
    <w:rsid w:val="006F3F07"/>
    <w:rsid w:val="006F6AF2"/>
    <w:rsid w:val="006F7AA2"/>
    <w:rsid w:val="00700096"/>
    <w:rsid w:val="00700F04"/>
    <w:rsid w:val="00703A10"/>
    <w:rsid w:val="00705C3D"/>
    <w:rsid w:val="00706339"/>
    <w:rsid w:val="00710269"/>
    <w:rsid w:val="007130D3"/>
    <w:rsid w:val="007137CD"/>
    <w:rsid w:val="007147E2"/>
    <w:rsid w:val="00717D88"/>
    <w:rsid w:val="00720771"/>
    <w:rsid w:val="00724DDF"/>
    <w:rsid w:val="00725E29"/>
    <w:rsid w:val="0073048B"/>
    <w:rsid w:val="00732E9E"/>
    <w:rsid w:val="00733FC4"/>
    <w:rsid w:val="00735756"/>
    <w:rsid w:val="00736A73"/>
    <w:rsid w:val="0073799D"/>
    <w:rsid w:val="007400AA"/>
    <w:rsid w:val="00740795"/>
    <w:rsid w:val="007429C1"/>
    <w:rsid w:val="007438CD"/>
    <w:rsid w:val="00743CD3"/>
    <w:rsid w:val="00745B42"/>
    <w:rsid w:val="00747098"/>
    <w:rsid w:val="00752F13"/>
    <w:rsid w:val="00755215"/>
    <w:rsid w:val="00755DEE"/>
    <w:rsid w:val="007600A1"/>
    <w:rsid w:val="007629C1"/>
    <w:rsid w:val="00764597"/>
    <w:rsid w:val="0076553E"/>
    <w:rsid w:val="00770FA9"/>
    <w:rsid w:val="00772B87"/>
    <w:rsid w:val="0077351F"/>
    <w:rsid w:val="00773F9A"/>
    <w:rsid w:val="00775A1C"/>
    <w:rsid w:val="0078442C"/>
    <w:rsid w:val="00786056"/>
    <w:rsid w:val="00791505"/>
    <w:rsid w:val="00791BAF"/>
    <w:rsid w:val="0079266A"/>
    <w:rsid w:val="007933A1"/>
    <w:rsid w:val="007942D3"/>
    <w:rsid w:val="007967EA"/>
    <w:rsid w:val="007A01A7"/>
    <w:rsid w:val="007A09CB"/>
    <w:rsid w:val="007A185D"/>
    <w:rsid w:val="007A21AD"/>
    <w:rsid w:val="007A2BB2"/>
    <w:rsid w:val="007A3FEE"/>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8D0"/>
    <w:rsid w:val="007C79CF"/>
    <w:rsid w:val="007D00D9"/>
    <w:rsid w:val="007D0676"/>
    <w:rsid w:val="007D250F"/>
    <w:rsid w:val="007D4B87"/>
    <w:rsid w:val="007D5202"/>
    <w:rsid w:val="007D59F3"/>
    <w:rsid w:val="007D5E4F"/>
    <w:rsid w:val="007E09DA"/>
    <w:rsid w:val="007E3C65"/>
    <w:rsid w:val="007E3E5D"/>
    <w:rsid w:val="007E702F"/>
    <w:rsid w:val="007E7267"/>
    <w:rsid w:val="007F027C"/>
    <w:rsid w:val="007F0A7C"/>
    <w:rsid w:val="007F0CA8"/>
    <w:rsid w:val="007F0CE8"/>
    <w:rsid w:val="007F0D04"/>
    <w:rsid w:val="007F20F0"/>
    <w:rsid w:val="00800DA6"/>
    <w:rsid w:val="0080279B"/>
    <w:rsid w:val="00803E64"/>
    <w:rsid w:val="00803FCA"/>
    <w:rsid w:val="008043D9"/>
    <w:rsid w:val="008068EB"/>
    <w:rsid w:val="00806A02"/>
    <w:rsid w:val="00807192"/>
    <w:rsid w:val="0081018E"/>
    <w:rsid w:val="00811965"/>
    <w:rsid w:val="008127F1"/>
    <w:rsid w:val="008178B6"/>
    <w:rsid w:val="008213B9"/>
    <w:rsid w:val="00821415"/>
    <w:rsid w:val="00821DE4"/>
    <w:rsid w:val="00822EE0"/>
    <w:rsid w:val="00824D43"/>
    <w:rsid w:val="00827FEE"/>
    <w:rsid w:val="00832B82"/>
    <w:rsid w:val="008331D8"/>
    <w:rsid w:val="00835078"/>
    <w:rsid w:val="00835E06"/>
    <w:rsid w:val="00836CC0"/>
    <w:rsid w:val="00844530"/>
    <w:rsid w:val="00846496"/>
    <w:rsid w:val="00846C5C"/>
    <w:rsid w:val="008514E7"/>
    <w:rsid w:val="00852F81"/>
    <w:rsid w:val="00853231"/>
    <w:rsid w:val="00855AFF"/>
    <w:rsid w:val="008561B7"/>
    <w:rsid w:val="00860236"/>
    <w:rsid w:val="00860832"/>
    <w:rsid w:val="008615BB"/>
    <w:rsid w:val="00862C6C"/>
    <w:rsid w:val="00864098"/>
    <w:rsid w:val="00864A31"/>
    <w:rsid w:val="0086569F"/>
    <w:rsid w:val="00865B05"/>
    <w:rsid w:val="00865B74"/>
    <w:rsid w:val="008703E8"/>
    <w:rsid w:val="00870557"/>
    <w:rsid w:val="00870B5E"/>
    <w:rsid w:val="00870DA1"/>
    <w:rsid w:val="00870FD9"/>
    <w:rsid w:val="008736E8"/>
    <w:rsid w:val="00873CDB"/>
    <w:rsid w:val="00875D3A"/>
    <w:rsid w:val="00877CD0"/>
    <w:rsid w:val="00877FF2"/>
    <w:rsid w:val="00880508"/>
    <w:rsid w:val="00880BFC"/>
    <w:rsid w:val="0088174B"/>
    <w:rsid w:val="008832EC"/>
    <w:rsid w:val="00883FB0"/>
    <w:rsid w:val="00884632"/>
    <w:rsid w:val="008870DF"/>
    <w:rsid w:val="008905BE"/>
    <w:rsid w:val="00891D4C"/>
    <w:rsid w:val="0089394D"/>
    <w:rsid w:val="00894EAA"/>
    <w:rsid w:val="008974F0"/>
    <w:rsid w:val="008A01F7"/>
    <w:rsid w:val="008A19E5"/>
    <w:rsid w:val="008A3533"/>
    <w:rsid w:val="008A3CFB"/>
    <w:rsid w:val="008A3F64"/>
    <w:rsid w:val="008B012A"/>
    <w:rsid w:val="008B2708"/>
    <w:rsid w:val="008B3CFD"/>
    <w:rsid w:val="008B740B"/>
    <w:rsid w:val="008C203D"/>
    <w:rsid w:val="008C25D7"/>
    <w:rsid w:val="008C378F"/>
    <w:rsid w:val="008C4492"/>
    <w:rsid w:val="008D023E"/>
    <w:rsid w:val="008D3F88"/>
    <w:rsid w:val="008D4E5D"/>
    <w:rsid w:val="008D5232"/>
    <w:rsid w:val="008D5532"/>
    <w:rsid w:val="008E40F5"/>
    <w:rsid w:val="008E4707"/>
    <w:rsid w:val="008E564B"/>
    <w:rsid w:val="008E789F"/>
    <w:rsid w:val="008F42EA"/>
    <w:rsid w:val="008F626F"/>
    <w:rsid w:val="0090075A"/>
    <w:rsid w:val="009033D3"/>
    <w:rsid w:val="009055B6"/>
    <w:rsid w:val="00906AF9"/>
    <w:rsid w:val="00906E17"/>
    <w:rsid w:val="00910AF6"/>
    <w:rsid w:val="00914008"/>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3E3C"/>
    <w:rsid w:val="0094458E"/>
    <w:rsid w:val="009450C5"/>
    <w:rsid w:val="009505C9"/>
    <w:rsid w:val="00950752"/>
    <w:rsid w:val="009513B3"/>
    <w:rsid w:val="00951B1F"/>
    <w:rsid w:val="0095385B"/>
    <w:rsid w:val="00961EDE"/>
    <w:rsid w:val="00966424"/>
    <w:rsid w:val="00967183"/>
    <w:rsid w:val="00970814"/>
    <w:rsid w:val="00971AFF"/>
    <w:rsid w:val="009722A4"/>
    <w:rsid w:val="00977913"/>
    <w:rsid w:val="0098098A"/>
    <w:rsid w:val="009811E5"/>
    <w:rsid w:val="00984CBA"/>
    <w:rsid w:val="009850A8"/>
    <w:rsid w:val="00987896"/>
    <w:rsid w:val="00993CF1"/>
    <w:rsid w:val="00993D71"/>
    <w:rsid w:val="00996828"/>
    <w:rsid w:val="00996B32"/>
    <w:rsid w:val="00997FFD"/>
    <w:rsid w:val="009A0A69"/>
    <w:rsid w:val="009A48E2"/>
    <w:rsid w:val="009B1493"/>
    <w:rsid w:val="009B1706"/>
    <w:rsid w:val="009B1A75"/>
    <w:rsid w:val="009B2D64"/>
    <w:rsid w:val="009B3E28"/>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533"/>
    <w:rsid w:val="009E2B55"/>
    <w:rsid w:val="009E3373"/>
    <w:rsid w:val="009E3CF1"/>
    <w:rsid w:val="009E6273"/>
    <w:rsid w:val="009F0F54"/>
    <w:rsid w:val="009F501F"/>
    <w:rsid w:val="009F649B"/>
    <w:rsid w:val="00A0691E"/>
    <w:rsid w:val="00A069AB"/>
    <w:rsid w:val="00A077D8"/>
    <w:rsid w:val="00A1007E"/>
    <w:rsid w:val="00A12E3E"/>
    <w:rsid w:val="00A135B7"/>
    <w:rsid w:val="00A13E1F"/>
    <w:rsid w:val="00A14FBF"/>
    <w:rsid w:val="00A17A97"/>
    <w:rsid w:val="00A2310E"/>
    <w:rsid w:val="00A247FB"/>
    <w:rsid w:val="00A2484C"/>
    <w:rsid w:val="00A276E1"/>
    <w:rsid w:val="00A301C7"/>
    <w:rsid w:val="00A30A64"/>
    <w:rsid w:val="00A31C65"/>
    <w:rsid w:val="00A324AA"/>
    <w:rsid w:val="00A3266B"/>
    <w:rsid w:val="00A32B76"/>
    <w:rsid w:val="00A3381A"/>
    <w:rsid w:val="00A34181"/>
    <w:rsid w:val="00A350C3"/>
    <w:rsid w:val="00A35C6E"/>
    <w:rsid w:val="00A36FC9"/>
    <w:rsid w:val="00A3724C"/>
    <w:rsid w:val="00A40223"/>
    <w:rsid w:val="00A41501"/>
    <w:rsid w:val="00A43F25"/>
    <w:rsid w:val="00A46A4B"/>
    <w:rsid w:val="00A50395"/>
    <w:rsid w:val="00A52829"/>
    <w:rsid w:val="00A5774A"/>
    <w:rsid w:val="00A62D42"/>
    <w:rsid w:val="00A668A6"/>
    <w:rsid w:val="00A66E41"/>
    <w:rsid w:val="00A730BC"/>
    <w:rsid w:val="00A74C55"/>
    <w:rsid w:val="00A75B2C"/>
    <w:rsid w:val="00A76686"/>
    <w:rsid w:val="00A81C42"/>
    <w:rsid w:val="00A86370"/>
    <w:rsid w:val="00A86545"/>
    <w:rsid w:val="00A8716D"/>
    <w:rsid w:val="00A93F76"/>
    <w:rsid w:val="00A9461B"/>
    <w:rsid w:val="00A95887"/>
    <w:rsid w:val="00AA107F"/>
    <w:rsid w:val="00AA1F6A"/>
    <w:rsid w:val="00AA2126"/>
    <w:rsid w:val="00AA2528"/>
    <w:rsid w:val="00AA588F"/>
    <w:rsid w:val="00AA6F92"/>
    <w:rsid w:val="00AA76BC"/>
    <w:rsid w:val="00AB4416"/>
    <w:rsid w:val="00AB4CF5"/>
    <w:rsid w:val="00AB6934"/>
    <w:rsid w:val="00AB7864"/>
    <w:rsid w:val="00AB7ECF"/>
    <w:rsid w:val="00AC2FD2"/>
    <w:rsid w:val="00AC3C36"/>
    <w:rsid w:val="00AC6BD3"/>
    <w:rsid w:val="00AC7C52"/>
    <w:rsid w:val="00AD0F84"/>
    <w:rsid w:val="00AD6A97"/>
    <w:rsid w:val="00AD6BA0"/>
    <w:rsid w:val="00AE221C"/>
    <w:rsid w:val="00AE555C"/>
    <w:rsid w:val="00AF1AF7"/>
    <w:rsid w:val="00AF2A62"/>
    <w:rsid w:val="00AF3251"/>
    <w:rsid w:val="00AF42DE"/>
    <w:rsid w:val="00AF46F4"/>
    <w:rsid w:val="00AF5D9B"/>
    <w:rsid w:val="00AF77BA"/>
    <w:rsid w:val="00B00053"/>
    <w:rsid w:val="00B013C2"/>
    <w:rsid w:val="00B027F7"/>
    <w:rsid w:val="00B039D0"/>
    <w:rsid w:val="00B05642"/>
    <w:rsid w:val="00B0640B"/>
    <w:rsid w:val="00B06710"/>
    <w:rsid w:val="00B07CE5"/>
    <w:rsid w:val="00B1288E"/>
    <w:rsid w:val="00B12E91"/>
    <w:rsid w:val="00B17F6C"/>
    <w:rsid w:val="00B20E1C"/>
    <w:rsid w:val="00B26923"/>
    <w:rsid w:val="00B3041F"/>
    <w:rsid w:val="00B3369F"/>
    <w:rsid w:val="00B475E8"/>
    <w:rsid w:val="00B50E31"/>
    <w:rsid w:val="00B51A15"/>
    <w:rsid w:val="00B52017"/>
    <w:rsid w:val="00B52173"/>
    <w:rsid w:val="00B543AA"/>
    <w:rsid w:val="00B55FBC"/>
    <w:rsid w:val="00B57916"/>
    <w:rsid w:val="00B60D6B"/>
    <w:rsid w:val="00B668F0"/>
    <w:rsid w:val="00B71E32"/>
    <w:rsid w:val="00B7524B"/>
    <w:rsid w:val="00B75D01"/>
    <w:rsid w:val="00B768ED"/>
    <w:rsid w:val="00B77B3C"/>
    <w:rsid w:val="00B80B74"/>
    <w:rsid w:val="00B80FE8"/>
    <w:rsid w:val="00B82E53"/>
    <w:rsid w:val="00B86DB8"/>
    <w:rsid w:val="00B87290"/>
    <w:rsid w:val="00B90C26"/>
    <w:rsid w:val="00B91B4D"/>
    <w:rsid w:val="00B92687"/>
    <w:rsid w:val="00B92E83"/>
    <w:rsid w:val="00B93330"/>
    <w:rsid w:val="00B93D9F"/>
    <w:rsid w:val="00B94E6C"/>
    <w:rsid w:val="00B95308"/>
    <w:rsid w:val="00B9567C"/>
    <w:rsid w:val="00B96B20"/>
    <w:rsid w:val="00BA1062"/>
    <w:rsid w:val="00BA3B8D"/>
    <w:rsid w:val="00BA4C2E"/>
    <w:rsid w:val="00BA4FB1"/>
    <w:rsid w:val="00BA5D6A"/>
    <w:rsid w:val="00BA693E"/>
    <w:rsid w:val="00BA73FF"/>
    <w:rsid w:val="00BB1B67"/>
    <w:rsid w:val="00BB3F08"/>
    <w:rsid w:val="00BB4606"/>
    <w:rsid w:val="00BB533E"/>
    <w:rsid w:val="00BB6B8E"/>
    <w:rsid w:val="00BB6D1F"/>
    <w:rsid w:val="00BC11AD"/>
    <w:rsid w:val="00BC4984"/>
    <w:rsid w:val="00BC651B"/>
    <w:rsid w:val="00BD00B3"/>
    <w:rsid w:val="00BD0F35"/>
    <w:rsid w:val="00BD1E1F"/>
    <w:rsid w:val="00BD37D3"/>
    <w:rsid w:val="00BD4D97"/>
    <w:rsid w:val="00BD5469"/>
    <w:rsid w:val="00BE7D5E"/>
    <w:rsid w:val="00BF0005"/>
    <w:rsid w:val="00BF13B2"/>
    <w:rsid w:val="00BF29D2"/>
    <w:rsid w:val="00BF4C5D"/>
    <w:rsid w:val="00BF5A18"/>
    <w:rsid w:val="00C0061D"/>
    <w:rsid w:val="00C00703"/>
    <w:rsid w:val="00C10CD9"/>
    <w:rsid w:val="00C11485"/>
    <w:rsid w:val="00C13493"/>
    <w:rsid w:val="00C135CC"/>
    <w:rsid w:val="00C15D15"/>
    <w:rsid w:val="00C20D59"/>
    <w:rsid w:val="00C217DC"/>
    <w:rsid w:val="00C218F6"/>
    <w:rsid w:val="00C232CE"/>
    <w:rsid w:val="00C23D2F"/>
    <w:rsid w:val="00C254B5"/>
    <w:rsid w:val="00C255E4"/>
    <w:rsid w:val="00C2594C"/>
    <w:rsid w:val="00C26924"/>
    <w:rsid w:val="00C27396"/>
    <w:rsid w:val="00C304E6"/>
    <w:rsid w:val="00C3190F"/>
    <w:rsid w:val="00C31AC6"/>
    <w:rsid w:val="00C3306F"/>
    <w:rsid w:val="00C34B69"/>
    <w:rsid w:val="00C356E0"/>
    <w:rsid w:val="00C415DA"/>
    <w:rsid w:val="00C41A2E"/>
    <w:rsid w:val="00C41B1A"/>
    <w:rsid w:val="00C41C95"/>
    <w:rsid w:val="00C439A2"/>
    <w:rsid w:val="00C4417F"/>
    <w:rsid w:val="00C443BD"/>
    <w:rsid w:val="00C44475"/>
    <w:rsid w:val="00C451C5"/>
    <w:rsid w:val="00C45FA1"/>
    <w:rsid w:val="00C47142"/>
    <w:rsid w:val="00C47826"/>
    <w:rsid w:val="00C5073C"/>
    <w:rsid w:val="00C55B82"/>
    <w:rsid w:val="00C64049"/>
    <w:rsid w:val="00C651B2"/>
    <w:rsid w:val="00C6623C"/>
    <w:rsid w:val="00C6648D"/>
    <w:rsid w:val="00C6686B"/>
    <w:rsid w:val="00C673C5"/>
    <w:rsid w:val="00C67634"/>
    <w:rsid w:val="00C70CA4"/>
    <w:rsid w:val="00C73271"/>
    <w:rsid w:val="00C75062"/>
    <w:rsid w:val="00C75974"/>
    <w:rsid w:val="00C76584"/>
    <w:rsid w:val="00C8155C"/>
    <w:rsid w:val="00C8466B"/>
    <w:rsid w:val="00C85596"/>
    <w:rsid w:val="00C8784E"/>
    <w:rsid w:val="00C907FD"/>
    <w:rsid w:val="00C90A14"/>
    <w:rsid w:val="00C9161D"/>
    <w:rsid w:val="00C97C56"/>
    <w:rsid w:val="00CA0AB1"/>
    <w:rsid w:val="00CA0C1D"/>
    <w:rsid w:val="00CA312C"/>
    <w:rsid w:val="00CA3DF0"/>
    <w:rsid w:val="00CA4582"/>
    <w:rsid w:val="00CA56C3"/>
    <w:rsid w:val="00CA658B"/>
    <w:rsid w:val="00CA6C38"/>
    <w:rsid w:val="00CA7519"/>
    <w:rsid w:val="00CB1709"/>
    <w:rsid w:val="00CB20F9"/>
    <w:rsid w:val="00CB29E2"/>
    <w:rsid w:val="00CB2EBD"/>
    <w:rsid w:val="00CB4F2A"/>
    <w:rsid w:val="00CB5BBD"/>
    <w:rsid w:val="00CB62A9"/>
    <w:rsid w:val="00CB693D"/>
    <w:rsid w:val="00CB7A0B"/>
    <w:rsid w:val="00CB7FE9"/>
    <w:rsid w:val="00CC072B"/>
    <w:rsid w:val="00CC0C4B"/>
    <w:rsid w:val="00CC5BBA"/>
    <w:rsid w:val="00CD1654"/>
    <w:rsid w:val="00CD292B"/>
    <w:rsid w:val="00CD29C5"/>
    <w:rsid w:val="00CD2E99"/>
    <w:rsid w:val="00CD4022"/>
    <w:rsid w:val="00CD5462"/>
    <w:rsid w:val="00CD5A8E"/>
    <w:rsid w:val="00CD6275"/>
    <w:rsid w:val="00CD6390"/>
    <w:rsid w:val="00CD63F9"/>
    <w:rsid w:val="00CD69F3"/>
    <w:rsid w:val="00CD702A"/>
    <w:rsid w:val="00CE02A8"/>
    <w:rsid w:val="00CE2663"/>
    <w:rsid w:val="00CE4D10"/>
    <w:rsid w:val="00CE604B"/>
    <w:rsid w:val="00CE737B"/>
    <w:rsid w:val="00CF08E3"/>
    <w:rsid w:val="00CF1848"/>
    <w:rsid w:val="00CF3FEB"/>
    <w:rsid w:val="00CF4DAC"/>
    <w:rsid w:val="00CF6834"/>
    <w:rsid w:val="00CF6D5A"/>
    <w:rsid w:val="00CF7A56"/>
    <w:rsid w:val="00D0241E"/>
    <w:rsid w:val="00D0307F"/>
    <w:rsid w:val="00D039D9"/>
    <w:rsid w:val="00D06F85"/>
    <w:rsid w:val="00D100F7"/>
    <w:rsid w:val="00D11FE2"/>
    <w:rsid w:val="00D12044"/>
    <w:rsid w:val="00D12EAF"/>
    <w:rsid w:val="00D13149"/>
    <w:rsid w:val="00D14E16"/>
    <w:rsid w:val="00D1520E"/>
    <w:rsid w:val="00D157B8"/>
    <w:rsid w:val="00D17E9D"/>
    <w:rsid w:val="00D21850"/>
    <w:rsid w:val="00D24F4C"/>
    <w:rsid w:val="00D33EFC"/>
    <w:rsid w:val="00D33FB0"/>
    <w:rsid w:val="00D3437E"/>
    <w:rsid w:val="00D34515"/>
    <w:rsid w:val="00D35227"/>
    <w:rsid w:val="00D36515"/>
    <w:rsid w:val="00D3739A"/>
    <w:rsid w:val="00D37C01"/>
    <w:rsid w:val="00D4071D"/>
    <w:rsid w:val="00D40DBC"/>
    <w:rsid w:val="00D41088"/>
    <w:rsid w:val="00D41C08"/>
    <w:rsid w:val="00D43907"/>
    <w:rsid w:val="00D4421E"/>
    <w:rsid w:val="00D443C5"/>
    <w:rsid w:val="00D464B1"/>
    <w:rsid w:val="00D4783F"/>
    <w:rsid w:val="00D5478E"/>
    <w:rsid w:val="00D55C26"/>
    <w:rsid w:val="00D56DC3"/>
    <w:rsid w:val="00D57B62"/>
    <w:rsid w:val="00D67730"/>
    <w:rsid w:val="00D72CBB"/>
    <w:rsid w:val="00D765EE"/>
    <w:rsid w:val="00D76605"/>
    <w:rsid w:val="00D76A18"/>
    <w:rsid w:val="00D77560"/>
    <w:rsid w:val="00D77B46"/>
    <w:rsid w:val="00D8015F"/>
    <w:rsid w:val="00D80849"/>
    <w:rsid w:val="00D82E8F"/>
    <w:rsid w:val="00D83A7D"/>
    <w:rsid w:val="00D8487C"/>
    <w:rsid w:val="00D87A53"/>
    <w:rsid w:val="00D87EA2"/>
    <w:rsid w:val="00D91513"/>
    <w:rsid w:val="00D92850"/>
    <w:rsid w:val="00D92A35"/>
    <w:rsid w:val="00D92D2F"/>
    <w:rsid w:val="00D934B1"/>
    <w:rsid w:val="00D93531"/>
    <w:rsid w:val="00D94633"/>
    <w:rsid w:val="00D952A9"/>
    <w:rsid w:val="00D962BC"/>
    <w:rsid w:val="00D96B72"/>
    <w:rsid w:val="00D9786D"/>
    <w:rsid w:val="00DA1E51"/>
    <w:rsid w:val="00DA2529"/>
    <w:rsid w:val="00DA2738"/>
    <w:rsid w:val="00DA36D8"/>
    <w:rsid w:val="00DA4248"/>
    <w:rsid w:val="00DA4458"/>
    <w:rsid w:val="00DA5439"/>
    <w:rsid w:val="00DA56DD"/>
    <w:rsid w:val="00DB4BFE"/>
    <w:rsid w:val="00DB5BD2"/>
    <w:rsid w:val="00DC073B"/>
    <w:rsid w:val="00DC0B54"/>
    <w:rsid w:val="00DC12D8"/>
    <w:rsid w:val="00DC2CC8"/>
    <w:rsid w:val="00DC54A9"/>
    <w:rsid w:val="00DD0AA1"/>
    <w:rsid w:val="00DD118C"/>
    <w:rsid w:val="00DD32AF"/>
    <w:rsid w:val="00DD33CC"/>
    <w:rsid w:val="00DE0123"/>
    <w:rsid w:val="00DE04BF"/>
    <w:rsid w:val="00DE1768"/>
    <w:rsid w:val="00DE1F31"/>
    <w:rsid w:val="00DE4F53"/>
    <w:rsid w:val="00DE75A9"/>
    <w:rsid w:val="00DF0079"/>
    <w:rsid w:val="00DF1073"/>
    <w:rsid w:val="00DF4DEF"/>
    <w:rsid w:val="00DF5B33"/>
    <w:rsid w:val="00E053B9"/>
    <w:rsid w:val="00E05B97"/>
    <w:rsid w:val="00E105B6"/>
    <w:rsid w:val="00E11100"/>
    <w:rsid w:val="00E155BF"/>
    <w:rsid w:val="00E15704"/>
    <w:rsid w:val="00E157AD"/>
    <w:rsid w:val="00E15CF3"/>
    <w:rsid w:val="00E16637"/>
    <w:rsid w:val="00E17703"/>
    <w:rsid w:val="00E21C50"/>
    <w:rsid w:val="00E231FB"/>
    <w:rsid w:val="00E23E91"/>
    <w:rsid w:val="00E253DB"/>
    <w:rsid w:val="00E27440"/>
    <w:rsid w:val="00E27936"/>
    <w:rsid w:val="00E30CE6"/>
    <w:rsid w:val="00E30F64"/>
    <w:rsid w:val="00E33655"/>
    <w:rsid w:val="00E3622B"/>
    <w:rsid w:val="00E40222"/>
    <w:rsid w:val="00E40A62"/>
    <w:rsid w:val="00E41240"/>
    <w:rsid w:val="00E4237E"/>
    <w:rsid w:val="00E42551"/>
    <w:rsid w:val="00E42FCC"/>
    <w:rsid w:val="00E438BF"/>
    <w:rsid w:val="00E45173"/>
    <w:rsid w:val="00E50824"/>
    <w:rsid w:val="00E509BA"/>
    <w:rsid w:val="00E53442"/>
    <w:rsid w:val="00E55CAD"/>
    <w:rsid w:val="00E56000"/>
    <w:rsid w:val="00E57609"/>
    <w:rsid w:val="00E57D85"/>
    <w:rsid w:val="00E6159A"/>
    <w:rsid w:val="00E62233"/>
    <w:rsid w:val="00E66235"/>
    <w:rsid w:val="00E663FD"/>
    <w:rsid w:val="00E66CB3"/>
    <w:rsid w:val="00E7060A"/>
    <w:rsid w:val="00E70A2D"/>
    <w:rsid w:val="00E721B5"/>
    <w:rsid w:val="00E745DD"/>
    <w:rsid w:val="00E74EED"/>
    <w:rsid w:val="00E82989"/>
    <w:rsid w:val="00E830DC"/>
    <w:rsid w:val="00E83C24"/>
    <w:rsid w:val="00E8409D"/>
    <w:rsid w:val="00E85BFD"/>
    <w:rsid w:val="00E869CB"/>
    <w:rsid w:val="00E86AB4"/>
    <w:rsid w:val="00E86DA3"/>
    <w:rsid w:val="00E90CF9"/>
    <w:rsid w:val="00E913E9"/>
    <w:rsid w:val="00E91804"/>
    <w:rsid w:val="00E9318D"/>
    <w:rsid w:val="00E940E5"/>
    <w:rsid w:val="00E969A8"/>
    <w:rsid w:val="00E97813"/>
    <w:rsid w:val="00EA087D"/>
    <w:rsid w:val="00EA551A"/>
    <w:rsid w:val="00EB179D"/>
    <w:rsid w:val="00EC10FF"/>
    <w:rsid w:val="00EC20FF"/>
    <w:rsid w:val="00EC2369"/>
    <w:rsid w:val="00EC4396"/>
    <w:rsid w:val="00EC4E33"/>
    <w:rsid w:val="00EC6295"/>
    <w:rsid w:val="00ED26F3"/>
    <w:rsid w:val="00ED2FE1"/>
    <w:rsid w:val="00ED372C"/>
    <w:rsid w:val="00ED379A"/>
    <w:rsid w:val="00ED4F77"/>
    <w:rsid w:val="00EE370F"/>
    <w:rsid w:val="00EE51E3"/>
    <w:rsid w:val="00EE5647"/>
    <w:rsid w:val="00EE5F41"/>
    <w:rsid w:val="00EE67E6"/>
    <w:rsid w:val="00EE7F52"/>
    <w:rsid w:val="00EF0CB3"/>
    <w:rsid w:val="00EF1DCB"/>
    <w:rsid w:val="00EF3D85"/>
    <w:rsid w:val="00EF4248"/>
    <w:rsid w:val="00EF7577"/>
    <w:rsid w:val="00EF768C"/>
    <w:rsid w:val="00F04A06"/>
    <w:rsid w:val="00F04B98"/>
    <w:rsid w:val="00F078CF"/>
    <w:rsid w:val="00F14F8C"/>
    <w:rsid w:val="00F150F0"/>
    <w:rsid w:val="00F15BFC"/>
    <w:rsid w:val="00F2084A"/>
    <w:rsid w:val="00F22106"/>
    <w:rsid w:val="00F2503F"/>
    <w:rsid w:val="00F30A1E"/>
    <w:rsid w:val="00F312ED"/>
    <w:rsid w:val="00F33A28"/>
    <w:rsid w:val="00F34BD0"/>
    <w:rsid w:val="00F354D2"/>
    <w:rsid w:val="00F35D1E"/>
    <w:rsid w:val="00F40369"/>
    <w:rsid w:val="00F40783"/>
    <w:rsid w:val="00F43E19"/>
    <w:rsid w:val="00F463E3"/>
    <w:rsid w:val="00F511FE"/>
    <w:rsid w:val="00F53193"/>
    <w:rsid w:val="00F5357E"/>
    <w:rsid w:val="00F601EC"/>
    <w:rsid w:val="00F61343"/>
    <w:rsid w:val="00F63780"/>
    <w:rsid w:val="00F64AFC"/>
    <w:rsid w:val="00F6586C"/>
    <w:rsid w:val="00F66C62"/>
    <w:rsid w:val="00F67321"/>
    <w:rsid w:val="00F701DF"/>
    <w:rsid w:val="00F73120"/>
    <w:rsid w:val="00F73793"/>
    <w:rsid w:val="00F80396"/>
    <w:rsid w:val="00F827FA"/>
    <w:rsid w:val="00F84FE5"/>
    <w:rsid w:val="00F865A0"/>
    <w:rsid w:val="00F90649"/>
    <w:rsid w:val="00F91028"/>
    <w:rsid w:val="00F93285"/>
    <w:rsid w:val="00F94774"/>
    <w:rsid w:val="00F96B55"/>
    <w:rsid w:val="00F979E6"/>
    <w:rsid w:val="00F97D1F"/>
    <w:rsid w:val="00FA1661"/>
    <w:rsid w:val="00FA3F77"/>
    <w:rsid w:val="00FA4014"/>
    <w:rsid w:val="00FA5708"/>
    <w:rsid w:val="00FA5F4E"/>
    <w:rsid w:val="00FA663B"/>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34236F"/>
    <w:pPr>
      <w:numPr>
        <w:numId w:val="21"/>
      </w:numPr>
      <w:spacing w:after="120"/>
    </w:pPr>
    <w:rPr>
      <w:bCs/>
      <w:kern w:val="22"/>
      <w:szCs w:val="22"/>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34236F"/>
    <w:rPr>
      <w:rFonts w:ascii="Times New Roman" w:eastAsia="Times New Roman" w:hAnsi="Times New Roman" w:cs="Times New Roman"/>
      <w:bCs/>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 w:type="character" w:customStyle="1" w:styleId="break-word">
    <w:name w:val="break-word"/>
    <w:basedOn w:val="DefaultParagraphFont"/>
    <w:rsid w:val="0047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0B3556"/>
    <w:rsid w:val="00143D7B"/>
    <w:rsid w:val="00193D07"/>
    <w:rsid w:val="001D2274"/>
    <w:rsid w:val="00257CE3"/>
    <w:rsid w:val="002811B7"/>
    <w:rsid w:val="002C0DCB"/>
    <w:rsid w:val="002E7079"/>
    <w:rsid w:val="003273A8"/>
    <w:rsid w:val="00396406"/>
    <w:rsid w:val="00403167"/>
    <w:rsid w:val="00410AFC"/>
    <w:rsid w:val="0043436B"/>
    <w:rsid w:val="0046422C"/>
    <w:rsid w:val="004760CF"/>
    <w:rsid w:val="004B5B88"/>
    <w:rsid w:val="004C6B43"/>
    <w:rsid w:val="004E092F"/>
    <w:rsid w:val="00500A2B"/>
    <w:rsid w:val="00527A0B"/>
    <w:rsid w:val="0058288D"/>
    <w:rsid w:val="005E1749"/>
    <w:rsid w:val="00600C6E"/>
    <w:rsid w:val="00636632"/>
    <w:rsid w:val="00665C6B"/>
    <w:rsid w:val="006801B3"/>
    <w:rsid w:val="006D6819"/>
    <w:rsid w:val="0072448C"/>
    <w:rsid w:val="00756E36"/>
    <w:rsid w:val="007A5C7F"/>
    <w:rsid w:val="00810A55"/>
    <w:rsid w:val="00825AB1"/>
    <w:rsid w:val="00867237"/>
    <w:rsid w:val="008C6619"/>
    <w:rsid w:val="008D420E"/>
    <w:rsid w:val="008F2D6B"/>
    <w:rsid w:val="00943997"/>
    <w:rsid w:val="00966705"/>
    <w:rsid w:val="00974DDE"/>
    <w:rsid w:val="0098642F"/>
    <w:rsid w:val="009A1D33"/>
    <w:rsid w:val="009C1FC1"/>
    <w:rsid w:val="00A01265"/>
    <w:rsid w:val="00B06EB7"/>
    <w:rsid w:val="00B83D53"/>
    <w:rsid w:val="00B941B7"/>
    <w:rsid w:val="00C259ED"/>
    <w:rsid w:val="00C6793D"/>
    <w:rsid w:val="00C76B7C"/>
    <w:rsid w:val="00C8104B"/>
    <w:rsid w:val="00C8220E"/>
    <w:rsid w:val="00D27470"/>
    <w:rsid w:val="00D31D12"/>
    <w:rsid w:val="00DC0CF7"/>
    <w:rsid w:val="00DC3CE5"/>
    <w:rsid w:val="00E86380"/>
    <w:rsid w:val="00EA693C"/>
    <w:rsid w:val="00EE14F5"/>
    <w:rsid w:val="00EF32F6"/>
    <w:rsid w:val="00F163FF"/>
    <w:rsid w:val="00F635E4"/>
    <w:rsid w:val="00F930B5"/>
    <w:rsid w:val="00FE3711"/>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AD2CC202-FC6C-4598-AAEA-50C3E6F9C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DRAFT REPORT OF WORKING GROUP I</vt:lpstr>
    </vt:vector>
  </TitlesOfParts>
  <Company>United Nations</Company>
  <LinksUpToDate>false</LinksUpToDate>
  <CharactersWithSpaces>20703</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WORKING GROUP I</dc:title>
  <dc:subject>CBD/COP/15/L.1/Add.1</dc:subject>
  <dc:creator>SCBD</dc:creator>
  <cp:keywords>Convention on Biological Diversity, Conference of the Parties, fifteenth meeting, Kunming, China, 11-15 October 2021 and 25 April-8 May 2022</cp:keywords>
  <cp:lastModifiedBy>Veronique Lefebvre</cp:lastModifiedBy>
  <cp:revision>5</cp:revision>
  <cp:lastPrinted>2022-12-18T21:16:00Z</cp:lastPrinted>
  <dcterms:created xsi:type="dcterms:W3CDTF">2022-12-19T19:55:00Z</dcterms:created>
  <dcterms:modified xsi:type="dcterms:W3CDTF">2022-12-19T19:56:00Z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