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1236"/>
        <w:gridCol w:w="2162"/>
        <w:gridCol w:w="3768"/>
        <w:gridCol w:w="3193"/>
      </w:tblGrid>
      <w:tr w:rsidR="00DA44DD" w:rsidRPr="00632166" w14:paraId="6AEBD419" w14:textId="77777777" w:rsidTr="0043529E">
        <w:trPr>
          <w:trHeight w:hRule="exact" w:val="720"/>
        </w:trPr>
        <w:tc>
          <w:tcPr>
            <w:tcW w:w="1236"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6961"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43529E">
        <w:trPr>
          <w:trHeight w:val="2220"/>
        </w:trPr>
        <w:tc>
          <w:tcPr>
            <w:tcW w:w="7166"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2FF75DF8" w:rsidR="005004F6" w:rsidRPr="008E33A9" w:rsidRDefault="005004F6" w:rsidP="00AF0A2C">
            <w:pPr>
              <w:spacing w:before="120"/>
              <w:ind w:left="58"/>
              <w:rPr>
                <w:snapToGrid w:val="0"/>
                <w:kern w:val="22"/>
                <w:szCs w:val="22"/>
              </w:rPr>
            </w:pPr>
            <w:r w:rsidRPr="008E33A9">
              <w:rPr>
                <w:snapToGrid w:val="0"/>
                <w:kern w:val="22"/>
                <w:szCs w:val="22"/>
              </w:rPr>
              <w:t>CBD/</w:t>
            </w:r>
            <w:r w:rsidR="0043529E">
              <w:rPr>
                <w:snapToGrid w:val="0"/>
                <w:kern w:val="22"/>
                <w:szCs w:val="22"/>
              </w:rPr>
              <w:t>NP/M</w:t>
            </w:r>
            <w:r w:rsidR="006F2A22">
              <w:rPr>
                <w:rFonts w:hint="eastAsia"/>
                <w:snapToGrid w:val="0"/>
                <w:kern w:val="22"/>
                <w:szCs w:val="22"/>
              </w:rPr>
              <w:t>OP</w:t>
            </w:r>
            <w:r w:rsidRPr="008E33A9">
              <w:rPr>
                <w:snapToGrid w:val="0"/>
                <w:kern w:val="22"/>
                <w:szCs w:val="22"/>
              </w:rPr>
              <w:t>/</w:t>
            </w:r>
            <w:r w:rsidR="0043529E">
              <w:rPr>
                <w:snapToGrid w:val="0"/>
                <w:kern w:val="22"/>
                <w:szCs w:val="22"/>
              </w:rPr>
              <w:t>4</w:t>
            </w:r>
            <w:r w:rsidRPr="008E33A9">
              <w:rPr>
                <w:snapToGrid w:val="0"/>
                <w:kern w:val="22"/>
                <w:szCs w:val="22"/>
              </w:rPr>
              <w:t>/</w:t>
            </w:r>
            <w:r w:rsidR="00C82967">
              <w:rPr>
                <w:snapToGrid w:val="0"/>
                <w:kern w:val="22"/>
                <w:szCs w:val="22"/>
              </w:rPr>
              <w:t>10</w:t>
            </w:r>
          </w:p>
          <w:p w14:paraId="22197F9F" w14:textId="742F18E1" w:rsidR="005004F6" w:rsidRPr="00BC7905" w:rsidRDefault="000F54B4" w:rsidP="005004F6">
            <w:pPr>
              <w:ind w:left="58"/>
              <w:rPr>
                <w:snapToGrid w:val="0"/>
                <w:kern w:val="22"/>
              </w:rPr>
            </w:pPr>
            <w:r>
              <w:rPr>
                <w:kern w:val="22"/>
              </w:rPr>
              <w:t>23 August</w:t>
            </w:r>
            <w:r w:rsidR="005004F6" w:rsidRPr="00BC7905">
              <w:rPr>
                <w:kern w:val="22"/>
              </w:rPr>
              <w:t xml:space="preserve"> </w:t>
            </w:r>
            <w:r w:rsidR="005004F6" w:rsidRPr="00BC7905">
              <w:rPr>
                <w:snapToGrid w:val="0"/>
                <w:kern w:val="22"/>
              </w:rPr>
              <w:t>202</w:t>
            </w:r>
            <w:r>
              <w:rPr>
                <w:snapToGrid w:val="0"/>
                <w:kern w:val="22"/>
              </w:rPr>
              <w:t>2</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5199D7BC" w14:textId="77777777" w:rsidR="0043529E" w:rsidRPr="00363F4B" w:rsidRDefault="0043529E" w:rsidP="0043529E">
      <w:pPr>
        <w:pStyle w:val="Cornernotation"/>
        <w:spacing w:before="60"/>
        <w:ind w:left="0" w:right="3960" w:firstLine="0"/>
        <w:rPr>
          <w:bCs/>
          <w:iCs/>
          <w:kern w:val="22"/>
          <w:sz w:val="24"/>
        </w:rPr>
      </w:pPr>
      <w:r w:rsidRPr="00363F4B">
        <w:rPr>
          <w:bCs/>
          <w:iCs/>
          <w:kern w:val="22"/>
          <w:sz w:val="24"/>
        </w:rPr>
        <w:t>作为关于获取遗传资源和公正和公平分享其利用所产生惠益的名古屋议定书缔约方会议的生物多样性公约缔约方大会</w:t>
      </w:r>
    </w:p>
    <w:p w14:paraId="15F625EF" w14:textId="186CF3BE" w:rsidR="0043529E" w:rsidRPr="00363F4B" w:rsidRDefault="0043529E" w:rsidP="0043529E">
      <w:r w:rsidRPr="00363F4B">
        <w:t>第四次会议</w:t>
      </w:r>
      <w:r w:rsidR="000F54B4" w:rsidRPr="00363F4B">
        <w:rPr>
          <w:kern w:val="22"/>
          <w:szCs w:val="22"/>
        </w:rPr>
        <w:t>–</w:t>
      </w:r>
      <w:r w:rsidR="000F54B4" w:rsidRPr="00363F4B">
        <w:rPr>
          <w:kern w:val="22"/>
          <w:szCs w:val="22"/>
        </w:rPr>
        <w:t>第二阶段会议</w:t>
      </w:r>
    </w:p>
    <w:p w14:paraId="6B55551A" w14:textId="4F767EC0" w:rsidR="005004F6" w:rsidRPr="00363F4B" w:rsidRDefault="003E1726" w:rsidP="005004F6">
      <w:pPr>
        <w:ind w:right="4542"/>
        <w:rPr>
          <w:snapToGrid w:val="0"/>
          <w:kern w:val="22"/>
        </w:rPr>
      </w:pPr>
      <w:r w:rsidRPr="00363F4B">
        <w:rPr>
          <w:snapToGrid w:val="0"/>
          <w:kern w:val="22"/>
        </w:rPr>
        <w:t>2022</w:t>
      </w:r>
      <w:r w:rsidRPr="00363F4B">
        <w:rPr>
          <w:snapToGrid w:val="0"/>
          <w:kern w:val="22"/>
        </w:rPr>
        <w:t>年</w:t>
      </w:r>
      <w:r w:rsidR="000F54B4" w:rsidRPr="00363F4B">
        <w:rPr>
          <w:snapToGrid w:val="0"/>
          <w:kern w:val="22"/>
        </w:rPr>
        <w:t>12</w:t>
      </w:r>
      <w:r w:rsidRPr="00363F4B">
        <w:rPr>
          <w:snapToGrid w:val="0"/>
          <w:kern w:val="22"/>
        </w:rPr>
        <w:t>月</w:t>
      </w:r>
      <w:r w:rsidR="000F54B4" w:rsidRPr="00363F4B">
        <w:rPr>
          <w:snapToGrid w:val="0"/>
          <w:kern w:val="22"/>
        </w:rPr>
        <w:t>7</w:t>
      </w:r>
      <w:r w:rsidRPr="00363F4B">
        <w:rPr>
          <w:snapToGrid w:val="0"/>
          <w:kern w:val="22"/>
        </w:rPr>
        <w:t>日至</w:t>
      </w:r>
      <w:r w:rsidR="000F54B4" w:rsidRPr="00363F4B">
        <w:rPr>
          <w:snapToGrid w:val="0"/>
          <w:kern w:val="22"/>
        </w:rPr>
        <w:t>19</w:t>
      </w:r>
      <w:r w:rsidRPr="00363F4B">
        <w:rPr>
          <w:snapToGrid w:val="0"/>
          <w:kern w:val="22"/>
        </w:rPr>
        <w:t>日</w:t>
      </w:r>
      <w:r w:rsidR="006F2A22" w:rsidRPr="00363F4B">
        <w:rPr>
          <w:snapToGrid w:val="0"/>
          <w:kern w:val="22"/>
        </w:rPr>
        <w:t>，</w:t>
      </w:r>
      <w:r w:rsidR="000F54B4" w:rsidRPr="00363F4B">
        <w:rPr>
          <w:snapToGrid w:val="0"/>
          <w:kern w:val="22"/>
        </w:rPr>
        <w:t>加拿大蒙特利尔</w:t>
      </w:r>
    </w:p>
    <w:p w14:paraId="0FE9776D" w14:textId="27F570FD" w:rsidR="000F54B4" w:rsidRPr="00363F4B" w:rsidRDefault="000F54B4" w:rsidP="005004F6">
      <w:pPr>
        <w:ind w:right="4542"/>
        <w:rPr>
          <w:snapToGrid w:val="0"/>
          <w:kern w:val="22"/>
        </w:rPr>
      </w:pPr>
      <w:r w:rsidRPr="00363F4B">
        <w:rPr>
          <w:snapToGrid w:val="0"/>
          <w:kern w:val="22"/>
        </w:rPr>
        <w:t>议程项目</w:t>
      </w:r>
      <w:r w:rsidRPr="00363F4B">
        <w:rPr>
          <w:snapToGrid w:val="0"/>
          <w:kern w:val="22"/>
        </w:rPr>
        <w:t>7</w:t>
      </w:r>
      <w:r w:rsidR="00DE0765">
        <w:rPr>
          <w:snapToGrid w:val="0"/>
          <w:kern w:val="22"/>
        </w:rPr>
        <w:t xml:space="preserve"> </w:t>
      </w:r>
      <w:r w:rsidR="00135C9E">
        <w:rPr>
          <w:snapToGrid w:val="0"/>
          <w:kern w:val="22"/>
        </w:rPr>
        <w:t xml:space="preserve"> </w:t>
      </w:r>
    </w:p>
    <w:p w14:paraId="1F390273" w14:textId="7C12B62D" w:rsidR="007125AB" w:rsidRPr="00E15E0A" w:rsidRDefault="007125AB"/>
    <w:p w14:paraId="42EB1FA4" w14:textId="3CC956D9" w:rsidR="00A92B3B" w:rsidRPr="00363F4B" w:rsidRDefault="00A92B3B" w:rsidP="00363F4B">
      <w:pPr>
        <w:adjustRightInd w:val="0"/>
        <w:snapToGrid w:val="0"/>
        <w:spacing w:before="120" w:after="120" w:line="240" w:lineRule="atLeast"/>
        <w:jc w:val="center"/>
        <w:rPr>
          <w:rFonts w:eastAsia="SimHei"/>
          <w:sz w:val="28"/>
          <w:szCs w:val="28"/>
        </w:rPr>
      </w:pPr>
      <w:r w:rsidRPr="00363F4B">
        <w:rPr>
          <w:rFonts w:eastAsia="SimHei" w:hint="eastAsia"/>
          <w:sz w:val="28"/>
          <w:szCs w:val="28"/>
        </w:rPr>
        <w:t>财务机制和资源</w:t>
      </w:r>
      <w:r w:rsidR="00D04C71">
        <w:rPr>
          <w:rFonts w:eastAsia="SimHei" w:hint="eastAsia"/>
          <w:sz w:val="28"/>
          <w:szCs w:val="28"/>
        </w:rPr>
        <w:t>（</w:t>
      </w:r>
      <w:r w:rsidRPr="00363F4B">
        <w:rPr>
          <w:rFonts w:eastAsia="SimHei" w:hint="eastAsia"/>
          <w:sz w:val="28"/>
          <w:szCs w:val="28"/>
        </w:rPr>
        <w:t>第</w:t>
      </w:r>
      <w:r w:rsidRPr="00363F4B">
        <w:rPr>
          <w:rFonts w:eastAsia="SimHei" w:hint="eastAsia"/>
          <w:sz w:val="28"/>
          <w:szCs w:val="28"/>
        </w:rPr>
        <w:t>25</w:t>
      </w:r>
      <w:r w:rsidRPr="00363F4B">
        <w:rPr>
          <w:rFonts w:eastAsia="SimHei" w:hint="eastAsia"/>
          <w:sz w:val="28"/>
          <w:szCs w:val="28"/>
        </w:rPr>
        <w:t>条</w:t>
      </w:r>
      <w:r w:rsidR="00D04C71">
        <w:rPr>
          <w:rFonts w:eastAsia="SimHei" w:hint="eastAsia"/>
          <w:sz w:val="28"/>
          <w:szCs w:val="28"/>
        </w:rPr>
        <w:t>）</w:t>
      </w:r>
    </w:p>
    <w:p w14:paraId="5129A34E" w14:textId="77777777" w:rsidR="00A92B3B" w:rsidRPr="00363F4B" w:rsidRDefault="00A92B3B" w:rsidP="00363F4B">
      <w:pPr>
        <w:adjustRightInd w:val="0"/>
        <w:snapToGrid w:val="0"/>
        <w:spacing w:before="120" w:after="120" w:line="240" w:lineRule="atLeast"/>
        <w:jc w:val="center"/>
        <w:rPr>
          <w:rFonts w:eastAsia="KaiTi"/>
        </w:rPr>
      </w:pPr>
      <w:r w:rsidRPr="00363F4B">
        <w:rPr>
          <w:rFonts w:eastAsia="KaiTi" w:hint="eastAsia"/>
        </w:rPr>
        <w:t>执行秘书的说明</w:t>
      </w:r>
    </w:p>
    <w:p w14:paraId="456AC12D" w14:textId="3A4DE1B1" w:rsidR="00A92B3B" w:rsidRPr="00363F4B" w:rsidRDefault="00A92B3B" w:rsidP="00363F4B">
      <w:pPr>
        <w:pStyle w:val="ListParagraph"/>
        <w:numPr>
          <w:ilvl w:val="0"/>
          <w:numId w:val="29"/>
        </w:numPr>
        <w:adjustRightInd w:val="0"/>
        <w:snapToGrid w:val="0"/>
        <w:spacing w:before="120" w:after="120" w:line="240" w:lineRule="atLeast"/>
        <w:ind w:left="0" w:firstLine="0"/>
        <w:jc w:val="center"/>
        <w:rPr>
          <w:b/>
          <w:bCs/>
          <w:sz w:val="24"/>
          <w:szCs w:val="24"/>
        </w:rPr>
      </w:pPr>
      <w:r w:rsidRPr="00363F4B">
        <w:rPr>
          <w:b/>
          <w:bCs/>
          <w:sz w:val="24"/>
          <w:szCs w:val="24"/>
        </w:rPr>
        <w:t>导言</w:t>
      </w:r>
    </w:p>
    <w:p w14:paraId="2B81AD05" w14:textId="3E61ED15" w:rsidR="00A92B3B" w:rsidRPr="001159D2" w:rsidRDefault="00A92B3B" w:rsidP="001159D2">
      <w:pPr>
        <w:pStyle w:val="ListParagraph"/>
        <w:numPr>
          <w:ilvl w:val="0"/>
          <w:numId w:val="26"/>
        </w:numPr>
        <w:adjustRightInd w:val="0"/>
        <w:snapToGrid w:val="0"/>
        <w:spacing w:before="120" w:after="120" w:line="240" w:lineRule="atLeast"/>
        <w:ind w:left="0" w:firstLine="0"/>
        <w:jc w:val="left"/>
        <w:rPr>
          <w:sz w:val="24"/>
          <w:szCs w:val="24"/>
        </w:rPr>
      </w:pPr>
      <w:r w:rsidRPr="001159D2">
        <w:rPr>
          <w:sz w:val="24"/>
          <w:szCs w:val="24"/>
        </w:rPr>
        <w:t>《名古屋议定书》第</w:t>
      </w:r>
      <w:r w:rsidRPr="001159D2">
        <w:rPr>
          <w:sz w:val="24"/>
          <w:szCs w:val="24"/>
        </w:rPr>
        <w:t>25</w:t>
      </w:r>
      <w:r w:rsidRPr="001159D2">
        <w:rPr>
          <w:sz w:val="24"/>
          <w:szCs w:val="24"/>
        </w:rPr>
        <w:t>条涉及执行议定书的</w:t>
      </w:r>
      <w:r w:rsidR="006314C5">
        <w:rPr>
          <w:sz w:val="24"/>
          <w:szCs w:val="24"/>
        </w:rPr>
        <w:t>财务机制</w:t>
      </w:r>
      <w:r w:rsidRPr="001159D2">
        <w:rPr>
          <w:sz w:val="24"/>
          <w:szCs w:val="24"/>
        </w:rPr>
        <w:t>和资源。作为缔约方会议的缔约方大会</w:t>
      </w:r>
      <w:r w:rsidR="001279DA" w:rsidRPr="001159D2">
        <w:rPr>
          <w:sz w:val="24"/>
          <w:szCs w:val="24"/>
        </w:rPr>
        <w:t>第</w:t>
      </w:r>
      <w:r w:rsidR="001279DA" w:rsidRPr="001159D2">
        <w:rPr>
          <w:sz w:val="24"/>
          <w:szCs w:val="24"/>
        </w:rPr>
        <w:t>NP-3/8</w:t>
      </w:r>
      <w:r w:rsidR="001279DA" w:rsidRPr="001159D2">
        <w:rPr>
          <w:sz w:val="24"/>
          <w:szCs w:val="24"/>
        </w:rPr>
        <w:t>号决定</w:t>
      </w:r>
      <w:r w:rsidRPr="001159D2">
        <w:rPr>
          <w:sz w:val="24"/>
          <w:szCs w:val="24"/>
        </w:rPr>
        <w:t>欢迎全球环境基金信托基金第七次</w:t>
      </w:r>
      <w:r w:rsidR="00EA3490" w:rsidRPr="001159D2">
        <w:rPr>
          <w:rFonts w:hint="eastAsia"/>
          <w:sz w:val="24"/>
          <w:szCs w:val="24"/>
        </w:rPr>
        <w:t>增资</w:t>
      </w:r>
      <w:r w:rsidRPr="001159D2">
        <w:rPr>
          <w:sz w:val="24"/>
          <w:szCs w:val="24"/>
        </w:rPr>
        <w:t>，</w:t>
      </w:r>
      <w:r w:rsidR="001159D2" w:rsidRPr="001159D2">
        <w:rPr>
          <w:rFonts w:hint="eastAsia"/>
          <w:sz w:val="24"/>
          <w:szCs w:val="24"/>
        </w:rPr>
        <w:t>鼓励符合条件的缔约方在</w:t>
      </w:r>
      <w:r w:rsidR="00DD6899">
        <w:rPr>
          <w:rFonts w:hint="eastAsia"/>
          <w:sz w:val="24"/>
          <w:szCs w:val="24"/>
        </w:rPr>
        <w:t>资金透明</w:t>
      </w:r>
      <w:r w:rsidR="001159D2" w:rsidRPr="001159D2">
        <w:rPr>
          <w:rFonts w:hint="eastAsia"/>
          <w:sz w:val="24"/>
          <w:szCs w:val="24"/>
        </w:rPr>
        <w:t>分配系统</w:t>
      </w:r>
      <w:r w:rsidR="00D04C71">
        <w:rPr>
          <w:rFonts w:hint="eastAsia"/>
          <w:sz w:val="24"/>
          <w:szCs w:val="24"/>
        </w:rPr>
        <w:t>（</w:t>
      </w:r>
      <w:r w:rsidR="001159D2" w:rsidRPr="001159D2">
        <w:rPr>
          <w:rFonts w:hint="eastAsia"/>
          <w:sz w:val="24"/>
          <w:szCs w:val="24"/>
        </w:rPr>
        <w:t>STAR</w:t>
      </w:r>
      <w:r w:rsidR="00D04C71">
        <w:rPr>
          <w:rFonts w:hint="eastAsia"/>
          <w:sz w:val="24"/>
          <w:szCs w:val="24"/>
        </w:rPr>
        <w:t>）</w:t>
      </w:r>
      <w:r w:rsidR="001159D2" w:rsidRPr="001159D2">
        <w:rPr>
          <w:rFonts w:hint="eastAsia"/>
          <w:sz w:val="24"/>
          <w:szCs w:val="24"/>
        </w:rPr>
        <w:t>下编制第七增资</w:t>
      </w:r>
      <w:r w:rsidR="00FB5184">
        <w:rPr>
          <w:rFonts w:hint="eastAsia"/>
          <w:sz w:val="24"/>
          <w:szCs w:val="24"/>
        </w:rPr>
        <w:t>期</w:t>
      </w:r>
      <w:r w:rsidR="001159D2" w:rsidRPr="001159D2">
        <w:rPr>
          <w:rFonts w:hint="eastAsia"/>
          <w:sz w:val="24"/>
          <w:szCs w:val="24"/>
        </w:rPr>
        <w:t>国家</w:t>
      </w:r>
      <w:r w:rsidR="00FB5184">
        <w:rPr>
          <w:rFonts w:hint="eastAsia"/>
          <w:sz w:val="24"/>
          <w:szCs w:val="24"/>
        </w:rPr>
        <w:t>资金分配</w:t>
      </w:r>
      <w:r w:rsidR="001159D2" w:rsidRPr="001159D2">
        <w:rPr>
          <w:rFonts w:hint="eastAsia"/>
          <w:sz w:val="24"/>
          <w:szCs w:val="24"/>
        </w:rPr>
        <w:t>时，将获取和惠益分享项目列为</w:t>
      </w:r>
      <w:r w:rsidR="001279DA">
        <w:rPr>
          <w:rFonts w:hint="eastAsia"/>
          <w:sz w:val="24"/>
          <w:szCs w:val="24"/>
        </w:rPr>
        <w:t>重点</w:t>
      </w:r>
      <w:r w:rsidRPr="001159D2">
        <w:rPr>
          <w:sz w:val="24"/>
          <w:szCs w:val="24"/>
        </w:rPr>
        <w:t>。</w:t>
      </w:r>
      <w:r w:rsidR="006314C5">
        <w:rPr>
          <w:rFonts w:hint="eastAsia"/>
          <w:sz w:val="24"/>
          <w:szCs w:val="24"/>
        </w:rPr>
        <w:t>缔约方大会</w:t>
      </w:r>
      <w:r w:rsidRPr="001159D2">
        <w:rPr>
          <w:sz w:val="24"/>
          <w:szCs w:val="24"/>
        </w:rPr>
        <w:t>关于财务机制的第</w:t>
      </w:r>
      <w:hyperlink r:id="rId11" w:history="1">
        <w:r w:rsidRPr="001159D2">
          <w:rPr>
            <w:rStyle w:val="Hyperlink"/>
            <w:sz w:val="24"/>
            <w:szCs w:val="24"/>
          </w:rPr>
          <w:t>14/23</w:t>
        </w:r>
      </w:hyperlink>
      <w:r w:rsidRPr="001159D2">
        <w:rPr>
          <w:sz w:val="24"/>
          <w:szCs w:val="24"/>
        </w:rPr>
        <w:t>号决定请</w:t>
      </w:r>
      <w:r w:rsidR="00851C2A">
        <w:rPr>
          <w:sz w:val="24"/>
          <w:szCs w:val="24"/>
        </w:rPr>
        <w:t>执行问题附属机构</w:t>
      </w:r>
      <w:r w:rsidRPr="001159D2">
        <w:rPr>
          <w:sz w:val="24"/>
          <w:szCs w:val="24"/>
        </w:rPr>
        <w:t>第三次会议</w:t>
      </w:r>
      <w:r w:rsidR="006314C5">
        <w:rPr>
          <w:rFonts w:hint="eastAsia"/>
          <w:sz w:val="24"/>
          <w:szCs w:val="24"/>
        </w:rPr>
        <w:t>拟定</w:t>
      </w:r>
      <w:r w:rsidRPr="001159D2">
        <w:rPr>
          <w:sz w:val="24"/>
          <w:szCs w:val="24"/>
        </w:rPr>
        <w:t>以下文件，供缔约方大会第十五</w:t>
      </w:r>
      <w:r w:rsidR="00EA3490" w:rsidRPr="001159D2">
        <w:rPr>
          <w:rFonts w:hint="eastAsia"/>
          <w:sz w:val="24"/>
          <w:szCs w:val="24"/>
        </w:rPr>
        <w:t>届</w:t>
      </w:r>
      <w:r w:rsidRPr="001159D2">
        <w:rPr>
          <w:sz w:val="24"/>
          <w:szCs w:val="24"/>
        </w:rPr>
        <w:t>会议审议</w:t>
      </w:r>
      <w:r w:rsidR="006314C5">
        <w:rPr>
          <w:rFonts w:hint="eastAsia"/>
          <w:sz w:val="24"/>
          <w:szCs w:val="24"/>
        </w:rPr>
        <w:t>：</w:t>
      </w:r>
    </w:p>
    <w:p w14:paraId="28D77235" w14:textId="17A49DB3" w:rsidR="00A92B3B" w:rsidRPr="00363F4B" w:rsidRDefault="00A92B3B" w:rsidP="008740DF">
      <w:pPr>
        <w:pStyle w:val="ListParagraph"/>
        <w:numPr>
          <w:ilvl w:val="1"/>
          <w:numId w:val="30"/>
        </w:numPr>
        <w:adjustRightInd w:val="0"/>
        <w:snapToGrid w:val="0"/>
        <w:spacing w:before="120" w:after="120" w:line="240" w:lineRule="atLeast"/>
        <w:ind w:left="0" w:firstLine="360"/>
        <w:jc w:val="left"/>
        <w:rPr>
          <w:sz w:val="24"/>
          <w:szCs w:val="24"/>
        </w:rPr>
      </w:pPr>
      <w:r w:rsidRPr="00363F4B">
        <w:rPr>
          <w:sz w:val="24"/>
          <w:szCs w:val="24"/>
        </w:rPr>
        <w:t>第六次</w:t>
      </w:r>
      <w:r w:rsidR="006314C5">
        <w:rPr>
          <w:sz w:val="24"/>
          <w:szCs w:val="24"/>
        </w:rPr>
        <w:t>财务机制</w:t>
      </w:r>
      <w:r w:rsidRPr="00363F4B">
        <w:rPr>
          <w:sz w:val="24"/>
          <w:szCs w:val="24"/>
        </w:rPr>
        <w:t>成效审查的</w:t>
      </w:r>
      <w:r w:rsidR="006314C5">
        <w:rPr>
          <w:rFonts w:hint="eastAsia"/>
          <w:sz w:val="24"/>
          <w:szCs w:val="24"/>
        </w:rPr>
        <w:t>任务</w:t>
      </w:r>
      <w:r w:rsidRPr="00363F4B">
        <w:rPr>
          <w:sz w:val="24"/>
          <w:szCs w:val="24"/>
        </w:rPr>
        <w:t>范围</w:t>
      </w:r>
      <w:r w:rsidR="008740DF" w:rsidRPr="00363F4B">
        <w:rPr>
          <w:sz w:val="24"/>
          <w:szCs w:val="24"/>
        </w:rPr>
        <w:t xml:space="preserve"> </w:t>
      </w:r>
      <w:r w:rsidR="00D04C71">
        <w:rPr>
          <w:sz w:val="24"/>
          <w:szCs w:val="24"/>
        </w:rPr>
        <w:t>（</w:t>
      </w:r>
      <w:r w:rsidRPr="00363F4B">
        <w:rPr>
          <w:sz w:val="24"/>
          <w:szCs w:val="24"/>
        </w:rPr>
        <w:t>第</w:t>
      </w:r>
      <w:r w:rsidR="006314C5">
        <w:rPr>
          <w:rFonts w:hint="eastAsia"/>
          <w:sz w:val="24"/>
          <w:szCs w:val="24"/>
        </w:rPr>
        <w:t>1</w:t>
      </w:r>
      <w:r w:rsidR="006314C5">
        <w:rPr>
          <w:sz w:val="24"/>
          <w:szCs w:val="24"/>
        </w:rPr>
        <w:t>3</w:t>
      </w:r>
      <w:r w:rsidRPr="00363F4B">
        <w:rPr>
          <w:sz w:val="24"/>
          <w:szCs w:val="24"/>
        </w:rPr>
        <w:t>段</w:t>
      </w:r>
      <w:r w:rsidR="00D04C71">
        <w:rPr>
          <w:sz w:val="24"/>
          <w:szCs w:val="24"/>
        </w:rPr>
        <w:t>）</w:t>
      </w:r>
      <w:r w:rsidRPr="00363F4B">
        <w:rPr>
          <w:sz w:val="24"/>
          <w:szCs w:val="24"/>
        </w:rPr>
        <w:t>;</w:t>
      </w:r>
      <w:r w:rsidR="000F3586">
        <w:rPr>
          <w:sz w:val="24"/>
          <w:szCs w:val="24"/>
        </w:rPr>
        <w:t xml:space="preserve"> </w:t>
      </w:r>
    </w:p>
    <w:p w14:paraId="6C45297A" w14:textId="3CD57FD2" w:rsidR="00A92B3B" w:rsidRPr="00363F4B" w:rsidRDefault="00A92B3B" w:rsidP="008740DF">
      <w:pPr>
        <w:pStyle w:val="ListParagraph"/>
        <w:numPr>
          <w:ilvl w:val="1"/>
          <w:numId w:val="30"/>
        </w:numPr>
        <w:adjustRightInd w:val="0"/>
        <w:snapToGrid w:val="0"/>
        <w:spacing w:before="120" w:after="120" w:line="240" w:lineRule="atLeast"/>
        <w:ind w:left="0" w:firstLine="360"/>
        <w:jc w:val="left"/>
        <w:rPr>
          <w:sz w:val="24"/>
          <w:szCs w:val="24"/>
        </w:rPr>
      </w:pPr>
      <w:r w:rsidRPr="00363F4B">
        <w:rPr>
          <w:sz w:val="24"/>
          <w:szCs w:val="24"/>
        </w:rPr>
        <w:t>全球环境基金信托基金第八次</w:t>
      </w:r>
      <w:r w:rsidR="00E36A78">
        <w:rPr>
          <w:rFonts w:hint="eastAsia"/>
          <w:sz w:val="24"/>
          <w:szCs w:val="24"/>
        </w:rPr>
        <w:t>增资</w:t>
      </w:r>
      <w:r w:rsidR="00D04C71">
        <w:rPr>
          <w:rFonts w:hint="eastAsia"/>
          <w:sz w:val="24"/>
          <w:szCs w:val="24"/>
        </w:rPr>
        <w:t>（</w:t>
      </w:r>
      <w:r w:rsidR="00AB42D2">
        <w:rPr>
          <w:rFonts w:hint="eastAsia"/>
          <w:sz w:val="24"/>
          <w:szCs w:val="24"/>
        </w:rPr>
        <w:t>G</w:t>
      </w:r>
      <w:r w:rsidR="00AB42D2">
        <w:rPr>
          <w:sz w:val="24"/>
          <w:szCs w:val="24"/>
        </w:rPr>
        <w:t>EF-8</w:t>
      </w:r>
      <w:r w:rsidR="00D04C71">
        <w:rPr>
          <w:rFonts w:hint="eastAsia"/>
          <w:sz w:val="24"/>
          <w:szCs w:val="24"/>
        </w:rPr>
        <w:t>）</w:t>
      </w:r>
      <w:r w:rsidR="00E36A78">
        <w:rPr>
          <w:rFonts w:hint="eastAsia"/>
          <w:sz w:val="24"/>
          <w:szCs w:val="24"/>
        </w:rPr>
        <w:t>估计供资</w:t>
      </w:r>
      <w:r w:rsidRPr="00363F4B">
        <w:rPr>
          <w:sz w:val="24"/>
          <w:szCs w:val="24"/>
        </w:rPr>
        <w:t>和投资需求</w:t>
      </w:r>
      <w:r w:rsidR="00D04C71">
        <w:rPr>
          <w:sz w:val="24"/>
          <w:szCs w:val="24"/>
        </w:rPr>
        <w:t>（</w:t>
      </w:r>
      <w:r w:rsidRPr="00363F4B">
        <w:rPr>
          <w:sz w:val="24"/>
          <w:szCs w:val="24"/>
        </w:rPr>
        <w:t>第</w:t>
      </w:r>
      <w:r w:rsidRPr="00363F4B">
        <w:rPr>
          <w:sz w:val="24"/>
          <w:szCs w:val="24"/>
        </w:rPr>
        <w:t>15-16</w:t>
      </w:r>
      <w:r w:rsidR="00E36A78">
        <w:rPr>
          <w:rFonts w:hint="eastAsia"/>
          <w:sz w:val="24"/>
          <w:szCs w:val="24"/>
        </w:rPr>
        <w:t>段</w:t>
      </w:r>
      <w:r w:rsidR="00D04C71">
        <w:rPr>
          <w:sz w:val="24"/>
          <w:szCs w:val="24"/>
        </w:rPr>
        <w:t>）</w:t>
      </w:r>
      <w:r w:rsidRPr="00363F4B">
        <w:rPr>
          <w:sz w:val="24"/>
          <w:szCs w:val="24"/>
        </w:rPr>
        <w:t>;</w:t>
      </w:r>
    </w:p>
    <w:p w14:paraId="34551F70" w14:textId="72505151" w:rsidR="00A92B3B" w:rsidRPr="00E36A78" w:rsidRDefault="008C124A" w:rsidP="008740DF">
      <w:pPr>
        <w:pStyle w:val="ListParagraph"/>
        <w:numPr>
          <w:ilvl w:val="1"/>
          <w:numId w:val="30"/>
        </w:numPr>
        <w:adjustRightInd w:val="0"/>
        <w:snapToGrid w:val="0"/>
        <w:spacing w:before="120" w:after="120" w:line="240" w:lineRule="atLeast"/>
        <w:ind w:left="0" w:firstLine="360"/>
        <w:jc w:val="left"/>
        <w:rPr>
          <w:sz w:val="24"/>
          <w:szCs w:val="24"/>
        </w:rPr>
      </w:pPr>
      <w:r w:rsidRPr="00E36A78">
        <w:rPr>
          <w:rFonts w:hint="eastAsia"/>
          <w:sz w:val="24"/>
          <w:szCs w:val="24"/>
        </w:rPr>
        <w:t>与</w:t>
      </w:r>
      <w:r w:rsidRPr="00E36A78">
        <w:rPr>
          <w:rFonts w:hint="eastAsia"/>
          <w:sz w:val="24"/>
          <w:szCs w:val="24"/>
        </w:rPr>
        <w:t xml:space="preserve"> 2020 </w:t>
      </w:r>
      <w:r w:rsidRPr="00E36A78">
        <w:rPr>
          <w:rFonts w:hint="eastAsia"/>
          <w:sz w:val="24"/>
          <w:szCs w:val="24"/>
        </w:rPr>
        <w:t>年后生物多样性框架</w:t>
      </w:r>
      <w:r>
        <w:rPr>
          <w:rFonts w:hint="eastAsia"/>
          <w:sz w:val="24"/>
          <w:szCs w:val="24"/>
        </w:rPr>
        <w:t>保持</w:t>
      </w:r>
      <w:r w:rsidRPr="00E36A78">
        <w:rPr>
          <w:rFonts w:hint="eastAsia"/>
          <w:sz w:val="24"/>
          <w:szCs w:val="24"/>
        </w:rPr>
        <w:t>一致</w:t>
      </w:r>
      <w:r>
        <w:rPr>
          <w:rFonts w:hint="eastAsia"/>
          <w:sz w:val="24"/>
          <w:szCs w:val="24"/>
        </w:rPr>
        <w:t>的</w:t>
      </w:r>
      <w:r w:rsidR="00E36A78" w:rsidRPr="00E36A78">
        <w:rPr>
          <w:rFonts w:hint="eastAsia"/>
          <w:sz w:val="24"/>
          <w:szCs w:val="24"/>
        </w:rPr>
        <w:t>全球环境基金信托基金第八增资期</w:t>
      </w:r>
      <w:r w:rsidR="00D04C71">
        <w:rPr>
          <w:rFonts w:hint="eastAsia"/>
          <w:sz w:val="24"/>
          <w:szCs w:val="24"/>
        </w:rPr>
        <w:t>（</w:t>
      </w:r>
      <w:r w:rsidR="00E36A78" w:rsidRPr="00E36A78">
        <w:rPr>
          <w:rFonts w:hint="eastAsia"/>
          <w:sz w:val="24"/>
          <w:szCs w:val="24"/>
        </w:rPr>
        <w:t xml:space="preserve">2022 </w:t>
      </w:r>
      <w:r w:rsidR="00E36A78" w:rsidRPr="00E36A78">
        <w:rPr>
          <w:rFonts w:hint="eastAsia"/>
          <w:sz w:val="24"/>
          <w:szCs w:val="24"/>
        </w:rPr>
        <w:t>年</w:t>
      </w:r>
      <w:r w:rsidR="00E36A78" w:rsidRPr="00E36A78">
        <w:rPr>
          <w:rFonts w:hint="eastAsia"/>
          <w:sz w:val="24"/>
          <w:szCs w:val="24"/>
        </w:rPr>
        <w:t xml:space="preserve"> 7 </w:t>
      </w:r>
      <w:r w:rsidR="00E36A78" w:rsidRPr="00E36A78">
        <w:rPr>
          <w:rFonts w:hint="eastAsia"/>
          <w:sz w:val="24"/>
          <w:szCs w:val="24"/>
        </w:rPr>
        <w:t>月至</w:t>
      </w:r>
      <w:r w:rsidR="00E36A78" w:rsidRPr="00E36A78">
        <w:rPr>
          <w:rFonts w:hint="eastAsia"/>
          <w:sz w:val="24"/>
          <w:szCs w:val="24"/>
        </w:rPr>
        <w:t xml:space="preserve"> 2026 </w:t>
      </w:r>
      <w:r w:rsidR="00E36A78" w:rsidRPr="00E36A78">
        <w:rPr>
          <w:rFonts w:hint="eastAsia"/>
          <w:sz w:val="24"/>
          <w:szCs w:val="24"/>
        </w:rPr>
        <w:t>年</w:t>
      </w:r>
      <w:r w:rsidR="00E36A78" w:rsidRPr="00E36A78">
        <w:rPr>
          <w:rFonts w:hint="eastAsia"/>
          <w:sz w:val="24"/>
          <w:szCs w:val="24"/>
        </w:rPr>
        <w:t xml:space="preserve"> 6 </w:t>
      </w:r>
      <w:r w:rsidR="00E36A78" w:rsidRPr="00E36A78">
        <w:rPr>
          <w:rFonts w:hint="eastAsia"/>
          <w:sz w:val="24"/>
          <w:szCs w:val="24"/>
        </w:rPr>
        <w:t>月</w:t>
      </w:r>
      <w:r w:rsidR="00D04C71">
        <w:rPr>
          <w:rFonts w:hint="eastAsia"/>
          <w:sz w:val="24"/>
          <w:szCs w:val="24"/>
        </w:rPr>
        <w:t>）</w:t>
      </w:r>
      <w:r w:rsidR="001279DA">
        <w:rPr>
          <w:rFonts w:hint="eastAsia"/>
          <w:sz w:val="24"/>
          <w:szCs w:val="24"/>
        </w:rPr>
        <w:t>成果导向</w:t>
      </w:r>
      <w:r w:rsidR="00E36A78" w:rsidRPr="00E36A78">
        <w:rPr>
          <w:rFonts w:hint="eastAsia"/>
          <w:sz w:val="24"/>
          <w:szCs w:val="24"/>
        </w:rPr>
        <w:t>四年</w:t>
      </w:r>
      <w:r w:rsidR="007C60EE">
        <w:rPr>
          <w:rFonts w:hint="eastAsia"/>
          <w:sz w:val="24"/>
          <w:szCs w:val="24"/>
        </w:rPr>
        <w:t>期</w:t>
      </w:r>
      <w:r w:rsidR="00E36A78" w:rsidRPr="00E36A78">
        <w:rPr>
          <w:rFonts w:hint="eastAsia"/>
          <w:sz w:val="24"/>
          <w:szCs w:val="24"/>
        </w:rPr>
        <w:t>方案</w:t>
      </w:r>
      <w:r w:rsidR="001279DA">
        <w:rPr>
          <w:rFonts w:hint="eastAsia"/>
          <w:sz w:val="24"/>
          <w:szCs w:val="24"/>
        </w:rPr>
        <w:t>重点</w:t>
      </w:r>
      <w:r w:rsidR="00E36A78" w:rsidRPr="00E36A78">
        <w:rPr>
          <w:rFonts w:hint="eastAsia"/>
          <w:sz w:val="24"/>
          <w:szCs w:val="24"/>
        </w:rPr>
        <w:t>框架</w:t>
      </w:r>
      <w:r w:rsidRPr="00E36A78">
        <w:rPr>
          <w:sz w:val="24"/>
          <w:szCs w:val="24"/>
        </w:rPr>
        <w:t xml:space="preserve"> </w:t>
      </w:r>
      <w:r w:rsidR="00D04C71">
        <w:rPr>
          <w:sz w:val="24"/>
          <w:szCs w:val="24"/>
        </w:rPr>
        <w:t>（</w:t>
      </w:r>
      <w:r w:rsidR="00A92B3B" w:rsidRPr="00E36A78">
        <w:rPr>
          <w:sz w:val="24"/>
          <w:szCs w:val="24"/>
        </w:rPr>
        <w:t>第</w:t>
      </w:r>
      <w:r w:rsidR="00A92B3B" w:rsidRPr="00E36A78">
        <w:rPr>
          <w:sz w:val="24"/>
          <w:szCs w:val="24"/>
        </w:rPr>
        <w:t>17</w:t>
      </w:r>
      <w:r>
        <w:rPr>
          <w:rFonts w:hint="eastAsia"/>
          <w:sz w:val="24"/>
          <w:szCs w:val="24"/>
        </w:rPr>
        <w:t>段</w:t>
      </w:r>
      <w:r w:rsidR="00D04C71">
        <w:rPr>
          <w:sz w:val="24"/>
          <w:szCs w:val="24"/>
        </w:rPr>
        <w:t>）</w:t>
      </w:r>
      <w:r>
        <w:rPr>
          <w:rFonts w:hint="eastAsia"/>
          <w:sz w:val="24"/>
          <w:szCs w:val="24"/>
        </w:rPr>
        <w:t>。</w:t>
      </w:r>
    </w:p>
    <w:p w14:paraId="40A3D7BD" w14:textId="27B78072" w:rsidR="00A92B3B" w:rsidRPr="00B82D2C" w:rsidRDefault="00A92B3B" w:rsidP="00B82D2C">
      <w:pPr>
        <w:pStyle w:val="ListParagraph"/>
        <w:numPr>
          <w:ilvl w:val="0"/>
          <w:numId w:val="26"/>
        </w:numPr>
        <w:adjustRightInd w:val="0"/>
        <w:snapToGrid w:val="0"/>
        <w:spacing w:before="120" w:after="120" w:line="240" w:lineRule="atLeast"/>
        <w:ind w:left="0" w:firstLine="0"/>
        <w:jc w:val="left"/>
        <w:rPr>
          <w:color w:val="000000" w:themeColor="text1"/>
          <w:sz w:val="24"/>
          <w:szCs w:val="24"/>
        </w:rPr>
      </w:pPr>
      <w:r w:rsidRPr="00B82D2C">
        <w:rPr>
          <w:color w:val="000000" w:themeColor="text1"/>
          <w:sz w:val="24"/>
          <w:szCs w:val="24"/>
        </w:rPr>
        <w:t>关于资源调动，缔约方大会第</w:t>
      </w:r>
      <w:hyperlink r:id="rId12" w:history="1">
        <w:r w:rsidRPr="00352035">
          <w:rPr>
            <w:rStyle w:val="Hyperlink"/>
            <w:sz w:val="24"/>
            <w:szCs w:val="24"/>
          </w:rPr>
          <w:t>14/22</w:t>
        </w:r>
      </w:hyperlink>
      <w:r w:rsidRPr="00B82D2C">
        <w:rPr>
          <w:color w:val="000000" w:themeColor="text1"/>
          <w:sz w:val="24"/>
          <w:szCs w:val="24"/>
        </w:rPr>
        <w:t>号决定申明</w:t>
      </w:r>
      <w:r w:rsidR="00B82D2C" w:rsidRPr="00B82D2C">
        <w:rPr>
          <w:rFonts w:hint="eastAsia"/>
          <w:color w:val="000000" w:themeColor="text1"/>
          <w:sz w:val="24"/>
          <w:szCs w:val="24"/>
        </w:rPr>
        <w:t>资源调动将</w:t>
      </w:r>
      <w:r w:rsidR="001279DA">
        <w:rPr>
          <w:rFonts w:hint="eastAsia"/>
          <w:color w:val="000000" w:themeColor="text1"/>
          <w:sz w:val="24"/>
          <w:szCs w:val="24"/>
        </w:rPr>
        <w:t>是</w:t>
      </w:r>
      <w:r w:rsidR="00B82D2C" w:rsidRPr="00B82D2C">
        <w:rPr>
          <w:rFonts w:hint="eastAsia"/>
          <w:color w:val="000000" w:themeColor="text1"/>
          <w:sz w:val="24"/>
          <w:szCs w:val="24"/>
        </w:rPr>
        <w:t xml:space="preserve"> 2020 </w:t>
      </w:r>
      <w:r w:rsidR="00B82D2C" w:rsidRPr="00B82D2C">
        <w:rPr>
          <w:rFonts w:hint="eastAsia"/>
          <w:color w:val="000000" w:themeColor="text1"/>
          <w:sz w:val="24"/>
          <w:szCs w:val="24"/>
        </w:rPr>
        <w:t>年后全球生物多样性框架的一个组成部分，决定完全按照</w:t>
      </w:r>
      <w:r w:rsidR="00B82D2C" w:rsidRPr="00B82D2C">
        <w:rPr>
          <w:rFonts w:hint="eastAsia"/>
          <w:color w:val="000000" w:themeColor="text1"/>
          <w:sz w:val="24"/>
          <w:szCs w:val="24"/>
        </w:rPr>
        <w:t xml:space="preserve"> 2020 </w:t>
      </w:r>
      <w:r w:rsidR="00B82D2C" w:rsidRPr="00B82D2C">
        <w:rPr>
          <w:rFonts w:hint="eastAsia"/>
          <w:color w:val="000000" w:themeColor="text1"/>
          <w:sz w:val="24"/>
          <w:szCs w:val="24"/>
        </w:rPr>
        <w:t>年后框架总体进程</w:t>
      </w:r>
      <w:r w:rsidR="00352035">
        <w:rPr>
          <w:rFonts w:hint="eastAsia"/>
          <w:color w:val="000000" w:themeColor="text1"/>
          <w:sz w:val="24"/>
          <w:szCs w:val="24"/>
        </w:rPr>
        <w:t>开始</w:t>
      </w:r>
      <w:r w:rsidR="00B82D2C" w:rsidRPr="00B82D2C">
        <w:rPr>
          <w:rFonts w:hint="eastAsia"/>
          <w:color w:val="000000" w:themeColor="text1"/>
          <w:sz w:val="24"/>
          <w:szCs w:val="24"/>
        </w:rPr>
        <w:t>这一组成部分的</w:t>
      </w:r>
      <w:r w:rsidR="001279DA">
        <w:rPr>
          <w:rFonts w:hint="eastAsia"/>
          <w:color w:val="000000" w:themeColor="text1"/>
          <w:sz w:val="24"/>
          <w:szCs w:val="24"/>
        </w:rPr>
        <w:t>制定</w:t>
      </w:r>
      <w:r w:rsidR="00B82D2C" w:rsidRPr="00B82D2C">
        <w:rPr>
          <w:rFonts w:hint="eastAsia"/>
          <w:color w:val="000000" w:themeColor="text1"/>
          <w:sz w:val="24"/>
          <w:szCs w:val="24"/>
        </w:rPr>
        <w:t>工作</w:t>
      </w:r>
      <w:r w:rsidR="00D04C71">
        <w:rPr>
          <w:color w:val="000000" w:themeColor="text1"/>
          <w:sz w:val="24"/>
          <w:szCs w:val="24"/>
        </w:rPr>
        <w:t>（</w:t>
      </w:r>
      <w:r w:rsidRPr="00B82D2C">
        <w:rPr>
          <w:color w:val="000000" w:themeColor="text1"/>
          <w:sz w:val="24"/>
          <w:szCs w:val="24"/>
        </w:rPr>
        <w:t>第</w:t>
      </w:r>
      <w:r w:rsidRPr="00B82D2C">
        <w:rPr>
          <w:color w:val="000000" w:themeColor="text1"/>
          <w:sz w:val="24"/>
          <w:szCs w:val="24"/>
        </w:rPr>
        <w:t>1</w:t>
      </w:r>
      <w:r w:rsidR="00B82D2C" w:rsidRPr="00B82D2C">
        <w:rPr>
          <w:color w:val="000000" w:themeColor="text1"/>
          <w:sz w:val="24"/>
          <w:szCs w:val="24"/>
        </w:rPr>
        <w:t>4</w:t>
      </w:r>
      <w:r w:rsidRPr="00B82D2C">
        <w:rPr>
          <w:color w:val="000000" w:themeColor="text1"/>
          <w:sz w:val="24"/>
          <w:szCs w:val="24"/>
        </w:rPr>
        <w:t>段</w:t>
      </w:r>
      <w:r w:rsidR="00D04C71">
        <w:rPr>
          <w:color w:val="000000" w:themeColor="text1"/>
          <w:sz w:val="24"/>
          <w:szCs w:val="24"/>
        </w:rPr>
        <w:t>）</w:t>
      </w:r>
      <w:r w:rsidRPr="00B82D2C">
        <w:rPr>
          <w:color w:val="000000" w:themeColor="text1"/>
          <w:sz w:val="24"/>
          <w:szCs w:val="24"/>
        </w:rPr>
        <w:t>。</w:t>
      </w:r>
    </w:p>
    <w:p w14:paraId="32DFFDF1" w14:textId="1362001A" w:rsidR="00B77A74" w:rsidRPr="00AB42D2" w:rsidRDefault="00A92B3B" w:rsidP="00380D90">
      <w:pPr>
        <w:pStyle w:val="ListParagraph"/>
        <w:numPr>
          <w:ilvl w:val="0"/>
          <w:numId w:val="26"/>
        </w:numPr>
        <w:adjustRightInd w:val="0"/>
        <w:snapToGrid w:val="0"/>
        <w:spacing w:before="120" w:after="120" w:line="240" w:lineRule="atLeast"/>
        <w:ind w:left="0" w:firstLine="0"/>
        <w:jc w:val="left"/>
        <w:rPr>
          <w:sz w:val="24"/>
          <w:szCs w:val="24"/>
        </w:rPr>
      </w:pPr>
      <w:r w:rsidRPr="00AB42D2">
        <w:rPr>
          <w:sz w:val="24"/>
          <w:szCs w:val="24"/>
        </w:rPr>
        <w:t>本文件介绍</w:t>
      </w:r>
      <w:r w:rsidR="00AB42D2" w:rsidRPr="00AB42D2">
        <w:rPr>
          <w:rFonts w:hint="eastAsia"/>
          <w:sz w:val="24"/>
          <w:szCs w:val="24"/>
        </w:rPr>
        <w:t>执行</w:t>
      </w:r>
      <w:r w:rsidRPr="00AB42D2">
        <w:rPr>
          <w:sz w:val="24"/>
          <w:szCs w:val="24"/>
        </w:rPr>
        <w:t>议定书第</w:t>
      </w:r>
      <w:r w:rsidRPr="00AB42D2">
        <w:rPr>
          <w:sz w:val="24"/>
          <w:szCs w:val="24"/>
        </w:rPr>
        <w:t>25</w:t>
      </w:r>
      <w:r w:rsidRPr="00AB42D2">
        <w:rPr>
          <w:sz w:val="24"/>
          <w:szCs w:val="24"/>
        </w:rPr>
        <w:t>条的最新情况。第二节提供以下方面的信息</w:t>
      </w:r>
      <w:r w:rsidR="00AB42D2" w:rsidRPr="00AB42D2">
        <w:rPr>
          <w:rFonts w:hint="eastAsia"/>
          <w:sz w:val="24"/>
          <w:szCs w:val="24"/>
        </w:rPr>
        <w:t>：</w:t>
      </w:r>
      <w:r w:rsidR="001279DA">
        <w:rPr>
          <w:rFonts w:hint="eastAsia"/>
          <w:sz w:val="24"/>
          <w:szCs w:val="24"/>
        </w:rPr>
        <w:t>G</w:t>
      </w:r>
      <w:r w:rsidR="001279DA">
        <w:rPr>
          <w:sz w:val="24"/>
          <w:szCs w:val="24"/>
        </w:rPr>
        <w:t>EF-7</w:t>
      </w:r>
      <w:r w:rsidR="001279DA" w:rsidRPr="00AB42D2">
        <w:rPr>
          <w:rFonts w:hint="eastAsia"/>
          <w:sz w:val="24"/>
          <w:szCs w:val="24"/>
        </w:rPr>
        <w:t>期间</w:t>
      </w:r>
      <w:r w:rsidRPr="00AB42D2">
        <w:rPr>
          <w:sz w:val="24"/>
          <w:szCs w:val="24"/>
        </w:rPr>
        <w:t>全环基金对议定书的支持；</w:t>
      </w:r>
      <w:r w:rsidR="001279DA">
        <w:rPr>
          <w:rFonts w:hint="eastAsia"/>
          <w:sz w:val="24"/>
          <w:szCs w:val="24"/>
        </w:rPr>
        <w:t>涉及</w:t>
      </w:r>
      <w:r w:rsidRPr="00AB42D2">
        <w:rPr>
          <w:sz w:val="24"/>
          <w:szCs w:val="24"/>
        </w:rPr>
        <w:t>议定书的</w:t>
      </w:r>
      <w:r w:rsidR="00AB42D2" w:rsidRPr="00AB42D2">
        <w:rPr>
          <w:sz w:val="24"/>
          <w:szCs w:val="24"/>
        </w:rPr>
        <w:t>GEF</w:t>
      </w:r>
      <w:r w:rsidRPr="00AB42D2">
        <w:rPr>
          <w:sz w:val="24"/>
          <w:szCs w:val="24"/>
        </w:rPr>
        <w:t>-8</w:t>
      </w:r>
      <w:r w:rsidRPr="00BF6201">
        <w:rPr>
          <w:sz w:val="24"/>
          <w:szCs w:val="24"/>
        </w:rPr>
        <w:t>方案</w:t>
      </w:r>
      <w:r w:rsidR="001279DA">
        <w:rPr>
          <w:rFonts w:hint="eastAsia"/>
          <w:sz w:val="24"/>
          <w:szCs w:val="24"/>
        </w:rPr>
        <w:t>编制</w:t>
      </w:r>
      <w:r w:rsidRPr="00BF6201">
        <w:rPr>
          <w:sz w:val="24"/>
          <w:szCs w:val="24"/>
        </w:rPr>
        <w:t>方向</w:t>
      </w:r>
      <w:r w:rsidRPr="00AB42D2">
        <w:rPr>
          <w:sz w:val="24"/>
          <w:szCs w:val="24"/>
        </w:rPr>
        <w:t>；</w:t>
      </w:r>
      <w:r w:rsidR="007C60EE">
        <w:rPr>
          <w:rFonts w:hint="eastAsia"/>
          <w:sz w:val="24"/>
          <w:szCs w:val="24"/>
        </w:rPr>
        <w:t>拟定</w:t>
      </w:r>
      <w:r w:rsidR="001279DA">
        <w:rPr>
          <w:rFonts w:hint="eastAsia"/>
          <w:sz w:val="24"/>
          <w:szCs w:val="24"/>
        </w:rPr>
        <w:t>成果导向</w:t>
      </w:r>
      <w:r w:rsidR="00AB42D2">
        <w:rPr>
          <w:rFonts w:hint="eastAsia"/>
          <w:sz w:val="24"/>
          <w:szCs w:val="24"/>
        </w:rPr>
        <w:t>四年</w:t>
      </w:r>
      <w:r w:rsidR="007C60EE">
        <w:rPr>
          <w:rFonts w:hint="eastAsia"/>
          <w:sz w:val="24"/>
          <w:szCs w:val="24"/>
        </w:rPr>
        <w:t>期</w:t>
      </w:r>
      <w:r w:rsidR="00923342">
        <w:rPr>
          <w:rFonts w:hint="eastAsia"/>
          <w:sz w:val="24"/>
          <w:szCs w:val="24"/>
        </w:rPr>
        <w:t>方案重点框架</w:t>
      </w:r>
      <w:r w:rsidRPr="00AB42D2">
        <w:rPr>
          <w:sz w:val="24"/>
          <w:szCs w:val="24"/>
        </w:rPr>
        <w:t>；</w:t>
      </w:r>
      <w:r w:rsidR="00AB42D2">
        <w:rPr>
          <w:rFonts w:hint="eastAsia"/>
          <w:sz w:val="24"/>
          <w:szCs w:val="24"/>
        </w:rPr>
        <w:t>第六次财务</w:t>
      </w:r>
      <w:r w:rsidRPr="00AB42D2">
        <w:rPr>
          <w:sz w:val="24"/>
          <w:szCs w:val="24"/>
        </w:rPr>
        <w:t>机制</w:t>
      </w:r>
      <w:r w:rsidR="00AB42D2">
        <w:rPr>
          <w:rFonts w:hint="eastAsia"/>
          <w:sz w:val="24"/>
          <w:szCs w:val="24"/>
        </w:rPr>
        <w:t>成效</w:t>
      </w:r>
      <w:r w:rsidRPr="00AB42D2">
        <w:rPr>
          <w:sz w:val="24"/>
          <w:szCs w:val="24"/>
        </w:rPr>
        <w:t>审查。第三节介绍</w:t>
      </w:r>
      <w:r w:rsidRPr="00AB42D2">
        <w:rPr>
          <w:sz w:val="24"/>
          <w:szCs w:val="24"/>
        </w:rPr>
        <w:t>2020</w:t>
      </w:r>
      <w:r w:rsidRPr="00AB42D2">
        <w:rPr>
          <w:sz w:val="24"/>
          <w:szCs w:val="24"/>
        </w:rPr>
        <w:t>年后生物多样性框架的资源</w:t>
      </w:r>
      <w:r w:rsidR="00AB42D2">
        <w:rPr>
          <w:rFonts w:hint="eastAsia"/>
          <w:sz w:val="24"/>
          <w:szCs w:val="24"/>
        </w:rPr>
        <w:t>调动组成</w:t>
      </w:r>
      <w:r w:rsidRPr="00AB42D2">
        <w:rPr>
          <w:sz w:val="24"/>
          <w:szCs w:val="24"/>
        </w:rPr>
        <w:t>部分及其与《名古屋议定书》的相关性。第四节提出</w:t>
      </w:r>
      <w:r w:rsidR="00BF6201">
        <w:rPr>
          <w:rFonts w:hint="eastAsia"/>
          <w:sz w:val="24"/>
          <w:szCs w:val="24"/>
        </w:rPr>
        <w:t>一项</w:t>
      </w:r>
      <w:r w:rsidRPr="00AB42D2">
        <w:rPr>
          <w:sz w:val="24"/>
          <w:szCs w:val="24"/>
        </w:rPr>
        <w:t>决定草案的</w:t>
      </w:r>
      <w:r w:rsidR="00BF6201">
        <w:rPr>
          <w:rFonts w:hint="eastAsia"/>
          <w:sz w:val="24"/>
          <w:szCs w:val="24"/>
        </w:rPr>
        <w:t>拟议内容</w:t>
      </w:r>
      <w:r w:rsidRPr="00AB42D2">
        <w:rPr>
          <w:sz w:val="24"/>
          <w:szCs w:val="24"/>
        </w:rPr>
        <w:t>。</w:t>
      </w:r>
    </w:p>
    <w:p w14:paraId="79771EDE" w14:textId="77777777" w:rsidR="00923342" w:rsidRDefault="00923342">
      <w:pPr>
        <w:jc w:val="left"/>
        <w:rPr>
          <w:b/>
          <w:bCs/>
          <w:lang w:val="en-US"/>
        </w:rPr>
      </w:pPr>
      <w:r>
        <w:rPr>
          <w:b/>
          <w:bCs/>
        </w:rPr>
        <w:br w:type="page"/>
      </w:r>
    </w:p>
    <w:p w14:paraId="2482969F" w14:textId="31AA9DDE" w:rsidR="00A92B3B" w:rsidRPr="00352035" w:rsidRDefault="00A92B3B" w:rsidP="00352035">
      <w:pPr>
        <w:pStyle w:val="ListParagraph"/>
        <w:adjustRightInd w:val="0"/>
        <w:snapToGrid w:val="0"/>
        <w:spacing w:before="120" w:after="120" w:line="240" w:lineRule="atLeast"/>
        <w:ind w:left="0"/>
        <w:jc w:val="center"/>
        <w:rPr>
          <w:b/>
          <w:bCs/>
          <w:sz w:val="24"/>
          <w:szCs w:val="24"/>
        </w:rPr>
      </w:pPr>
      <w:r w:rsidRPr="00352035">
        <w:rPr>
          <w:b/>
          <w:bCs/>
          <w:sz w:val="24"/>
          <w:szCs w:val="24"/>
        </w:rPr>
        <w:lastRenderedPageBreak/>
        <w:t>二</w:t>
      </w:r>
      <w:r w:rsidR="00363F4B" w:rsidRPr="00352035">
        <w:rPr>
          <w:b/>
          <w:bCs/>
          <w:sz w:val="24"/>
          <w:szCs w:val="24"/>
        </w:rPr>
        <w:t>．</w:t>
      </w:r>
      <w:r w:rsidR="00BF6201">
        <w:rPr>
          <w:rFonts w:hint="eastAsia"/>
          <w:b/>
          <w:bCs/>
          <w:sz w:val="24"/>
          <w:szCs w:val="24"/>
        </w:rPr>
        <w:t>财务</w:t>
      </w:r>
      <w:r w:rsidRPr="00352035">
        <w:rPr>
          <w:b/>
          <w:bCs/>
          <w:sz w:val="24"/>
          <w:szCs w:val="24"/>
        </w:rPr>
        <w:t>机制</w:t>
      </w:r>
    </w:p>
    <w:p w14:paraId="40D91C9E" w14:textId="0B74AB49"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下文</w:t>
      </w:r>
      <w:r w:rsidRPr="00363F4B">
        <w:rPr>
          <w:sz w:val="24"/>
          <w:szCs w:val="24"/>
        </w:rPr>
        <w:t>A</w:t>
      </w:r>
      <w:r w:rsidRPr="00363F4B">
        <w:rPr>
          <w:sz w:val="24"/>
          <w:szCs w:val="24"/>
        </w:rPr>
        <w:t>分节</w:t>
      </w:r>
      <w:r w:rsidR="00F97AEA">
        <w:rPr>
          <w:rFonts w:hint="eastAsia"/>
          <w:sz w:val="24"/>
          <w:szCs w:val="24"/>
        </w:rPr>
        <w:t>审视</w:t>
      </w:r>
      <w:r w:rsidRPr="00363F4B">
        <w:rPr>
          <w:sz w:val="24"/>
          <w:szCs w:val="24"/>
        </w:rPr>
        <w:t>全球环境基金提交缔约方大会第十五</w:t>
      </w:r>
      <w:r w:rsidR="00BF6201">
        <w:rPr>
          <w:rFonts w:hint="eastAsia"/>
          <w:sz w:val="24"/>
          <w:szCs w:val="24"/>
        </w:rPr>
        <w:t>届</w:t>
      </w:r>
      <w:r w:rsidRPr="00363F4B">
        <w:rPr>
          <w:sz w:val="24"/>
          <w:szCs w:val="24"/>
        </w:rPr>
        <w:t>会议的报告</w:t>
      </w:r>
      <w:r w:rsidR="00D04C71">
        <w:rPr>
          <w:sz w:val="24"/>
          <w:szCs w:val="24"/>
        </w:rPr>
        <w:t>（</w:t>
      </w:r>
      <w:r w:rsidRPr="00363F4B">
        <w:rPr>
          <w:sz w:val="24"/>
          <w:szCs w:val="24"/>
        </w:rPr>
        <w:t>CBD/COP/15/8</w:t>
      </w:r>
      <w:r w:rsidR="00D04C71">
        <w:rPr>
          <w:sz w:val="24"/>
          <w:szCs w:val="24"/>
        </w:rPr>
        <w:t>）</w:t>
      </w:r>
      <w:r w:rsidR="00923342">
        <w:rPr>
          <w:rFonts w:hint="eastAsia"/>
          <w:sz w:val="24"/>
          <w:szCs w:val="24"/>
        </w:rPr>
        <w:t>所载</w:t>
      </w:r>
      <w:r w:rsidRPr="00363F4B">
        <w:rPr>
          <w:sz w:val="24"/>
          <w:szCs w:val="24"/>
        </w:rPr>
        <w:t>信息。</w:t>
      </w:r>
      <w:r w:rsidRPr="00363F4B">
        <w:rPr>
          <w:sz w:val="24"/>
          <w:szCs w:val="24"/>
        </w:rPr>
        <w:t>B</w:t>
      </w:r>
      <w:r w:rsidRPr="00363F4B">
        <w:rPr>
          <w:sz w:val="24"/>
          <w:szCs w:val="24"/>
        </w:rPr>
        <w:t>分节</w:t>
      </w:r>
      <w:r w:rsidR="00F97AEA">
        <w:rPr>
          <w:rFonts w:hint="eastAsia"/>
          <w:sz w:val="24"/>
          <w:szCs w:val="24"/>
        </w:rPr>
        <w:t>综述</w:t>
      </w:r>
      <w:r w:rsidRPr="00363F4B">
        <w:rPr>
          <w:sz w:val="24"/>
          <w:szCs w:val="24"/>
        </w:rPr>
        <w:t>与议定书相关的</w:t>
      </w:r>
      <w:r w:rsidR="00F97AEA">
        <w:rPr>
          <w:rFonts w:hint="eastAsia"/>
          <w:sz w:val="24"/>
          <w:szCs w:val="24"/>
        </w:rPr>
        <w:t>GEF-8</w:t>
      </w:r>
      <w:r w:rsidRPr="00363F4B">
        <w:rPr>
          <w:sz w:val="24"/>
          <w:szCs w:val="24"/>
        </w:rPr>
        <w:t>方案编制方向</w:t>
      </w:r>
      <w:r w:rsidR="00F97AEA">
        <w:rPr>
          <w:rFonts w:hint="eastAsia"/>
          <w:sz w:val="24"/>
          <w:szCs w:val="24"/>
        </w:rPr>
        <w:t>。</w:t>
      </w:r>
      <w:r w:rsidRPr="00363F4B">
        <w:rPr>
          <w:sz w:val="24"/>
          <w:szCs w:val="24"/>
        </w:rPr>
        <w:t>C</w:t>
      </w:r>
      <w:r w:rsidRPr="00363F4B">
        <w:rPr>
          <w:sz w:val="24"/>
          <w:szCs w:val="24"/>
        </w:rPr>
        <w:t>分节介绍</w:t>
      </w:r>
      <w:r w:rsidR="004B0836" w:rsidRPr="00363F4B">
        <w:rPr>
          <w:sz w:val="24"/>
          <w:szCs w:val="24"/>
        </w:rPr>
        <w:t>成果</w:t>
      </w:r>
      <w:r w:rsidR="004B0836">
        <w:rPr>
          <w:rFonts w:hint="eastAsia"/>
          <w:sz w:val="24"/>
          <w:szCs w:val="24"/>
        </w:rPr>
        <w:t>导向</w:t>
      </w:r>
      <w:r w:rsidR="004B0836" w:rsidRPr="00363F4B">
        <w:rPr>
          <w:sz w:val="24"/>
          <w:szCs w:val="24"/>
        </w:rPr>
        <w:t>四年期方案</w:t>
      </w:r>
      <w:r w:rsidR="004B0836">
        <w:rPr>
          <w:rFonts w:hint="eastAsia"/>
          <w:sz w:val="24"/>
          <w:szCs w:val="24"/>
        </w:rPr>
        <w:t>重点框架的</w:t>
      </w:r>
      <w:r w:rsidR="00F97AEA">
        <w:rPr>
          <w:rFonts w:hint="eastAsia"/>
          <w:sz w:val="24"/>
          <w:szCs w:val="24"/>
        </w:rPr>
        <w:t>拟定</w:t>
      </w:r>
      <w:r w:rsidRPr="00363F4B">
        <w:rPr>
          <w:sz w:val="24"/>
          <w:szCs w:val="24"/>
        </w:rPr>
        <w:t>情况。</w:t>
      </w:r>
      <w:r w:rsidRPr="00363F4B">
        <w:rPr>
          <w:sz w:val="24"/>
          <w:szCs w:val="24"/>
        </w:rPr>
        <w:t>D</w:t>
      </w:r>
      <w:r w:rsidR="007C60EE">
        <w:rPr>
          <w:rFonts w:hint="eastAsia"/>
          <w:sz w:val="24"/>
          <w:szCs w:val="24"/>
        </w:rPr>
        <w:t>分</w:t>
      </w:r>
      <w:r w:rsidRPr="00363F4B">
        <w:rPr>
          <w:sz w:val="24"/>
          <w:szCs w:val="24"/>
        </w:rPr>
        <w:t>节</w:t>
      </w:r>
      <w:r w:rsidR="00923342">
        <w:rPr>
          <w:rFonts w:hint="eastAsia"/>
          <w:sz w:val="24"/>
          <w:szCs w:val="24"/>
        </w:rPr>
        <w:t>提供</w:t>
      </w:r>
      <w:r w:rsidR="007C60EE">
        <w:rPr>
          <w:rFonts w:hint="eastAsia"/>
          <w:sz w:val="24"/>
          <w:szCs w:val="24"/>
        </w:rPr>
        <w:t>第六次</w:t>
      </w:r>
      <w:r w:rsidRPr="00363F4B">
        <w:rPr>
          <w:sz w:val="24"/>
          <w:szCs w:val="24"/>
        </w:rPr>
        <w:t>财务机制成效审查</w:t>
      </w:r>
      <w:r w:rsidR="007C60EE">
        <w:rPr>
          <w:rFonts w:hint="eastAsia"/>
          <w:sz w:val="24"/>
          <w:szCs w:val="24"/>
        </w:rPr>
        <w:t>的信息</w:t>
      </w:r>
      <w:r w:rsidRPr="00363F4B">
        <w:rPr>
          <w:sz w:val="24"/>
          <w:szCs w:val="24"/>
        </w:rPr>
        <w:t>。</w:t>
      </w:r>
    </w:p>
    <w:p w14:paraId="642B9E7B" w14:textId="3794BAEB" w:rsidR="00A92B3B" w:rsidRPr="00BF6201" w:rsidRDefault="00BF6201" w:rsidP="00BF6201">
      <w:pPr>
        <w:adjustRightInd w:val="0"/>
        <w:snapToGrid w:val="0"/>
        <w:spacing w:before="120" w:after="120" w:line="240" w:lineRule="atLeast"/>
        <w:jc w:val="center"/>
        <w:rPr>
          <w:b/>
          <w:bCs/>
        </w:rPr>
      </w:pPr>
      <w:r w:rsidRPr="00BF6201">
        <w:rPr>
          <w:b/>
          <w:bCs/>
        </w:rPr>
        <w:t xml:space="preserve">A.  </w:t>
      </w:r>
      <w:r w:rsidR="00A92B3B" w:rsidRPr="00BF6201">
        <w:rPr>
          <w:b/>
          <w:bCs/>
        </w:rPr>
        <w:t>第七</w:t>
      </w:r>
      <w:r w:rsidRPr="00BF6201">
        <w:rPr>
          <w:b/>
          <w:bCs/>
        </w:rPr>
        <w:t>次增资</w:t>
      </w:r>
      <w:r w:rsidR="00A92B3B" w:rsidRPr="00BF6201">
        <w:rPr>
          <w:b/>
          <w:bCs/>
        </w:rPr>
        <w:t>对《名古屋议定书》的支持</w:t>
      </w:r>
    </w:p>
    <w:p w14:paraId="786BC0A7" w14:textId="5CFFCD43" w:rsidR="00A92B3B" w:rsidRPr="00363F4B" w:rsidRDefault="003F2E79" w:rsidP="00363F4B">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GEF-7</w:t>
      </w:r>
      <w:r w:rsidR="00726EEE">
        <w:rPr>
          <w:rFonts w:hint="eastAsia"/>
          <w:sz w:val="24"/>
          <w:szCs w:val="24"/>
        </w:rPr>
        <w:t>共为</w:t>
      </w:r>
      <w:r w:rsidR="00914E6A" w:rsidRPr="00363F4B">
        <w:rPr>
          <w:sz w:val="24"/>
          <w:szCs w:val="24"/>
        </w:rPr>
        <w:t>生物多样性</w:t>
      </w:r>
      <w:r w:rsidR="00726EEE">
        <w:rPr>
          <w:rFonts w:hint="eastAsia"/>
          <w:sz w:val="24"/>
          <w:szCs w:val="24"/>
        </w:rPr>
        <w:t>分配资金</w:t>
      </w:r>
      <w:r w:rsidR="00A92B3B" w:rsidRPr="00363F4B">
        <w:rPr>
          <w:sz w:val="24"/>
          <w:szCs w:val="24"/>
        </w:rPr>
        <w:t>12.9</w:t>
      </w:r>
      <w:r w:rsidR="00A92B3B" w:rsidRPr="00363F4B">
        <w:rPr>
          <w:sz w:val="24"/>
          <w:szCs w:val="24"/>
        </w:rPr>
        <w:t>亿美元，</w:t>
      </w:r>
      <w:r w:rsidR="00726EEE">
        <w:rPr>
          <w:rFonts w:hint="eastAsia"/>
          <w:sz w:val="24"/>
          <w:szCs w:val="24"/>
        </w:rPr>
        <w:t>其中在</w:t>
      </w:r>
      <w:r w:rsidR="00A92B3B" w:rsidRPr="00363F4B">
        <w:rPr>
          <w:sz w:val="24"/>
          <w:szCs w:val="24"/>
        </w:rPr>
        <w:t>方案</w:t>
      </w:r>
      <w:r w:rsidR="00A92B3B" w:rsidRPr="00363F4B">
        <w:rPr>
          <w:sz w:val="24"/>
          <w:szCs w:val="24"/>
        </w:rPr>
        <w:t>8</w:t>
      </w:r>
      <w:r w:rsidR="00D04C71">
        <w:rPr>
          <w:sz w:val="24"/>
          <w:szCs w:val="24"/>
        </w:rPr>
        <w:t>（</w:t>
      </w:r>
      <w:r w:rsidR="00A92B3B" w:rsidRPr="00363F4B">
        <w:rPr>
          <w:sz w:val="24"/>
          <w:szCs w:val="24"/>
        </w:rPr>
        <w:t>执行获取和惠益分享名古屋议定书</w:t>
      </w:r>
      <w:r w:rsidR="00D04C71">
        <w:rPr>
          <w:sz w:val="24"/>
          <w:szCs w:val="24"/>
        </w:rPr>
        <w:t>）</w:t>
      </w:r>
      <w:r w:rsidR="00726EEE">
        <w:rPr>
          <w:rFonts w:hint="eastAsia"/>
          <w:sz w:val="24"/>
          <w:szCs w:val="24"/>
        </w:rPr>
        <w:t>下编列</w:t>
      </w:r>
      <w:r w:rsidR="00914E6A" w:rsidRPr="00363F4B">
        <w:rPr>
          <w:sz w:val="24"/>
          <w:szCs w:val="24"/>
        </w:rPr>
        <w:t xml:space="preserve"> </w:t>
      </w:r>
      <w:r w:rsidR="00A92B3B" w:rsidRPr="00363F4B">
        <w:rPr>
          <w:sz w:val="24"/>
          <w:szCs w:val="24"/>
        </w:rPr>
        <w:t>3</w:t>
      </w:r>
      <w:r w:rsidR="00914E6A">
        <w:rPr>
          <w:sz w:val="24"/>
          <w:szCs w:val="24"/>
        </w:rPr>
        <w:t>,</w:t>
      </w:r>
      <w:r w:rsidR="00A92B3B" w:rsidRPr="00363F4B">
        <w:rPr>
          <w:sz w:val="24"/>
          <w:szCs w:val="24"/>
        </w:rPr>
        <w:t>340</w:t>
      </w:r>
      <w:r w:rsidR="00A92B3B" w:rsidRPr="00363F4B">
        <w:rPr>
          <w:sz w:val="24"/>
          <w:szCs w:val="24"/>
        </w:rPr>
        <w:t>万美元</w:t>
      </w:r>
      <w:r w:rsidR="00914E6A">
        <w:rPr>
          <w:rFonts w:hint="eastAsia"/>
          <w:sz w:val="24"/>
          <w:szCs w:val="24"/>
        </w:rPr>
        <w:t>，</w:t>
      </w:r>
      <w:r w:rsidR="00D82E13">
        <w:rPr>
          <w:rFonts w:hint="eastAsia"/>
          <w:sz w:val="24"/>
          <w:szCs w:val="24"/>
        </w:rPr>
        <w:t>用于执行</w:t>
      </w:r>
      <w:r w:rsidR="00914E6A" w:rsidRPr="00363F4B">
        <w:rPr>
          <w:sz w:val="24"/>
          <w:szCs w:val="24"/>
        </w:rPr>
        <w:t>《名古屋议定书》</w:t>
      </w:r>
      <w:r w:rsidR="00A92B3B" w:rsidRPr="00363F4B">
        <w:rPr>
          <w:sz w:val="24"/>
          <w:szCs w:val="24"/>
        </w:rPr>
        <w:t>。如全环基金理事会提交缔约方大会第十五</w:t>
      </w:r>
      <w:r w:rsidR="00D82E13">
        <w:rPr>
          <w:rFonts w:hint="eastAsia"/>
          <w:sz w:val="24"/>
          <w:szCs w:val="24"/>
        </w:rPr>
        <w:t>届</w:t>
      </w:r>
      <w:r w:rsidR="00A92B3B" w:rsidRPr="00363F4B">
        <w:rPr>
          <w:sz w:val="24"/>
          <w:szCs w:val="24"/>
        </w:rPr>
        <w:t>会议的最后报告</w:t>
      </w:r>
      <w:r w:rsidR="009C31D1">
        <w:rPr>
          <w:rStyle w:val="FootnoteReference"/>
          <w:sz w:val="24"/>
        </w:rPr>
        <w:footnoteReference w:id="1"/>
      </w:r>
      <w:r w:rsidR="009C31D1">
        <w:rPr>
          <w:rFonts w:hint="eastAsia"/>
          <w:sz w:val="24"/>
          <w:szCs w:val="24"/>
        </w:rPr>
        <w:t xml:space="preserve"> </w:t>
      </w:r>
      <w:r w:rsidR="00A92B3B" w:rsidRPr="00363F4B">
        <w:rPr>
          <w:sz w:val="24"/>
          <w:szCs w:val="24"/>
        </w:rPr>
        <w:t>表</w:t>
      </w:r>
      <w:r w:rsidR="00A92B3B" w:rsidRPr="00363F4B">
        <w:rPr>
          <w:sz w:val="24"/>
          <w:szCs w:val="24"/>
        </w:rPr>
        <w:t>5</w:t>
      </w:r>
      <w:r w:rsidR="00A92B3B" w:rsidRPr="00363F4B">
        <w:rPr>
          <w:sz w:val="24"/>
          <w:szCs w:val="24"/>
        </w:rPr>
        <w:t>所示，</w:t>
      </w:r>
      <w:r w:rsidR="00D82E13">
        <w:rPr>
          <w:rFonts w:hint="eastAsia"/>
          <w:sz w:val="24"/>
          <w:szCs w:val="24"/>
        </w:rPr>
        <w:t>GEF-7</w:t>
      </w:r>
      <w:r w:rsidR="00A92B3B" w:rsidRPr="00363F4B">
        <w:rPr>
          <w:sz w:val="24"/>
          <w:szCs w:val="24"/>
        </w:rPr>
        <w:t>期间全环基金</w:t>
      </w:r>
      <w:r w:rsidR="00FB5184">
        <w:rPr>
          <w:rFonts w:hint="eastAsia"/>
          <w:sz w:val="24"/>
          <w:szCs w:val="24"/>
        </w:rPr>
        <w:t>支付了</w:t>
      </w:r>
      <w:r w:rsidR="00A92B3B" w:rsidRPr="00363F4B">
        <w:rPr>
          <w:sz w:val="24"/>
          <w:szCs w:val="24"/>
        </w:rPr>
        <w:t>1</w:t>
      </w:r>
      <w:r w:rsidR="00D82E13">
        <w:rPr>
          <w:rFonts w:hint="eastAsia"/>
          <w:sz w:val="24"/>
          <w:szCs w:val="24"/>
        </w:rPr>
        <w:t>,</w:t>
      </w:r>
      <w:r w:rsidR="00A92B3B" w:rsidRPr="00363F4B">
        <w:rPr>
          <w:sz w:val="24"/>
          <w:szCs w:val="24"/>
        </w:rPr>
        <w:t>220</w:t>
      </w:r>
      <w:r w:rsidR="00A92B3B" w:rsidRPr="00363F4B">
        <w:rPr>
          <w:sz w:val="24"/>
          <w:szCs w:val="24"/>
        </w:rPr>
        <w:t>万美元，</w:t>
      </w:r>
      <w:r w:rsidR="00D82E13">
        <w:rPr>
          <w:rFonts w:hint="eastAsia"/>
          <w:sz w:val="24"/>
          <w:szCs w:val="24"/>
        </w:rPr>
        <w:t>通过杠杆</w:t>
      </w:r>
      <w:r w:rsidR="00A92B3B" w:rsidRPr="00363F4B">
        <w:rPr>
          <w:sz w:val="24"/>
          <w:szCs w:val="24"/>
        </w:rPr>
        <w:t>为方案</w:t>
      </w:r>
      <w:r w:rsidR="00A92B3B" w:rsidRPr="00363F4B">
        <w:rPr>
          <w:sz w:val="24"/>
          <w:szCs w:val="24"/>
        </w:rPr>
        <w:t>8</w:t>
      </w:r>
      <w:r w:rsidR="00A92B3B" w:rsidRPr="00363F4B">
        <w:rPr>
          <w:sz w:val="24"/>
          <w:szCs w:val="24"/>
        </w:rPr>
        <w:t>筹</w:t>
      </w:r>
      <w:r w:rsidR="00D82E13">
        <w:rPr>
          <w:rFonts w:hint="eastAsia"/>
          <w:sz w:val="24"/>
          <w:szCs w:val="24"/>
        </w:rPr>
        <w:t>到共同融资</w:t>
      </w:r>
      <w:r w:rsidR="00A92B3B" w:rsidRPr="00363F4B">
        <w:rPr>
          <w:sz w:val="24"/>
          <w:szCs w:val="24"/>
        </w:rPr>
        <w:t>6</w:t>
      </w:r>
      <w:r w:rsidR="00D82E13">
        <w:rPr>
          <w:rFonts w:hint="eastAsia"/>
          <w:sz w:val="24"/>
          <w:szCs w:val="24"/>
        </w:rPr>
        <w:t>,</w:t>
      </w:r>
      <w:r w:rsidR="00A92B3B" w:rsidRPr="00363F4B">
        <w:rPr>
          <w:sz w:val="24"/>
          <w:szCs w:val="24"/>
        </w:rPr>
        <w:t>090</w:t>
      </w:r>
      <w:r w:rsidR="00A92B3B" w:rsidRPr="00363F4B">
        <w:rPr>
          <w:sz w:val="24"/>
          <w:szCs w:val="24"/>
        </w:rPr>
        <w:t>万美元。这意味着</w:t>
      </w:r>
      <w:r w:rsidR="00D82E13">
        <w:rPr>
          <w:rFonts w:hint="eastAsia"/>
          <w:sz w:val="24"/>
          <w:szCs w:val="24"/>
        </w:rPr>
        <w:t>GEF-7</w:t>
      </w:r>
      <w:r w:rsidR="00A92B3B" w:rsidRPr="00363F4B">
        <w:rPr>
          <w:sz w:val="24"/>
          <w:szCs w:val="24"/>
        </w:rPr>
        <w:t>为执行《名古屋议定书》</w:t>
      </w:r>
      <w:r w:rsidR="00E96D6F">
        <w:rPr>
          <w:rFonts w:hint="eastAsia"/>
          <w:sz w:val="24"/>
          <w:szCs w:val="24"/>
        </w:rPr>
        <w:t>准备</w:t>
      </w:r>
      <w:r w:rsidR="00A92B3B" w:rsidRPr="00363F4B">
        <w:rPr>
          <w:sz w:val="24"/>
          <w:szCs w:val="24"/>
        </w:rPr>
        <w:t>的资金</w:t>
      </w:r>
      <w:r w:rsidR="000C6087">
        <w:rPr>
          <w:rFonts w:hint="eastAsia"/>
          <w:sz w:val="24"/>
          <w:szCs w:val="24"/>
        </w:rPr>
        <w:t>，</w:t>
      </w:r>
      <w:r w:rsidR="00726EEE">
        <w:rPr>
          <w:rFonts w:hint="eastAsia"/>
          <w:sz w:val="24"/>
          <w:szCs w:val="24"/>
        </w:rPr>
        <w:t>利用率</w:t>
      </w:r>
      <w:r w:rsidR="00A92B3B" w:rsidRPr="00363F4B">
        <w:rPr>
          <w:sz w:val="24"/>
          <w:szCs w:val="24"/>
        </w:rPr>
        <w:t>只有</w:t>
      </w:r>
      <w:r w:rsidR="00A92B3B" w:rsidRPr="00363F4B">
        <w:rPr>
          <w:sz w:val="24"/>
          <w:szCs w:val="24"/>
        </w:rPr>
        <w:t>36.5%</w:t>
      </w:r>
      <w:r w:rsidR="00A92B3B" w:rsidRPr="00363F4B">
        <w:rPr>
          <w:sz w:val="24"/>
          <w:szCs w:val="24"/>
        </w:rPr>
        <w:t>。相比之下，</w:t>
      </w:r>
      <w:r w:rsidR="00E96D6F">
        <w:rPr>
          <w:rFonts w:hint="eastAsia"/>
          <w:sz w:val="24"/>
          <w:szCs w:val="24"/>
        </w:rPr>
        <w:t>GEF-6</w:t>
      </w:r>
      <w:r w:rsidR="00A92B3B" w:rsidRPr="00363F4B">
        <w:rPr>
          <w:sz w:val="24"/>
          <w:szCs w:val="24"/>
        </w:rPr>
        <w:t>期间全环基金投资</w:t>
      </w:r>
      <w:r w:rsidR="00A92B3B" w:rsidRPr="00363F4B">
        <w:rPr>
          <w:sz w:val="24"/>
          <w:szCs w:val="24"/>
        </w:rPr>
        <w:t>3</w:t>
      </w:r>
      <w:r w:rsidR="00E96D6F">
        <w:rPr>
          <w:sz w:val="24"/>
          <w:szCs w:val="24"/>
        </w:rPr>
        <w:t>,</w:t>
      </w:r>
      <w:r w:rsidR="00A92B3B" w:rsidRPr="00363F4B">
        <w:rPr>
          <w:sz w:val="24"/>
          <w:szCs w:val="24"/>
        </w:rPr>
        <w:t>180</w:t>
      </w:r>
      <w:r w:rsidR="00A92B3B" w:rsidRPr="00363F4B">
        <w:rPr>
          <w:sz w:val="24"/>
          <w:szCs w:val="24"/>
        </w:rPr>
        <w:t>万美元，利用</w:t>
      </w:r>
      <w:r w:rsidR="00E96D6F">
        <w:rPr>
          <w:rFonts w:hint="eastAsia"/>
          <w:sz w:val="24"/>
          <w:szCs w:val="24"/>
        </w:rPr>
        <w:t>共同融资</w:t>
      </w:r>
      <w:r w:rsidR="00A92B3B" w:rsidRPr="00363F4B">
        <w:rPr>
          <w:sz w:val="24"/>
          <w:szCs w:val="24"/>
        </w:rPr>
        <w:t>1.422</w:t>
      </w:r>
      <w:r w:rsidR="00A92B3B" w:rsidRPr="00363F4B">
        <w:rPr>
          <w:sz w:val="24"/>
          <w:szCs w:val="24"/>
        </w:rPr>
        <w:t>亿美元，</w:t>
      </w:r>
      <w:r w:rsidR="000C6087">
        <w:rPr>
          <w:rFonts w:hint="eastAsia"/>
          <w:sz w:val="24"/>
          <w:szCs w:val="24"/>
        </w:rPr>
        <w:t>占</w:t>
      </w:r>
      <w:r w:rsidR="00DF0BE9">
        <w:rPr>
          <w:rFonts w:hint="eastAsia"/>
          <w:sz w:val="24"/>
          <w:szCs w:val="24"/>
        </w:rPr>
        <w:t>GEF-6</w:t>
      </w:r>
      <w:r w:rsidR="00DF0BE9">
        <w:rPr>
          <w:rFonts w:hint="eastAsia"/>
          <w:sz w:val="24"/>
          <w:szCs w:val="24"/>
        </w:rPr>
        <w:t>为</w:t>
      </w:r>
      <w:r w:rsidR="00A92B3B" w:rsidRPr="00363F4B">
        <w:rPr>
          <w:sz w:val="24"/>
          <w:szCs w:val="24"/>
        </w:rPr>
        <w:t>《名古屋议定书》名义</w:t>
      </w:r>
      <w:r w:rsidR="00726EEE">
        <w:rPr>
          <w:rFonts w:hint="eastAsia"/>
          <w:sz w:val="24"/>
          <w:szCs w:val="24"/>
        </w:rPr>
        <w:t>分配资金</w:t>
      </w:r>
      <w:r w:rsidR="00A92B3B" w:rsidRPr="00363F4B">
        <w:rPr>
          <w:sz w:val="24"/>
          <w:szCs w:val="24"/>
        </w:rPr>
        <w:t>的</w:t>
      </w:r>
      <w:r w:rsidR="00A92B3B" w:rsidRPr="00363F4B">
        <w:rPr>
          <w:sz w:val="24"/>
          <w:szCs w:val="24"/>
        </w:rPr>
        <w:t>63%</w:t>
      </w:r>
      <w:r w:rsidR="00A92B3B" w:rsidRPr="00363F4B">
        <w:rPr>
          <w:sz w:val="24"/>
          <w:szCs w:val="24"/>
        </w:rPr>
        <w:t>。目前</w:t>
      </w:r>
      <w:r w:rsidR="00DF0BE9">
        <w:rPr>
          <w:rFonts w:hint="eastAsia"/>
          <w:sz w:val="24"/>
          <w:szCs w:val="24"/>
        </w:rPr>
        <w:t>无法</w:t>
      </w:r>
      <w:r w:rsidR="00A92B3B" w:rsidRPr="00363F4B">
        <w:rPr>
          <w:sz w:val="24"/>
          <w:szCs w:val="24"/>
        </w:rPr>
        <w:t>解释为什么</w:t>
      </w:r>
      <w:r w:rsidR="000C6087">
        <w:rPr>
          <w:rFonts w:hint="eastAsia"/>
          <w:sz w:val="24"/>
          <w:szCs w:val="24"/>
        </w:rPr>
        <w:t>没有充分使用</w:t>
      </w:r>
      <w:r w:rsidR="00DF0BE9">
        <w:rPr>
          <w:rFonts w:hint="eastAsia"/>
          <w:sz w:val="24"/>
          <w:szCs w:val="24"/>
        </w:rPr>
        <w:t>GEF</w:t>
      </w:r>
      <w:r w:rsidR="00A92B3B" w:rsidRPr="00363F4B">
        <w:rPr>
          <w:sz w:val="24"/>
          <w:szCs w:val="24"/>
        </w:rPr>
        <w:t>-7</w:t>
      </w:r>
      <w:r w:rsidR="000C6087">
        <w:rPr>
          <w:rFonts w:hint="eastAsia"/>
          <w:sz w:val="24"/>
          <w:szCs w:val="24"/>
        </w:rPr>
        <w:t>为</w:t>
      </w:r>
      <w:r w:rsidR="00A92B3B" w:rsidRPr="00363F4B">
        <w:rPr>
          <w:sz w:val="24"/>
          <w:szCs w:val="24"/>
        </w:rPr>
        <w:t>执行《名古屋议定书》</w:t>
      </w:r>
      <w:r w:rsidR="000C6087">
        <w:rPr>
          <w:rFonts w:hint="eastAsia"/>
          <w:sz w:val="24"/>
          <w:szCs w:val="24"/>
        </w:rPr>
        <w:t>编列的</w:t>
      </w:r>
      <w:r w:rsidR="00A92B3B" w:rsidRPr="00363F4B">
        <w:rPr>
          <w:sz w:val="24"/>
          <w:szCs w:val="24"/>
        </w:rPr>
        <w:t>资金；这一趋势可</w:t>
      </w:r>
      <w:r w:rsidR="00DF0BE9">
        <w:rPr>
          <w:rFonts w:hint="eastAsia"/>
          <w:sz w:val="24"/>
          <w:szCs w:val="24"/>
        </w:rPr>
        <w:t>在</w:t>
      </w:r>
      <w:r w:rsidR="00DF0BE9" w:rsidRPr="00363F4B">
        <w:rPr>
          <w:sz w:val="24"/>
          <w:szCs w:val="24"/>
        </w:rPr>
        <w:t>第六次</w:t>
      </w:r>
      <w:r w:rsidR="00A92B3B" w:rsidRPr="00363F4B">
        <w:rPr>
          <w:sz w:val="24"/>
          <w:szCs w:val="24"/>
        </w:rPr>
        <w:t>财务机制成效审查</w:t>
      </w:r>
      <w:r w:rsidR="00B62477">
        <w:rPr>
          <w:rFonts w:hint="eastAsia"/>
          <w:sz w:val="24"/>
          <w:szCs w:val="24"/>
        </w:rPr>
        <w:t>中加以审视</w:t>
      </w:r>
      <w:r w:rsidR="00D04C71">
        <w:rPr>
          <w:sz w:val="24"/>
          <w:szCs w:val="24"/>
        </w:rPr>
        <w:t>（</w:t>
      </w:r>
      <w:r w:rsidR="00A92B3B" w:rsidRPr="00363F4B">
        <w:rPr>
          <w:sz w:val="24"/>
          <w:szCs w:val="24"/>
        </w:rPr>
        <w:t>见下文</w:t>
      </w:r>
      <w:r w:rsidR="00A92B3B" w:rsidRPr="00363F4B">
        <w:rPr>
          <w:sz w:val="24"/>
          <w:szCs w:val="24"/>
        </w:rPr>
        <w:t>D</w:t>
      </w:r>
      <w:r w:rsidR="00B62477" w:rsidRPr="009C31D1">
        <w:rPr>
          <w:rFonts w:hint="eastAsia"/>
          <w:sz w:val="24"/>
          <w:szCs w:val="24"/>
        </w:rPr>
        <w:t>分</w:t>
      </w:r>
      <w:r w:rsidR="00A92B3B" w:rsidRPr="009C31D1">
        <w:rPr>
          <w:sz w:val="24"/>
          <w:szCs w:val="24"/>
        </w:rPr>
        <w:t>节</w:t>
      </w:r>
      <w:r w:rsidR="00D04C71">
        <w:rPr>
          <w:sz w:val="24"/>
          <w:szCs w:val="24"/>
        </w:rPr>
        <w:t>）</w:t>
      </w:r>
      <w:r w:rsidR="00A92B3B" w:rsidRPr="00363F4B">
        <w:rPr>
          <w:sz w:val="24"/>
          <w:szCs w:val="24"/>
        </w:rPr>
        <w:t>。</w:t>
      </w:r>
    </w:p>
    <w:p w14:paraId="58CABD0E" w14:textId="2CC0849D" w:rsidR="00A92B3B" w:rsidRPr="00363F4B" w:rsidRDefault="00425DD6" w:rsidP="00363F4B">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本</w:t>
      </w:r>
      <w:r w:rsidR="00A92B3B" w:rsidRPr="00363F4B">
        <w:rPr>
          <w:sz w:val="24"/>
          <w:szCs w:val="24"/>
        </w:rPr>
        <w:t>报告所述期间</w:t>
      </w:r>
      <w:r w:rsidR="00D04C71">
        <w:rPr>
          <w:sz w:val="24"/>
          <w:szCs w:val="24"/>
        </w:rPr>
        <w:t>（</w:t>
      </w:r>
      <w:r w:rsidR="00A92B3B" w:rsidRPr="00363F4B">
        <w:rPr>
          <w:sz w:val="24"/>
          <w:szCs w:val="24"/>
        </w:rPr>
        <w:t>2018</w:t>
      </w:r>
      <w:r w:rsidR="00A92B3B" w:rsidRPr="00363F4B">
        <w:rPr>
          <w:sz w:val="24"/>
          <w:szCs w:val="24"/>
        </w:rPr>
        <w:t>年</w:t>
      </w:r>
      <w:r w:rsidR="00A92B3B" w:rsidRPr="00363F4B">
        <w:rPr>
          <w:sz w:val="24"/>
          <w:szCs w:val="24"/>
        </w:rPr>
        <w:t>7</w:t>
      </w:r>
      <w:r w:rsidR="00A92B3B" w:rsidRPr="00363F4B">
        <w:rPr>
          <w:sz w:val="24"/>
          <w:szCs w:val="24"/>
        </w:rPr>
        <w:t>月</w:t>
      </w:r>
      <w:r w:rsidR="00A92B3B" w:rsidRPr="00363F4B">
        <w:rPr>
          <w:sz w:val="24"/>
          <w:szCs w:val="24"/>
        </w:rPr>
        <w:t>1</w:t>
      </w:r>
      <w:r w:rsidR="00A92B3B" w:rsidRPr="00363F4B">
        <w:rPr>
          <w:sz w:val="24"/>
          <w:szCs w:val="24"/>
        </w:rPr>
        <w:t>日至</w:t>
      </w:r>
      <w:r w:rsidR="00A92B3B" w:rsidRPr="00363F4B">
        <w:rPr>
          <w:sz w:val="24"/>
          <w:szCs w:val="24"/>
        </w:rPr>
        <w:t>2021</w:t>
      </w:r>
      <w:r w:rsidR="00A92B3B" w:rsidRPr="00363F4B">
        <w:rPr>
          <w:sz w:val="24"/>
          <w:szCs w:val="24"/>
        </w:rPr>
        <w:t>年</w:t>
      </w:r>
      <w:r w:rsidR="00A92B3B" w:rsidRPr="00363F4B">
        <w:rPr>
          <w:sz w:val="24"/>
          <w:szCs w:val="24"/>
        </w:rPr>
        <w:t>12</w:t>
      </w:r>
      <w:r w:rsidR="00A92B3B" w:rsidRPr="00363F4B">
        <w:rPr>
          <w:sz w:val="24"/>
          <w:szCs w:val="24"/>
        </w:rPr>
        <w:t>月</w:t>
      </w:r>
      <w:r w:rsidR="00A92B3B" w:rsidRPr="00363F4B">
        <w:rPr>
          <w:sz w:val="24"/>
          <w:szCs w:val="24"/>
        </w:rPr>
        <w:t>31</w:t>
      </w:r>
      <w:r w:rsidR="00A92B3B" w:rsidRPr="00363F4B">
        <w:rPr>
          <w:sz w:val="24"/>
          <w:szCs w:val="24"/>
        </w:rPr>
        <w:t>日</w:t>
      </w:r>
      <w:r w:rsidR="00D04C71">
        <w:rPr>
          <w:sz w:val="24"/>
          <w:szCs w:val="24"/>
        </w:rPr>
        <w:t>）</w:t>
      </w:r>
      <w:r w:rsidR="00A92B3B" w:rsidRPr="00363F4B">
        <w:rPr>
          <w:sz w:val="24"/>
          <w:szCs w:val="24"/>
        </w:rPr>
        <w:t>，全环基金批准了</w:t>
      </w:r>
      <w:r w:rsidR="000C6087">
        <w:rPr>
          <w:rFonts w:hint="eastAsia"/>
          <w:sz w:val="24"/>
          <w:szCs w:val="24"/>
        </w:rPr>
        <w:t>8</w:t>
      </w:r>
      <w:r w:rsidR="00A92B3B" w:rsidRPr="00363F4B">
        <w:rPr>
          <w:sz w:val="24"/>
          <w:szCs w:val="24"/>
        </w:rPr>
        <w:t>个国家项目</w:t>
      </w:r>
      <w:r w:rsidR="00D04C71">
        <w:rPr>
          <w:sz w:val="24"/>
          <w:szCs w:val="24"/>
        </w:rPr>
        <w:t>（</w:t>
      </w:r>
      <w:r w:rsidR="00A92B3B" w:rsidRPr="00363F4B">
        <w:rPr>
          <w:sz w:val="24"/>
          <w:szCs w:val="24"/>
        </w:rPr>
        <w:t>喀麦隆、冈比亚、牙买加、马达加斯加、尼日尔、巴拿马、南苏丹、委内瑞拉玻利瓦尔共和国</w:t>
      </w:r>
      <w:r w:rsidR="00D04C71">
        <w:rPr>
          <w:sz w:val="24"/>
          <w:szCs w:val="24"/>
        </w:rPr>
        <w:t>）</w:t>
      </w:r>
      <w:r w:rsidR="00A92B3B" w:rsidRPr="00363F4B">
        <w:rPr>
          <w:sz w:val="24"/>
          <w:szCs w:val="24"/>
        </w:rPr>
        <w:t>，加强执行《名古屋议定书》所需的技术、法律和机构能力。本文件附件</w:t>
      </w:r>
      <w:r>
        <w:rPr>
          <w:rFonts w:hint="eastAsia"/>
          <w:sz w:val="24"/>
          <w:szCs w:val="24"/>
        </w:rPr>
        <w:t>载有</w:t>
      </w:r>
      <w:r w:rsidR="00A92B3B" w:rsidRPr="00363F4B">
        <w:rPr>
          <w:sz w:val="24"/>
          <w:szCs w:val="24"/>
        </w:rPr>
        <w:t>这些项目的更多信息。</w:t>
      </w:r>
    </w:p>
    <w:p w14:paraId="74C39B9F" w14:textId="48F2494D" w:rsidR="00A92B3B" w:rsidRPr="00A81E9D"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A81E9D">
        <w:rPr>
          <w:sz w:val="24"/>
          <w:szCs w:val="24"/>
        </w:rPr>
        <w:t>根据全环基金第七次全面评</w:t>
      </w:r>
      <w:r w:rsidR="00160F35">
        <w:rPr>
          <w:rFonts w:hint="eastAsia"/>
          <w:sz w:val="24"/>
          <w:szCs w:val="24"/>
        </w:rPr>
        <w:t>估</w:t>
      </w:r>
      <w:r w:rsidR="009C31D1">
        <w:rPr>
          <w:rStyle w:val="FootnoteReference"/>
          <w:sz w:val="24"/>
        </w:rPr>
        <w:footnoteReference w:id="2"/>
      </w:r>
      <w:r w:rsidRPr="00A81E9D">
        <w:rPr>
          <w:sz w:val="24"/>
          <w:szCs w:val="24"/>
        </w:rPr>
        <w:t>，在</w:t>
      </w:r>
      <w:r w:rsidR="00425DD6" w:rsidRPr="00A81E9D">
        <w:rPr>
          <w:rFonts w:hint="eastAsia"/>
          <w:sz w:val="24"/>
          <w:szCs w:val="24"/>
        </w:rPr>
        <w:t>GEF-7</w:t>
      </w:r>
      <w:r w:rsidR="00425DD6" w:rsidRPr="00A81E9D">
        <w:rPr>
          <w:rFonts w:hint="eastAsia"/>
          <w:sz w:val="24"/>
          <w:szCs w:val="24"/>
        </w:rPr>
        <w:t>的</w:t>
      </w:r>
      <w:r w:rsidRPr="00A81E9D">
        <w:rPr>
          <w:sz w:val="24"/>
          <w:szCs w:val="24"/>
        </w:rPr>
        <w:t>前</w:t>
      </w:r>
      <w:r w:rsidRPr="00A81E9D">
        <w:rPr>
          <w:sz w:val="24"/>
          <w:szCs w:val="24"/>
        </w:rPr>
        <w:t>18</w:t>
      </w:r>
      <w:r w:rsidRPr="00A81E9D">
        <w:rPr>
          <w:sz w:val="24"/>
          <w:szCs w:val="24"/>
        </w:rPr>
        <w:t>个月</w:t>
      </w:r>
      <w:r w:rsidR="00D04C71">
        <w:rPr>
          <w:sz w:val="24"/>
          <w:szCs w:val="24"/>
        </w:rPr>
        <w:t>（</w:t>
      </w:r>
      <w:r w:rsidR="00425DD6" w:rsidRPr="00A81E9D">
        <w:rPr>
          <w:rFonts w:hint="eastAsia"/>
          <w:sz w:val="24"/>
          <w:szCs w:val="24"/>
        </w:rPr>
        <w:t>至</w:t>
      </w:r>
      <w:r w:rsidRPr="00A81E9D">
        <w:rPr>
          <w:sz w:val="24"/>
          <w:szCs w:val="24"/>
        </w:rPr>
        <w:t>2019</w:t>
      </w:r>
      <w:r w:rsidRPr="00A81E9D">
        <w:rPr>
          <w:sz w:val="24"/>
          <w:szCs w:val="24"/>
        </w:rPr>
        <w:t>年</w:t>
      </w:r>
      <w:r w:rsidRPr="00A81E9D">
        <w:rPr>
          <w:sz w:val="24"/>
          <w:szCs w:val="24"/>
        </w:rPr>
        <w:t>12</w:t>
      </w:r>
      <w:r w:rsidRPr="00A81E9D">
        <w:rPr>
          <w:sz w:val="24"/>
          <w:szCs w:val="24"/>
        </w:rPr>
        <w:t>月</w:t>
      </w:r>
      <w:r w:rsidR="00D04C71">
        <w:rPr>
          <w:sz w:val="24"/>
          <w:szCs w:val="24"/>
        </w:rPr>
        <w:t>）</w:t>
      </w:r>
      <w:r w:rsidRPr="00A81E9D">
        <w:rPr>
          <w:sz w:val="24"/>
          <w:szCs w:val="24"/>
        </w:rPr>
        <w:t>，生物多样性战略的第一个目标</w:t>
      </w:r>
      <w:r w:rsidR="00D726DE" w:rsidRPr="00A81E9D">
        <w:rPr>
          <w:rFonts w:hint="eastAsia"/>
          <w:sz w:val="24"/>
          <w:szCs w:val="24"/>
        </w:rPr>
        <w:t>即</w:t>
      </w:r>
      <w:r w:rsidRPr="00A81E9D">
        <w:rPr>
          <w:sz w:val="24"/>
          <w:szCs w:val="24"/>
        </w:rPr>
        <w:t>主流化</w:t>
      </w:r>
      <w:r w:rsidR="00D726DE" w:rsidRPr="00A81E9D">
        <w:rPr>
          <w:rFonts w:hint="eastAsia"/>
          <w:sz w:val="24"/>
          <w:szCs w:val="24"/>
        </w:rPr>
        <w:t>获得</w:t>
      </w:r>
      <w:r w:rsidRPr="00A81E9D">
        <w:rPr>
          <w:sz w:val="24"/>
          <w:szCs w:val="24"/>
        </w:rPr>
        <w:t>各国最</w:t>
      </w:r>
      <w:r w:rsidR="00075764" w:rsidRPr="00A81E9D">
        <w:rPr>
          <w:rFonts w:hint="eastAsia"/>
          <w:sz w:val="24"/>
          <w:szCs w:val="24"/>
        </w:rPr>
        <w:t>多</w:t>
      </w:r>
      <w:r w:rsidRPr="00A81E9D">
        <w:rPr>
          <w:sz w:val="24"/>
          <w:szCs w:val="24"/>
        </w:rPr>
        <w:t>关注，</w:t>
      </w:r>
      <w:r w:rsidR="00084DB8">
        <w:rPr>
          <w:rFonts w:hint="eastAsia"/>
          <w:sz w:val="24"/>
          <w:szCs w:val="24"/>
        </w:rPr>
        <w:t>拨款总额达</w:t>
      </w:r>
      <w:r w:rsidRPr="00A81E9D">
        <w:rPr>
          <w:sz w:val="24"/>
          <w:szCs w:val="24"/>
        </w:rPr>
        <w:t>1.656</w:t>
      </w:r>
      <w:r w:rsidRPr="00A81E9D">
        <w:rPr>
          <w:sz w:val="24"/>
          <w:szCs w:val="24"/>
        </w:rPr>
        <w:t>亿美元，占资金的</w:t>
      </w:r>
      <w:r w:rsidRPr="00A81E9D">
        <w:rPr>
          <w:sz w:val="24"/>
          <w:szCs w:val="24"/>
        </w:rPr>
        <w:t>69%</w:t>
      </w:r>
      <w:r w:rsidRPr="00A81E9D">
        <w:rPr>
          <w:sz w:val="24"/>
          <w:szCs w:val="24"/>
        </w:rPr>
        <w:t>。第二个目标</w:t>
      </w:r>
      <w:r w:rsidR="00084DB8">
        <w:rPr>
          <w:rFonts w:hint="eastAsia"/>
          <w:sz w:val="24"/>
          <w:szCs w:val="24"/>
        </w:rPr>
        <w:t>即</w:t>
      </w:r>
      <w:r w:rsidRPr="00A81E9D">
        <w:rPr>
          <w:sz w:val="24"/>
          <w:szCs w:val="24"/>
        </w:rPr>
        <w:t>保护区管理和物种保护</w:t>
      </w:r>
      <w:r w:rsidR="00075764" w:rsidRPr="00A81E9D">
        <w:rPr>
          <w:rFonts w:hint="eastAsia"/>
          <w:sz w:val="24"/>
          <w:szCs w:val="24"/>
        </w:rPr>
        <w:t>获</w:t>
      </w:r>
      <w:r w:rsidRPr="00A81E9D">
        <w:rPr>
          <w:sz w:val="24"/>
          <w:szCs w:val="24"/>
        </w:rPr>
        <w:t>各国</w:t>
      </w:r>
      <w:r w:rsidR="00075764" w:rsidRPr="00A81E9D">
        <w:rPr>
          <w:rFonts w:hint="eastAsia"/>
          <w:sz w:val="24"/>
          <w:szCs w:val="24"/>
        </w:rPr>
        <w:t>第二多关注</w:t>
      </w:r>
      <w:r w:rsidRPr="00A81E9D">
        <w:rPr>
          <w:sz w:val="24"/>
          <w:szCs w:val="24"/>
        </w:rPr>
        <w:t>，</w:t>
      </w:r>
      <w:r w:rsidR="006E3D5E">
        <w:rPr>
          <w:rFonts w:hint="eastAsia"/>
          <w:sz w:val="24"/>
          <w:szCs w:val="24"/>
        </w:rPr>
        <w:t>拨款</w:t>
      </w:r>
      <w:r w:rsidR="00084DB8">
        <w:rPr>
          <w:rFonts w:hint="eastAsia"/>
          <w:sz w:val="24"/>
          <w:szCs w:val="24"/>
        </w:rPr>
        <w:t>总额</w:t>
      </w:r>
      <w:r w:rsidRPr="00A81E9D">
        <w:rPr>
          <w:sz w:val="24"/>
          <w:szCs w:val="24"/>
        </w:rPr>
        <w:t>6</w:t>
      </w:r>
      <w:r w:rsidR="00075764" w:rsidRPr="00A81E9D">
        <w:rPr>
          <w:sz w:val="24"/>
          <w:szCs w:val="24"/>
        </w:rPr>
        <w:t>,</w:t>
      </w:r>
      <w:r w:rsidRPr="00A81E9D">
        <w:rPr>
          <w:sz w:val="24"/>
          <w:szCs w:val="24"/>
        </w:rPr>
        <w:t>570</w:t>
      </w:r>
      <w:r w:rsidRPr="00A81E9D">
        <w:rPr>
          <w:sz w:val="24"/>
          <w:szCs w:val="24"/>
        </w:rPr>
        <w:t>万美元，占</w:t>
      </w:r>
      <w:r w:rsidR="002126FB">
        <w:rPr>
          <w:rFonts w:hint="eastAsia"/>
          <w:sz w:val="24"/>
          <w:szCs w:val="24"/>
        </w:rPr>
        <w:t>分配资金</w:t>
      </w:r>
      <w:r w:rsidRPr="00A81E9D">
        <w:rPr>
          <w:sz w:val="24"/>
          <w:szCs w:val="24"/>
        </w:rPr>
        <w:t>的</w:t>
      </w:r>
      <w:r w:rsidRPr="00A81E9D">
        <w:rPr>
          <w:sz w:val="24"/>
          <w:szCs w:val="24"/>
        </w:rPr>
        <w:t>28%</w:t>
      </w:r>
      <w:r w:rsidRPr="00A81E9D">
        <w:rPr>
          <w:sz w:val="24"/>
          <w:szCs w:val="24"/>
        </w:rPr>
        <w:t>。第三个目标</w:t>
      </w:r>
      <w:r w:rsidR="005200FB" w:rsidRPr="00A81E9D">
        <w:rPr>
          <w:rFonts w:hint="eastAsia"/>
          <w:sz w:val="24"/>
          <w:szCs w:val="24"/>
        </w:rPr>
        <w:t>旨在</w:t>
      </w:r>
      <w:r w:rsidRPr="00A81E9D">
        <w:rPr>
          <w:sz w:val="24"/>
          <w:szCs w:val="24"/>
        </w:rPr>
        <w:t>支持两项议定书的执行以及《公约》及其议定书规定的报告义务，全环基金</w:t>
      </w:r>
      <w:r w:rsidR="006E3D5E">
        <w:rPr>
          <w:rFonts w:hint="eastAsia"/>
          <w:sz w:val="24"/>
          <w:szCs w:val="24"/>
        </w:rPr>
        <w:t>给的</w:t>
      </w:r>
      <w:r w:rsidR="002126FB">
        <w:rPr>
          <w:rFonts w:hint="eastAsia"/>
          <w:sz w:val="24"/>
          <w:szCs w:val="24"/>
        </w:rPr>
        <w:t>资金</w:t>
      </w:r>
      <w:r w:rsidRPr="00A81E9D">
        <w:rPr>
          <w:sz w:val="24"/>
          <w:szCs w:val="24"/>
        </w:rPr>
        <w:t>很少，尽管的实际支出</w:t>
      </w:r>
      <w:r w:rsidR="006E3D5E">
        <w:rPr>
          <w:rFonts w:hint="eastAsia"/>
          <w:sz w:val="24"/>
          <w:szCs w:val="24"/>
        </w:rPr>
        <w:t>的数额</w:t>
      </w:r>
      <w:r w:rsidRPr="00A81E9D">
        <w:rPr>
          <w:sz w:val="24"/>
          <w:szCs w:val="24"/>
        </w:rPr>
        <w:t>很高。报告没有详细说明</w:t>
      </w:r>
      <w:r w:rsidR="00E60DD0" w:rsidRPr="00A81E9D">
        <w:rPr>
          <w:rFonts w:hint="eastAsia"/>
          <w:sz w:val="24"/>
          <w:szCs w:val="24"/>
        </w:rPr>
        <w:t>为什么</w:t>
      </w:r>
      <w:r w:rsidRPr="00A81E9D">
        <w:rPr>
          <w:sz w:val="24"/>
          <w:szCs w:val="24"/>
        </w:rPr>
        <w:t>支持议定书的项目</w:t>
      </w:r>
      <w:r w:rsidR="002126FB">
        <w:rPr>
          <w:rFonts w:hint="eastAsia"/>
          <w:sz w:val="24"/>
          <w:szCs w:val="24"/>
        </w:rPr>
        <w:t>获得的</w:t>
      </w:r>
      <w:r w:rsidRPr="00A81E9D">
        <w:rPr>
          <w:sz w:val="24"/>
          <w:szCs w:val="24"/>
        </w:rPr>
        <w:t>资金较少。</w:t>
      </w:r>
    </w:p>
    <w:p w14:paraId="0F36254A" w14:textId="3B8D704D"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根据《名古屋议定书》执行情况临时国家报告</w:t>
      </w:r>
      <w:r w:rsidR="007B37B2">
        <w:rPr>
          <w:rFonts w:hint="eastAsia"/>
          <w:sz w:val="24"/>
          <w:szCs w:val="24"/>
        </w:rPr>
        <w:t>所述</w:t>
      </w:r>
      <w:r w:rsidRPr="00363F4B">
        <w:rPr>
          <w:sz w:val="24"/>
          <w:szCs w:val="24"/>
        </w:rPr>
        <w:t>，提交报告时，全环基金是支持执行工作的最</w:t>
      </w:r>
      <w:r w:rsidR="005A6B53">
        <w:rPr>
          <w:rFonts w:hint="eastAsia"/>
          <w:sz w:val="24"/>
          <w:szCs w:val="24"/>
        </w:rPr>
        <w:t>普遍的</w:t>
      </w:r>
      <w:r w:rsidRPr="00363F4B">
        <w:rPr>
          <w:sz w:val="24"/>
          <w:szCs w:val="24"/>
        </w:rPr>
        <w:t>外部资金来源，议定书通过以来，</w:t>
      </w:r>
      <w:r w:rsidR="00A81E9D">
        <w:rPr>
          <w:rFonts w:hint="eastAsia"/>
          <w:sz w:val="24"/>
          <w:szCs w:val="24"/>
        </w:rPr>
        <w:t>有为数不多</w:t>
      </w:r>
      <w:r w:rsidRPr="00363F4B">
        <w:rPr>
          <w:sz w:val="24"/>
          <w:szCs w:val="24"/>
        </w:rPr>
        <w:t>的</w:t>
      </w:r>
      <w:r w:rsidR="00A81E9D">
        <w:rPr>
          <w:rFonts w:hint="eastAsia"/>
          <w:sz w:val="24"/>
          <w:szCs w:val="24"/>
        </w:rPr>
        <w:t>其他</w:t>
      </w:r>
      <w:r w:rsidRPr="00363F4B">
        <w:rPr>
          <w:sz w:val="24"/>
          <w:szCs w:val="24"/>
        </w:rPr>
        <w:t>资金来源为获取和惠益分享项目提供双边或多边援助。</w:t>
      </w:r>
    </w:p>
    <w:p w14:paraId="02FBEE2A" w14:textId="4F1AE85F" w:rsidR="00A92B3B" w:rsidRPr="00A81E9D" w:rsidRDefault="00A92B3B" w:rsidP="00A81E9D">
      <w:pPr>
        <w:pStyle w:val="ListParagraph"/>
        <w:adjustRightInd w:val="0"/>
        <w:snapToGrid w:val="0"/>
        <w:spacing w:before="120" w:after="120" w:line="240" w:lineRule="atLeast"/>
        <w:ind w:left="0"/>
        <w:jc w:val="center"/>
        <w:rPr>
          <w:b/>
          <w:bCs/>
          <w:sz w:val="24"/>
          <w:szCs w:val="24"/>
        </w:rPr>
      </w:pPr>
      <w:r w:rsidRPr="00A81E9D">
        <w:rPr>
          <w:b/>
          <w:bCs/>
          <w:sz w:val="24"/>
          <w:szCs w:val="24"/>
        </w:rPr>
        <w:t>B.</w:t>
      </w:r>
      <w:r w:rsidR="00A81E9D" w:rsidRPr="00A81E9D">
        <w:rPr>
          <w:b/>
          <w:bCs/>
          <w:sz w:val="24"/>
          <w:szCs w:val="24"/>
        </w:rPr>
        <w:t xml:space="preserve"> </w:t>
      </w:r>
      <w:r w:rsidRPr="00A81E9D">
        <w:rPr>
          <w:b/>
          <w:bCs/>
          <w:sz w:val="24"/>
          <w:szCs w:val="24"/>
        </w:rPr>
        <w:t>第八</w:t>
      </w:r>
      <w:r w:rsidR="00E60DD0" w:rsidRPr="00A81E9D">
        <w:rPr>
          <w:rFonts w:hint="eastAsia"/>
          <w:b/>
          <w:bCs/>
          <w:sz w:val="24"/>
          <w:szCs w:val="24"/>
        </w:rPr>
        <w:t>增</w:t>
      </w:r>
      <w:r w:rsidRPr="00A81E9D">
        <w:rPr>
          <w:b/>
          <w:bCs/>
          <w:sz w:val="24"/>
          <w:szCs w:val="24"/>
        </w:rPr>
        <w:t>资</w:t>
      </w:r>
      <w:r w:rsidR="005A6B53">
        <w:rPr>
          <w:rFonts w:hint="eastAsia"/>
          <w:b/>
          <w:bCs/>
          <w:sz w:val="24"/>
          <w:szCs w:val="24"/>
        </w:rPr>
        <w:t>期</w:t>
      </w:r>
      <w:r w:rsidR="00A81E9D">
        <w:rPr>
          <w:rFonts w:hint="eastAsia"/>
          <w:b/>
          <w:bCs/>
          <w:sz w:val="24"/>
          <w:szCs w:val="24"/>
        </w:rPr>
        <w:t>《名古屋议定书》</w:t>
      </w:r>
      <w:r w:rsidRPr="00A81E9D">
        <w:rPr>
          <w:b/>
          <w:bCs/>
          <w:sz w:val="24"/>
          <w:szCs w:val="24"/>
        </w:rPr>
        <w:t>方案</w:t>
      </w:r>
      <w:r w:rsidR="00E60DD0" w:rsidRPr="00A81E9D">
        <w:rPr>
          <w:rFonts w:hint="eastAsia"/>
          <w:b/>
          <w:bCs/>
          <w:sz w:val="24"/>
          <w:szCs w:val="24"/>
        </w:rPr>
        <w:t>编制</w:t>
      </w:r>
    </w:p>
    <w:p w14:paraId="481D89ED" w14:textId="54382628"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2022</w:t>
      </w:r>
      <w:r w:rsidRPr="00363F4B">
        <w:rPr>
          <w:sz w:val="24"/>
          <w:szCs w:val="24"/>
        </w:rPr>
        <w:t>年</w:t>
      </w:r>
      <w:r w:rsidRPr="00363F4B">
        <w:rPr>
          <w:sz w:val="24"/>
          <w:szCs w:val="24"/>
        </w:rPr>
        <w:t>4</w:t>
      </w:r>
      <w:r w:rsidRPr="00363F4B">
        <w:rPr>
          <w:sz w:val="24"/>
          <w:szCs w:val="24"/>
        </w:rPr>
        <w:t>月</w:t>
      </w:r>
      <w:r w:rsidR="00082133">
        <w:rPr>
          <w:rFonts w:hint="eastAsia"/>
          <w:sz w:val="24"/>
          <w:szCs w:val="24"/>
        </w:rPr>
        <w:t>完成</w:t>
      </w:r>
      <w:r w:rsidRPr="00363F4B">
        <w:rPr>
          <w:sz w:val="24"/>
          <w:szCs w:val="24"/>
        </w:rPr>
        <w:t>全环基金信托基金第八次</w:t>
      </w:r>
      <w:r w:rsidR="00012F3D">
        <w:rPr>
          <w:rFonts w:hint="eastAsia"/>
          <w:sz w:val="24"/>
          <w:szCs w:val="24"/>
        </w:rPr>
        <w:t>增资</w:t>
      </w:r>
      <w:r w:rsidRPr="00363F4B">
        <w:rPr>
          <w:sz w:val="24"/>
          <w:szCs w:val="24"/>
        </w:rPr>
        <w:t>谈判，认捐</w:t>
      </w:r>
      <w:r w:rsidR="00082133">
        <w:rPr>
          <w:rFonts w:hint="eastAsia"/>
          <w:sz w:val="24"/>
          <w:szCs w:val="24"/>
        </w:rPr>
        <w:t>额达</w:t>
      </w:r>
      <w:r w:rsidRPr="00363F4B">
        <w:rPr>
          <w:sz w:val="24"/>
          <w:szCs w:val="24"/>
        </w:rPr>
        <w:t>52.5</w:t>
      </w:r>
      <w:r w:rsidR="00082133">
        <w:rPr>
          <w:sz w:val="24"/>
          <w:szCs w:val="24"/>
        </w:rPr>
        <w:t>0</w:t>
      </w:r>
      <w:r w:rsidRPr="00363F4B">
        <w:rPr>
          <w:sz w:val="24"/>
          <w:szCs w:val="24"/>
        </w:rPr>
        <w:t>亿美元。</w:t>
      </w:r>
      <w:r w:rsidR="00012F3D">
        <w:rPr>
          <w:rFonts w:hint="eastAsia"/>
          <w:sz w:val="24"/>
          <w:szCs w:val="24"/>
        </w:rPr>
        <w:t>增资</w:t>
      </w:r>
      <w:r w:rsidRPr="00363F4B">
        <w:rPr>
          <w:sz w:val="24"/>
          <w:szCs w:val="24"/>
        </w:rPr>
        <w:t>一揽子计划包括政策建议、方案编制方向以及国家</w:t>
      </w:r>
      <w:r w:rsidR="00012F3D">
        <w:rPr>
          <w:rFonts w:hint="eastAsia"/>
          <w:sz w:val="24"/>
          <w:szCs w:val="24"/>
        </w:rPr>
        <w:t>资金</w:t>
      </w:r>
      <w:r w:rsidRPr="00363F4B">
        <w:rPr>
          <w:sz w:val="24"/>
          <w:szCs w:val="24"/>
        </w:rPr>
        <w:t>分配和目标。</w:t>
      </w:r>
      <w:r w:rsidR="00012F3D">
        <w:rPr>
          <w:rFonts w:hint="eastAsia"/>
          <w:sz w:val="24"/>
          <w:szCs w:val="24"/>
        </w:rPr>
        <w:t>共</w:t>
      </w:r>
      <w:r w:rsidR="00082133">
        <w:rPr>
          <w:rFonts w:hint="eastAsia"/>
          <w:sz w:val="24"/>
          <w:szCs w:val="24"/>
        </w:rPr>
        <w:t>为</w:t>
      </w:r>
      <w:r w:rsidRPr="00363F4B">
        <w:rPr>
          <w:sz w:val="24"/>
          <w:szCs w:val="24"/>
        </w:rPr>
        <w:t>生物多样性重点领域</w:t>
      </w:r>
      <w:r w:rsidR="004231B1">
        <w:rPr>
          <w:rFonts w:hint="eastAsia"/>
          <w:sz w:val="24"/>
          <w:szCs w:val="24"/>
        </w:rPr>
        <w:t>分配资金</w:t>
      </w:r>
      <w:r w:rsidRPr="00363F4B">
        <w:rPr>
          <w:sz w:val="24"/>
          <w:szCs w:val="24"/>
        </w:rPr>
        <w:t>18.9</w:t>
      </w:r>
      <w:r w:rsidR="00082133">
        <w:rPr>
          <w:sz w:val="24"/>
          <w:szCs w:val="24"/>
        </w:rPr>
        <w:t>0</w:t>
      </w:r>
      <w:r w:rsidRPr="00363F4B">
        <w:rPr>
          <w:sz w:val="24"/>
          <w:szCs w:val="24"/>
        </w:rPr>
        <w:t>亿美元，占认捐总额的</w:t>
      </w:r>
      <w:r w:rsidRPr="00363F4B">
        <w:rPr>
          <w:sz w:val="24"/>
          <w:szCs w:val="24"/>
        </w:rPr>
        <w:t>36%</w:t>
      </w:r>
      <w:r w:rsidR="00346E55">
        <w:rPr>
          <w:rStyle w:val="FootnoteReference"/>
          <w:sz w:val="24"/>
        </w:rPr>
        <w:footnoteReference w:id="3"/>
      </w:r>
      <w:r w:rsidRPr="00363F4B">
        <w:rPr>
          <w:sz w:val="24"/>
          <w:szCs w:val="24"/>
        </w:rPr>
        <w:t>。</w:t>
      </w:r>
    </w:p>
    <w:p w14:paraId="5C0D1FD3" w14:textId="126B9339"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lastRenderedPageBreak/>
        <w:t>根据</w:t>
      </w:r>
      <w:r w:rsidR="0035673B">
        <w:rPr>
          <w:rFonts w:hint="eastAsia"/>
          <w:sz w:val="24"/>
          <w:szCs w:val="24"/>
        </w:rPr>
        <w:t>GEF-8</w:t>
      </w:r>
      <w:r w:rsidR="0035673B">
        <w:rPr>
          <w:rFonts w:hint="eastAsia"/>
          <w:sz w:val="24"/>
          <w:szCs w:val="24"/>
        </w:rPr>
        <w:t>的</w:t>
      </w:r>
      <w:r w:rsidRPr="00363F4B">
        <w:rPr>
          <w:sz w:val="24"/>
          <w:szCs w:val="24"/>
        </w:rPr>
        <w:t>方案</w:t>
      </w:r>
      <w:r w:rsidR="009D2333">
        <w:rPr>
          <w:rFonts w:hint="eastAsia"/>
          <w:sz w:val="24"/>
          <w:szCs w:val="24"/>
        </w:rPr>
        <w:t>编制</w:t>
      </w:r>
      <w:r w:rsidR="0035673B">
        <w:rPr>
          <w:rFonts w:hint="eastAsia"/>
          <w:sz w:val="24"/>
          <w:szCs w:val="24"/>
        </w:rPr>
        <w:t>方向</w:t>
      </w:r>
      <w:r w:rsidR="00F91106">
        <w:rPr>
          <w:rStyle w:val="FootnoteReference"/>
          <w:sz w:val="24"/>
        </w:rPr>
        <w:footnoteReference w:id="4"/>
      </w:r>
      <w:r w:rsidRPr="00363F4B">
        <w:rPr>
          <w:sz w:val="24"/>
          <w:szCs w:val="24"/>
        </w:rPr>
        <w:t>，有效执行《名古屋议定书》仍然是生物多样性重点领域的一个优先事项。</w:t>
      </w:r>
      <w:r w:rsidR="0035673B">
        <w:rPr>
          <w:rFonts w:hint="eastAsia"/>
          <w:sz w:val="24"/>
          <w:szCs w:val="24"/>
        </w:rPr>
        <w:t>为执行</w:t>
      </w:r>
      <w:r w:rsidRPr="00363F4B">
        <w:rPr>
          <w:sz w:val="24"/>
          <w:szCs w:val="24"/>
        </w:rPr>
        <w:t>《名古屋议定书》和《卡塔赫纳议定书》</w:t>
      </w:r>
      <w:r w:rsidR="0035673B">
        <w:rPr>
          <w:rFonts w:hint="eastAsia"/>
          <w:sz w:val="24"/>
          <w:szCs w:val="24"/>
        </w:rPr>
        <w:t>编列约</w:t>
      </w:r>
      <w:r w:rsidR="0035673B" w:rsidRPr="00363F4B">
        <w:rPr>
          <w:sz w:val="24"/>
          <w:szCs w:val="24"/>
        </w:rPr>
        <w:t>8</w:t>
      </w:r>
      <w:r w:rsidR="0035673B">
        <w:rPr>
          <w:rFonts w:hint="eastAsia"/>
          <w:sz w:val="24"/>
          <w:szCs w:val="24"/>
        </w:rPr>
        <w:t>,</w:t>
      </w:r>
      <w:r w:rsidR="0035673B" w:rsidRPr="00363F4B">
        <w:rPr>
          <w:sz w:val="24"/>
          <w:szCs w:val="24"/>
        </w:rPr>
        <w:t>100</w:t>
      </w:r>
      <w:r w:rsidR="0035673B" w:rsidRPr="00363F4B">
        <w:rPr>
          <w:sz w:val="24"/>
          <w:szCs w:val="24"/>
        </w:rPr>
        <w:t>万美元</w:t>
      </w:r>
      <w:r w:rsidRPr="00363F4B">
        <w:rPr>
          <w:sz w:val="24"/>
          <w:szCs w:val="24"/>
        </w:rPr>
        <w:t>，占</w:t>
      </w:r>
      <w:r w:rsidR="0035673B">
        <w:rPr>
          <w:rFonts w:hint="eastAsia"/>
          <w:sz w:val="24"/>
          <w:szCs w:val="24"/>
        </w:rPr>
        <w:t>GEF-8</w:t>
      </w:r>
      <w:r w:rsidRPr="00363F4B">
        <w:rPr>
          <w:sz w:val="24"/>
          <w:szCs w:val="24"/>
        </w:rPr>
        <w:t>总额的</w:t>
      </w:r>
      <w:r w:rsidRPr="00363F4B">
        <w:rPr>
          <w:sz w:val="24"/>
          <w:szCs w:val="24"/>
        </w:rPr>
        <w:t>1.5%</w:t>
      </w:r>
      <w:r w:rsidRPr="00363F4B">
        <w:rPr>
          <w:sz w:val="24"/>
          <w:szCs w:val="24"/>
        </w:rPr>
        <w:t>，占</w:t>
      </w:r>
      <w:r w:rsidRPr="00F91106">
        <w:rPr>
          <w:sz w:val="24"/>
          <w:szCs w:val="24"/>
        </w:rPr>
        <w:t>生物多样性</w:t>
      </w:r>
      <w:r w:rsidR="009D2333" w:rsidRPr="00F91106">
        <w:rPr>
          <w:sz w:val="24"/>
          <w:szCs w:val="24"/>
        </w:rPr>
        <w:t>名义</w:t>
      </w:r>
      <w:r w:rsidR="004231B1">
        <w:rPr>
          <w:rFonts w:hint="eastAsia"/>
          <w:sz w:val="24"/>
          <w:szCs w:val="24"/>
        </w:rPr>
        <w:t>资金分配额</w:t>
      </w:r>
      <w:r w:rsidRPr="00363F4B">
        <w:rPr>
          <w:sz w:val="24"/>
          <w:szCs w:val="24"/>
        </w:rPr>
        <w:t>的</w:t>
      </w:r>
      <w:r w:rsidRPr="00363F4B">
        <w:rPr>
          <w:sz w:val="24"/>
          <w:szCs w:val="24"/>
        </w:rPr>
        <w:t>4.3%</w:t>
      </w:r>
      <w:r w:rsidRPr="00363F4B">
        <w:rPr>
          <w:sz w:val="24"/>
          <w:szCs w:val="24"/>
        </w:rPr>
        <w:t>。</w:t>
      </w:r>
    </w:p>
    <w:p w14:paraId="7E8AD56A" w14:textId="38EC8271"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根据方案编制方向，在国家</w:t>
      </w:r>
      <w:r w:rsidR="00691C21">
        <w:rPr>
          <w:rFonts w:hint="eastAsia"/>
          <w:sz w:val="24"/>
          <w:szCs w:val="24"/>
        </w:rPr>
        <w:t>层面</w:t>
      </w:r>
      <w:r w:rsidRPr="00363F4B">
        <w:rPr>
          <w:sz w:val="24"/>
          <w:szCs w:val="24"/>
        </w:rPr>
        <w:t>成功</w:t>
      </w:r>
      <w:r w:rsidR="00691C21">
        <w:rPr>
          <w:rFonts w:hint="eastAsia"/>
          <w:sz w:val="24"/>
          <w:szCs w:val="24"/>
        </w:rPr>
        <w:t>执行</w:t>
      </w:r>
      <w:r w:rsidRPr="00363F4B">
        <w:rPr>
          <w:sz w:val="24"/>
          <w:szCs w:val="24"/>
        </w:rPr>
        <w:t>获取和惠益分享有可能为生物多样性保护和可持续利用做出巨大贡献，因此与成功</w:t>
      </w:r>
      <w:r w:rsidR="00691C21">
        <w:rPr>
          <w:rFonts w:hint="eastAsia"/>
          <w:sz w:val="24"/>
          <w:szCs w:val="24"/>
        </w:rPr>
        <w:t>执行</w:t>
      </w:r>
      <w:r w:rsidRPr="00363F4B">
        <w:rPr>
          <w:sz w:val="24"/>
          <w:szCs w:val="24"/>
        </w:rPr>
        <w:t>目前正在制定的</w:t>
      </w:r>
      <w:r w:rsidRPr="00363F4B">
        <w:rPr>
          <w:sz w:val="24"/>
          <w:szCs w:val="24"/>
        </w:rPr>
        <w:t>2020</w:t>
      </w:r>
      <w:r w:rsidRPr="00363F4B">
        <w:rPr>
          <w:sz w:val="24"/>
          <w:szCs w:val="24"/>
        </w:rPr>
        <w:t>年后全球生物多样性框架相关。因此，将鼓励</w:t>
      </w:r>
      <w:r w:rsidR="00A6556B">
        <w:rPr>
          <w:rFonts w:hint="eastAsia"/>
          <w:sz w:val="24"/>
          <w:szCs w:val="24"/>
        </w:rPr>
        <w:t>在</w:t>
      </w:r>
      <w:r w:rsidRPr="00363F4B">
        <w:rPr>
          <w:sz w:val="24"/>
          <w:szCs w:val="24"/>
        </w:rPr>
        <w:t>全环基金其他模式下</w:t>
      </w:r>
      <w:r w:rsidR="00691C21">
        <w:rPr>
          <w:rFonts w:hint="eastAsia"/>
          <w:sz w:val="24"/>
          <w:szCs w:val="24"/>
        </w:rPr>
        <w:t>制定</w:t>
      </w:r>
      <w:r w:rsidRPr="00363F4B">
        <w:rPr>
          <w:sz w:val="24"/>
          <w:szCs w:val="24"/>
        </w:rPr>
        <w:t>的供资项目探索获取和惠益分享的潜力和相关性，促进具体的项目和方案目标。</w:t>
      </w:r>
    </w:p>
    <w:p w14:paraId="2F2A35B3" w14:textId="7D8A5C3F"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全环基金将支持</w:t>
      </w:r>
      <w:r w:rsidR="00691C21" w:rsidRPr="00363F4B">
        <w:rPr>
          <w:sz w:val="24"/>
          <w:szCs w:val="24"/>
        </w:rPr>
        <w:t>国家和区域执行</w:t>
      </w:r>
      <w:r w:rsidRPr="00363F4B">
        <w:rPr>
          <w:sz w:val="24"/>
          <w:szCs w:val="24"/>
        </w:rPr>
        <w:t>《名古屋议定书》，如果特定国家仍有需要，将支持有针对性的能力建设，以促进议定书的批准。因此全环基金将继续支持以下核心活动</w:t>
      </w:r>
      <w:r w:rsidR="00DD2413">
        <w:rPr>
          <w:rFonts w:hint="eastAsia"/>
          <w:sz w:val="24"/>
          <w:szCs w:val="24"/>
        </w:rPr>
        <w:t>，促进履行</w:t>
      </w:r>
      <w:r w:rsidR="00DD2413" w:rsidRPr="00363F4B">
        <w:rPr>
          <w:sz w:val="24"/>
          <w:szCs w:val="24"/>
        </w:rPr>
        <w:t>《名古屋议定书》的</w:t>
      </w:r>
      <w:r w:rsidR="00DD2413">
        <w:rPr>
          <w:rFonts w:hint="eastAsia"/>
          <w:sz w:val="24"/>
          <w:szCs w:val="24"/>
        </w:rPr>
        <w:t>条款</w:t>
      </w:r>
      <w:r w:rsidR="00691C21">
        <w:rPr>
          <w:rFonts w:hint="eastAsia"/>
          <w:sz w:val="24"/>
          <w:szCs w:val="24"/>
        </w:rPr>
        <w:t>：</w:t>
      </w:r>
    </w:p>
    <w:p w14:paraId="015AE6FA" w14:textId="4D4008B8" w:rsidR="00A92B3B" w:rsidRPr="000F7EB2" w:rsidRDefault="00A6556B" w:rsidP="00A6556B">
      <w:pPr>
        <w:pStyle w:val="ListParagraph"/>
        <w:numPr>
          <w:ilvl w:val="1"/>
          <w:numId w:val="26"/>
        </w:numPr>
        <w:adjustRightInd w:val="0"/>
        <w:snapToGrid w:val="0"/>
        <w:spacing w:before="120" w:after="120" w:line="240" w:lineRule="atLeast"/>
        <w:ind w:left="0" w:firstLine="490"/>
        <w:jc w:val="left"/>
        <w:rPr>
          <w:color w:val="000000" w:themeColor="text1"/>
          <w:sz w:val="24"/>
          <w:szCs w:val="24"/>
        </w:rPr>
      </w:pPr>
      <w:r>
        <w:rPr>
          <w:rFonts w:hint="eastAsia"/>
          <w:color w:val="000000" w:themeColor="text1"/>
          <w:sz w:val="24"/>
          <w:szCs w:val="24"/>
        </w:rPr>
        <w:t>盘点</w:t>
      </w:r>
      <w:r w:rsidR="00A92B3B" w:rsidRPr="000F7EB2">
        <w:rPr>
          <w:color w:val="000000" w:themeColor="text1"/>
          <w:sz w:val="24"/>
          <w:szCs w:val="24"/>
        </w:rPr>
        <w:t>和评估。全环基金将支持对现有政策、法律法规、利益攸关方识别、用户权利和知识产权中的获取和</w:t>
      </w:r>
      <w:r w:rsidR="000F7EB2" w:rsidRPr="000F7EB2">
        <w:rPr>
          <w:rFonts w:hint="eastAsia"/>
          <w:color w:val="000000" w:themeColor="text1"/>
          <w:sz w:val="24"/>
          <w:szCs w:val="24"/>
        </w:rPr>
        <w:t>惠益分享</w:t>
      </w:r>
      <w:r w:rsidR="00A92B3B" w:rsidRPr="000F7EB2">
        <w:rPr>
          <w:color w:val="000000" w:themeColor="text1"/>
          <w:sz w:val="24"/>
          <w:szCs w:val="24"/>
        </w:rPr>
        <w:t>条款进行差距分析，评估包括研究机构在内的机构能力；</w:t>
      </w:r>
    </w:p>
    <w:p w14:paraId="175BBB39" w14:textId="2A053604" w:rsidR="00A92B3B" w:rsidRPr="00363F4B" w:rsidRDefault="00A92B3B" w:rsidP="00A6556B">
      <w:pPr>
        <w:pStyle w:val="ListParagraph"/>
        <w:numPr>
          <w:ilvl w:val="1"/>
          <w:numId w:val="26"/>
        </w:numPr>
        <w:adjustRightInd w:val="0"/>
        <w:snapToGrid w:val="0"/>
        <w:spacing w:before="120" w:after="120" w:line="240" w:lineRule="atLeast"/>
        <w:ind w:left="0" w:firstLine="490"/>
        <w:jc w:val="left"/>
        <w:rPr>
          <w:sz w:val="24"/>
          <w:szCs w:val="24"/>
        </w:rPr>
      </w:pPr>
      <w:r w:rsidRPr="00363F4B">
        <w:rPr>
          <w:sz w:val="24"/>
          <w:szCs w:val="24"/>
        </w:rPr>
        <w:t>制定</w:t>
      </w:r>
      <w:r w:rsidR="00D04C71">
        <w:rPr>
          <w:sz w:val="24"/>
          <w:szCs w:val="24"/>
        </w:rPr>
        <w:t>（</w:t>
      </w:r>
      <w:r w:rsidRPr="00363F4B">
        <w:rPr>
          <w:sz w:val="24"/>
          <w:szCs w:val="24"/>
        </w:rPr>
        <w:t>或修订</w:t>
      </w:r>
      <w:r w:rsidR="00D04C71">
        <w:rPr>
          <w:sz w:val="24"/>
          <w:szCs w:val="24"/>
        </w:rPr>
        <w:t>）</w:t>
      </w:r>
      <w:r w:rsidRPr="00363F4B">
        <w:rPr>
          <w:sz w:val="24"/>
          <w:szCs w:val="24"/>
        </w:rPr>
        <w:t>和实施国家</w:t>
      </w:r>
      <w:r w:rsidR="000F7EB2">
        <w:rPr>
          <w:rFonts w:hint="eastAsia"/>
          <w:sz w:val="24"/>
          <w:szCs w:val="24"/>
        </w:rPr>
        <w:t>获取和惠益分享</w:t>
      </w:r>
      <w:r w:rsidRPr="00363F4B">
        <w:rPr>
          <w:sz w:val="24"/>
          <w:szCs w:val="24"/>
        </w:rPr>
        <w:t>框架。这可能包括获取和惠益分享政策、法律和监管框架、国家联络点、国家主管当局、检查站、体制安排、事先知情同意和共同商定条款的行政程序、监测遗传资源的使用和向获取和惠益分享信息交换所发布信息包括关于适用的获取和惠益分享程信息</w:t>
      </w:r>
      <w:r w:rsidR="00785361">
        <w:rPr>
          <w:rFonts w:hint="eastAsia"/>
          <w:sz w:val="24"/>
          <w:szCs w:val="24"/>
        </w:rPr>
        <w:t>、</w:t>
      </w:r>
      <w:r w:rsidR="00465458">
        <w:rPr>
          <w:rFonts w:hint="eastAsia"/>
          <w:sz w:val="24"/>
          <w:szCs w:val="24"/>
        </w:rPr>
        <w:t>遵法</w:t>
      </w:r>
      <w:r w:rsidRPr="00363F4B">
        <w:rPr>
          <w:sz w:val="24"/>
          <w:szCs w:val="24"/>
        </w:rPr>
        <w:t>执法和就跨界问题开展合作。全环基金将继续资助能力发展，确保各国制定明确的获取和</w:t>
      </w:r>
      <w:r w:rsidR="00465458">
        <w:rPr>
          <w:rFonts w:hint="eastAsia"/>
          <w:sz w:val="24"/>
          <w:szCs w:val="24"/>
        </w:rPr>
        <w:t>惠益分享</w:t>
      </w:r>
      <w:r w:rsidRPr="00363F4B">
        <w:rPr>
          <w:sz w:val="24"/>
          <w:szCs w:val="24"/>
        </w:rPr>
        <w:t>要求和许可制度，包括针对土著人民和</w:t>
      </w:r>
      <w:r w:rsidR="00465458">
        <w:rPr>
          <w:rFonts w:hint="eastAsia"/>
          <w:sz w:val="24"/>
          <w:szCs w:val="24"/>
        </w:rPr>
        <w:t>地方</w:t>
      </w:r>
      <w:r w:rsidRPr="00363F4B">
        <w:rPr>
          <w:sz w:val="24"/>
          <w:szCs w:val="24"/>
        </w:rPr>
        <w:t>社区的生物文化社区</w:t>
      </w:r>
      <w:r w:rsidR="00465458">
        <w:rPr>
          <w:rFonts w:hint="eastAsia"/>
          <w:sz w:val="24"/>
          <w:szCs w:val="24"/>
        </w:rPr>
        <w:t>规约</w:t>
      </w:r>
      <w:r w:rsidRPr="00363F4B">
        <w:rPr>
          <w:sz w:val="24"/>
          <w:szCs w:val="24"/>
        </w:rPr>
        <w:t>，确保在获取和</w:t>
      </w:r>
      <w:r w:rsidR="00465458">
        <w:rPr>
          <w:rFonts w:hint="eastAsia"/>
          <w:sz w:val="24"/>
          <w:szCs w:val="24"/>
        </w:rPr>
        <w:t>惠益分享</w:t>
      </w:r>
      <w:r w:rsidRPr="00363F4B">
        <w:rPr>
          <w:sz w:val="24"/>
          <w:szCs w:val="24"/>
        </w:rPr>
        <w:t>信息交换</w:t>
      </w:r>
      <w:r w:rsidR="00465458">
        <w:rPr>
          <w:rFonts w:hint="eastAsia"/>
          <w:sz w:val="24"/>
          <w:szCs w:val="24"/>
        </w:rPr>
        <w:t>所发布</w:t>
      </w:r>
      <w:r w:rsidRPr="00363F4B">
        <w:rPr>
          <w:sz w:val="24"/>
          <w:szCs w:val="24"/>
        </w:rPr>
        <w:t>相关信息</w:t>
      </w:r>
      <w:r w:rsidR="00D04C71">
        <w:rPr>
          <w:sz w:val="24"/>
          <w:szCs w:val="24"/>
        </w:rPr>
        <w:t>（</w:t>
      </w:r>
      <w:r w:rsidRPr="00363F4B">
        <w:rPr>
          <w:sz w:val="24"/>
          <w:szCs w:val="24"/>
        </w:rPr>
        <w:t>包括生物文化社区</w:t>
      </w:r>
      <w:r w:rsidR="00465458">
        <w:rPr>
          <w:rFonts w:hint="eastAsia"/>
          <w:sz w:val="24"/>
          <w:szCs w:val="24"/>
        </w:rPr>
        <w:t>规约</w:t>
      </w:r>
      <w:r w:rsidR="00D04C71">
        <w:rPr>
          <w:sz w:val="24"/>
          <w:szCs w:val="24"/>
        </w:rPr>
        <w:t>）</w:t>
      </w:r>
      <w:r w:rsidRPr="00363F4B">
        <w:rPr>
          <w:sz w:val="24"/>
          <w:szCs w:val="24"/>
        </w:rPr>
        <w:t>。全环基金还将</w:t>
      </w:r>
      <w:r w:rsidR="00D7787A">
        <w:rPr>
          <w:rFonts w:hint="eastAsia"/>
          <w:sz w:val="24"/>
          <w:szCs w:val="24"/>
        </w:rPr>
        <w:t>支助为提交报告而进行的</w:t>
      </w:r>
      <w:r w:rsidRPr="00363F4B">
        <w:rPr>
          <w:sz w:val="24"/>
          <w:szCs w:val="24"/>
        </w:rPr>
        <w:t>国家协调和数据收集，例如</w:t>
      </w:r>
      <w:r w:rsidR="00D7787A">
        <w:rPr>
          <w:rFonts w:hint="eastAsia"/>
          <w:sz w:val="24"/>
          <w:szCs w:val="24"/>
        </w:rPr>
        <w:t>在</w:t>
      </w:r>
      <w:r w:rsidRPr="00363F4B">
        <w:rPr>
          <w:sz w:val="24"/>
          <w:szCs w:val="24"/>
        </w:rPr>
        <w:t>货币和非货币惠益</w:t>
      </w:r>
      <w:r w:rsidR="00D7787A">
        <w:rPr>
          <w:rFonts w:hint="eastAsia"/>
          <w:sz w:val="24"/>
          <w:szCs w:val="24"/>
        </w:rPr>
        <w:t>方面</w:t>
      </w:r>
      <w:r w:rsidRPr="00363F4B">
        <w:rPr>
          <w:sz w:val="24"/>
          <w:szCs w:val="24"/>
        </w:rPr>
        <w:t>。</w:t>
      </w:r>
    </w:p>
    <w:p w14:paraId="352A283D" w14:textId="4BECE250" w:rsidR="00A92B3B" w:rsidRPr="00363F4B" w:rsidRDefault="00A92B3B" w:rsidP="00A6556B">
      <w:pPr>
        <w:pStyle w:val="ListParagraph"/>
        <w:numPr>
          <w:ilvl w:val="1"/>
          <w:numId w:val="26"/>
        </w:numPr>
        <w:adjustRightInd w:val="0"/>
        <w:snapToGrid w:val="0"/>
        <w:spacing w:before="120" w:after="120" w:line="240" w:lineRule="atLeast"/>
        <w:ind w:left="0" w:firstLine="490"/>
        <w:jc w:val="left"/>
        <w:rPr>
          <w:sz w:val="24"/>
          <w:szCs w:val="24"/>
        </w:rPr>
      </w:pPr>
      <w:r w:rsidRPr="00363F4B">
        <w:rPr>
          <w:sz w:val="24"/>
          <w:szCs w:val="24"/>
        </w:rPr>
        <w:t>制定或修订国家法律和政策，促进</w:t>
      </w:r>
      <w:r w:rsidR="00C57A7F">
        <w:rPr>
          <w:rFonts w:hint="eastAsia"/>
          <w:sz w:val="24"/>
          <w:szCs w:val="24"/>
        </w:rPr>
        <w:t>科技</w:t>
      </w:r>
      <w:r w:rsidRPr="00363F4B">
        <w:rPr>
          <w:sz w:val="24"/>
          <w:szCs w:val="24"/>
        </w:rPr>
        <w:t>研发以及在国家获取和惠益分享框架下利用遗传资源的国家投资</w:t>
      </w:r>
      <w:r w:rsidR="0071560B">
        <w:rPr>
          <w:rFonts w:hint="eastAsia"/>
          <w:sz w:val="24"/>
          <w:szCs w:val="24"/>
        </w:rPr>
        <w:t>，</w:t>
      </w:r>
      <w:r w:rsidRPr="00363F4B">
        <w:rPr>
          <w:sz w:val="24"/>
          <w:szCs w:val="24"/>
        </w:rPr>
        <w:t>包括</w:t>
      </w:r>
      <w:r w:rsidR="0071560B">
        <w:rPr>
          <w:rFonts w:hint="eastAsia"/>
          <w:sz w:val="24"/>
          <w:szCs w:val="24"/>
        </w:rPr>
        <w:t>那些为</w:t>
      </w:r>
      <w:r w:rsidRPr="00363F4B">
        <w:rPr>
          <w:sz w:val="24"/>
          <w:szCs w:val="24"/>
        </w:rPr>
        <w:t>遗传资源科学研究和投资提供政策和经济激励</w:t>
      </w:r>
      <w:r w:rsidR="0071560B">
        <w:rPr>
          <w:rFonts w:hint="eastAsia"/>
          <w:sz w:val="24"/>
          <w:szCs w:val="24"/>
        </w:rPr>
        <w:t>的</w:t>
      </w:r>
      <w:r w:rsidR="00C57A7F" w:rsidRPr="00363F4B">
        <w:rPr>
          <w:sz w:val="24"/>
          <w:szCs w:val="24"/>
        </w:rPr>
        <w:t>生物经济和科学发展政策</w:t>
      </w:r>
      <w:r w:rsidRPr="00363F4B">
        <w:rPr>
          <w:sz w:val="24"/>
          <w:szCs w:val="24"/>
        </w:rPr>
        <w:t>；</w:t>
      </w:r>
    </w:p>
    <w:p w14:paraId="00AD9784" w14:textId="21947590" w:rsidR="00A92B3B" w:rsidRPr="00363F4B" w:rsidRDefault="004809EE" w:rsidP="00A6556B">
      <w:pPr>
        <w:pStyle w:val="ListParagraph"/>
        <w:numPr>
          <w:ilvl w:val="1"/>
          <w:numId w:val="26"/>
        </w:numPr>
        <w:adjustRightInd w:val="0"/>
        <w:snapToGrid w:val="0"/>
        <w:spacing w:before="120" w:after="120" w:line="240" w:lineRule="atLeast"/>
        <w:ind w:left="0" w:firstLine="490"/>
        <w:jc w:val="left"/>
        <w:rPr>
          <w:sz w:val="24"/>
          <w:szCs w:val="24"/>
        </w:rPr>
      </w:pPr>
      <w:r>
        <w:rPr>
          <w:rFonts w:hint="eastAsia"/>
          <w:sz w:val="24"/>
          <w:szCs w:val="24"/>
        </w:rPr>
        <w:t>促进</w:t>
      </w:r>
      <w:r w:rsidR="00A92B3B" w:rsidRPr="00363F4B">
        <w:rPr>
          <w:sz w:val="24"/>
          <w:szCs w:val="24"/>
        </w:rPr>
        <w:t>惠益分享、生物多样性保护和可持续利用</w:t>
      </w:r>
      <w:r>
        <w:rPr>
          <w:rFonts w:hint="eastAsia"/>
          <w:sz w:val="24"/>
          <w:szCs w:val="24"/>
        </w:rPr>
        <w:t>、</w:t>
      </w:r>
      <w:r w:rsidR="00A92B3B" w:rsidRPr="00363F4B">
        <w:rPr>
          <w:sz w:val="24"/>
          <w:szCs w:val="24"/>
        </w:rPr>
        <w:t>增加遗传资源价值的能力建设。在</w:t>
      </w:r>
      <w:r w:rsidR="00BF7CE1">
        <w:rPr>
          <w:rFonts w:hint="eastAsia"/>
          <w:sz w:val="24"/>
          <w:szCs w:val="24"/>
        </w:rPr>
        <w:t>已经制定</w:t>
      </w:r>
      <w:r w:rsidR="00A92B3B" w:rsidRPr="00363F4B">
        <w:rPr>
          <w:sz w:val="24"/>
          <w:szCs w:val="24"/>
        </w:rPr>
        <w:t>国家获取和惠益分享政策的国家，全环基金将支持遗传资源国内用户的能力建设和培训，以增加遗传资源的价值。这不仅包括</w:t>
      </w:r>
      <w:r w:rsidR="00BF7CE1">
        <w:rPr>
          <w:rFonts w:hint="eastAsia"/>
          <w:sz w:val="24"/>
          <w:szCs w:val="24"/>
        </w:rPr>
        <w:t>科技</w:t>
      </w:r>
      <w:r w:rsidR="00A92B3B" w:rsidRPr="00363F4B">
        <w:rPr>
          <w:sz w:val="24"/>
          <w:szCs w:val="24"/>
        </w:rPr>
        <w:t>研发程序方面的培训，还包括利用遗传资源的产业所需的价值链的生物多样性友好做法。各国可考虑进行机构能力建设，以开展研发，增加本国遗传资源和与遗传资源相关的传统知识的价值。全环基金还将支持土著人民和</w:t>
      </w:r>
      <w:r w:rsidR="00117055">
        <w:rPr>
          <w:rFonts w:hint="eastAsia"/>
          <w:sz w:val="24"/>
          <w:szCs w:val="24"/>
        </w:rPr>
        <w:t>地方</w:t>
      </w:r>
      <w:r w:rsidR="00A92B3B" w:rsidRPr="00363F4B">
        <w:rPr>
          <w:sz w:val="24"/>
          <w:szCs w:val="24"/>
        </w:rPr>
        <w:t>社区在与遗传资源相关的传统知识方面的努力，包括培育源物种和销售产品。</w:t>
      </w:r>
    </w:p>
    <w:p w14:paraId="22444F99" w14:textId="05404A98"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全环基金还将通过区域合作加强</w:t>
      </w:r>
      <w:r w:rsidR="00117055">
        <w:rPr>
          <w:rFonts w:hint="eastAsia"/>
          <w:sz w:val="24"/>
          <w:szCs w:val="24"/>
        </w:rPr>
        <w:t>各国执行</w:t>
      </w:r>
      <w:r w:rsidRPr="00363F4B">
        <w:rPr>
          <w:sz w:val="24"/>
          <w:szCs w:val="24"/>
        </w:rPr>
        <w:t>《名古屋议定书》</w:t>
      </w:r>
      <w:r w:rsidR="00117055">
        <w:rPr>
          <w:rFonts w:hint="eastAsia"/>
          <w:sz w:val="24"/>
          <w:szCs w:val="24"/>
        </w:rPr>
        <w:t>的力度</w:t>
      </w:r>
      <w:r w:rsidRPr="00363F4B">
        <w:rPr>
          <w:sz w:val="24"/>
          <w:szCs w:val="24"/>
        </w:rPr>
        <w:t>。区域合作将有助于建设各国的能力，增加本国遗传资源和与遗传资源相关的传统知识的价值，并在鼓励区域内合作的同时避免监管机制的</w:t>
      </w:r>
      <w:r w:rsidR="00E025C0">
        <w:rPr>
          <w:rFonts w:hint="eastAsia"/>
          <w:sz w:val="24"/>
          <w:szCs w:val="24"/>
        </w:rPr>
        <w:t>重叠</w:t>
      </w:r>
      <w:r w:rsidRPr="00363F4B">
        <w:rPr>
          <w:sz w:val="24"/>
          <w:szCs w:val="24"/>
        </w:rPr>
        <w:t>。区域合作还可以通过共享监管和科学资源，解决小国或最不发达国家面临的财</w:t>
      </w:r>
      <w:r w:rsidR="00E025C0">
        <w:rPr>
          <w:rFonts w:hint="eastAsia"/>
          <w:sz w:val="24"/>
          <w:szCs w:val="24"/>
        </w:rPr>
        <w:t>务</w:t>
      </w:r>
      <w:r w:rsidRPr="00363F4B">
        <w:rPr>
          <w:sz w:val="24"/>
          <w:szCs w:val="24"/>
        </w:rPr>
        <w:t>和人力资源制约。</w:t>
      </w:r>
    </w:p>
    <w:p w14:paraId="31AE5482" w14:textId="0D42EC38"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lastRenderedPageBreak/>
        <w:t>认识到遗传资源对于粮食和农业以及对于实现全球粮食安全的重要性，全环基金将继续考虑</w:t>
      </w:r>
      <w:r w:rsidR="00766530">
        <w:rPr>
          <w:rFonts w:hint="eastAsia"/>
          <w:sz w:val="24"/>
          <w:szCs w:val="24"/>
        </w:rPr>
        <w:t>对</w:t>
      </w:r>
      <w:r w:rsidRPr="00363F4B">
        <w:rPr>
          <w:sz w:val="24"/>
          <w:szCs w:val="24"/>
        </w:rPr>
        <w:t>执行《名古屋议定书》和《粮食和农业植物遗传资源国际条约》</w:t>
      </w:r>
      <w:r w:rsidR="00766530">
        <w:rPr>
          <w:rFonts w:hint="eastAsia"/>
          <w:sz w:val="24"/>
          <w:szCs w:val="24"/>
        </w:rPr>
        <w:t>有相互支持作用</w:t>
      </w:r>
      <w:r w:rsidRPr="00363F4B">
        <w:rPr>
          <w:sz w:val="24"/>
          <w:szCs w:val="24"/>
        </w:rPr>
        <w:t>的项目。</w:t>
      </w:r>
    </w:p>
    <w:p w14:paraId="07ECD459" w14:textId="490BC778"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作为名古屋议定书缔约方会议的缔约方大会</w:t>
      </w:r>
      <w:r w:rsidR="00E6190B">
        <w:rPr>
          <w:rFonts w:hint="eastAsia"/>
          <w:sz w:val="24"/>
          <w:szCs w:val="24"/>
        </w:rPr>
        <w:t>不妨</w:t>
      </w:r>
      <w:r w:rsidRPr="00363F4B">
        <w:rPr>
          <w:sz w:val="24"/>
          <w:szCs w:val="24"/>
        </w:rPr>
        <w:t>鼓励缔约方考虑方案方向，在生物多样性重点领域</w:t>
      </w:r>
      <w:r w:rsidR="00DD6899">
        <w:rPr>
          <w:rFonts w:hint="eastAsia"/>
          <w:sz w:val="24"/>
          <w:szCs w:val="24"/>
        </w:rPr>
        <w:t>资金</w:t>
      </w:r>
      <w:r w:rsidR="00766530">
        <w:rPr>
          <w:rFonts w:hint="eastAsia"/>
          <w:sz w:val="24"/>
          <w:szCs w:val="24"/>
        </w:rPr>
        <w:t>透明分配</w:t>
      </w:r>
      <w:r w:rsidR="00DD6899">
        <w:rPr>
          <w:rFonts w:hint="eastAsia"/>
          <w:sz w:val="24"/>
          <w:szCs w:val="24"/>
        </w:rPr>
        <w:t>系统</w:t>
      </w:r>
      <w:r w:rsidRPr="00363F4B">
        <w:rPr>
          <w:sz w:val="24"/>
          <w:szCs w:val="24"/>
        </w:rPr>
        <w:t>国家分配</w:t>
      </w:r>
      <w:r w:rsidR="00DD6899">
        <w:rPr>
          <w:rFonts w:hint="eastAsia"/>
          <w:sz w:val="24"/>
          <w:szCs w:val="24"/>
        </w:rPr>
        <w:t>中把</w:t>
      </w:r>
      <w:r w:rsidRPr="00363F4B">
        <w:rPr>
          <w:sz w:val="24"/>
          <w:szCs w:val="24"/>
        </w:rPr>
        <w:t>执行《名古屋议定书》</w:t>
      </w:r>
      <w:r w:rsidR="00DD6899">
        <w:rPr>
          <w:rFonts w:hint="eastAsia"/>
          <w:sz w:val="24"/>
          <w:szCs w:val="24"/>
        </w:rPr>
        <w:t>作为优先事项</w:t>
      </w:r>
      <w:r w:rsidRPr="00363F4B">
        <w:rPr>
          <w:sz w:val="24"/>
          <w:szCs w:val="24"/>
        </w:rPr>
        <w:t>。作为名古屋议定书缔约方会议的缔约方</w:t>
      </w:r>
      <w:r w:rsidR="00DD6899">
        <w:rPr>
          <w:rFonts w:hint="eastAsia"/>
          <w:sz w:val="24"/>
          <w:szCs w:val="24"/>
        </w:rPr>
        <w:t>大会</w:t>
      </w:r>
      <w:r w:rsidR="00AD1D42">
        <w:rPr>
          <w:rFonts w:hint="eastAsia"/>
          <w:sz w:val="24"/>
          <w:szCs w:val="24"/>
        </w:rPr>
        <w:t>还</w:t>
      </w:r>
      <w:r w:rsidRPr="00363F4B">
        <w:rPr>
          <w:sz w:val="24"/>
          <w:szCs w:val="24"/>
        </w:rPr>
        <w:t>不妨重申其先前的建议</w:t>
      </w:r>
      <w:r w:rsidR="00F91106">
        <w:rPr>
          <w:rStyle w:val="FootnoteReference"/>
          <w:sz w:val="24"/>
        </w:rPr>
        <w:footnoteReference w:id="5"/>
      </w:r>
      <w:r w:rsidRPr="00363F4B">
        <w:rPr>
          <w:sz w:val="24"/>
          <w:szCs w:val="24"/>
        </w:rPr>
        <w:t>，即缔约方应根据方案编制方向，并</w:t>
      </w:r>
      <w:r w:rsidR="00AD1D42">
        <w:rPr>
          <w:rFonts w:hint="eastAsia"/>
          <w:sz w:val="24"/>
          <w:szCs w:val="24"/>
        </w:rPr>
        <w:t>为</w:t>
      </w:r>
      <w:r w:rsidRPr="00363F4B">
        <w:rPr>
          <w:sz w:val="24"/>
          <w:szCs w:val="24"/>
        </w:rPr>
        <w:t>促进全环基金在其他国家优先事项中为获取和惠益分享活动供资，将获取和惠益分享活动纳入其他重点领域方案下制定的项目。</w:t>
      </w:r>
    </w:p>
    <w:p w14:paraId="239B1AFF" w14:textId="3E338CFE"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F04EA4">
        <w:rPr>
          <w:sz w:val="24"/>
          <w:szCs w:val="24"/>
        </w:rPr>
        <w:t>议定书第一次评估和审查结果</w:t>
      </w:r>
      <w:r w:rsidR="00D04C71" w:rsidRPr="00F04EA4">
        <w:rPr>
          <w:sz w:val="24"/>
          <w:szCs w:val="24"/>
        </w:rPr>
        <w:t>（</w:t>
      </w:r>
      <w:r w:rsidRPr="00F04EA4">
        <w:rPr>
          <w:sz w:val="24"/>
          <w:szCs w:val="24"/>
        </w:rPr>
        <w:t>第</w:t>
      </w:r>
      <w:r w:rsidRPr="00F04EA4">
        <w:rPr>
          <w:sz w:val="24"/>
          <w:szCs w:val="24"/>
        </w:rPr>
        <w:t>NP-3/1</w:t>
      </w:r>
      <w:r w:rsidRPr="00F04EA4">
        <w:rPr>
          <w:sz w:val="24"/>
          <w:szCs w:val="24"/>
        </w:rPr>
        <w:t>号决定</w:t>
      </w:r>
      <w:r w:rsidR="00D04C71" w:rsidRPr="00F04EA4">
        <w:rPr>
          <w:sz w:val="24"/>
          <w:szCs w:val="24"/>
        </w:rPr>
        <w:t>）</w:t>
      </w:r>
      <w:r w:rsidRPr="00F04EA4">
        <w:rPr>
          <w:sz w:val="24"/>
          <w:szCs w:val="24"/>
        </w:rPr>
        <w:t>指出通过区域合作推动有效执行议定书的潜力，将其纳入全环基金第七次和第八次</w:t>
      </w:r>
      <w:r w:rsidR="00C01490" w:rsidRPr="00F04EA4">
        <w:rPr>
          <w:rFonts w:hint="eastAsia"/>
          <w:sz w:val="24"/>
          <w:szCs w:val="24"/>
        </w:rPr>
        <w:t>增资</w:t>
      </w:r>
      <w:r w:rsidRPr="00F04EA4">
        <w:rPr>
          <w:sz w:val="24"/>
          <w:szCs w:val="24"/>
        </w:rPr>
        <w:t>的方案方向。第</w:t>
      </w:r>
      <w:r w:rsidRPr="00F04EA4">
        <w:rPr>
          <w:sz w:val="24"/>
          <w:szCs w:val="24"/>
        </w:rPr>
        <w:t>3/8</w:t>
      </w:r>
      <w:r w:rsidRPr="00F04EA4">
        <w:rPr>
          <w:sz w:val="24"/>
          <w:szCs w:val="24"/>
        </w:rPr>
        <w:t>号决定第</w:t>
      </w:r>
      <w:r w:rsidRPr="00F04EA4">
        <w:rPr>
          <w:sz w:val="24"/>
          <w:szCs w:val="24"/>
        </w:rPr>
        <w:t>5</w:t>
      </w:r>
      <w:r w:rsidRPr="00F04EA4">
        <w:rPr>
          <w:sz w:val="24"/>
          <w:szCs w:val="24"/>
        </w:rPr>
        <w:t>段还鼓励缔约方在区域和次区域</w:t>
      </w:r>
      <w:r w:rsidR="00C01490" w:rsidRPr="00F04EA4">
        <w:rPr>
          <w:rFonts w:hint="eastAsia"/>
          <w:sz w:val="24"/>
          <w:szCs w:val="24"/>
        </w:rPr>
        <w:t>层面</w:t>
      </w:r>
      <w:r w:rsidRPr="00F04EA4">
        <w:rPr>
          <w:sz w:val="24"/>
          <w:szCs w:val="24"/>
        </w:rPr>
        <w:t>开展合作，请全环</w:t>
      </w:r>
      <w:r w:rsidRPr="00363F4B">
        <w:rPr>
          <w:sz w:val="24"/>
          <w:szCs w:val="24"/>
        </w:rPr>
        <w:t>基金支持联合项目。尽管这种方法</w:t>
      </w:r>
      <w:r w:rsidR="00C01490">
        <w:rPr>
          <w:rFonts w:hint="eastAsia"/>
          <w:sz w:val="24"/>
          <w:szCs w:val="24"/>
        </w:rPr>
        <w:t>获得</w:t>
      </w:r>
      <w:r w:rsidRPr="00363F4B">
        <w:rPr>
          <w:sz w:val="24"/>
          <w:szCs w:val="24"/>
        </w:rPr>
        <w:t>支持，但全环基金第七</w:t>
      </w:r>
      <w:r w:rsidR="00C01490">
        <w:rPr>
          <w:rFonts w:hint="eastAsia"/>
          <w:sz w:val="24"/>
          <w:szCs w:val="24"/>
        </w:rPr>
        <w:t>增资</w:t>
      </w:r>
      <w:r w:rsidRPr="00363F4B">
        <w:rPr>
          <w:sz w:val="24"/>
          <w:szCs w:val="24"/>
        </w:rPr>
        <w:t>期没有批准任何关于获取和惠益分享的区域项目。应该指出，全环基金第七次和第八次</w:t>
      </w:r>
      <w:r w:rsidR="00C01490">
        <w:rPr>
          <w:rFonts w:hint="eastAsia"/>
          <w:sz w:val="24"/>
          <w:szCs w:val="24"/>
        </w:rPr>
        <w:t>增资</w:t>
      </w:r>
      <w:r w:rsidRPr="00363F4B">
        <w:rPr>
          <w:sz w:val="24"/>
          <w:szCs w:val="24"/>
        </w:rPr>
        <w:t>的方案编制方向都没有具体说明如何资助或促进这种区域合作。作为名古屋议定书缔约方会议</w:t>
      </w:r>
      <w:r w:rsidR="00C01490">
        <w:rPr>
          <w:rFonts w:hint="eastAsia"/>
          <w:sz w:val="24"/>
          <w:szCs w:val="24"/>
        </w:rPr>
        <w:t>的</w:t>
      </w:r>
      <w:r w:rsidRPr="00363F4B">
        <w:rPr>
          <w:sz w:val="24"/>
          <w:szCs w:val="24"/>
        </w:rPr>
        <w:t>缔约方</w:t>
      </w:r>
      <w:r w:rsidR="00C01490">
        <w:rPr>
          <w:rFonts w:hint="eastAsia"/>
          <w:sz w:val="24"/>
          <w:szCs w:val="24"/>
        </w:rPr>
        <w:t>大会</w:t>
      </w:r>
      <w:r w:rsidRPr="00363F4B">
        <w:rPr>
          <w:sz w:val="24"/>
          <w:szCs w:val="24"/>
        </w:rPr>
        <w:t>不妨要求对财务机制成效进行第六次审查</w:t>
      </w:r>
      <w:r w:rsidR="00C01490">
        <w:rPr>
          <w:rFonts w:hint="eastAsia"/>
          <w:sz w:val="24"/>
          <w:szCs w:val="24"/>
        </w:rPr>
        <w:t>时</w:t>
      </w:r>
      <w:r w:rsidRPr="00363F4B">
        <w:rPr>
          <w:sz w:val="24"/>
          <w:szCs w:val="24"/>
        </w:rPr>
        <w:t>探讨区域合作的可能障碍</w:t>
      </w:r>
      <w:r w:rsidR="00D04C71">
        <w:rPr>
          <w:sz w:val="24"/>
          <w:szCs w:val="24"/>
        </w:rPr>
        <w:t>（</w:t>
      </w:r>
      <w:r w:rsidRPr="00363F4B">
        <w:rPr>
          <w:sz w:val="24"/>
          <w:szCs w:val="24"/>
        </w:rPr>
        <w:t>在下文</w:t>
      </w:r>
      <w:r w:rsidRPr="00363F4B">
        <w:rPr>
          <w:sz w:val="24"/>
          <w:szCs w:val="24"/>
        </w:rPr>
        <w:t>D</w:t>
      </w:r>
      <w:r w:rsidRPr="00363F4B">
        <w:rPr>
          <w:sz w:val="24"/>
          <w:szCs w:val="24"/>
        </w:rPr>
        <w:t>节中讨论</w:t>
      </w:r>
      <w:r w:rsidR="00D04C71">
        <w:rPr>
          <w:sz w:val="24"/>
          <w:szCs w:val="24"/>
        </w:rPr>
        <w:t>）</w:t>
      </w:r>
      <w:r w:rsidRPr="00363F4B">
        <w:rPr>
          <w:sz w:val="24"/>
          <w:szCs w:val="24"/>
        </w:rPr>
        <w:t>，并要求全环基金考虑预留</w:t>
      </w:r>
      <w:r w:rsidR="00AD1D42">
        <w:rPr>
          <w:rFonts w:hint="eastAsia"/>
          <w:sz w:val="24"/>
          <w:szCs w:val="24"/>
        </w:rPr>
        <w:t>专</w:t>
      </w:r>
      <w:r w:rsidRPr="00363F4B">
        <w:rPr>
          <w:sz w:val="24"/>
          <w:szCs w:val="24"/>
        </w:rPr>
        <w:t>款，</w:t>
      </w:r>
      <w:r w:rsidR="00D01217">
        <w:rPr>
          <w:rFonts w:hint="eastAsia"/>
          <w:sz w:val="24"/>
          <w:szCs w:val="24"/>
        </w:rPr>
        <w:t>便利向</w:t>
      </w:r>
      <w:r w:rsidRPr="00363F4B">
        <w:rPr>
          <w:sz w:val="24"/>
          <w:szCs w:val="24"/>
        </w:rPr>
        <w:t>获取和惠益分享区域项目供资，促进</w:t>
      </w:r>
      <w:r w:rsidR="00D01217">
        <w:rPr>
          <w:rFonts w:hint="eastAsia"/>
          <w:sz w:val="24"/>
          <w:szCs w:val="24"/>
        </w:rPr>
        <w:t>协调执行</w:t>
      </w:r>
      <w:r w:rsidRPr="00363F4B">
        <w:rPr>
          <w:sz w:val="24"/>
          <w:szCs w:val="24"/>
        </w:rPr>
        <w:t>议定书，特别是在分享相同遗传资源或与遗传资源相关的传统知识的国家之间。例如区域合作可采取区域</w:t>
      </w:r>
      <w:r w:rsidR="009266CD">
        <w:rPr>
          <w:rFonts w:hint="eastAsia"/>
          <w:sz w:val="24"/>
          <w:szCs w:val="24"/>
        </w:rPr>
        <w:t>卓越</w:t>
      </w:r>
      <w:r w:rsidRPr="00363F4B">
        <w:rPr>
          <w:sz w:val="24"/>
          <w:szCs w:val="24"/>
        </w:rPr>
        <w:t>中心的形式，帮助各国开发产品，增加自身遗传资源在获取和惠益分享价值链中的价值，同时在区域</w:t>
      </w:r>
      <w:r w:rsidR="00F32B4F">
        <w:rPr>
          <w:rFonts w:hint="eastAsia"/>
          <w:sz w:val="24"/>
          <w:szCs w:val="24"/>
        </w:rPr>
        <w:t>内</w:t>
      </w:r>
      <w:r w:rsidRPr="00363F4B">
        <w:rPr>
          <w:sz w:val="24"/>
          <w:szCs w:val="24"/>
        </w:rPr>
        <w:t>积累经验和能力。</w:t>
      </w:r>
    </w:p>
    <w:p w14:paraId="1067791D" w14:textId="49E0BFFD" w:rsidR="00A92B3B" w:rsidRPr="009266CD" w:rsidRDefault="00A92B3B" w:rsidP="009266CD">
      <w:pPr>
        <w:pStyle w:val="ListParagraph"/>
        <w:adjustRightInd w:val="0"/>
        <w:snapToGrid w:val="0"/>
        <w:spacing w:before="120" w:after="120" w:line="240" w:lineRule="atLeast"/>
        <w:ind w:left="1469" w:right="1152" w:hanging="317"/>
        <w:jc w:val="left"/>
        <w:rPr>
          <w:b/>
          <w:bCs/>
          <w:sz w:val="24"/>
          <w:szCs w:val="24"/>
        </w:rPr>
      </w:pPr>
      <w:r w:rsidRPr="009266CD">
        <w:rPr>
          <w:b/>
          <w:bCs/>
          <w:sz w:val="24"/>
          <w:szCs w:val="24"/>
        </w:rPr>
        <w:t>C.</w:t>
      </w:r>
      <w:r w:rsidR="009266CD" w:rsidRPr="009266CD">
        <w:rPr>
          <w:b/>
          <w:bCs/>
          <w:sz w:val="24"/>
          <w:szCs w:val="24"/>
        </w:rPr>
        <w:t xml:space="preserve"> </w:t>
      </w:r>
      <w:r w:rsidRPr="009266CD">
        <w:rPr>
          <w:b/>
          <w:bCs/>
          <w:sz w:val="24"/>
          <w:szCs w:val="24"/>
        </w:rPr>
        <w:t>全球环境基金信托基金第八</w:t>
      </w:r>
      <w:r w:rsidR="009266CD">
        <w:rPr>
          <w:rFonts w:hint="eastAsia"/>
          <w:b/>
          <w:bCs/>
          <w:sz w:val="24"/>
          <w:szCs w:val="24"/>
        </w:rPr>
        <w:t>增资</w:t>
      </w:r>
      <w:r w:rsidRPr="009266CD">
        <w:rPr>
          <w:b/>
          <w:bCs/>
          <w:sz w:val="24"/>
          <w:szCs w:val="24"/>
        </w:rPr>
        <w:t>期</w:t>
      </w:r>
      <w:r w:rsidR="00D04C71">
        <w:rPr>
          <w:b/>
          <w:bCs/>
          <w:sz w:val="24"/>
          <w:szCs w:val="24"/>
        </w:rPr>
        <w:t>（</w:t>
      </w:r>
      <w:r w:rsidRPr="009266CD">
        <w:rPr>
          <w:b/>
          <w:bCs/>
          <w:sz w:val="24"/>
          <w:szCs w:val="24"/>
        </w:rPr>
        <w:t>2022-2026</w:t>
      </w:r>
      <w:r w:rsidRPr="009266CD">
        <w:rPr>
          <w:b/>
          <w:bCs/>
          <w:sz w:val="24"/>
          <w:szCs w:val="24"/>
        </w:rPr>
        <w:t>年</w:t>
      </w:r>
      <w:r w:rsidR="00D04C71">
        <w:rPr>
          <w:b/>
          <w:bCs/>
          <w:sz w:val="24"/>
          <w:szCs w:val="24"/>
        </w:rPr>
        <w:t>）</w:t>
      </w:r>
      <w:r w:rsidRPr="009266CD">
        <w:rPr>
          <w:b/>
          <w:bCs/>
          <w:sz w:val="24"/>
          <w:szCs w:val="24"/>
        </w:rPr>
        <w:t>《生物多样性公约》</w:t>
      </w:r>
      <w:r w:rsidR="004B0836" w:rsidRPr="004B0836">
        <w:rPr>
          <w:b/>
          <w:bCs/>
          <w:sz w:val="24"/>
          <w:szCs w:val="24"/>
        </w:rPr>
        <w:t>成果</w:t>
      </w:r>
      <w:r w:rsidR="004B0836" w:rsidRPr="004B0836">
        <w:rPr>
          <w:rFonts w:hint="eastAsia"/>
          <w:b/>
          <w:bCs/>
          <w:sz w:val="24"/>
          <w:szCs w:val="24"/>
        </w:rPr>
        <w:t>导向</w:t>
      </w:r>
      <w:r w:rsidR="004B0836" w:rsidRPr="004B0836">
        <w:rPr>
          <w:b/>
          <w:bCs/>
          <w:sz w:val="24"/>
          <w:szCs w:val="24"/>
        </w:rPr>
        <w:t>四年期方案</w:t>
      </w:r>
      <w:r w:rsidR="004B0836" w:rsidRPr="004B0836">
        <w:rPr>
          <w:rFonts w:hint="eastAsia"/>
          <w:b/>
          <w:bCs/>
          <w:sz w:val="24"/>
          <w:szCs w:val="24"/>
        </w:rPr>
        <w:t>重点</w:t>
      </w:r>
      <w:r w:rsidRPr="009266CD">
        <w:rPr>
          <w:b/>
          <w:bCs/>
          <w:sz w:val="24"/>
          <w:szCs w:val="24"/>
        </w:rPr>
        <w:t>框架</w:t>
      </w:r>
    </w:p>
    <w:p w14:paraId="0A95A65B" w14:textId="2261B165" w:rsidR="00A92B3B" w:rsidRPr="00363F4B" w:rsidRDefault="00125ECC" w:rsidP="00363F4B">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执行问题附属机构</w:t>
      </w:r>
      <w:r w:rsidR="00A92B3B" w:rsidRPr="00363F4B">
        <w:rPr>
          <w:sz w:val="24"/>
          <w:szCs w:val="24"/>
        </w:rPr>
        <w:t>第</w:t>
      </w:r>
      <w:r w:rsidR="00A92B3B" w:rsidRPr="00363F4B">
        <w:rPr>
          <w:sz w:val="24"/>
          <w:szCs w:val="24"/>
        </w:rPr>
        <w:t>3/7</w:t>
      </w:r>
      <w:r w:rsidR="00A92B3B" w:rsidRPr="00363F4B">
        <w:rPr>
          <w:sz w:val="24"/>
          <w:szCs w:val="24"/>
        </w:rPr>
        <w:t>号建议附件一提议，缔约方大会第十五</w:t>
      </w:r>
      <w:r>
        <w:rPr>
          <w:rFonts w:hint="eastAsia"/>
          <w:sz w:val="24"/>
          <w:szCs w:val="24"/>
        </w:rPr>
        <w:t>届</w:t>
      </w:r>
      <w:r w:rsidR="00A92B3B" w:rsidRPr="00363F4B">
        <w:rPr>
          <w:sz w:val="24"/>
          <w:szCs w:val="24"/>
        </w:rPr>
        <w:t>会议根据公约及其议定书的需求以及</w:t>
      </w:r>
      <w:r w:rsidR="00A92B3B" w:rsidRPr="00363F4B">
        <w:rPr>
          <w:sz w:val="24"/>
          <w:szCs w:val="24"/>
        </w:rPr>
        <w:t>2020</w:t>
      </w:r>
      <w:r w:rsidR="00A92B3B" w:rsidRPr="00363F4B">
        <w:rPr>
          <w:sz w:val="24"/>
          <w:szCs w:val="24"/>
        </w:rPr>
        <w:t>年后全球生物多样性框架草案所载需求，为全环基金第八次</w:t>
      </w:r>
      <w:r>
        <w:rPr>
          <w:rFonts w:hint="eastAsia"/>
          <w:sz w:val="24"/>
          <w:szCs w:val="24"/>
        </w:rPr>
        <w:t>增资</w:t>
      </w:r>
      <w:r w:rsidR="00A92B3B" w:rsidRPr="00363F4B">
        <w:rPr>
          <w:sz w:val="24"/>
          <w:szCs w:val="24"/>
        </w:rPr>
        <w:t>通过一个成果</w:t>
      </w:r>
      <w:r w:rsidR="00B6027F">
        <w:rPr>
          <w:rFonts w:hint="eastAsia"/>
          <w:sz w:val="24"/>
          <w:szCs w:val="24"/>
        </w:rPr>
        <w:t>导向</w:t>
      </w:r>
      <w:r w:rsidR="00B6027F" w:rsidRPr="00363F4B">
        <w:rPr>
          <w:sz w:val="24"/>
          <w:szCs w:val="24"/>
        </w:rPr>
        <w:t>四年期</w:t>
      </w:r>
      <w:r w:rsidR="00A92B3B" w:rsidRPr="00363F4B">
        <w:rPr>
          <w:sz w:val="24"/>
          <w:szCs w:val="24"/>
        </w:rPr>
        <w:t>方案</w:t>
      </w:r>
      <w:r w:rsidR="00B6027F">
        <w:rPr>
          <w:rFonts w:hint="eastAsia"/>
          <w:sz w:val="24"/>
          <w:szCs w:val="24"/>
        </w:rPr>
        <w:t>重点</w:t>
      </w:r>
      <w:r w:rsidR="00A92B3B" w:rsidRPr="00363F4B">
        <w:rPr>
          <w:sz w:val="24"/>
          <w:szCs w:val="24"/>
        </w:rPr>
        <w:t>框架</w:t>
      </w:r>
      <w:r w:rsidR="00D04C71">
        <w:rPr>
          <w:sz w:val="24"/>
          <w:szCs w:val="24"/>
        </w:rPr>
        <w:t>（</w:t>
      </w:r>
      <w:r w:rsidR="00A92B3B" w:rsidRPr="00363F4B">
        <w:rPr>
          <w:sz w:val="24"/>
          <w:szCs w:val="24"/>
        </w:rPr>
        <w:t>2022-2026</w:t>
      </w:r>
      <w:r w:rsidR="00A92B3B" w:rsidRPr="00363F4B">
        <w:rPr>
          <w:sz w:val="24"/>
          <w:szCs w:val="24"/>
        </w:rPr>
        <w:t>年</w:t>
      </w:r>
      <w:r w:rsidR="00D04C71">
        <w:rPr>
          <w:sz w:val="24"/>
          <w:szCs w:val="24"/>
        </w:rPr>
        <w:t>）</w:t>
      </w:r>
      <w:r w:rsidR="00A92B3B" w:rsidRPr="00363F4B">
        <w:rPr>
          <w:sz w:val="24"/>
          <w:szCs w:val="24"/>
        </w:rPr>
        <w:t>。拟议框架由以下</w:t>
      </w:r>
      <w:r w:rsidR="00F32B4F">
        <w:rPr>
          <w:rFonts w:hint="eastAsia"/>
          <w:sz w:val="24"/>
          <w:szCs w:val="24"/>
        </w:rPr>
        <w:t>内容</w:t>
      </w:r>
      <w:r w:rsidR="00A92B3B" w:rsidRPr="00363F4B">
        <w:rPr>
          <w:sz w:val="24"/>
          <w:szCs w:val="24"/>
        </w:rPr>
        <w:t>组成，将</w:t>
      </w:r>
      <w:r>
        <w:rPr>
          <w:rFonts w:hint="eastAsia"/>
          <w:sz w:val="24"/>
          <w:szCs w:val="24"/>
        </w:rPr>
        <w:t>为</w:t>
      </w:r>
      <w:r w:rsidR="00F32B4F">
        <w:rPr>
          <w:rFonts w:hint="eastAsia"/>
          <w:sz w:val="24"/>
          <w:szCs w:val="24"/>
        </w:rPr>
        <w:t>执行</w:t>
      </w:r>
      <w:r w:rsidR="00A92B3B" w:rsidRPr="00363F4B">
        <w:rPr>
          <w:sz w:val="24"/>
          <w:szCs w:val="24"/>
        </w:rPr>
        <w:t>这些</w:t>
      </w:r>
      <w:r w:rsidR="00F32B4F">
        <w:rPr>
          <w:rFonts w:hint="eastAsia"/>
          <w:sz w:val="24"/>
          <w:szCs w:val="24"/>
        </w:rPr>
        <w:t>内容</w:t>
      </w:r>
      <w:r w:rsidR="00A92B3B" w:rsidRPr="00363F4B">
        <w:rPr>
          <w:sz w:val="24"/>
          <w:szCs w:val="24"/>
        </w:rPr>
        <w:t>提供有效</w:t>
      </w:r>
      <w:r w:rsidR="00B6027F">
        <w:rPr>
          <w:rFonts w:hint="eastAsia"/>
          <w:sz w:val="24"/>
          <w:szCs w:val="24"/>
        </w:rPr>
        <w:t>支助</w:t>
      </w:r>
      <w:r>
        <w:rPr>
          <w:rFonts w:hint="eastAsia"/>
          <w:sz w:val="24"/>
          <w:szCs w:val="24"/>
        </w:rPr>
        <w:t>：</w:t>
      </w:r>
    </w:p>
    <w:p w14:paraId="3DB4AC3E" w14:textId="09B0C282" w:rsidR="00B6027F" w:rsidRPr="00866559" w:rsidRDefault="00B6027F" w:rsidP="00AF06D9">
      <w:pPr>
        <w:pStyle w:val="ListParagraph"/>
        <w:numPr>
          <w:ilvl w:val="1"/>
          <w:numId w:val="33"/>
        </w:numPr>
        <w:snapToGrid w:val="0"/>
        <w:spacing w:before="120" w:after="120"/>
        <w:ind w:left="0" w:firstLine="360"/>
        <w:rPr>
          <w:iCs/>
          <w:sz w:val="24"/>
        </w:rPr>
      </w:pPr>
      <w:r w:rsidRPr="00866559">
        <w:rPr>
          <w:iCs/>
          <w:sz w:val="24"/>
        </w:rPr>
        <w:t>2020</w:t>
      </w:r>
      <w:r w:rsidRPr="00866559">
        <w:rPr>
          <w:iCs/>
          <w:sz w:val="24"/>
        </w:rPr>
        <w:t>年后全球生物多样性框架，包括长期目标和行动目标</w:t>
      </w:r>
      <w:r w:rsidRPr="00866559">
        <w:rPr>
          <w:rFonts w:hint="eastAsia"/>
          <w:iCs/>
          <w:sz w:val="24"/>
        </w:rPr>
        <w:t>；</w:t>
      </w:r>
    </w:p>
    <w:p w14:paraId="57409785" w14:textId="77777777" w:rsidR="00B6027F" w:rsidRDefault="00B6027F" w:rsidP="00AF06D9">
      <w:pPr>
        <w:pStyle w:val="ListParagraph"/>
        <w:numPr>
          <w:ilvl w:val="1"/>
          <w:numId w:val="33"/>
        </w:numPr>
        <w:snapToGrid w:val="0"/>
        <w:spacing w:before="120" w:after="120"/>
        <w:ind w:left="0" w:firstLine="360"/>
        <w:rPr>
          <w:bCs/>
          <w:iCs/>
          <w:sz w:val="24"/>
        </w:rPr>
      </w:pPr>
      <w:r>
        <w:rPr>
          <w:rFonts w:hint="eastAsia"/>
          <w:bCs/>
          <w:iCs/>
          <w:sz w:val="24"/>
        </w:rPr>
        <w:t>国家生物多样性战略和行动计划；</w:t>
      </w:r>
      <w:r w:rsidRPr="003E5FBE">
        <w:rPr>
          <w:bCs/>
          <w:iCs/>
          <w:sz w:val="24"/>
        </w:rPr>
        <w:tab/>
      </w:r>
    </w:p>
    <w:p w14:paraId="6401B0B7" w14:textId="77777777" w:rsidR="00B6027F" w:rsidRDefault="00B6027F" w:rsidP="00AF06D9">
      <w:pPr>
        <w:pStyle w:val="ListParagraph"/>
        <w:numPr>
          <w:ilvl w:val="1"/>
          <w:numId w:val="33"/>
        </w:numPr>
        <w:snapToGrid w:val="0"/>
        <w:spacing w:before="120" w:after="120"/>
        <w:ind w:left="0" w:firstLine="360"/>
        <w:rPr>
          <w:bCs/>
          <w:iCs/>
          <w:sz w:val="24"/>
        </w:rPr>
      </w:pPr>
      <w:r>
        <w:rPr>
          <w:rFonts w:hint="eastAsia"/>
          <w:bCs/>
          <w:iCs/>
          <w:sz w:val="24"/>
        </w:rPr>
        <w:t>国家生物多样性融资计划；</w:t>
      </w:r>
    </w:p>
    <w:p w14:paraId="2FE54FCC" w14:textId="1D04DE47" w:rsidR="00B6027F" w:rsidRDefault="00B6027F" w:rsidP="00AF06D9">
      <w:pPr>
        <w:pStyle w:val="ListParagraph"/>
        <w:numPr>
          <w:ilvl w:val="1"/>
          <w:numId w:val="33"/>
        </w:numPr>
        <w:snapToGrid w:val="0"/>
        <w:spacing w:before="120" w:after="120"/>
        <w:ind w:left="0" w:firstLine="360"/>
        <w:rPr>
          <w:bCs/>
          <w:iCs/>
          <w:sz w:val="24"/>
        </w:rPr>
      </w:pPr>
      <w:r>
        <w:rPr>
          <w:rFonts w:hint="eastAsia"/>
          <w:bCs/>
          <w:iCs/>
          <w:sz w:val="24"/>
        </w:rPr>
        <w:t>执行公约的三项目标；</w:t>
      </w:r>
    </w:p>
    <w:p w14:paraId="0B330D7E" w14:textId="644F5F23" w:rsidR="00B6027F" w:rsidRDefault="00B6027F" w:rsidP="00AF06D9">
      <w:pPr>
        <w:pStyle w:val="ListParagraph"/>
        <w:numPr>
          <w:ilvl w:val="1"/>
          <w:numId w:val="33"/>
        </w:numPr>
        <w:snapToGrid w:val="0"/>
        <w:spacing w:before="120" w:after="120"/>
        <w:ind w:left="0" w:firstLine="360"/>
        <w:rPr>
          <w:bCs/>
          <w:iCs/>
          <w:sz w:val="24"/>
        </w:rPr>
      </w:pPr>
      <w:r w:rsidRPr="00AF255E">
        <w:rPr>
          <w:bCs/>
          <w:iCs/>
          <w:sz w:val="24"/>
        </w:rPr>
        <w:t>公约</w:t>
      </w:r>
      <w:r w:rsidR="003B0441">
        <w:rPr>
          <w:rFonts w:hint="eastAsia"/>
          <w:bCs/>
          <w:iCs/>
          <w:sz w:val="24"/>
        </w:rPr>
        <w:t>就</w:t>
      </w:r>
      <w:r w:rsidRPr="00AF255E">
        <w:rPr>
          <w:bCs/>
          <w:iCs/>
          <w:sz w:val="24"/>
        </w:rPr>
        <w:t>2020</w:t>
      </w:r>
      <w:r w:rsidRPr="00AF255E">
        <w:rPr>
          <w:bCs/>
          <w:iCs/>
          <w:sz w:val="24"/>
        </w:rPr>
        <w:t>年后全球生物多样性框架</w:t>
      </w:r>
      <w:r w:rsidR="003B0441">
        <w:rPr>
          <w:rFonts w:hint="eastAsia"/>
          <w:bCs/>
          <w:iCs/>
          <w:sz w:val="24"/>
        </w:rPr>
        <w:t>通过的</w:t>
      </w:r>
      <w:r w:rsidRPr="00AF255E">
        <w:rPr>
          <w:bCs/>
          <w:iCs/>
          <w:sz w:val="24"/>
        </w:rPr>
        <w:t>执行支助机制：</w:t>
      </w:r>
      <w:r w:rsidR="003B0441">
        <w:rPr>
          <w:rFonts w:hint="eastAsia"/>
          <w:bCs/>
          <w:iCs/>
          <w:sz w:val="24"/>
        </w:rPr>
        <w:t xml:space="preserve"> </w:t>
      </w:r>
    </w:p>
    <w:p w14:paraId="0B2D8B70" w14:textId="5E9F3266" w:rsidR="003B0441" w:rsidRPr="009A4AC2" w:rsidRDefault="003B0441" w:rsidP="00AF06D9">
      <w:pPr>
        <w:pStyle w:val="ListParagraph"/>
        <w:numPr>
          <w:ilvl w:val="1"/>
          <w:numId w:val="33"/>
        </w:numPr>
        <w:snapToGrid w:val="0"/>
        <w:spacing w:before="120" w:after="120"/>
        <w:ind w:left="0" w:firstLine="360"/>
        <w:rPr>
          <w:bCs/>
          <w:iCs/>
          <w:sz w:val="24"/>
        </w:rPr>
      </w:pPr>
      <w:r w:rsidRPr="009A4AC2">
        <w:rPr>
          <w:bCs/>
          <w:iCs/>
          <w:sz w:val="24"/>
        </w:rPr>
        <w:t>2020</w:t>
      </w:r>
      <w:r w:rsidRPr="009A4AC2">
        <w:rPr>
          <w:bCs/>
          <w:iCs/>
          <w:sz w:val="24"/>
        </w:rPr>
        <w:t>年后全球生物多样性框架执行情况的规划、报告、</w:t>
      </w:r>
      <w:r w:rsidRPr="009A4AC2">
        <w:rPr>
          <w:rFonts w:hint="eastAsia"/>
          <w:bCs/>
          <w:iCs/>
          <w:sz w:val="24"/>
        </w:rPr>
        <w:t>监测、盘点、</w:t>
      </w:r>
      <w:r w:rsidRPr="009A4AC2">
        <w:rPr>
          <w:bCs/>
          <w:iCs/>
          <w:sz w:val="24"/>
        </w:rPr>
        <w:t>评估和审查机制；</w:t>
      </w:r>
    </w:p>
    <w:p w14:paraId="6D4AF52B" w14:textId="4318B022" w:rsidR="003B0441" w:rsidRPr="003E5FBE" w:rsidRDefault="003B0441" w:rsidP="00AF06D9">
      <w:pPr>
        <w:pStyle w:val="ListParagraph"/>
        <w:numPr>
          <w:ilvl w:val="1"/>
          <w:numId w:val="33"/>
        </w:numPr>
        <w:snapToGrid w:val="0"/>
        <w:spacing w:before="120" w:after="120"/>
        <w:ind w:left="0" w:firstLine="360"/>
        <w:rPr>
          <w:bCs/>
          <w:iCs/>
          <w:sz w:val="24"/>
        </w:rPr>
      </w:pPr>
      <w:r w:rsidRPr="003E5FBE">
        <w:rPr>
          <w:bCs/>
          <w:iCs/>
          <w:sz w:val="24"/>
        </w:rPr>
        <w:t>2020</w:t>
      </w:r>
      <w:r w:rsidRPr="003E5FBE">
        <w:rPr>
          <w:bCs/>
          <w:iCs/>
          <w:sz w:val="24"/>
        </w:rPr>
        <w:t>年后全球生物多样性框架所述</w:t>
      </w:r>
      <w:r w:rsidR="002A21D5">
        <w:rPr>
          <w:rFonts w:hint="eastAsia"/>
          <w:bCs/>
          <w:iCs/>
          <w:sz w:val="24"/>
        </w:rPr>
        <w:t>执行</w:t>
      </w:r>
      <w:r w:rsidRPr="003E5FBE">
        <w:rPr>
          <w:bCs/>
          <w:iCs/>
          <w:sz w:val="24"/>
        </w:rPr>
        <w:t>框架所需的有利条件</w:t>
      </w:r>
      <w:r w:rsidRPr="003E5FBE">
        <w:rPr>
          <w:bCs/>
          <w:iCs/>
          <w:sz w:val="24"/>
        </w:rPr>
        <w:t>;</w:t>
      </w:r>
    </w:p>
    <w:p w14:paraId="6FAC5646" w14:textId="2B15E1E0" w:rsidR="003B0441" w:rsidRPr="009A4AC2" w:rsidRDefault="002A21D5" w:rsidP="00AF06D9">
      <w:pPr>
        <w:pStyle w:val="ListParagraph"/>
        <w:numPr>
          <w:ilvl w:val="1"/>
          <w:numId w:val="33"/>
        </w:numPr>
        <w:snapToGrid w:val="0"/>
        <w:spacing w:before="120" w:after="120"/>
        <w:ind w:left="0" w:firstLine="360"/>
        <w:rPr>
          <w:bCs/>
          <w:iCs/>
          <w:sz w:val="24"/>
        </w:rPr>
      </w:pPr>
      <w:r>
        <w:rPr>
          <w:rFonts w:hint="eastAsia"/>
          <w:bCs/>
          <w:iCs/>
          <w:sz w:val="24"/>
        </w:rPr>
        <w:lastRenderedPageBreak/>
        <w:t>《</w:t>
      </w:r>
      <w:r w:rsidR="003B0441" w:rsidRPr="009A4AC2">
        <w:rPr>
          <w:bCs/>
          <w:iCs/>
          <w:sz w:val="24"/>
        </w:rPr>
        <w:t>卡塔赫纳生物安全议定书</w:t>
      </w:r>
      <w:r>
        <w:rPr>
          <w:rFonts w:hint="eastAsia"/>
          <w:bCs/>
          <w:iCs/>
          <w:sz w:val="24"/>
        </w:rPr>
        <w:t>》</w:t>
      </w:r>
      <w:r w:rsidR="003B0441" w:rsidRPr="009A4AC2">
        <w:rPr>
          <w:bCs/>
          <w:iCs/>
          <w:sz w:val="24"/>
        </w:rPr>
        <w:t>执行计划</w:t>
      </w:r>
      <w:r w:rsidR="00D04C71">
        <w:rPr>
          <w:bCs/>
          <w:iCs/>
          <w:sz w:val="24"/>
        </w:rPr>
        <w:t>（</w:t>
      </w:r>
      <w:r w:rsidR="003B0441" w:rsidRPr="009A4AC2">
        <w:rPr>
          <w:bCs/>
          <w:iCs/>
          <w:sz w:val="24"/>
        </w:rPr>
        <w:t>2021-2030</w:t>
      </w:r>
      <w:r w:rsidR="003B0441" w:rsidRPr="009A4AC2">
        <w:rPr>
          <w:bCs/>
          <w:iCs/>
          <w:sz w:val="24"/>
        </w:rPr>
        <w:t>年</w:t>
      </w:r>
      <w:r w:rsidR="00D04C71">
        <w:rPr>
          <w:bCs/>
          <w:iCs/>
          <w:sz w:val="24"/>
        </w:rPr>
        <w:t>）</w:t>
      </w:r>
      <w:r w:rsidR="003B0441" w:rsidRPr="009A4AC2">
        <w:rPr>
          <w:bCs/>
          <w:iCs/>
          <w:sz w:val="24"/>
        </w:rPr>
        <w:t xml:space="preserve"> </w:t>
      </w:r>
      <w:r w:rsidR="003B0441" w:rsidRPr="009A4AC2">
        <w:rPr>
          <w:bCs/>
          <w:iCs/>
          <w:sz w:val="24"/>
        </w:rPr>
        <w:t>和能力建设行动计划</w:t>
      </w:r>
      <w:r w:rsidR="003B0441" w:rsidRPr="009A4AC2">
        <w:rPr>
          <w:bCs/>
          <w:iCs/>
          <w:sz w:val="24"/>
        </w:rPr>
        <w:t xml:space="preserve"> </w:t>
      </w:r>
      <w:r w:rsidR="00D04C71">
        <w:rPr>
          <w:bCs/>
          <w:iCs/>
          <w:sz w:val="24"/>
        </w:rPr>
        <w:t>（</w:t>
      </w:r>
      <w:r w:rsidR="003B0441" w:rsidRPr="009A4AC2">
        <w:rPr>
          <w:bCs/>
          <w:iCs/>
          <w:sz w:val="24"/>
        </w:rPr>
        <w:t>2021-2030</w:t>
      </w:r>
      <w:r w:rsidR="003B0441" w:rsidRPr="009A4AC2">
        <w:rPr>
          <w:bCs/>
          <w:iCs/>
          <w:sz w:val="24"/>
        </w:rPr>
        <w:t>年</w:t>
      </w:r>
      <w:r w:rsidR="00D04C71">
        <w:rPr>
          <w:bCs/>
          <w:iCs/>
          <w:sz w:val="24"/>
        </w:rPr>
        <w:t>）</w:t>
      </w:r>
      <w:r w:rsidR="003B0441" w:rsidRPr="009A4AC2">
        <w:rPr>
          <w:bCs/>
          <w:iCs/>
          <w:sz w:val="24"/>
        </w:rPr>
        <w:t>;</w:t>
      </w:r>
    </w:p>
    <w:p w14:paraId="62F2798A" w14:textId="68E3CA6F" w:rsidR="003B0441" w:rsidRPr="00AF255E" w:rsidRDefault="002A21D5" w:rsidP="00AF06D9">
      <w:pPr>
        <w:pStyle w:val="ListParagraph"/>
        <w:numPr>
          <w:ilvl w:val="1"/>
          <w:numId w:val="33"/>
        </w:numPr>
        <w:snapToGrid w:val="0"/>
        <w:spacing w:before="120" w:after="120"/>
        <w:ind w:left="0" w:firstLine="360"/>
        <w:rPr>
          <w:bCs/>
          <w:iCs/>
          <w:sz w:val="24"/>
        </w:rPr>
      </w:pPr>
      <w:r w:rsidRPr="009A4AC2">
        <w:rPr>
          <w:bCs/>
          <w:iCs/>
          <w:sz w:val="24"/>
        </w:rPr>
        <w:t>作为议定书</w:t>
      </w:r>
      <w:r>
        <w:rPr>
          <w:rFonts w:hint="eastAsia"/>
          <w:bCs/>
          <w:iCs/>
          <w:sz w:val="24"/>
        </w:rPr>
        <w:t>缔约方</w:t>
      </w:r>
      <w:r w:rsidRPr="009A4AC2">
        <w:rPr>
          <w:bCs/>
          <w:iCs/>
          <w:sz w:val="24"/>
        </w:rPr>
        <w:t>会议的缔约方大会第四次会议通过</w:t>
      </w:r>
      <w:r>
        <w:rPr>
          <w:rFonts w:hint="eastAsia"/>
          <w:bCs/>
          <w:iCs/>
          <w:sz w:val="24"/>
        </w:rPr>
        <w:t>的</w:t>
      </w:r>
      <w:r w:rsidR="003B0441" w:rsidRPr="009A4AC2">
        <w:rPr>
          <w:bCs/>
          <w:iCs/>
          <w:sz w:val="24"/>
        </w:rPr>
        <w:t>对全环基金支持执行获取和惠益分享</w:t>
      </w:r>
      <w:r w:rsidR="00AF06D9">
        <w:rPr>
          <w:rFonts w:hint="eastAsia"/>
          <w:bCs/>
          <w:iCs/>
          <w:sz w:val="24"/>
        </w:rPr>
        <w:t>《</w:t>
      </w:r>
      <w:r w:rsidR="003B0441" w:rsidRPr="009A4AC2">
        <w:rPr>
          <w:bCs/>
          <w:iCs/>
          <w:sz w:val="24"/>
        </w:rPr>
        <w:t>名古屋议定书</w:t>
      </w:r>
      <w:r w:rsidR="00AF06D9">
        <w:rPr>
          <w:rFonts w:hint="eastAsia"/>
          <w:bCs/>
          <w:iCs/>
          <w:sz w:val="24"/>
        </w:rPr>
        <w:t>》</w:t>
      </w:r>
      <w:r w:rsidR="003B0441" w:rsidRPr="009A4AC2">
        <w:rPr>
          <w:bCs/>
          <w:iCs/>
          <w:sz w:val="24"/>
        </w:rPr>
        <w:t>方案</w:t>
      </w:r>
      <w:r w:rsidR="003B0441" w:rsidRPr="009A4AC2">
        <w:rPr>
          <w:rFonts w:hint="eastAsia"/>
          <w:bCs/>
          <w:iCs/>
          <w:sz w:val="24"/>
        </w:rPr>
        <w:t>重点</w:t>
      </w:r>
      <w:r w:rsidR="003B0441" w:rsidRPr="009A4AC2">
        <w:rPr>
          <w:bCs/>
          <w:iCs/>
          <w:sz w:val="24"/>
        </w:rPr>
        <w:t>的指导意见</w:t>
      </w:r>
      <w:r w:rsidR="00AF06D9">
        <w:rPr>
          <w:rFonts w:hint="eastAsia"/>
          <w:bCs/>
          <w:iCs/>
          <w:sz w:val="24"/>
        </w:rPr>
        <w:t>。</w:t>
      </w:r>
    </w:p>
    <w:p w14:paraId="635BFC81" w14:textId="66C8B358" w:rsidR="00A92B3B" w:rsidRPr="00363F4B" w:rsidRDefault="001C067F" w:rsidP="00363F4B">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通过</w:t>
      </w:r>
      <w:r w:rsidR="00A92B3B" w:rsidRPr="00363F4B">
        <w:rPr>
          <w:sz w:val="24"/>
          <w:szCs w:val="24"/>
        </w:rPr>
        <w:t>2020</w:t>
      </w:r>
      <w:r w:rsidR="00A92B3B" w:rsidRPr="00363F4B">
        <w:rPr>
          <w:sz w:val="24"/>
          <w:szCs w:val="24"/>
        </w:rPr>
        <w:t>年后全球生物多样性框架</w:t>
      </w:r>
      <w:r>
        <w:rPr>
          <w:rFonts w:hint="eastAsia"/>
          <w:sz w:val="24"/>
          <w:szCs w:val="24"/>
        </w:rPr>
        <w:t>并</w:t>
      </w:r>
      <w:r w:rsidR="00A92B3B" w:rsidRPr="00363F4B">
        <w:rPr>
          <w:sz w:val="24"/>
          <w:szCs w:val="24"/>
        </w:rPr>
        <w:t>完成全环基金第八次</w:t>
      </w:r>
      <w:r>
        <w:rPr>
          <w:rFonts w:hint="eastAsia"/>
          <w:sz w:val="24"/>
          <w:szCs w:val="24"/>
        </w:rPr>
        <w:t>增资</w:t>
      </w:r>
      <w:r w:rsidR="00A92B3B" w:rsidRPr="00363F4B">
        <w:rPr>
          <w:sz w:val="24"/>
          <w:szCs w:val="24"/>
        </w:rPr>
        <w:t>后，</w:t>
      </w:r>
      <w:r>
        <w:rPr>
          <w:rFonts w:hint="eastAsia"/>
          <w:sz w:val="24"/>
          <w:szCs w:val="24"/>
        </w:rPr>
        <w:t>预期</w:t>
      </w:r>
      <w:r w:rsidR="00A92B3B" w:rsidRPr="00363F4B">
        <w:rPr>
          <w:sz w:val="24"/>
          <w:szCs w:val="24"/>
        </w:rPr>
        <w:t>全环基金将在其提交缔约方大会的报告中解释全环基金第八次</w:t>
      </w:r>
      <w:r>
        <w:rPr>
          <w:rFonts w:hint="eastAsia"/>
          <w:sz w:val="24"/>
          <w:szCs w:val="24"/>
        </w:rPr>
        <w:t>增资</w:t>
      </w:r>
      <w:r w:rsidR="00A92B3B" w:rsidRPr="00363F4B">
        <w:rPr>
          <w:sz w:val="24"/>
          <w:szCs w:val="24"/>
        </w:rPr>
        <w:t>如何通过其方案编制方向的</w:t>
      </w:r>
      <w:r w:rsidR="00E02027">
        <w:rPr>
          <w:rFonts w:hint="eastAsia"/>
          <w:sz w:val="24"/>
          <w:szCs w:val="24"/>
        </w:rPr>
        <w:t>内容</w:t>
      </w:r>
      <w:r w:rsidR="00A92B3B" w:rsidRPr="00363F4B">
        <w:rPr>
          <w:sz w:val="24"/>
          <w:szCs w:val="24"/>
        </w:rPr>
        <w:t>为执行公约及其议定书和</w:t>
      </w:r>
      <w:r w:rsidR="00A92B3B" w:rsidRPr="00363F4B">
        <w:rPr>
          <w:sz w:val="24"/>
          <w:szCs w:val="24"/>
        </w:rPr>
        <w:t>2020</w:t>
      </w:r>
      <w:r w:rsidR="00A92B3B" w:rsidRPr="00363F4B">
        <w:rPr>
          <w:sz w:val="24"/>
          <w:szCs w:val="24"/>
        </w:rPr>
        <w:t>年后全球生物多样性框架</w:t>
      </w:r>
      <w:r>
        <w:rPr>
          <w:rFonts w:hint="eastAsia"/>
          <w:sz w:val="24"/>
          <w:szCs w:val="24"/>
        </w:rPr>
        <w:t>作出</w:t>
      </w:r>
      <w:r w:rsidR="00A92B3B" w:rsidRPr="00363F4B">
        <w:rPr>
          <w:sz w:val="24"/>
          <w:szCs w:val="24"/>
        </w:rPr>
        <w:t>贡献。</w:t>
      </w:r>
    </w:p>
    <w:p w14:paraId="5AF2D85F" w14:textId="48D85E24"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根据其他战略考虑，拟议的成果</w:t>
      </w:r>
      <w:r w:rsidR="00DA170D">
        <w:rPr>
          <w:rFonts w:hint="eastAsia"/>
          <w:sz w:val="24"/>
          <w:szCs w:val="24"/>
        </w:rPr>
        <w:t>导向四年期</w:t>
      </w:r>
      <w:r w:rsidRPr="00363F4B">
        <w:rPr>
          <w:sz w:val="24"/>
          <w:szCs w:val="24"/>
        </w:rPr>
        <w:t>框架还呼吁全环基金第八次</w:t>
      </w:r>
      <w:r w:rsidR="00DA170D">
        <w:rPr>
          <w:rFonts w:hint="eastAsia"/>
          <w:sz w:val="24"/>
          <w:szCs w:val="24"/>
        </w:rPr>
        <w:t>增资</w:t>
      </w:r>
      <w:r w:rsidRPr="00363F4B">
        <w:rPr>
          <w:sz w:val="24"/>
          <w:szCs w:val="24"/>
        </w:rPr>
        <w:t>生物多样性战略和方案编制方向承认多国、区域、跨界和全球项目对实现公约及其议定书和</w:t>
      </w:r>
      <w:r w:rsidRPr="00363F4B">
        <w:rPr>
          <w:sz w:val="24"/>
          <w:szCs w:val="24"/>
        </w:rPr>
        <w:t>2020</w:t>
      </w:r>
      <w:r w:rsidRPr="00363F4B">
        <w:rPr>
          <w:sz w:val="24"/>
          <w:szCs w:val="24"/>
        </w:rPr>
        <w:t>年后全球生物多样性框架的目标的贡献。这一考虑与《名古屋议定书》的执行尤其相关，</w:t>
      </w:r>
      <w:r w:rsidR="00366FAB">
        <w:rPr>
          <w:rFonts w:hint="eastAsia"/>
          <w:sz w:val="24"/>
          <w:szCs w:val="24"/>
        </w:rPr>
        <w:t>因为议定书</w:t>
      </w:r>
      <w:r w:rsidR="004B0836">
        <w:rPr>
          <w:rFonts w:hint="eastAsia"/>
          <w:sz w:val="24"/>
          <w:szCs w:val="24"/>
        </w:rPr>
        <w:t>取得的重大进展是</w:t>
      </w:r>
      <w:r w:rsidRPr="00363F4B">
        <w:rPr>
          <w:sz w:val="24"/>
          <w:szCs w:val="24"/>
        </w:rPr>
        <w:t>通过</w:t>
      </w:r>
      <w:r w:rsidR="00366FAB">
        <w:rPr>
          <w:rFonts w:hint="eastAsia"/>
          <w:sz w:val="24"/>
          <w:szCs w:val="24"/>
        </w:rPr>
        <w:t>实施</w:t>
      </w:r>
      <w:r w:rsidRPr="00363F4B">
        <w:rPr>
          <w:sz w:val="24"/>
          <w:szCs w:val="24"/>
        </w:rPr>
        <w:t>全球和区域项目</w:t>
      </w:r>
      <w:r w:rsidR="004B0836">
        <w:rPr>
          <w:rFonts w:hint="eastAsia"/>
          <w:sz w:val="24"/>
          <w:szCs w:val="24"/>
        </w:rPr>
        <w:t>实现的</w:t>
      </w:r>
      <w:r w:rsidRPr="00363F4B">
        <w:rPr>
          <w:sz w:val="24"/>
          <w:szCs w:val="24"/>
        </w:rPr>
        <w:t>，</w:t>
      </w:r>
      <w:r w:rsidR="004B0836">
        <w:rPr>
          <w:rFonts w:hint="eastAsia"/>
          <w:sz w:val="24"/>
          <w:szCs w:val="24"/>
        </w:rPr>
        <w:t>而</w:t>
      </w:r>
      <w:r w:rsidRPr="00363F4B">
        <w:rPr>
          <w:sz w:val="24"/>
          <w:szCs w:val="24"/>
        </w:rPr>
        <w:t>这些项目</w:t>
      </w:r>
      <w:r w:rsidR="004B0836">
        <w:rPr>
          <w:rFonts w:hint="eastAsia"/>
          <w:sz w:val="24"/>
          <w:szCs w:val="24"/>
        </w:rPr>
        <w:t>的资金来自</w:t>
      </w:r>
      <w:r w:rsidRPr="00363F4B">
        <w:rPr>
          <w:sz w:val="24"/>
          <w:szCs w:val="24"/>
        </w:rPr>
        <w:t>全环基金</w:t>
      </w:r>
      <w:r w:rsidR="004B0836" w:rsidRPr="00363F4B">
        <w:rPr>
          <w:sz w:val="24"/>
          <w:szCs w:val="24"/>
        </w:rPr>
        <w:t>以前</w:t>
      </w:r>
      <w:r w:rsidR="004B0836">
        <w:rPr>
          <w:rFonts w:hint="eastAsia"/>
          <w:sz w:val="24"/>
          <w:szCs w:val="24"/>
        </w:rPr>
        <w:t>增资</w:t>
      </w:r>
      <w:r w:rsidRPr="00363F4B">
        <w:rPr>
          <w:sz w:val="24"/>
          <w:szCs w:val="24"/>
        </w:rPr>
        <w:t>的预留</w:t>
      </w:r>
      <w:r w:rsidR="00E02027">
        <w:rPr>
          <w:rFonts w:hint="eastAsia"/>
          <w:sz w:val="24"/>
          <w:szCs w:val="24"/>
        </w:rPr>
        <w:t>专</w:t>
      </w:r>
      <w:r w:rsidRPr="00363F4B">
        <w:rPr>
          <w:sz w:val="24"/>
          <w:szCs w:val="24"/>
        </w:rPr>
        <w:t>款。</w:t>
      </w:r>
    </w:p>
    <w:p w14:paraId="2C6CEEA3" w14:textId="3E719D75"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EE531B">
        <w:rPr>
          <w:sz w:val="24"/>
          <w:szCs w:val="24"/>
        </w:rPr>
        <w:t>除上述</w:t>
      </w:r>
      <w:r w:rsidR="00E02027">
        <w:rPr>
          <w:rFonts w:hint="eastAsia"/>
          <w:sz w:val="24"/>
          <w:szCs w:val="24"/>
        </w:rPr>
        <w:t>内容</w:t>
      </w:r>
      <w:r w:rsidRPr="00EE531B">
        <w:rPr>
          <w:sz w:val="24"/>
          <w:szCs w:val="24"/>
        </w:rPr>
        <w:t>外，在制定成果</w:t>
      </w:r>
      <w:r w:rsidR="00EE531B" w:rsidRPr="00EE531B">
        <w:rPr>
          <w:rFonts w:hint="eastAsia"/>
          <w:sz w:val="24"/>
          <w:szCs w:val="24"/>
        </w:rPr>
        <w:t>导向</w:t>
      </w:r>
      <w:r w:rsidRPr="00EE531B">
        <w:rPr>
          <w:sz w:val="24"/>
          <w:szCs w:val="24"/>
        </w:rPr>
        <w:t>框架时</w:t>
      </w:r>
      <w:r w:rsidR="00EE531B" w:rsidRPr="00EE531B">
        <w:rPr>
          <w:rFonts w:hint="eastAsia"/>
          <w:sz w:val="24"/>
          <w:szCs w:val="24"/>
        </w:rPr>
        <w:t>应</w:t>
      </w:r>
      <w:r w:rsidRPr="00EE531B">
        <w:rPr>
          <w:sz w:val="24"/>
          <w:szCs w:val="24"/>
        </w:rPr>
        <w:t>考虑到支持有效执行《名古屋议定书》能力建设和发展战略框架的</w:t>
      </w:r>
      <w:r w:rsidR="00E02027">
        <w:rPr>
          <w:rFonts w:hint="eastAsia"/>
          <w:sz w:val="24"/>
          <w:szCs w:val="24"/>
        </w:rPr>
        <w:t>评估</w:t>
      </w:r>
      <w:r w:rsidRPr="00EE531B">
        <w:rPr>
          <w:sz w:val="24"/>
          <w:szCs w:val="24"/>
        </w:rPr>
        <w:t>结果</w:t>
      </w:r>
      <w:r w:rsidR="00D04C71">
        <w:rPr>
          <w:sz w:val="24"/>
          <w:szCs w:val="24"/>
        </w:rPr>
        <w:t>（</w:t>
      </w:r>
      <w:r w:rsidRPr="00EE531B">
        <w:rPr>
          <w:sz w:val="24"/>
          <w:szCs w:val="24"/>
        </w:rPr>
        <w:t>CBD/SBI/3/INF/1</w:t>
      </w:r>
      <w:r w:rsidR="00D04C71">
        <w:rPr>
          <w:sz w:val="24"/>
          <w:szCs w:val="24"/>
        </w:rPr>
        <w:t>）</w:t>
      </w:r>
      <w:r w:rsidRPr="00EE531B">
        <w:rPr>
          <w:sz w:val="24"/>
          <w:szCs w:val="24"/>
        </w:rPr>
        <w:t>。还值得注意的是</w:t>
      </w:r>
      <w:r w:rsidRPr="00363F4B">
        <w:rPr>
          <w:sz w:val="24"/>
          <w:szCs w:val="24"/>
        </w:rPr>
        <w:t>，</w:t>
      </w:r>
      <w:r w:rsidRPr="00363F4B">
        <w:rPr>
          <w:sz w:val="24"/>
          <w:szCs w:val="24"/>
        </w:rPr>
        <w:t>2018</w:t>
      </w:r>
      <w:r w:rsidRPr="00363F4B">
        <w:rPr>
          <w:sz w:val="24"/>
          <w:szCs w:val="24"/>
        </w:rPr>
        <w:t>年《名古屋议定书》</w:t>
      </w:r>
      <w:r w:rsidR="00C55256">
        <w:rPr>
          <w:rFonts w:hint="eastAsia"/>
          <w:sz w:val="24"/>
          <w:szCs w:val="24"/>
        </w:rPr>
        <w:t>成效</w:t>
      </w:r>
      <w:r w:rsidRPr="00363F4B">
        <w:rPr>
          <w:sz w:val="24"/>
          <w:szCs w:val="24"/>
        </w:rPr>
        <w:t>评估和审查</w:t>
      </w:r>
      <w:r w:rsidR="00944DF0">
        <w:rPr>
          <w:rStyle w:val="FootnoteReference"/>
          <w:sz w:val="24"/>
        </w:rPr>
        <w:footnoteReference w:id="6"/>
      </w:r>
      <w:r w:rsidR="00944DF0">
        <w:rPr>
          <w:rFonts w:hint="eastAsia"/>
          <w:sz w:val="24"/>
          <w:szCs w:val="24"/>
        </w:rPr>
        <w:t xml:space="preserve"> </w:t>
      </w:r>
      <w:r w:rsidRPr="00363F4B">
        <w:rPr>
          <w:sz w:val="24"/>
          <w:szCs w:val="24"/>
        </w:rPr>
        <w:t>发现，尽管</w:t>
      </w:r>
      <w:r w:rsidR="000324A3">
        <w:rPr>
          <w:rFonts w:hint="eastAsia"/>
          <w:sz w:val="24"/>
          <w:szCs w:val="24"/>
        </w:rPr>
        <w:t>当前有</w:t>
      </w:r>
      <w:r w:rsidRPr="00363F4B">
        <w:rPr>
          <w:sz w:val="24"/>
          <w:szCs w:val="24"/>
        </w:rPr>
        <w:t>若干能力建设和发展</w:t>
      </w:r>
      <w:r w:rsidR="000324A3">
        <w:rPr>
          <w:rFonts w:hint="eastAsia"/>
          <w:sz w:val="24"/>
          <w:szCs w:val="24"/>
        </w:rPr>
        <w:t>举措支持</w:t>
      </w:r>
      <w:r w:rsidRPr="00363F4B">
        <w:rPr>
          <w:sz w:val="24"/>
          <w:szCs w:val="24"/>
        </w:rPr>
        <w:t>《名古屋议定书》</w:t>
      </w:r>
      <w:r w:rsidR="002E01D6">
        <w:rPr>
          <w:rFonts w:hint="eastAsia"/>
          <w:sz w:val="24"/>
          <w:szCs w:val="24"/>
        </w:rPr>
        <w:t>的批准和执行</w:t>
      </w:r>
      <w:r w:rsidRPr="00363F4B">
        <w:rPr>
          <w:sz w:val="24"/>
          <w:szCs w:val="24"/>
        </w:rPr>
        <w:t>，但许多缔约方仍然缺乏必要的能力和</w:t>
      </w:r>
      <w:r w:rsidR="002E01D6">
        <w:rPr>
          <w:rFonts w:hint="eastAsia"/>
          <w:sz w:val="24"/>
          <w:szCs w:val="24"/>
        </w:rPr>
        <w:t>财力执行</w:t>
      </w:r>
      <w:r w:rsidRPr="00363F4B">
        <w:rPr>
          <w:sz w:val="24"/>
          <w:szCs w:val="24"/>
        </w:rPr>
        <w:t>议定书。作为名古屋议定书缔约方会议的缔约方大会还</w:t>
      </w:r>
      <w:r w:rsidR="002E01D6">
        <w:rPr>
          <w:rFonts w:hint="eastAsia"/>
          <w:sz w:val="24"/>
          <w:szCs w:val="24"/>
        </w:rPr>
        <w:t>发现</w:t>
      </w:r>
      <w:r w:rsidRPr="00363F4B">
        <w:rPr>
          <w:sz w:val="24"/>
          <w:szCs w:val="24"/>
        </w:rPr>
        <w:t>，需要优先开展</w:t>
      </w:r>
      <w:r w:rsidR="002E01D6">
        <w:rPr>
          <w:rFonts w:hint="eastAsia"/>
          <w:sz w:val="24"/>
          <w:szCs w:val="24"/>
        </w:rPr>
        <w:t>更多</w:t>
      </w:r>
      <w:r w:rsidRPr="00363F4B">
        <w:rPr>
          <w:sz w:val="24"/>
          <w:szCs w:val="24"/>
        </w:rPr>
        <w:t>工作，制定获取和惠益分享监管要求，加强议定书</w:t>
      </w:r>
      <w:r w:rsidR="002E01D6">
        <w:rPr>
          <w:rFonts w:hint="eastAsia"/>
          <w:sz w:val="24"/>
          <w:szCs w:val="24"/>
        </w:rPr>
        <w:t>履约</w:t>
      </w:r>
      <w:r w:rsidRPr="00363F4B">
        <w:rPr>
          <w:sz w:val="24"/>
          <w:szCs w:val="24"/>
        </w:rPr>
        <w:t>条款的执行，确保土著人民和</w:t>
      </w:r>
      <w:r w:rsidR="002E01D6">
        <w:rPr>
          <w:rFonts w:hint="eastAsia"/>
          <w:sz w:val="24"/>
          <w:szCs w:val="24"/>
        </w:rPr>
        <w:t>地方</w:t>
      </w:r>
      <w:r w:rsidRPr="00363F4B">
        <w:rPr>
          <w:sz w:val="24"/>
          <w:szCs w:val="24"/>
        </w:rPr>
        <w:t>社区充分有效参与执行</w:t>
      </w:r>
      <w:r w:rsidR="002E01D6">
        <w:rPr>
          <w:rFonts w:hint="eastAsia"/>
          <w:sz w:val="24"/>
          <w:szCs w:val="24"/>
        </w:rPr>
        <w:t>工作</w:t>
      </w:r>
      <w:r w:rsidRPr="00363F4B">
        <w:rPr>
          <w:sz w:val="24"/>
          <w:szCs w:val="24"/>
        </w:rPr>
        <w:t>，提高相关利益攸关方的认识</w:t>
      </w:r>
      <w:r w:rsidR="00944DF0">
        <w:rPr>
          <w:rStyle w:val="FootnoteReference"/>
          <w:sz w:val="24"/>
        </w:rPr>
        <w:footnoteReference w:id="7"/>
      </w:r>
      <w:r w:rsidRPr="00363F4B">
        <w:rPr>
          <w:sz w:val="24"/>
          <w:szCs w:val="24"/>
        </w:rPr>
        <w:t>。因此，</w:t>
      </w:r>
      <w:r w:rsidR="002E01D6">
        <w:rPr>
          <w:rFonts w:hint="eastAsia"/>
          <w:sz w:val="24"/>
          <w:szCs w:val="24"/>
        </w:rPr>
        <w:t>在</w:t>
      </w:r>
      <w:r w:rsidRPr="00363F4B">
        <w:rPr>
          <w:sz w:val="24"/>
          <w:szCs w:val="24"/>
        </w:rPr>
        <w:t>能力建设和发展</w:t>
      </w:r>
      <w:r w:rsidR="002E01D6">
        <w:rPr>
          <w:rFonts w:hint="eastAsia"/>
          <w:sz w:val="24"/>
          <w:szCs w:val="24"/>
        </w:rPr>
        <w:t>方面提供</w:t>
      </w:r>
      <w:r w:rsidR="00ED0463">
        <w:rPr>
          <w:rFonts w:hint="eastAsia"/>
          <w:sz w:val="24"/>
          <w:szCs w:val="24"/>
        </w:rPr>
        <w:t>支助</w:t>
      </w:r>
      <w:r w:rsidRPr="00363F4B">
        <w:rPr>
          <w:sz w:val="24"/>
          <w:szCs w:val="24"/>
        </w:rPr>
        <w:t>对于</w:t>
      </w:r>
      <w:r w:rsidR="000324A3">
        <w:rPr>
          <w:rFonts w:hint="eastAsia"/>
          <w:sz w:val="24"/>
          <w:szCs w:val="24"/>
        </w:rPr>
        <w:t>推进</w:t>
      </w:r>
      <w:r w:rsidRPr="00363F4B">
        <w:rPr>
          <w:sz w:val="24"/>
          <w:szCs w:val="24"/>
        </w:rPr>
        <w:t>《议定书》</w:t>
      </w:r>
      <w:r w:rsidR="000324A3">
        <w:rPr>
          <w:rFonts w:hint="eastAsia"/>
          <w:sz w:val="24"/>
          <w:szCs w:val="24"/>
        </w:rPr>
        <w:t>的执行</w:t>
      </w:r>
      <w:r w:rsidRPr="00363F4B">
        <w:rPr>
          <w:sz w:val="24"/>
          <w:szCs w:val="24"/>
        </w:rPr>
        <w:t>仍然至关重要，这种</w:t>
      </w:r>
      <w:r w:rsidR="00ED0463">
        <w:rPr>
          <w:rFonts w:hint="eastAsia"/>
          <w:sz w:val="24"/>
          <w:szCs w:val="24"/>
        </w:rPr>
        <w:t>支助</w:t>
      </w:r>
      <w:r w:rsidRPr="00363F4B">
        <w:rPr>
          <w:sz w:val="24"/>
          <w:szCs w:val="24"/>
        </w:rPr>
        <w:t>必须针对已确定的需求和优先事项。</w:t>
      </w:r>
      <w:r w:rsidR="000A384D">
        <w:rPr>
          <w:rFonts w:hint="eastAsia"/>
          <w:sz w:val="24"/>
          <w:szCs w:val="24"/>
        </w:rPr>
        <w:t>这一定论得到</w:t>
      </w:r>
      <w:r w:rsidRPr="00363F4B">
        <w:rPr>
          <w:sz w:val="24"/>
          <w:szCs w:val="24"/>
        </w:rPr>
        <w:t>全环基金独立</w:t>
      </w:r>
      <w:r w:rsidR="00ED0463">
        <w:rPr>
          <w:rFonts w:hint="eastAsia"/>
          <w:sz w:val="24"/>
          <w:szCs w:val="24"/>
        </w:rPr>
        <w:t>评</w:t>
      </w:r>
      <w:r w:rsidR="00346E55">
        <w:rPr>
          <w:rFonts w:hint="eastAsia"/>
          <w:sz w:val="24"/>
          <w:szCs w:val="24"/>
        </w:rPr>
        <w:t>估</w:t>
      </w:r>
      <w:r w:rsidRPr="00363F4B">
        <w:rPr>
          <w:sz w:val="24"/>
          <w:szCs w:val="24"/>
        </w:rPr>
        <w:t>办公室开展的</w:t>
      </w:r>
      <w:r w:rsidR="00ED0463">
        <w:rPr>
          <w:rFonts w:hint="eastAsia"/>
          <w:sz w:val="24"/>
          <w:szCs w:val="24"/>
        </w:rPr>
        <w:t>一项</w:t>
      </w:r>
      <w:r w:rsidRPr="00363F4B">
        <w:rPr>
          <w:sz w:val="24"/>
          <w:szCs w:val="24"/>
        </w:rPr>
        <w:t>生物多样性重点领域研究</w:t>
      </w:r>
      <w:r w:rsidR="00944DF0">
        <w:rPr>
          <w:rStyle w:val="FootnoteReference"/>
          <w:sz w:val="24"/>
        </w:rPr>
        <w:footnoteReference w:id="8"/>
      </w:r>
      <w:r w:rsidR="00944DF0">
        <w:rPr>
          <w:rFonts w:hint="eastAsia"/>
          <w:sz w:val="24"/>
          <w:szCs w:val="24"/>
        </w:rPr>
        <w:t xml:space="preserve"> </w:t>
      </w:r>
      <w:r w:rsidR="000A384D">
        <w:rPr>
          <w:rFonts w:hint="eastAsia"/>
          <w:sz w:val="24"/>
          <w:szCs w:val="24"/>
        </w:rPr>
        <w:t>的佐证，该研究</w:t>
      </w:r>
      <w:r w:rsidRPr="00363F4B">
        <w:rPr>
          <w:sz w:val="24"/>
          <w:szCs w:val="24"/>
        </w:rPr>
        <w:t>评估了</w:t>
      </w:r>
      <w:r w:rsidRPr="00363F4B">
        <w:rPr>
          <w:sz w:val="24"/>
          <w:szCs w:val="24"/>
        </w:rPr>
        <w:t>39</w:t>
      </w:r>
      <w:r w:rsidRPr="00363F4B">
        <w:rPr>
          <w:sz w:val="24"/>
          <w:szCs w:val="24"/>
        </w:rPr>
        <w:t>个获取和惠益分享项目的项目设计和相关性</w:t>
      </w:r>
      <w:r w:rsidR="000A384D">
        <w:rPr>
          <w:rFonts w:hint="eastAsia"/>
          <w:sz w:val="24"/>
          <w:szCs w:val="24"/>
        </w:rPr>
        <w:t>，发现</w:t>
      </w:r>
      <w:r w:rsidR="00776140">
        <w:rPr>
          <w:rFonts w:hint="eastAsia"/>
          <w:sz w:val="24"/>
          <w:szCs w:val="24"/>
        </w:rPr>
        <w:t>要运作获取和惠益分享</w:t>
      </w:r>
      <w:r w:rsidR="00776140" w:rsidRPr="00363F4B">
        <w:rPr>
          <w:sz w:val="24"/>
          <w:szCs w:val="24"/>
        </w:rPr>
        <w:t>制度</w:t>
      </w:r>
      <w:r w:rsidR="00776140">
        <w:rPr>
          <w:rFonts w:hint="eastAsia"/>
          <w:sz w:val="24"/>
          <w:szCs w:val="24"/>
        </w:rPr>
        <w:t>，最重要的条件是在</w:t>
      </w:r>
      <w:r w:rsidRPr="00363F4B">
        <w:rPr>
          <w:sz w:val="24"/>
          <w:szCs w:val="24"/>
        </w:rPr>
        <w:t>提供国发展</w:t>
      </w:r>
      <w:r w:rsidRPr="00363F4B">
        <w:rPr>
          <w:sz w:val="24"/>
          <w:szCs w:val="24"/>
        </w:rPr>
        <w:t>“</w:t>
      </w:r>
      <w:r w:rsidRPr="00363F4B">
        <w:rPr>
          <w:sz w:val="24"/>
          <w:szCs w:val="24"/>
        </w:rPr>
        <w:t>实际持久的国内</w:t>
      </w:r>
      <w:r w:rsidR="000A384D">
        <w:rPr>
          <w:rFonts w:hint="eastAsia"/>
          <w:sz w:val="24"/>
          <w:szCs w:val="24"/>
        </w:rPr>
        <w:t>获取和惠益分享</w:t>
      </w:r>
      <w:r w:rsidRPr="00363F4B">
        <w:rPr>
          <w:sz w:val="24"/>
          <w:szCs w:val="24"/>
        </w:rPr>
        <w:t>框架实施能力</w:t>
      </w:r>
      <w:r w:rsidRPr="00363F4B">
        <w:rPr>
          <w:sz w:val="24"/>
          <w:szCs w:val="24"/>
        </w:rPr>
        <w:t>”</w:t>
      </w:r>
      <w:r w:rsidRPr="00363F4B">
        <w:rPr>
          <w:sz w:val="24"/>
          <w:szCs w:val="24"/>
        </w:rPr>
        <w:t>。尽管有上述认识，但</w:t>
      </w:r>
      <w:r w:rsidR="00DD2312">
        <w:rPr>
          <w:rFonts w:hint="eastAsia"/>
          <w:sz w:val="24"/>
          <w:szCs w:val="24"/>
        </w:rPr>
        <w:t>该</w:t>
      </w:r>
      <w:r w:rsidRPr="00363F4B">
        <w:rPr>
          <w:sz w:val="24"/>
          <w:szCs w:val="24"/>
        </w:rPr>
        <w:t>研究</w:t>
      </w:r>
      <w:r w:rsidR="00DD2312">
        <w:rPr>
          <w:rFonts w:hint="eastAsia"/>
          <w:sz w:val="24"/>
          <w:szCs w:val="24"/>
        </w:rPr>
        <w:t>列举了</w:t>
      </w:r>
      <w:r w:rsidRPr="00363F4B">
        <w:rPr>
          <w:sz w:val="24"/>
          <w:szCs w:val="24"/>
        </w:rPr>
        <w:t>现有项目中</w:t>
      </w:r>
      <w:r w:rsidR="00DD2312">
        <w:rPr>
          <w:rFonts w:hint="eastAsia"/>
          <w:sz w:val="24"/>
          <w:szCs w:val="24"/>
        </w:rPr>
        <w:t>一些不利于</w:t>
      </w:r>
      <w:r w:rsidRPr="00363F4B">
        <w:rPr>
          <w:sz w:val="24"/>
          <w:szCs w:val="24"/>
        </w:rPr>
        <w:t>能力建设</w:t>
      </w:r>
      <w:r w:rsidR="00DD2312">
        <w:rPr>
          <w:rFonts w:hint="eastAsia"/>
          <w:sz w:val="24"/>
          <w:szCs w:val="24"/>
        </w:rPr>
        <w:t>成效的挑战</w:t>
      </w:r>
      <w:r w:rsidRPr="00363F4B">
        <w:rPr>
          <w:sz w:val="24"/>
          <w:szCs w:val="24"/>
        </w:rPr>
        <w:t>。</w:t>
      </w:r>
      <w:r w:rsidR="0056172E">
        <w:rPr>
          <w:rFonts w:hint="eastAsia"/>
          <w:sz w:val="24"/>
          <w:szCs w:val="24"/>
        </w:rPr>
        <w:t>该研究</w:t>
      </w:r>
      <w:r w:rsidRPr="00363F4B">
        <w:rPr>
          <w:sz w:val="24"/>
          <w:szCs w:val="24"/>
        </w:rPr>
        <w:t>发现，</w:t>
      </w:r>
      <w:r w:rsidR="00CB14F0" w:rsidRPr="00196CA9">
        <w:rPr>
          <w:rFonts w:hint="eastAsia"/>
          <w:sz w:val="24"/>
          <w:szCs w:val="24"/>
        </w:rPr>
        <w:t>项目往往把重点放在实现</w:t>
      </w:r>
      <w:r w:rsidRPr="00196CA9">
        <w:rPr>
          <w:sz w:val="24"/>
          <w:szCs w:val="24"/>
        </w:rPr>
        <w:t>项目产出</w:t>
      </w:r>
      <w:r w:rsidR="00CB14F0" w:rsidRPr="00196CA9">
        <w:rPr>
          <w:rFonts w:hint="eastAsia"/>
          <w:sz w:val="24"/>
          <w:szCs w:val="24"/>
        </w:rPr>
        <w:t>而不是</w:t>
      </w:r>
      <w:r w:rsidRPr="00196CA9">
        <w:rPr>
          <w:sz w:val="24"/>
          <w:szCs w:val="24"/>
        </w:rPr>
        <w:t>能力建设</w:t>
      </w:r>
      <w:r w:rsidRPr="00363F4B">
        <w:rPr>
          <w:sz w:val="24"/>
          <w:szCs w:val="24"/>
        </w:rPr>
        <w:t>。</w:t>
      </w:r>
      <w:r w:rsidR="00C93EE6">
        <w:rPr>
          <w:rFonts w:hint="eastAsia"/>
          <w:sz w:val="24"/>
          <w:szCs w:val="24"/>
        </w:rPr>
        <w:t>例如</w:t>
      </w:r>
      <w:r w:rsidR="00445A0A">
        <w:rPr>
          <w:rFonts w:hint="eastAsia"/>
          <w:sz w:val="24"/>
          <w:szCs w:val="24"/>
        </w:rPr>
        <w:t>虽然为项目制定了</w:t>
      </w:r>
      <w:r w:rsidRPr="00363F4B">
        <w:rPr>
          <w:sz w:val="24"/>
          <w:szCs w:val="24"/>
        </w:rPr>
        <w:t>获取和惠益分享框架，</w:t>
      </w:r>
      <w:r w:rsidR="00C93EE6">
        <w:rPr>
          <w:rFonts w:hint="eastAsia"/>
          <w:sz w:val="24"/>
          <w:szCs w:val="24"/>
        </w:rPr>
        <w:t>但是</w:t>
      </w:r>
      <w:r w:rsidRPr="00363F4B">
        <w:rPr>
          <w:sz w:val="24"/>
          <w:szCs w:val="24"/>
        </w:rPr>
        <w:t>没有</w:t>
      </w:r>
      <w:r w:rsidR="00C93EE6">
        <w:rPr>
          <w:rFonts w:hint="eastAsia"/>
          <w:sz w:val="24"/>
          <w:szCs w:val="24"/>
        </w:rPr>
        <w:t>配备</w:t>
      </w:r>
      <w:r w:rsidRPr="00363F4B">
        <w:rPr>
          <w:sz w:val="24"/>
          <w:szCs w:val="24"/>
        </w:rPr>
        <w:t>足够的能力使国家行为者能够在项目结束后实施</w:t>
      </w:r>
      <w:r w:rsidR="0056172E">
        <w:rPr>
          <w:rFonts w:hint="eastAsia"/>
          <w:sz w:val="24"/>
          <w:szCs w:val="24"/>
        </w:rPr>
        <w:t>这</w:t>
      </w:r>
      <w:r w:rsidR="00196CA9">
        <w:rPr>
          <w:rFonts w:hint="eastAsia"/>
          <w:sz w:val="24"/>
          <w:szCs w:val="24"/>
        </w:rPr>
        <w:t>一</w:t>
      </w:r>
      <w:r w:rsidRPr="00363F4B">
        <w:rPr>
          <w:sz w:val="24"/>
          <w:szCs w:val="24"/>
        </w:rPr>
        <w:t>框架。</w:t>
      </w:r>
    </w:p>
    <w:p w14:paraId="2D2E50BB" w14:textId="378FBCA2" w:rsidR="00A92B3B" w:rsidRPr="00BA3B45" w:rsidRDefault="00445A0A" w:rsidP="00363F4B">
      <w:pPr>
        <w:pStyle w:val="ListParagraph"/>
        <w:numPr>
          <w:ilvl w:val="0"/>
          <w:numId w:val="26"/>
        </w:numPr>
        <w:adjustRightInd w:val="0"/>
        <w:snapToGrid w:val="0"/>
        <w:spacing w:before="120" w:after="120" w:line="240" w:lineRule="atLeast"/>
        <w:ind w:left="0" w:firstLine="0"/>
        <w:jc w:val="left"/>
        <w:rPr>
          <w:sz w:val="24"/>
          <w:szCs w:val="24"/>
        </w:rPr>
      </w:pPr>
      <w:r w:rsidRPr="00BA3B45">
        <w:rPr>
          <w:rFonts w:hint="eastAsia"/>
          <w:sz w:val="24"/>
          <w:szCs w:val="24"/>
        </w:rPr>
        <w:t>考虑到</w:t>
      </w:r>
      <w:r w:rsidR="00A92B3B" w:rsidRPr="00BA3B45">
        <w:rPr>
          <w:sz w:val="24"/>
          <w:szCs w:val="24"/>
        </w:rPr>
        <w:t>《名古屋议定书》的评估和审查结果，并考虑到能力建设和发展长期战略框架</w:t>
      </w:r>
      <w:r w:rsidRPr="00BA3B45">
        <w:rPr>
          <w:rFonts w:hint="eastAsia"/>
          <w:sz w:val="24"/>
          <w:szCs w:val="24"/>
        </w:rPr>
        <w:t>对</w:t>
      </w:r>
      <w:r w:rsidR="00A92B3B" w:rsidRPr="00BA3B45">
        <w:rPr>
          <w:sz w:val="24"/>
          <w:szCs w:val="24"/>
        </w:rPr>
        <w:t>有效执行全球生物多样性框架的指导</w:t>
      </w:r>
      <w:r w:rsidRPr="00BA3B45">
        <w:rPr>
          <w:rFonts w:hint="eastAsia"/>
          <w:sz w:val="24"/>
          <w:szCs w:val="24"/>
        </w:rPr>
        <w:t>作用</w:t>
      </w:r>
      <w:r w:rsidR="00A92B3B" w:rsidRPr="00BA3B45">
        <w:rPr>
          <w:sz w:val="24"/>
          <w:szCs w:val="24"/>
        </w:rPr>
        <w:t>，需要</w:t>
      </w:r>
      <w:r w:rsidRPr="00BA3B45">
        <w:rPr>
          <w:rFonts w:hint="eastAsia"/>
          <w:sz w:val="24"/>
          <w:szCs w:val="24"/>
        </w:rPr>
        <w:t>加大力度</w:t>
      </w:r>
      <w:r w:rsidR="00A92B3B" w:rsidRPr="00BA3B45">
        <w:rPr>
          <w:sz w:val="24"/>
          <w:szCs w:val="24"/>
        </w:rPr>
        <w:t>，不仅要建设和发展能力，还要</w:t>
      </w:r>
      <w:r w:rsidRPr="00BA3B45">
        <w:rPr>
          <w:rFonts w:hint="eastAsia"/>
          <w:sz w:val="24"/>
          <w:szCs w:val="24"/>
        </w:rPr>
        <w:t>在</w:t>
      </w:r>
      <w:r w:rsidR="00A92B3B" w:rsidRPr="00BA3B45">
        <w:rPr>
          <w:sz w:val="24"/>
          <w:szCs w:val="24"/>
        </w:rPr>
        <w:t>个人、机构、系统和有利环境层面</w:t>
      </w:r>
      <w:r w:rsidRPr="00BA3B45">
        <w:rPr>
          <w:sz w:val="24"/>
          <w:szCs w:val="24"/>
        </w:rPr>
        <w:t>利用和维持</w:t>
      </w:r>
      <w:r w:rsidR="00A92B3B" w:rsidRPr="00BA3B45">
        <w:rPr>
          <w:sz w:val="24"/>
          <w:szCs w:val="24"/>
        </w:rPr>
        <w:t>能力。在执行</w:t>
      </w:r>
      <w:r w:rsidR="00A92B3B" w:rsidRPr="00BA3B45">
        <w:rPr>
          <w:sz w:val="24"/>
          <w:szCs w:val="24"/>
        </w:rPr>
        <w:t>2020</w:t>
      </w:r>
      <w:r w:rsidR="00A92B3B" w:rsidRPr="00BA3B45">
        <w:rPr>
          <w:sz w:val="24"/>
          <w:szCs w:val="24"/>
        </w:rPr>
        <w:t>年后全球生物多样性框架的背景下，需要特别注意建设和发展能力，根据缔约方大会和作为名古屋议定书缔约方会议的缔约方大会先前的决定</w:t>
      </w:r>
      <w:r w:rsidR="00E05E06">
        <w:rPr>
          <w:rStyle w:val="FootnoteReference"/>
          <w:sz w:val="24"/>
        </w:rPr>
        <w:footnoteReference w:id="9"/>
      </w:r>
      <w:r w:rsidR="00A92B3B" w:rsidRPr="00BA3B45">
        <w:rPr>
          <w:sz w:val="24"/>
          <w:szCs w:val="24"/>
        </w:rPr>
        <w:t>，将获取和惠益分享纳入其他生物多样性和可持续发展相关活动和政策的主流，并建设</w:t>
      </w:r>
      <w:r w:rsidR="000324A3">
        <w:rPr>
          <w:rFonts w:hint="eastAsia"/>
          <w:sz w:val="24"/>
          <w:szCs w:val="24"/>
        </w:rPr>
        <w:t>长期能力，</w:t>
      </w:r>
      <w:r w:rsidR="00A92B3B" w:rsidRPr="00BA3B45">
        <w:rPr>
          <w:sz w:val="24"/>
          <w:szCs w:val="24"/>
        </w:rPr>
        <w:t>衡量、监测和评价国家获取和惠益分享政</w:t>
      </w:r>
      <w:r w:rsidR="00A92B3B" w:rsidRPr="00BA3B45">
        <w:rPr>
          <w:sz w:val="24"/>
          <w:szCs w:val="24"/>
        </w:rPr>
        <w:lastRenderedPageBreak/>
        <w:t>策和活动。还需要改进关于获取和惠益分享协定和框架对保护和可持续利用</w:t>
      </w:r>
      <w:r w:rsidR="00BA3B45" w:rsidRPr="00BA3B45">
        <w:rPr>
          <w:sz w:val="24"/>
          <w:szCs w:val="24"/>
        </w:rPr>
        <w:t>生物多样性</w:t>
      </w:r>
      <w:r w:rsidR="00A92B3B" w:rsidRPr="00BA3B45">
        <w:rPr>
          <w:sz w:val="24"/>
          <w:szCs w:val="24"/>
        </w:rPr>
        <w:t>以及对社会、文化和生计的影响的现有信息，特别是在地方</w:t>
      </w:r>
      <w:r w:rsidR="00BA3B45" w:rsidRPr="00BA3B45">
        <w:rPr>
          <w:rFonts w:hint="eastAsia"/>
          <w:sz w:val="24"/>
          <w:szCs w:val="24"/>
        </w:rPr>
        <w:t>层面</w:t>
      </w:r>
      <w:r w:rsidR="00A92B3B" w:rsidRPr="00BA3B45">
        <w:rPr>
          <w:sz w:val="24"/>
          <w:szCs w:val="24"/>
        </w:rPr>
        <w:t>。</w:t>
      </w:r>
    </w:p>
    <w:p w14:paraId="64DBF205" w14:textId="08934034"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作为名古屋议定书缔约方会议的缔约方</w:t>
      </w:r>
      <w:r w:rsidR="00BA3B45">
        <w:rPr>
          <w:rFonts w:hint="eastAsia"/>
          <w:sz w:val="24"/>
          <w:szCs w:val="24"/>
        </w:rPr>
        <w:t>大会</w:t>
      </w:r>
      <w:r w:rsidRPr="00363F4B">
        <w:rPr>
          <w:sz w:val="24"/>
          <w:szCs w:val="24"/>
        </w:rPr>
        <w:t>不妨考虑将这些</w:t>
      </w:r>
      <w:r w:rsidR="00EC68DA">
        <w:rPr>
          <w:rFonts w:hint="eastAsia"/>
          <w:sz w:val="24"/>
          <w:szCs w:val="24"/>
        </w:rPr>
        <w:t>补充内容</w:t>
      </w:r>
      <w:r w:rsidRPr="00363F4B">
        <w:rPr>
          <w:sz w:val="24"/>
          <w:szCs w:val="24"/>
        </w:rPr>
        <w:t>纳入支持执行议定书的成果</w:t>
      </w:r>
      <w:r w:rsidR="004B0836">
        <w:rPr>
          <w:rFonts w:hint="eastAsia"/>
          <w:sz w:val="24"/>
          <w:szCs w:val="24"/>
        </w:rPr>
        <w:t>导向</w:t>
      </w:r>
      <w:r w:rsidR="004B0836" w:rsidRPr="00363F4B">
        <w:rPr>
          <w:sz w:val="24"/>
          <w:szCs w:val="24"/>
        </w:rPr>
        <w:t>四年期</w:t>
      </w:r>
      <w:r w:rsidRPr="00363F4B">
        <w:rPr>
          <w:sz w:val="24"/>
          <w:szCs w:val="24"/>
        </w:rPr>
        <w:t>方案</w:t>
      </w:r>
      <w:r w:rsidR="004B0836">
        <w:rPr>
          <w:rFonts w:hint="eastAsia"/>
          <w:sz w:val="24"/>
          <w:szCs w:val="24"/>
        </w:rPr>
        <w:t>重点</w:t>
      </w:r>
      <w:r w:rsidRPr="00363F4B">
        <w:rPr>
          <w:sz w:val="24"/>
          <w:szCs w:val="24"/>
        </w:rPr>
        <w:t>框架。</w:t>
      </w:r>
    </w:p>
    <w:p w14:paraId="64E08CB8" w14:textId="1412C231" w:rsidR="00A92B3B" w:rsidRPr="00BA3B45" w:rsidRDefault="00A92B3B" w:rsidP="00BA3B45">
      <w:pPr>
        <w:pStyle w:val="ListParagraph"/>
        <w:adjustRightInd w:val="0"/>
        <w:snapToGrid w:val="0"/>
        <w:spacing w:before="120" w:after="120" w:line="240" w:lineRule="atLeast"/>
        <w:ind w:left="0"/>
        <w:jc w:val="center"/>
        <w:rPr>
          <w:b/>
          <w:bCs/>
          <w:sz w:val="24"/>
          <w:szCs w:val="24"/>
        </w:rPr>
      </w:pPr>
      <w:r w:rsidRPr="00BA3B45">
        <w:rPr>
          <w:b/>
          <w:bCs/>
          <w:sz w:val="24"/>
          <w:szCs w:val="24"/>
        </w:rPr>
        <w:t>D.</w:t>
      </w:r>
      <w:r w:rsidR="00BA3B45" w:rsidRPr="00BA3B45">
        <w:rPr>
          <w:b/>
          <w:bCs/>
          <w:sz w:val="24"/>
          <w:szCs w:val="24"/>
        </w:rPr>
        <w:t xml:space="preserve"> </w:t>
      </w:r>
      <w:r w:rsidR="00EC68DA">
        <w:rPr>
          <w:b/>
          <w:bCs/>
          <w:sz w:val="24"/>
          <w:szCs w:val="24"/>
        </w:rPr>
        <w:t xml:space="preserve"> </w:t>
      </w:r>
      <w:r w:rsidR="00BA3B45" w:rsidRPr="00BA3B45">
        <w:rPr>
          <w:rFonts w:hint="eastAsia"/>
          <w:b/>
          <w:bCs/>
          <w:sz w:val="24"/>
          <w:szCs w:val="24"/>
        </w:rPr>
        <w:t>第六次财务</w:t>
      </w:r>
      <w:r w:rsidRPr="00BA3B45">
        <w:rPr>
          <w:b/>
          <w:bCs/>
          <w:sz w:val="24"/>
          <w:szCs w:val="24"/>
        </w:rPr>
        <w:t>机制成效审查</w:t>
      </w:r>
    </w:p>
    <w:p w14:paraId="1583660F" w14:textId="49EA3308" w:rsidR="00A92B3B" w:rsidRPr="00A170A4" w:rsidRDefault="00A170A4" w:rsidP="00A170A4">
      <w:pPr>
        <w:pStyle w:val="ListParagraph"/>
        <w:numPr>
          <w:ilvl w:val="0"/>
          <w:numId w:val="26"/>
        </w:numPr>
        <w:adjustRightInd w:val="0"/>
        <w:snapToGrid w:val="0"/>
        <w:spacing w:before="120" w:after="120" w:line="240" w:lineRule="atLeast"/>
        <w:ind w:left="0" w:firstLine="0"/>
        <w:jc w:val="left"/>
        <w:rPr>
          <w:sz w:val="24"/>
          <w:szCs w:val="24"/>
        </w:rPr>
      </w:pPr>
      <w:r w:rsidRPr="00A170A4">
        <w:rPr>
          <w:sz w:val="24"/>
          <w:szCs w:val="24"/>
        </w:rPr>
        <w:t>缔约方</w:t>
      </w:r>
      <w:r w:rsidR="00A75AE9" w:rsidRPr="00A170A4">
        <w:rPr>
          <w:rFonts w:hint="eastAsia"/>
          <w:sz w:val="24"/>
          <w:szCs w:val="24"/>
        </w:rPr>
        <w:t>在</w:t>
      </w:r>
      <w:r w:rsidR="00A92B3B" w:rsidRPr="00A170A4">
        <w:rPr>
          <w:sz w:val="24"/>
          <w:szCs w:val="24"/>
        </w:rPr>
        <w:t>第</w:t>
      </w:r>
      <w:r w:rsidR="00A92B3B" w:rsidRPr="00A170A4">
        <w:rPr>
          <w:sz w:val="24"/>
          <w:szCs w:val="24"/>
        </w:rPr>
        <w:t>14/23</w:t>
      </w:r>
      <w:r w:rsidR="00A92B3B" w:rsidRPr="00A170A4">
        <w:rPr>
          <w:sz w:val="24"/>
          <w:szCs w:val="24"/>
        </w:rPr>
        <w:t>号决定中请执行秘书在编制第六次财务机制成效审查的</w:t>
      </w:r>
      <w:r w:rsidR="00A75AE9" w:rsidRPr="00A170A4">
        <w:rPr>
          <w:rFonts w:hint="eastAsia"/>
          <w:sz w:val="24"/>
          <w:szCs w:val="24"/>
        </w:rPr>
        <w:t>任务</w:t>
      </w:r>
      <w:r w:rsidR="00A92B3B" w:rsidRPr="00A170A4">
        <w:rPr>
          <w:sz w:val="24"/>
          <w:szCs w:val="24"/>
        </w:rPr>
        <w:t>范围时</w:t>
      </w:r>
      <w:r w:rsidRPr="00A170A4">
        <w:rPr>
          <w:rFonts w:hint="eastAsia"/>
          <w:sz w:val="24"/>
          <w:szCs w:val="24"/>
        </w:rPr>
        <w:t>考虑到以往财务机制成效审查中获得的经验，供缔约方大会第十五届会议审议</w:t>
      </w:r>
      <w:r w:rsidR="00A92B3B" w:rsidRPr="00A170A4">
        <w:rPr>
          <w:sz w:val="24"/>
          <w:szCs w:val="24"/>
        </w:rPr>
        <w:t>。</w:t>
      </w:r>
      <w:r w:rsidR="00851C2A" w:rsidRPr="00A170A4">
        <w:rPr>
          <w:sz w:val="24"/>
          <w:szCs w:val="24"/>
        </w:rPr>
        <w:t>执行问题附属机构</w:t>
      </w:r>
      <w:r w:rsidR="00A92B3B" w:rsidRPr="00A170A4">
        <w:rPr>
          <w:sz w:val="24"/>
          <w:szCs w:val="24"/>
        </w:rPr>
        <w:t>第三次会议审议了</w:t>
      </w:r>
      <w:r>
        <w:rPr>
          <w:rFonts w:hint="eastAsia"/>
          <w:sz w:val="24"/>
          <w:szCs w:val="24"/>
        </w:rPr>
        <w:t>任务</w:t>
      </w:r>
      <w:r w:rsidR="00A92B3B" w:rsidRPr="00A170A4">
        <w:rPr>
          <w:sz w:val="24"/>
          <w:szCs w:val="24"/>
        </w:rPr>
        <w:t>范围草案，并</w:t>
      </w:r>
      <w:r>
        <w:rPr>
          <w:rFonts w:hint="eastAsia"/>
          <w:sz w:val="24"/>
          <w:szCs w:val="24"/>
        </w:rPr>
        <w:t>拟定</w:t>
      </w:r>
      <w:r w:rsidR="00A92B3B" w:rsidRPr="00A170A4">
        <w:rPr>
          <w:sz w:val="24"/>
          <w:szCs w:val="24"/>
        </w:rPr>
        <w:t>了一份决定草案供缔约方审议</w:t>
      </w:r>
      <w:r w:rsidR="00D04C71">
        <w:rPr>
          <w:sz w:val="24"/>
          <w:szCs w:val="24"/>
        </w:rPr>
        <w:t>（</w:t>
      </w:r>
      <w:r>
        <w:rPr>
          <w:rFonts w:hint="eastAsia"/>
          <w:sz w:val="24"/>
          <w:szCs w:val="24"/>
        </w:rPr>
        <w:t>执行问题附属机构</w:t>
      </w:r>
      <w:r w:rsidR="00A92B3B" w:rsidRPr="00A170A4">
        <w:rPr>
          <w:sz w:val="24"/>
          <w:szCs w:val="24"/>
        </w:rPr>
        <w:t>第</w:t>
      </w:r>
      <w:hyperlink r:id="rId13" w:history="1">
        <w:r w:rsidR="00A92B3B" w:rsidRPr="00A170A4">
          <w:rPr>
            <w:rStyle w:val="Hyperlink"/>
            <w:sz w:val="24"/>
            <w:szCs w:val="24"/>
          </w:rPr>
          <w:t>3/7</w:t>
        </w:r>
      </w:hyperlink>
      <w:r w:rsidR="00A92B3B" w:rsidRPr="00A170A4">
        <w:rPr>
          <w:sz w:val="24"/>
          <w:szCs w:val="24"/>
        </w:rPr>
        <w:t>号建议，附件三</w:t>
      </w:r>
      <w:r w:rsidR="00D04C71">
        <w:rPr>
          <w:sz w:val="24"/>
          <w:szCs w:val="24"/>
        </w:rPr>
        <w:t>）</w:t>
      </w:r>
      <w:r w:rsidR="00A92B3B" w:rsidRPr="00A170A4">
        <w:rPr>
          <w:sz w:val="24"/>
          <w:szCs w:val="24"/>
        </w:rPr>
        <w:t>。</w:t>
      </w:r>
    </w:p>
    <w:p w14:paraId="6CEF008C" w14:textId="334BA270"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第六次审查将不仅审议</w:t>
      </w:r>
      <w:r w:rsidR="00B356A6" w:rsidRPr="00363F4B">
        <w:rPr>
          <w:sz w:val="24"/>
          <w:szCs w:val="24"/>
        </w:rPr>
        <w:t>财务机制</w:t>
      </w:r>
      <w:r w:rsidR="00B356A6">
        <w:rPr>
          <w:rFonts w:hint="eastAsia"/>
          <w:sz w:val="24"/>
          <w:szCs w:val="24"/>
        </w:rPr>
        <w:t>对</w:t>
      </w:r>
      <w:r w:rsidRPr="00363F4B">
        <w:rPr>
          <w:sz w:val="24"/>
          <w:szCs w:val="24"/>
        </w:rPr>
        <w:t>执行公约的</w:t>
      </w:r>
      <w:r w:rsidR="00B356A6">
        <w:rPr>
          <w:rFonts w:hint="eastAsia"/>
          <w:sz w:val="24"/>
          <w:szCs w:val="24"/>
        </w:rPr>
        <w:t>成效</w:t>
      </w:r>
      <w:r w:rsidRPr="00363F4B">
        <w:rPr>
          <w:sz w:val="24"/>
          <w:szCs w:val="24"/>
        </w:rPr>
        <w:t>，还将审议其</w:t>
      </w:r>
      <w:r w:rsidR="00B356A6">
        <w:rPr>
          <w:rFonts w:hint="eastAsia"/>
          <w:sz w:val="24"/>
          <w:szCs w:val="24"/>
        </w:rPr>
        <w:t>对执行</w:t>
      </w:r>
      <w:r w:rsidRPr="00363F4B">
        <w:rPr>
          <w:sz w:val="24"/>
          <w:szCs w:val="24"/>
        </w:rPr>
        <w:t>议定书的</w:t>
      </w:r>
      <w:r w:rsidR="00B356A6">
        <w:rPr>
          <w:rFonts w:hint="eastAsia"/>
          <w:sz w:val="24"/>
          <w:szCs w:val="24"/>
        </w:rPr>
        <w:t>成效</w:t>
      </w:r>
      <w:r w:rsidRPr="00363F4B">
        <w:rPr>
          <w:sz w:val="24"/>
          <w:szCs w:val="24"/>
        </w:rPr>
        <w:t>。</w:t>
      </w:r>
    </w:p>
    <w:p w14:paraId="2B2F916A" w14:textId="56F25DC7"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作为名古屋议定书缔约方会议的缔约方</w:t>
      </w:r>
      <w:r w:rsidR="000A7769">
        <w:rPr>
          <w:rFonts w:hint="eastAsia"/>
          <w:sz w:val="24"/>
          <w:szCs w:val="24"/>
        </w:rPr>
        <w:t>大会</w:t>
      </w:r>
      <w:r w:rsidRPr="00363F4B">
        <w:rPr>
          <w:sz w:val="24"/>
          <w:szCs w:val="24"/>
        </w:rPr>
        <w:t>不妨鼓励缔约方参与</w:t>
      </w:r>
      <w:r w:rsidR="000A7769">
        <w:rPr>
          <w:rFonts w:hint="eastAsia"/>
          <w:sz w:val="24"/>
          <w:szCs w:val="24"/>
        </w:rPr>
        <w:t>上述</w:t>
      </w:r>
      <w:r w:rsidRPr="00363F4B">
        <w:rPr>
          <w:sz w:val="24"/>
          <w:szCs w:val="24"/>
        </w:rPr>
        <w:t>审查，并分享它们在获取和利用全环基金资源方面的经验。</w:t>
      </w:r>
      <w:r w:rsidR="000A7769">
        <w:rPr>
          <w:rFonts w:hint="eastAsia"/>
          <w:sz w:val="24"/>
          <w:szCs w:val="24"/>
        </w:rPr>
        <w:t>应</w:t>
      </w:r>
      <w:r w:rsidRPr="00363F4B">
        <w:rPr>
          <w:sz w:val="24"/>
          <w:szCs w:val="24"/>
        </w:rPr>
        <w:t>努力</w:t>
      </w:r>
      <w:r w:rsidR="000A7769">
        <w:rPr>
          <w:rFonts w:hint="eastAsia"/>
          <w:sz w:val="24"/>
          <w:szCs w:val="24"/>
        </w:rPr>
        <w:t>搞清</w:t>
      </w:r>
      <w:r w:rsidRPr="00363F4B">
        <w:rPr>
          <w:sz w:val="24"/>
          <w:szCs w:val="24"/>
        </w:rPr>
        <w:t>全环基金第七次</w:t>
      </w:r>
      <w:r w:rsidR="000A7769">
        <w:rPr>
          <w:rFonts w:hint="eastAsia"/>
          <w:sz w:val="24"/>
          <w:szCs w:val="24"/>
        </w:rPr>
        <w:t>增资期</w:t>
      </w:r>
      <w:r w:rsidRPr="00363F4B">
        <w:rPr>
          <w:sz w:val="24"/>
          <w:szCs w:val="24"/>
        </w:rPr>
        <w:t>用于执行《名古屋议定书》的</w:t>
      </w:r>
      <w:r w:rsidR="004231B1">
        <w:rPr>
          <w:rFonts w:hint="eastAsia"/>
          <w:sz w:val="24"/>
          <w:szCs w:val="24"/>
        </w:rPr>
        <w:t>分配款</w:t>
      </w:r>
      <w:r w:rsidRPr="00363F4B">
        <w:rPr>
          <w:sz w:val="24"/>
          <w:szCs w:val="24"/>
        </w:rPr>
        <w:t>利用率低的根本原因，</w:t>
      </w:r>
      <w:r w:rsidR="00E20DD6">
        <w:rPr>
          <w:rFonts w:hint="eastAsia"/>
          <w:sz w:val="24"/>
          <w:szCs w:val="24"/>
        </w:rPr>
        <w:t>搞清</w:t>
      </w:r>
      <w:r w:rsidRPr="00363F4B">
        <w:rPr>
          <w:sz w:val="24"/>
          <w:szCs w:val="24"/>
        </w:rPr>
        <w:t>《名古屋议定书》的执行没有在国家</w:t>
      </w:r>
      <w:r w:rsidR="00E20DD6">
        <w:rPr>
          <w:rFonts w:hint="eastAsia"/>
          <w:sz w:val="24"/>
          <w:szCs w:val="24"/>
        </w:rPr>
        <w:t>层面获得</w:t>
      </w:r>
      <w:r w:rsidRPr="00363F4B">
        <w:rPr>
          <w:sz w:val="24"/>
          <w:szCs w:val="24"/>
        </w:rPr>
        <w:t>优先考虑的根本原因。</w:t>
      </w:r>
    </w:p>
    <w:p w14:paraId="0CA5845D" w14:textId="4BBC19FE" w:rsidR="00A92B3B" w:rsidRPr="00E20DD6" w:rsidRDefault="00E20DD6" w:rsidP="00E20DD6">
      <w:pPr>
        <w:pStyle w:val="ListParagraph"/>
        <w:adjustRightInd w:val="0"/>
        <w:snapToGrid w:val="0"/>
        <w:spacing w:before="120" w:after="120" w:line="240" w:lineRule="atLeast"/>
        <w:ind w:left="0"/>
        <w:jc w:val="center"/>
        <w:rPr>
          <w:b/>
          <w:bCs/>
          <w:sz w:val="24"/>
          <w:szCs w:val="24"/>
        </w:rPr>
      </w:pPr>
      <w:r w:rsidRPr="00E20DD6">
        <w:rPr>
          <w:rFonts w:hint="eastAsia"/>
          <w:b/>
          <w:bCs/>
          <w:sz w:val="24"/>
          <w:szCs w:val="24"/>
          <w:lang w:val="en-GB"/>
        </w:rPr>
        <w:t>三</w:t>
      </w:r>
      <w:r w:rsidRPr="00E20DD6">
        <w:rPr>
          <w:rFonts w:hint="eastAsia"/>
          <w:b/>
          <w:bCs/>
          <w:sz w:val="24"/>
          <w:szCs w:val="24"/>
          <w:lang w:val="en-GB"/>
        </w:rPr>
        <w:t>.</w:t>
      </w:r>
      <w:r w:rsidRPr="00E20DD6">
        <w:rPr>
          <w:b/>
          <w:bCs/>
          <w:sz w:val="24"/>
          <w:szCs w:val="24"/>
          <w:lang w:val="en-GB"/>
        </w:rPr>
        <w:t xml:space="preserve">  </w:t>
      </w:r>
      <w:r w:rsidR="00A92B3B" w:rsidRPr="00E20DD6">
        <w:rPr>
          <w:b/>
          <w:bCs/>
          <w:sz w:val="24"/>
          <w:szCs w:val="24"/>
        </w:rPr>
        <w:t>2020</w:t>
      </w:r>
      <w:r w:rsidR="00A92B3B" w:rsidRPr="00E20DD6">
        <w:rPr>
          <w:b/>
          <w:bCs/>
          <w:sz w:val="24"/>
          <w:szCs w:val="24"/>
        </w:rPr>
        <w:t>年后全球生物多样性框架资源调动</w:t>
      </w:r>
      <w:r>
        <w:rPr>
          <w:rFonts w:hint="eastAsia"/>
          <w:b/>
          <w:bCs/>
          <w:sz w:val="24"/>
          <w:szCs w:val="24"/>
        </w:rPr>
        <w:t>组成</w:t>
      </w:r>
      <w:r w:rsidR="00A92B3B" w:rsidRPr="00E20DD6">
        <w:rPr>
          <w:b/>
          <w:bCs/>
          <w:sz w:val="24"/>
          <w:szCs w:val="24"/>
        </w:rPr>
        <w:t>部分的相关进展</w:t>
      </w:r>
    </w:p>
    <w:p w14:paraId="44D39B28" w14:textId="4C7837E6" w:rsidR="00A92B3B" w:rsidRPr="00A2253A" w:rsidRDefault="00A92B3B" w:rsidP="001B6CEC">
      <w:pPr>
        <w:pStyle w:val="ListParagraph"/>
        <w:numPr>
          <w:ilvl w:val="0"/>
          <w:numId w:val="26"/>
        </w:numPr>
        <w:adjustRightInd w:val="0"/>
        <w:snapToGrid w:val="0"/>
        <w:spacing w:before="120" w:after="120" w:line="240" w:lineRule="atLeast"/>
        <w:ind w:left="0" w:firstLine="0"/>
        <w:jc w:val="left"/>
        <w:rPr>
          <w:sz w:val="24"/>
          <w:szCs w:val="24"/>
        </w:rPr>
      </w:pPr>
      <w:r w:rsidRPr="00A2253A">
        <w:rPr>
          <w:sz w:val="24"/>
          <w:szCs w:val="24"/>
        </w:rPr>
        <w:t>公约缔约方大会第九</w:t>
      </w:r>
      <w:r w:rsidR="00D43651" w:rsidRPr="00A2253A">
        <w:rPr>
          <w:rFonts w:hint="eastAsia"/>
          <w:sz w:val="24"/>
          <w:szCs w:val="24"/>
        </w:rPr>
        <w:t>届</w:t>
      </w:r>
      <w:r w:rsidRPr="00A2253A">
        <w:rPr>
          <w:sz w:val="24"/>
          <w:szCs w:val="24"/>
        </w:rPr>
        <w:t>会议通过了资源调动战略，以支持实现公约的三</w:t>
      </w:r>
      <w:r w:rsidR="00A2253A" w:rsidRPr="00A2253A">
        <w:rPr>
          <w:rFonts w:hint="eastAsia"/>
          <w:sz w:val="24"/>
          <w:szCs w:val="24"/>
        </w:rPr>
        <w:t>项</w:t>
      </w:r>
      <w:r w:rsidRPr="00A2253A">
        <w:rPr>
          <w:sz w:val="24"/>
          <w:szCs w:val="24"/>
        </w:rPr>
        <w:t>目标</w:t>
      </w:r>
      <w:r w:rsidR="0077685D">
        <w:rPr>
          <w:rFonts w:hint="eastAsia"/>
          <w:sz w:val="24"/>
          <w:szCs w:val="24"/>
        </w:rPr>
        <w:t>。</w:t>
      </w:r>
      <w:r w:rsidR="00D43651" w:rsidRPr="00A2253A">
        <w:rPr>
          <w:rFonts w:hint="eastAsia"/>
          <w:sz w:val="24"/>
          <w:szCs w:val="24"/>
        </w:rPr>
        <w:t>战略</w:t>
      </w:r>
      <w:r w:rsidR="00A2253A" w:rsidRPr="00A2253A">
        <w:rPr>
          <w:rFonts w:hint="eastAsia"/>
          <w:sz w:val="24"/>
          <w:szCs w:val="24"/>
        </w:rPr>
        <w:t>所列目标</w:t>
      </w:r>
      <w:r w:rsidR="00A2253A" w:rsidRPr="00A2253A">
        <w:rPr>
          <w:rFonts w:hint="eastAsia"/>
          <w:sz w:val="24"/>
          <w:szCs w:val="24"/>
        </w:rPr>
        <w:t>7</w:t>
      </w:r>
      <w:r w:rsidR="00A2253A" w:rsidRPr="00A2253A">
        <w:rPr>
          <w:rFonts w:hint="eastAsia"/>
          <w:sz w:val="24"/>
          <w:szCs w:val="24"/>
        </w:rPr>
        <w:t>为“加强执行获取和惠益分享举措和机制的力度，支持调动资源”</w:t>
      </w:r>
      <w:r w:rsidR="00D04C71">
        <w:rPr>
          <w:sz w:val="24"/>
          <w:szCs w:val="24"/>
        </w:rPr>
        <w:t>（</w:t>
      </w:r>
      <w:r w:rsidRPr="00A2253A">
        <w:rPr>
          <w:sz w:val="24"/>
          <w:szCs w:val="24"/>
        </w:rPr>
        <w:t>第</w:t>
      </w:r>
      <w:r w:rsidRPr="00A2253A">
        <w:rPr>
          <w:sz w:val="24"/>
          <w:szCs w:val="24"/>
        </w:rPr>
        <w:t>IX/11</w:t>
      </w:r>
      <w:r w:rsidRPr="00A2253A">
        <w:rPr>
          <w:sz w:val="24"/>
          <w:szCs w:val="24"/>
        </w:rPr>
        <w:t>号决定</w:t>
      </w:r>
      <w:r w:rsidR="00D04C71">
        <w:rPr>
          <w:sz w:val="24"/>
          <w:szCs w:val="24"/>
        </w:rPr>
        <w:t>）</w:t>
      </w:r>
      <w:r w:rsidRPr="00A2253A">
        <w:rPr>
          <w:sz w:val="24"/>
          <w:szCs w:val="24"/>
        </w:rPr>
        <w:t>。战略</w:t>
      </w:r>
      <w:r w:rsidR="001B6CEC">
        <w:rPr>
          <w:rFonts w:hint="eastAsia"/>
          <w:sz w:val="24"/>
          <w:szCs w:val="24"/>
        </w:rPr>
        <w:t>还</w:t>
      </w:r>
      <w:r w:rsidR="00A2253A" w:rsidRPr="00A2253A">
        <w:rPr>
          <w:rFonts w:hint="eastAsia"/>
          <w:sz w:val="24"/>
          <w:szCs w:val="24"/>
        </w:rPr>
        <w:t>列</w:t>
      </w:r>
      <w:r w:rsidR="001B6CEC">
        <w:rPr>
          <w:rFonts w:hint="eastAsia"/>
          <w:sz w:val="24"/>
          <w:szCs w:val="24"/>
        </w:rPr>
        <w:t>有</w:t>
      </w:r>
      <w:r w:rsidR="00A2253A" w:rsidRPr="00A2253A">
        <w:rPr>
          <w:sz w:val="24"/>
          <w:szCs w:val="24"/>
        </w:rPr>
        <w:t>次级目标</w:t>
      </w:r>
      <w:r w:rsidR="00A2253A" w:rsidRPr="00A2253A">
        <w:rPr>
          <w:sz w:val="24"/>
          <w:szCs w:val="24"/>
        </w:rPr>
        <w:t>2.2</w:t>
      </w:r>
      <w:r w:rsidR="001B6CEC">
        <w:rPr>
          <w:rFonts w:hint="eastAsia"/>
          <w:sz w:val="24"/>
          <w:szCs w:val="24"/>
        </w:rPr>
        <w:t>，</w:t>
      </w:r>
      <w:r w:rsidR="00A2253A">
        <w:rPr>
          <w:rFonts w:hint="eastAsia"/>
          <w:sz w:val="24"/>
          <w:szCs w:val="24"/>
        </w:rPr>
        <w:t>涉及</w:t>
      </w:r>
      <w:r w:rsidRPr="00A2253A">
        <w:rPr>
          <w:sz w:val="24"/>
          <w:szCs w:val="24"/>
        </w:rPr>
        <w:t>在国家生物多样性战略和行动计划背景下</w:t>
      </w:r>
      <w:r w:rsidR="00A2253A">
        <w:rPr>
          <w:rFonts w:hint="eastAsia"/>
          <w:sz w:val="24"/>
          <w:szCs w:val="24"/>
        </w:rPr>
        <w:t>拟定</w:t>
      </w:r>
      <w:r w:rsidRPr="00A2253A">
        <w:rPr>
          <w:sz w:val="24"/>
          <w:szCs w:val="24"/>
        </w:rPr>
        <w:t>国家</w:t>
      </w:r>
      <w:r w:rsidR="00A323A0">
        <w:rPr>
          <w:rFonts w:hint="eastAsia"/>
          <w:sz w:val="24"/>
          <w:szCs w:val="24"/>
        </w:rPr>
        <w:t>融资</w:t>
      </w:r>
      <w:r w:rsidRPr="00A2253A">
        <w:rPr>
          <w:sz w:val="24"/>
          <w:szCs w:val="24"/>
        </w:rPr>
        <w:t>计划。</w:t>
      </w:r>
    </w:p>
    <w:p w14:paraId="04F4304A" w14:textId="72A3906B" w:rsidR="00A92B3B" w:rsidRPr="0035653F" w:rsidRDefault="00A92B3B" w:rsidP="008C5A95">
      <w:pPr>
        <w:pStyle w:val="ListParagraph"/>
        <w:numPr>
          <w:ilvl w:val="0"/>
          <w:numId w:val="26"/>
        </w:numPr>
        <w:adjustRightInd w:val="0"/>
        <w:snapToGrid w:val="0"/>
        <w:spacing w:before="120" w:after="120" w:line="240" w:lineRule="atLeast"/>
        <w:ind w:left="0" w:firstLine="0"/>
        <w:jc w:val="left"/>
        <w:rPr>
          <w:sz w:val="24"/>
          <w:szCs w:val="24"/>
        </w:rPr>
      </w:pPr>
      <w:r w:rsidRPr="0035653F">
        <w:rPr>
          <w:sz w:val="24"/>
          <w:szCs w:val="24"/>
        </w:rPr>
        <w:t>缔约方</w:t>
      </w:r>
      <w:r w:rsidR="001B6CEC" w:rsidRPr="0035653F">
        <w:rPr>
          <w:rFonts w:hint="eastAsia"/>
          <w:sz w:val="24"/>
          <w:szCs w:val="24"/>
        </w:rPr>
        <w:t>大会</w:t>
      </w:r>
      <w:r w:rsidRPr="0035653F">
        <w:rPr>
          <w:sz w:val="24"/>
          <w:szCs w:val="24"/>
        </w:rPr>
        <w:t>第十一</w:t>
      </w:r>
      <w:r w:rsidR="001B6CEC" w:rsidRPr="0035653F">
        <w:rPr>
          <w:rFonts w:hint="eastAsia"/>
          <w:sz w:val="24"/>
          <w:szCs w:val="24"/>
        </w:rPr>
        <w:t>届</w:t>
      </w:r>
      <w:r w:rsidRPr="0035653F">
        <w:rPr>
          <w:sz w:val="24"/>
          <w:szCs w:val="24"/>
        </w:rPr>
        <w:t>会议通过了一个初步财务报告框架，帮助缔约方报告和监测为生物多样性</w:t>
      </w:r>
      <w:r w:rsidR="001B6CEC" w:rsidRPr="0035653F">
        <w:rPr>
          <w:rFonts w:hint="eastAsia"/>
          <w:sz w:val="24"/>
          <w:szCs w:val="24"/>
        </w:rPr>
        <w:t>调动</w:t>
      </w:r>
      <w:r w:rsidRPr="0035653F">
        <w:rPr>
          <w:sz w:val="24"/>
          <w:szCs w:val="24"/>
        </w:rPr>
        <w:t>资源</w:t>
      </w:r>
      <w:r w:rsidR="001B6CEC" w:rsidRPr="0035653F">
        <w:rPr>
          <w:rFonts w:hint="eastAsia"/>
          <w:sz w:val="24"/>
          <w:szCs w:val="24"/>
        </w:rPr>
        <w:t>的情况</w:t>
      </w:r>
      <w:r w:rsidR="00D04C71">
        <w:rPr>
          <w:sz w:val="24"/>
          <w:szCs w:val="24"/>
        </w:rPr>
        <w:t>（</w:t>
      </w:r>
      <w:r w:rsidRPr="0035653F">
        <w:rPr>
          <w:sz w:val="24"/>
          <w:szCs w:val="24"/>
        </w:rPr>
        <w:t>第</w:t>
      </w:r>
      <w:r w:rsidRPr="0035653F">
        <w:rPr>
          <w:sz w:val="24"/>
          <w:szCs w:val="24"/>
        </w:rPr>
        <w:t>XI/4</w:t>
      </w:r>
      <w:r w:rsidRPr="0035653F">
        <w:rPr>
          <w:sz w:val="24"/>
          <w:szCs w:val="24"/>
        </w:rPr>
        <w:t>号决定，第</w:t>
      </w:r>
      <w:r w:rsidR="001B6CEC" w:rsidRPr="0035653F">
        <w:rPr>
          <w:sz w:val="24"/>
          <w:szCs w:val="24"/>
        </w:rPr>
        <w:t>5</w:t>
      </w:r>
      <w:r w:rsidRPr="0035653F">
        <w:rPr>
          <w:sz w:val="24"/>
          <w:szCs w:val="24"/>
        </w:rPr>
        <w:t>段</w:t>
      </w:r>
      <w:r w:rsidR="00D04C71">
        <w:rPr>
          <w:sz w:val="24"/>
          <w:szCs w:val="24"/>
        </w:rPr>
        <w:t>）</w:t>
      </w:r>
      <w:r w:rsidRPr="0035653F">
        <w:rPr>
          <w:sz w:val="24"/>
          <w:szCs w:val="24"/>
        </w:rPr>
        <w:t>。在同一决定中，缔约方大会决定</w:t>
      </w:r>
      <w:r w:rsidR="0035653F" w:rsidRPr="0035653F">
        <w:rPr>
          <w:rFonts w:hint="eastAsia"/>
          <w:sz w:val="24"/>
          <w:szCs w:val="24"/>
        </w:rPr>
        <w:t>将《名古屋议定书》</w:t>
      </w:r>
      <w:r w:rsidR="0077685D">
        <w:rPr>
          <w:rFonts w:hint="eastAsia"/>
          <w:sz w:val="24"/>
          <w:szCs w:val="24"/>
        </w:rPr>
        <w:t>的</w:t>
      </w:r>
      <w:r w:rsidR="0035653F" w:rsidRPr="0035653F">
        <w:rPr>
          <w:rFonts w:hint="eastAsia"/>
          <w:sz w:val="24"/>
          <w:szCs w:val="24"/>
        </w:rPr>
        <w:t>资源</w:t>
      </w:r>
      <w:r w:rsidR="0077685D">
        <w:rPr>
          <w:rFonts w:hint="eastAsia"/>
          <w:sz w:val="24"/>
          <w:szCs w:val="24"/>
        </w:rPr>
        <w:t>调动</w:t>
      </w:r>
      <w:r w:rsidR="0035653F" w:rsidRPr="0035653F">
        <w:rPr>
          <w:rFonts w:hint="eastAsia"/>
          <w:sz w:val="24"/>
          <w:szCs w:val="24"/>
        </w:rPr>
        <w:t>列入战略执行</w:t>
      </w:r>
      <w:r w:rsidR="0077685D">
        <w:rPr>
          <w:rFonts w:hint="eastAsia"/>
          <w:sz w:val="24"/>
          <w:szCs w:val="24"/>
        </w:rPr>
        <w:t>情况</w:t>
      </w:r>
      <w:r w:rsidR="00AF208C">
        <w:rPr>
          <w:rFonts w:hint="eastAsia"/>
          <w:sz w:val="24"/>
          <w:szCs w:val="24"/>
        </w:rPr>
        <w:t>和资源调动目标</w:t>
      </w:r>
      <w:r w:rsidR="0077685D">
        <w:rPr>
          <w:rFonts w:hint="eastAsia"/>
          <w:sz w:val="24"/>
          <w:szCs w:val="24"/>
        </w:rPr>
        <w:t>实现情况</w:t>
      </w:r>
      <w:r w:rsidR="00D04C71">
        <w:rPr>
          <w:sz w:val="24"/>
          <w:szCs w:val="24"/>
        </w:rPr>
        <w:t>（</w:t>
      </w:r>
      <w:r w:rsidRPr="0035653F">
        <w:rPr>
          <w:sz w:val="24"/>
          <w:szCs w:val="24"/>
        </w:rPr>
        <w:t>第</w:t>
      </w:r>
      <w:r w:rsidRPr="0035653F">
        <w:rPr>
          <w:sz w:val="24"/>
          <w:szCs w:val="24"/>
        </w:rPr>
        <w:t>1</w:t>
      </w:r>
      <w:r w:rsidR="0035653F">
        <w:rPr>
          <w:sz w:val="24"/>
          <w:szCs w:val="24"/>
        </w:rPr>
        <w:t>2</w:t>
      </w:r>
      <w:r w:rsidRPr="0035653F">
        <w:rPr>
          <w:sz w:val="24"/>
          <w:szCs w:val="24"/>
        </w:rPr>
        <w:t>段</w:t>
      </w:r>
      <w:r w:rsidR="00D04C71">
        <w:rPr>
          <w:sz w:val="24"/>
          <w:szCs w:val="24"/>
        </w:rPr>
        <w:t>）</w:t>
      </w:r>
      <w:r w:rsidRPr="0035653F">
        <w:rPr>
          <w:sz w:val="24"/>
          <w:szCs w:val="24"/>
        </w:rPr>
        <w:t>。缔约方大会第十二</w:t>
      </w:r>
      <w:r w:rsidR="008C5A95">
        <w:rPr>
          <w:rFonts w:hint="eastAsia"/>
          <w:sz w:val="24"/>
          <w:szCs w:val="24"/>
        </w:rPr>
        <w:t>届</w:t>
      </w:r>
      <w:r w:rsidRPr="0035653F">
        <w:rPr>
          <w:sz w:val="24"/>
          <w:szCs w:val="24"/>
        </w:rPr>
        <w:t>会议随后修订并通过了初步财务报告框架</w:t>
      </w:r>
      <w:r w:rsidR="00D04C71">
        <w:rPr>
          <w:sz w:val="24"/>
          <w:szCs w:val="24"/>
        </w:rPr>
        <w:t>（</w:t>
      </w:r>
      <w:r w:rsidRPr="0035653F">
        <w:rPr>
          <w:sz w:val="24"/>
          <w:szCs w:val="24"/>
        </w:rPr>
        <w:t>第</w:t>
      </w:r>
      <w:r w:rsidRPr="0035653F">
        <w:rPr>
          <w:sz w:val="24"/>
          <w:szCs w:val="24"/>
        </w:rPr>
        <w:t>XII/3</w:t>
      </w:r>
      <w:r w:rsidRPr="0035653F">
        <w:rPr>
          <w:sz w:val="24"/>
          <w:szCs w:val="24"/>
        </w:rPr>
        <w:t>号决定</w:t>
      </w:r>
      <w:r w:rsidR="00D04C71">
        <w:rPr>
          <w:sz w:val="24"/>
          <w:szCs w:val="24"/>
        </w:rPr>
        <w:t>）</w:t>
      </w:r>
      <w:r w:rsidRPr="0035653F">
        <w:rPr>
          <w:sz w:val="24"/>
          <w:szCs w:val="24"/>
        </w:rPr>
        <w:t>。</w:t>
      </w:r>
    </w:p>
    <w:p w14:paraId="26ED49CC" w14:textId="22490D54"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缔约方大会第十四</w:t>
      </w:r>
      <w:r w:rsidR="009B2DC4">
        <w:rPr>
          <w:rFonts w:hint="eastAsia"/>
          <w:sz w:val="24"/>
          <w:szCs w:val="24"/>
        </w:rPr>
        <w:t>届</w:t>
      </w:r>
      <w:r w:rsidRPr="00363F4B">
        <w:rPr>
          <w:sz w:val="24"/>
          <w:szCs w:val="24"/>
        </w:rPr>
        <w:t>会议</w:t>
      </w:r>
      <w:r w:rsidR="009B2DC4">
        <w:rPr>
          <w:rFonts w:hint="eastAsia"/>
          <w:sz w:val="24"/>
          <w:szCs w:val="24"/>
        </w:rPr>
        <w:t>申明</w:t>
      </w:r>
      <w:r w:rsidRPr="00363F4B">
        <w:rPr>
          <w:sz w:val="24"/>
          <w:szCs w:val="24"/>
        </w:rPr>
        <w:t>资源调动将是</w:t>
      </w:r>
      <w:r w:rsidRPr="00363F4B">
        <w:rPr>
          <w:sz w:val="24"/>
          <w:szCs w:val="24"/>
        </w:rPr>
        <w:t>2020</w:t>
      </w:r>
      <w:r w:rsidRPr="00363F4B">
        <w:rPr>
          <w:sz w:val="24"/>
          <w:szCs w:val="24"/>
        </w:rPr>
        <w:t>年后全球生物多样性框架的一个组成部分，并决定在与制定</w:t>
      </w:r>
      <w:r w:rsidRPr="00363F4B">
        <w:rPr>
          <w:sz w:val="24"/>
          <w:szCs w:val="24"/>
        </w:rPr>
        <w:t>2020</w:t>
      </w:r>
      <w:r w:rsidRPr="00363F4B">
        <w:rPr>
          <w:sz w:val="24"/>
          <w:szCs w:val="24"/>
        </w:rPr>
        <w:t>年后框架的总体进程完全一致和协调的情况下，启动资源调动</w:t>
      </w:r>
      <w:r w:rsidR="008F4CB5">
        <w:rPr>
          <w:rFonts w:hint="eastAsia"/>
          <w:sz w:val="24"/>
          <w:szCs w:val="24"/>
        </w:rPr>
        <w:t>组成</w:t>
      </w:r>
      <w:r w:rsidRPr="00363F4B">
        <w:rPr>
          <w:sz w:val="24"/>
          <w:szCs w:val="24"/>
        </w:rPr>
        <w:t>部分的</w:t>
      </w:r>
      <w:r w:rsidR="008F4CB5">
        <w:rPr>
          <w:rFonts w:hint="eastAsia"/>
          <w:sz w:val="24"/>
          <w:szCs w:val="24"/>
        </w:rPr>
        <w:t>制定</w:t>
      </w:r>
      <w:r w:rsidRPr="00363F4B">
        <w:rPr>
          <w:sz w:val="24"/>
          <w:szCs w:val="24"/>
        </w:rPr>
        <w:t>工作</w:t>
      </w:r>
      <w:r w:rsidR="00D04C71">
        <w:rPr>
          <w:sz w:val="24"/>
          <w:szCs w:val="24"/>
        </w:rPr>
        <w:t>（</w:t>
      </w:r>
      <w:r w:rsidRPr="00363F4B">
        <w:rPr>
          <w:sz w:val="24"/>
          <w:szCs w:val="24"/>
        </w:rPr>
        <w:t>第</w:t>
      </w:r>
      <w:r w:rsidRPr="00363F4B">
        <w:rPr>
          <w:sz w:val="24"/>
          <w:szCs w:val="24"/>
        </w:rPr>
        <w:t>14/22</w:t>
      </w:r>
      <w:r w:rsidRPr="00363F4B">
        <w:rPr>
          <w:sz w:val="24"/>
          <w:szCs w:val="24"/>
        </w:rPr>
        <w:t>号决定，第</w:t>
      </w:r>
      <w:r w:rsidRPr="00363F4B">
        <w:rPr>
          <w:sz w:val="24"/>
          <w:szCs w:val="24"/>
        </w:rPr>
        <w:t>1</w:t>
      </w:r>
      <w:r w:rsidR="008F4CB5">
        <w:rPr>
          <w:sz w:val="24"/>
          <w:szCs w:val="24"/>
        </w:rPr>
        <w:t>4</w:t>
      </w:r>
      <w:r w:rsidRPr="00363F4B">
        <w:rPr>
          <w:sz w:val="24"/>
          <w:szCs w:val="24"/>
        </w:rPr>
        <w:t>段</w:t>
      </w:r>
      <w:r w:rsidR="00D04C71">
        <w:rPr>
          <w:sz w:val="24"/>
          <w:szCs w:val="24"/>
        </w:rPr>
        <w:t>）</w:t>
      </w:r>
      <w:r w:rsidRPr="00363F4B">
        <w:rPr>
          <w:sz w:val="24"/>
          <w:szCs w:val="24"/>
        </w:rPr>
        <w:t>。还</w:t>
      </w:r>
      <w:r w:rsidR="008F4CB5">
        <w:rPr>
          <w:rFonts w:hint="eastAsia"/>
          <w:sz w:val="24"/>
          <w:szCs w:val="24"/>
        </w:rPr>
        <w:t>请</w:t>
      </w:r>
      <w:r w:rsidRPr="00363F4B">
        <w:rPr>
          <w:sz w:val="24"/>
          <w:szCs w:val="24"/>
        </w:rPr>
        <w:t>执行秘书设立一个专家小组，编写相关的分析和报告</w:t>
      </w:r>
      <w:r w:rsidR="008F4CB5">
        <w:rPr>
          <w:rFonts w:hint="eastAsia"/>
          <w:sz w:val="24"/>
          <w:szCs w:val="24"/>
        </w:rPr>
        <w:t>，</w:t>
      </w:r>
      <w:r w:rsidRPr="00363F4B">
        <w:rPr>
          <w:sz w:val="24"/>
          <w:szCs w:val="24"/>
        </w:rPr>
        <w:t>支持资源调动</w:t>
      </w:r>
      <w:r w:rsidR="008F4CB5">
        <w:rPr>
          <w:rFonts w:hint="eastAsia"/>
          <w:sz w:val="24"/>
          <w:szCs w:val="24"/>
        </w:rPr>
        <w:t>组成</w:t>
      </w:r>
      <w:r w:rsidRPr="00363F4B">
        <w:rPr>
          <w:sz w:val="24"/>
          <w:szCs w:val="24"/>
        </w:rPr>
        <w:t>部分的</w:t>
      </w:r>
      <w:r w:rsidR="008F4CB5">
        <w:rPr>
          <w:rFonts w:hint="eastAsia"/>
          <w:sz w:val="24"/>
          <w:szCs w:val="24"/>
        </w:rPr>
        <w:t>制定</w:t>
      </w:r>
      <w:r w:rsidR="00D04C71">
        <w:rPr>
          <w:sz w:val="24"/>
          <w:szCs w:val="24"/>
        </w:rPr>
        <w:t>（</w:t>
      </w:r>
      <w:r w:rsidRPr="00363F4B">
        <w:rPr>
          <w:sz w:val="24"/>
          <w:szCs w:val="24"/>
        </w:rPr>
        <w:t>第</w:t>
      </w:r>
      <w:r w:rsidRPr="00363F4B">
        <w:rPr>
          <w:sz w:val="24"/>
          <w:szCs w:val="24"/>
        </w:rPr>
        <w:t>1</w:t>
      </w:r>
      <w:r w:rsidR="008F4CB5">
        <w:rPr>
          <w:sz w:val="24"/>
          <w:szCs w:val="24"/>
        </w:rPr>
        <w:t>5</w:t>
      </w:r>
      <w:r w:rsidRPr="00363F4B">
        <w:rPr>
          <w:sz w:val="24"/>
          <w:szCs w:val="24"/>
        </w:rPr>
        <w:t>段</w:t>
      </w:r>
      <w:r w:rsidR="00D04C71">
        <w:rPr>
          <w:sz w:val="24"/>
          <w:szCs w:val="24"/>
        </w:rPr>
        <w:t>）</w:t>
      </w:r>
      <w:r w:rsidRPr="00363F4B">
        <w:rPr>
          <w:sz w:val="24"/>
          <w:szCs w:val="24"/>
        </w:rPr>
        <w:t>。</w:t>
      </w:r>
    </w:p>
    <w:p w14:paraId="7834D273" w14:textId="4396A024" w:rsidR="00A92B3B" w:rsidRPr="00363F4B" w:rsidRDefault="00851C2A" w:rsidP="00363F4B">
      <w:pPr>
        <w:pStyle w:val="ListParagraph"/>
        <w:numPr>
          <w:ilvl w:val="0"/>
          <w:numId w:val="26"/>
        </w:numPr>
        <w:adjustRightInd w:val="0"/>
        <w:snapToGrid w:val="0"/>
        <w:spacing w:before="120" w:after="120" w:line="240" w:lineRule="atLeast"/>
        <w:ind w:left="0" w:firstLine="0"/>
        <w:jc w:val="left"/>
        <w:rPr>
          <w:sz w:val="24"/>
          <w:szCs w:val="24"/>
        </w:rPr>
      </w:pPr>
      <w:r>
        <w:rPr>
          <w:sz w:val="24"/>
          <w:szCs w:val="24"/>
        </w:rPr>
        <w:t>执行问题附属机构</w:t>
      </w:r>
      <w:r w:rsidR="00A92B3B" w:rsidRPr="00363F4B">
        <w:rPr>
          <w:sz w:val="24"/>
          <w:szCs w:val="24"/>
        </w:rPr>
        <w:t>第三次会议审议了专家小组开展的工作，包括专家小组对</w:t>
      </w:r>
      <w:r w:rsidR="00A92B3B" w:rsidRPr="00363F4B">
        <w:rPr>
          <w:sz w:val="24"/>
          <w:szCs w:val="24"/>
        </w:rPr>
        <w:t>2020</w:t>
      </w:r>
      <w:r w:rsidR="00A92B3B" w:rsidRPr="00363F4B">
        <w:rPr>
          <w:sz w:val="24"/>
          <w:szCs w:val="24"/>
        </w:rPr>
        <w:t>年后全球生物多样性框架资源调动</w:t>
      </w:r>
      <w:r w:rsidR="008F4CB5">
        <w:rPr>
          <w:rFonts w:hint="eastAsia"/>
          <w:sz w:val="24"/>
          <w:szCs w:val="24"/>
        </w:rPr>
        <w:t>组成</w:t>
      </w:r>
      <w:r w:rsidR="00A92B3B" w:rsidRPr="00363F4B">
        <w:rPr>
          <w:sz w:val="24"/>
          <w:szCs w:val="24"/>
        </w:rPr>
        <w:t>部分草案的贡献</w:t>
      </w:r>
      <w:r w:rsidR="00D04C71">
        <w:rPr>
          <w:sz w:val="24"/>
          <w:szCs w:val="24"/>
        </w:rPr>
        <w:t>（</w:t>
      </w:r>
      <w:r w:rsidR="00A92B3B" w:rsidRPr="00363F4B">
        <w:rPr>
          <w:sz w:val="24"/>
          <w:szCs w:val="24"/>
        </w:rPr>
        <w:t>CBD/SBI/3/5/Add.3</w:t>
      </w:r>
      <w:r w:rsidR="00D04C71">
        <w:rPr>
          <w:sz w:val="24"/>
          <w:szCs w:val="24"/>
        </w:rPr>
        <w:t>）</w:t>
      </w:r>
      <w:r w:rsidR="00A92B3B" w:rsidRPr="00363F4B">
        <w:rPr>
          <w:sz w:val="24"/>
          <w:szCs w:val="24"/>
        </w:rPr>
        <w:t>。第</w:t>
      </w:r>
      <w:hyperlink r:id="rId14" w:history="1">
        <w:r w:rsidR="00A92B3B" w:rsidRPr="004B6442">
          <w:rPr>
            <w:rStyle w:val="Hyperlink"/>
            <w:sz w:val="24"/>
            <w:szCs w:val="24"/>
          </w:rPr>
          <w:t>3/6</w:t>
        </w:r>
      </w:hyperlink>
      <w:r w:rsidR="00A92B3B" w:rsidRPr="00363F4B">
        <w:rPr>
          <w:sz w:val="24"/>
          <w:szCs w:val="24"/>
        </w:rPr>
        <w:t>号建议</w:t>
      </w:r>
      <w:r w:rsidR="00D0193B">
        <w:rPr>
          <w:rFonts w:hint="eastAsia"/>
          <w:sz w:val="24"/>
          <w:szCs w:val="24"/>
        </w:rPr>
        <w:t>设立</w:t>
      </w:r>
      <w:r w:rsidR="00A92B3B" w:rsidRPr="00363F4B">
        <w:rPr>
          <w:sz w:val="24"/>
          <w:szCs w:val="24"/>
        </w:rPr>
        <w:t>了关于资源</w:t>
      </w:r>
      <w:r w:rsidR="00D0193B">
        <w:rPr>
          <w:rFonts w:hint="eastAsia"/>
          <w:sz w:val="24"/>
          <w:szCs w:val="24"/>
        </w:rPr>
        <w:t>调动补充内容</w:t>
      </w:r>
      <w:r w:rsidR="00A92B3B" w:rsidRPr="00363F4B">
        <w:rPr>
          <w:sz w:val="24"/>
          <w:szCs w:val="24"/>
        </w:rPr>
        <w:t>的非正式磋商进程，其成果将</w:t>
      </w:r>
      <w:r w:rsidR="00D0193B" w:rsidRPr="00363F4B">
        <w:rPr>
          <w:sz w:val="24"/>
          <w:szCs w:val="24"/>
        </w:rPr>
        <w:t>酌情</w:t>
      </w:r>
      <w:r w:rsidR="00A92B3B" w:rsidRPr="00363F4B">
        <w:rPr>
          <w:sz w:val="24"/>
          <w:szCs w:val="24"/>
        </w:rPr>
        <w:t>提交</w:t>
      </w:r>
      <w:r w:rsidR="00A92B3B" w:rsidRPr="00363F4B">
        <w:rPr>
          <w:sz w:val="24"/>
          <w:szCs w:val="24"/>
        </w:rPr>
        <w:t>2020</w:t>
      </w:r>
      <w:r w:rsidR="00A92B3B" w:rsidRPr="00363F4B">
        <w:rPr>
          <w:sz w:val="24"/>
          <w:szCs w:val="24"/>
        </w:rPr>
        <w:t>年后全球生物多样性框架不限成员名额工作组第四次会议</w:t>
      </w:r>
      <w:r w:rsidR="00D0193B">
        <w:rPr>
          <w:rFonts w:hint="eastAsia"/>
          <w:sz w:val="24"/>
          <w:szCs w:val="24"/>
        </w:rPr>
        <w:t>和</w:t>
      </w:r>
      <w:r w:rsidR="00A92B3B" w:rsidRPr="00363F4B">
        <w:rPr>
          <w:sz w:val="24"/>
          <w:szCs w:val="24"/>
        </w:rPr>
        <w:t>缔约方大会第十五</w:t>
      </w:r>
      <w:r w:rsidR="00D0193B">
        <w:rPr>
          <w:rFonts w:hint="eastAsia"/>
          <w:sz w:val="24"/>
          <w:szCs w:val="24"/>
        </w:rPr>
        <w:t>届</w:t>
      </w:r>
      <w:r w:rsidR="00A92B3B" w:rsidRPr="00363F4B">
        <w:rPr>
          <w:sz w:val="24"/>
          <w:szCs w:val="24"/>
        </w:rPr>
        <w:t>会议。根据该建议的授权，</w:t>
      </w:r>
      <w:r w:rsidR="00A92B3B" w:rsidRPr="00363F4B">
        <w:rPr>
          <w:sz w:val="24"/>
          <w:szCs w:val="24"/>
        </w:rPr>
        <w:t>2022</w:t>
      </w:r>
      <w:r w:rsidR="00A92B3B" w:rsidRPr="00363F4B">
        <w:rPr>
          <w:sz w:val="24"/>
          <w:szCs w:val="24"/>
        </w:rPr>
        <w:t>年</w:t>
      </w:r>
      <w:r w:rsidR="00A92B3B" w:rsidRPr="00363F4B">
        <w:rPr>
          <w:sz w:val="24"/>
          <w:szCs w:val="24"/>
        </w:rPr>
        <w:t>6</w:t>
      </w:r>
      <w:r w:rsidR="00A92B3B" w:rsidRPr="00363F4B">
        <w:rPr>
          <w:sz w:val="24"/>
          <w:szCs w:val="24"/>
        </w:rPr>
        <w:t>月</w:t>
      </w:r>
      <w:r w:rsidR="00A92B3B" w:rsidRPr="00363F4B">
        <w:rPr>
          <w:sz w:val="24"/>
          <w:szCs w:val="24"/>
        </w:rPr>
        <w:t>7</w:t>
      </w:r>
      <w:r w:rsidR="00A92B3B" w:rsidRPr="00363F4B">
        <w:rPr>
          <w:sz w:val="24"/>
          <w:szCs w:val="24"/>
        </w:rPr>
        <w:t>日和</w:t>
      </w:r>
      <w:r w:rsidR="00A92B3B" w:rsidRPr="00363F4B">
        <w:rPr>
          <w:sz w:val="24"/>
          <w:szCs w:val="24"/>
        </w:rPr>
        <w:t>9</w:t>
      </w:r>
      <w:r w:rsidR="00A92B3B" w:rsidRPr="00363F4B">
        <w:rPr>
          <w:sz w:val="24"/>
          <w:szCs w:val="24"/>
        </w:rPr>
        <w:t>日以虚拟形式举行了两场非正式磋商</w:t>
      </w:r>
      <w:r w:rsidR="00042263">
        <w:rPr>
          <w:rStyle w:val="FootnoteReference"/>
          <w:sz w:val="24"/>
        </w:rPr>
        <w:footnoteReference w:id="10"/>
      </w:r>
      <w:r w:rsidR="00A92B3B" w:rsidRPr="00363F4B">
        <w:rPr>
          <w:sz w:val="24"/>
          <w:szCs w:val="24"/>
        </w:rPr>
        <w:t>。</w:t>
      </w:r>
    </w:p>
    <w:p w14:paraId="1D7A8096" w14:textId="3F30DD0D" w:rsidR="00A92B3B" w:rsidRPr="00363F4B" w:rsidRDefault="00851C2A" w:rsidP="00363F4B">
      <w:pPr>
        <w:pStyle w:val="ListParagraph"/>
        <w:numPr>
          <w:ilvl w:val="0"/>
          <w:numId w:val="26"/>
        </w:numPr>
        <w:adjustRightInd w:val="0"/>
        <w:snapToGrid w:val="0"/>
        <w:spacing w:before="120" w:after="120" w:line="240" w:lineRule="atLeast"/>
        <w:ind w:left="0" w:firstLine="0"/>
        <w:jc w:val="left"/>
        <w:rPr>
          <w:sz w:val="24"/>
          <w:szCs w:val="24"/>
        </w:rPr>
      </w:pPr>
      <w:r>
        <w:rPr>
          <w:sz w:val="24"/>
          <w:szCs w:val="24"/>
        </w:rPr>
        <w:lastRenderedPageBreak/>
        <w:t>执行问题附属机构</w:t>
      </w:r>
      <w:r w:rsidR="00A92B3B" w:rsidRPr="00363F4B">
        <w:rPr>
          <w:sz w:val="24"/>
          <w:szCs w:val="24"/>
        </w:rPr>
        <w:t>第</w:t>
      </w:r>
      <w:r w:rsidR="00A92B3B" w:rsidRPr="00363F4B">
        <w:rPr>
          <w:sz w:val="24"/>
          <w:szCs w:val="24"/>
        </w:rPr>
        <w:t>3/6</w:t>
      </w:r>
      <w:r w:rsidR="00A92B3B" w:rsidRPr="00363F4B">
        <w:rPr>
          <w:sz w:val="24"/>
          <w:szCs w:val="24"/>
        </w:rPr>
        <w:t>号建议还载有为缔约方</w:t>
      </w:r>
      <w:r w:rsidR="004B6442">
        <w:rPr>
          <w:rFonts w:hint="eastAsia"/>
          <w:sz w:val="24"/>
          <w:szCs w:val="24"/>
        </w:rPr>
        <w:t>大会拟定</w:t>
      </w:r>
      <w:r w:rsidR="00A92B3B" w:rsidRPr="00363F4B">
        <w:rPr>
          <w:sz w:val="24"/>
          <w:szCs w:val="24"/>
        </w:rPr>
        <w:t>的</w:t>
      </w:r>
      <w:r w:rsidR="004B6442">
        <w:rPr>
          <w:rFonts w:hint="eastAsia"/>
          <w:sz w:val="24"/>
          <w:szCs w:val="24"/>
        </w:rPr>
        <w:t>一项</w:t>
      </w:r>
      <w:r w:rsidR="00A92B3B" w:rsidRPr="00363F4B">
        <w:rPr>
          <w:sz w:val="24"/>
          <w:szCs w:val="24"/>
        </w:rPr>
        <w:t>决定草案，其中载有与执行《名古屋议定书》特别相关的三个要素。</w:t>
      </w:r>
    </w:p>
    <w:p w14:paraId="7FA3C93D" w14:textId="783FB501" w:rsidR="00A92B3B" w:rsidRPr="00561E5C"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561E5C">
        <w:rPr>
          <w:sz w:val="24"/>
          <w:szCs w:val="24"/>
        </w:rPr>
        <w:t>第一个要素涉及当前资源调动战略的后续战略。决定草案第</w:t>
      </w:r>
      <w:r w:rsidRPr="00561E5C">
        <w:rPr>
          <w:sz w:val="24"/>
          <w:szCs w:val="24"/>
        </w:rPr>
        <w:t>14</w:t>
      </w:r>
      <w:r w:rsidRPr="00561E5C">
        <w:rPr>
          <w:sz w:val="24"/>
          <w:szCs w:val="24"/>
        </w:rPr>
        <w:t>至</w:t>
      </w:r>
      <w:r w:rsidRPr="00561E5C">
        <w:rPr>
          <w:sz w:val="24"/>
          <w:szCs w:val="24"/>
        </w:rPr>
        <w:t>17</w:t>
      </w:r>
      <w:r w:rsidRPr="00561E5C">
        <w:rPr>
          <w:sz w:val="24"/>
          <w:szCs w:val="24"/>
        </w:rPr>
        <w:t>段</w:t>
      </w:r>
      <w:r w:rsidR="00CB32CE" w:rsidRPr="00561E5C">
        <w:rPr>
          <w:rFonts w:hint="eastAsia"/>
          <w:sz w:val="24"/>
          <w:szCs w:val="24"/>
        </w:rPr>
        <w:t>列出</w:t>
      </w:r>
      <w:r w:rsidR="00BA7A4D">
        <w:rPr>
          <w:rFonts w:hint="eastAsia"/>
          <w:sz w:val="24"/>
          <w:szCs w:val="24"/>
        </w:rPr>
        <w:t>了</w:t>
      </w:r>
      <w:r w:rsidRPr="00561E5C">
        <w:rPr>
          <w:sz w:val="24"/>
          <w:szCs w:val="24"/>
        </w:rPr>
        <w:t>当前资源</w:t>
      </w:r>
      <w:r w:rsidR="00364CD0" w:rsidRPr="00561E5C">
        <w:rPr>
          <w:rFonts w:hint="eastAsia"/>
          <w:sz w:val="24"/>
          <w:szCs w:val="24"/>
        </w:rPr>
        <w:t>调动</w:t>
      </w:r>
      <w:r w:rsidRPr="00561E5C">
        <w:rPr>
          <w:sz w:val="24"/>
          <w:szCs w:val="24"/>
        </w:rPr>
        <w:t>战略后续</w:t>
      </w:r>
      <w:r w:rsidR="00207F17" w:rsidRPr="00561E5C">
        <w:rPr>
          <w:rFonts w:hint="eastAsia"/>
          <w:sz w:val="24"/>
          <w:szCs w:val="24"/>
        </w:rPr>
        <w:t>战略</w:t>
      </w:r>
      <w:r w:rsidRPr="00561E5C">
        <w:rPr>
          <w:sz w:val="24"/>
          <w:szCs w:val="24"/>
        </w:rPr>
        <w:t>的两种备选案文。备选</w:t>
      </w:r>
      <w:r w:rsidR="00270065" w:rsidRPr="00561E5C">
        <w:rPr>
          <w:rFonts w:hint="eastAsia"/>
          <w:sz w:val="24"/>
          <w:szCs w:val="24"/>
        </w:rPr>
        <w:t>案文</w:t>
      </w:r>
      <w:r w:rsidRPr="00561E5C">
        <w:rPr>
          <w:sz w:val="24"/>
          <w:szCs w:val="24"/>
        </w:rPr>
        <w:t>A</w:t>
      </w:r>
      <w:r w:rsidR="00DE3BBF">
        <w:rPr>
          <w:rFonts w:hint="eastAsia"/>
          <w:sz w:val="24"/>
          <w:szCs w:val="24"/>
        </w:rPr>
        <w:t>规定</w:t>
      </w:r>
      <w:r w:rsidRPr="00561E5C">
        <w:rPr>
          <w:sz w:val="24"/>
          <w:szCs w:val="24"/>
        </w:rPr>
        <w:t>缔约方大会第十五</w:t>
      </w:r>
      <w:r w:rsidR="000A5F70" w:rsidRPr="00561E5C">
        <w:rPr>
          <w:rFonts w:hint="eastAsia"/>
          <w:sz w:val="24"/>
          <w:szCs w:val="24"/>
        </w:rPr>
        <w:t>届</w:t>
      </w:r>
      <w:r w:rsidRPr="00561E5C">
        <w:rPr>
          <w:sz w:val="24"/>
          <w:szCs w:val="24"/>
        </w:rPr>
        <w:t>会议将通过</w:t>
      </w:r>
      <w:r w:rsidR="00D04C71">
        <w:rPr>
          <w:sz w:val="24"/>
          <w:szCs w:val="24"/>
        </w:rPr>
        <w:t>（</w:t>
      </w:r>
      <w:r w:rsidRPr="00561E5C">
        <w:rPr>
          <w:sz w:val="24"/>
          <w:szCs w:val="24"/>
        </w:rPr>
        <w:t>或</w:t>
      </w:r>
      <w:r w:rsidR="00B92A70" w:rsidRPr="00561E5C">
        <w:rPr>
          <w:rFonts w:hint="eastAsia"/>
          <w:sz w:val="24"/>
          <w:szCs w:val="24"/>
        </w:rPr>
        <w:t>表示</w:t>
      </w:r>
      <w:r w:rsidRPr="00561E5C">
        <w:rPr>
          <w:sz w:val="24"/>
          <w:szCs w:val="24"/>
        </w:rPr>
        <w:t>注意到</w:t>
      </w:r>
      <w:r w:rsidR="00D04C71">
        <w:rPr>
          <w:sz w:val="24"/>
          <w:szCs w:val="24"/>
        </w:rPr>
        <w:t>）</w:t>
      </w:r>
      <w:r w:rsidRPr="00561E5C">
        <w:rPr>
          <w:sz w:val="24"/>
          <w:szCs w:val="24"/>
        </w:rPr>
        <w:t>附件一所载战略。备选</w:t>
      </w:r>
      <w:r w:rsidR="00B92A70" w:rsidRPr="00561E5C">
        <w:rPr>
          <w:rFonts w:hint="eastAsia"/>
          <w:sz w:val="24"/>
          <w:szCs w:val="24"/>
        </w:rPr>
        <w:t>案文</w:t>
      </w:r>
      <w:r w:rsidRPr="00561E5C">
        <w:rPr>
          <w:sz w:val="24"/>
          <w:szCs w:val="24"/>
        </w:rPr>
        <w:t>B</w:t>
      </w:r>
      <w:r w:rsidR="00DE3BBF">
        <w:rPr>
          <w:rFonts w:hint="eastAsia"/>
          <w:sz w:val="24"/>
          <w:szCs w:val="24"/>
        </w:rPr>
        <w:t>规定</w:t>
      </w:r>
      <w:r w:rsidR="00A24368" w:rsidRPr="00561E5C">
        <w:rPr>
          <w:sz w:val="24"/>
          <w:szCs w:val="24"/>
        </w:rPr>
        <w:t>执行问题附属机构第四次会议将进一步审议附件一所载</w:t>
      </w:r>
      <w:r w:rsidR="00D51434">
        <w:rPr>
          <w:rFonts w:hint="eastAsia"/>
          <w:sz w:val="24"/>
          <w:szCs w:val="24"/>
        </w:rPr>
        <w:t>要素，</w:t>
      </w:r>
      <w:r w:rsidR="00D51434" w:rsidRPr="00DE3BBF">
        <w:rPr>
          <w:rFonts w:hint="eastAsia"/>
          <w:sz w:val="24"/>
          <w:szCs w:val="24"/>
        </w:rPr>
        <w:t>供</w:t>
      </w:r>
      <w:r w:rsidRPr="00561E5C">
        <w:rPr>
          <w:sz w:val="24"/>
          <w:szCs w:val="24"/>
        </w:rPr>
        <w:t>缔约方大会第十六</w:t>
      </w:r>
      <w:r w:rsidR="00B92A70" w:rsidRPr="00561E5C">
        <w:rPr>
          <w:rFonts w:hint="eastAsia"/>
          <w:sz w:val="24"/>
          <w:szCs w:val="24"/>
        </w:rPr>
        <w:t>届</w:t>
      </w:r>
      <w:r w:rsidRPr="00561E5C">
        <w:rPr>
          <w:sz w:val="24"/>
          <w:szCs w:val="24"/>
        </w:rPr>
        <w:t>会议通过一项新战略。</w:t>
      </w:r>
    </w:p>
    <w:p w14:paraId="496C25B1" w14:textId="3F0FD356" w:rsidR="00A92B3B" w:rsidRPr="00110ED9" w:rsidRDefault="00A92B3B" w:rsidP="009A01DC">
      <w:pPr>
        <w:pStyle w:val="ListParagraph"/>
        <w:numPr>
          <w:ilvl w:val="0"/>
          <w:numId w:val="26"/>
        </w:numPr>
        <w:adjustRightInd w:val="0"/>
        <w:snapToGrid w:val="0"/>
        <w:spacing w:before="120" w:after="120" w:line="240" w:lineRule="atLeast"/>
        <w:ind w:left="0" w:firstLine="0"/>
        <w:jc w:val="left"/>
        <w:rPr>
          <w:sz w:val="24"/>
          <w:szCs w:val="24"/>
        </w:rPr>
      </w:pPr>
      <w:r w:rsidRPr="00110ED9">
        <w:rPr>
          <w:sz w:val="24"/>
          <w:szCs w:val="24"/>
        </w:rPr>
        <w:t>第二个要素是第</w:t>
      </w:r>
      <w:r w:rsidRPr="00110ED9">
        <w:rPr>
          <w:sz w:val="24"/>
          <w:szCs w:val="24"/>
        </w:rPr>
        <w:t>18</w:t>
      </w:r>
      <w:r w:rsidRPr="00110ED9">
        <w:rPr>
          <w:sz w:val="24"/>
          <w:szCs w:val="24"/>
        </w:rPr>
        <w:t>段所载</w:t>
      </w:r>
      <w:r w:rsidR="00DE3BBF">
        <w:rPr>
          <w:rFonts w:hint="eastAsia"/>
          <w:sz w:val="24"/>
          <w:szCs w:val="24"/>
        </w:rPr>
        <w:t>的</w:t>
      </w:r>
      <w:r w:rsidRPr="00110ED9">
        <w:rPr>
          <w:sz w:val="24"/>
          <w:szCs w:val="24"/>
        </w:rPr>
        <w:t>邀请，</w:t>
      </w:r>
      <w:r w:rsidR="000C5D3A" w:rsidRPr="00110ED9">
        <w:rPr>
          <w:rFonts w:hint="eastAsia"/>
          <w:sz w:val="24"/>
          <w:szCs w:val="24"/>
        </w:rPr>
        <w:t>邀请</w:t>
      </w:r>
      <w:r w:rsidRPr="00110ED9">
        <w:rPr>
          <w:sz w:val="24"/>
          <w:szCs w:val="24"/>
        </w:rPr>
        <w:t>缔约方根据国家生物多样性战略和行动计划</w:t>
      </w:r>
      <w:r w:rsidR="00110ED9" w:rsidRPr="00110ED9">
        <w:rPr>
          <w:rFonts w:hint="eastAsia"/>
          <w:sz w:val="24"/>
          <w:szCs w:val="24"/>
        </w:rPr>
        <w:t>制定、更新和执行国家生物多样性融资计划或类似文书</w:t>
      </w:r>
      <w:r w:rsidRPr="00110ED9">
        <w:rPr>
          <w:sz w:val="24"/>
          <w:szCs w:val="24"/>
        </w:rPr>
        <w:t>，以期为有效</w:t>
      </w:r>
      <w:r w:rsidR="00F426FB">
        <w:rPr>
          <w:rFonts w:hint="eastAsia"/>
          <w:sz w:val="24"/>
          <w:szCs w:val="24"/>
        </w:rPr>
        <w:t>执行</w:t>
      </w:r>
      <w:r w:rsidRPr="00110ED9">
        <w:rPr>
          <w:sz w:val="24"/>
          <w:szCs w:val="24"/>
        </w:rPr>
        <w:t>2020</w:t>
      </w:r>
      <w:r w:rsidRPr="00110ED9">
        <w:rPr>
          <w:sz w:val="24"/>
          <w:szCs w:val="24"/>
        </w:rPr>
        <w:t>年后全球生物多样性框架调动充足的资源。</w:t>
      </w:r>
    </w:p>
    <w:p w14:paraId="22B0DE2A" w14:textId="4FEC08B5"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第三个要素是第</w:t>
      </w:r>
      <w:r w:rsidRPr="00363F4B">
        <w:rPr>
          <w:sz w:val="24"/>
          <w:szCs w:val="24"/>
        </w:rPr>
        <w:t>30</w:t>
      </w:r>
      <w:r w:rsidRPr="00363F4B">
        <w:rPr>
          <w:sz w:val="24"/>
          <w:szCs w:val="24"/>
        </w:rPr>
        <w:t>段和</w:t>
      </w:r>
      <w:r w:rsidRPr="00363F4B">
        <w:rPr>
          <w:sz w:val="24"/>
          <w:szCs w:val="24"/>
        </w:rPr>
        <w:t>31</w:t>
      </w:r>
      <w:r w:rsidRPr="00363F4B">
        <w:rPr>
          <w:sz w:val="24"/>
          <w:szCs w:val="24"/>
        </w:rPr>
        <w:t>段所载的</w:t>
      </w:r>
      <w:r w:rsidR="00697151">
        <w:rPr>
          <w:rFonts w:hint="eastAsia"/>
          <w:sz w:val="24"/>
          <w:szCs w:val="24"/>
        </w:rPr>
        <w:t>提议</w:t>
      </w:r>
      <w:r w:rsidRPr="00363F4B">
        <w:rPr>
          <w:sz w:val="24"/>
          <w:szCs w:val="24"/>
        </w:rPr>
        <w:t>，</w:t>
      </w:r>
      <w:r w:rsidR="00697151">
        <w:rPr>
          <w:rFonts w:hint="eastAsia"/>
          <w:sz w:val="24"/>
          <w:szCs w:val="24"/>
        </w:rPr>
        <w:t>提议</w:t>
      </w:r>
      <w:r w:rsidRPr="00363F4B">
        <w:rPr>
          <w:sz w:val="24"/>
          <w:szCs w:val="24"/>
        </w:rPr>
        <w:t>缔约方</w:t>
      </w:r>
      <w:r w:rsidR="001917DF">
        <w:rPr>
          <w:rFonts w:hint="eastAsia"/>
          <w:sz w:val="24"/>
          <w:szCs w:val="24"/>
        </w:rPr>
        <w:t>大会</w:t>
      </w:r>
      <w:r w:rsidRPr="00363F4B">
        <w:rPr>
          <w:sz w:val="24"/>
          <w:szCs w:val="24"/>
        </w:rPr>
        <w:t>考虑现有财务报告框架的后续框架，由一个技术专家小组制定</w:t>
      </w:r>
      <w:r w:rsidR="00D04C71">
        <w:rPr>
          <w:sz w:val="24"/>
          <w:szCs w:val="24"/>
        </w:rPr>
        <w:t>（</w:t>
      </w:r>
      <w:r w:rsidR="005C6997" w:rsidRPr="00363F4B">
        <w:rPr>
          <w:sz w:val="24"/>
          <w:szCs w:val="24"/>
        </w:rPr>
        <w:t>第</w:t>
      </w:r>
      <w:r w:rsidR="005C6997" w:rsidRPr="00363F4B">
        <w:rPr>
          <w:sz w:val="24"/>
          <w:szCs w:val="24"/>
        </w:rPr>
        <w:t>31</w:t>
      </w:r>
      <w:r w:rsidR="005C6997" w:rsidRPr="00363F4B">
        <w:rPr>
          <w:sz w:val="24"/>
          <w:szCs w:val="24"/>
        </w:rPr>
        <w:t>段</w:t>
      </w:r>
      <w:r w:rsidR="00D04C71">
        <w:rPr>
          <w:sz w:val="24"/>
          <w:szCs w:val="24"/>
        </w:rPr>
        <w:t>）</w:t>
      </w:r>
      <w:r w:rsidR="00067F52">
        <w:rPr>
          <w:rFonts w:hint="eastAsia"/>
          <w:sz w:val="24"/>
          <w:szCs w:val="24"/>
        </w:rPr>
        <w:t>，</w:t>
      </w:r>
      <w:r w:rsidRPr="00363F4B">
        <w:rPr>
          <w:sz w:val="24"/>
          <w:szCs w:val="24"/>
        </w:rPr>
        <w:t>或由执行秘书或</w:t>
      </w:r>
      <w:r w:rsidR="00851C2A">
        <w:rPr>
          <w:sz w:val="24"/>
          <w:szCs w:val="24"/>
        </w:rPr>
        <w:t>执行问题附属机构</w:t>
      </w:r>
      <w:r w:rsidR="005C6997">
        <w:rPr>
          <w:rFonts w:hint="eastAsia"/>
          <w:sz w:val="24"/>
          <w:szCs w:val="24"/>
        </w:rPr>
        <w:t>制定</w:t>
      </w:r>
      <w:r w:rsidR="00D04C71">
        <w:rPr>
          <w:sz w:val="24"/>
          <w:szCs w:val="24"/>
        </w:rPr>
        <w:t>（</w:t>
      </w:r>
      <w:r w:rsidRPr="00363F4B">
        <w:rPr>
          <w:sz w:val="24"/>
          <w:szCs w:val="24"/>
        </w:rPr>
        <w:t>第</w:t>
      </w:r>
      <w:r w:rsidRPr="00363F4B">
        <w:rPr>
          <w:sz w:val="24"/>
          <w:szCs w:val="24"/>
        </w:rPr>
        <w:t>30</w:t>
      </w:r>
      <w:r w:rsidRPr="00363F4B">
        <w:rPr>
          <w:sz w:val="24"/>
          <w:szCs w:val="24"/>
        </w:rPr>
        <w:t>段</w:t>
      </w:r>
      <w:r w:rsidR="00D04C71">
        <w:rPr>
          <w:sz w:val="24"/>
          <w:szCs w:val="24"/>
        </w:rPr>
        <w:t>）</w:t>
      </w:r>
      <w:r w:rsidR="008C144B">
        <w:rPr>
          <w:rFonts w:hint="eastAsia"/>
          <w:sz w:val="24"/>
          <w:szCs w:val="24"/>
        </w:rPr>
        <w:t>，</w:t>
      </w:r>
      <w:r w:rsidR="002C22B0">
        <w:rPr>
          <w:rFonts w:hint="eastAsia"/>
          <w:sz w:val="24"/>
          <w:szCs w:val="24"/>
        </w:rPr>
        <w:t>参考</w:t>
      </w:r>
      <w:r w:rsidRPr="00363F4B">
        <w:rPr>
          <w:sz w:val="24"/>
          <w:szCs w:val="24"/>
        </w:rPr>
        <w:t>并酌情利用现有国际统计框架和报告框架。</w:t>
      </w:r>
    </w:p>
    <w:p w14:paraId="7F902B86" w14:textId="64B934C8"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鉴于上述情况，作为名古屋议定书缔约方会议的缔约方大会不妨考虑</w:t>
      </w:r>
      <w:r w:rsidRPr="00363F4B">
        <w:rPr>
          <w:sz w:val="24"/>
          <w:szCs w:val="24"/>
        </w:rPr>
        <w:t>2020</w:t>
      </w:r>
      <w:r w:rsidRPr="00363F4B">
        <w:rPr>
          <w:sz w:val="24"/>
          <w:szCs w:val="24"/>
        </w:rPr>
        <w:t>年后全球生物多样性框架的资源调动</w:t>
      </w:r>
      <w:r w:rsidR="00937105">
        <w:rPr>
          <w:rFonts w:hint="eastAsia"/>
          <w:sz w:val="24"/>
          <w:szCs w:val="24"/>
        </w:rPr>
        <w:t>组成</w:t>
      </w:r>
      <w:r w:rsidRPr="00363F4B">
        <w:rPr>
          <w:sz w:val="24"/>
          <w:szCs w:val="24"/>
        </w:rPr>
        <w:t>部分如何支持议定书的执行，如何支持实现</w:t>
      </w:r>
      <w:r w:rsidRPr="00363F4B">
        <w:rPr>
          <w:sz w:val="24"/>
          <w:szCs w:val="24"/>
        </w:rPr>
        <w:t>2020</w:t>
      </w:r>
      <w:r w:rsidRPr="00363F4B">
        <w:rPr>
          <w:sz w:val="24"/>
          <w:szCs w:val="24"/>
        </w:rPr>
        <w:t>年后全球生物多样性框架草案中与获取和惠益分享有关的</w:t>
      </w:r>
      <w:r w:rsidR="0054724C">
        <w:rPr>
          <w:rFonts w:hint="eastAsia"/>
          <w:sz w:val="24"/>
          <w:szCs w:val="24"/>
        </w:rPr>
        <w:t>长期</w:t>
      </w:r>
      <w:r w:rsidRPr="00363F4B">
        <w:rPr>
          <w:sz w:val="24"/>
          <w:szCs w:val="24"/>
        </w:rPr>
        <w:t>目标</w:t>
      </w:r>
      <w:r w:rsidRPr="00363F4B">
        <w:rPr>
          <w:sz w:val="24"/>
          <w:szCs w:val="24"/>
        </w:rPr>
        <w:t>C</w:t>
      </w:r>
      <w:r w:rsidRPr="00363F4B">
        <w:rPr>
          <w:sz w:val="24"/>
          <w:szCs w:val="24"/>
        </w:rPr>
        <w:t>和</w:t>
      </w:r>
      <w:r w:rsidR="0054724C">
        <w:rPr>
          <w:rFonts w:hint="eastAsia"/>
          <w:sz w:val="24"/>
          <w:szCs w:val="24"/>
        </w:rPr>
        <w:t>行动</w:t>
      </w:r>
      <w:r w:rsidRPr="00363F4B">
        <w:rPr>
          <w:sz w:val="24"/>
          <w:szCs w:val="24"/>
        </w:rPr>
        <w:t>目标</w:t>
      </w:r>
      <w:r w:rsidRPr="00363F4B">
        <w:rPr>
          <w:sz w:val="24"/>
          <w:szCs w:val="24"/>
        </w:rPr>
        <w:t>13</w:t>
      </w:r>
      <w:r w:rsidRPr="00363F4B">
        <w:rPr>
          <w:sz w:val="24"/>
          <w:szCs w:val="24"/>
        </w:rPr>
        <w:t>。</w:t>
      </w:r>
      <w:r w:rsidR="00DD154E">
        <w:rPr>
          <w:rFonts w:hint="eastAsia"/>
          <w:sz w:val="24"/>
          <w:szCs w:val="24"/>
        </w:rPr>
        <w:t>缔约方</w:t>
      </w:r>
      <w:r w:rsidRPr="00363F4B">
        <w:rPr>
          <w:sz w:val="24"/>
          <w:szCs w:val="24"/>
        </w:rPr>
        <w:t>会议不妨</w:t>
      </w:r>
      <w:r w:rsidR="00441F8A">
        <w:rPr>
          <w:rFonts w:hint="eastAsia"/>
          <w:sz w:val="24"/>
          <w:szCs w:val="24"/>
        </w:rPr>
        <w:t>表示</w:t>
      </w:r>
      <w:r w:rsidRPr="00363F4B">
        <w:rPr>
          <w:sz w:val="24"/>
          <w:szCs w:val="24"/>
        </w:rPr>
        <w:t>注意到缔约方大会通过的资源</w:t>
      </w:r>
      <w:r w:rsidR="00481FD8">
        <w:rPr>
          <w:rFonts w:hint="eastAsia"/>
          <w:sz w:val="24"/>
          <w:szCs w:val="24"/>
        </w:rPr>
        <w:t>调动</w:t>
      </w:r>
      <w:r w:rsidRPr="00363F4B">
        <w:rPr>
          <w:sz w:val="24"/>
          <w:szCs w:val="24"/>
        </w:rPr>
        <w:t>决定，鼓励缔约方</w:t>
      </w:r>
      <w:r w:rsidR="0055006D">
        <w:rPr>
          <w:rFonts w:hint="eastAsia"/>
          <w:sz w:val="24"/>
          <w:szCs w:val="24"/>
        </w:rPr>
        <w:t>把</w:t>
      </w:r>
      <w:r w:rsidRPr="00363F4B">
        <w:rPr>
          <w:sz w:val="24"/>
          <w:szCs w:val="24"/>
        </w:rPr>
        <w:t>执行《名古屋议定书》</w:t>
      </w:r>
      <w:r w:rsidR="00547979">
        <w:rPr>
          <w:rFonts w:hint="eastAsia"/>
          <w:sz w:val="24"/>
          <w:szCs w:val="24"/>
        </w:rPr>
        <w:t>的拨款</w:t>
      </w:r>
      <w:r w:rsidR="00F841C1">
        <w:rPr>
          <w:rFonts w:hint="eastAsia"/>
          <w:sz w:val="24"/>
          <w:szCs w:val="24"/>
        </w:rPr>
        <w:t>列入</w:t>
      </w:r>
      <w:r w:rsidRPr="00363F4B">
        <w:rPr>
          <w:sz w:val="24"/>
          <w:szCs w:val="24"/>
        </w:rPr>
        <w:t>国家生物多样性融资计划。此外，</w:t>
      </w:r>
      <w:r w:rsidR="00DD154E">
        <w:rPr>
          <w:rFonts w:hint="eastAsia"/>
          <w:sz w:val="24"/>
          <w:szCs w:val="24"/>
        </w:rPr>
        <w:t>缔约方</w:t>
      </w:r>
      <w:r w:rsidRPr="00363F4B">
        <w:rPr>
          <w:sz w:val="24"/>
          <w:szCs w:val="24"/>
        </w:rPr>
        <w:t>会议不妨</w:t>
      </w:r>
      <w:r w:rsidR="00693EF9">
        <w:rPr>
          <w:rFonts w:hint="eastAsia"/>
          <w:sz w:val="24"/>
          <w:szCs w:val="24"/>
        </w:rPr>
        <w:t>表示</w:t>
      </w:r>
      <w:r w:rsidRPr="00363F4B">
        <w:rPr>
          <w:sz w:val="24"/>
          <w:szCs w:val="24"/>
        </w:rPr>
        <w:t>注意到最终</w:t>
      </w:r>
      <w:r w:rsidR="00B171ED">
        <w:rPr>
          <w:rFonts w:hint="eastAsia"/>
          <w:sz w:val="24"/>
          <w:szCs w:val="24"/>
        </w:rPr>
        <w:t>设定</w:t>
      </w:r>
      <w:r w:rsidR="00071859">
        <w:rPr>
          <w:rFonts w:hint="eastAsia"/>
          <w:sz w:val="24"/>
          <w:szCs w:val="24"/>
        </w:rPr>
        <w:t>的用于</w:t>
      </w:r>
      <w:r w:rsidRPr="00363F4B">
        <w:rPr>
          <w:sz w:val="24"/>
          <w:szCs w:val="24"/>
        </w:rPr>
        <w:t>确定未来财务报告的程序，请公约财务报告技术专家</w:t>
      </w:r>
      <w:r w:rsidR="006B06AF">
        <w:rPr>
          <w:rFonts w:hint="eastAsia"/>
          <w:sz w:val="24"/>
          <w:szCs w:val="24"/>
        </w:rPr>
        <w:t>小</w:t>
      </w:r>
      <w:r w:rsidRPr="00363F4B">
        <w:rPr>
          <w:sz w:val="24"/>
          <w:szCs w:val="24"/>
        </w:rPr>
        <w:t>组</w:t>
      </w:r>
      <w:r w:rsidR="00D04C71">
        <w:rPr>
          <w:sz w:val="24"/>
          <w:szCs w:val="24"/>
        </w:rPr>
        <w:t>（</w:t>
      </w:r>
      <w:r w:rsidRPr="00363F4B">
        <w:rPr>
          <w:sz w:val="24"/>
          <w:szCs w:val="24"/>
        </w:rPr>
        <w:t>如果成立的话</w:t>
      </w:r>
      <w:r w:rsidR="00D04C71">
        <w:rPr>
          <w:sz w:val="24"/>
          <w:szCs w:val="24"/>
        </w:rPr>
        <w:t>）</w:t>
      </w:r>
      <w:r w:rsidRPr="00363F4B">
        <w:rPr>
          <w:sz w:val="24"/>
          <w:szCs w:val="24"/>
        </w:rPr>
        <w:t>也审议议定书资源调</w:t>
      </w:r>
      <w:r w:rsidR="006B06AF">
        <w:rPr>
          <w:rFonts w:hint="eastAsia"/>
          <w:sz w:val="24"/>
          <w:szCs w:val="24"/>
        </w:rPr>
        <w:t>动</w:t>
      </w:r>
      <w:r w:rsidR="00B01A97">
        <w:rPr>
          <w:rFonts w:hint="eastAsia"/>
          <w:sz w:val="24"/>
          <w:szCs w:val="24"/>
        </w:rPr>
        <w:t>的相关</w:t>
      </w:r>
      <w:r w:rsidRPr="00363F4B">
        <w:rPr>
          <w:sz w:val="24"/>
          <w:szCs w:val="24"/>
        </w:rPr>
        <w:t>财务报告。</w:t>
      </w:r>
    </w:p>
    <w:p w14:paraId="58E29D2D" w14:textId="119FC186" w:rsidR="00A92B3B" w:rsidRPr="00363F4B" w:rsidRDefault="0064770B" w:rsidP="00363F4B">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关于</w:t>
      </w:r>
      <w:r w:rsidR="00A92B3B" w:rsidRPr="00363F4B">
        <w:rPr>
          <w:sz w:val="24"/>
          <w:szCs w:val="24"/>
        </w:rPr>
        <w:t>财务报告</w:t>
      </w:r>
      <w:r>
        <w:rPr>
          <w:rFonts w:hint="eastAsia"/>
          <w:sz w:val="24"/>
          <w:szCs w:val="24"/>
        </w:rPr>
        <w:t>的</w:t>
      </w:r>
      <w:r w:rsidR="00A92B3B" w:rsidRPr="00363F4B">
        <w:rPr>
          <w:sz w:val="24"/>
          <w:szCs w:val="24"/>
        </w:rPr>
        <w:t>工作</w:t>
      </w:r>
      <w:r w:rsidR="00303120">
        <w:rPr>
          <w:rFonts w:hint="eastAsia"/>
          <w:sz w:val="24"/>
          <w:szCs w:val="24"/>
        </w:rPr>
        <w:t>应听取</w:t>
      </w:r>
      <w:r w:rsidR="00A92B3B" w:rsidRPr="00363F4B">
        <w:rPr>
          <w:sz w:val="24"/>
          <w:szCs w:val="24"/>
        </w:rPr>
        <w:t>《名古屋议定书》缔约方的意见，确保</w:t>
      </w:r>
      <w:r w:rsidR="007C3F35">
        <w:rPr>
          <w:rFonts w:hint="eastAsia"/>
          <w:sz w:val="24"/>
          <w:szCs w:val="24"/>
        </w:rPr>
        <w:t>所用方法</w:t>
      </w:r>
      <w:r w:rsidR="007D755B">
        <w:rPr>
          <w:rFonts w:hint="eastAsia"/>
          <w:sz w:val="24"/>
          <w:szCs w:val="24"/>
        </w:rPr>
        <w:t>涵盖</w:t>
      </w:r>
      <w:r w:rsidR="00A92B3B" w:rsidRPr="00363F4B">
        <w:rPr>
          <w:sz w:val="24"/>
          <w:szCs w:val="24"/>
        </w:rPr>
        <w:t>与执行议定书有关的资金流。</w:t>
      </w:r>
    </w:p>
    <w:p w14:paraId="08B4BDF6" w14:textId="51A4D511" w:rsidR="00A92B3B" w:rsidRPr="00905226" w:rsidRDefault="00A92B3B" w:rsidP="00905226">
      <w:pPr>
        <w:pStyle w:val="ListParagraph"/>
        <w:adjustRightInd w:val="0"/>
        <w:snapToGrid w:val="0"/>
        <w:spacing w:before="120" w:after="120" w:line="240" w:lineRule="atLeast"/>
        <w:ind w:left="0"/>
        <w:jc w:val="center"/>
        <w:rPr>
          <w:b/>
          <w:bCs/>
          <w:sz w:val="24"/>
          <w:szCs w:val="24"/>
        </w:rPr>
      </w:pPr>
      <w:r w:rsidRPr="00905226">
        <w:rPr>
          <w:b/>
          <w:bCs/>
          <w:sz w:val="24"/>
          <w:szCs w:val="24"/>
        </w:rPr>
        <w:t>四</w:t>
      </w:r>
      <w:r w:rsidR="00363F4B" w:rsidRPr="00905226">
        <w:rPr>
          <w:b/>
          <w:bCs/>
          <w:sz w:val="24"/>
          <w:szCs w:val="24"/>
        </w:rPr>
        <w:t>．</w:t>
      </w:r>
      <w:r w:rsidR="007D755B" w:rsidRPr="00905226">
        <w:rPr>
          <w:rFonts w:hint="eastAsia"/>
          <w:b/>
          <w:bCs/>
          <w:sz w:val="24"/>
          <w:szCs w:val="24"/>
        </w:rPr>
        <w:t xml:space="preserve"> </w:t>
      </w:r>
      <w:r w:rsidRPr="00905226">
        <w:rPr>
          <w:b/>
          <w:bCs/>
          <w:sz w:val="24"/>
          <w:szCs w:val="24"/>
        </w:rPr>
        <w:t>决定草案的</w:t>
      </w:r>
      <w:r w:rsidR="00905226">
        <w:rPr>
          <w:rFonts w:hint="eastAsia"/>
          <w:b/>
          <w:bCs/>
          <w:sz w:val="24"/>
          <w:szCs w:val="24"/>
        </w:rPr>
        <w:t>拟议内容</w:t>
      </w:r>
      <w:r w:rsidR="00042263">
        <w:rPr>
          <w:rStyle w:val="FootnoteReference"/>
          <w:b/>
          <w:bCs/>
          <w:sz w:val="24"/>
        </w:rPr>
        <w:footnoteReference w:id="11"/>
      </w:r>
    </w:p>
    <w:p w14:paraId="18E84E73" w14:textId="0D450F64" w:rsidR="00A92B3B" w:rsidRPr="0014369D" w:rsidRDefault="0014369D" w:rsidP="0014369D">
      <w:pPr>
        <w:pStyle w:val="ListParagraph"/>
        <w:adjustRightInd w:val="0"/>
        <w:snapToGrid w:val="0"/>
        <w:spacing w:before="120" w:after="120" w:line="240" w:lineRule="atLeast"/>
        <w:ind w:left="0"/>
        <w:jc w:val="center"/>
        <w:rPr>
          <w:b/>
          <w:bCs/>
          <w:sz w:val="24"/>
          <w:szCs w:val="24"/>
        </w:rPr>
      </w:pPr>
      <w:r w:rsidRPr="0014369D">
        <w:rPr>
          <w:rFonts w:hint="eastAsia"/>
          <w:b/>
          <w:bCs/>
          <w:sz w:val="24"/>
          <w:szCs w:val="24"/>
        </w:rPr>
        <w:t>A.</w:t>
      </w:r>
      <w:r w:rsidRPr="0014369D">
        <w:rPr>
          <w:b/>
          <w:bCs/>
          <w:sz w:val="24"/>
          <w:szCs w:val="24"/>
        </w:rPr>
        <w:t xml:space="preserve">  </w:t>
      </w:r>
      <w:r w:rsidR="00A92B3B" w:rsidRPr="0014369D">
        <w:rPr>
          <w:b/>
          <w:bCs/>
          <w:sz w:val="24"/>
          <w:szCs w:val="24"/>
        </w:rPr>
        <w:t>财务机制决定草案的</w:t>
      </w:r>
      <w:r w:rsidR="0099793C">
        <w:rPr>
          <w:rFonts w:hint="eastAsia"/>
          <w:b/>
          <w:bCs/>
          <w:sz w:val="24"/>
          <w:szCs w:val="24"/>
        </w:rPr>
        <w:t>内容</w:t>
      </w:r>
    </w:p>
    <w:p w14:paraId="23166194" w14:textId="786E12D5" w:rsidR="00A92B3B" w:rsidRPr="00363F4B" w:rsidRDefault="00C254FD" w:rsidP="00363F4B">
      <w:pPr>
        <w:pStyle w:val="ListParagraph"/>
        <w:numPr>
          <w:ilvl w:val="0"/>
          <w:numId w:val="26"/>
        </w:numPr>
        <w:adjustRightInd w:val="0"/>
        <w:snapToGrid w:val="0"/>
        <w:spacing w:before="120" w:after="120" w:line="240" w:lineRule="atLeast"/>
        <w:ind w:left="0" w:firstLine="0"/>
        <w:jc w:val="left"/>
        <w:rPr>
          <w:sz w:val="24"/>
          <w:szCs w:val="24"/>
        </w:rPr>
      </w:pPr>
      <w:r>
        <w:rPr>
          <w:rFonts w:hint="eastAsia"/>
          <w:sz w:val="24"/>
          <w:szCs w:val="24"/>
        </w:rPr>
        <w:t>建议</w:t>
      </w:r>
      <w:r w:rsidR="00A92B3B" w:rsidRPr="00363F4B">
        <w:rPr>
          <w:sz w:val="24"/>
          <w:szCs w:val="24"/>
        </w:rPr>
        <w:t>作为议定书缔约方会议的缔约方</w:t>
      </w:r>
      <w:r w:rsidR="0099793C">
        <w:rPr>
          <w:rFonts w:hint="eastAsia"/>
          <w:sz w:val="24"/>
          <w:szCs w:val="24"/>
        </w:rPr>
        <w:t>大会</w:t>
      </w:r>
      <w:r w:rsidR="00A92B3B" w:rsidRPr="00363F4B">
        <w:rPr>
          <w:sz w:val="24"/>
          <w:szCs w:val="24"/>
        </w:rPr>
        <w:t>审议</w:t>
      </w:r>
      <w:r w:rsidR="00431400">
        <w:rPr>
          <w:rFonts w:hint="eastAsia"/>
          <w:sz w:val="24"/>
          <w:szCs w:val="24"/>
        </w:rPr>
        <w:t>下列</w:t>
      </w:r>
      <w:r w:rsidR="000E105C">
        <w:rPr>
          <w:rFonts w:hint="eastAsia"/>
          <w:sz w:val="24"/>
          <w:szCs w:val="24"/>
        </w:rPr>
        <w:t>财务</w:t>
      </w:r>
      <w:r w:rsidR="00A92B3B" w:rsidRPr="00363F4B">
        <w:rPr>
          <w:sz w:val="24"/>
          <w:szCs w:val="24"/>
        </w:rPr>
        <w:t>机制决定草案的内容</w:t>
      </w:r>
      <w:r w:rsidR="00431400">
        <w:rPr>
          <w:rFonts w:hint="eastAsia"/>
          <w:sz w:val="24"/>
          <w:szCs w:val="24"/>
        </w:rPr>
        <w:t>：</w:t>
      </w:r>
    </w:p>
    <w:p w14:paraId="2CAA2F67" w14:textId="77777777" w:rsidR="00A92B3B" w:rsidRPr="000104CE" w:rsidRDefault="00A92B3B" w:rsidP="000104CE">
      <w:pPr>
        <w:pStyle w:val="ListParagraph"/>
        <w:adjustRightInd w:val="0"/>
        <w:snapToGrid w:val="0"/>
        <w:spacing w:before="120" w:after="120" w:line="240" w:lineRule="atLeast"/>
        <w:ind w:left="0" w:firstLine="490"/>
        <w:jc w:val="left"/>
        <w:rPr>
          <w:rFonts w:eastAsia="KaiTi"/>
          <w:sz w:val="24"/>
          <w:szCs w:val="24"/>
        </w:rPr>
      </w:pPr>
      <w:r w:rsidRPr="000104CE">
        <w:rPr>
          <w:rFonts w:eastAsia="KaiTi"/>
          <w:sz w:val="24"/>
          <w:szCs w:val="24"/>
        </w:rPr>
        <w:t>作为名古屋议定书缔约方会议的缔约方大会，</w:t>
      </w:r>
    </w:p>
    <w:p w14:paraId="17E94495" w14:textId="3ADB6C76" w:rsidR="00A92B3B" w:rsidRPr="008B38CF" w:rsidRDefault="00A92B3B" w:rsidP="000104CE">
      <w:pPr>
        <w:pStyle w:val="ListParagraph"/>
        <w:adjustRightInd w:val="0"/>
        <w:snapToGrid w:val="0"/>
        <w:spacing w:before="120" w:after="120" w:line="240" w:lineRule="atLeast"/>
        <w:ind w:left="0" w:firstLine="490"/>
        <w:jc w:val="left"/>
        <w:rPr>
          <w:sz w:val="24"/>
          <w:szCs w:val="24"/>
        </w:rPr>
      </w:pPr>
      <w:r w:rsidRPr="008B38CF">
        <w:rPr>
          <w:rFonts w:eastAsia="KaiTi"/>
          <w:sz w:val="24"/>
          <w:szCs w:val="24"/>
        </w:rPr>
        <w:t>审议了</w:t>
      </w:r>
      <w:r w:rsidRPr="008B38CF">
        <w:rPr>
          <w:sz w:val="24"/>
          <w:szCs w:val="24"/>
        </w:rPr>
        <w:t>全球环境基金理事会报告</w:t>
      </w:r>
      <w:r w:rsidR="00431400" w:rsidRPr="008B38CF">
        <w:rPr>
          <w:rFonts w:hint="eastAsia"/>
          <w:sz w:val="24"/>
          <w:szCs w:val="24"/>
        </w:rPr>
        <w:t>所列</w:t>
      </w:r>
      <w:r w:rsidRPr="008B38CF">
        <w:rPr>
          <w:sz w:val="24"/>
          <w:szCs w:val="24"/>
        </w:rPr>
        <w:t>关于《名古屋议定书》执行情况的信息</w:t>
      </w:r>
      <w:r w:rsidR="00431400" w:rsidRPr="008B38CF">
        <w:rPr>
          <w:rFonts w:hint="eastAsia"/>
          <w:sz w:val="24"/>
          <w:szCs w:val="24"/>
        </w:rPr>
        <w:t>和</w:t>
      </w:r>
      <w:r w:rsidRPr="008B38CF">
        <w:rPr>
          <w:sz w:val="24"/>
          <w:szCs w:val="24"/>
        </w:rPr>
        <w:t>第八次</w:t>
      </w:r>
      <w:r w:rsidR="00431400" w:rsidRPr="008B38CF">
        <w:rPr>
          <w:rFonts w:hint="eastAsia"/>
          <w:sz w:val="24"/>
          <w:szCs w:val="24"/>
        </w:rPr>
        <w:t>增资</w:t>
      </w:r>
      <w:r w:rsidRPr="008B38CF">
        <w:rPr>
          <w:sz w:val="24"/>
          <w:szCs w:val="24"/>
        </w:rPr>
        <w:t>的方案编制方向</w:t>
      </w:r>
      <w:r w:rsidR="00A46F09">
        <w:rPr>
          <w:rStyle w:val="FootnoteReference"/>
          <w:sz w:val="24"/>
        </w:rPr>
        <w:footnoteReference w:id="12"/>
      </w:r>
      <w:r w:rsidRPr="008B38CF">
        <w:rPr>
          <w:sz w:val="24"/>
          <w:szCs w:val="24"/>
        </w:rPr>
        <w:t>，</w:t>
      </w:r>
    </w:p>
    <w:p w14:paraId="6AF8CA83" w14:textId="720AAC10" w:rsidR="00A92B3B" w:rsidRPr="00A46F09" w:rsidRDefault="00A92B3B" w:rsidP="008B38CF">
      <w:pPr>
        <w:pStyle w:val="ListParagraph"/>
        <w:numPr>
          <w:ilvl w:val="0"/>
          <w:numId w:val="34"/>
        </w:numPr>
        <w:adjustRightInd w:val="0"/>
        <w:snapToGrid w:val="0"/>
        <w:spacing w:before="120" w:after="120" w:line="240" w:lineRule="atLeast"/>
        <w:ind w:left="0" w:firstLine="490"/>
        <w:jc w:val="left"/>
        <w:rPr>
          <w:sz w:val="24"/>
          <w:szCs w:val="24"/>
        </w:rPr>
      </w:pPr>
      <w:r w:rsidRPr="00A46F09">
        <w:rPr>
          <w:rFonts w:eastAsia="KaiTi"/>
          <w:sz w:val="24"/>
          <w:szCs w:val="24"/>
        </w:rPr>
        <w:t>欢迎</w:t>
      </w:r>
      <w:r w:rsidRPr="00A46F09">
        <w:rPr>
          <w:sz w:val="24"/>
          <w:szCs w:val="24"/>
        </w:rPr>
        <w:t>全球环境基金信托基金第八次</w:t>
      </w:r>
      <w:r w:rsidR="00431400" w:rsidRPr="00A46F09">
        <w:rPr>
          <w:rFonts w:hint="eastAsia"/>
          <w:sz w:val="24"/>
          <w:szCs w:val="24"/>
        </w:rPr>
        <w:t>增资</w:t>
      </w:r>
      <w:r w:rsidRPr="00A46F09">
        <w:rPr>
          <w:sz w:val="24"/>
          <w:szCs w:val="24"/>
        </w:rPr>
        <w:t>，</w:t>
      </w:r>
      <w:r w:rsidR="00DF5099" w:rsidRPr="00DF5099">
        <w:rPr>
          <w:rFonts w:eastAsia="KaiTi" w:hint="eastAsia"/>
          <w:sz w:val="24"/>
          <w:szCs w:val="24"/>
        </w:rPr>
        <w:t>感谢</w:t>
      </w:r>
      <w:r w:rsidRPr="00A46F09">
        <w:rPr>
          <w:sz w:val="24"/>
          <w:szCs w:val="24"/>
        </w:rPr>
        <w:t>为第七次</w:t>
      </w:r>
      <w:r w:rsidR="00AC3657" w:rsidRPr="00A46F09">
        <w:rPr>
          <w:rFonts w:hint="eastAsia"/>
          <w:sz w:val="24"/>
          <w:szCs w:val="24"/>
        </w:rPr>
        <w:t>增资</w:t>
      </w:r>
      <w:r w:rsidRPr="00A46F09">
        <w:rPr>
          <w:sz w:val="24"/>
          <w:szCs w:val="24"/>
        </w:rPr>
        <w:t>捐款的国家；</w:t>
      </w:r>
    </w:p>
    <w:p w14:paraId="657E013E" w14:textId="213670F5" w:rsidR="00A92B3B" w:rsidRPr="008B38CF" w:rsidRDefault="00A92B3B" w:rsidP="008B38CF">
      <w:pPr>
        <w:pStyle w:val="ListParagraph"/>
        <w:numPr>
          <w:ilvl w:val="0"/>
          <w:numId w:val="34"/>
        </w:numPr>
        <w:adjustRightInd w:val="0"/>
        <w:snapToGrid w:val="0"/>
        <w:spacing w:before="120" w:after="120" w:line="240" w:lineRule="atLeast"/>
        <w:ind w:left="0" w:firstLine="490"/>
        <w:jc w:val="left"/>
        <w:rPr>
          <w:sz w:val="24"/>
          <w:szCs w:val="24"/>
        </w:rPr>
      </w:pPr>
      <w:r w:rsidRPr="008B38CF">
        <w:rPr>
          <w:rFonts w:eastAsia="KaiTi"/>
          <w:sz w:val="24"/>
          <w:szCs w:val="24"/>
        </w:rPr>
        <w:t>又欢迎</w:t>
      </w:r>
      <w:r w:rsidRPr="008B38CF">
        <w:rPr>
          <w:sz w:val="24"/>
          <w:szCs w:val="24"/>
        </w:rPr>
        <w:t>全球环境基金信托基金第八次</w:t>
      </w:r>
      <w:r w:rsidR="00AC3657" w:rsidRPr="008B38CF">
        <w:rPr>
          <w:sz w:val="24"/>
          <w:szCs w:val="24"/>
        </w:rPr>
        <w:t>增资</w:t>
      </w:r>
      <w:r w:rsidRPr="008B38CF">
        <w:rPr>
          <w:sz w:val="24"/>
          <w:szCs w:val="24"/>
        </w:rPr>
        <w:t>方案编制方向所载生物多样性重点领域战略，其中</w:t>
      </w:r>
      <w:r w:rsidR="00AC3657" w:rsidRPr="008B38CF">
        <w:rPr>
          <w:rFonts w:hint="eastAsia"/>
          <w:sz w:val="24"/>
          <w:szCs w:val="24"/>
        </w:rPr>
        <w:t>一项目标</w:t>
      </w:r>
      <w:r w:rsidRPr="008B38CF">
        <w:rPr>
          <w:sz w:val="24"/>
          <w:szCs w:val="24"/>
        </w:rPr>
        <w:t>与有效执行《名古屋议定书》</w:t>
      </w:r>
      <w:r w:rsidR="00AC3657" w:rsidRPr="008B38CF">
        <w:rPr>
          <w:rFonts w:hint="eastAsia"/>
          <w:sz w:val="24"/>
          <w:szCs w:val="24"/>
        </w:rPr>
        <w:t>相关</w:t>
      </w:r>
      <w:r w:rsidRPr="008B38CF">
        <w:rPr>
          <w:sz w:val="24"/>
          <w:szCs w:val="24"/>
        </w:rPr>
        <w:t>；</w:t>
      </w:r>
    </w:p>
    <w:p w14:paraId="2E0298E4" w14:textId="309D8086" w:rsidR="00A92B3B" w:rsidRPr="008B38CF" w:rsidRDefault="00A92B3B" w:rsidP="008B38CF">
      <w:pPr>
        <w:pStyle w:val="ListParagraph"/>
        <w:numPr>
          <w:ilvl w:val="0"/>
          <w:numId w:val="34"/>
        </w:numPr>
        <w:adjustRightInd w:val="0"/>
        <w:snapToGrid w:val="0"/>
        <w:spacing w:before="120" w:after="120" w:line="240" w:lineRule="atLeast"/>
        <w:ind w:left="0" w:firstLine="490"/>
        <w:jc w:val="left"/>
        <w:rPr>
          <w:sz w:val="24"/>
          <w:szCs w:val="24"/>
        </w:rPr>
      </w:pPr>
      <w:r w:rsidRPr="008B38CF">
        <w:rPr>
          <w:rFonts w:eastAsia="KaiTi"/>
          <w:sz w:val="24"/>
          <w:szCs w:val="24"/>
        </w:rPr>
        <w:lastRenderedPageBreak/>
        <w:t>敦促</w:t>
      </w:r>
      <w:r w:rsidRPr="008B38CF">
        <w:rPr>
          <w:sz w:val="24"/>
          <w:szCs w:val="24"/>
        </w:rPr>
        <w:t>符合条件的缔约方在</w:t>
      </w:r>
      <w:r w:rsidR="00AC3657" w:rsidRPr="008B38CF">
        <w:rPr>
          <w:rFonts w:hint="eastAsia"/>
          <w:sz w:val="24"/>
          <w:szCs w:val="24"/>
        </w:rPr>
        <w:t>资金</w:t>
      </w:r>
      <w:r w:rsidRPr="008B38CF">
        <w:rPr>
          <w:sz w:val="24"/>
          <w:szCs w:val="24"/>
        </w:rPr>
        <w:t>透明分配制度下</w:t>
      </w:r>
      <w:r w:rsidR="004231B1">
        <w:rPr>
          <w:rFonts w:hint="eastAsia"/>
          <w:sz w:val="24"/>
          <w:szCs w:val="24"/>
        </w:rPr>
        <w:t>编制</w:t>
      </w:r>
      <w:r w:rsidRPr="008B38CF">
        <w:rPr>
          <w:sz w:val="24"/>
          <w:szCs w:val="24"/>
        </w:rPr>
        <w:t>第八</w:t>
      </w:r>
      <w:r w:rsidR="00AC3657" w:rsidRPr="008B38CF">
        <w:rPr>
          <w:rFonts w:hint="eastAsia"/>
          <w:sz w:val="24"/>
          <w:szCs w:val="24"/>
        </w:rPr>
        <w:t>增资</w:t>
      </w:r>
      <w:r w:rsidR="004231B1">
        <w:rPr>
          <w:rFonts w:hint="eastAsia"/>
          <w:sz w:val="24"/>
          <w:szCs w:val="24"/>
        </w:rPr>
        <w:t>期</w:t>
      </w:r>
      <w:r w:rsidRPr="008B38CF">
        <w:rPr>
          <w:sz w:val="24"/>
          <w:szCs w:val="24"/>
        </w:rPr>
        <w:t>国家分配</w:t>
      </w:r>
      <w:r w:rsidR="004231B1">
        <w:rPr>
          <w:rFonts w:hint="eastAsia"/>
          <w:sz w:val="24"/>
          <w:szCs w:val="24"/>
        </w:rPr>
        <w:t>额</w:t>
      </w:r>
      <w:r w:rsidRPr="008B38CF">
        <w:rPr>
          <w:sz w:val="24"/>
          <w:szCs w:val="24"/>
        </w:rPr>
        <w:t>时，优先考虑获取和惠益分享项目；</w:t>
      </w:r>
    </w:p>
    <w:p w14:paraId="34B035DA" w14:textId="5A99156E" w:rsidR="00A92B3B" w:rsidRPr="008B38CF" w:rsidRDefault="00A92B3B" w:rsidP="008B38CF">
      <w:pPr>
        <w:pStyle w:val="ListParagraph"/>
        <w:numPr>
          <w:ilvl w:val="0"/>
          <w:numId w:val="34"/>
        </w:numPr>
        <w:adjustRightInd w:val="0"/>
        <w:snapToGrid w:val="0"/>
        <w:spacing w:before="120" w:after="120" w:line="240" w:lineRule="atLeast"/>
        <w:ind w:left="0" w:firstLine="490"/>
        <w:jc w:val="left"/>
        <w:rPr>
          <w:sz w:val="24"/>
          <w:szCs w:val="24"/>
        </w:rPr>
      </w:pPr>
      <w:r w:rsidRPr="008B38CF">
        <w:rPr>
          <w:rFonts w:eastAsia="KaiTi"/>
          <w:sz w:val="24"/>
          <w:szCs w:val="24"/>
        </w:rPr>
        <w:t>鼓励</w:t>
      </w:r>
      <w:r w:rsidRPr="008B38CF">
        <w:rPr>
          <w:sz w:val="24"/>
          <w:szCs w:val="24"/>
        </w:rPr>
        <w:t>缔约方将获取和惠益分享活动纳入全球环境基金信托基金第八次</w:t>
      </w:r>
      <w:r w:rsidR="00AC3657" w:rsidRPr="008B38CF">
        <w:rPr>
          <w:sz w:val="24"/>
          <w:szCs w:val="24"/>
        </w:rPr>
        <w:t>增资</w:t>
      </w:r>
      <w:r w:rsidRPr="008B38CF">
        <w:rPr>
          <w:sz w:val="24"/>
          <w:szCs w:val="24"/>
        </w:rPr>
        <w:t>方案编制方向的生物多样性重点领域、综合方案和相关全球方案的其他目标下制定的项目；</w:t>
      </w:r>
    </w:p>
    <w:p w14:paraId="74332C42" w14:textId="74769779" w:rsidR="00A92B3B" w:rsidRPr="008B38CF" w:rsidRDefault="00A92B3B" w:rsidP="008B38CF">
      <w:pPr>
        <w:pStyle w:val="ListParagraph"/>
        <w:numPr>
          <w:ilvl w:val="0"/>
          <w:numId w:val="34"/>
        </w:numPr>
        <w:adjustRightInd w:val="0"/>
        <w:snapToGrid w:val="0"/>
        <w:spacing w:before="120" w:after="120" w:line="240" w:lineRule="atLeast"/>
        <w:ind w:left="0" w:firstLine="490"/>
        <w:jc w:val="left"/>
        <w:rPr>
          <w:sz w:val="24"/>
          <w:szCs w:val="24"/>
        </w:rPr>
      </w:pPr>
      <w:r w:rsidRPr="008B38CF">
        <w:rPr>
          <w:rFonts w:eastAsia="KaiTi"/>
          <w:sz w:val="24"/>
          <w:szCs w:val="24"/>
        </w:rPr>
        <w:t>建议</w:t>
      </w:r>
      <w:r w:rsidRPr="008B38CF">
        <w:rPr>
          <w:sz w:val="24"/>
          <w:szCs w:val="24"/>
        </w:rPr>
        <w:t>缔约方大会第十五</w:t>
      </w:r>
      <w:r w:rsidR="008B38CF" w:rsidRPr="008B38CF">
        <w:rPr>
          <w:rFonts w:hint="eastAsia"/>
          <w:sz w:val="24"/>
          <w:szCs w:val="24"/>
        </w:rPr>
        <w:t>届</w:t>
      </w:r>
      <w:r w:rsidRPr="008B38CF">
        <w:rPr>
          <w:sz w:val="24"/>
          <w:szCs w:val="24"/>
        </w:rPr>
        <w:t>会议将以下内容纳入全球环境基金信托基金第八次</w:t>
      </w:r>
      <w:r w:rsidR="00AC3657" w:rsidRPr="008B38CF">
        <w:rPr>
          <w:sz w:val="24"/>
          <w:szCs w:val="24"/>
        </w:rPr>
        <w:t>增资</w:t>
      </w:r>
      <w:r w:rsidR="008B38CF" w:rsidRPr="008B38CF">
        <w:rPr>
          <w:rFonts w:hint="eastAsia"/>
          <w:sz w:val="24"/>
          <w:szCs w:val="24"/>
        </w:rPr>
        <w:t>成果导向</w:t>
      </w:r>
      <w:r w:rsidRPr="008B38CF">
        <w:rPr>
          <w:sz w:val="24"/>
          <w:szCs w:val="24"/>
        </w:rPr>
        <w:t>四年期</w:t>
      </w:r>
      <w:r w:rsidR="00D04C71">
        <w:rPr>
          <w:sz w:val="24"/>
          <w:szCs w:val="24"/>
        </w:rPr>
        <w:t>（</w:t>
      </w:r>
      <w:r w:rsidRPr="008B38CF">
        <w:rPr>
          <w:sz w:val="24"/>
          <w:szCs w:val="24"/>
        </w:rPr>
        <w:t>2022-2026</w:t>
      </w:r>
      <w:r w:rsidRPr="008B38CF">
        <w:rPr>
          <w:sz w:val="24"/>
          <w:szCs w:val="24"/>
        </w:rPr>
        <w:t>年</w:t>
      </w:r>
      <w:r w:rsidR="00D04C71">
        <w:rPr>
          <w:sz w:val="24"/>
          <w:szCs w:val="24"/>
        </w:rPr>
        <w:t>）</w:t>
      </w:r>
      <w:r w:rsidRPr="008B38CF">
        <w:rPr>
          <w:sz w:val="24"/>
          <w:szCs w:val="24"/>
        </w:rPr>
        <w:t>方案</w:t>
      </w:r>
      <w:r w:rsidR="008B38CF" w:rsidRPr="008B38CF">
        <w:rPr>
          <w:rFonts w:hint="eastAsia"/>
          <w:sz w:val="24"/>
          <w:szCs w:val="24"/>
        </w:rPr>
        <w:t>重点</w:t>
      </w:r>
      <w:r w:rsidRPr="008B38CF">
        <w:rPr>
          <w:sz w:val="24"/>
          <w:szCs w:val="24"/>
        </w:rPr>
        <w:t>框架</w:t>
      </w:r>
      <w:r w:rsidR="008B38CF" w:rsidRPr="008B38CF">
        <w:rPr>
          <w:rFonts w:hint="eastAsia"/>
          <w:sz w:val="24"/>
          <w:szCs w:val="24"/>
        </w:rPr>
        <w:t>：</w:t>
      </w:r>
    </w:p>
    <w:p w14:paraId="4A6EC4FB" w14:textId="7B96F3CE" w:rsidR="00A92B3B" w:rsidRPr="008B38CF" w:rsidRDefault="00A92B3B" w:rsidP="00256A9C">
      <w:pPr>
        <w:pStyle w:val="ListParagraph"/>
        <w:numPr>
          <w:ilvl w:val="0"/>
          <w:numId w:val="35"/>
        </w:numPr>
        <w:adjustRightInd w:val="0"/>
        <w:snapToGrid w:val="0"/>
        <w:spacing w:before="120" w:after="120" w:line="240" w:lineRule="atLeast"/>
        <w:ind w:left="0" w:firstLine="490"/>
        <w:jc w:val="left"/>
        <w:rPr>
          <w:sz w:val="24"/>
          <w:szCs w:val="24"/>
        </w:rPr>
      </w:pPr>
      <w:r w:rsidRPr="008B38CF">
        <w:rPr>
          <w:rFonts w:eastAsia="KaiTi"/>
          <w:sz w:val="24"/>
          <w:szCs w:val="24"/>
        </w:rPr>
        <w:t>支持</w:t>
      </w:r>
      <w:r w:rsidRPr="008B38CF">
        <w:rPr>
          <w:sz w:val="24"/>
          <w:szCs w:val="24"/>
        </w:rPr>
        <w:t>执行《名古屋议定书》</w:t>
      </w:r>
      <w:r w:rsidR="00256A9C">
        <w:rPr>
          <w:rFonts w:hint="eastAsia"/>
          <w:sz w:val="24"/>
          <w:szCs w:val="24"/>
        </w:rPr>
        <w:t>的</w:t>
      </w:r>
      <w:r w:rsidRPr="008B38CF">
        <w:rPr>
          <w:sz w:val="24"/>
          <w:szCs w:val="24"/>
        </w:rPr>
        <w:t>持续能力建设具体优先事项</w:t>
      </w:r>
      <w:r w:rsidR="00A46F09">
        <w:rPr>
          <w:rStyle w:val="FootnoteReference"/>
          <w:sz w:val="24"/>
        </w:rPr>
        <w:footnoteReference w:id="13"/>
      </w:r>
      <w:r w:rsidRPr="008B38CF">
        <w:rPr>
          <w:sz w:val="24"/>
          <w:szCs w:val="24"/>
        </w:rPr>
        <w:t>；</w:t>
      </w:r>
    </w:p>
    <w:p w14:paraId="16879ED0" w14:textId="4A199C11" w:rsidR="00A92B3B" w:rsidRPr="00363F4B" w:rsidRDefault="00A92B3B" w:rsidP="00256A9C">
      <w:pPr>
        <w:pStyle w:val="ListParagraph"/>
        <w:numPr>
          <w:ilvl w:val="0"/>
          <w:numId w:val="35"/>
        </w:numPr>
        <w:adjustRightInd w:val="0"/>
        <w:snapToGrid w:val="0"/>
        <w:spacing w:before="120" w:after="120" w:line="240" w:lineRule="atLeast"/>
        <w:ind w:left="0" w:firstLine="490"/>
        <w:jc w:val="left"/>
        <w:rPr>
          <w:sz w:val="24"/>
          <w:szCs w:val="24"/>
        </w:rPr>
      </w:pPr>
      <w:r w:rsidRPr="00363F4B">
        <w:rPr>
          <w:sz w:val="24"/>
          <w:szCs w:val="24"/>
        </w:rPr>
        <w:t>支持将获取和惠益分享纳入生物多样性和可持续发展政策和活动的主流；</w:t>
      </w:r>
    </w:p>
    <w:p w14:paraId="6BE44BEE" w14:textId="4D582D32" w:rsidR="00A92B3B" w:rsidRPr="00363F4B" w:rsidRDefault="000209B6" w:rsidP="00256A9C">
      <w:pPr>
        <w:pStyle w:val="ListParagraph"/>
        <w:numPr>
          <w:ilvl w:val="0"/>
          <w:numId w:val="35"/>
        </w:numPr>
        <w:adjustRightInd w:val="0"/>
        <w:snapToGrid w:val="0"/>
        <w:spacing w:before="120" w:after="120" w:line="240" w:lineRule="atLeast"/>
        <w:ind w:left="0" w:firstLine="490"/>
        <w:jc w:val="left"/>
        <w:rPr>
          <w:sz w:val="24"/>
          <w:szCs w:val="24"/>
        </w:rPr>
      </w:pPr>
      <w:r>
        <w:rPr>
          <w:rFonts w:hint="eastAsia"/>
          <w:sz w:val="24"/>
          <w:szCs w:val="24"/>
        </w:rPr>
        <w:t>支持</w:t>
      </w:r>
      <w:r w:rsidR="00A92B3B" w:rsidRPr="00363F4B">
        <w:rPr>
          <w:sz w:val="24"/>
          <w:szCs w:val="24"/>
        </w:rPr>
        <w:t>发展和维持长期机构能力的机制，以管理、监测和评</w:t>
      </w:r>
      <w:r w:rsidR="00DF5099">
        <w:rPr>
          <w:rFonts w:hint="eastAsia"/>
          <w:sz w:val="24"/>
          <w:szCs w:val="24"/>
        </w:rPr>
        <w:t>估</w:t>
      </w:r>
      <w:r w:rsidR="00A92B3B" w:rsidRPr="00363F4B">
        <w:rPr>
          <w:sz w:val="24"/>
          <w:szCs w:val="24"/>
        </w:rPr>
        <w:t>国家获取和惠益分享框架。</w:t>
      </w:r>
    </w:p>
    <w:p w14:paraId="3041D668" w14:textId="0A3969CE" w:rsidR="00A92B3B" w:rsidRPr="00363F4B" w:rsidRDefault="00A92B3B" w:rsidP="000209B6">
      <w:pPr>
        <w:pStyle w:val="ListParagraph"/>
        <w:numPr>
          <w:ilvl w:val="0"/>
          <w:numId w:val="34"/>
        </w:numPr>
        <w:adjustRightInd w:val="0"/>
        <w:snapToGrid w:val="0"/>
        <w:spacing w:before="120" w:after="120" w:line="240" w:lineRule="atLeast"/>
        <w:ind w:left="0" w:firstLine="490"/>
        <w:jc w:val="left"/>
        <w:rPr>
          <w:sz w:val="24"/>
          <w:szCs w:val="24"/>
        </w:rPr>
      </w:pPr>
      <w:r w:rsidRPr="000209B6">
        <w:rPr>
          <w:rFonts w:eastAsia="KaiTi"/>
          <w:sz w:val="24"/>
          <w:szCs w:val="24"/>
        </w:rPr>
        <w:t>鼓励</w:t>
      </w:r>
      <w:r w:rsidRPr="00363F4B">
        <w:rPr>
          <w:sz w:val="24"/>
          <w:szCs w:val="24"/>
        </w:rPr>
        <w:t>缔约方在全球、区域和分区域</w:t>
      </w:r>
      <w:r w:rsidR="00A660FF">
        <w:rPr>
          <w:rFonts w:hint="eastAsia"/>
          <w:sz w:val="24"/>
          <w:szCs w:val="24"/>
        </w:rPr>
        <w:t>层面</w:t>
      </w:r>
      <w:r w:rsidRPr="00363F4B">
        <w:rPr>
          <w:sz w:val="24"/>
          <w:szCs w:val="24"/>
        </w:rPr>
        <w:t>开展合作，</w:t>
      </w:r>
      <w:r w:rsidRPr="00A660FF">
        <w:rPr>
          <w:rFonts w:eastAsia="KaiTi"/>
          <w:sz w:val="24"/>
          <w:szCs w:val="24"/>
        </w:rPr>
        <w:t>建议</w:t>
      </w:r>
      <w:r w:rsidRPr="00363F4B">
        <w:rPr>
          <w:sz w:val="24"/>
          <w:szCs w:val="24"/>
        </w:rPr>
        <w:t>缔约方</w:t>
      </w:r>
      <w:r w:rsidR="00A660FF">
        <w:rPr>
          <w:rFonts w:hint="eastAsia"/>
          <w:sz w:val="24"/>
          <w:szCs w:val="24"/>
        </w:rPr>
        <w:t>大会</w:t>
      </w:r>
      <w:r w:rsidRPr="00363F4B">
        <w:rPr>
          <w:sz w:val="24"/>
          <w:szCs w:val="24"/>
        </w:rPr>
        <w:t>请全球环境基金为联合项目留出</w:t>
      </w:r>
      <w:r w:rsidR="008E6725" w:rsidRPr="00DD33FB">
        <w:rPr>
          <w:rFonts w:hint="eastAsia"/>
          <w:sz w:val="24"/>
          <w:szCs w:val="24"/>
        </w:rPr>
        <w:t>专款</w:t>
      </w:r>
      <w:r w:rsidRPr="00363F4B">
        <w:rPr>
          <w:sz w:val="24"/>
          <w:szCs w:val="24"/>
        </w:rPr>
        <w:t>，以便最大限度地</w:t>
      </w:r>
      <w:r w:rsidR="008E6725">
        <w:rPr>
          <w:rFonts w:hint="eastAsia"/>
          <w:sz w:val="24"/>
          <w:szCs w:val="24"/>
        </w:rPr>
        <w:t>利用</w:t>
      </w:r>
      <w:r w:rsidRPr="00363F4B">
        <w:rPr>
          <w:sz w:val="24"/>
          <w:szCs w:val="24"/>
        </w:rPr>
        <w:t>协同作用</w:t>
      </w:r>
      <w:r w:rsidR="00A660FF">
        <w:rPr>
          <w:rFonts w:hint="eastAsia"/>
          <w:sz w:val="24"/>
          <w:szCs w:val="24"/>
        </w:rPr>
        <w:t>和机会</w:t>
      </w:r>
      <w:r w:rsidRPr="00363F4B">
        <w:rPr>
          <w:sz w:val="24"/>
          <w:szCs w:val="24"/>
        </w:rPr>
        <w:t>，</w:t>
      </w:r>
      <w:r w:rsidR="00C55460">
        <w:rPr>
          <w:rFonts w:hint="eastAsia"/>
          <w:sz w:val="24"/>
          <w:szCs w:val="24"/>
        </w:rPr>
        <w:t>以具有</w:t>
      </w:r>
      <w:r w:rsidRPr="00363F4B">
        <w:rPr>
          <w:sz w:val="24"/>
          <w:szCs w:val="24"/>
        </w:rPr>
        <w:t>成本效益</w:t>
      </w:r>
      <w:r w:rsidR="00C55460">
        <w:rPr>
          <w:rFonts w:hint="eastAsia"/>
          <w:sz w:val="24"/>
          <w:szCs w:val="24"/>
        </w:rPr>
        <w:t>的方式</w:t>
      </w:r>
      <w:r w:rsidR="00A660FF">
        <w:rPr>
          <w:rFonts w:hint="eastAsia"/>
          <w:sz w:val="24"/>
          <w:szCs w:val="24"/>
        </w:rPr>
        <w:t>共享</w:t>
      </w:r>
      <w:r w:rsidRPr="00363F4B">
        <w:rPr>
          <w:sz w:val="24"/>
          <w:szCs w:val="24"/>
        </w:rPr>
        <w:t>资源、信息、经验和专门知识；</w:t>
      </w:r>
    </w:p>
    <w:p w14:paraId="68CB31D0" w14:textId="21D58CF7" w:rsidR="00A92B3B" w:rsidRPr="00363F4B" w:rsidRDefault="00A92B3B" w:rsidP="000209B6">
      <w:pPr>
        <w:pStyle w:val="ListParagraph"/>
        <w:numPr>
          <w:ilvl w:val="0"/>
          <w:numId w:val="34"/>
        </w:numPr>
        <w:adjustRightInd w:val="0"/>
        <w:snapToGrid w:val="0"/>
        <w:spacing w:before="120" w:after="120" w:line="240" w:lineRule="atLeast"/>
        <w:ind w:left="0" w:firstLine="490"/>
        <w:jc w:val="left"/>
        <w:rPr>
          <w:sz w:val="24"/>
          <w:szCs w:val="24"/>
        </w:rPr>
      </w:pPr>
      <w:r w:rsidRPr="000209B6">
        <w:rPr>
          <w:rFonts w:eastAsia="KaiTi"/>
          <w:sz w:val="24"/>
          <w:szCs w:val="24"/>
        </w:rPr>
        <w:t>邀请</w:t>
      </w:r>
      <w:r w:rsidRPr="00363F4B">
        <w:rPr>
          <w:sz w:val="24"/>
          <w:szCs w:val="24"/>
        </w:rPr>
        <w:t>《名古屋议定书》缔约方积极参加对公约</w:t>
      </w:r>
      <w:r w:rsidR="00C55460">
        <w:rPr>
          <w:rFonts w:hint="eastAsia"/>
          <w:sz w:val="24"/>
          <w:szCs w:val="24"/>
        </w:rPr>
        <w:t>财务</w:t>
      </w:r>
      <w:r w:rsidRPr="00363F4B">
        <w:rPr>
          <w:sz w:val="24"/>
          <w:szCs w:val="24"/>
        </w:rPr>
        <w:t>机制</w:t>
      </w:r>
      <w:r w:rsidR="00C55460">
        <w:rPr>
          <w:rFonts w:hint="eastAsia"/>
          <w:sz w:val="24"/>
          <w:szCs w:val="24"/>
        </w:rPr>
        <w:t>成效</w:t>
      </w:r>
      <w:r w:rsidRPr="00363F4B">
        <w:rPr>
          <w:sz w:val="24"/>
          <w:szCs w:val="24"/>
        </w:rPr>
        <w:t>的第六次审查；</w:t>
      </w:r>
    </w:p>
    <w:p w14:paraId="5642F731" w14:textId="64623BF9" w:rsidR="00A92B3B" w:rsidRPr="00363F4B" w:rsidRDefault="00A92B3B" w:rsidP="000209B6">
      <w:pPr>
        <w:pStyle w:val="ListParagraph"/>
        <w:numPr>
          <w:ilvl w:val="0"/>
          <w:numId w:val="34"/>
        </w:numPr>
        <w:adjustRightInd w:val="0"/>
        <w:snapToGrid w:val="0"/>
        <w:spacing w:before="120" w:after="120" w:line="240" w:lineRule="atLeast"/>
        <w:ind w:left="0" w:firstLine="490"/>
        <w:jc w:val="left"/>
        <w:rPr>
          <w:sz w:val="24"/>
          <w:szCs w:val="24"/>
        </w:rPr>
      </w:pPr>
      <w:r w:rsidRPr="000209B6">
        <w:rPr>
          <w:rFonts w:eastAsia="KaiTi"/>
          <w:sz w:val="24"/>
          <w:szCs w:val="24"/>
        </w:rPr>
        <w:t>请</w:t>
      </w:r>
      <w:r w:rsidRPr="00363F4B">
        <w:rPr>
          <w:sz w:val="24"/>
          <w:szCs w:val="24"/>
        </w:rPr>
        <w:t>执行秘书在资源允许的情况下，在第六次财务机制成效审查的背景下，向符合条件的缔约方收集</w:t>
      </w:r>
      <w:r w:rsidR="00C55460" w:rsidRPr="00363F4B">
        <w:rPr>
          <w:sz w:val="24"/>
          <w:szCs w:val="24"/>
        </w:rPr>
        <w:t>意见和信息</w:t>
      </w:r>
      <w:r w:rsidR="00C55460">
        <w:rPr>
          <w:rFonts w:hint="eastAsia"/>
          <w:sz w:val="24"/>
          <w:szCs w:val="24"/>
        </w:rPr>
        <w:t>，了解</w:t>
      </w:r>
      <w:r w:rsidRPr="00363F4B">
        <w:rPr>
          <w:sz w:val="24"/>
          <w:szCs w:val="24"/>
        </w:rPr>
        <w:t>其在获取和利用财务机制资金以执行《名古屋议定书》方面的经验和教训，包括获取和利用全球环境基金资金</w:t>
      </w:r>
      <w:r w:rsidR="00C55460">
        <w:rPr>
          <w:rFonts w:hint="eastAsia"/>
          <w:sz w:val="24"/>
          <w:szCs w:val="24"/>
        </w:rPr>
        <w:t>时遇到</w:t>
      </w:r>
      <w:r w:rsidRPr="00363F4B">
        <w:rPr>
          <w:sz w:val="24"/>
          <w:szCs w:val="24"/>
        </w:rPr>
        <w:t>的</w:t>
      </w:r>
      <w:r w:rsidR="00F13961">
        <w:rPr>
          <w:rFonts w:hint="eastAsia"/>
          <w:sz w:val="24"/>
          <w:szCs w:val="24"/>
        </w:rPr>
        <w:t>困难及其</w:t>
      </w:r>
      <w:r w:rsidRPr="00363F4B">
        <w:rPr>
          <w:sz w:val="24"/>
          <w:szCs w:val="24"/>
        </w:rPr>
        <w:t>根本原因以及区域合作</w:t>
      </w:r>
      <w:r w:rsidR="00C55460">
        <w:rPr>
          <w:rFonts w:hint="eastAsia"/>
          <w:sz w:val="24"/>
          <w:szCs w:val="24"/>
        </w:rPr>
        <w:t>中</w:t>
      </w:r>
      <w:r w:rsidR="00DD33FB">
        <w:rPr>
          <w:rFonts w:hint="eastAsia"/>
          <w:sz w:val="24"/>
          <w:szCs w:val="24"/>
        </w:rPr>
        <w:t>可能</w:t>
      </w:r>
      <w:r w:rsidRPr="00363F4B">
        <w:rPr>
          <w:sz w:val="24"/>
          <w:szCs w:val="24"/>
        </w:rPr>
        <w:t>遇到的障碍。</w:t>
      </w:r>
    </w:p>
    <w:p w14:paraId="6487E30F" w14:textId="7C4311C8" w:rsidR="00A92B3B" w:rsidRPr="00F13961" w:rsidRDefault="00A92B3B" w:rsidP="00F13961">
      <w:pPr>
        <w:pStyle w:val="ListParagraph"/>
        <w:adjustRightInd w:val="0"/>
        <w:snapToGrid w:val="0"/>
        <w:spacing w:before="120" w:after="120" w:line="240" w:lineRule="atLeast"/>
        <w:ind w:left="0"/>
        <w:jc w:val="center"/>
        <w:rPr>
          <w:b/>
          <w:bCs/>
          <w:sz w:val="24"/>
          <w:szCs w:val="24"/>
        </w:rPr>
      </w:pPr>
      <w:r w:rsidRPr="00F13961">
        <w:rPr>
          <w:b/>
          <w:bCs/>
          <w:sz w:val="24"/>
          <w:szCs w:val="24"/>
        </w:rPr>
        <w:t>B.</w:t>
      </w:r>
      <w:r w:rsidR="00AA2288">
        <w:rPr>
          <w:b/>
          <w:bCs/>
          <w:sz w:val="24"/>
          <w:szCs w:val="24"/>
        </w:rPr>
        <w:t xml:space="preserve"> </w:t>
      </w:r>
      <w:r w:rsidRPr="00AA2288">
        <w:rPr>
          <w:b/>
          <w:bCs/>
          <w:sz w:val="24"/>
          <w:szCs w:val="24"/>
        </w:rPr>
        <w:t>决定草案</w:t>
      </w:r>
      <w:r w:rsidR="00AA2288" w:rsidRPr="00AA2288">
        <w:rPr>
          <w:rFonts w:hint="eastAsia"/>
          <w:b/>
          <w:bCs/>
          <w:sz w:val="24"/>
          <w:szCs w:val="24"/>
        </w:rPr>
        <w:t>中关于资源调动</w:t>
      </w:r>
      <w:r w:rsidRPr="00F13961">
        <w:rPr>
          <w:b/>
          <w:bCs/>
          <w:sz w:val="24"/>
          <w:szCs w:val="24"/>
        </w:rPr>
        <w:t>的补充内容</w:t>
      </w:r>
    </w:p>
    <w:p w14:paraId="4C1EA32B" w14:textId="7EFE6835" w:rsidR="00A92B3B" w:rsidRPr="00363F4B" w:rsidRDefault="00A92B3B" w:rsidP="00363F4B">
      <w:pPr>
        <w:pStyle w:val="ListParagraph"/>
        <w:numPr>
          <w:ilvl w:val="0"/>
          <w:numId w:val="26"/>
        </w:numPr>
        <w:adjustRightInd w:val="0"/>
        <w:snapToGrid w:val="0"/>
        <w:spacing w:before="120" w:after="120" w:line="240" w:lineRule="atLeast"/>
        <w:ind w:left="0" w:firstLine="0"/>
        <w:jc w:val="left"/>
        <w:rPr>
          <w:sz w:val="24"/>
          <w:szCs w:val="24"/>
        </w:rPr>
      </w:pPr>
      <w:r w:rsidRPr="00363F4B">
        <w:rPr>
          <w:sz w:val="24"/>
          <w:szCs w:val="24"/>
        </w:rPr>
        <w:t>除了</w:t>
      </w:r>
      <w:r w:rsidR="00F13961">
        <w:rPr>
          <w:rFonts w:hint="eastAsia"/>
          <w:sz w:val="24"/>
          <w:szCs w:val="24"/>
        </w:rPr>
        <w:t>上述</w:t>
      </w:r>
      <w:r w:rsidRPr="00363F4B">
        <w:rPr>
          <w:sz w:val="24"/>
          <w:szCs w:val="24"/>
        </w:rPr>
        <w:t>财务机制</w:t>
      </w:r>
      <w:r w:rsidR="00F13961">
        <w:rPr>
          <w:rFonts w:hint="eastAsia"/>
          <w:sz w:val="24"/>
          <w:szCs w:val="24"/>
        </w:rPr>
        <w:t>方面的要素</w:t>
      </w:r>
      <w:r w:rsidRPr="00363F4B">
        <w:rPr>
          <w:sz w:val="24"/>
          <w:szCs w:val="24"/>
        </w:rPr>
        <w:t>之外，作为名古屋议定书缔约方会议的缔约方大会，考虑到本说明</w:t>
      </w:r>
      <w:r w:rsidR="00AA2288">
        <w:rPr>
          <w:rFonts w:hint="eastAsia"/>
          <w:sz w:val="24"/>
          <w:szCs w:val="24"/>
        </w:rPr>
        <w:t>所述</w:t>
      </w:r>
      <w:r w:rsidRPr="00363F4B">
        <w:rPr>
          <w:sz w:val="24"/>
          <w:szCs w:val="24"/>
        </w:rPr>
        <w:t>2020</w:t>
      </w:r>
      <w:r w:rsidRPr="00363F4B">
        <w:rPr>
          <w:sz w:val="24"/>
          <w:szCs w:val="24"/>
        </w:rPr>
        <w:t>年后全球生物多样性框架背景下资源</w:t>
      </w:r>
      <w:r w:rsidR="00AA2288">
        <w:rPr>
          <w:rFonts w:hint="eastAsia"/>
          <w:sz w:val="24"/>
          <w:szCs w:val="24"/>
        </w:rPr>
        <w:t>调动</w:t>
      </w:r>
      <w:r w:rsidRPr="00363F4B">
        <w:rPr>
          <w:sz w:val="24"/>
          <w:szCs w:val="24"/>
        </w:rPr>
        <w:t>方面的进展，还不妨审议决定草案中的以下补充</w:t>
      </w:r>
      <w:r w:rsidR="00AA2288">
        <w:rPr>
          <w:rFonts w:hint="eastAsia"/>
          <w:sz w:val="24"/>
          <w:szCs w:val="24"/>
        </w:rPr>
        <w:t>内容</w:t>
      </w:r>
      <w:r w:rsidRPr="00363F4B">
        <w:rPr>
          <w:sz w:val="24"/>
          <w:szCs w:val="24"/>
        </w:rPr>
        <w:t>，同时</w:t>
      </w:r>
      <w:r w:rsidR="00AA2288">
        <w:rPr>
          <w:rFonts w:hint="eastAsia"/>
          <w:sz w:val="24"/>
          <w:szCs w:val="24"/>
        </w:rPr>
        <w:t>考虑到</w:t>
      </w:r>
      <w:r w:rsidRPr="00363F4B">
        <w:rPr>
          <w:sz w:val="24"/>
          <w:szCs w:val="24"/>
        </w:rPr>
        <w:t>可能需要进行一些调整，以反映缔约方大会第十五</w:t>
      </w:r>
      <w:r w:rsidR="00AA2288">
        <w:rPr>
          <w:rFonts w:hint="eastAsia"/>
          <w:sz w:val="24"/>
          <w:szCs w:val="24"/>
        </w:rPr>
        <w:t>届</w:t>
      </w:r>
      <w:r w:rsidRPr="00363F4B">
        <w:rPr>
          <w:sz w:val="24"/>
          <w:szCs w:val="24"/>
        </w:rPr>
        <w:t>会议资源</w:t>
      </w:r>
      <w:r w:rsidR="00AA2288">
        <w:rPr>
          <w:rFonts w:hint="eastAsia"/>
          <w:sz w:val="24"/>
          <w:szCs w:val="24"/>
        </w:rPr>
        <w:t>调动</w:t>
      </w:r>
      <w:r w:rsidRPr="00363F4B">
        <w:rPr>
          <w:sz w:val="24"/>
          <w:szCs w:val="24"/>
        </w:rPr>
        <w:t>谈判的最终结果</w:t>
      </w:r>
      <w:r w:rsidRPr="00363F4B">
        <w:rPr>
          <w:sz w:val="24"/>
          <w:szCs w:val="24"/>
        </w:rPr>
        <w:t>:</w:t>
      </w:r>
    </w:p>
    <w:p w14:paraId="4E6697F7" w14:textId="6517E9A4" w:rsidR="00A92B3B" w:rsidRPr="00363F4B" w:rsidRDefault="00AA2288" w:rsidP="00AA2288">
      <w:pPr>
        <w:pStyle w:val="ListParagraph"/>
        <w:adjustRightInd w:val="0"/>
        <w:snapToGrid w:val="0"/>
        <w:spacing w:before="120" w:after="120" w:line="240" w:lineRule="atLeast"/>
        <w:ind w:left="0" w:firstLine="490"/>
        <w:jc w:val="left"/>
        <w:rPr>
          <w:sz w:val="24"/>
          <w:szCs w:val="24"/>
        </w:rPr>
      </w:pPr>
      <w:r w:rsidRPr="00B23AE7">
        <w:rPr>
          <w:rFonts w:eastAsia="KaiTi" w:hint="eastAsia"/>
          <w:sz w:val="24"/>
          <w:szCs w:val="24"/>
        </w:rPr>
        <w:t>回顾</w:t>
      </w:r>
      <w:r w:rsidR="00A92B3B" w:rsidRPr="00363F4B">
        <w:rPr>
          <w:sz w:val="24"/>
          <w:szCs w:val="24"/>
        </w:rPr>
        <w:t>缔约方大会在第</w:t>
      </w:r>
      <w:r w:rsidR="00A92B3B" w:rsidRPr="00363F4B">
        <w:rPr>
          <w:sz w:val="24"/>
          <w:szCs w:val="24"/>
        </w:rPr>
        <w:t>NP-1/7</w:t>
      </w:r>
      <w:r w:rsidR="00A92B3B" w:rsidRPr="00363F4B">
        <w:rPr>
          <w:sz w:val="24"/>
          <w:szCs w:val="24"/>
        </w:rPr>
        <w:t>号决定和第</w:t>
      </w:r>
      <w:r w:rsidR="00A92B3B" w:rsidRPr="00363F4B">
        <w:rPr>
          <w:sz w:val="24"/>
          <w:szCs w:val="24"/>
        </w:rPr>
        <w:t>XI/4</w:t>
      </w:r>
      <w:r w:rsidR="00A92B3B" w:rsidRPr="00363F4B">
        <w:rPr>
          <w:sz w:val="24"/>
          <w:szCs w:val="24"/>
        </w:rPr>
        <w:t>号决定第</w:t>
      </w:r>
      <w:r w:rsidR="00A92B3B" w:rsidRPr="00363F4B">
        <w:rPr>
          <w:sz w:val="24"/>
          <w:szCs w:val="24"/>
        </w:rPr>
        <w:t>5</w:t>
      </w:r>
      <w:r w:rsidR="00A92B3B" w:rsidRPr="00363F4B">
        <w:rPr>
          <w:sz w:val="24"/>
          <w:szCs w:val="24"/>
        </w:rPr>
        <w:t>段中决定在</w:t>
      </w:r>
      <w:r w:rsidR="00B23AE7">
        <w:rPr>
          <w:rFonts w:hint="eastAsia"/>
          <w:sz w:val="24"/>
          <w:szCs w:val="24"/>
        </w:rPr>
        <w:t>执行</w:t>
      </w:r>
      <w:r w:rsidR="00B23AE7">
        <w:rPr>
          <w:sz w:val="24"/>
          <w:szCs w:val="24"/>
        </w:rPr>
        <w:t>资源调动</w:t>
      </w:r>
      <w:r w:rsidR="00A92B3B" w:rsidRPr="00363F4B">
        <w:rPr>
          <w:sz w:val="24"/>
          <w:szCs w:val="24"/>
        </w:rPr>
        <w:t>战略</w:t>
      </w:r>
      <w:r w:rsidR="00B23AE7">
        <w:rPr>
          <w:rFonts w:hint="eastAsia"/>
          <w:sz w:val="24"/>
          <w:szCs w:val="24"/>
        </w:rPr>
        <w:t>时</w:t>
      </w:r>
      <w:r w:rsidR="00A92B3B" w:rsidRPr="00363F4B">
        <w:rPr>
          <w:sz w:val="24"/>
          <w:szCs w:val="24"/>
        </w:rPr>
        <w:t>考虑为《名古屋议定书》</w:t>
      </w:r>
      <w:r w:rsidR="00B23AE7">
        <w:rPr>
          <w:rFonts w:hint="eastAsia"/>
          <w:sz w:val="24"/>
          <w:szCs w:val="24"/>
        </w:rPr>
        <w:t>调动</w:t>
      </w:r>
      <w:r w:rsidR="00A92B3B" w:rsidRPr="00363F4B">
        <w:rPr>
          <w:sz w:val="24"/>
          <w:szCs w:val="24"/>
        </w:rPr>
        <w:t>资源，</w:t>
      </w:r>
    </w:p>
    <w:p w14:paraId="50E0B56C" w14:textId="74B83B4F" w:rsidR="00A92B3B" w:rsidRPr="00363F4B" w:rsidRDefault="00A92B3B" w:rsidP="00F33ADB">
      <w:pPr>
        <w:pStyle w:val="ListParagraph"/>
        <w:numPr>
          <w:ilvl w:val="0"/>
          <w:numId w:val="36"/>
        </w:numPr>
        <w:adjustRightInd w:val="0"/>
        <w:snapToGrid w:val="0"/>
        <w:spacing w:before="120" w:after="120" w:line="240" w:lineRule="atLeast"/>
        <w:ind w:left="0" w:firstLine="490"/>
        <w:jc w:val="left"/>
        <w:rPr>
          <w:sz w:val="24"/>
          <w:szCs w:val="24"/>
        </w:rPr>
      </w:pPr>
      <w:r w:rsidRPr="00B23AE7">
        <w:rPr>
          <w:rFonts w:eastAsia="KaiTi"/>
          <w:sz w:val="24"/>
          <w:szCs w:val="24"/>
        </w:rPr>
        <w:t>欢迎</w:t>
      </w:r>
      <w:r w:rsidRPr="00363F4B">
        <w:rPr>
          <w:sz w:val="24"/>
          <w:szCs w:val="24"/>
        </w:rPr>
        <w:t>缔约方</w:t>
      </w:r>
      <w:r w:rsidR="00B23AE7">
        <w:rPr>
          <w:rFonts w:hint="eastAsia"/>
          <w:sz w:val="24"/>
          <w:szCs w:val="24"/>
        </w:rPr>
        <w:t>大会</w:t>
      </w:r>
      <w:r w:rsidRPr="00363F4B">
        <w:rPr>
          <w:sz w:val="24"/>
          <w:szCs w:val="24"/>
        </w:rPr>
        <w:t>关于新资源调动战略的决定，并</w:t>
      </w:r>
      <w:r w:rsidR="00B23AE7" w:rsidRPr="00B23AE7">
        <w:rPr>
          <w:rFonts w:eastAsia="KaiTi" w:hint="eastAsia"/>
          <w:sz w:val="24"/>
          <w:szCs w:val="24"/>
        </w:rPr>
        <w:t>表示</w:t>
      </w:r>
      <w:r w:rsidRPr="00B23AE7">
        <w:rPr>
          <w:rFonts w:eastAsia="KaiTi"/>
          <w:sz w:val="24"/>
          <w:szCs w:val="24"/>
        </w:rPr>
        <w:t>注意到</w:t>
      </w:r>
      <w:r w:rsidRPr="00363F4B">
        <w:rPr>
          <w:sz w:val="24"/>
          <w:szCs w:val="24"/>
        </w:rPr>
        <w:t>为进一步发展公约财务报告而</w:t>
      </w:r>
      <w:r w:rsidR="00B23AE7">
        <w:rPr>
          <w:rFonts w:hint="eastAsia"/>
          <w:sz w:val="24"/>
          <w:szCs w:val="24"/>
        </w:rPr>
        <w:t>设定</w:t>
      </w:r>
      <w:r w:rsidRPr="00363F4B">
        <w:rPr>
          <w:sz w:val="24"/>
          <w:szCs w:val="24"/>
        </w:rPr>
        <w:t>的</w:t>
      </w:r>
      <w:r w:rsidR="00547979">
        <w:rPr>
          <w:rFonts w:hint="eastAsia"/>
          <w:sz w:val="24"/>
          <w:szCs w:val="24"/>
        </w:rPr>
        <w:t>程序</w:t>
      </w:r>
      <w:r w:rsidRPr="00363F4B">
        <w:rPr>
          <w:sz w:val="24"/>
          <w:szCs w:val="24"/>
        </w:rPr>
        <w:t>；</w:t>
      </w:r>
    </w:p>
    <w:p w14:paraId="579CD024" w14:textId="6C6671BE" w:rsidR="00A92B3B" w:rsidRPr="00363F4B" w:rsidRDefault="00A92B3B" w:rsidP="00F33ADB">
      <w:pPr>
        <w:pStyle w:val="ListParagraph"/>
        <w:numPr>
          <w:ilvl w:val="0"/>
          <w:numId w:val="36"/>
        </w:numPr>
        <w:adjustRightInd w:val="0"/>
        <w:snapToGrid w:val="0"/>
        <w:spacing w:before="120" w:after="120" w:line="240" w:lineRule="atLeast"/>
        <w:ind w:left="0" w:firstLine="490"/>
        <w:jc w:val="left"/>
        <w:rPr>
          <w:sz w:val="24"/>
          <w:szCs w:val="24"/>
        </w:rPr>
      </w:pPr>
      <w:r w:rsidRPr="00B23AE7">
        <w:rPr>
          <w:rFonts w:eastAsia="KaiTi"/>
          <w:sz w:val="24"/>
          <w:szCs w:val="24"/>
        </w:rPr>
        <w:t>请</w:t>
      </w:r>
      <w:r w:rsidRPr="00363F4B">
        <w:rPr>
          <w:sz w:val="24"/>
          <w:szCs w:val="24"/>
        </w:rPr>
        <w:t>财务报告技术专家</w:t>
      </w:r>
      <w:r w:rsidR="00DD33FB">
        <w:rPr>
          <w:rFonts w:hint="eastAsia"/>
          <w:sz w:val="24"/>
          <w:szCs w:val="24"/>
        </w:rPr>
        <w:t>小</w:t>
      </w:r>
      <w:r w:rsidRPr="00363F4B">
        <w:rPr>
          <w:sz w:val="24"/>
          <w:szCs w:val="24"/>
        </w:rPr>
        <w:t>组也审议</w:t>
      </w:r>
      <w:r w:rsidR="00F33ADB">
        <w:rPr>
          <w:rFonts w:hint="eastAsia"/>
          <w:sz w:val="24"/>
          <w:szCs w:val="24"/>
        </w:rPr>
        <w:t>关于</w:t>
      </w:r>
      <w:r w:rsidRPr="00363F4B">
        <w:rPr>
          <w:sz w:val="24"/>
          <w:szCs w:val="24"/>
        </w:rPr>
        <w:t>《名古屋议定书》</w:t>
      </w:r>
      <w:r w:rsidR="00B23AE7">
        <w:rPr>
          <w:sz w:val="24"/>
          <w:szCs w:val="24"/>
        </w:rPr>
        <w:t>资源调动</w:t>
      </w:r>
      <w:r w:rsidRPr="00363F4B">
        <w:rPr>
          <w:sz w:val="24"/>
          <w:szCs w:val="24"/>
        </w:rPr>
        <w:t>的财务报告；</w:t>
      </w:r>
    </w:p>
    <w:p w14:paraId="76F454E6" w14:textId="369A1B6D" w:rsidR="000F54B4" w:rsidRPr="00363F4B" w:rsidRDefault="00A92B3B" w:rsidP="00F33ADB">
      <w:pPr>
        <w:pStyle w:val="ListParagraph"/>
        <w:numPr>
          <w:ilvl w:val="0"/>
          <w:numId w:val="36"/>
        </w:numPr>
        <w:adjustRightInd w:val="0"/>
        <w:snapToGrid w:val="0"/>
        <w:spacing w:before="120" w:after="120" w:line="240" w:lineRule="atLeast"/>
        <w:ind w:left="0" w:firstLine="490"/>
        <w:jc w:val="left"/>
        <w:rPr>
          <w:sz w:val="24"/>
          <w:szCs w:val="24"/>
        </w:rPr>
        <w:sectPr w:rsidR="000F54B4" w:rsidRPr="00363F4B" w:rsidSect="00E56AF9">
          <w:headerReference w:type="even" r:id="rId15"/>
          <w:headerReference w:type="default" r:id="rId16"/>
          <w:pgSz w:w="12240" w:h="15840"/>
          <w:pgMar w:top="900" w:right="1440" w:bottom="1440" w:left="1440" w:header="720" w:footer="720" w:gutter="0"/>
          <w:cols w:space="720"/>
          <w:titlePg/>
          <w:docGrid w:linePitch="360"/>
        </w:sectPr>
      </w:pPr>
      <w:r w:rsidRPr="00B23AE7">
        <w:rPr>
          <w:rFonts w:eastAsia="KaiTi"/>
          <w:sz w:val="24"/>
          <w:szCs w:val="24"/>
        </w:rPr>
        <w:t>鼓励</w:t>
      </w:r>
      <w:r w:rsidRPr="00363F4B">
        <w:rPr>
          <w:sz w:val="24"/>
          <w:szCs w:val="24"/>
        </w:rPr>
        <w:t>缔约方在执行</w:t>
      </w:r>
      <w:r w:rsidRPr="00363F4B">
        <w:rPr>
          <w:sz w:val="24"/>
          <w:szCs w:val="24"/>
        </w:rPr>
        <w:t>2020</w:t>
      </w:r>
      <w:r w:rsidRPr="00363F4B">
        <w:rPr>
          <w:sz w:val="24"/>
          <w:szCs w:val="24"/>
        </w:rPr>
        <w:t>年后资源调动战略时考虑为《名古屋议定书》调动资源，特别是将执行《名古屋议定书》</w:t>
      </w:r>
      <w:r w:rsidR="00547979">
        <w:rPr>
          <w:rFonts w:hint="eastAsia"/>
          <w:sz w:val="24"/>
          <w:szCs w:val="24"/>
        </w:rPr>
        <w:t>的拨款</w:t>
      </w:r>
      <w:r w:rsidRPr="00363F4B">
        <w:rPr>
          <w:sz w:val="24"/>
          <w:szCs w:val="24"/>
        </w:rPr>
        <w:t>纳入国家生物多样性融资计划。</w:t>
      </w:r>
    </w:p>
    <w:p w14:paraId="7BB06FBC" w14:textId="0752B768" w:rsidR="00A92B3B" w:rsidRPr="00547979" w:rsidRDefault="00547979" w:rsidP="00D14676">
      <w:pPr>
        <w:adjustRightInd w:val="0"/>
        <w:snapToGrid w:val="0"/>
        <w:spacing w:before="120" w:after="120" w:line="240" w:lineRule="atLeast"/>
        <w:jc w:val="center"/>
        <w:rPr>
          <w:rFonts w:eastAsia="KaiTi"/>
        </w:rPr>
      </w:pPr>
      <w:r w:rsidRPr="00547979">
        <w:rPr>
          <w:rFonts w:eastAsia="KaiTi" w:hint="eastAsia"/>
        </w:rPr>
        <w:lastRenderedPageBreak/>
        <w:t>附件</w:t>
      </w:r>
    </w:p>
    <w:p w14:paraId="111A6FBB" w14:textId="2CA58BE1" w:rsidR="00A92B3B" w:rsidRPr="00D14676" w:rsidRDefault="00A92B3B" w:rsidP="00D14676">
      <w:pPr>
        <w:adjustRightInd w:val="0"/>
        <w:snapToGrid w:val="0"/>
        <w:spacing w:before="120" w:after="120" w:line="240" w:lineRule="atLeast"/>
        <w:jc w:val="center"/>
        <w:rPr>
          <w:b/>
          <w:bCs/>
        </w:rPr>
      </w:pPr>
      <w:r w:rsidRPr="00D14676">
        <w:rPr>
          <w:b/>
          <w:bCs/>
        </w:rPr>
        <w:t>本报告所述期间在</w:t>
      </w:r>
      <w:r w:rsidR="00E04906" w:rsidRPr="00D14676">
        <w:rPr>
          <w:b/>
          <w:bCs/>
        </w:rPr>
        <w:t>方案</w:t>
      </w:r>
      <w:r w:rsidR="00E04906" w:rsidRPr="00D14676">
        <w:rPr>
          <w:b/>
          <w:bCs/>
        </w:rPr>
        <w:t>8</w:t>
      </w:r>
      <w:r w:rsidR="00DD33FB">
        <w:rPr>
          <w:rFonts w:hint="eastAsia"/>
          <w:b/>
          <w:bCs/>
        </w:rPr>
        <w:t>（</w:t>
      </w:r>
      <w:r w:rsidRPr="00D14676">
        <w:rPr>
          <w:b/>
          <w:bCs/>
        </w:rPr>
        <w:t>执行获取和惠益分享名古屋议定书</w:t>
      </w:r>
      <w:r w:rsidR="00DD33FB">
        <w:rPr>
          <w:rFonts w:hint="eastAsia"/>
          <w:b/>
          <w:bCs/>
        </w:rPr>
        <w:t>）</w:t>
      </w:r>
      <w:r w:rsidRPr="00D14676">
        <w:rPr>
          <w:b/>
          <w:bCs/>
        </w:rPr>
        <w:t>下核准的项目清单</w:t>
      </w:r>
      <w:r w:rsidR="00A46F09">
        <w:rPr>
          <w:rStyle w:val="FootnoteReference"/>
          <w:b/>
          <w:bCs/>
        </w:rPr>
        <w:footnoteReference w:id="14"/>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4"/>
        <w:gridCol w:w="1262"/>
        <w:gridCol w:w="989"/>
        <w:gridCol w:w="1169"/>
        <w:gridCol w:w="1172"/>
        <w:gridCol w:w="989"/>
        <w:gridCol w:w="6391"/>
      </w:tblGrid>
      <w:tr w:rsidR="00DD33FB" w:rsidRPr="00DC5AB8" w14:paraId="3FCF3496" w14:textId="77777777" w:rsidTr="00DD33FB">
        <w:trPr>
          <w:cantSplit/>
          <w:tblHeader/>
          <w:jc w:val="center"/>
        </w:trPr>
        <w:tc>
          <w:tcPr>
            <w:tcW w:w="474" w:type="pct"/>
          </w:tcPr>
          <w:p w14:paraId="00D2C3CC" w14:textId="534DD8A5" w:rsidR="00A92B3B" w:rsidRPr="00DC5AB8" w:rsidRDefault="009E5AB1" w:rsidP="008C73E9">
            <w:pPr>
              <w:autoSpaceDE w:val="0"/>
              <w:autoSpaceDN w:val="0"/>
              <w:adjustRightInd w:val="0"/>
              <w:spacing w:before="60" w:after="60"/>
              <w:jc w:val="center"/>
              <w:rPr>
                <w:color w:val="000000"/>
                <w:kern w:val="22"/>
              </w:rPr>
            </w:pPr>
            <w:r>
              <w:rPr>
                <w:rFonts w:hint="eastAsia"/>
                <w:b/>
                <w:bCs/>
                <w:color w:val="000000"/>
                <w:kern w:val="22"/>
              </w:rPr>
              <w:t>全环基金编码</w:t>
            </w:r>
          </w:p>
        </w:tc>
        <w:tc>
          <w:tcPr>
            <w:tcW w:w="477" w:type="pct"/>
          </w:tcPr>
          <w:p w14:paraId="30AE11B9" w14:textId="12B2DAEB" w:rsidR="00A92B3B" w:rsidRPr="00DC5AB8" w:rsidRDefault="009E5AB1" w:rsidP="008C73E9">
            <w:pPr>
              <w:autoSpaceDE w:val="0"/>
              <w:autoSpaceDN w:val="0"/>
              <w:adjustRightInd w:val="0"/>
              <w:spacing w:before="60" w:after="60"/>
              <w:jc w:val="center"/>
              <w:rPr>
                <w:color w:val="000000"/>
                <w:kern w:val="22"/>
              </w:rPr>
            </w:pPr>
            <w:r>
              <w:rPr>
                <w:rFonts w:hint="eastAsia"/>
                <w:b/>
                <w:bCs/>
                <w:color w:val="000000"/>
                <w:kern w:val="22"/>
              </w:rPr>
              <w:t>国家</w:t>
            </w:r>
          </w:p>
        </w:tc>
        <w:tc>
          <w:tcPr>
            <w:tcW w:w="374" w:type="pct"/>
          </w:tcPr>
          <w:p w14:paraId="20EAAAEB" w14:textId="7B25DAAB" w:rsidR="00A92B3B" w:rsidRPr="00DC5AB8" w:rsidRDefault="009E5AB1" w:rsidP="008C73E9">
            <w:pPr>
              <w:autoSpaceDE w:val="0"/>
              <w:autoSpaceDN w:val="0"/>
              <w:adjustRightInd w:val="0"/>
              <w:spacing w:before="60" w:after="60"/>
              <w:jc w:val="center"/>
              <w:rPr>
                <w:color w:val="000000"/>
                <w:kern w:val="22"/>
              </w:rPr>
            </w:pPr>
            <w:r>
              <w:rPr>
                <w:rFonts w:hint="eastAsia"/>
                <w:b/>
                <w:bCs/>
                <w:color w:val="000000"/>
                <w:kern w:val="22"/>
              </w:rPr>
              <w:t>机构</w:t>
            </w:r>
          </w:p>
        </w:tc>
        <w:tc>
          <w:tcPr>
            <w:tcW w:w="442" w:type="pct"/>
          </w:tcPr>
          <w:p w14:paraId="65ABCE00" w14:textId="634EFC3C" w:rsidR="00A92B3B" w:rsidRPr="00DC5AB8" w:rsidRDefault="009E5AB1" w:rsidP="008C73E9">
            <w:pPr>
              <w:autoSpaceDE w:val="0"/>
              <w:autoSpaceDN w:val="0"/>
              <w:adjustRightInd w:val="0"/>
              <w:spacing w:before="60" w:after="60"/>
              <w:jc w:val="center"/>
              <w:rPr>
                <w:color w:val="000000"/>
                <w:spacing w:val="-4"/>
                <w:kern w:val="22"/>
              </w:rPr>
            </w:pPr>
            <w:r>
              <w:rPr>
                <w:rFonts w:hint="eastAsia"/>
                <w:b/>
                <w:bCs/>
                <w:color w:val="000000"/>
                <w:spacing w:val="-4"/>
                <w:kern w:val="22"/>
              </w:rPr>
              <w:t>全环基金赠款</w:t>
            </w:r>
          </w:p>
        </w:tc>
        <w:tc>
          <w:tcPr>
            <w:tcW w:w="443" w:type="pct"/>
          </w:tcPr>
          <w:p w14:paraId="0B0AC948" w14:textId="581EA5CC" w:rsidR="00A92B3B" w:rsidRPr="00DC5AB8" w:rsidRDefault="009E5AB1" w:rsidP="008C73E9">
            <w:pPr>
              <w:autoSpaceDE w:val="0"/>
              <w:autoSpaceDN w:val="0"/>
              <w:adjustRightInd w:val="0"/>
              <w:spacing w:before="60" w:after="60"/>
              <w:jc w:val="center"/>
              <w:rPr>
                <w:color w:val="000000"/>
                <w:spacing w:val="-10"/>
                <w:kern w:val="22"/>
              </w:rPr>
            </w:pPr>
            <w:r>
              <w:rPr>
                <w:rFonts w:hint="eastAsia"/>
                <w:b/>
                <w:bCs/>
                <w:color w:val="000000"/>
                <w:spacing w:val="-10"/>
                <w:kern w:val="22"/>
              </w:rPr>
              <w:t>共同融资</w:t>
            </w:r>
          </w:p>
        </w:tc>
        <w:tc>
          <w:tcPr>
            <w:tcW w:w="374" w:type="pct"/>
          </w:tcPr>
          <w:p w14:paraId="37D880E9" w14:textId="58015934" w:rsidR="00A92B3B" w:rsidRPr="00DC5AB8" w:rsidRDefault="009E5AB1" w:rsidP="008C73E9">
            <w:pPr>
              <w:autoSpaceDE w:val="0"/>
              <w:autoSpaceDN w:val="0"/>
              <w:adjustRightInd w:val="0"/>
              <w:spacing w:before="60" w:after="60"/>
              <w:jc w:val="center"/>
              <w:rPr>
                <w:color w:val="000000"/>
                <w:kern w:val="22"/>
              </w:rPr>
            </w:pPr>
            <w:r>
              <w:rPr>
                <w:rFonts w:hint="eastAsia"/>
                <w:b/>
                <w:bCs/>
                <w:color w:val="000000"/>
                <w:kern w:val="22"/>
              </w:rPr>
              <w:t>共计</w:t>
            </w:r>
          </w:p>
        </w:tc>
        <w:tc>
          <w:tcPr>
            <w:tcW w:w="2416" w:type="pct"/>
          </w:tcPr>
          <w:p w14:paraId="07D63580" w14:textId="05089B77" w:rsidR="00A92B3B" w:rsidRPr="00DC5AB8" w:rsidRDefault="009E5AB1" w:rsidP="008C73E9">
            <w:pPr>
              <w:autoSpaceDE w:val="0"/>
              <w:autoSpaceDN w:val="0"/>
              <w:adjustRightInd w:val="0"/>
              <w:spacing w:before="60" w:after="60"/>
              <w:jc w:val="center"/>
              <w:rPr>
                <w:b/>
                <w:bCs/>
                <w:color w:val="000000"/>
                <w:kern w:val="22"/>
              </w:rPr>
            </w:pPr>
            <w:r>
              <w:rPr>
                <w:rFonts w:hint="eastAsia"/>
                <w:b/>
                <w:bCs/>
                <w:color w:val="000000"/>
                <w:kern w:val="22"/>
              </w:rPr>
              <w:t>名称</w:t>
            </w:r>
          </w:p>
        </w:tc>
      </w:tr>
      <w:tr w:rsidR="00DD33FB" w:rsidRPr="00BA740E" w14:paraId="15E2B071" w14:textId="77777777" w:rsidTr="00DD33FB">
        <w:trPr>
          <w:cantSplit/>
          <w:jc w:val="center"/>
        </w:trPr>
        <w:tc>
          <w:tcPr>
            <w:tcW w:w="474" w:type="pct"/>
          </w:tcPr>
          <w:p w14:paraId="0B21241B" w14:textId="77777777" w:rsidR="009E5AB1" w:rsidRPr="00DC5AB8" w:rsidRDefault="009E5AB1" w:rsidP="009E5AB1">
            <w:pPr>
              <w:autoSpaceDE w:val="0"/>
              <w:autoSpaceDN w:val="0"/>
              <w:adjustRightInd w:val="0"/>
              <w:spacing w:before="60" w:after="60"/>
              <w:rPr>
                <w:b/>
                <w:bCs/>
                <w:color w:val="000000"/>
                <w:kern w:val="22"/>
              </w:rPr>
            </w:pPr>
            <w:r w:rsidRPr="00DC5AB8">
              <w:rPr>
                <w:b/>
                <w:bCs/>
                <w:color w:val="000000"/>
                <w:kern w:val="22"/>
              </w:rPr>
              <w:t>10850</w:t>
            </w:r>
          </w:p>
        </w:tc>
        <w:tc>
          <w:tcPr>
            <w:tcW w:w="477" w:type="pct"/>
          </w:tcPr>
          <w:p w14:paraId="1172C979" w14:textId="3FEE1220" w:rsidR="009E5AB1" w:rsidRPr="00DC5AB8" w:rsidRDefault="009E5AB1" w:rsidP="00B77DC3">
            <w:pPr>
              <w:autoSpaceDE w:val="0"/>
              <w:autoSpaceDN w:val="0"/>
              <w:adjustRightInd w:val="0"/>
              <w:spacing w:before="60" w:after="60"/>
              <w:jc w:val="left"/>
              <w:rPr>
                <w:color w:val="000000"/>
                <w:kern w:val="22"/>
              </w:rPr>
            </w:pPr>
            <w:r w:rsidRPr="001B03E7">
              <w:rPr>
                <w:rFonts w:hint="eastAsia"/>
              </w:rPr>
              <w:t>喀麦隆</w:t>
            </w:r>
          </w:p>
        </w:tc>
        <w:tc>
          <w:tcPr>
            <w:tcW w:w="374" w:type="pct"/>
          </w:tcPr>
          <w:p w14:paraId="7BA7DA21" w14:textId="13F7AF53"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环境署</w:t>
            </w:r>
          </w:p>
        </w:tc>
        <w:tc>
          <w:tcPr>
            <w:tcW w:w="442" w:type="pct"/>
          </w:tcPr>
          <w:p w14:paraId="71682683"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2.00</w:t>
            </w:r>
          </w:p>
        </w:tc>
        <w:tc>
          <w:tcPr>
            <w:tcW w:w="443" w:type="pct"/>
          </w:tcPr>
          <w:p w14:paraId="439A599D"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12.0</w:t>
            </w:r>
          </w:p>
        </w:tc>
        <w:tc>
          <w:tcPr>
            <w:tcW w:w="374" w:type="pct"/>
          </w:tcPr>
          <w:p w14:paraId="136CB6C7"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14.0</w:t>
            </w:r>
          </w:p>
        </w:tc>
        <w:tc>
          <w:tcPr>
            <w:tcW w:w="2416" w:type="pct"/>
          </w:tcPr>
          <w:p w14:paraId="4CACA27F" w14:textId="77777777" w:rsidR="009E5AB1" w:rsidRPr="00B53480" w:rsidRDefault="009E5AB1" w:rsidP="003B1EB0">
            <w:pPr>
              <w:autoSpaceDE w:val="0"/>
              <w:autoSpaceDN w:val="0"/>
              <w:adjustRightInd w:val="0"/>
              <w:spacing w:before="60" w:after="60"/>
              <w:jc w:val="left"/>
              <w:rPr>
                <w:rFonts w:asciiTheme="majorBidi" w:hAnsiTheme="majorBidi" w:cstheme="majorBidi"/>
                <w:color w:val="000000"/>
              </w:rPr>
            </w:pPr>
            <w:r w:rsidRPr="00B53480">
              <w:rPr>
                <w:rFonts w:asciiTheme="majorBidi" w:hAnsiTheme="majorBidi" w:cstheme="majorBidi"/>
              </w:rPr>
              <w:t>Support to Nagoya Protocol implementation, research and development, on biodiversity value chain for small holders in the South West and Far North Regions of Cameroon</w:t>
            </w:r>
          </w:p>
        </w:tc>
      </w:tr>
      <w:tr w:rsidR="00DD33FB" w:rsidRPr="00BA740E" w14:paraId="7845AFC8" w14:textId="77777777" w:rsidTr="00DD33FB">
        <w:trPr>
          <w:cantSplit/>
          <w:jc w:val="center"/>
        </w:trPr>
        <w:tc>
          <w:tcPr>
            <w:tcW w:w="474" w:type="pct"/>
          </w:tcPr>
          <w:p w14:paraId="34978B69" w14:textId="77777777" w:rsidR="009E5AB1" w:rsidRPr="00DC5AB8" w:rsidRDefault="009E5AB1" w:rsidP="009E5AB1">
            <w:pPr>
              <w:autoSpaceDE w:val="0"/>
              <w:autoSpaceDN w:val="0"/>
              <w:adjustRightInd w:val="0"/>
              <w:spacing w:before="60" w:after="60"/>
              <w:rPr>
                <w:b/>
                <w:bCs/>
                <w:color w:val="000000"/>
                <w:kern w:val="22"/>
              </w:rPr>
            </w:pPr>
            <w:r w:rsidRPr="00DC5AB8">
              <w:rPr>
                <w:b/>
                <w:bCs/>
                <w:color w:val="000000"/>
                <w:kern w:val="22"/>
              </w:rPr>
              <w:t>10677</w:t>
            </w:r>
          </w:p>
        </w:tc>
        <w:tc>
          <w:tcPr>
            <w:tcW w:w="477" w:type="pct"/>
          </w:tcPr>
          <w:p w14:paraId="34CC0300" w14:textId="70A0AC65" w:rsidR="009E5AB1" w:rsidRPr="00DC5AB8" w:rsidRDefault="009E5AB1" w:rsidP="00B77DC3">
            <w:pPr>
              <w:autoSpaceDE w:val="0"/>
              <w:autoSpaceDN w:val="0"/>
              <w:adjustRightInd w:val="0"/>
              <w:spacing w:before="60" w:after="60"/>
              <w:jc w:val="left"/>
              <w:rPr>
                <w:color w:val="000000"/>
                <w:kern w:val="22"/>
              </w:rPr>
            </w:pPr>
            <w:r w:rsidRPr="001B03E7">
              <w:rPr>
                <w:rFonts w:hint="eastAsia"/>
              </w:rPr>
              <w:t>冈比亚</w:t>
            </w:r>
          </w:p>
        </w:tc>
        <w:tc>
          <w:tcPr>
            <w:tcW w:w="374" w:type="pct"/>
          </w:tcPr>
          <w:p w14:paraId="119BF843" w14:textId="0D7D8401"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环境署</w:t>
            </w:r>
          </w:p>
        </w:tc>
        <w:tc>
          <w:tcPr>
            <w:tcW w:w="442" w:type="pct"/>
          </w:tcPr>
          <w:p w14:paraId="278FCCFA"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3.07</w:t>
            </w:r>
          </w:p>
        </w:tc>
        <w:tc>
          <w:tcPr>
            <w:tcW w:w="443" w:type="pct"/>
          </w:tcPr>
          <w:p w14:paraId="52B753DB"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12.9</w:t>
            </w:r>
          </w:p>
        </w:tc>
        <w:tc>
          <w:tcPr>
            <w:tcW w:w="374" w:type="pct"/>
          </w:tcPr>
          <w:p w14:paraId="5E18EBDF"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15.9</w:t>
            </w:r>
          </w:p>
        </w:tc>
        <w:tc>
          <w:tcPr>
            <w:tcW w:w="2416" w:type="pct"/>
          </w:tcPr>
          <w:p w14:paraId="7D1DB8C1" w14:textId="77777777" w:rsidR="009E5AB1" w:rsidRPr="00B53480" w:rsidRDefault="009E5AB1" w:rsidP="003B1EB0">
            <w:pPr>
              <w:autoSpaceDE w:val="0"/>
              <w:autoSpaceDN w:val="0"/>
              <w:adjustRightInd w:val="0"/>
              <w:spacing w:before="60" w:after="60"/>
              <w:jc w:val="left"/>
              <w:rPr>
                <w:rFonts w:asciiTheme="majorBidi" w:hAnsiTheme="majorBidi" w:cstheme="majorBidi"/>
              </w:rPr>
            </w:pPr>
            <w:r w:rsidRPr="00B53480">
              <w:rPr>
                <w:rFonts w:asciiTheme="majorBidi" w:hAnsiTheme="majorBidi" w:cstheme="majorBidi"/>
                <w:color w:val="000000"/>
              </w:rPr>
              <w:t>Effective Implementation of Access and Benefit-Sharing of the Nagoya Protocol and Integration into Planned co-management Arrangements in the Nyambai Forest Park of the Gambia</w:t>
            </w:r>
          </w:p>
        </w:tc>
      </w:tr>
      <w:tr w:rsidR="00DD33FB" w:rsidRPr="00BA740E" w14:paraId="3171EBB6" w14:textId="77777777" w:rsidTr="00DD33FB">
        <w:trPr>
          <w:cantSplit/>
          <w:jc w:val="center"/>
        </w:trPr>
        <w:tc>
          <w:tcPr>
            <w:tcW w:w="474" w:type="pct"/>
          </w:tcPr>
          <w:p w14:paraId="24758C9C" w14:textId="1F50303C" w:rsidR="009E5AB1" w:rsidRPr="00DC5AB8" w:rsidRDefault="009E5AB1" w:rsidP="009E5AB1">
            <w:pPr>
              <w:autoSpaceDE w:val="0"/>
              <w:autoSpaceDN w:val="0"/>
              <w:adjustRightInd w:val="0"/>
              <w:spacing w:before="60" w:after="60"/>
              <w:rPr>
                <w:b/>
                <w:bCs/>
                <w:color w:val="000000"/>
                <w:kern w:val="22"/>
              </w:rPr>
            </w:pPr>
            <w:r w:rsidRPr="00DC5AB8">
              <w:rPr>
                <w:b/>
                <w:bCs/>
                <w:color w:val="000000"/>
                <w:kern w:val="22"/>
              </w:rPr>
              <w:t>10912</w:t>
            </w:r>
          </w:p>
        </w:tc>
        <w:tc>
          <w:tcPr>
            <w:tcW w:w="477" w:type="pct"/>
          </w:tcPr>
          <w:p w14:paraId="4CA00760" w14:textId="7ED95413" w:rsidR="009E5AB1" w:rsidRPr="00DC5AB8" w:rsidRDefault="009E5AB1" w:rsidP="00B77DC3">
            <w:pPr>
              <w:autoSpaceDE w:val="0"/>
              <w:autoSpaceDN w:val="0"/>
              <w:adjustRightInd w:val="0"/>
              <w:spacing w:before="60" w:after="60"/>
              <w:jc w:val="left"/>
              <w:rPr>
                <w:color w:val="000000"/>
                <w:kern w:val="22"/>
              </w:rPr>
            </w:pPr>
            <w:r w:rsidRPr="001B03E7">
              <w:rPr>
                <w:rFonts w:hint="eastAsia"/>
              </w:rPr>
              <w:t>牙买加</w:t>
            </w:r>
          </w:p>
        </w:tc>
        <w:tc>
          <w:tcPr>
            <w:tcW w:w="374" w:type="pct"/>
          </w:tcPr>
          <w:p w14:paraId="3247CB63" w14:textId="17BAE46A"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开发署</w:t>
            </w:r>
          </w:p>
        </w:tc>
        <w:tc>
          <w:tcPr>
            <w:tcW w:w="442" w:type="pct"/>
          </w:tcPr>
          <w:p w14:paraId="075262D2"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0.83</w:t>
            </w:r>
          </w:p>
        </w:tc>
        <w:tc>
          <w:tcPr>
            <w:tcW w:w="443" w:type="pct"/>
          </w:tcPr>
          <w:p w14:paraId="7EA5BB32"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2.8</w:t>
            </w:r>
          </w:p>
        </w:tc>
        <w:tc>
          <w:tcPr>
            <w:tcW w:w="374" w:type="pct"/>
          </w:tcPr>
          <w:p w14:paraId="370B741C"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3.63</w:t>
            </w:r>
          </w:p>
        </w:tc>
        <w:tc>
          <w:tcPr>
            <w:tcW w:w="2416" w:type="pct"/>
          </w:tcPr>
          <w:p w14:paraId="4D723541" w14:textId="77777777" w:rsidR="009E5AB1" w:rsidRPr="00DC5AB8" w:rsidRDefault="00000000" w:rsidP="003B1EB0">
            <w:pPr>
              <w:autoSpaceDE w:val="0"/>
              <w:autoSpaceDN w:val="0"/>
              <w:adjustRightInd w:val="0"/>
              <w:spacing w:before="60" w:after="60"/>
              <w:jc w:val="left"/>
              <w:rPr>
                <w:rFonts w:asciiTheme="majorBidi" w:hAnsiTheme="majorBidi" w:cstheme="majorBidi"/>
                <w:color w:val="000000"/>
              </w:rPr>
            </w:pPr>
            <w:hyperlink r:id="rId17" w:history="1">
              <w:r w:rsidR="009E5AB1" w:rsidRPr="00DC5AB8">
                <w:rPr>
                  <w:rFonts w:asciiTheme="majorBidi" w:hAnsiTheme="majorBidi" w:cstheme="majorBidi"/>
                  <w:color w:val="000000"/>
                </w:rPr>
                <w:t>Developing the national ABS legal, policy and institutional framework in Jamaica to effectively implement the Nagoya Protocol</w:t>
              </w:r>
            </w:hyperlink>
          </w:p>
        </w:tc>
      </w:tr>
      <w:tr w:rsidR="00DD33FB" w:rsidRPr="00BA740E" w14:paraId="67A8FD4E" w14:textId="77777777" w:rsidTr="00DD33FB">
        <w:trPr>
          <w:cantSplit/>
          <w:jc w:val="center"/>
        </w:trPr>
        <w:tc>
          <w:tcPr>
            <w:tcW w:w="474" w:type="pct"/>
          </w:tcPr>
          <w:p w14:paraId="7A6C6A93" w14:textId="62571D99" w:rsidR="009E5AB1" w:rsidRPr="00DC5AB8" w:rsidRDefault="009E5AB1" w:rsidP="009E5AB1">
            <w:pPr>
              <w:autoSpaceDE w:val="0"/>
              <w:autoSpaceDN w:val="0"/>
              <w:adjustRightInd w:val="0"/>
              <w:spacing w:before="60" w:after="60"/>
              <w:rPr>
                <w:color w:val="000000"/>
                <w:kern w:val="22"/>
              </w:rPr>
            </w:pPr>
            <w:r w:rsidRPr="00DC5AB8">
              <w:rPr>
                <w:b/>
                <w:bCs/>
                <w:color w:val="000000"/>
                <w:kern w:val="22"/>
              </w:rPr>
              <w:t>10316</w:t>
            </w:r>
          </w:p>
        </w:tc>
        <w:tc>
          <w:tcPr>
            <w:tcW w:w="477" w:type="pct"/>
          </w:tcPr>
          <w:p w14:paraId="2C4171DB" w14:textId="0264BE7D" w:rsidR="009E5AB1" w:rsidRPr="00DC5AB8" w:rsidRDefault="009E5AB1" w:rsidP="00B77DC3">
            <w:pPr>
              <w:autoSpaceDE w:val="0"/>
              <w:autoSpaceDN w:val="0"/>
              <w:adjustRightInd w:val="0"/>
              <w:spacing w:before="60" w:after="60"/>
              <w:jc w:val="left"/>
              <w:rPr>
                <w:color w:val="000000"/>
                <w:kern w:val="22"/>
              </w:rPr>
            </w:pPr>
            <w:r w:rsidRPr="001B03E7">
              <w:rPr>
                <w:rFonts w:hint="eastAsia"/>
              </w:rPr>
              <w:t>马达加斯加</w:t>
            </w:r>
          </w:p>
        </w:tc>
        <w:tc>
          <w:tcPr>
            <w:tcW w:w="374" w:type="pct"/>
          </w:tcPr>
          <w:p w14:paraId="65B99A20" w14:textId="127C5AEA"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环境署</w:t>
            </w:r>
          </w:p>
        </w:tc>
        <w:tc>
          <w:tcPr>
            <w:tcW w:w="442" w:type="pct"/>
          </w:tcPr>
          <w:p w14:paraId="1C5AA6FA"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1.9</w:t>
            </w:r>
          </w:p>
        </w:tc>
        <w:tc>
          <w:tcPr>
            <w:tcW w:w="443" w:type="pct"/>
          </w:tcPr>
          <w:p w14:paraId="5CC48721"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4.2</w:t>
            </w:r>
          </w:p>
        </w:tc>
        <w:tc>
          <w:tcPr>
            <w:tcW w:w="374" w:type="pct"/>
          </w:tcPr>
          <w:p w14:paraId="7A80F3AC"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6.1</w:t>
            </w:r>
          </w:p>
        </w:tc>
        <w:tc>
          <w:tcPr>
            <w:tcW w:w="2416" w:type="pct"/>
          </w:tcPr>
          <w:p w14:paraId="401102E6" w14:textId="77777777" w:rsidR="009E5AB1" w:rsidRPr="00DC5AB8" w:rsidRDefault="009E5AB1" w:rsidP="003B1EB0">
            <w:pPr>
              <w:autoSpaceDE w:val="0"/>
              <w:autoSpaceDN w:val="0"/>
              <w:adjustRightInd w:val="0"/>
              <w:spacing w:before="60" w:after="60"/>
              <w:jc w:val="left"/>
              <w:rPr>
                <w:rFonts w:asciiTheme="majorBidi" w:hAnsiTheme="majorBidi" w:cstheme="majorBidi"/>
                <w:kern w:val="22"/>
              </w:rPr>
            </w:pPr>
            <w:r w:rsidRPr="00DC5AB8">
              <w:rPr>
                <w:rFonts w:asciiTheme="majorBidi" w:hAnsiTheme="majorBidi" w:cstheme="majorBidi"/>
              </w:rPr>
              <w:t>Effective implementation of the Nagoya Protocol on Access and Benefit Sharing from the Use of Genetic Resources and Associated Traditional Knowledge in Madagascar</w:t>
            </w:r>
          </w:p>
        </w:tc>
      </w:tr>
      <w:tr w:rsidR="00DD33FB" w:rsidRPr="00BA740E" w14:paraId="6A6938BB" w14:textId="77777777" w:rsidTr="00DD33FB">
        <w:trPr>
          <w:cantSplit/>
          <w:jc w:val="center"/>
        </w:trPr>
        <w:tc>
          <w:tcPr>
            <w:tcW w:w="474" w:type="pct"/>
          </w:tcPr>
          <w:p w14:paraId="590A8BAD" w14:textId="77777777" w:rsidR="009E5AB1" w:rsidRPr="00DC5AB8" w:rsidRDefault="009E5AB1" w:rsidP="009E5AB1">
            <w:pPr>
              <w:autoSpaceDE w:val="0"/>
              <w:autoSpaceDN w:val="0"/>
              <w:adjustRightInd w:val="0"/>
              <w:spacing w:before="60" w:after="60"/>
              <w:rPr>
                <w:b/>
                <w:bCs/>
                <w:color w:val="000000"/>
                <w:kern w:val="22"/>
              </w:rPr>
            </w:pPr>
            <w:r w:rsidRPr="00DC5AB8">
              <w:rPr>
                <w:b/>
                <w:bCs/>
                <w:color w:val="000000"/>
                <w:kern w:val="22"/>
              </w:rPr>
              <w:t>10442</w:t>
            </w:r>
          </w:p>
        </w:tc>
        <w:tc>
          <w:tcPr>
            <w:tcW w:w="477" w:type="pct"/>
          </w:tcPr>
          <w:p w14:paraId="049D4CBC" w14:textId="20EB958F" w:rsidR="009E5AB1" w:rsidRPr="00DC5AB8" w:rsidRDefault="009E5AB1" w:rsidP="00B77DC3">
            <w:pPr>
              <w:autoSpaceDE w:val="0"/>
              <w:autoSpaceDN w:val="0"/>
              <w:adjustRightInd w:val="0"/>
              <w:spacing w:before="60" w:after="60"/>
              <w:jc w:val="left"/>
            </w:pPr>
            <w:r w:rsidRPr="001B03E7">
              <w:rPr>
                <w:rFonts w:hint="eastAsia"/>
              </w:rPr>
              <w:t>尼日尔</w:t>
            </w:r>
          </w:p>
        </w:tc>
        <w:tc>
          <w:tcPr>
            <w:tcW w:w="374" w:type="pct"/>
          </w:tcPr>
          <w:p w14:paraId="21957674" w14:textId="27D422B2"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环境署</w:t>
            </w:r>
          </w:p>
        </w:tc>
        <w:tc>
          <w:tcPr>
            <w:tcW w:w="442" w:type="pct"/>
          </w:tcPr>
          <w:p w14:paraId="7DEE15C8"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0.87</w:t>
            </w:r>
          </w:p>
        </w:tc>
        <w:tc>
          <w:tcPr>
            <w:tcW w:w="443" w:type="pct"/>
          </w:tcPr>
          <w:p w14:paraId="31C68B19"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3.7</w:t>
            </w:r>
          </w:p>
        </w:tc>
        <w:tc>
          <w:tcPr>
            <w:tcW w:w="374" w:type="pct"/>
          </w:tcPr>
          <w:p w14:paraId="28D31839"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4.6</w:t>
            </w:r>
          </w:p>
        </w:tc>
        <w:tc>
          <w:tcPr>
            <w:tcW w:w="2416" w:type="pct"/>
            <w:vAlign w:val="center"/>
          </w:tcPr>
          <w:p w14:paraId="455509E4" w14:textId="77777777" w:rsidR="009E5AB1" w:rsidRPr="00DC5AB8" w:rsidRDefault="009E5AB1" w:rsidP="003B1EB0">
            <w:pPr>
              <w:autoSpaceDE w:val="0"/>
              <w:autoSpaceDN w:val="0"/>
              <w:adjustRightInd w:val="0"/>
              <w:spacing w:before="60" w:after="60"/>
              <w:jc w:val="left"/>
              <w:rPr>
                <w:rFonts w:asciiTheme="majorBidi" w:hAnsiTheme="majorBidi" w:cstheme="majorBidi"/>
              </w:rPr>
            </w:pPr>
            <w:r w:rsidRPr="00DC5AB8">
              <w:rPr>
                <w:rFonts w:asciiTheme="majorBidi" w:hAnsiTheme="majorBidi" w:cstheme="majorBidi"/>
                <w:color w:val="000000"/>
              </w:rPr>
              <w:t>Effective National Implementation of the Access and Benefit Sharing and Traditional Knowledge Regime in Niger in accordance with the Nagoya Protocol</w:t>
            </w:r>
          </w:p>
        </w:tc>
      </w:tr>
      <w:tr w:rsidR="00DD33FB" w:rsidRPr="00BA740E" w14:paraId="0326D2F1" w14:textId="77777777" w:rsidTr="00DD33FB">
        <w:trPr>
          <w:cantSplit/>
          <w:jc w:val="center"/>
        </w:trPr>
        <w:tc>
          <w:tcPr>
            <w:tcW w:w="474" w:type="pct"/>
          </w:tcPr>
          <w:p w14:paraId="61B25405" w14:textId="77777777" w:rsidR="009E5AB1" w:rsidRPr="00DC5AB8" w:rsidDel="00FB134F" w:rsidRDefault="009E5AB1" w:rsidP="009E5AB1">
            <w:pPr>
              <w:autoSpaceDE w:val="0"/>
              <w:autoSpaceDN w:val="0"/>
              <w:adjustRightInd w:val="0"/>
              <w:spacing w:before="60" w:after="60"/>
              <w:rPr>
                <w:b/>
                <w:bCs/>
                <w:color w:val="000000"/>
                <w:kern w:val="22"/>
              </w:rPr>
            </w:pPr>
            <w:r w:rsidRPr="00DC5AB8">
              <w:rPr>
                <w:b/>
                <w:bCs/>
                <w:color w:val="000000"/>
                <w:kern w:val="22"/>
              </w:rPr>
              <w:t>10142</w:t>
            </w:r>
          </w:p>
        </w:tc>
        <w:tc>
          <w:tcPr>
            <w:tcW w:w="477" w:type="pct"/>
          </w:tcPr>
          <w:p w14:paraId="114E27D9" w14:textId="1E72BE6B" w:rsidR="009E5AB1" w:rsidRPr="00DC5AB8" w:rsidRDefault="009E5AB1" w:rsidP="00B77DC3">
            <w:pPr>
              <w:autoSpaceDE w:val="0"/>
              <w:autoSpaceDN w:val="0"/>
              <w:adjustRightInd w:val="0"/>
              <w:spacing w:before="60" w:after="60"/>
              <w:jc w:val="left"/>
              <w:rPr>
                <w:color w:val="000000"/>
                <w:kern w:val="22"/>
              </w:rPr>
            </w:pPr>
            <w:r w:rsidRPr="001B03E7">
              <w:rPr>
                <w:rFonts w:hint="eastAsia"/>
              </w:rPr>
              <w:t>巴拿马</w:t>
            </w:r>
          </w:p>
        </w:tc>
        <w:tc>
          <w:tcPr>
            <w:tcW w:w="374" w:type="pct"/>
          </w:tcPr>
          <w:p w14:paraId="7E5B761C" w14:textId="71200F1F"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开发署</w:t>
            </w:r>
          </w:p>
        </w:tc>
        <w:tc>
          <w:tcPr>
            <w:tcW w:w="442" w:type="pct"/>
          </w:tcPr>
          <w:p w14:paraId="15CF1EEA"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1.0</w:t>
            </w:r>
          </w:p>
        </w:tc>
        <w:tc>
          <w:tcPr>
            <w:tcW w:w="443" w:type="pct"/>
          </w:tcPr>
          <w:p w14:paraId="45E1AB88"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15.8</w:t>
            </w:r>
          </w:p>
        </w:tc>
        <w:tc>
          <w:tcPr>
            <w:tcW w:w="374" w:type="pct"/>
          </w:tcPr>
          <w:p w14:paraId="7D7E66E8"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16.8</w:t>
            </w:r>
          </w:p>
        </w:tc>
        <w:tc>
          <w:tcPr>
            <w:tcW w:w="2416" w:type="pct"/>
          </w:tcPr>
          <w:p w14:paraId="753EBEB3" w14:textId="77777777" w:rsidR="009E5AB1" w:rsidRPr="00DC5AB8" w:rsidRDefault="009E5AB1" w:rsidP="003B1EB0">
            <w:pPr>
              <w:autoSpaceDE w:val="0"/>
              <w:autoSpaceDN w:val="0"/>
              <w:adjustRightInd w:val="0"/>
              <w:spacing w:before="60" w:after="60"/>
              <w:jc w:val="left"/>
              <w:rPr>
                <w:rFonts w:asciiTheme="majorBidi" w:hAnsiTheme="majorBidi" w:cstheme="majorBidi"/>
                <w:kern w:val="22"/>
              </w:rPr>
            </w:pPr>
            <w:r w:rsidRPr="00DC5AB8">
              <w:rPr>
                <w:rFonts w:asciiTheme="majorBidi" w:hAnsiTheme="majorBidi" w:cstheme="majorBidi"/>
              </w:rPr>
              <w:t>Realising the potential of native microbes in the agricultural and medical sectors, in accordance with the Nagoya Protocol</w:t>
            </w:r>
          </w:p>
        </w:tc>
      </w:tr>
      <w:tr w:rsidR="00DD33FB" w:rsidRPr="00BA740E" w14:paraId="101FD845" w14:textId="77777777" w:rsidTr="00DD33FB">
        <w:trPr>
          <w:cantSplit/>
          <w:jc w:val="center"/>
        </w:trPr>
        <w:tc>
          <w:tcPr>
            <w:tcW w:w="474" w:type="pct"/>
          </w:tcPr>
          <w:p w14:paraId="0377090C" w14:textId="77777777" w:rsidR="009E5AB1" w:rsidRPr="00DC5AB8" w:rsidDel="00FB134F" w:rsidRDefault="009E5AB1" w:rsidP="009E5AB1">
            <w:pPr>
              <w:autoSpaceDE w:val="0"/>
              <w:autoSpaceDN w:val="0"/>
              <w:adjustRightInd w:val="0"/>
              <w:spacing w:before="60" w:after="60"/>
              <w:rPr>
                <w:b/>
                <w:bCs/>
                <w:color w:val="000000"/>
                <w:kern w:val="22"/>
              </w:rPr>
            </w:pPr>
            <w:r w:rsidRPr="00DC5AB8">
              <w:rPr>
                <w:b/>
                <w:bCs/>
                <w:color w:val="000000"/>
                <w:kern w:val="22"/>
              </w:rPr>
              <w:lastRenderedPageBreak/>
              <w:t>10228</w:t>
            </w:r>
          </w:p>
        </w:tc>
        <w:tc>
          <w:tcPr>
            <w:tcW w:w="477" w:type="pct"/>
          </w:tcPr>
          <w:p w14:paraId="08A2CC42" w14:textId="5F85F584" w:rsidR="009E5AB1" w:rsidRPr="00DC5AB8" w:rsidRDefault="009E5AB1" w:rsidP="00B77DC3">
            <w:pPr>
              <w:autoSpaceDE w:val="0"/>
              <w:autoSpaceDN w:val="0"/>
              <w:adjustRightInd w:val="0"/>
              <w:spacing w:before="60" w:after="60"/>
              <w:jc w:val="left"/>
              <w:rPr>
                <w:color w:val="000000"/>
                <w:kern w:val="22"/>
              </w:rPr>
            </w:pPr>
            <w:r w:rsidRPr="001B03E7">
              <w:rPr>
                <w:rFonts w:hint="eastAsia"/>
              </w:rPr>
              <w:t>南苏丹</w:t>
            </w:r>
          </w:p>
        </w:tc>
        <w:tc>
          <w:tcPr>
            <w:tcW w:w="374" w:type="pct"/>
          </w:tcPr>
          <w:p w14:paraId="6882C19A" w14:textId="040742CC"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环境署</w:t>
            </w:r>
          </w:p>
        </w:tc>
        <w:tc>
          <w:tcPr>
            <w:tcW w:w="442" w:type="pct"/>
          </w:tcPr>
          <w:p w14:paraId="7B4A2662"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1.0</w:t>
            </w:r>
          </w:p>
        </w:tc>
        <w:tc>
          <w:tcPr>
            <w:tcW w:w="443" w:type="pct"/>
          </w:tcPr>
          <w:p w14:paraId="66AF770F"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4.3</w:t>
            </w:r>
          </w:p>
        </w:tc>
        <w:tc>
          <w:tcPr>
            <w:tcW w:w="374" w:type="pct"/>
          </w:tcPr>
          <w:p w14:paraId="74776538" w14:textId="77777777" w:rsidR="009E5AB1" w:rsidRPr="00DC5AB8" w:rsidRDefault="009E5AB1" w:rsidP="009E5AB1">
            <w:pPr>
              <w:autoSpaceDE w:val="0"/>
              <w:autoSpaceDN w:val="0"/>
              <w:adjustRightInd w:val="0"/>
              <w:spacing w:before="60" w:after="60"/>
              <w:ind w:right="85"/>
              <w:jc w:val="right"/>
              <w:rPr>
                <w:color w:val="000000"/>
                <w:kern w:val="22"/>
              </w:rPr>
            </w:pPr>
            <w:r w:rsidRPr="00DC5AB8">
              <w:rPr>
                <w:color w:val="000000"/>
                <w:kern w:val="22"/>
              </w:rPr>
              <w:t>5.3</w:t>
            </w:r>
          </w:p>
        </w:tc>
        <w:tc>
          <w:tcPr>
            <w:tcW w:w="2416" w:type="pct"/>
          </w:tcPr>
          <w:p w14:paraId="23730F54" w14:textId="77777777" w:rsidR="009E5AB1" w:rsidRPr="00DC5AB8" w:rsidRDefault="009E5AB1" w:rsidP="003B1EB0">
            <w:pPr>
              <w:autoSpaceDE w:val="0"/>
              <w:autoSpaceDN w:val="0"/>
              <w:adjustRightInd w:val="0"/>
              <w:spacing w:before="60" w:after="60"/>
              <w:jc w:val="left"/>
              <w:rPr>
                <w:rFonts w:asciiTheme="majorBidi" w:hAnsiTheme="majorBidi" w:cstheme="majorBidi"/>
                <w:kern w:val="22"/>
              </w:rPr>
            </w:pPr>
            <w:r w:rsidRPr="00DC5AB8">
              <w:rPr>
                <w:rFonts w:asciiTheme="majorBidi" w:hAnsiTheme="majorBidi" w:cstheme="majorBidi"/>
              </w:rPr>
              <w:t>Capacity support for accession to and implementation of the Nagoya Protocol on Access to Genetic Resources and the Fair and Equitable Sharing of Benefits Arising from their Utilization in South Sudan</w:t>
            </w:r>
          </w:p>
        </w:tc>
      </w:tr>
      <w:tr w:rsidR="00DD33FB" w:rsidRPr="00BA740E" w14:paraId="73DE8E72" w14:textId="77777777" w:rsidTr="00DD33FB">
        <w:trPr>
          <w:cantSplit/>
          <w:jc w:val="center"/>
        </w:trPr>
        <w:tc>
          <w:tcPr>
            <w:tcW w:w="474" w:type="pct"/>
          </w:tcPr>
          <w:p w14:paraId="30B87EDF" w14:textId="77777777" w:rsidR="009E5AB1" w:rsidRPr="00DC5AB8" w:rsidRDefault="009E5AB1" w:rsidP="009E5AB1">
            <w:pPr>
              <w:autoSpaceDE w:val="0"/>
              <w:autoSpaceDN w:val="0"/>
              <w:adjustRightInd w:val="0"/>
              <w:spacing w:before="60" w:after="60"/>
              <w:rPr>
                <w:b/>
                <w:bCs/>
                <w:color w:val="000000"/>
                <w:kern w:val="22"/>
              </w:rPr>
            </w:pPr>
            <w:r w:rsidRPr="00DC5AB8">
              <w:rPr>
                <w:b/>
                <w:bCs/>
                <w:color w:val="000000"/>
                <w:kern w:val="22"/>
              </w:rPr>
              <w:t>10812</w:t>
            </w:r>
          </w:p>
        </w:tc>
        <w:tc>
          <w:tcPr>
            <w:tcW w:w="477" w:type="pct"/>
          </w:tcPr>
          <w:p w14:paraId="30E80682" w14:textId="033B8668" w:rsidR="009E5AB1" w:rsidRPr="00DC5AB8" w:rsidRDefault="009E5AB1" w:rsidP="00B77DC3">
            <w:pPr>
              <w:autoSpaceDE w:val="0"/>
              <w:autoSpaceDN w:val="0"/>
              <w:adjustRightInd w:val="0"/>
              <w:spacing w:before="60" w:after="60"/>
              <w:jc w:val="left"/>
              <w:rPr>
                <w:color w:val="000000"/>
                <w:kern w:val="22"/>
              </w:rPr>
            </w:pPr>
            <w:r w:rsidRPr="001B03E7">
              <w:rPr>
                <w:rFonts w:hint="eastAsia"/>
              </w:rPr>
              <w:t>委内瑞拉玻利瓦尔共和国</w:t>
            </w:r>
          </w:p>
        </w:tc>
        <w:tc>
          <w:tcPr>
            <w:tcW w:w="374" w:type="pct"/>
          </w:tcPr>
          <w:p w14:paraId="504E665E" w14:textId="47F506F6" w:rsidR="009E5AB1" w:rsidRPr="00DC5AB8" w:rsidRDefault="003B1EB0" w:rsidP="00B77DC3">
            <w:pPr>
              <w:autoSpaceDE w:val="0"/>
              <w:autoSpaceDN w:val="0"/>
              <w:adjustRightInd w:val="0"/>
              <w:spacing w:before="60" w:after="60"/>
              <w:jc w:val="left"/>
              <w:rPr>
                <w:color w:val="000000"/>
                <w:kern w:val="22"/>
              </w:rPr>
            </w:pPr>
            <w:r>
              <w:rPr>
                <w:rFonts w:hint="eastAsia"/>
                <w:color w:val="000000"/>
                <w:kern w:val="22"/>
              </w:rPr>
              <w:t>环境署</w:t>
            </w:r>
          </w:p>
        </w:tc>
        <w:tc>
          <w:tcPr>
            <w:tcW w:w="442" w:type="pct"/>
          </w:tcPr>
          <w:p w14:paraId="6ABA0661" w14:textId="77777777" w:rsidR="009E5AB1" w:rsidRPr="00DC5AB8" w:rsidRDefault="009E5AB1" w:rsidP="00F04EA4">
            <w:pPr>
              <w:autoSpaceDE w:val="0"/>
              <w:autoSpaceDN w:val="0"/>
              <w:adjustRightInd w:val="0"/>
              <w:spacing w:before="60" w:after="60"/>
              <w:jc w:val="right"/>
              <w:rPr>
                <w:color w:val="000000"/>
                <w:kern w:val="22"/>
              </w:rPr>
            </w:pPr>
            <w:r w:rsidRPr="00DC5AB8">
              <w:rPr>
                <w:color w:val="000000"/>
                <w:kern w:val="22"/>
              </w:rPr>
              <w:t>1.78</w:t>
            </w:r>
          </w:p>
        </w:tc>
        <w:tc>
          <w:tcPr>
            <w:tcW w:w="443" w:type="pct"/>
          </w:tcPr>
          <w:p w14:paraId="7D939618" w14:textId="77777777" w:rsidR="009E5AB1" w:rsidRPr="00DC5AB8" w:rsidRDefault="009E5AB1" w:rsidP="00F04EA4">
            <w:pPr>
              <w:autoSpaceDE w:val="0"/>
              <w:autoSpaceDN w:val="0"/>
              <w:adjustRightInd w:val="0"/>
              <w:spacing w:before="60" w:after="60"/>
              <w:jc w:val="right"/>
              <w:rPr>
                <w:color w:val="000000"/>
                <w:kern w:val="22"/>
              </w:rPr>
            </w:pPr>
            <w:r w:rsidRPr="00DC5AB8">
              <w:rPr>
                <w:color w:val="000000"/>
                <w:kern w:val="22"/>
              </w:rPr>
              <w:t>14</w:t>
            </w:r>
          </w:p>
        </w:tc>
        <w:tc>
          <w:tcPr>
            <w:tcW w:w="374" w:type="pct"/>
          </w:tcPr>
          <w:p w14:paraId="21F21546" w14:textId="77777777" w:rsidR="009E5AB1" w:rsidRPr="00DC5AB8" w:rsidRDefault="009E5AB1" w:rsidP="00F04EA4">
            <w:pPr>
              <w:autoSpaceDE w:val="0"/>
              <w:autoSpaceDN w:val="0"/>
              <w:adjustRightInd w:val="0"/>
              <w:spacing w:before="60" w:after="60"/>
              <w:jc w:val="right"/>
              <w:rPr>
                <w:color w:val="000000"/>
                <w:kern w:val="22"/>
              </w:rPr>
            </w:pPr>
            <w:r w:rsidRPr="00DC5AB8">
              <w:rPr>
                <w:color w:val="000000"/>
                <w:kern w:val="22"/>
              </w:rPr>
              <w:t>15.8</w:t>
            </w:r>
          </w:p>
        </w:tc>
        <w:tc>
          <w:tcPr>
            <w:tcW w:w="2416" w:type="pct"/>
          </w:tcPr>
          <w:p w14:paraId="5F26F053" w14:textId="77777777" w:rsidR="009E5AB1" w:rsidRPr="00DC5AB8" w:rsidRDefault="00000000" w:rsidP="009E5AB1">
            <w:pPr>
              <w:autoSpaceDE w:val="0"/>
              <w:autoSpaceDN w:val="0"/>
              <w:adjustRightInd w:val="0"/>
              <w:spacing w:before="60" w:after="60"/>
              <w:rPr>
                <w:color w:val="000000"/>
                <w:kern w:val="22"/>
              </w:rPr>
            </w:pPr>
            <w:hyperlink r:id="rId18" w:history="1">
              <w:r w:rsidR="009E5AB1" w:rsidRPr="00DC5AB8">
                <w:rPr>
                  <w:color w:val="000000"/>
                  <w:kern w:val="22"/>
                </w:rPr>
                <w:t>Support to the Development of Legal and Institutional Frameworks on Access to Genetic Resources and related Benefit Sharing and Traditional Knowledge in line with the CBD and its Nagoya Protocol in Venezuela</w:t>
              </w:r>
            </w:hyperlink>
          </w:p>
        </w:tc>
      </w:tr>
    </w:tbl>
    <w:p w14:paraId="3C0B93A4" w14:textId="1C34C75A" w:rsidR="00A92B3B" w:rsidRPr="00DC5AB8" w:rsidRDefault="00A92B3B" w:rsidP="00A92B3B">
      <w:pPr>
        <w:pStyle w:val="ListParagraph"/>
        <w:suppressLineNumbers/>
        <w:suppressAutoHyphens/>
        <w:kinsoku w:val="0"/>
        <w:overflowPunct w:val="0"/>
        <w:autoSpaceDE w:val="0"/>
        <w:autoSpaceDN w:val="0"/>
        <w:ind w:left="0"/>
        <w:jc w:val="center"/>
      </w:pP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237EBA">
      <w:pgSz w:w="15840" w:h="12240" w:orient="landscape"/>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B8ED5" w14:textId="77777777" w:rsidR="00D40F43" w:rsidRDefault="00D40F43" w:rsidP="008A3A19">
      <w:r>
        <w:separator/>
      </w:r>
    </w:p>
  </w:endnote>
  <w:endnote w:type="continuationSeparator" w:id="0">
    <w:p w14:paraId="5509F740" w14:textId="77777777" w:rsidR="00D40F43" w:rsidRDefault="00D40F43"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A517C" w14:textId="77777777" w:rsidR="00D40F43" w:rsidRDefault="00D40F43" w:rsidP="008A3A19">
      <w:r>
        <w:separator/>
      </w:r>
    </w:p>
  </w:footnote>
  <w:footnote w:type="continuationSeparator" w:id="0">
    <w:p w14:paraId="3F418544" w14:textId="77777777" w:rsidR="00D40F43" w:rsidRDefault="00D40F43" w:rsidP="008A3A19">
      <w:r>
        <w:continuationSeparator/>
      </w:r>
    </w:p>
  </w:footnote>
  <w:footnote w:id="1">
    <w:p w14:paraId="3D884A2E" w14:textId="2E964B0A" w:rsidR="009C31D1" w:rsidRDefault="009C31D1" w:rsidP="009C31D1">
      <w:pPr>
        <w:pStyle w:val="FootnoteText"/>
        <w:ind w:firstLine="0"/>
      </w:pPr>
      <w:r>
        <w:rPr>
          <w:rStyle w:val="FootnoteReference"/>
        </w:rPr>
        <w:footnoteRef/>
      </w:r>
      <w:r>
        <w:t xml:space="preserve"> </w:t>
      </w:r>
      <w:r>
        <w:rPr>
          <w:rFonts w:hint="eastAsia"/>
        </w:rPr>
        <w:t xml:space="preserve"> </w:t>
      </w:r>
      <w:r w:rsidRPr="009C31D1">
        <w:rPr>
          <w:rFonts w:hint="eastAsia"/>
        </w:rPr>
        <w:t>全球环境基金提交生物多样性公约缔约方大会第十</w:t>
      </w:r>
      <w:r w:rsidR="00F04EA4">
        <w:rPr>
          <w:rFonts w:hint="eastAsia"/>
        </w:rPr>
        <w:t>五</w:t>
      </w:r>
      <w:r>
        <w:rPr>
          <w:rFonts w:hint="eastAsia"/>
        </w:rPr>
        <w:t>届</w:t>
      </w:r>
      <w:r w:rsidRPr="009C31D1">
        <w:rPr>
          <w:rFonts w:hint="eastAsia"/>
        </w:rPr>
        <w:t>会议的报告</w:t>
      </w:r>
      <w:r w:rsidRPr="009C31D1">
        <w:rPr>
          <w:rFonts w:hint="eastAsia"/>
        </w:rPr>
        <w:t>(CBD/COP/15/8)</w:t>
      </w:r>
      <w:r w:rsidRPr="009C31D1">
        <w:rPr>
          <w:rFonts w:hint="eastAsia"/>
        </w:rPr>
        <w:t>。</w:t>
      </w:r>
    </w:p>
  </w:footnote>
  <w:footnote w:id="2">
    <w:p w14:paraId="622789FB" w14:textId="7ACF3E53" w:rsidR="009C31D1" w:rsidRDefault="009C31D1" w:rsidP="009C31D1">
      <w:pPr>
        <w:pStyle w:val="FootnoteText"/>
        <w:ind w:firstLine="0"/>
      </w:pPr>
      <w:r>
        <w:rPr>
          <w:rStyle w:val="FootnoteReference"/>
        </w:rPr>
        <w:footnoteRef/>
      </w:r>
      <w:r>
        <w:t xml:space="preserve"> </w:t>
      </w:r>
      <w:r>
        <w:rPr>
          <w:rFonts w:hint="eastAsia"/>
        </w:rPr>
        <w:t xml:space="preserve"> </w:t>
      </w:r>
      <w:r w:rsidRPr="009C31D1">
        <w:rPr>
          <w:rFonts w:hint="eastAsia"/>
        </w:rPr>
        <w:t>全环基金第七次</w:t>
      </w:r>
      <w:r w:rsidR="00A072A5">
        <w:rPr>
          <w:rFonts w:hint="eastAsia"/>
        </w:rPr>
        <w:t>全面评估：</w:t>
      </w:r>
      <w:r w:rsidRPr="009C31D1">
        <w:rPr>
          <w:rFonts w:hint="eastAsia"/>
        </w:rPr>
        <w:t>努力实现更绿色的全球复苏</w:t>
      </w:r>
      <w:r w:rsidRPr="009C31D1">
        <w:rPr>
          <w:rFonts w:hint="eastAsia"/>
        </w:rPr>
        <w:t>(</w:t>
      </w:r>
      <w:r w:rsidRPr="00A46F09">
        <w:rPr>
          <w:rFonts w:hint="eastAsia"/>
        </w:rPr>
        <w:t>GEF/R.8/10</w:t>
      </w:r>
      <w:r w:rsidRPr="009C31D1">
        <w:rPr>
          <w:rFonts w:hint="eastAsia"/>
        </w:rPr>
        <w:t>)</w:t>
      </w:r>
      <w:r w:rsidRPr="009C31D1">
        <w:rPr>
          <w:rFonts w:hint="eastAsia"/>
        </w:rPr>
        <w:t>。</w:t>
      </w:r>
    </w:p>
  </w:footnote>
  <w:footnote w:id="3">
    <w:p w14:paraId="3E37AB73" w14:textId="4EEAACB6" w:rsidR="00346E55" w:rsidRDefault="00346E55" w:rsidP="00346E55">
      <w:pPr>
        <w:pStyle w:val="FootnoteText"/>
        <w:ind w:firstLine="0"/>
      </w:pPr>
      <w:r>
        <w:rPr>
          <w:rStyle w:val="FootnoteReference"/>
        </w:rPr>
        <w:footnoteRef/>
      </w:r>
      <w:r>
        <w:t xml:space="preserve"> </w:t>
      </w:r>
      <w:r>
        <w:rPr>
          <w:rFonts w:hint="eastAsia"/>
        </w:rPr>
        <w:t xml:space="preserve"> </w:t>
      </w:r>
      <w:r w:rsidRPr="00A46F09">
        <w:rPr>
          <w:rFonts w:hint="eastAsia"/>
        </w:rPr>
        <w:t>2022</w:t>
      </w:r>
      <w:r w:rsidRPr="00A46F09">
        <w:rPr>
          <w:rFonts w:hint="eastAsia"/>
        </w:rPr>
        <w:t>年</w:t>
      </w:r>
      <w:r w:rsidRPr="00A46F09">
        <w:rPr>
          <w:rFonts w:hint="eastAsia"/>
        </w:rPr>
        <w:t>4</w:t>
      </w:r>
      <w:r w:rsidRPr="00A46F09">
        <w:rPr>
          <w:rFonts w:hint="eastAsia"/>
        </w:rPr>
        <w:t>月</w:t>
      </w:r>
      <w:r w:rsidRPr="00A46F09">
        <w:rPr>
          <w:rFonts w:hint="eastAsia"/>
        </w:rPr>
        <w:t>8</w:t>
      </w:r>
      <w:r w:rsidRPr="00A46F09">
        <w:rPr>
          <w:rFonts w:hint="eastAsia"/>
        </w:rPr>
        <w:t>日增资谈判结束后全环基金第八次增资指示性资金分配表</w:t>
      </w:r>
      <w:r>
        <w:rPr>
          <w:rFonts w:hint="eastAsia"/>
        </w:rPr>
        <w:t>。</w:t>
      </w:r>
    </w:p>
  </w:footnote>
  <w:footnote w:id="4">
    <w:p w14:paraId="6BD19C01" w14:textId="498A20DB" w:rsidR="00F91106" w:rsidRDefault="00F91106" w:rsidP="00F91106">
      <w:pPr>
        <w:pStyle w:val="FootnoteText"/>
        <w:ind w:firstLine="0"/>
      </w:pPr>
      <w:r>
        <w:rPr>
          <w:rStyle w:val="FootnoteReference"/>
        </w:rPr>
        <w:footnoteRef/>
      </w:r>
      <w:r>
        <w:t xml:space="preserve"> </w:t>
      </w:r>
      <w:r>
        <w:rPr>
          <w:rFonts w:hint="eastAsia"/>
        </w:rPr>
        <w:t xml:space="preserve"> </w:t>
      </w:r>
      <w:r w:rsidRPr="00F91106">
        <w:rPr>
          <w:rFonts w:hint="eastAsia"/>
        </w:rPr>
        <w:t>全环基金方案</w:t>
      </w:r>
      <w:r>
        <w:rPr>
          <w:rFonts w:hint="eastAsia"/>
        </w:rPr>
        <w:t>编制</w:t>
      </w:r>
      <w:r w:rsidRPr="00F91106">
        <w:rPr>
          <w:rFonts w:hint="eastAsia"/>
        </w:rPr>
        <w:t>方向</w:t>
      </w:r>
      <w:r w:rsidRPr="00F91106">
        <w:rPr>
          <w:rFonts w:hint="eastAsia"/>
        </w:rPr>
        <w:t>(GEF/R.08/29/Rev.01)</w:t>
      </w:r>
      <w:r>
        <w:rPr>
          <w:rFonts w:hint="eastAsia"/>
        </w:rPr>
        <w:t>。</w:t>
      </w:r>
    </w:p>
  </w:footnote>
  <w:footnote w:id="5">
    <w:p w14:paraId="02F641BD" w14:textId="5B8D5EAE" w:rsidR="00F91106" w:rsidRDefault="00F91106" w:rsidP="00F91106">
      <w:pPr>
        <w:pStyle w:val="FootnoteText"/>
        <w:ind w:firstLine="0"/>
      </w:pPr>
      <w:r>
        <w:rPr>
          <w:rStyle w:val="FootnoteReference"/>
        </w:rPr>
        <w:footnoteRef/>
      </w:r>
      <w:r>
        <w:t xml:space="preserve"> </w:t>
      </w:r>
      <w:r>
        <w:rPr>
          <w:rFonts w:hint="eastAsia"/>
        </w:rPr>
        <w:t xml:space="preserve"> </w:t>
      </w:r>
      <w:r>
        <w:rPr>
          <w:rFonts w:hint="eastAsia"/>
        </w:rPr>
        <w:t>载于第</w:t>
      </w:r>
      <w:r>
        <w:t>NP-3/8</w:t>
      </w:r>
      <w:r>
        <w:rPr>
          <w:rFonts w:hint="eastAsia"/>
        </w:rPr>
        <w:t>号决定第</w:t>
      </w:r>
      <w:r>
        <w:rPr>
          <w:rFonts w:hint="eastAsia"/>
        </w:rPr>
        <w:t>4</w:t>
      </w:r>
      <w:r>
        <w:rPr>
          <w:rFonts w:hint="eastAsia"/>
        </w:rPr>
        <w:t>段。</w:t>
      </w:r>
    </w:p>
  </w:footnote>
  <w:footnote w:id="6">
    <w:p w14:paraId="0E32EA2C" w14:textId="1BFB78E8" w:rsidR="00944DF0" w:rsidRPr="00F04EA4" w:rsidRDefault="00944DF0" w:rsidP="00944DF0">
      <w:pPr>
        <w:pStyle w:val="FootnoteText"/>
        <w:ind w:firstLine="0"/>
      </w:pPr>
      <w:r w:rsidRPr="00F04EA4">
        <w:rPr>
          <w:rStyle w:val="FootnoteReference"/>
        </w:rPr>
        <w:footnoteRef/>
      </w:r>
      <w:r w:rsidRPr="00F04EA4">
        <w:t xml:space="preserve">  </w:t>
      </w:r>
      <w:r w:rsidRPr="00F04EA4">
        <w:t>第</w:t>
      </w:r>
      <w:r w:rsidRPr="00F04EA4">
        <w:rPr>
          <w:kern w:val="18"/>
        </w:rPr>
        <w:t>NP-3/1</w:t>
      </w:r>
      <w:r w:rsidRPr="00F04EA4">
        <w:rPr>
          <w:kern w:val="18"/>
        </w:rPr>
        <w:t>号决定。</w:t>
      </w:r>
    </w:p>
  </w:footnote>
  <w:footnote w:id="7">
    <w:p w14:paraId="2FB3B04C" w14:textId="6990F875" w:rsidR="00944DF0" w:rsidRPr="00F04EA4" w:rsidRDefault="00944DF0" w:rsidP="00944DF0">
      <w:pPr>
        <w:pStyle w:val="FootnoteText"/>
        <w:ind w:firstLine="0"/>
      </w:pPr>
      <w:r w:rsidRPr="00F04EA4">
        <w:rPr>
          <w:rStyle w:val="FootnoteReference"/>
        </w:rPr>
        <w:footnoteRef/>
      </w:r>
      <w:r w:rsidRPr="00F04EA4">
        <w:t xml:space="preserve">  </w:t>
      </w:r>
      <w:r w:rsidRPr="00F04EA4">
        <w:t>同上，第</w:t>
      </w:r>
      <w:r w:rsidRPr="00F04EA4">
        <w:t>5</w:t>
      </w:r>
      <w:r w:rsidRPr="00F04EA4">
        <w:t>段。</w:t>
      </w:r>
    </w:p>
  </w:footnote>
  <w:footnote w:id="8">
    <w:p w14:paraId="247D2100" w14:textId="3AF9777D" w:rsidR="00944DF0" w:rsidRPr="00F04EA4" w:rsidRDefault="00944DF0" w:rsidP="00944DF0">
      <w:pPr>
        <w:pStyle w:val="FootnoteText"/>
        <w:ind w:firstLine="0"/>
      </w:pPr>
      <w:r w:rsidRPr="00F04EA4">
        <w:rPr>
          <w:rStyle w:val="FootnoteReference"/>
        </w:rPr>
        <w:footnoteRef/>
      </w:r>
      <w:r w:rsidRPr="00F04EA4">
        <w:t xml:space="preserve">  </w:t>
      </w:r>
      <w:r w:rsidRPr="00F04EA4">
        <w:t>全球环境基金独立评估办公室。生物多样性重点领域研究，第</w:t>
      </w:r>
      <w:r w:rsidRPr="00F04EA4">
        <w:t>132</w:t>
      </w:r>
      <w:r w:rsidRPr="00F04EA4">
        <w:t>号评价报告。</w:t>
      </w:r>
      <w:r w:rsidRPr="00F04EA4">
        <w:t>2018</w:t>
      </w:r>
      <w:r w:rsidRPr="00F04EA4">
        <w:t>年</w:t>
      </w:r>
      <w:r w:rsidRPr="00F04EA4">
        <w:t>12</w:t>
      </w:r>
      <w:r w:rsidRPr="00F04EA4">
        <w:t>月。</w:t>
      </w:r>
    </w:p>
  </w:footnote>
  <w:footnote w:id="9">
    <w:p w14:paraId="79A95702" w14:textId="59E0157A" w:rsidR="00E05E06" w:rsidRDefault="00E05E06" w:rsidP="00E05E06">
      <w:pPr>
        <w:pStyle w:val="FootnoteText"/>
        <w:ind w:firstLine="0"/>
      </w:pPr>
      <w:r w:rsidRPr="00F04EA4">
        <w:rPr>
          <w:rStyle w:val="FootnoteReference"/>
        </w:rPr>
        <w:footnoteRef/>
      </w:r>
      <w:r w:rsidRPr="00F04EA4">
        <w:t xml:space="preserve">  </w:t>
      </w:r>
      <w:r w:rsidRPr="00F04EA4">
        <w:t>特别是缔约方大会第</w:t>
      </w:r>
      <w:r w:rsidRPr="00F04EA4">
        <w:t>14/31</w:t>
      </w:r>
      <w:r w:rsidRPr="00F04EA4">
        <w:t>号决定</w:t>
      </w:r>
      <w:r w:rsidRPr="00F04EA4">
        <w:t>B</w:t>
      </w:r>
      <w:r w:rsidRPr="00F04EA4">
        <w:t>节</w:t>
      </w:r>
      <w:r w:rsidR="00042263" w:rsidRPr="00F04EA4">
        <w:t>、</w:t>
      </w:r>
      <w:r w:rsidRPr="00F04EA4">
        <w:t>第</w:t>
      </w:r>
      <w:r w:rsidRPr="00F04EA4">
        <w:t>NP-1/6</w:t>
      </w:r>
      <w:r w:rsidRPr="00F04EA4">
        <w:t>号决定第</w:t>
      </w:r>
      <w:r w:rsidRPr="00F04EA4">
        <w:t>12</w:t>
      </w:r>
      <w:r w:rsidRPr="00F04EA4">
        <w:t>段和</w:t>
      </w:r>
      <w:r w:rsidR="00042263" w:rsidRPr="00F04EA4">
        <w:t>第</w:t>
      </w:r>
      <w:r w:rsidRPr="00F04EA4">
        <w:t>NP-1/7</w:t>
      </w:r>
      <w:r w:rsidRPr="00F04EA4">
        <w:t>号</w:t>
      </w:r>
      <w:r w:rsidR="00042263" w:rsidRPr="00F04EA4">
        <w:t>决定</w:t>
      </w:r>
      <w:r w:rsidRPr="00F04EA4">
        <w:t>第</w:t>
      </w:r>
      <w:r w:rsidR="00042263" w:rsidRPr="00F04EA4">
        <w:t>6</w:t>
      </w:r>
      <w:r w:rsidRPr="00F04EA4">
        <w:t>段。</w:t>
      </w:r>
    </w:p>
  </w:footnote>
  <w:footnote w:id="10">
    <w:p w14:paraId="3FFC8C46" w14:textId="1D9E05EB" w:rsidR="00042263" w:rsidRDefault="00042263" w:rsidP="00042263">
      <w:pPr>
        <w:pStyle w:val="FootnoteText"/>
        <w:ind w:firstLine="0"/>
      </w:pPr>
      <w:r>
        <w:rPr>
          <w:rStyle w:val="FootnoteReference"/>
        </w:rPr>
        <w:footnoteRef/>
      </w:r>
      <w:r>
        <w:t xml:space="preserve">  </w:t>
      </w:r>
      <w:r w:rsidRPr="00042263">
        <w:t xml:space="preserve">CBD/WG2020/4/INF/6 </w:t>
      </w:r>
      <w:r>
        <w:rPr>
          <w:rFonts w:hint="eastAsia"/>
        </w:rPr>
        <w:t>。</w:t>
      </w:r>
    </w:p>
  </w:footnote>
  <w:footnote w:id="11">
    <w:p w14:paraId="3B8ED181" w14:textId="12A01143" w:rsidR="00042263" w:rsidRDefault="00042263" w:rsidP="00A46F09">
      <w:pPr>
        <w:pStyle w:val="FootnoteText"/>
        <w:ind w:firstLine="0"/>
      </w:pPr>
      <w:r>
        <w:rPr>
          <w:rStyle w:val="FootnoteReference"/>
        </w:rPr>
        <w:footnoteRef/>
      </w:r>
      <w:r>
        <w:t xml:space="preserve">  </w:t>
      </w:r>
      <w:r w:rsidRPr="00042263">
        <w:rPr>
          <w:rFonts w:hint="eastAsia"/>
        </w:rPr>
        <w:t>这些内容列入</w:t>
      </w:r>
      <w:r>
        <w:rPr>
          <w:rFonts w:hint="eastAsia"/>
        </w:rPr>
        <w:t>了</w:t>
      </w:r>
      <w:r w:rsidRPr="00042263">
        <w:rPr>
          <w:rFonts w:hint="eastAsia"/>
        </w:rPr>
        <w:t>决定草案汇编</w:t>
      </w:r>
      <w:r w:rsidRPr="00042263">
        <w:rPr>
          <w:rFonts w:hint="eastAsia"/>
        </w:rPr>
        <w:t>(CBD/NP/MOP/4/1/Add.5)</w:t>
      </w:r>
      <w:r w:rsidRPr="00042263">
        <w:rPr>
          <w:rFonts w:hint="eastAsia"/>
        </w:rPr>
        <w:t>。</w:t>
      </w:r>
    </w:p>
  </w:footnote>
  <w:footnote w:id="12">
    <w:p w14:paraId="0EDCB3C7" w14:textId="4DBE79B7" w:rsidR="00A46F09" w:rsidRDefault="00A46F09" w:rsidP="00A46F09">
      <w:pPr>
        <w:pStyle w:val="FootnoteText"/>
        <w:ind w:firstLine="0"/>
      </w:pPr>
      <w:r>
        <w:rPr>
          <w:rStyle w:val="FootnoteReference"/>
        </w:rPr>
        <w:footnoteRef/>
      </w:r>
      <w:r>
        <w:rPr>
          <w:rFonts w:hint="eastAsia"/>
        </w:rPr>
        <w:t xml:space="preserve"> </w:t>
      </w:r>
      <w:r w:rsidRPr="00A46F09">
        <w:rPr>
          <w:rFonts w:hint="eastAsia"/>
        </w:rPr>
        <w:t>全球环境基金提交生物多样性公约缔约方大会第十五</w:t>
      </w:r>
      <w:r>
        <w:rPr>
          <w:rFonts w:hint="eastAsia"/>
        </w:rPr>
        <w:t>届</w:t>
      </w:r>
      <w:r w:rsidRPr="00A46F09">
        <w:rPr>
          <w:rFonts w:hint="eastAsia"/>
        </w:rPr>
        <w:t>会议的报告</w:t>
      </w:r>
      <w:r w:rsidRPr="00A46F09">
        <w:rPr>
          <w:rFonts w:hint="eastAsia"/>
        </w:rPr>
        <w:t>(CBD/COP/15/8)</w:t>
      </w:r>
      <w:r w:rsidRPr="00A46F09">
        <w:rPr>
          <w:rFonts w:hint="eastAsia"/>
        </w:rPr>
        <w:t>；全环基金方案</w:t>
      </w:r>
      <w:r>
        <w:rPr>
          <w:rFonts w:hint="eastAsia"/>
        </w:rPr>
        <w:t>编制</w:t>
      </w:r>
      <w:r w:rsidRPr="00A46F09">
        <w:rPr>
          <w:rFonts w:hint="eastAsia"/>
        </w:rPr>
        <w:t>方向</w:t>
      </w:r>
      <w:r w:rsidRPr="00A46F09">
        <w:rPr>
          <w:rFonts w:hint="eastAsia"/>
        </w:rPr>
        <w:t>(GEF/R.08/29/Rev.01)</w:t>
      </w:r>
      <w:r>
        <w:rPr>
          <w:rFonts w:hint="eastAsia"/>
        </w:rPr>
        <w:t>。</w:t>
      </w:r>
    </w:p>
  </w:footnote>
  <w:footnote w:id="13">
    <w:p w14:paraId="69141733" w14:textId="1562D090" w:rsidR="00A46F09" w:rsidRDefault="00A46F09" w:rsidP="00A46F09">
      <w:pPr>
        <w:pStyle w:val="FootnoteText"/>
        <w:ind w:firstLine="0"/>
      </w:pPr>
      <w:r>
        <w:rPr>
          <w:rStyle w:val="FootnoteReference"/>
        </w:rPr>
        <w:footnoteRef/>
      </w:r>
      <w:r>
        <w:t xml:space="preserve"> </w:t>
      </w:r>
      <w:r>
        <w:rPr>
          <w:rFonts w:hint="eastAsia"/>
        </w:rPr>
        <w:t xml:space="preserve"> </w:t>
      </w:r>
      <w:r>
        <w:rPr>
          <w:rFonts w:hint="eastAsia"/>
        </w:rPr>
        <w:t>第</w:t>
      </w:r>
      <w:r>
        <w:t>NP-4/--</w:t>
      </w:r>
      <w:r>
        <w:rPr>
          <w:rFonts w:hint="eastAsia"/>
        </w:rPr>
        <w:t>号决定。</w:t>
      </w:r>
    </w:p>
  </w:footnote>
  <w:footnote w:id="14">
    <w:p w14:paraId="7F3964EB" w14:textId="155399A5" w:rsidR="00A46F09" w:rsidRDefault="00A46F09" w:rsidP="00A46F09">
      <w:pPr>
        <w:pStyle w:val="FootnoteText"/>
        <w:ind w:firstLine="0"/>
      </w:pPr>
      <w:r>
        <w:rPr>
          <w:rStyle w:val="FootnoteReference"/>
        </w:rPr>
        <w:footnoteRef/>
      </w:r>
      <w:r>
        <w:t xml:space="preserve">  </w:t>
      </w:r>
      <w:r w:rsidRPr="00A46F09">
        <w:rPr>
          <w:rFonts w:hint="eastAsia"/>
        </w:rPr>
        <w:t>根据全球环境基金提交生物多样性公约缔约方大会第十五</w:t>
      </w:r>
      <w:r>
        <w:rPr>
          <w:rFonts w:hint="eastAsia"/>
        </w:rPr>
        <w:t>届</w:t>
      </w:r>
      <w:r w:rsidRPr="00A46F09">
        <w:rPr>
          <w:rFonts w:hint="eastAsia"/>
        </w:rPr>
        <w:t>会议的报告</w:t>
      </w:r>
      <w:r w:rsidRPr="00A46F09">
        <w:rPr>
          <w:rFonts w:hint="eastAsia"/>
        </w:rPr>
        <w:t>(CBD/COP/15/8)</w:t>
      </w:r>
      <w:r w:rsidRPr="00A46F09">
        <w:rPr>
          <w:rFonts w:hint="eastAsia"/>
        </w:rPr>
        <w:t>和全球环境基金项目数据库</w:t>
      </w:r>
      <w:r w:rsidRPr="00A46F09">
        <w:rPr>
          <w:rFonts w:hint="eastAsia"/>
        </w:rPr>
        <w:t>(</w:t>
      </w:r>
      <w:r>
        <w:t>(</w:t>
      </w:r>
      <w:hyperlink r:id="rId1" w:history="1">
        <w:r w:rsidRPr="0020372D">
          <w:rPr>
            <w:rStyle w:val="Hyperlink"/>
            <w:kern w:val="22"/>
          </w:rPr>
          <w:t>https://www.thegef.org/projects-operations/database</w:t>
        </w:r>
      </w:hyperlink>
      <w:r w:rsidRPr="00A46F09">
        <w:rPr>
          <w:rFonts w:hint="eastAsia"/>
        </w:rPr>
        <w:t>)</w:t>
      </w:r>
      <w:r w:rsidRPr="00A46F09">
        <w:rPr>
          <w:rFonts w:hint="eastAsia"/>
        </w:rPr>
        <w:t>汇编。</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633104D6" w:rsidR="00613941" w:rsidRPr="008E33A9" w:rsidRDefault="00613941" w:rsidP="00613941">
    <w:pPr>
      <w:spacing w:before="120"/>
      <w:rPr>
        <w:snapToGrid w:val="0"/>
        <w:kern w:val="22"/>
        <w:szCs w:val="22"/>
      </w:rPr>
    </w:pPr>
    <w:r w:rsidRPr="008E33A9">
      <w:rPr>
        <w:snapToGrid w:val="0"/>
        <w:kern w:val="22"/>
        <w:szCs w:val="22"/>
      </w:rPr>
      <w:t>CBD/</w:t>
    </w:r>
    <w:r w:rsidR="003338D6">
      <w:rPr>
        <w:snapToGrid w:val="0"/>
        <w:kern w:val="22"/>
        <w:szCs w:val="22"/>
      </w:rPr>
      <w:t>NP/M</w:t>
    </w:r>
    <w:r w:rsidR="003338D6">
      <w:rPr>
        <w:rFonts w:hint="eastAsia"/>
        <w:snapToGrid w:val="0"/>
        <w:kern w:val="22"/>
        <w:szCs w:val="22"/>
      </w:rPr>
      <w:t>OP</w:t>
    </w:r>
    <w:r w:rsidR="003338D6" w:rsidRPr="008E33A9">
      <w:rPr>
        <w:snapToGrid w:val="0"/>
        <w:kern w:val="22"/>
        <w:szCs w:val="22"/>
      </w:rPr>
      <w:t>/</w:t>
    </w:r>
    <w:r w:rsidR="003338D6">
      <w:rPr>
        <w:snapToGrid w:val="0"/>
        <w:kern w:val="22"/>
        <w:szCs w:val="22"/>
      </w:rPr>
      <w:t>4</w:t>
    </w:r>
    <w:r w:rsidR="003338D6" w:rsidRPr="008E33A9">
      <w:rPr>
        <w:snapToGrid w:val="0"/>
        <w:kern w:val="22"/>
        <w:szCs w:val="22"/>
      </w:rPr>
      <w:t>/</w:t>
    </w:r>
    <w:r w:rsidR="003338D6">
      <w:rPr>
        <w:snapToGrid w:val="0"/>
        <w:kern w:val="22"/>
        <w:szCs w:val="22"/>
      </w:rPr>
      <w:t>1</w:t>
    </w:r>
    <w:r w:rsidR="00363F4B">
      <w:rPr>
        <w:snapToGrid w:val="0"/>
        <w:kern w:val="22"/>
        <w:szCs w:val="22"/>
      </w:rPr>
      <w:t>0</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703DE43E" w:rsidR="00613941" w:rsidRPr="008E33A9" w:rsidRDefault="00613941" w:rsidP="00613941">
    <w:pPr>
      <w:spacing w:before="120"/>
      <w:jc w:val="right"/>
      <w:rPr>
        <w:snapToGrid w:val="0"/>
        <w:kern w:val="22"/>
        <w:szCs w:val="22"/>
      </w:rPr>
    </w:pPr>
    <w:r w:rsidRPr="008E33A9">
      <w:rPr>
        <w:snapToGrid w:val="0"/>
        <w:kern w:val="22"/>
        <w:szCs w:val="22"/>
      </w:rPr>
      <w:t>CBD/</w:t>
    </w:r>
    <w:r w:rsidR="00363F4B">
      <w:rPr>
        <w:snapToGrid w:val="0"/>
        <w:kern w:val="22"/>
        <w:szCs w:val="22"/>
      </w:rPr>
      <w:t>NP/MOP/4/10</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8B59ED"/>
    <w:multiLevelType w:val="hybridMultilevel"/>
    <w:tmpl w:val="843C63BC"/>
    <w:lvl w:ilvl="0" w:tplc="27B0F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C6DDF"/>
    <w:multiLevelType w:val="hybridMultilevel"/>
    <w:tmpl w:val="1CD805E6"/>
    <w:lvl w:ilvl="0" w:tplc="0E74C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2111B"/>
    <w:multiLevelType w:val="hybridMultilevel"/>
    <w:tmpl w:val="BD34053A"/>
    <w:lvl w:ilvl="0" w:tplc="FFFFFFFF">
      <w:start w:val="1"/>
      <w:numFmt w:val="decimal"/>
      <w:lvlText w:val="%1."/>
      <w:lvlJc w:val="left"/>
      <w:pPr>
        <w:ind w:left="1080" w:hanging="360"/>
      </w:pPr>
      <w:rPr>
        <w:rFonts w:hint="default"/>
      </w:rPr>
    </w:lvl>
    <w:lvl w:ilvl="1" w:tplc="D26AE232">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14040E9"/>
    <w:multiLevelType w:val="hybridMultilevel"/>
    <w:tmpl w:val="CDF47F4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28795B"/>
    <w:multiLevelType w:val="hybridMultilevel"/>
    <w:tmpl w:val="BF363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575ED"/>
    <w:multiLevelType w:val="hybridMultilevel"/>
    <w:tmpl w:val="27AEBAF0"/>
    <w:lvl w:ilvl="0" w:tplc="174AE974">
      <w:start w:val="1"/>
      <w:numFmt w:val="decimal"/>
      <w:lvlText w:val="%1."/>
      <w:lvlJc w:val="left"/>
      <w:pPr>
        <w:ind w:left="720" w:hanging="360"/>
      </w:pPr>
      <w:rPr>
        <w:rFonts w:hint="default"/>
      </w:rPr>
    </w:lvl>
    <w:lvl w:ilvl="1" w:tplc="DA580282">
      <w:start w:val="1"/>
      <w:numFmt w:val="lowerLetter"/>
      <w:lvlText w:val="(%2)"/>
      <w:lvlJc w:val="left"/>
      <w:pPr>
        <w:ind w:left="1440" w:hanging="360"/>
      </w:pPr>
      <w:rPr>
        <w:rFonts w:hint="default"/>
      </w:rPr>
    </w:lvl>
    <w:lvl w:ilvl="2" w:tplc="3D7AE5A8">
      <w:start w:val="1"/>
      <w:numFmt w:val="upperLetter"/>
      <w:lvlText w:val="%3."/>
      <w:lvlJc w:val="left"/>
      <w:pPr>
        <w:ind w:left="2340" w:hanging="360"/>
      </w:pPr>
      <w:rPr>
        <w:rFonts w:hint="default"/>
      </w:rPr>
    </w:lvl>
    <w:lvl w:ilvl="3" w:tplc="1C5C49F0">
      <w:start w:val="1"/>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FC355F"/>
    <w:multiLevelType w:val="hybridMultilevel"/>
    <w:tmpl w:val="F91C2FCA"/>
    <w:lvl w:ilvl="0" w:tplc="D8A01BF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95B2E"/>
    <w:multiLevelType w:val="hybridMultilevel"/>
    <w:tmpl w:val="9A68F3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66C83"/>
    <w:multiLevelType w:val="hybridMultilevel"/>
    <w:tmpl w:val="4E1C0CC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FB9390B"/>
    <w:multiLevelType w:val="hybridMultilevel"/>
    <w:tmpl w:val="F174B134"/>
    <w:lvl w:ilvl="0" w:tplc="174AE974">
      <w:start w:val="1"/>
      <w:numFmt w:val="decimal"/>
      <w:lvlText w:val="%1."/>
      <w:lvlJc w:val="left"/>
      <w:pPr>
        <w:ind w:left="720" w:hanging="360"/>
      </w:pPr>
      <w:rPr>
        <w:rFonts w:hint="default"/>
      </w:rPr>
    </w:lvl>
    <w:lvl w:ilvl="1" w:tplc="AC4A2B9E">
      <w:start w:val="1"/>
      <w:numFmt w:val="decimal"/>
      <w:lvlText w:val="%2."/>
      <w:lvlJc w:val="left"/>
      <w:pPr>
        <w:ind w:left="1800" w:hanging="72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DA7E52"/>
    <w:multiLevelType w:val="hybridMultilevel"/>
    <w:tmpl w:val="C8F61898"/>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lang w:val="en-GB"/>
      </w:rPr>
    </w:lvl>
    <w:lvl w:ilvl="2" w:tplc="FFFFFFFF">
      <w:start w:val="1"/>
      <w:numFmt w:val="upperLetter"/>
      <w:lvlText w:val="%3."/>
      <w:lvlJc w:val="left"/>
      <w:pPr>
        <w:ind w:left="2340" w:hanging="360"/>
      </w:pPr>
      <w:rPr>
        <w:rFonts w:hint="default"/>
      </w:rPr>
    </w:lvl>
    <w:lvl w:ilvl="3" w:tplc="FFFFFFFF">
      <w:start w:val="1"/>
      <w:numFmt w:val="upp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5B963D2"/>
    <w:multiLevelType w:val="hybridMultilevel"/>
    <w:tmpl w:val="6452F6F4"/>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5"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2F3C88"/>
    <w:multiLevelType w:val="hybridMultilevel"/>
    <w:tmpl w:val="097C221E"/>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lang w:val="en-GB"/>
      </w:rPr>
    </w:lvl>
    <w:lvl w:ilvl="2" w:tplc="FFFFFFFF">
      <w:start w:val="1"/>
      <w:numFmt w:val="upperLetter"/>
      <w:lvlText w:val="%3."/>
      <w:lvlJc w:val="left"/>
      <w:pPr>
        <w:ind w:left="2340" w:hanging="360"/>
      </w:pPr>
      <w:rPr>
        <w:rFonts w:hint="default"/>
      </w:rPr>
    </w:lvl>
    <w:lvl w:ilvl="3" w:tplc="FFFFFFFF">
      <w:start w:val="1"/>
      <w:numFmt w:val="upp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22662426">
    <w:abstractNumId w:val="0"/>
  </w:num>
  <w:num w:numId="2" w16cid:durableId="1070348620">
    <w:abstractNumId w:val="29"/>
  </w:num>
  <w:num w:numId="3" w16cid:durableId="429353338">
    <w:abstractNumId w:val="22"/>
  </w:num>
  <w:num w:numId="4" w16cid:durableId="1760590383">
    <w:abstractNumId w:val="31"/>
  </w:num>
  <w:num w:numId="5" w16cid:durableId="1459958290">
    <w:abstractNumId w:val="7"/>
  </w:num>
  <w:num w:numId="6" w16cid:durableId="1013842549">
    <w:abstractNumId w:val="17"/>
  </w:num>
  <w:num w:numId="7" w16cid:durableId="622276136">
    <w:abstractNumId w:val="20"/>
  </w:num>
  <w:num w:numId="8" w16cid:durableId="783496461">
    <w:abstractNumId w:val="16"/>
  </w:num>
  <w:num w:numId="9" w16cid:durableId="1808014663">
    <w:abstractNumId w:val="33"/>
  </w:num>
  <w:num w:numId="10" w16cid:durableId="1729768149">
    <w:abstractNumId w:val="12"/>
  </w:num>
  <w:num w:numId="11" w16cid:durableId="1828354638">
    <w:abstractNumId w:val="30"/>
  </w:num>
  <w:num w:numId="12" w16cid:durableId="856846270">
    <w:abstractNumId w:val="9"/>
  </w:num>
  <w:num w:numId="13" w16cid:durableId="978077645">
    <w:abstractNumId w:val="14"/>
  </w:num>
  <w:num w:numId="14" w16cid:durableId="1402945067">
    <w:abstractNumId w:val="18"/>
  </w:num>
  <w:num w:numId="15" w16cid:durableId="628903736">
    <w:abstractNumId w:val="34"/>
  </w:num>
  <w:num w:numId="16" w16cid:durableId="164243865">
    <w:abstractNumId w:val="28"/>
  </w:num>
  <w:num w:numId="17" w16cid:durableId="2116821772">
    <w:abstractNumId w:val="6"/>
  </w:num>
  <w:num w:numId="18" w16cid:durableId="1631476101">
    <w:abstractNumId w:val="26"/>
  </w:num>
  <w:num w:numId="19" w16cid:durableId="1815490812">
    <w:abstractNumId w:val="27"/>
  </w:num>
  <w:num w:numId="20" w16cid:durableId="754864947">
    <w:abstractNumId w:val="32"/>
  </w:num>
  <w:num w:numId="21" w16cid:durableId="120541348">
    <w:abstractNumId w:val="25"/>
  </w:num>
  <w:num w:numId="22" w16cid:durableId="93748127">
    <w:abstractNumId w:val="5"/>
  </w:num>
  <w:num w:numId="23" w16cid:durableId="31812560">
    <w:abstractNumId w:val="10"/>
  </w:num>
  <w:num w:numId="24" w16cid:durableId="1369068277">
    <w:abstractNumId w:val="4"/>
  </w:num>
  <w:num w:numId="25" w16cid:durableId="1286234727">
    <w:abstractNumId w:val="19"/>
  </w:num>
  <w:num w:numId="26" w16cid:durableId="1038434889">
    <w:abstractNumId w:val="11"/>
  </w:num>
  <w:num w:numId="27" w16cid:durableId="1031808265">
    <w:abstractNumId w:val="2"/>
  </w:num>
  <w:num w:numId="28" w16cid:durableId="1227257063">
    <w:abstractNumId w:val="1"/>
  </w:num>
  <w:num w:numId="29" w16cid:durableId="984508608">
    <w:abstractNumId w:val="13"/>
  </w:num>
  <w:num w:numId="30" w16cid:durableId="2081561254">
    <w:abstractNumId w:val="35"/>
  </w:num>
  <w:num w:numId="31" w16cid:durableId="1219901358">
    <w:abstractNumId w:val="3"/>
  </w:num>
  <w:num w:numId="32" w16cid:durableId="395248464">
    <w:abstractNumId w:val="21"/>
  </w:num>
  <w:num w:numId="33" w16cid:durableId="1890650621">
    <w:abstractNumId w:val="23"/>
  </w:num>
  <w:num w:numId="34" w16cid:durableId="1359698567">
    <w:abstractNumId w:val="15"/>
  </w:num>
  <w:num w:numId="35" w16cid:durableId="620453284">
    <w:abstractNumId w:val="8"/>
  </w:num>
  <w:num w:numId="36" w16cid:durableId="167899555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4CE"/>
    <w:rsid w:val="000110BA"/>
    <w:rsid w:val="00012302"/>
    <w:rsid w:val="00012F3D"/>
    <w:rsid w:val="000159AB"/>
    <w:rsid w:val="000171E2"/>
    <w:rsid w:val="000209B6"/>
    <w:rsid w:val="000254D0"/>
    <w:rsid w:val="00026D51"/>
    <w:rsid w:val="00027152"/>
    <w:rsid w:val="00031A02"/>
    <w:rsid w:val="000324A3"/>
    <w:rsid w:val="000328D5"/>
    <w:rsid w:val="00032C4E"/>
    <w:rsid w:val="00033634"/>
    <w:rsid w:val="00042263"/>
    <w:rsid w:val="00045EAD"/>
    <w:rsid w:val="00051076"/>
    <w:rsid w:val="0005666F"/>
    <w:rsid w:val="000611FF"/>
    <w:rsid w:val="000624BF"/>
    <w:rsid w:val="0006493C"/>
    <w:rsid w:val="00065F03"/>
    <w:rsid w:val="00066351"/>
    <w:rsid w:val="00066643"/>
    <w:rsid w:val="000675FA"/>
    <w:rsid w:val="000679D5"/>
    <w:rsid w:val="00067D7E"/>
    <w:rsid w:val="00067F52"/>
    <w:rsid w:val="00071859"/>
    <w:rsid w:val="0007198A"/>
    <w:rsid w:val="00074900"/>
    <w:rsid w:val="00074CDD"/>
    <w:rsid w:val="00074D2A"/>
    <w:rsid w:val="00075764"/>
    <w:rsid w:val="00076B6F"/>
    <w:rsid w:val="00082133"/>
    <w:rsid w:val="0008372C"/>
    <w:rsid w:val="00084AF7"/>
    <w:rsid w:val="00084DB8"/>
    <w:rsid w:val="000860CB"/>
    <w:rsid w:val="00086A7F"/>
    <w:rsid w:val="00086BE1"/>
    <w:rsid w:val="00086BEA"/>
    <w:rsid w:val="000873D0"/>
    <w:rsid w:val="00090EC9"/>
    <w:rsid w:val="000916C2"/>
    <w:rsid w:val="000948DF"/>
    <w:rsid w:val="000958EE"/>
    <w:rsid w:val="0009602A"/>
    <w:rsid w:val="000A1196"/>
    <w:rsid w:val="000A1CE1"/>
    <w:rsid w:val="000A2703"/>
    <w:rsid w:val="000A384D"/>
    <w:rsid w:val="000A5F70"/>
    <w:rsid w:val="000A7684"/>
    <w:rsid w:val="000A7769"/>
    <w:rsid w:val="000B0D19"/>
    <w:rsid w:val="000B161D"/>
    <w:rsid w:val="000B2D7B"/>
    <w:rsid w:val="000B4A33"/>
    <w:rsid w:val="000B564C"/>
    <w:rsid w:val="000B7104"/>
    <w:rsid w:val="000C0DBB"/>
    <w:rsid w:val="000C4BD4"/>
    <w:rsid w:val="000C4C83"/>
    <w:rsid w:val="000C5D3A"/>
    <w:rsid w:val="000C6087"/>
    <w:rsid w:val="000C6B78"/>
    <w:rsid w:val="000D06AE"/>
    <w:rsid w:val="000D2B83"/>
    <w:rsid w:val="000D4A76"/>
    <w:rsid w:val="000D6BE9"/>
    <w:rsid w:val="000D7347"/>
    <w:rsid w:val="000E105C"/>
    <w:rsid w:val="000E1B31"/>
    <w:rsid w:val="000E743F"/>
    <w:rsid w:val="000E7E2C"/>
    <w:rsid w:val="000F07E7"/>
    <w:rsid w:val="000F3586"/>
    <w:rsid w:val="000F38C7"/>
    <w:rsid w:val="000F54B4"/>
    <w:rsid w:val="000F7A5B"/>
    <w:rsid w:val="000F7EB2"/>
    <w:rsid w:val="00101D8B"/>
    <w:rsid w:val="00103194"/>
    <w:rsid w:val="00105C74"/>
    <w:rsid w:val="001061D0"/>
    <w:rsid w:val="00110ED9"/>
    <w:rsid w:val="001116BE"/>
    <w:rsid w:val="001159D2"/>
    <w:rsid w:val="00117055"/>
    <w:rsid w:val="00120599"/>
    <w:rsid w:val="00121862"/>
    <w:rsid w:val="00121E3C"/>
    <w:rsid w:val="00123362"/>
    <w:rsid w:val="00123FE0"/>
    <w:rsid w:val="00125ECC"/>
    <w:rsid w:val="0012660E"/>
    <w:rsid w:val="001279DA"/>
    <w:rsid w:val="00131854"/>
    <w:rsid w:val="00135A1E"/>
    <w:rsid w:val="00135C9E"/>
    <w:rsid w:val="00135D52"/>
    <w:rsid w:val="00135E91"/>
    <w:rsid w:val="00135FCE"/>
    <w:rsid w:val="00135FED"/>
    <w:rsid w:val="00140B54"/>
    <w:rsid w:val="0014369D"/>
    <w:rsid w:val="00143C62"/>
    <w:rsid w:val="00143E57"/>
    <w:rsid w:val="0014704F"/>
    <w:rsid w:val="00150934"/>
    <w:rsid w:val="00150D74"/>
    <w:rsid w:val="00152546"/>
    <w:rsid w:val="00152656"/>
    <w:rsid w:val="00154763"/>
    <w:rsid w:val="0015672B"/>
    <w:rsid w:val="00160F35"/>
    <w:rsid w:val="00162CEF"/>
    <w:rsid w:val="00164662"/>
    <w:rsid w:val="00164876"/>
    <w:rsid w:val="00165284"/>
    <w:rsid w:val="001669B0"/>
    <w:rsid w:val="00175F52"/>
    <w:rsid w:val="00177765"/>
    <w:rsid w:val="00180654"/>
    <w:rsid w:val="001818E5"/>
    <w:rsid w:val="001865E9"/>
    <w:rsid w:val="00186F97"/>
    <w:rsid w:val="001917DF"/>
    <w:rsid w:val="00191A34"/>
    <w:rsid w:val="001933A9"/>
    <w:rsid w:val="00194C4E"/>
    <w:rsid w:val="00194D10"/>
    <w:rsid w:val="0019537A"/>
    <w:rsid w:val="00196CA9"/>
    <w:rsid w:val="00196E0E"/>
    <w:rsid w:val="001A0758"/>
    <w:rsid w:val="001A29A7"/>
    <w:rsid w:val="001A2FCD"/>
    <w:rsid w:val="001A3815"/>
    <w:rsid w:val="001A4D60"/>
    <w:rsid w:val="001A6F84"/>
    <w:rsid w:val="001A7004"/>
    <w:rsid w:val="001A710D"/>
    <w:rsid w:val="001B0408"/>
    <w:rsid w:val="001B099E"/>
    <w:rsid w:val="001B25DB"/>
    <w:rsid w:val="001B3F38"/>
    <w:rsid w:val="001B567B"/>
    <w:rsid w:val="001B6CEC"/>
    <w:rsid w:val="001B7CA9"/>
    <w:rsid w:val="001C0500"/>
    <w:rsid w:val="001C067F"/>
    <w:rsid w:val="001C1821"/>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77C"/>
    <w:rsid w:val="00203F49"/>
    <w:rsid w:val="00206A7E"/>
    <w:rsid w:val="00207F17"/>
    <w:rsid w:val="002112FF"/>
    <w:rsid w:val="002120A7"/>
    <w:rsid w:val="0021262A"/>
    <w:rsid w:val="002126FB"/>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37EBA"/>
    <w:rsid w:val="00240572"/>
    <w:rsid w:val="00240BD3"/>
    <w:rsid w:val="00241969"/>
    <w:rsid w:val="00242DA9"/>
    <w:rsid w:val="00243167"/>
    <w:rsid w:val="0024577F"/>
    <w:rsid w:val="0025353D"/>
    <w:rsid w:val="002569D9"/>
    <w:rsid w:val="00256A9C"/>
    <w:rsid w:val="00256AF3"/>
    <w:rsid w:val="00260BDF"/>
    <w:rsid w:val="0026215D"/>
    <w:rsid w:val="00262B4C"/>
    <w:rsid w:val="00263E5D"/>
    <w:rsid w:val="00265A60"/>
    <w:rsid w:val="00265D52"/>
    <w:rsid w:val="00266DBC"/>
    <w:rsid w:val="00266E7C"/>
    <w:rsid w:val="00267069"/>
    <w:rsid w:val="002677D8"/>
    <w:rsid w:val="0026789F"/>
    <w:rsid w:val="0027000D"/>
    <w:rsid w:val="00270065"/>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21D5"/>
    <w:rsid w:val="002A6B93"/>
    <w:rsid w:val="002A767F"/>
    <w:rsid w:val="002A7A5D"/>
    <w:rsid w:val="002B1E5D"/>
    <w:rsid w:val="002B2869"/>
    <w:rsid w:val="002B5CFD"/>
    <w:rsid w:val="002B7C45"/>
    <w:rsid w:val="002C1B14"/>
    <w:rsid w:val="002C22B0"/>
    <w:rsid w:val="002C5155"/>
    <w:rsid w:val="002C5DFE"/>
    <w:rsid w:val="002C6456"/>
    <w:rsid w:val="002C6C86"/>
    <w:rsid w:val="002D4E45"/>
    <w:rsid w:val="002D522D"/>
    <w:rsid w:val="002E01D6"/>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3120"/>
    <w:rsid w:val="00305996"/>
    <w:rsid w:val="00307555"/>
    <w:rsid w:val="003100DA"/>
    <w:rsid w:val="003103AC"/>
    <w:rsid w:val="00310FCA"/>
    <w:rsid w:val="0031150F"/>
    <w:rsid w:val="00312AE6"/>
    <w:rsid w:val="003134BD"/>
    <w:rsid w:val="00314600"/>
    <w:rsid w:val="00314982"/>
    <w:rsid w:val="003152B6"/>
    <w:rsid w:val="00316EC2"/>
    <w:rsid w:val="003241E9"/>
    <w:rsid w:val="003245C5"/>
    <w:rsid w:val="003264DB"/>
    <w:rsid w:val="0032773A"/>
    <w:rsid w:val="00331FAD"/>
    <w:rsid w:val="0033321D"/>
    <w:rsid w:val="003338D6"/>
    <w:rsid w:val="00334600"/>
    <w:rsid w:val="00334FC6"/>
    <w:rsid w:val="0033580C"/>
    <w:rsid w:val="0033684D"/>
    <w:rsid w:val="0033733D"/>
    <w:rsid w:val="003404E8"/>
    <w:rsid w:val="003418BA"/>
    <w:rsid w:val="00342E92"/>
    <w:rsid w:val="00342F7F"/>
    <w:rsid w:val="00345422"/>
    <w:rsid w:val="0034616F"/>
    <w:rsid w:val="00346E55"/>
    <w:rsid w:val="00352035"/>
    <w:rsid w:val="003521F2"/>
    <w:rsid w:val="003528AB"/>
    <w:rsid w:val="0035344A"/>
    <w:rsid w:val="0035653F"/>
    <w:rsid w:val="0035663C"/>
    <w:rsid w:val="0035673B"/>
    <w:rsid w:val="00357D96"/>
    <w:rsid w:val="00360D7B"/>
    <w:rsid w:val="00361B2B"/>
    <w:rsid w:val="00363F4B"/>
    <w:rsid w:val="00364CD0"/>
    <w:rsid w:val="00366FAB"/>
    <w:rsid w:val="003671C0"/>
    <w:rsid w:val="00370A0F"/>
    <w:rsid w:val="003776B3"/>
    <w:rsid w:val="00377AB4"/>
    <w:rsid w:val="00377B70"/>
    <w:rsid w:val="00377ED2"/>
    <w:rsid w:val="0038288F"/>
    <w:rsid w:val="00384057"/>
    <w:rsid w:val="003849DF"/>
    <w:rsid w:val="00384CC7"/>
    <w:rsid w:val="00385C82"/>
    <w:rsid w:val="003862E9"/>
    <w:rsid w:val="00386BDD"/>
    <w:rsid w:val="00391836"/>
    <w:rsid w:val="00393B91"/>
    <w:rsid w:val="003947AD"/>
    <w:rsid w:val="0039673B"/>
    <w:rsid w:val="003976BB"/>
    <w:rsid w:val="003A16D5"/>
    <w:rsid w:val="003A221F"/>
    <w:rsid w:val="003A313F"/>
    <w:rsid w:val="003A42C1"/>
    <w:rsid w:val="003A55FF"/>
    <w:rsid w:val="003B0441"/>
    <w:rsid w:val="003B064A"/>
    <w:rsid w:val="003B12D9"/>
    <w:rsid w:val="003B1677"/>
    <w:rsid w:val="003B17A2"/>
    <w:rsid w:val="003B1EB0"/>
    <w:rsid w:val="003B2BF3"/>
    <w:rsid w:val="003B50B6"/>
    <w:rsid w:val="003B724C"/>
    <w:rsid w:val="003B7D57"/>
    <w:rsid w:val="003C09A3"/>
    <w:rsid w:val="003C2A6A"/>
    <w:rsid w:val="003C33E1"/>
    <w:rsid w:val="003D01C4"/>
    <w:rsid w:val="003D2E56"/>
    <w:rsid w:val="003D545D"/>
    <w:rsid w:val="003D54B0"/>
    <w:rsid w:val="003D70F1"/>
    <w:rsid w:val="003E0E0B"/>
    <w:rsid w:val="003E14A4"/>
    <w:rsid w:val="003E14E6"/>
    <w:rsid w:val="003E1726"/>
    <w:rsid w:val="003E4229"/>
    <w:rsid w:val="003E7A63"/>
    <w:rsid w:val="003F2D25"/>
    <w:rsid w:val="003F2E79"/>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9A9"/>
    <w:rsid w:val="00415C17"/>
    <w:rsid w:val="004172D2"/>
    <w:rsid w:val="00417E51"/>
    <w:rsid w:val="00421B01"/>
    <w:rsid w:val="004231B1"/>
    <w:rsid w:val="004235A2"/>
    <w:rsid w:val="00425025"/>
    <w:rsid w:val="004259A4"/>
    <w:rsid w:val="00425DD6"/>
    <w:rsid w:val="004265DA"/>
    <w:rsid w:val="00427945"/>
    <w:rsid w:val="00430B8B"/>
    <w:rsid w:val="00431244"/>
    <w:rsid w:val="00431400"/>
    <w:rsid w:val="00431E7B"/>
    <w:rsid w:val="00433B77"/>
    <w:rsid w:val="0043529E"/>
    <w:rsid w:val="00440A26"/>
    <w:rsid w:val="00440AED"/>
    <w:rsid w:val="00441A60"/>
    <w:rsid w:val="00441F8A"/>
    <w:rsid w:val="00441FFD"/>
    <w:rsid w:val="00445205"/>
    <w:rsid w:val="00445A0A"/>
    <w:rsid w:val="00447752"/>
    <w:rsid w:val="0045024B"/>
    <w:rsid w:val="004516EB"/>
    <w:rsid w:val="00456434"/>
    <w:rsid w:val="00456CE8"/>
    <w:rsid w:val="00456E5A"/>
    <w:rsid w:val="00457DC9"/>
    <w:rsid w:val="00460001"/>
    <w:rsid w:val="0046006F"/>
    <w:rsid w:val="004606E1"/>
    <w:rsid w:val="004647A6"/>
    <w:rsid w:val="00465305"/>
    <w:rsid w:val="00465458"/>
    <w:rsid w:val="00470A5F"/>
    <w:rsid w:val="0047587C"/>
    <w:rsid w:val="00476D29"/>
    <w:rsid w:val="00476F46"/>
    <w:rsid w:val="00477E55"/>
    <w:rsid w:val="004809EE"/>
    <w:rsid w:val="004819BA"/>
    <w:rsid w:val="00481C8F"/>
    <w:rsid w:val="00481F9C"/>
    <w:rsid w:val="00481FD8"/>
    <w:rsid w:val="00482B76"/>
    <w:rsid w:val="0049347A"/>
    <w:rsid w:val="00493F06"/>
    <w:rsid w:val="004943FB"/>
    <w:rsid w:val="00494AC7"/>
    <w:rsid w:val="00494E0D"/>
    <w:rsid w:val="004A12BC"/>
    <w:rsid w:val="004A2ABD"/>
    <w:rsid w:val="004A5F7A"/>
    <w:rsid w:val="004A6046"/>
    <w:rsid w:val="004A6565"/>
    <w:rsid w:val="004B0836"/>
    <w:rsid w:val="004B11B3"/>
    <w:rsid w:val="004B453A"/>
    <w:rsid w:val="004B605E"/>
    <w:rsid w:val="004B6442"/>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13057"/>
    <w:rsid w:val="00513432"/>
    <w:rsid w:val="00516D8D"/>
    <w:rsid w:val="005200FB"/>
    <w:rsid w:val="00521CEE"/>
    <w:rsid w:val="0052337D"/>
    <w:rsid w:val="00523914"/>
    <w:rsid w:val="00527B9E"/>
    <w:rsid w:val="00527CB5"/>
    <w:rsid w:val="00531280"/>
    <w:rsid w:val="00531C56"/>
    <w:rsid w:val="00533D9A"/>
    <w:rsid w:val="00541B32"/>
    <w:rsid w:val="0054724C"/>
    <w:rsid w:val="00547979"/>
    <w:rsid w:val="0055006D"/>
    <w:rsid w:val="00550BE4"/>
    <w:rsid w:val="0055278B"/>
    <w:rsid w:val="00552AA9"/>
    <w:rsid w:val="00553B1D"/>
    <w:rsid w:val="00553C6F"/>
    <w:rsid w:val="005543C4"/>
    <w:rsid w:val="005606F7"/>
    <w:rsid w:val="005616DE"/>
    <w:rsid w:val="0056172E"/>
    <w:rsid w:val="00561E5C"/>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A6B53"/>
    <w:rsid w:val="005B0298"/>
    <w:rsid w:val="005B037F"/>
    <w:rsid w:val="005B16AA"/>
    <w:rsid w:val="005B25FB"/>
    <w:rsid w:val="005B44C0"/>
    <w:rsid w:val="005C218F"/>
    <w:rsid w:val="005C2232"/>
    <w:rsid w:val="005C31CD"/>
    <w:rsid w:val="005C445F"/>
    <w:rsid w:val="005C47FB"/>
    <w:rsid w:val="005C4C84"/>
    <w:rsid w:val="005C6160"/>
    <w:rsid w:val="005C6287"/>
    <w:rsid w:val="005C65C0"/>
    <w:rsid w:val="005C6997"/>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601AB6"/>
    <w:rsid w:val="00603A46"/>
    <w:rsid w:val="0060447A"/>
    <w:rsid w:val="00607285"/>
    <w:rsid w:val="00611B4C"/>
    <w:rsid w:val="00611E30"/>
    <w:rsid w:val="00613941"/>
    <w:rsid w:val="006156E9"/>
    <w:rsid w:val="006158C2"/>
    <w:rsid w:val="00615B59"/>
    <w:rsid w:val="0062022F"/>
    <w:rsid w:val="006251A8"/>
    <w:rsid w:val="0062553F"/>
    <w:rsid w:val="00625D4D"/>
    <w:rsid w:val="00626AD1"/>
    <w:rsid w:val="006314C5"/>
    <w:rsid w:val="00640EF8"/>
    <w:rsid w:val="00641F40"/>
    <w:rsid w:val="00642A03"/>
    <w:rsid w:val="00643AE7"/>
    <w:rsid w:val="0064405C"/>
    <w:rsid w:val="0064411C"/>
    <w:rsid w:val="006448D0"/>
    <w:rsid w:val="00646BAE"/>
    <w:rsid w:val="006475C9"/>
    <w:rsid w:val="0064770B"/>
    <w:rsid w:val="00647740"/>
    <w:rsid w:val="00650006"/>
    <w:rsid w:val="00651A76"/>
    <w:rsid w:val="0065285F"/>
    <w:rsid w:val="00652D64"/>
    <w:rsid w:val="0065331F"/>
    <w:rsid w:val="00653A61"/>
    <w:rsid w:val="00655192"/>
    <w:rsid w:val="0065696F"/>
    <w:rsid w:val="00657A6A"/>
    <w:rsid w:val="00660F9F"/>
    <w:rsid w:val="006644C4"/>
    <w:rsid w:val="00667386"/>
    <w:rsid w:val="00667FFC"/>
    <w:rsid w:val="00670006"/>
    <w:rsid w:val="006712AF"/>
    <w:rsid w:val="006735C9"/>
    <w:rsid w:val="00674C8B"/>
    <w:rsid w:val="00675F56"/>
    <w:rsid w:val="0068045E"/>
    <w:rsid w:val="0068555E"/>
    <w:rsid w:val="00685849"/>
    <w:rsid w:val="006861BC"/>
    <w:rsid w:val="00690B34"/>
    <w:rsid w:val="00691C21"/>
    <w:rsid w:val="00693EF9"/>
    <w:rsid w:val="00694C00"/>
    <w:rsid w:val="00696A6F"/>
    <w:rsid w:val="00697151"/>
    <w:rsid w:val="00697C08"/>
    <w:rsid w:val="006A230D"/>
    <w:rsid w:val="006A286A"/>
    <w:rsid w:val="006A33A1"/>
    <w:rsid w:val="006B0480"/>
    <w:rsid w:val="006B06AF"/>
    <w:rsid w:val="006B0D09"/>
    <w:rsid w:val="006B1FB5"/>
    <w:rsid w:val="006B2F03"/>
    <w:rsid w:val="006B4AF3"/>
    <w:rsid w:val="006B6C3D"/>
    <w:rsid w:val="006B72E6"/>
    <w:rsid w:val="006B7AF4"/>
    <w:rsid w:val="006B7F56"/>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E3D5E"/>
    <w:rsid w:val="006F1806"/>
    <w:rsid w:val="006F1B4F"/>
    <w:rsid w:val="006F2A22"/>
    <w:rsid w:val="006F3190"/>
    <w:rsid w:val="006F6E82"/>
    <w:rsid w:val="007001C5"/>
    <w:rsid w:val="00703A9D"/>
    <w:rsid w:val="00703F7F"/>
    <w:rsid w:val="00705408"/>
    <w:rsid w:val="00705A5C"/>
    <w:rsid w:val="00706E2D"/>
    <w:rsid w:val="00710779"/>
    <w:rsid w:val="00710DCD"/>
    <w:rsid w:val="007123ED"/>
    <w:rsid w:val="007125AB"/>
    <w:rsid w:val="007147C0"/>
    <w:rsid w:val="0071560B"/>
    <w:rsid w:val="007169BF"/>
    <w:rsid w:val="00722D9C"/>
    <w:rsid w:val="007257F1"/>
    <w:rsid w:val="00726EEE"/>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1FD8"/>
    <w:rsid w:val="007537C5"/>
    <w:rsid w:val="007545A1"/>
    <w:rsid w:val="0075563D"/>
    <w:rsid w:val="007556B7"/>
    <w:rsid w:val="0075705A"/>
    <w:rsid w:val="007577B2"/>
    <w:rsid w:val="00760263"/>
    <w:rsid w:val="007603BB"/>
    <w:rsid w:val="007633AC"/>
    <w:rsid w:val="00763CB0"/>
    <w:rsid w:val="007651EF"/>
    <w:rsid w:val="00765E9A"/>
    <w:rsid w:val="00766530"/>
    <w:rsid w:val="00766F53"/>
    <w:rsid w:val="00767531"/>
    <w:rsid w:val="00774303"/>
    <w:rsid w:val="00775140"/>
    <w:rsid w:val="00775A35"/>
    <w:rsid w:val="00775B5E"/>
    <w:rsid w:val="00775EDD"/>
    <w:rsid w:val="00776140"/>
    <w:rsid w:val="0077685D"/>
    <w:rsid w:val="007774D2"/>
    <w:rsid w:val="00780669"/>
    <w:rsid w:val="007816A8"/>
    <w:rsid w:val="00782815"/>
    <w:rsid w:val="00784632"/>
    <w:rsid w:val="00785361"/>
    <w:rsid w:val="00786909"/>
    <w:rsid w:val="00787E01"/>
    <w:rsid w:val="00787FDC"/>
    <w:rsid w:val="00791546"/>
    <w:rsid w:val="007928A3"/>
    <w:rsid w:val="00793906"/>
    <w:rsid w:val="00795986"/>
    <w:rsid w:val="00797A85"/>
    <w:rsid w:val="007A14ED"/>
    <w:rsid w:val="007A4711"/>
    <w:rsid w:val="007A51E0"/>
    <w:rsid w:val="007A5472"/>
    <w:rsid w:val="007A58EC"/>
    <w:rsid w:val="007A6DA8"/>
    <w:rsid w:val="007A7C6E"/>
    <w:rsid w:val="007B2252"/>
    <w:rsid w:val="007B37B2"/>
    <w:rsid w:val="007B3AC2"/>
    <w:rsid w:val="007B6427"/>
    <w:rsid w:val="007B7577"/>
    <w:rsid w:val="007C180F"/>
    <w:rsid w:val="007C3F35"/>
    <w:rsid w:val="007C416C"/>
    <w:rsid w:val="007C507E"/>
    <w:rsid w:val="007C5981"/>
    <w:rsid w:val="007C5AC7"/>
    <w:rsid w:val="007C5DC4"/>
    <w:rsid w:val="007C60EE"/>
    <w:rsid w:val="007C628A"/>
    <w:rsid w:val="007C660F"/>
    <w:rsid w:val="007C6D79"/>
    <w:rsid w:val="007D6688"/>
    <w:rsid w:val="007D685A"/>
    <w:rsid w:val="007D755B"/>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029"/>
    <w:rsid w:val="00814DBD"/>
    <w:rsid w:val="0081667C"/>
    <w:rsid w:val="00817F57"/>
    <w:rsid w:val="00820842"/>
    <w:rsid w:val="00820B38"/>
    <w:rsid w:val="00820CDF"/>
    <w:rsid w:val="008219DE"/>
    <w:rsid w:val="00822375"/>
    <w:rsid w:val="008234AF"/>
    <w:rsid w:val="008237AB"/>
    <w:rsid w:val="00823CF1"/>
    <w:rsid w:val="008247CC"/>
    <w:rsid w:val="00824A1B"/>
    <w:rsid w:val="00824B06"/>
    <w:rsid w:val="00833B4E"/>
    <w:rsid w:val="00833D3B"/>
    <w:rsid w:val="00835F7E"/>
    <w:rsid w:val="00836AA6"/>
    <w:rsid w:val="00842B76"/>
    <w:rsid w:val="00845B5F"/>
    <w:rsid w:val="008512B7"/>
    <w:rsid w:val="00851C2A"/>
    <w:rsid w:val="00852A81"/>
    <w:rsid w:val="00855D52"/>
    <w:rsid w:val="00856493"/>
    <w:rsid w:val="008574A4"/>
    <w:rsid w:val="00860A14"/>
    <w:rsid w:val="00861F5D"/>
    <w:rsid w:val="008636FE"/>
    <w:rsid w:val="00864317"/>
    <w:rsid w:val="00867A0D"/>
    <w:rsid w:val="00867DC7"/>
    <w:rsid w:val="008733F1"/>
    <w:rsid w:val="008740DF"/>
    <w:rsid w:val="008771D4"/>
    <w:rsid w:val="0087788D"/>
    <w:rsid w:val="008817F2"/>
    <w:rsid w:val="00882AC0"/>
    <w:rsid w:val="00883440"/>
    <w:rsid w:val="00883F3B"/>
    <w:rsid w:val="0088429D"/>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38CF"/>
    <w:rsid w:val="008B41A8"/>
    <w:rsid w:val="008B4573"/>
    <w:rsid w:val="008B4D49"/>
    <w:rsid w:val="008B57A4"/>
    <w:rsid w:val="008B70D9"/>
    <w:rsid w:val="008B71CB"/>
    <w:rsid w:val="008B7D76"/>
    <w:rsid w:val="008C124A"/>
    <w:rsid w:val="008C144B"/>
    <w:rsid w:val="008C364C"/>
    <w:rsid w:val="008C387C"/>
    <w:rsid w:val="008C56FC"/>
    <w:rsid w:val="008C5A95"/>
    <w:rsid w:val="008C6960"/>
    <w:rsid w:val="008D2B4F"/>
    <w:rsid w:val="008D3961"/>
    <w:rsid w:val="008D4192"/>
    <w:rsid w:val="008D72CA"/>
    <w:rsid w:val="008E2AD2"/>
    <w:rsid w:val="008E3A6B"/>
    <w:rsid w:val="008E6725"/>
    <w:rsid w:val="008E7CBC"/>
    <w:rsid w:val="008F3076"/>
    <w:rsid w:val="008F32D2"/>
    <w:rsid w:val="008F4CB5"/>
    <w:rsid w:val="00905226"/>
    <w:rsid w:val="00911EA4"/>
    <w:rsid w:val="00914E6A"/>
    <w:rsid w:val="00914F9F"/>
    <w:rsid w:val="0092309F"/>
    <w:rsid w:val="00923342"/>
    <w:rsid w:val="009233B4"/>
    <w:rsid w:val="0092343C"/>
    <w:rsid w:val="00925A1B"/>
    <w:rsid w:val="009266CD"/>
    <w:rsid w:val="0092704B"/>
    <w:rsid w:val="009315F7"/>
    <w:rsid w:val="009326F7"/>
    <w:rsid w:val="00932B53"/>
    <w:rsid w:val="009339CB"/>
    <w:rsid w:val="00937105"/>
    <w:rsid w:val="009411DB"/>
    <w:rsid w:val="009425F0"/>
    <w:rsid w:val="00943005"/>
    <w:rsid w:val="00943F75"/>
    <w:rsid w:val="00944DF0"/>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C95"/>
    <w:rsid w:val="00995D2B"/>
    <w:rsid w:val="0099793C"/>
    <w:rsid w:val="009A01DC"/>
    <w:rsid w:val="009A07A7"/>
    <w:rsid w:val="009A1A5D"/>
    <w:rsid w:val="009A24ED"/>
    <w:rsid w:val="009A3BBA"/>
    <w:rsid w:val="009A4046"/>
    <w:rsid w:val="009A45B4"/>
    <w:rsid w:val="009A64D0"/>
    <w:rsid w:val="009A74F5"/>
    <w:rsid w:val="009B1E8D"/>
    <w:rsid w:val="009B2DC4"/>
    <w:rsid w:val="009B3DBC"/>
    <w:rsid w:val="009B54E0"/>
    <w:rsid w:val="009B59CF"/>
    <w:rsid w:val="009B6893"/>
    <w:rsid w:val="009B6942"/>
    <w:rsid w:val="009B7B4E"/>
    <w:rsid w:val="009C0786"/>
    <w:rsid w:val="009C1239"/>
    <w:rsid w:val="009C14F4"/>
    <w:rsid w:val="009C159A"/>
    <w:rsid w:val="009C1CAC"/>
    <w:rsid w:val="009C2418"/>
    <w:rsid w:val="009C2D62"/>
    <w:rsid w:val="009C31D1"/>
    <w:rsid w:val="009C54DE"/>
    <w:rsid w:val="009D06D4"/>
    <w:rsid w:val="009D1227"/>
    <w:rsid w:val="009D1D67"/>
    <w:rsid w:val="009D2333"/>
    <w:rsid w:val="009D27AF"/>
    <w:rsid w:val="009D3981"/>
    <w:rsid w:val="009D5F5E"/>
    <w:rsid w:val="009D692D"/>
    <w:rsid w:val="009D694C"/>
    <w:rsid w:val="009D715D"/>
    <w:rsid w:val="009E1BC1"/>
    <w:rsid w:val="009E1FB5"/>
    <w:rsid w:val="009E34AD"/>
    <w:rsid w:val="009E3B92"/>
    <w:rsid w:val="009E4245"/>
    <w:rsid w:val="009E5AB1"/>
    <w:rsid w:val="009E5FBC"/>
    <w:rsid w:val="009F12D0"/>
    <w:rsid w:val="009F2C09"/>
    <w:rsid w:val="009F30E4"/>
    <w:rsid w:val="009F4A9F"/>
    <w:rsid w:val="009F4CE8"/>
    <w:rsid w:val="009F4EB2"/>
    <w:rsid w:val="009F59D4"/>
    <w:rsid w:val="009F7251"/>
    <w:rsid w:val="00A013F7"/>
    <w:rsid w:val="00A0434A"/>
    <w:rsid w:val="00A05172"/>
    <w:rsid w:val="00A072A5"/>
    <w:rsid w:val="00A0788B"/>
    <w:rsid w:val="00A079D3"/>
    <w:rsid w:val="00A07F73"/>
    <w:rsid w:val="00A10A61"/>
    <w:rsid w:val="00A11051"/>
    <w:rsid w:val="00A11E53"/>
    <w:rsid w:val="00A14F74"/>
    <w:rsid w:val="00A154D9"/>
    <w:rsid w:val="00A161FF"/>
    <w:rsid w:val="00A170A4"/>
    <w:rsid w:val="00A21C19"/>
    <w:rsid w:val="00A22244"/>
    <w:rsid w:val="00A2253A"/>
    <w:rsid w:val="00A24368"/>
    <w:rsid w:val="00A24B6F"/>
    <w:rsid w:val="00A2550B"/>
    <w:rsid w:val="00A26AD4"/>
    <w:rsid w:val="00A26CB0"/>
    <w:rsid w:val="00A300D5"/>
    <w:rsid w:val="00A323A0"/>
    <w:rsid w:val="00A32B5E"/>
    <w:rsid w:val="00A32C5C"/>
    <w:rsid w:val="00A33C12"/>
    <w:rsid w:val="00A34FC0"/>
    <w:rsid w:val="00A37C4E"/>
    <w:rsid w:val="00A40E2F"/>
    <w:rsid w:val="00A43D75"/>
    <w:rsid w:val="00A45CD4"/>
    <w:rsid w:val="00A46585"/>
    <w:rsid w:val="00A46F09"/>
    <w:rsid w:val="00A508E0"/>
    <w:rsid w:val="00A52856"/>
    <w:rsid w:val="00A5542C"/>
    <w:rsid w:val="00A560A6"/>
    <w:rsid w:val="00A60EC3"/>
    <w:rsid w:val="00A61815"/>
    <w:rsid w:val="00A623E7"/>
    <w:rsid w:val="00A63CF7"/>
    <w:rsid w:val="00A6556B"/>
    <w:rsid w:val="00A65C9E"/>
    <w:rsid w:val="00A660FF"/>
    <w:rsid w:val="00A671E3"/>
    <w:rsid w:val="00A67823"/>
    <w:rsid w:val="00A722CF"/>
    <w:rsid w:val="00A74AB8"/>
    <w:rsid w:val="00A75AE9"/>
    <w:rsid w:val="00A807EC"/>
    <w:rsid w:val="00A81E9D"/>
    <w:rsid w:val="00A834C9"/>
    <w:rsid w:val="00A835D3"/>
    <w:rsid w:val="00A839C5"/>
    <w:rsid w:val="00A85437"/>
    <w:rsid w:val="00A906FC"/>
    <w:rsid w:val="00A92B3B"/>
    <w:rsid w:val="00A93FC8"/>
    <w:rsid w:val="00A94346"/>
    <w:rsid w:val="00A94AE4"/>
    <w:rsid w:val="00A97E78"/>
    <w:rsid w:val="00AA0952"/>
    <w:rsid w:val="00AA1031"/>
    <w:rsid w:val="00AA17F6"/>
    <w:rsid w:val="00AA2288"/>
    <w:rsid w:val="00AA36B0"/>
    <w:rsid w:val="00AA7CBB"/>
    <w:rsid w:val="00AB1BBF"/>
    <w:rsid w:val="00AB42D2"/>
    <w:rsid w:val="00AB6855"/>
    <w:rsid w:val="00AB69BA"/>
    <w:rsid w:val="00AB6B21"/>
    <w:rsid w:val="00AC082E"/>
    <w:rsid w:val="00AC0ECD"/>
    <w:rsid w:val="00AC0EDF"/>
    <w:rsid w:val="00AC2F1C"/>
    <w:rsid w:val="00AC3657"/>
    <w:rsid w:val="00AC3898"/>
    <w:rsid w:val="00AC41D1"/>
    <w:rsid w:val="00AC6968"/>
    <w:rsid w:val="00AC738B"/>
    <w:rsid w:val="00AD0431"/>
    <w:rsid w:val="00AD1D42"/>
    <w:rsid w:val="00AD3943"/>
    <w:rsid w:val="00AE02D2"/>
    <w:rsid w:val="00AE0586"/>
    <w:rsid w:val="00AE155A"/>
    <w:rsid w:val="00AE227D"/>
    <w:rsid w:val="00AE2454"/>
    <w:rsid w:val="00AE32BA"/>
    <w:rsid w:val="00AE40E7"/>
    <w:rsid w:val="00AE507E"/>
    <w:rsid w:val="00AE50E7"/>
    <w:rsid w:val="00AE6FA0"/>
    <w:rsid w:val="00AE7126"/>
    <w:rsid w:val="00AE76E5"/>
    <w:rsid w:val="00AF06D9"/>
    <w:rsid w:val="00AF079D"/>
    <w:rsid w:val="00AF0A2C"/>
    <w:rsid w:val="00AF208C"/>
    <w:rsid w:val="00AF29D2"/>
    <w:rsid w:val="00AF34C2"/>
    <w:rsid w:val="00AF3C00"/>
    <w:rsid w:val="00AF4AA2"/>
    <w:rsid w:val="00AF682F"/>
    <w:rsid w:val="00AF708F"/>
    <w:rsid w:val="00AF77C1"/>
    <w:rsid w:val="00B00880"/>
    <w:rsid w:val="00B00B08"/>
    <w:rsid w:val="00B01A97"/>
    <w:rsid w:val="00B022F4"/>
    <w:rsid w:val="00B0318E"/>
    <w:rsid w:val="00B03B06"/>
    <w:rsid w:val="00B0500B"/>
    <w:rsid w:val="00B05BC6"/>
    <w:rsid w:val="00B06365"/>
    <w:rsid w:val="00B068E4"/>
    <w:rsid w:val="00B07DE4"/>
    <w:rsid w:val="00B101E7"/>
    <w:rsid w:val="00B105CF"/>
    <w:rsid w:val="00B171ED"/>
    <w:rsid w:val="00B21357"/>
    <w:rsid w:val="00B22624"/>
    <w:rsid w:val="00B2276E"/>
    <w:rsid w:val="00B2351C"/>
    <w:rsid w:val="00B23582"/>
    <w:rsid w:val="00B23AE7"/>
    <w:rsid w:val="00B2426A"/>
    <w:rsid w:val="00B24DFA"/>
    <w:rsid w:val="00B26141"/>
    <w:rsid w:val="00B27511"/>
    <w:rsid w:val="00B27A7A"/>
    <w:rsid w:val="00B352F1"/>
    <w:rsid w:val="00B356A6"/>
    <w:rsid w:val="00B370C9"/>
    <w:rsid w:val="00B40E05"/>
    <w:rsid w:val="00B410E4"/>
    <w:rsid w:val="00B41455"/>
    <w:rsid w:val="00B431EF"/>
    <w:rsid w:val="00B445C9"/>
    <w:rsid w:val="00B449E8"/>
    <w:rsid w:val="00B4699C"/>
    <w:rsid w:val="00B50DEC"/>
    <w:rsid w:val="00B51DE5"/>
    <w:rsid w:val="00B5234B"/>
    <w:rsid w:val="00B5402C"/>
    <w:rsid w:val="00B569B2"/>
    <w:rsid w:val="00B57832"/>
    <w:rsid w:val="00B60115"/>
    <w:rsid w:val="00B6027F"/>
    <w:rsid w:val="00B60DBF"/>
    <w:rsid w:val="00B61BAB"/>
    <w:rsid w:val="00B62477"/>
    <w:rsid w:val="00B6287A"/>
    <w:rsid w:val="00B712E1"/>
    <w:rsid w:val="00B71B64"/>
    <w:rsid w:val="00B754C6"/>
    <w:rsid w:val="00B76B96"/>
    <w:rsid w:val="00B77A74"/>
    <w:rsid w:val="00B77DC3"/>
    <w:rsid w:val="00B8027E"/>
    <w:rsid w:val="00B80391"/>
    <w:rsid w:val="00B82D2C"/>
    <w:rsid w:val="00B8537A"/>
    <w:rsid w:val="00B92A70"/>
    <w:rsid w:val="00B9491F"/>
    <w:rsid w:val="00B94E75"/>
    <w:rsid w:val="00B96D3D"/>
    <w:rsid w:val="00B96E43"/>
    <w:rsid w:val="00BA2BD7"/>
    <w:rsid w:val="00BA3B45"/>
    <w:rsid w:val="00BA4E22"/>
    <w:rsid w:val="00BA544E"/>
    <w:rsid w:val="00BA7A4D"/>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BD7"/>
    <w:rsid w:val="00BF3C4A"/>
    <w:rsid w:val="00BF4ADC"/>
    <w:rsid w:val="00BF4EB9"/>
    <w:rsid w:val="00BF60B5"/>
    <w:rsid w:val="00BF6201"/>
    <w:rsid w:val="00BF7364"/>
    <w:rsid w:val="00BF73CA"/>
    <w:rsid w:val="00BF7CE1"/>
    <w:rsid w:val="00BF7E1B"/>
    <w:rsid w:val="00C0037E"/>
    <w:rsid w:val="00C00C8A"/>
    <w:rsid w:val="00C01490"/>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54FD"/>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256"/>
    <w:rsid w:val="00C55460"/>
    <w:rsid w:val="00C55C76"/>
    <w:rsid w:val="00C57A7F"/>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967"/>
    <w:rsid w:val="00C82EEA"/>
    <w:rsid w:val="00C8358C"/>
    <w:rsid w:val="00C903E6"/>
    <w:rsid w:val="00C91BCA"/>
    <w:rsid w:val="00C92715"/>
    <w:rsid w:val="00C92E67"/>
    <w:rsid w:val="00C931DE"/>
    <w:rsid w:val="00C93EE6"/>
    <w:rsid w:val="00C945C5"/>
    <w:rsid w:val="00C95AA3"/>
    <w:rsid w:val="00CA0138"/>
    <w:rsid w:val="00CA141D"/>
    <w:rsid w:val="00CA146F"/>
    <w:rsid w:val="00CA5887"/>
    <w:rsid w:val="00CB0944"/>
    <w:rsid w:val="00CB14F0"/>
    <w:rsid w:val="00CB20A7"/>
    <w:rsid w:val="00CB32CE"/>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1217"/>
    <w:rsid w:val="00D0193B"/>
    <w:rsid w:val="00D03EA1"/>
    <w:rsid w:val="00D049B6"/>
    <w:rsid w:val="00D04C71"/>
    <w:rsid w:val="00D05152"/>
    <w:rsid w:val="00D0554E"/>
    <w:rsid w:val="00D07368"/>
    <w:rsid w:val="00D07E39"/>
    <w:rsid w:val="00D07FC5"/>
    <w:rsid w:val="00D14628"/>
    <w:rsid w:val="00D14676"/>
    <w:rsid w:val="00D154A8"/>
    <w:rsid w:val="00D1619C"/>
    <w:rsid w:val="00D17638"/>
    <w:rsid w:val="00D23539"/>
    <w:rsid w:val="00D23568"/>
    <w:rsid w:val="00D23BC4"/>
    <w:rsid w:val="00D248C2"/>
    <w:rsid w:val="00D2746D"/>
    <w:rsid w:val="00D279F4"/>
    <w:rsid w:val="00D32D29"/>
    <w:rsid w:val="00D3448E"/>
    <w:rsid w:val="00D34E07"/>
    <w:rsid w:val="00D377B7"/>
    <w:rsid w:val="00D40F43"/>
    <w:rsid w:val="00D43651"/>
    <w:rsid w:val="00D44E14"/>
    <w:rsid w:val="00D46F57"/>
    <w:rsid w:val="00D47A53"/>
    <w:rsid w:val="00D50C2A"/>
    <w:rsid w:val="00D51434"/>
    <w:rsid w:val="00D55860"/>
    <w:rsid w:val="00D560A7"/>
    <w:rsid w:val="00D608C5"/>
    <w:rsid w:val="00D609BA"/>
    <w:rsid w:val="00D62606"/>
    <w:rsid w:val="00D652E7"/>
    <w:rsid w:val="00D67732"/>
    <w:rsid w:val="00D70843"/>
    <w:rsid w:val="00D726DE"/>
    <w:rsid w:val="00D746E1"/>
    <w:rsid w:val="00D7510E"/>
    <w:rsid w:val="00D7765D"/>
    <w:rsid w:val="00D7787A"/>
    <w:rsid w:val="00D80DA8"/>
    <w:rsid w:val="00D82E13"/>
    <w:rsid w:val="00D83634"/>
    <w:rsid w:val="00D839B5"/>
    <w:rsid w:val="00D904D1"/>
    <w:rsid w:val="00D911AC"/>
    <w:rsid w:val="00D91BDC"/>
    <w:rsid w:val="00D96836"/>
    <w:rsid w:val="00D97882"/>
    <w:rsid w:val="00D97DEA"/>
    <w:rsid w:val="00DA170D"/>
    <w:rsid w:val="00DA1C9E"/>
    <w:rsid w:val="00DA20D6"/>
    <w:rsid w:val="00DA44DD"/>
    <w:rsid w:val="00DA4FDB"/>
    <w:rsid w:val="00DA6088"/>
    <w:rsid w:val="00DA6305"/>
    <w:rsid w:val="00DA6E3F"/>
    <w:rsid w:val="00DA73CB"/>
    <w:rsid w:val="00DA77F5"/>
    <w:rsid w:val="00DA7C8A"/>
    <w:rsid w:val="00DB0531"/>
    <w:rsid w:val="00DB0A44"/>
    <w:rsid w:val="00DB0F49"/>
    <w:rsid w:val="00DB43BA"/>
    <w:rsid w:val="00DB4A3A"/>
    <w:rsid w:val="00DB519F"/>
    <w:rsid w:val="00DB6D61"/>
    <w:rsid w:val="00DC0265"/>
    <w:rsid w:val="00DC1E77"/>
    <w:rsid w:val="00DC6138"/>
    <w:rsid w:val="00DC65F2"/>
    <w:rsid w:val="00DC6EF4"/>
    <w:rsid w:val="00DD154E"/>
    <w:rsid w:val="00DD1655"/>
    <w:rsid w:val="00DD2312"/>
    <w:rsid w:val="00DD2413"/>
    <w:rsid w:val="00DD33FB"/>
    <w:rsid w:val="00DD37FE"/>
    <w:rsid w:val="00DD4B34"/>
    <w:rsid w:val="00DD62E9"/>
    <w:rsid w:val="00DD6633"/>
    <w:rsid w:val="00DD6899"/>
    <w:rsid w:val="00DE0765"/>
    <w:rsid w:val="00DE0D18"/>
    <w:rsid w:val="00DE1734"/>
    <w:rsid w:val="00DE225B"/>
    <w:rsid w:val="00DE38E6"/>
    <w:rsid w:val="00DE3A8F"/>
    <w:rsid w:val="00DE3BBF"/>
    <w:rsid w:val="00DF0BE9"/>
    <w:rsid w:val="00DF0EA3"/>
    <w:rsid w:val="00DF24F4"/>
    <w:rsid w:val="00DF5099"/>
    <w:rsid w:val="00DF648C"/>
    <w:rsid w:val="00E02027"/>
    <w:rsid w:val="00E025C0"/>
    <w:rsid w:val="00E03086"/>
    <w:rsid w:val="00E03EFC"/>
    <w:rsid w:val="00E04906"/>
    <w:rsid w:val="00E05E06"/>
    <w:rsid w:val="00E0610E"/>
    <w:rsid w:val="00E071BD"/>
    <w:rsid w:val="00E079FC"/>
    <w:rsid w:val="00E104B4"/>
    <w:rsid w:val="00E10735"/>
    <w:rsid w:val="00E11BBA"/>
    <w:rsid w:val="00E12026"/>
    <w:rsid w:val="00E15E0A"/>
    <w:rsid w:val="00E20972"/>
    <w:rsid w:val="00E20D63"/>
    <w:rsid w:val="00E20DD6"/>
    <w:rsid w:val="00E224AF"/>
    <w:rsid w:val="00E226D1"/>
    <w:rsid w:val="00E22DA5"/>
    <w:rsid w:val="00E24354"/>
    <w:rsid w:val="00E30B10"/>
    <w:rsid w:val="00E31DD3"/>
    <w:rsid w:val="00E33280"/>
    <w:rsid w:val="00E35F4A"/>
    <w:rsid w:val="00E36A78"/>
    <w:rsid w:val="00E36F6D"/>
    <w:rsid w:val="00E37759"/>
    <w:rsid w:val="00E408E7"/>
    <w:rsid w:val="00E40A9D"/>
    <w:rsid w:val="00E43409"/>
    <w:rsid w:val="00E478CC"/>
    <w:rsid w:val="00E51914"/>
    <w:rsid w:val="00E5203A"/>
    <w:rsid w:val="00E521C6"/>
    <w:rsid w:val="00E528D0"/>
    <w:rsid w:val="00E557DE"/>
    <w:rsid w:val="00E56AF9"/>
    <w:rsid w:val="00E60DD0"/>
    <w:rsid w:val="00E61727"/>
    <w:rsid w:val="00E6190B"/>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5A1A"/>
    <w:rsid w:val="00E96B97"/>
    <w:rsid w:val="00E96D6F"/>
    <w:rsid w:val="00EA1B38"/>
    <w:rsid w:val="00EA2DA7"/>
    <w:rsid w:val="00EA3490"/>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8DA"/>
    <w:rsid w:val="00EC6929"/>
    <w:rsid w:val="00EC6C31"/>
    <w:rsid w:val="00EC791B"/>
    <w:rsid w:val="00ED0463"/>
    <w:rsid w:val="00ED0B92"/>
    <w:rsid w:val="00ED1D02"/>
    <w:rsid w:val="00ED1F1E"/>
    <w:rsid w:val="00ED54F6"/>
    <w:rsid w:val="00ED6CAB"/>
    <w:rsid w:val="00EE1251"/>
    <w:rsid w:val="00EE2E4A"/>
    <w:rsid w:val="00EE531B"/>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4EA4"/>
    <w:rsid w:val="00F06196"/>
    <w:rsid w:val="00F07C1A"/>
    <w:rsid w:val="00F11744"/>
    <w:rsid w:val="00F11A0F"/>
    <w:rsid w:val="00F12B00"/>
    <w:rsid w:val="00F12FE5"/>
    <w:rsid w:val="00F13961"/>
    <w:rsid w:val="00F13C96"/>
    <w:rsid w:val="00F16C49"/>
    <w:rsid w:val="00F16F2B"/>
    <w:rsid w:val="00F1784F"/>
    <w:rsid w:val="00F20A7C"/>
    <w:rsid w:val="00F23D96"/>
    <w:rsid w:val="00F26DFF"/>
    <w:rsid w:val="00F308F4"/>
    <w:rsid w:val="00F3138C"/>
    <w:rsid w:val="00F31F76"/>
    <w:rsid w:val="00F32475"/>
    <w:rsid w:val="00F32B4F"/>
    <w:rsid w:val="00F33658"/>
    <w:rsid w:val="00F33ADB"/>
    <w:rsid w:val="00F34560"/>
    <w:rsid w:val="00F347A9"/>
    <w:rsid w:val="00F35880"/>
    <w:rsid w:val="00F35C04"/>
    <w:rsid w:val="00F3683B"/>
    <w:rsid w:val="00F4046E"/>
    <w:rsid w:val="00F41813"/>
    <w:rsid w:val="00F4220A"/>
    <w:rsid w:val="00F426FB"/>
    <w:rsid w:val="00F42BDB"/>
    <w:rsid w:val="00F43C92"/>
    <w:rsid w:val="00F45CDD"/>
    <w:rsid w:val="00F469AF"/>
    <w:rsid w:val="00F520AC"/>
    <w:rsid w:val="00F527C2"/>
    <w:rsid w:val="00F560FD"/>
    <w:rsid w:val="00F561A6"/>
    <w:rsid w:val="00F60EF1"/>
    <w:rsid w:val="00F6212F"/>
    <w:rsid w:val="00F6232C"/>
    <w:rsid w:val="00F6323E"/>
    <w:rsid w:val="00F6540C"/>
    <w:rsid w:val="00F656D2"/>
    <w:rsid w:val="00F65F3F"/>
    <w:rsid w:val="00F702BB"/>
    <w:rsid w:val="00F71463"/>
    <w:rsid w:val="00F717EE"/>
    <w:rsid w:val="00F7245C"/>
    <w:rsid w:val="00F74671"/>
    <w:rsid w:val="00F803BB"/>
    <w:rsid w:val="00F80555"/>
    <w:rsid w:val="00F8274F"/>
    <w:rsid w:val="00F82A0B"/>
    <w:rsid w:val="00F83E6A"/>
    <w:rsid w:val="00F841C1"/>
    <w:rsid w:val="00F8544E"/>
    <w:rsid w:val="00F85521"/>
    <w:rsid w:val="00F91106"/>
    <w:rsid w:val="00F923B1"/>
    <w:rsid w:val="00F9426D"/>
    <w:rsid w:val="00F94440"/>
    <w:rsid w:val="00F94601"/>
    <w:rsid w:val="00F95370"/>
    <w:rsid w:val="00F95DCF"/>
    <w:rsid w:val="00F97AEA"/>
    <w:rsid w:val="00FA3552"/>
    <w:rsid w:val="00FA3E44"/>
    <w:rsid w:val="00FA57A0"/>
    <w:rsid w:val="00FA5F59"/>
    <w:rsid w:val="00FA6D40"/>
    <w:rsid w:val="00FA79EC"/>
    <w:rsid w:val="00FB16CB"/>
    <w:rsid w:val="00FB1BE1"/>
    <w:rsid w:val="00FB5184"/>
    <w:rsid w:val="00FB51E5"/>
    <w:rsid w:val="00FB5DB1"/>
    <w:rsid w:val="00FC11F3"/>
    <w:rsid w:val="00FC2299"/>
    <w:rsid w:val="00FC2EF2"/>
    <w:rsid w:val="00FC4F24"/>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recommendations/sbi-03/sbi-03-rec-07-zh.pdf" TargetMode="External"/><Relationship Id="rId18" Type="http://schemas.openxmlformats.org/officeDocument/2006/relationships/hyperlink" Target="https://www.thegef.org/projects-operations/projects/1081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4/cop-14-dec-22-zh.pdf" TargetMode="External"/><Relationship Id="rId17" Type="http://schemas.openxmlformats.org/officeDocument/2006/relationships/hyperlink" Target="https://www.thegef.org/projects-operations/projects/10912"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23-zh.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recommendations/sbi-03/sbi-03-rec-06-zh.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projects-operations/datab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10</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101</cp:revision>
  <dcterms:created xsi:type="dcterms:W3CDTF">2022-09-01T15:14:00Z</dcterms:created>
  <dcterms:modified xsi:type="dcterms:W3CDTF">2022-09-05T17:16:00Z</dcterms:modified>
</cp:coreProperties>
</file>