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71555" w14:paraId="4D301F31" w14:textId="77777777" w:rsidTr="008A1499">
        <w:trPr>
          <w:trHeight w:val="850"/>
        </w:trPr>
        <w:tc>
          <w:tcPr>
            <w:tcW w:w="975" w:type="dxa"/>
            <w:vAlign w:val="bottom"/>
          </w:tcPr>
          <w:p w14:paraId="4C178A85" w14:textId="77777777" w:rsidR="008A1499" w:rsidRPr="00A71555" w:rsidRDefault="008A1499" w:rsidP="008A1499">
            <w:pPr>
              <w:pStyle w:val="AASmallLogo"/>
              <w:rPr>
                <w:lang w:val="fr-FR"/>
              </w:rPr>
            </w:pPr>
            <w:r w:rsidRPr="00A71555">
              <w:rPr>
                <w:noProof/>
                <w:lang w:val="fr-FR"/>
              </w:rPr>
              <w:drawing>
                <wp:inline distT="0" distB="0" distL="0" distR="0" wp14:anchorId="2C0BA2A7" wp14:editId="556BB61F">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A71555">
              <w:rPr>
                <w:lang w:val="fr-FR"/>
              </w:rPr>
              <w:t xml:space="preserve"> </w:t>
            </w:r>
          </w:p>
          <w:p w14:paraId="3E29E2D0" w14:textId="77777777" w:rsidR="008A1499" w:rsidRPr="00A71555" w:rsidRDefault="008A1499" w:rsidP="008A1499">
            <w:pPr>
              <w:pStyle w:val="AASmallLogo"/>
              <w:rPr>
                <w:lang w:val="fr-FR"/>
              </w:rPr>
            </w:pPr>
          </w:p>
        </w:tc>
        <w:tc>
          <w:tcPr>
            <w:tcW w:w="1434" w:type="dxa"/>
            <w:noWrap/>
            <w:vAlign w:val="bottom"/>
          </w:tcPr>
          <w:p w14:paraId="67EF1EE0" w14:textId="55B6C140" w:rsidR="008A1499" w:rsidRPr="00A71555" w:rsidRDefault="00A71555" w:rsidP="008A1499">
            <w:pPr>
              <w:pStyle w:val="AASmallLogo"/>
              <w:rPr>
                <w:lang w:val="fr-FR"/>
              </w:rPr>
            </w:pPr>
            <w:r w:rsidRPr="00A71555">
              <w:rPr>
                <w:noProof/>
                <w:lang w:val="fr-FR" w:eastAsia="fr-FR"/>
              </w:rPr>
              <w:drawing>
                <wp:inline distT="0" distB="0" distL="0" distR="0" wp14:anchorId="5F20A218" wp14:editId="01F75780">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A71555">
              <w:rPr>
                <w:lang w:val="fr-FR"/>
              </w:rPr>
              <w:t xml:space="preserve"> </w:t>
            </w:r>
          </w:p>
          <w:p w14:paraId="5B8064FE" w14:textId="77777777" w:rsidR="008A1499" w:rsidRPr="00A71555" w:rsidRDefault="008A1499" w:rsidP="008A1499">
            <w:pPr>
              <w:pStyle w:val="AASmallLogo"/>
              <w:rPr>
                <w:lang w:val="fr-FR"/>
              </w:rPr>
            </w:pPr>
          </w:p>
        </w:tc>
        <w:tc>
          <w:tcPr>
            <w:tcW w:w="8073" w:type="dxa"/>
            <w:vAlign w:val="bottom"/>
          </w:tcPr>
          <w:p w14:paraId="67AF5A82" w14:textId="43E07068" w:rsidR="008A1499" w:rsidRPr="00A71555" w:rsidRDefault="008A1499" w:rsidP="008A1499">
            <w:pPr>
              <w:pStyle w:val="CBDNormal"/>
              <w:jc w:val="right"/>
              <w:rPr>
                <w:lang w:val="fr-FR"/>
              </w:rPr>
            </w:pPr>
            <w:r w:rsidRPr="00A71555">
              <w:rPr>
                <w:sz w:val="40"/>
                <w:lang w:val="fr-FR"/>
              </w:rPr>
              <w:t>CBD</w:t>
            </w:r>
            <w:r w:rsidRPr="00A71555">
              <w:rPr>
                <w:lang w:val="fr-FR"/>
              </w:rPr>
              <w:t>/</w:t>
            </w:r>
            <w:r w:rsidR="00C4348A" w:rsidRPr="00A71555">
              <w:rPr>
                <w:lang w:val="fr-FR"/>
              </w:rPr>
              <w:t>SBI</w:t>
            </w:r>
            <w:r w:rsidRPr="00A71555">
              <w:rPr>
                <w:lang w:val="fr-FR"/>
              </w:rPr>
              <w:t>/</w:t>
            </w:r>
            <w:r w:rsidR="00C4348A" w:rsidRPr="00A71555">
              <w:rPr>
                <w:lang w:val="fr-FR"/>
              </w:rPr>
              <w:t>6/</w:t>
            </w:r>
            <w:r w:rsidR="00552D21" w:rsidRPr="00A71555">
              <w:rPr>
                <w:lang w:val="fr-FR"/>
              </w:rPr>
              <w:t>CRP.</w:t>
            </w:r>
            <w:r w:rsidR="006B6A6F" w:rsidRPr="00A71555">
              <w:rPr>
                <w:lang w:val="fr-FR"/>
              </w:rPr>
              <w:t>8</w:t>
            </w:r>
          </w:p>
        </w:tc>
      </w:tr>
    </w:tbl>
    <w:p w14:paraId="4A297F34" w14:textId="77777777" w:rsidR="008A1499" w:rsidRPr="00A71555"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A71555" w14:paraId="27F79905" w14:textId="77777777" w:rsidTr="008A1499">
        <w:trPr>
          <w:trHeight w:val="1814"/>
        </w:trPr>
        <w:tc>
          <w:tcPr>
            <w:tcW w:w="7370" w:type="dxa"/>
          </w:tcPr>
          <w:p w14:paraId="3501D704" w14:textId="225784A4" w:rsidR="008A1499" w:rsidRPr="00A71555" w:rsidRDefault="00A71555" w:rsidP="008A1499">
            <w:pPr>
              <w:pStyle w:val="ACLargeLogo"/>
              <w:rPr>
                <w:lang w:val="fr-FR"/>
              </w:rPr>
            </w:pPr>
            <w:r w:rsidRPr="00A71555">
              <w:rPr>
                <w:noProof/>
                <w:lang w:val="fr-FR" w:eastAsia="fr-FR"/>
              </w:rPr>
              <w:drawing>
                <wp:inline distT="0" distB="0" distL="0" distR="0" wp14:anchorId="1288592E" wp14:editId="13D1E5C6">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A71555">
              <w:rPr>
                <w:lang w:val="fr-FR"/>
              </w:rPr>
              <w:t xml:space="preserve"> </w:t>
            </w:r>
          </w:p>
          <w:p w14:paraId="22A2883A" w14:textId="77777777" w:rsidR="008A1499" w:rsidRPr="00A71555" w:rsidRDefault="008A1499" w:rsidP="008A1499">
            <w:pPr>
              <w:pStyle w:val="ACLargeLogo"/>
              <w:rPr>
                <w:lang w:val="fr-FR"/>
              </w:rPr>
            </w:pPr>
          </w:p>
        </w:tc>
        <w:tc>
          <w:tcPr>
            <w:tcW w:w="3112" w:type="dxa"/>
          </w:tcPr>
          <w:p w14:paraId="5050CF65" w14:textId="0544BD0B" w:rsidR="008A1499" w:rsidRPr="00A71555" w:rsidRDefault="008A1499" w:rsidP="008A1499">
            <w:pPr>
              <w:pStyle w:val="AEDistrNormal"/>
              <w:rPr>
                <w:lang w:val="fr-FR"/>
              </w:rPr>
            </w:pPr>
            <w:proofErr w:type="spellStart"/>
            <w:r w:rsidRPr="00A71555">
              <w:rPr>
                <w:lang w:val="fr-FR"/>
              </w:rPr>
              <w:t>Distr</w:t>
            </w:r>
            <w:proofErr w:type="spellEnd"/>
            <w:r w:rsidRPr="00A71555">
              <w:rPr>
                <w:lang w:val="fr-FR"/>
              </w:rPr>
              <w:t>.</w:t>
            </w:r>
            <w:r w:rsidR="00A71555" w:rsidRPr="00A71555">
              <w:rPr>
                <w:lang w:val="fr-FR"/>
              </w:rPr>
              <w:t xml:space="preserve"> limitée</w:t>
            </w:r>
            <w:r w:rsidRPr="00A71555">
              <w:rPr>
                <w:lang w:val="fr-FR"/>
              </w:rPr>
              <w:t xml:space="preserve"> </w:t>
            </w:r>
          </w:p>
          <w:p w14:paraId="4731239E" w14:textId="31748BD6" w:rsidR="008A1499" w:rsidRPr="00A71555" w:rsidRDefault="004E1A4A" w:rsidP="008A1499">
            <w:pPr>
              <w:pStyle w:val="AEDistrNormal"/>
              <w:rPr>
                <w:lang w:val="fr-FR"/>
              </w:rPr>
            </w:pPr>
            <w:r w:rsidRPr="00A71555">
              <w:rPr>
                <w:lang w:val="fr-FR"/>
              </w:rPr>
              <w:t>18</w:t>
            </w:r>
            <w:r w:rsidR="00A71555" w:rsidRPr="00A71555">
              <w:rPr>
                <w:lang w:val="fr-FR"/>
              </w:rPr>
              <w:t> février </w:t>
            </w:r>
            <w:r w:rsidR="00581D45" w:rsidRPr="00A71555">
              <w:rPr>
                <w:lang w:val="fr-FR"/>
              </w:rPr>
              <w:t>202</w:t>
            </w:r>
            <w:r w:rsidR="00552D21" w:rsidRPr="00A71555">
              <w:rPr>
                <w:lang w:val="fr-FR"/>
              </w:rPr>
              <w:t>6</w:t>
            </w:r>
          </w:p>
          <w:p w14:paraId="727160A4" w14:textId="77777777" w:rsidR="00A71555" w:rsidRPr="00A71555" w:rsidRDefault="00A71555" w:rsidP="00A71555">
            <w:pPr>
              <w:pStyle w:val="AEDistrNormal"/>
              <w:rPr>
                <w:lang w:val="fr-FR"/>
              </w:rPr>
            </w:pPr>
            <w:r w:rsidRPr="00A71555">
              <w:rPr>
                <w:lang w:val="fr-FR"/>
              </w:rPr>
              <w:t>Français</w:t>
            </w:r>
          </w:p>
          <w:p w14:paraId="43303AA4" w14:textId="3F29ED72" w:rsidR="008A1499" w:rsidRPr="00A71555" w:rsidRDefault="008A1499" w:rsidP="00A71555">
            <w:pPr>
              <w:pStyle w:val="AEDistrNormal"/>
              <w:rPr>
                <w:lang w:val="fr-FR"/>
              </w:rPr>
            </w:pPr>
            <w:r w:rsidRPr="00A71555">
              <w:rPr>
                <w:lang w:val="fr-FR"/>
              </w:rPr>
              <w:t>Original</w:t>
            </w:r>
            <w:r w:rsidR="00A71555" w:rsidRPr="00A71555">
              <w:rPr>
                <w:lang w:val="fr-FR"/>
              </w:rPr>
              <w:t> </w:t>
            </w:r>
            <w:r w:rsidRPr="00A71555">
              <w:rPr>
                <w:lang w:val="fr-FR"/>
              </w:rPr>
              <w:t xml:space="preserve">: </w:t>
            </w:r>
            <w:r w:rsidR="00A71555" w:rsidRPr="00A71555">
              <w:rPr>
                <w:lang w:val="fr-FR"/>
              </w:rPr>
              <w:t>anglais</w:t>
            </w:r>
            <w:r w:rsidRPr="00A71555">
              <w:rPr>
                <w:lang w:val="fr-FR"/>
              </w:rPr>
              <w:t xml:space="preserve"> </w:t>
            </w:r>
          </w:p>
          <w:p w14:paraId="2C46820B" w14:textId="77777777" w:rsidR="008A1499" w:rsidRPr="00A71555" w:rsidRDefault="008A1499" w:rsidP="008A1499">
            <w:pPr>
              <w:pStyle w:val="AEDistrNormal6pt"/>
              <w:rPr>
                <w:lang w:val="fr-FR"/>
              </w:rPr>
            </w:pPr>
          </w:p>
        </w:tc>
      </w:tr>
    </w:tbl>
    <w:p w14:paraId="60B6110F" w14:textId="77777777" w:rsidR="008A1499" w:rsidRPr="00A71555"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A71555" w14:paraId="6C18088F" w14:textId="77777777" w:rsidTr="008A1499">
        <w:trPr>
          <w:trHeight w:val="57"/>
        </w:trPr>
        <w:tc>
          <w:tcPr>
            <w:tcW w:w="6094" w:type="dxa"/>
          </w:tcPr>
          <w:p w14:paraId="43B947C9" w14:textId="61A16E1F" w:rsidR="008A1499" w:rsidRPr="00A71555" w:rsidRDefault="00A71555" w:rsidP="008A1499">
            <w:pPr>
              <w:pStyle w:val="AFCorN12Bold"/>
              <w:rPr>
                <w:lang w:val="fr-FR"/>
              </w:rPr>
            </w:pPr>
            <w:r w:rsidRPr="00A71555">
              <w:rPr>
                <w:lang w:val="fr-FR"/>
              </w:rPr>
              <w:t xml:space="preserve">Organe subsidiaire </w:t>
            </w:r>
            <w:r>
              <w:rPr>
                <w:lang w:val="fr-FR"/>
              </w:rPr>
              <w:t>chargé de l’application</w:t>
            </w:r>
            <w:r w:rsidR="008A1499" w:rsidRPr="00A71555">
              <w:rPr>
                <w:lang w:val="fr-FR"/>
              </w:rPr>
              <w:t xml:space="preserve"> </w:t>
            </w:r>
          </w:p>
          <w:p w14:paraId="3603D3F8" w14:textId="043E513D" w:rsidR="008A1499" w:rsidRPr="00A71555" w:rsidRDefault="00A71555" w:rsidP="008A1499">
            <w:pPr>
              <w:pStyle w:val="AFCorNBold"/>
              <w:rPr>
                <w:lang w:val="fr-FR"/>
              </w:rPr>
            </w:pPr>
            <w:r>
              <w:rPr>
                <w:lang w:val="fr-FR"/>
              </w:rPr>
              <w:t>Sixième réunion</w:t>
            </w:r>
          </w:p>
          <w:p w14:paraId="4BE7A4CA" w14:textId="3EC9D16E" w:rsidR="008A1499" w:rsidRPr="00A71555" w:rsidRDefault="00163EA8" w:rsidP="008A1499">
            <w:pPr>
              <w:pStyle w:val="AFCorNNormal"/>
              <w:rPr>
                <w:lang w:val="fr-FR"/>
              </w:rPr>
            </w:pPr>
            <w:r w:rsidRPr="00A71555">
              <w:rPr>
                <w:lang w:val="fr-FR"/>
              </w:rPr>
              <w:t>Rome</w:t>
            </w:r>
            <w:r w:rsidR="008A1499" w:rsidRPr="00A71555">
              <w:rPr>
                <w:lang w:val="fr-FR"/>
              </w:rPr>
              <w:t xml:space="preserve">, </w:t>
            </w:r>
            <w:r w:rsidR="00C4348A" w:rsidRPr="00A71555">
              <w:rPr>
                <w:snapToGrid w:val="0"/>
                <w:kern w:val="22"/>
                <w:lang w:val="fr-FR"/>
              </w:rPr>
              <w:t>16</w:t>
            </w:r>
            <w:r w:rsidR="008A1499" w:rsidRPr="00A71555">
              <w:rPr>
                <w:snapToGrid w:val="0"/>
                <w:kern w:val="22"/>
                <w:lang w:val="fr-FR"/>
              </w:rPr>
              <w:t>–</w:t>
            </w:r>
            <w:r w:rsidR="00C4348A" w:rsidRPr="00A71555">
              <w:rPr>
                <w:snapToGrid w:val="0"/>
                <w:kern w:val="22"/>
                <w:lang w:val="fr-FR"/>
              </w:rPr>
              <w:t>19</w:t>
            </w:r>
            <w:r w:rsidR="00A71555">
              <w:rPr>
                <w:snapToGrid w:val="0"/>
                <w:kern w:val="22"/>
                <w:lang w:val="fr-FR"/>
              </w:rPr>
              <w:t> février </w:t>
            </w:r>
            <w:r w:rsidR="00C4348A" w:rsidRPr="00A71555">
              <w:rPr>
                <w:snapToGrid w:val="0"/>
                <w:kern w:val="22"/>
                <w:lang w:val="fr-FR"/>
              </w:rPr>
              <w:t>2026</w:t>
            </w:r>
          </w:p>
          <w:p w14:paraId="10A9AF1B" w14:textId="3A33A295" w:rsidR="008A1499" w:rsidRPr="00A71555" w:rsidRDefault="00A71555" w:rsidP="008A1499">
            <w:pPr>
              <w:pStyle w:val="AFCorNNormal"/>
              <w:rPr>
                <w:lang w:val="fr-FR"/>
              </w:rPr>
            </w:pPr>
            <w:r>
              <w:rPr>
                <w:lang w:val="fr-FR"/>
              </w:rPr>
              <w:t>Point 7 de l’ordre du jour</w:t>
            </w:r>
          </w:p>
          <w:p w14:paraId="58AF4A7E" w14:textId="36DFDD95" w:rsidR="008A1499" w:rsidRPr="00A71555" w:rsidRDefault="00581D45" w:rsidP="008A1499">
            <w:pPr>
              <w:pStyle w:val="AFCorNBold"/>
              <w:rPr>
                <w:lang w:val="fr-FR"/>
              </w:rPr>
            </w:pPr>
            <w:r w:rsidRPr="00A71555">
              <w:rPr>
                <w:lang w:val="fr-FR"/>
              </w:rPr>
              <w:t>Coop</w:t>
            </w:r>
            <w:r w:rsidR="00A71555">
              <w:rPr>
                <w:lang w:val="fr-FR"/>
              </w:rPr>
              <w:t>é</w:t>
            </w:r>
            <w:r w:rsidRPr="00A71555">
              <w:rPr>
                <w:lang w:val="fr-FR"/>
              </w:rPr>
              <w:t xml:space="preserve">ration </w:t>
            </w:r>
            <w:r w:rsidR="00A71555">
              <w:rPr>
                <w:lang w:val="fr-FR"/>
              </w:rPr>
              <w:t>avec d’autres conventions et organisations internationales</w:t>
            </w:r>
          </w:p>
        </w:tc>
        <w:tc>
          <w:tcPr>
            <w:tcW w:w="4388" w:type="dxa"/>
          </w:tcPr>
          <w:p w14:paraId="57C999A4" w14:textId="77777777" w:rsidR="008A1499" w:rsidRPr="00A71555" w:rsidRDefault="008A1499" w:rsidP="008A1499">
            <w:pPr>
              <w:pStyle w:val="CBDNormal"/>
              <w:jc w:val="left"/>
              <w:rPr>
                <w:lang w:val="fr-FR"/>
              </w:rPr>
            </w:pPr>
          </w:p>
        </w:tc>
      </w:tr>
    </w:tbl>
    <w:p w14:paraId="710D49EF" w14:textId="40685605" w:rsidR="00C9161D" w:rsidRPr="00A71555" w:rsidRDefault="00000000" w:rsidP="00A111D1">
      <w:pPr>
        <w:pStyle w:val="CBDTitle"/>
        <w:rPr>
          <w:caps/>
          <w:lang w:val="fr-FR"/>
        </w:rPr>
      </w:pPr>
      <w:sdt>
        <w:sdtPr>
          <w:rPr>
            <w:lang w:val="fr-FR"/>
          </w:rPr>
          <w:alias w:val="Title"/>
          <w:tag w:val=""/>
          <w:id w:val="772832786"/>
          <w:placeholder>
            <w:docPart w:val="3259026F24E74A44960866BE4284B037"/>
          </w:placeholder>
          <w:dataBinding w:prefixMappings="xmlns:ns0='http://purl.org/dc/elements/1.1/' xmlns:ns1='http://schemas.openxmlformats.org/package/2006/metadata/core-properties' " w:xpath="/ns1:coreProperties[1]/ns0:title[1]" w:storeItemID="{6C3C8BC8-F283-45AE-878A-BAB7291924A1}"/>
          <w:text/>
        </w:sdtPr>
        <w:sdtContent>
          <w:r w:rsidR="00581D45" w:rsidRPr="00A71555">
            <w:rPr>
              <w:lang w:val="fr-FR"/>
            </w:rPr>
            <w:t>Coop</w:t>
          </w:r>
          <w:r w:rsidR="00A71555">
            <w:rPr>
              <w:lang w:val="fr-FR"/>
            </w:rPr>
            <w:t>é</w:t>
          </w:r>
          <w:r w:rsidR="00581D45" w:rsidRPr="00A71555">
            <w:rPr>
              <w:lang w:val="fr-FR"/>
            </w:rPr>
            <w:t>ration</w:t>
          </w:r>
          <w:r w:rsidR="00A71555">
            <w:rPr>
              <w:lang w:val="fr-FR"/>
            </w:rPr>
            <w:t xml:space="preserve"> avec d’autres conventions et organisations internationales</w:t>
          </w:r>
        </w:sdtContent>
      </w:sdt>
      <w:r w:rsidR="00105372" w:rsidRPr="00A71555">
        <w:rPr>
          <w:caps/>
          <w:lang w:val="fr-FR"/>
        </w:rPr>
        <w:t xml:space="preserve"> </w:t>
      </w:r>
    </w:p>
    <w:p w14:paraId="25DA5CEC" w14:textId="04DC48D2" w:rsidR="00F6586C" w:rsidRPr="00A71555" w:rsidRDefault="00A71555" w:rsidP="00A111D1">
      <w:pPr>
        <w:pStyle w:val="CBDSubTitle"/>
        <w:rPr>
          <w:lang w:val="fr-FR"/>
        </w:rPr>
      </w:pPr>
      <w:r>
        <w:rPr>
          <w:lang w:val="fr-FR"/>
        </w:rPr>
        <w:t>Projet de recommandation soumis par la Présidente</w:t>
      </w:r>
      <w:r w:rsidR="00FA2974">
        <w:rPr>
          <w:lang w:val="fr-FR"/>
        </w:rPr>
        <w:t xml:space="preserve"> </w:t>
      </w:r>
    </w:p>
    <w:p w14:paraId="5DFE002D" w14:textId="77777777" w:rsidR="00A71555" w:rsidRPr="00A71555" w:rsidRDefault="00A71555" w:rsidP="00A71555">
      <w:pPr>
        <w:pStyle w:val="CBDDesicionText"/>
        <w:rPr>
          <w:i/>
          <w:iCs/>
          <w:lang w:val="fr-FR" w:eastAsia="en-CA"/>
        </w:rPr>
      </w:pPr>
      <w:r w:rsidRPr="00A71555">
        <w:rPr>
          <w:i/>
          <w:iCs/>
          <w:lang w:val="fr-FR"/>
        </w:rPr>
        <w:t>L’Organe subsidiaire chargé de l’application</w:t>
      </w:r>
    </w:p>
    <w:p w14:paraId="74599A48" w14:textId="77777777" w:rsidR="00A71555" w:rsidRPr="00A71555" w:rsidRDefault="00A71555" w:rsidP="00A71555">
      <w:pPr>
        <w:pStyle w:val="CBDDesicionText"/>
        <w:rPr>
          <w:lang w:val="fr-FR" w:eastAsia="en-CA"/>
        </w:rPr>
      </w:pPr>
      <w:r w:rsidRPr="00A71555">
        <w:rPr>
          <w:i/>
          <w:iCs/>
          <w:lang w:val="fr-FR"/>
        </w:rPr>
        <w:t xml:space="preserve">Recommande </w:t>
      </w:r>
      <w:r w:rsidRPr="00A71555">
        <w:rPr>
          <w:lang w:val="fr-FR"/>
        </w:rPr>
        <w:t xml:space="preserve">que, à sa dix-septième réunion, </w:t>
      </w:r>
      <w:r w:rsidRPr="00A71555">
        <w:rPr>
          <w:lang w:val="fr-FR" w:eastAsia="en-CA"/>
        </w:rPr>
        <w:t xml:space="preserve">la </w:t>
      </w:r>
      <w:r w:rsidRPr="00A71555">
        <w:rPr>
          <w:lang w:val="fr-FR"/>
        </w:rPr>
        <w:t xml:space="preserve">Conférence des Parties adopte une décision </w:t>
      </w:r>
      <w:r w:rsidRPr="00A71555">
        <w:rPr>
          <w:lang w:val="fr-FR" w:eastAsia="en-CA"/>
        </w:rPr>
        <w:t>s’alignant sur ce qui suit :</w:t>
      </w:r>
    </w:p>
    <w:p w14:paraId="2C80B77D" w14:textId="77777777" w:rsidR="00A71555" w:rsidRPr="00A71555" w:rsidRDefault="00A71555" w:rsidP="00A71555">
      <w:pPr>
        <w:pStyle w:val="CBDDesicionText"/>
        <w:tabs>
          <w:tab w:val="clear" w:pos="567"/>
        </w:tabs>
        <w:ind w:left="1134"/>
        <w:rPr>
          <w:lang w:val="fr-FR" w:eastAsia="en-CA"/>
        </w:rPr>
      </w:pPr>
      <w:r w:rsidRPr="00A71555">
        <w:rPr>
          <w:i/>
          <w:iCs/>
          <w:lang w:val="fr-FR" w:eastAsia="en-CA"/>
        </w:rPr>
        <w:t>La Conférence des Parties</w:t>
      </w:r>
      <w:r w:rsidRPr="00A71555">
        <w:rPr>
          <w:lang w:val="fr-FR" w:eastAsia="en-CA"/>
        </w:rPr>
        <w:t>,</w:t>
      </w:r>
    </w:p>
    <w:p w14:paraId="610C0FA6" w14:textId="12EF2938" w:rsidR="00A71555" w:rsidRPr="00A71555" w:rsidRDefault="00A71555" w:rsidP="00A71555">
      <w:pPr>
        <w:pStyle w:val="CBDDesicionText"/>
        <w:tabs>
          <w:tab w:val="clear" w:pos="567"/>
        </w:tabs>
        <w:ind w:left="1134"/>
        <w:rPr>
          <w:lang w:val="fr-FR" w:eastAsia="en-CA"/>
        </w:rPr>
      </w:pPr>
      <w:r w:rsidRPr="00A71555">
        <w:rPr>
          <w:i/>
          <w:iCs/>
          <w:lang w:val="fr-FR" w:eastAsia="en-CA"/>
        </w:rPr>
        <w:t xml:space="preserve">Rappelant </w:t>
      </w:r>
      <w:r w:rsidRPr="00A71555">
        <w:rPr>
          <w:lang w:val="fr-FR" w:eastAsia="en-CA"/>
        </w:rPr>
        <w:t>ses décisions</w:t>
      </w:r>
      <w:r w:rsidR="00BB3B77">
        <w:rPr>
          <w:lang w:val="fr-FR" w:eastAsia="en-CA"/>
        </w:rPr>
        <w:t> </w:t>
      </w:r>
      <w:hyperlink r:id="rId15" w:history="1">
        <w:r w:rsidRPr="00A71555">
          <w:rPr>
            <w:rStyle w:val="Lienhypertexte"/>
            <w:lang w:val="fr-FR" w:eastAsia="en-CA"/>
          </w:rPr>
          <w:t>XIII/24</w:t>
        </w:r>
      </w:hyperlink>
      <w:r w:rsidRPr="00A71555">
        <w:rPr>
          <w:lang w:val="fr-FR" w:eastAsia="en-CA"/>
        </w:rPr>
        <w:t xml:space="preserve"> du 17</w:t>
      </w:r>
      <w:r w:rsidR="00BB3B77">
        <w:rPr>
          <w:lang w:val="fr-FR" w:eastAsia="en-CA"/>
        </w:rPr>
        <w:t> </w:t>
      </w:r>
      <w:r w:rsidRPr="00A71555">
        <w:rPr>
          <w:lang w:val="fr-FR" w:eastAsia="en-CA"/>
        </w:rPr>
        <w:t>décembre</w:t>
      </w:r>
      <w:r w:rsidR="00BB3B77">
        <w:rPr>
          <w:lang w:val="fr-FR" w:eastAsia="en-CA"/>
        </w:rPr>
        <w:t> </w:t>
      </w:r>
      <w:r w:rsidRPr="00A71555">
        <w:rPr>
          <w:lang w:val="fr-FR" w:eastAsia="en-CA"/>
        </w:rPr>
        <w:t xml:space="preserve">2016, </w:t>
      </w:r>
      <w:hyperlink r:id="rId16" w:history="1">
        <w:r w:rsidRPr="00A71555">
          <w:rPr>
            <w:rStyle w:val="Lienhypertexte"/>
            <w:lang w:val="fr-FR" w:eastAsia="en-CA"/>
          </w:rPr>
          <w:t>14/30</w:t>
        </w:r>
      </w:hyperlink>
      <w:r w:rsidRPr="00A71555">
        <w:rPr>
          <w:lang w:val="fr-FR" w:eastAsia="en-CA"/>
        </w:rPr>
        <w:t xml:space="preserve"> du 29</w:t>
      </w:r>
      <w:r w:rsidR="00BB3B77">
        <w:rPr>
          <w:lang w:val="fr-FR" w:eastAsia="en-CA"/>
        </w:rPr>
        <w:t> </w:t>
      </w:r>
      <w:r w:rsidRPr="00A71555">
        <w:rPr>
          <w:lang w:val="fr-FR" w:eastAsia="en-CA"/>
        </w:rPr>
        <w:t>novembre</w:t>
      </w:r>
      <w:r w:rsidR="00BB3B77">
        <w:rPr>
          <w:lang w:val="fr-FR" w:eastAsia="en-CA"/>
        </w:rPr>
        <w:t> </w:t>
      </w:r>
      <w:r w:rsidRPr="00A71555">
        <w:rPr>
          <w:lang w:val="fr-FR" w:eastAsia="en-CA"/>
        </w:rPr>
        <w:t xml:space="preserve">2018, </w:t>
      </w:r>
      <w:hyperlink r:id="rId17" w:history="1">
        <w:r w:rsidRPr="00A71555">
          <w:rPr>
            <w:rStyle w:val="Lienhypertexte"/>
            <w:lang w:val="fr-FR" w:eastAsia="en-CA"/>
          </w:rPr>
          <w:t>15/4</w:t>
        </w:r>
      </w:hyperlink>
      <w:r w:rsidRPr="00A71555">
        <w:rPr>
          <w:lang w:val="fr-FR" w:eastAsia="en-CA"/>
        </w:rPr>
        <w:t xml:space="preserve"> et </w:t>
      </w:r>
      <w:hyperlink r:id="rId18" w:history="1">
        <w:r w:rsidRPr="00A71555">
          <w:rPr>
            <w:rStyle w:val="Lienhypertexte"/>
            <w:lang w:val="fr-FR" w:eastAsia="en-CA"/>
          </w:rPr>
          <w:t>15/13</w:t>
        </w:r>
      </w:hyperlink>
      <w:r w:rsidRPr="00A71555">
        <w:rPr>
          <w:lang w:val="fr-FR" w:eastAsia="en-CA"/>
        </w:rPr>
        <w:t xml:space="preserve"> du 19</w:t>
      </w:r>
      <w:r w:rsidR="00BB3B77">
        <w:rPr>
          <w:lang w:val="fr-FR" w:eastAsia="en-CA"/>
        </w:rPr>
        <w:t> </w:t>
      </w:r>
      <w:r w:rsidRPr="00A71555">
        <w:rPr>
          <w:lang w:val="fr-FR" w:eastAsia="en-CA"/>
        </w:rPr>
        <w:t>décembre</w:t>
      </w:r>
      <w:r w:rsidR="00BB3B77">
        <w:rPr>
          <w:lang w:val="fr-FR" w:eastAsia="en-CA"/>
        </w:rPr>
        <w:t> </w:t>
      </w:r>
      <w:r w:rsidRPr="00A71555">
        <w:rPr>
          <w:lang w:val="fr-FR" w:eastAsia="en-CA"/>
        </w:rPr>
        <w:t xml:space="preserve">2022 et </w:t>
      </w:r>
      <w:hyperlink r:id="rId19" w:history="1">
        <w:r w:rsidRPr="00A71555">
          <w:rPr>
            <w:rStyle w:val="Lienhypertexte"/>
            <w:lang w:val="fr-FR" w:eastAsia="en-CA"/>
          </w:rPr>
          <w:t>16/35</w:t>
        </w:r>
      </w:hyperlink>
      <w:r w:rsidRPr="00A71555">
        <w:rPr>
          <w:lang w:val="fr-FR" w:eastAsia="en-CA"/>
        </w:rPr>
        <w:t xml:space="preserve"> du 27</w:t>
      </w:r>
      <w:r w:rsidR="00BB3B77">
        <w:rPr>
          <w:lang w:val="fr-FR" w:eastAsia="en-CA"/>
        </w:rPr>
        <w:t> </w:t>
      </w:r>
      <w:r w:rsidRPr="00A71555">
        <w:rPr>
          <w:lang w:val="fr-FR" w:eastAsia="en-CA"/>
        </w:rPr>
        <w:t>février</w:t>
      </w:r>
      <w:r w:rsidR="00BB3B77">
        <w:rPr>
          <w:lang w:val="fr-FR" w:eastAsia="en-CA"/>
        </w:rPr>
        <w:t> </w:t>
      </w:r>
      <w:r w:rsidRPr="00A71555">
        <w:rPr>
          <w:lang w:val="fr-FR" w:eastAsia="en-CA"/>
        </w:rPr>
        <w:t xml:space="preserve">2025, </w:t>
      </w:r>
    </w:p>
    <w:p w14:paraId="26C139F5" w14:textId="66145143" w:rsidR="00A71555" w:rsidRPr="00A71555" w:rsidRDefault="00A71555" w:rsidP="00A71555">
      <w:pPr>
        <w:pStyle w:val="CBDDesicionText"/>
        <w:tabs>
          <w:tab w:val="clear" w:pos="567"/>
        </w:tabs>
        <w:ind w:left="1134"/>
        <w:rPr>
          <w:lang w:val="fr-FR"/>
        </w:rPr>
      </w:pPr>
      <w:r w:rsidRPr="00A71555">
        <w:rPr>
          <w:i/>
          <w:iCs/>
          <w:lang w:val="fr-FR" w:eastAsia="en-CA"/>
        </w:rPr>
        <w:t xml:space="preserve">Prenant acte </w:t>
      </w:r>
      <w:r w:rsidRPr="00A71555">
        <w:rPr>
          <w:lang w:val="fr-FR" w:eastAsia="en-CA"/>
        </w:rPr>
        <w:t>de la résolution</w:t>
      </w:r>
      <w:r w:rsidRPr="00A71555">
        <w:rPr>
          <w:i/>
          <w:iCs/>
          <w:lang w:val="fr-FR" w:eastAsia="en-CA"/>
        </w:rPr>
        <w:t xml:space="preserve"> </w:t>
      </w:r>
      <w:hyperlink r:id="rId20" w:history="1">
        <w:r w:rsidRPr="00A71555">
          <w:rPr>
            <w:rStyle w:val="Lienhypertexte"/>
            <w:lang w:val="fr-FR"/>
          </w:rPr>
          <w:t>80/140</w:t>
        </w:r>
      </w:hyperlink>
      <w:r w:rsidRPr="00A71555">
        <w:rPr>
          <w:i/>
          <w:iCs/>
          <w:lang w:val="fr-FR" w:eastAsia="en-CA"/>
        </w:rPr>
        <w:t xml:space="preserve"> </w:t>
      </w:r>
      <w:r w:rsidRPr="00A71555">
        <w:rPr>
          <w:lang w:val="fr-FR"/>
        </w:rPr>
        <w:t xml:space="preserve">de </w:t>
      </w:r>
      <w:r w:rsidRPr="00A71555">
        <w:rPr>
          <w:lang w:val="fr-FR" w:eastAsia="en-CA"/>
        </w:rPr>
        <w:t xml:space="preserve">l’Assemblée générale </w:t>
      </w:r>
      <w:r w:rsidRPr="00A71555">
        <w:rPr>
          <w:lang w:val="fr-FR"/>
        </w:rPr>
        <w:t>du 19 décembre</w:t>
      </w:r>
      <w:r w:rsidR="00BB3B77">
        <w:rPr>
          <w:lang w:val="fr-FR"/>
        </w:rPr>
        <w:t> </w:t>
      </w:r>
      <w:r w:rsidRPr="00A71555">
        <w:rPr>
          <w:lang w:val="fr-FR"/>
        </w:rPr>
        <w:t xml:space="preserve">2025 </w:t>
      </w:r>
      <w:r w:rsidRPr="00A71555">
        <w:rPr>
          <w:lang w:val="fr-FR" w:eastAsia="en-CA"/>
        </w:rPr>
        <w:t>et des résolutions antérieures relatives à la Convention sur la diversité biologique</w:t>
      </w:r>
      <w:r w:rsidRPr="00A71555">
        <w:rPr>
          <w:rStyle w:val="Appelnotedebasdep"/>
          <w:lang w:val="fr-FR" w:eastAsia="en-CA"/>
        </w:rPr>
        <w:footnoteReference w:id="1"/>
      </w:r>
      <w:r w:rsidRPr="00A71555">
        <w:rPr>
          <w:lang w:val="fr-FR" w:eastAsia="en-CA"/>
        </w:rPr>
        <w:t>,</w:t>
      </w:r>
    </w:p>
    <w:p w14:paraId="5DD93FFF" w14:textId="221CD9A2" w:rsidR="00A71555" w:rsidRPr="00A71555" w:rsidRDefault="00A71555" w:rsidP="00A71555">
      <w:pPr>
        <w:pStyle w:val="CBDDesicionText"/>
        <w:tabs>
          <w:tab w:val="clear" w:pos="567"/>
        </w:tabs>
        <w:ind w:left="1134" w:firstLine="0"/>
        <w:rPr>
          <w:i/>
          <w:iCs/>
          <w:lang w:val="fr-FR" w:eastAsia="en-CA"/>
        </w:rPr>
      </w:pPr>
      <w:r w:rsidRPr="00A71555">
        <w:rPr>
          <w:i/>
          <w:iCs/>
          <w:lang w:val="fr-FR" w:eastAsia="en-CA"/>
        </w:rPr>
        <w:tab/>
        <w:t xml:space="preserve">Consciente </w:t>
      </w:r>
      <w:r w:rsidRPr="00A71555">
        <w:rPr>
          <w:lang w:val="fr-FR" w:eastAsia="en-CA"/>
        </w:rPr>
        <w:t xml:space="preserve">qu’il faut promouvoir le renforcement de la coopération, des synergies et de la complémentarité entre les secrétariats des accords multilatéraux sur l’environnement et les organisations compétentes, à l’initiative des Parties et dans le respect des capacités et des priorités de chacune d’entre elles, grâce à des moyens d’exécution adéquats, dont des ressources financières, le renforcement des capacités et le transfert de technologies, et selon des modalités convenues de manière conjointe et délibérée, tout en évitant les doubles emplois et les charges administratives supplémentaires, au moyen notamment de réductions mesurables des coûts associés à l’établissement de rapports et aux transactions pour les pays, y compris les pays les moins avancés et les </w:t>
      </w:r>
      <w:r w:rsidRPr="00A71555">
        <w:rPr>
          <w:rStyle w:val="preferred"/>
          <w:lang w:val="fr-FR"/>
        </w:rPr>
        <w:t>petits États insulaires en développement</w:t>
      </w:r>
      <w:r w:rsidR="00BB3B77">
        <w:rPr>
          <w:i/>
          <w:iCs/>
          <w:lang w:val="fr-FR" w:eastAsia="en-CA"/>
        </w:rPr>
        <w:t> </w:t>
      </w:r>
      <w:r w:rsidRPr="00A71555">
        <w:rPr>
          <w:lang w:val="fr-FR" w:eastAsia="en-CA"/>
        </w:rPr>
        <w:t>;</w:t>
      </w:r>
    </w:p>
    <w:p w14:paraId="72790B3A" w14:textId="77777777" w:rsidR="00A71555" w:rsidRPr="00A71555" w:rsidRDefault="00A71555" w:rsidP="00A71555">
      <w:pPr>
        <w:pStyle w:val="CBDDesicionText"/>
        <w:tabs>
          <w:tab w:val="clear" w:pos="567"/>
        </w:tabs>
        <w:ind w:left="1134"/>
        <w:rPr>
          <w:lang w:val="fr-FR" w:eastAsia="en-CA"/>
        </w:rPr>
      </w:pPr>
      <w:r w:rsidRPr="00A71555">
        <w:rPr>
          <w:lang w:val="fr-FR" w:eastAsia="en-CA"/>
        </w:rPr>
        <w:t>1.</w:t>
      </w:r>
      <w:r w:rsidRPr="00A71555">
        <w:rPr>
          <w:i/>
          <w:iCs/>
          <w:lang w:val="fr-FR" w:eastAsia="en-CA"/>
        </w:rPr>
        <w:tab/>
        <w:t xml:space="preserve">Se félicite </w:t>
      </w:r>
      <w:r w:rsidRPr="00A71555">
        <w:rPr>
          <w:lang w:val="fr-FR" w:eastAsia="en-CA"/>
        </w:rPr>
        <w:t xml:space="preserve">des travaux menés par le Groupe de la gestion de l’environnement des Nations Unies afin de renforcer </w:t>
      </w:r>
      <w:r w:rsidRPr="00A71555">
        <w:rPr>
          <w:rFonts w:eastAsia="Times New Roman"/>
          <w:lang w:val="fr-FR"/>
        </w:rPr>
        <w:t xml:space="preserve">l’approche commune pour intégrer la biodiversité et les solutions fondées sur </w:t>
      </w:r>
      <w:proofErr w:type="gramStart"/>
      <w:r w:rsidRPr="00A71555">
        <w:rPr>
          <w:rFonts w:eastAsia="Times New Roman"/>
          <w:lang w:val="fr-FR"/>
        </w:rPr>
        <w:t>la nature favorables</w:t>
      </w:r>
      <w:proofErr w:type="gramEnd"/>
      <w:r w:rsidRPr="00A71555">
        <w:rPr>
          <w:rFonts w:eastAsia="Times New Roman"/>
          <w:lang w:val="fr-FR"/>
        </w:rPr>
        <w:t xml:space="preserve"> au développement durable dans la planification et la mise en œuvre des politiques et des programmes des Nations Unies</w:t>
      </w:r>
      <w:r w:rsidRPr="00A71555">
        <w:rPr>
          <w:rStyle w:val="Appelnotedebasdep"/>
          <w:lang w:val="fr-FR" w:eastAsia="en-CA"/>
        </w:rPr>
        <w:footnoteReference w:id="2"/>
      </w:r>
      <w:r w:rsidRPr="00A71555">
        <w:rPr>
          <w:rFonts w:eastAsia="Times New Roman"/>
          <w:lang w:val="fr-FR"/>
        </w:rPr>
        <w:t>,</w:t>
      </w:r>
      <w:r w:rsidRPr="00A71555">
        <w:rPr>
          <w:lang w:val="fr-FR" w:eastAsia="en-CA"/>
        </w:rPr>
        <w:t xml:space="preserve"> et le </w:t>
      </w:r>
      <w:r w:rsidRPr="00A71555">
        <w:rPr>
          <w:rFonts w:eastAsia="Times New Roman"/>
          <w:lang w:val="fr-FR"/>
        </w:rPr>
        <w:t>Groupe chargé des questions relatives à la biodiversité </w:t>
      </w:r>
      <w:r w:rsidRPr="00A71555">
        <w:rPr>
          <w:lang w:val="fr-FR" w:eastAsia="en-CA"/>
        </w:rPr>
        <w:t xml:space="preserve">; </w:t>
      </w:r>
    </w:p>
    <w:p w14:paraId="28B097FF" w14:textId="05795D2E" w:rsidR="00A71555" w:rsidRPr="00A71555" w:rsidRDefault="00A71555" w:rsidP="00A71555">
      <w:pPr>
        <w:pStyle w:val="CBDDesicionText"/>
        <w:tabs>
          <w:tab w:val="clear" w:pos="567"/>
        </w:tabs>
        <w:ind w:left="1134"/>
        <w:rPr>
          <w:i/>
          <w:iCs/>
          <w:lang w:val="fr-FR" w:eastAsia="en-CA"/>
        </w:rPr>
      </w:pPr>
      <w:r w:rsidRPr="00A71555">
        <w:rPr>
          <w:iCs/>
          <w:lang w:val="fr-FR"/>
        </w:rPr>
        <w:t>2.</w:t>
      </w:r>
      <w:r w:rsidRPr="00A71555">
        <w:rPr>
          <w:i/>
          <w:lang w:val="fr-FR"/>
        </w:rPr>
        <w:tab/>
        <w:t xml:space="preserve">Se félicite également </w:t>
      </w:r>
      <w:r w:rsidRPr="00A71555">
        <w:rPr>
          <w:lang w:val="fr-FR"/>
        </w:rPr>
        <w:t xml:space="preserve">des travaux continus du Programme des Nations Unies pour l’environnement visant à faciliter la coopération entre les secrétariats des conventions relatives à la biodiversité et d’autres accords multilatéraux pertinents sur l’environnement, notamment </w:t>
      </w:r>
      <w:r w:rsidRPr="00A71555">
        <w:rPr>
          <w:lang w:val="fr-FR"/>
        </w:rPr>
        <w:lastRenderedPageBreak/>
        <w:t>par l’intermédiaire du processus de Berne, aux fins de l’application efficace et efficiente du Cadre mondial de la biodiversité de Kunming-Montréal</w:t>
      </w:r>
      <w:r w:rsidR="00A40FA8">
        <w:rPr>
          <w:rStyle w:val="Appelnotedebasdep"/>
        </w:rPr>
        <w:footnoteReference w:id="3"/>
      </w:r>
      <w:r w:rsidRPr="00A71555">
        <w:rPr>
          <w:lang w:val="fr-FR"/>
        </w:rPr>
        <w:t> ;</w:t>
      </w:r>
    </w:p>
    <w:p w14:paraId="19C3E915" w14:textId="77777777" w:rsidR="00A71555" w:rsidRPr="00A71555" w:rsidRDefault="00A71555" w:rsidP="00A71555">
      <w:pPr>
        <w:pStyle w:val="CBDDesicionText"/>
        <w:tabs>
          <w:tab w:val="clear" w:pos="567"/>
        </w:tabs>
        <w:ind w:left="1134"/>
        <w:rPr>
          <w:lang w:val="fr-FR" w:eastAsia="en-CA"/>
        </w:rPr>
      </w:pPr>
      <w:r w:rsidRPr="00A71555">
        <w:rPr>
          <w:iCs/>
          <w:lang w:val="fr-FR" w:eastAsia="en-CA"/>
        </w:rPr>
        <w:t>3.</w:t>
      </w:r>
      <w:r w:rsidRPr="00A71555">
        <w:rPr>
          <w:i/>
          <w:lang w:val="fr-FR" w:eastAsia="en-CA"/>
        </w:rPr>
        <w:tab/>
        <w:t xml:space="preserve">Se félicite </w:t>
      </w:r>
      <w:r w:rsidRPr="00A71555">
        <w:rPr>
          <w:iCs/>
          <w:lang w:val="fr-FR" w:eastAsia="en-CA"/>
        </w:rPr>
        <w:t>[</w:t>
      </w:r>
      <w:r w:rsidRPr="00A71555">
        <w:rPr>
          <w:i/>
          <w:lang w:val="fr-FR" w:eastAsia="en-CA"/>
        </w:rPr>
        <w:t>en outre</w:t>
      </w:r>
      <w:r w:rsidRPr="00A71555">
        <w:rPr>
          <w:iCs/>
          <w:lang w:val="fr-FR" w:eastAsia="en-CA"/>
        </w:rPr>
        <w:t>]</w:t>
      </w:r>
      <w:r w:rsidRPr="00A71555">
        <w:rPr>
          <w:i/>
          <w:lang w:val="fr-FR" w:eastAsia="en-CA"/>
        </w:rPr>
        <w:t xml:space="preserve"> </w:t>
      </w:r>
      <w:r w:rsidRPr="00A71555">
        <w:rPr>
          <w:lang w:val="fr-FR" w:eastAsia="en-CA"/>
        </w:rPr>
        <w:t>des résultats de la septième session de l’Assemblée des Nations Unies pour l’environnement du Programme des Nations Unies pour l’environnement sur la promotion des synergies, de la coopération ou de la collaboration pour la mise en œuvre à l’échelle nationale des accords multilatéraux sur l’environnement et d’autres instruments pertinents relatifs à l’environnement ;</w:t>
      </w:r>
    </w:p>
    <w:p w14:paraId="0BD17D22" w14:textId="71994E83" w:rsidR="00A71555" w:rsidRPr="00A71555" w:rsidRDefault="00A40FA8" w:rsidP="00A71555">
      <w:pPr>
        <w:pStyle w:val="CBDDesicionText"/>
        <w:tabs>
          <w:tab w:val="clear" w:pos="567"/>
        </w:tabs>
        <w:ind w:left="1134"/>
        <w:rPr>
          <w:lang w:val="fr-FR" w:eastAsia="en-CA"/>
        </w:rPr>
      </w:pPr>
      <w:r>
        <w:rPr>
          <w:lang w:val="fr-FR" w:eastAsia="en-CA"/>
        </w:rPr>
        <w:t xml:space="preserve">4. </w:t>
      </w:r>
      <w:r w:rsidR="00A71555" w:rsidRPr="00A71555">
        <w:rPr>
          <w:lang w:val="fr-FR" w:eastAsia="en-CA"/>
        </w:rPr>
        <w:tab/>
        <w:t>[</w:t>
      </w:r>
      <w:r w:rsidR="00A71555" w:rsidRPr="00A71555">
        <w:rPr>
          <w:i/>
          <w:iCs/>
          <w:lang w:val="fr-FR" w:eastAsia="en-CA"/>
        </w:rPr>
        <w:t>Se félicite</w:t>
      </w:r>
      <w:r w:rsidR="00A71555" w:rsidRPr="00A71555">
        <w:rPr>
          <w:lang w:val="fr-FR" w:eastAsia="en-CA"/>
        </w:rPr>
        <w:t>][</w:t>
      </w:r>
      <w:r w:rsidR="00A71555" w:rsidRPr="00A71555">
        <w:rPr>
          <w:i/>
          <w:iCs/>
          <w:lang w:val="fr-FR" w:eastAsia="en-CA"/>
        </w:rPr>
        <w:t>Prend note</w:t>
      </w:r>
      <w:r w:rsidR="00A71555" w:rsidRPr="00A71555">
        <w:rPr>
          <w:lang w:val="fr-FR" w:eastAsia="en-CA"/>
        </w:rPr>
        <w:t>] de l’entrée en vigueur de</w:t>
      </w:r>
      <w:r w:rsidR="00A71555" w:rsidRPr="00A71555">
        <w:rPr>
          <w:lang w:val="fr-FR"/>
        </w:rPr>
        <w:t xml:space="preserve"> l’</w:t>
      </w:r>
      <w:r w:rsidR="00A71555" w:rsidRPr="00A71555">
        <w:rPr>
          <w:lang w:val="fr-FR" w:eastAsia="en-CA"/>
        </w:rPr>
        <w:t>Accord se rapportant à la Convention des Nations Unies sur le droit de la mer et portant sur la conservation et l’utilisation durable de la diversité biologique marine des zones ne relevant pas de la juridiction nationale</w:t>
      </w:r>
      <w:r>
        <w:rPr>
          <w:rStyle w:val="Appelnotedebasdep"/>
          <w:lang w:eastAsia="en-CA"/>
        </w:rPr>
        <w:footnoteReference w:id="4"/>
      </w:r>
      <w:r w:rsidR="00A71555" w:rsidRPr="00A71555">
        <w:rPr>
          <w:lang w:val="fr-FR" w:eastAsia="en-CA"/>
        </w:rPr>
        <w:t xml:space="preserve">[, reconnaît l’importance de garantir la cohérence, la complémentarité et l’appui mutuel entre l’application de l’Accord et celle de la </w:t>
      </w:r>
      <w:r w:rsidR="00A71555" w:rsidRPr="00A71555">
        <w:rPr>
          <w:lang w:val="fr-FR"/>
        </w:rPr>
        <w:t>Convention sur la diversité biologique,][et se dit prête à renforcer la coopération et l’appui mutuel entre le secrétariat de la Convention et le secrétariat provisoire de l’Accord]</w:t>
      </w:r>
      <w:r w:rsidR="00BB3B77">
        <w:rPr>
          <w:lang w:val="fr-FR"/>
        </w:rPr>
        <w:t> </w:t>
      </w:r>
      <w:r w:rsidR="00A71555" w:rsidRPr="00A71555">
        <w:rPr>
          <w:lang w:val="fr-FR"/>
        </w:rPr>
        <w:t>;</w:t>
      </w:r>
      <w:r w:rsidR="00A71555" w:rsidRPr="00A71555">
        <w:rPr>
          <w:lang w:val="fr-FR" w:eastAsia="en-CA"/>
        </w:rPr>
        <w:t xml:space="preserve"> </w:t>
      </w:r>
    </w:p>
    <w:p w14:paraId="7EBA4528" w14:textId="49BB7BEF" w:rsidR="00A71555" w:rsidRPr="00A71555" w:rsidRDefault="00A71555" w:rsidP="00A71555">
      <w:pPr>
        <w:pStyle w:val="CBDDesicionText"/>
        <w:tabs>
          <w:tab w:val="clear" w:pos="567"/>
        </w:tabs>
        <w:ind w:left="1134" w:firstLine="0"/>
        <w:rPr>
          <w:lang w:val="fr-FR"/>
        </w:rPr>
      </w:pPr>
      <w:r w:rsidRPr="00A71555">
        <w:rPr>
          <w:lang w:val="fr-FR" w:eastAsia="en-CA"/>
        </w:rPr>
        <w:tab/>
        <w:t>[</w:t>
      </w:r>
      <w:r w:rsidR="00A40FA8">
        <w:rPr>
          <w:lang w:val="fr-FR" w:eastAsia="en-CA"/>
        </w:rPr>
        <w:t>5.</w:t>
      </w:r>
      <w:r w:rsidRPr="00A71555">
        <w:rPr>
          <w:lang w:val="fr-FR" w:eastAsia="en-CA"/>
        </w:rPr>
        <w:tab/>
      </w:r>
      <w:r w:rsidRPr="00A71555">
        <w:rPr>
          <w:i/>
          <w:iCs/>
          <w:lang w:val="fr-FR" w:eastAsia="en-CA"/>
        </w:rPr>
        <w:t>Se félicite</w:t>
      </w:r>
      <w:r w:rsidRPr="00A71555">
        <w:rPr>
          <w:lang w:val="fr-FR" w:eastAsia="en-CA"/>
        </w:rPr>
        <w:t xml:space="preserve"> de </w:t>
      </w:r>
      <w:r w:rsidRPr="00A71555">
        <w:rPr>
          <w:lang w:val="fr-FR"/>
        </w:rPr>
        <w:t>l’étude analytique globale sur la mise en œuvre d’une approche fondée sur les droits de l’homme permettant de parvenir aux objectifs et cibles du Cadre</w:t>
      </w:r>
      <w:r w:rsidRPr="00A71555">
        <w:rPr>
          <w:rStyle w:val="Appelnotedebasdep"/>
          <w:lang w:val="fr-FR" w:eastAsia="en-CA"/>
        </w:rPr>
        <w:footnoteReference w:id="5"/>
      </w:r>
      <w:r w:rsidRPr="00A71555">
        <w:rPr>
          <w:lang w:val="fr-FR"/>
        </w:rPr>
        <w:t>, élaborée par le Haut-Commissaire des Nations Unies aux droits de l’homme</w:t>
      </w:r>
      <w:r w:rsidRPr="00A71555">
        <w:rPr>
          <w:lang w:val="fr-FR" w:eastAsia="en-CA"/>
        </w:rPr>
        <w:t xml:space="preserve"> en vue de la soixante et unième session du Conseil des droits de l’homme, en application de la résolution</w:t>
      </w:r>
      <w:r w:rsidR="00BB3B77">
        <w:rPr>
          <w:lang w:val="fr-FR" w:eastAsia="en-CA"/>
        </w:rPr>
        <w:t> </w:t>
      </w:r>
      <w:r w:rsidRPr="00A71555">
        <w:rPr>
          <w:lang w:val="fr-FR" w:eastAsia="en-CA"/>
        </w:rPr>
        <w:t>57/28 du Conseil des droits de l’homme du 11</w:t>
      </w:r>
      <w:r w:rsidR="00BB3B77">
        <w:rPr>
          <w:lang w:val="fr-FR" w:eastAsia="en-CA"/>
        </w:rPr>
        <w:t> </w:t>
      </w:r>
      <w:r w:rsidRPr="00A71555">
        <w:rPr>
          <w:lang w:val="fr-FR" w:eastAsia="en-CA"/>
        </w:rPr>
        <w:t>octobre</w:t>
      </w:r>
      <w:r w:rsidR="00BB3B77">
        <w:rPr>
          <w:lang w:val="fr-FR" w:eastAsia="en-CA"/>
        </w:rPr>
        <w:t> </w:t>
      </w:r>
      <w:r w:rsidRPr="00A71555">
        <w:rPr>
          <w:lang w:val="fr-FR" w:eastAsia="en-CA"/>
        </w:rPr>
        <w:t>2024 relative à la Convention, et encourage les Parties et les autres Gouvernements à s’appuyer sur l’étude et à tenir compte de ses principaux messages, aussi bien dans la mise en œuvre du Cadre au niveau national qu’au titre de toutes les mesures de coopération à cette fin ;]</w:t>
      </w:r>
    </w:p>
    <w:p w14:paraId="4AFC1E7E" w14:textId="5CC69C2F" w:rsidR="00A71555" w:rsidRPr="00A71555" w:rsidRDefault="00A40FA8" w:rsidP="00A71555">
      <w:pPr>
        <w:pStyle w:val="CBDDesicionText"/>
        <w:tabs>
          <w:tab w:val="clear" w:pos="567"/>
        </w:tabs>
        <w:ind w:left="1134"/>
        <w:rPr>
          <w:i/>
          <w:iCs/>
          <w:lang w:val="fr-FR" w:eastAsia="en-CA"/>
        </w:rPr>
      </w:pPr>
      <w:r>
        <w:rPr>
          <w:lang w:val="fr-FR" w:eastAsia="en-CA"/>
        </w:rPr>
        <w:t>6</w:t>
      </w:r>
      <w:r w:rsidR="00A71555" w:rsidRPr="00A71555">
        <w:rPr>
          <w:i/>
          <w:iCs/>
          <w:lang w:val="fr-FR" w:eastAsia="en-CA"/>
        </w:rPr>
        <w:t>.</w:t>
      </w:r>
      <w:r w:rsidR="00A71555" w:rsidRPr="00A71555">
        <w:rPr>
          <w:i/>
          <w:iCs/>
          <w:lang w:val="fr-FR" w:eastAsia="en-CA"/>
        </w:rPr>
        <w:tab/>
      </w:r>
      <w:r w:rsidR="00A71555" w:rsidRPr="00A71555">
        <w:rPr>
          <w:lang w:val="fr-FR" w:eastAsia="en-CA"/>
        </w:rPr>
        <w:t>[</w:t>
      </w:r>
      <w:r w:rsidR="00A71555" w:rsidRPr="00A71555">
        <w:rPr>
          <w:i/>
          <w:iCs/>
          <w:lang w:val="fr-FR" w:eastAsia="en-CA"/>
        </w:rPr>
        <w:t>Se félicite également</w:t>
      </w:r>
      <w:r w:rsidR="00A71555" w:rsidRPr="00A71555">
        <w:rPr>
          <w:lang w:val="fr-FR" w:eastAsia="en-CA"/>
        </w:rPr>
        <w:t>][</w:t>
      </w:r>
      <w:r w:rsidR="00A71555" w:rsidRPr="00A71555">
        <w:rPr>
          <w:i/>
          <w:iCs/>
          <w:lang w:val="fr-FR" w:eastAsia="en-CA"/>
        </w:rPr>
        <w:t>Prend note</w:t>
      </w:r>
      <w:r w:rsidR="00A71555" w:rsidRPr="00A71555">
        <w:rPr>
          <w:lang w:val="fr-FR" w:eastAsia="en-CA"/>
        </w:rPr>
        <w:t>]</w:t>
      </w:r>
      <w:r w:rsidR="00A71555" w:rsidRPr="00A71555">
        <w:rPr>
          <w:i/>
          <w:iCs/>
          <w:lang w:val="fr-FR" w:eastAsia="en-CA"/>
        </w:rPr>
        <w:t xml:space="preserve"> </w:t>
      </w:r>
      <w:r w:rsidR="00A71555" w:rsidRPr="00A71555">
        <w:rPr>
          <w:lang w:val="fr-FR" w:eastAsia="en-CA"/>
        </w:rPr>
        <w:t>des efforts actuellement déployés et des mesures prises par les Parties, les organes directeurs et les secrétariats des autres conventions de Rio, des conventions concernant la diversité biologique, des conventions relatives aux substances chimiques et aux déchets et des autres accords multilatéraux pertinents sur l’environnement, les entités des Nations Unies, ainsi que par d’autres organisations et parties prenantes compétentes, dont les institutions financières et les initiatives concernant les secteurs thématiques, pour renforcer la coopération dans le contexte du Cadre mondial de la biodiversité de Kunming-Montréal et d’autres cadres pertinents</w:t>
      </w:r>
      <w:r w:rsidR="00BB3B77">
        <w:rPr>
          <w:lang w:val="fr-FR" w:eastAsia="en-CA"/>
        </w:rPr>
        <w:t> </w:t>
      </w:r>
      <w:r w:rsidR="00A71555" w:rsidRPr="00A71555">
        <w:rPr>
          <w:lang w:val="fr-FR" w:eastAsia="en-CA"/>
        </w:rPr>
        <w:t>;</w:t>
      </w:r>
    </w:p>
    <w:p w14:paraId="452AB77E" w14:textId="189DDB58" w:rsidR="00A71555" w:rsidRPr="00A71555" w:rsidRDefault="00A40FA8" w:rsidP="00A71555">
      <w:pPr>
        <w:pStyle w:val="CBDDesicionText"/>
        <w:tabs>
          <w:tab w:val="clear" w:pos="567"/>
        </w:tabs>
        <w:ind w:left="1134"/>
        <w:rPr>
          <w:lang w:val="fr-FR" w:eastAsia="en-CA"/>
        </w:rPr>
      </w:pPr>
      <w:r>
        <w:rPr>
          <w:lang w:val="fr-FR" w:eastAsia="en-CA"/>
        </w:rPr>
        <w:t>7</w:t>
      </w:r>
      <w:r w:rsidR="00A71555" w:rsidRPr="00A71555">
        <w:rPr>
          <w:lang w:val="fr-FR" w:eastAsia="en-CA"/>
        </w:rPr>
        <w:t>.</w:t>
      </w:r>
      <w:r w:rsidR="00A71555" w:rsidRPr="00A71555">
        <w:rPr>
          <w:lang w:val="fr-FR" w:eastAsia="en-CA"/>
        </w:rPr>
        <w:tab/>
        <w:t>[</w:t>
      </w:r>
      <w:r w:rsidR="00A71555" w:rsidRPr="00A71555">
        <w:rPr>
          <w:i/>
          <w:iCs/>
          <w:lang w:val="fr-FR" w:eastAsia="en-CA"/>
        </w:rPr>
        <w:t xml:space="preserve">Se félicite en </w:t>
      </w:r>
      <w:proofErr w:type="gramStart"/>
      <w:r w:rsidR="00A71555" w:rsidRPr="00A71555">
        <w:rPr>
          <w:i/>
          <w:iCs/>
          <w:lang w:val="fr-FR" w:eastAsia="en-CA"/>
        </w:rPr>
        <w:t>outre</w:t>
      </w:r>
      <w:r w:rsidR="00A71555" w:rsidRPr="00A71555">
        <w:rPr>
          <w:lang w:val="fr-FR" w:eastAsia="en-CA"/>
        </w:rPr>
        <w:t>][</w:t>
      </w:r>
      <w:proofErr w:type="gramEnd"/>
      <w:r w:rsidR="00A71555" w:rsidRPr="00A71555">
        <w:rPr>
          <w:i/>
          <w:lang w:val="fr-FR"/>
        </w:rPr>
        <w:t>Prend note</w:t>
      </w:r>
      <w:r w:rsidR="00A71555" w:rsidRPr="00A71555">
        <w:rPr>
          <w:iCs/>
          <w:lang w:val="fr-FR"/>
        </w:rPr>
        <w:t>]</w:t>
      </w:r>
      <w:r w:rsidR="00A71555" w:rsidRPr="00A71555">
        <w:rPr>
          <w:i/>
          <w:lang w:val="fr-FR"/>
        </w:rPr>
        <w:t xml:space="preserve"> </w:t>
      </w:r>
      <w:r w:rsidR="00A71555" w:rsidRPr="00A71555">
        <w:rPr>
          <w:lang w:val="fr-FR" w:eastAsia="en-CA"/>
        </w:rPr>
        <w:t xml:space="preserve">des efforts de collaboration déployés par le Groupe mixte de liaison des Conventions de Rio et le Groupe de liaison sur les conventions concernant la diversité biologique, et invite les secrétariats des conventions à définir les pratiques exemplaires permettant d’accroître l’efficacité des réunions et à communiquer aux secrétariats compétents leurs conclusions afin que celles-ci soient examinées par leurs organes directeurs respectifs ; </w:t>
      </w:r>
    </w:p>
    <w:p w14:paraId="12CE2FF2" w14:textId="4A62B04F" w:rsidR="00A71555" w:rsidRPr="00A71555" w:rsidRDefault="00A40FA8" w:rsidP="00A71555">
      <w:pPr>
        <w:pStyle w:val="CBDDesicionText"/>
        <w:tabs>
          <w:tab w:val="clear" w:pos="567"/>
        </w:tabs>
        <w:ind w:left="1134"/>
        <w:rPr>
          <w:lang w:val="fr-FR"/>
        </w:rPr>
      </w:pPr>
      <w:r>
        <w:rPr>
          <w:lang w:val="fr-FR" w:eastAsia="en-CA"/>
        </w:rPr>
        <w:t>8.</w:t>
      </w:r>
      <w:r w:rsidR="00A71555" w:rsidRPr="00A71555">
        <w:rPr>
          <w:lang w:val="fr-FR" w:eastAsia="en-CA"/>
        </w:rPr>
        <w:t xml:space="preserve"> [</w:t>
      </w:r>
      <w:r w:rsidR="00A71555" w:rsidRPr="00A71555">
        <w:rPr>
          <w:i/>
          <w:iCs/>
          <w:lang w:val="fr-FR" w:eastAsia="en-CA"/>
        </w:rPr>
        <w:t>Prend note</w:t>
      </w:r>
      <w:r w:rsidR="00A71555" w:rsidRPr="00A71555">
        <w:rPr>
          <w:lang w:val="fr-FR" w:eastAsia="en-CA"/>
        </w:rPr>
        <w:t>][</w:t>
      </w:r>
      <w:r w:rsidR="00A71555" w:rsidRPr="00A71555">
        <w:rPr>
          <w:i/>
          <w:iCs/>
          <w:lang w:val="fr-FR" w:eastAsia="en-CA"/>
        </w:rPr>
        <w:t>Se félicite</w:t>
      </w:r>
      <w:r w:rsidR="00A71555" w:rsidRPr="00A71555">
        <w:rPr>
          <w:lang w:val="fr-FR" w:eastAsia="en-CA"/>
        </w:rPr>
        <w:t>] de l’établissement du Groupe intergouvernemental d</w:t>
      </w:r>
      <w:r w:rsidR="00BB3B77">
        <w:rPr>
          <w:lang w:val="fr-FR" w:eastAsia="en-CA"/>
        </w:rPr>
        <w:t>’</w:t>
      </w:r>
      <w:r w:rsidR="00A71555" w:rsidRPr="00A71555">
        <w:rPr>
          <w:lang w:val="fr-FR" w:eastAsia="en-CA"/>
        </w:rPr>
        <w:t>expert(e)s sur l</w:t>
      </w:r>
      <w:r w:rsidR="00BB3B77">
        <w:rPr>
          <w:lang w:val="fr-FR" w:eastAsia="en-CA"/>
        </w:rPr>
        <w:t>’</w:t>
      </w:r>
      <w:r w:rsidR="00A71555" w:rsidRPr="00A71555">
        <w:rPr>
          <w:lang w:val="fr-FR" w:eastAsia="en-CA"/>
        </w:rPr>
        <w:t xml:space="preserve">interface science-politiques relative aux produits chimiques, aux déchets et à la pollution, et juge nécessaire de faire collaborer cette plateforme avec la </w:t>
      </w:r>
      <w:r w:rsidR="00A71555" w:rsidRPr="00A71555">
        <w:rPr>
          <w:lang w:val="fr-FR"/>
        </w:rPr>
        <w:t>Plateforme intergouvernementale scientifique et politique sur la biodiversité et les services écosystémiques[, le Groupe d</w:t>
      </w:r>
      <w:r w:rsidR="00BB3B77">
        <w:rPr>
          <w:lang w:val="fr-FR"/>
        </w:rPr>
        <w:t>’</w:t>
      </w:r>
      <w:r w:rsidR="00A71555" w:rsidRPr="00A71555">
        <w:rPr>
          <w:lang w:val="fr-FR"/>
        </w:rPr>
        <w:t>experts intergouvernemental sur l</w:t>
      </w:r>
      <w:r w:rsidR="00BB3B77">
        <w:rPr>
          <w:lang w:val="fr-FR"/>
        </w:rPr>
        <w:t>’</w:t>
      </w:r>
      <w:r w:rsidR="00A71555" w:rsidRPr="00A71555">
        <w:rPr>
          <w:lang w:val="fr-FR"/>
        </w:rPr>
        <w:t>évolution du climat</w:t>
      </w:r>
      <w:r w:rsidR="00A71555" w:rsidRPr="00A71555">
        <w:rPr>
          <w:lang w:val="fr-FR" w:eastAsia="en-CA"/>
        </w:rPr>
        <w:t xml:space="preserve"> et</w:t>
      </w:r>
      <w:r w:rsidR="00A71555" w:rsidRPr="00A71555">
        <w:rPr>
          <w:lang w:val="fr-FR"/>
        </w:rPr>
        <w:t xml:space="preserve"> l’</w:t>
      </w:r>
      <w:r w:rsidR="00A71555" w:rsidRPr="00A71555">
        <w:rPr>
          <w:lang w:val="fr-FR" w:eastAsia="en-CA"/>
        </w:rPr>
        <w:t>Interface science-politique de la Convention des Nations Unies sur la lutte contre la désertification dans les pays gravement touchés par la sécheresse et/ou la désertification, en particulier en Afrique]</w:t>
      </w:r>
      <w:r w:rsidR="00BB3B77">
        <w:rPr>
          <w:lang w:val="fr-FR" w:eastAsia="en-CA"/>
        </w:rPr>
        <w:t> </w:t>
      </w:r>
      <w:r w:rsidR="00A71555" w:rsidRPr="00A71555">
        <w:rPr>
          <w:lang w:val="fr-FR" w:eastAsia="en-CA"/>
        </w:rPr>
        <w:t>;</w:t>
      </w:r>
      <w:r w:rsidR="00A71555" w:rsidRPr="00A71555">
        <w:rPr>
          <w:rStyle w:val="Appelnotedebasdep"/>
          <w:lang w:val="fr-FR" w:eastAsia="en-CA"/>
        </w:rPr>
        <w:footnoteReference w:id="6"/>
      </w:r>
    </w:p>
    <w:p w14:paraId="0B122238" w14:textId="1162CC2E" w:rsidR="00A71555" w:rsidRPr="00A71555" w:rsidRDefault="00A40FA8" w:rsidP="00A71555">
      <w:pPr>
        <w:pStyle w:val="CBDDesicionText"/>
        <w:tabs>
          <w:tab w:val="clear" w:pos="567"/>
        </w:tabs>
        <w:ind w:left="1134"/>
        <w:rPr>
          <w:i/>
          <w:lang w:val="fr-FR"/>
        </w:rPr>
      </w:pPr>
      <w:r>
        <w:rPr>
          <w:lang w:val="fr-FR" w:eastAsia="en-CA"/>
        </w:rPr>
        <w:lastRenderedPageBreak/>
        <w:t>9</w:t>
      </w:r>
      <w:r w:rsidR="00A71555" w:rsidRPr="00A71555">
        <w:rPr>
          <w:lang w:val="fr-FR" w:eastAsia="en-CA"/>
        </w:rPr>
        <w:t>.</w:t>
      </w:r>
      <w:r w:rsidR="00A71555" w:rsidRPr="00A71555">
        <w:rPr>
          <w:lang w:val="fr-FR" w:eastAsia="en-CA"/>
        </w:rPr>
        <w:tab/>
      </w:r>
      <w:r w:rsidR="00A71555" w:rsidRPr="00A71555">
        <w:rPr>
          <w:i/>
          <w:lang w:val="fr-FR"/>
        </w:rPr>
        <w:t xml:space="preserve">Se félicite </w:t>
      </w:r>
      <w:r w:rsidR="005865B4">
        <w:rPr>
          <w:i/>
          <w:lang w:val="fr-FR"/>
        </w:rPr>
        <w:t>également</w:t>
      </w:r>
      <w:r w:rsidR="00A71555" w:rsidRPr="00A71555">
        <w:rPr>
          <w:i/>
          <w:lang w:val="fr-FR"/>
        </w:rPr>
        <w:t xml:space="preserve"> </w:t>
      </w:r>
      <w:r w:rsidR="00A71555" w:rsidRPr="00A71555">
        <w:rPr>
          <w:lang w:val="fr-FR" w:eastAsia="en-CA"/>
        </w:rPr>
        <w:t xml:space="preserve">des résolutions et décisions adoptées par les organes directeurs </w:t>
      </w:r>
      <w:r w:rsidR="00A71555" w:rsidRPr="00A71555">
        <w:rPr>
          <w:lang w:val="fr-FR"/>
        </w:rPr>
        <w:t xml:space="preserve">d’autres conventions, organisations et </w:t>
      </w:r>
      <w:r w:rsidR="00A71555" w:rsidRPr="00A71555">
        <w:rPr>
          <w:lang w:val="fr-FR" w:eastAsia="en-CA"/>
        </w:rPr>
        <w:t xml:space="preserve">programmes </w:t>
      </w:r>
      <w:r w:rsidR="00A71555" w:rsidRPr="00A71555">
        <w:rPr>
          <w:lang w:val="fr-FR"/>
        </w:rPr>
        <w:t>à l’appui de la mise en œuvre et du suivi cohérents du Cadre, qui passent notamment par la prise en compte de la biodiversité dans différents secteurs</w:t>
      </w:r>
      <w:r w:rsidR="00BB3B77">
        <w:rPr>
          <w:lang w:val="fr-FR"/>
        </w:rPr>
        <w:t> </w:t>
      </w:r>
      <w:r w:rsidR="00A71555" w:rsidRPr="00A71555">
        <w:rPr>
          <w:lang w:val="fr-FR"/>
        </w:rPr>
        <w:t xml:space="preserve">; </w:t>
      </w:r>
    </w:p>
    <w:p w14:paraId="51B786E0" w14:textId="5E9B4358" w:rsidR="00A71555" w:rsidRPr="00A71555" w:rsidRDefault="00A40FA8" w:rsidP="00A71555">
      <w:pPr>
        <w:pStyle w:val="CBDDesicionText"/>
        <w:tabs>
          <w:tab w:val="clear" w:pos="567"/>
        </w:tabs>
        <w:ind w:left="1134"/>
        <w:rPr>
          <w:lang w:val="fr-FR"/>
        </w:rPr>
      </w:pPr>
      <w:r>
        <w:rPr>
          <w:iCs/>
          <w:lang w:val="fr-FR"/>
        </w:rPr>
        <w:t>10</w:t>
      </w:r>
      <w:r w:rsidR="00A71555" w:rsidRPr="00A71555">
        <w:rPr>
          <w:iCs/>
          <w:lang w:val="fr-FR"/>
        </w:rPr>
        <w:t>.</w:t>
      </w:r>
      <w:r w:rsidR="00A71555" w:rsidRPr="00A71555">
        <w:rPr>
          <w:i/>
          <w:lang w:val="fr-FR"/>
        </w:rPr>
        <w:tab/>
        <w:t xml:space="preserve">Invite </w:t>
      </w:r>
      <w:r w:rsidR="00A71555" w:rsidRPr="00A71555">
        <w:rPr>
          <w:lang w:val="fr-FR"/>
        </w:rPr>
        <w:t>les organes directeurs des conventions, organisations et programmes pertinents à continuer d’adopter des décisions ou des éléments de décision se renforçant mutuellement afin de renforcer la coopération et la cohérence dans l’élaboration de la stratégie internationale et dans la mise en œuvre des Conventions de Rio, des conventions</w:t>
      </w:r>
      <w:r w:rsidR="00A71555" w:rsidRPr="00A71555">
        <w:rPr>
          <w:iCs/>
          <w:lang w:val="fr-FR" w:eastAsia="en-CA"/>
        </w:rPr>
        <w:t xml:space="preserve"> concernant la diversité biologique </w:t>
      </w:r>
      <w:r w:rsidR="00A71555" w:rsidRPr="00A71555">
        <w:rPr>
          <w:lang w:val="fr-FR"/>
        </w:rPr>
        <w:t>et des autres accords multilatéraux pertinents sur l’environnement, et à accélérer et à faciliter la prise de mesures et l’obtention de résultats tangibles dans la mise en œuvre du Cadre et le suivi des progrès réalisés à cet égard à tous les niveaux, dans le cadre de leurs mandats respectifs</w:t>
      </w:r>
      <w:r w:rsidR="00BB3B77">
        <w:rPr>
          <w:lang w:val="fr-FR"/>
        </w:rPr>
        <w:t> </w:t>
      </w:r>
      <w:r w:rsidR="00A71555" w:rsidRPr="00A71555">
        <w:rPr>
          <w:lang w:val="fr-FR"/>
        </w:rPr>
        <w:t>;</w:t>
      </w:r>
    </w:p>
    <w:p w14:paraId="08BE12A0" w14:textId="47634852" w:rsidR="00A71555" w:rsidRPr="00A71555" w:rsidRDefault="00A40FA8" w:rsidP="00A71555">
      <w:pPr>
        <w:pStyle w:val="CBDDesicionText"/>
        <w:tabs>
          <w:tab w:val="clear" w:pos="567"/>
        </w:tabs>
        <w:ind w:left="1134"/>
        <w:rPr>
          <w:i/>
          <w:lang w:val="fr-FR"/>
        </w:rPr>
      </w:pPr>
      <w:r>
        <w:rPr>
          <w:lang w:val="fr-FR"/>
        </w:rPr>
        <w:t>11.</w:t>
      </w:r>
      <w:r w:rsidR="00A71555" w:rsidRPr="00A71555">
        <w:rPr>
          <w:lang w:val="fr-FR"/>
        </w:rPr>
        <w:tab/>
        <w:t xml:space="preserve">[Paragraphe concernant la suite donnée </w:t>
      </w:r>
      <w:r>
        <w:rPr>
          <w:lang w:val="fr-FR"/>
        </w:rPr>
        <w:t>au paragraphe 6 de</w:t>
      </w:r>
      <w:r w:rsidR="00A71555" w:rsidRPr="00A71555">
        <w:rPr>
          <w:lang w:val="fr-FR"/>
        </w:rPr>
        <w:t xml:space="preserve"> la recommandation</w:t>
      </w:r>
      <w:r w:rsidR="00BB3B77">
        <w:rPr>
          <w:lang w:val="fr-FR"/>
        </w:rPr>
        <w:t> </w:t>
      </w:r>
      <w:r w:rsidR="00A71555" w:rsidRPr="00A71555">
        <w:rPr>
          <w:lang w:val="fr-FR"/>
        </w:rPr>
        <w:t>27/3 de l’Organe subsidiaire chargé de fournir des avis scientifiques, techniques et technologiques]</w:t>
      </w:r>
      <w:r w:rsidR="00BB3B77">
        <w:rPr>
          <w:lang w:val="fr-FR"/>
        </w:rPr>
        <w:t> </w:t>
      </w:r>
      <w:r w:rsidR="00A71555" w:rsidRPr="00A71555">
        <w:rPr>
          <w:lang w:val="fr-FR"/>
        </w:rPr>
        <w:t>;</w:t>
      </w:r>
    </w:p>
    <w:p w14:paraId="7EDD3008" w14:textId="77B374E0" w:rsidR="00A71555" w:rsidRPr="00A71555" w:rsidRDefault="0058513C" w:rsidP="00A71555">
      <w:pPr>
        <w:pStyle w:val="CBDDesicionText"/>
        <w:tabs>
          <w:tab w:val="clear" w:pos="567"/>
        </w:tabs>
        <w:ind w:left="1134"/>
        <w:rPr>
          <w:lang w:val="fr-FR" w:eastAsia="en-CA"/>
        </w:rPr>
      </w:pPr>
      <w:r>
        <w:rPr>
          <w:iCs/>
          <w:lang w:val="fr-FR"/>
        </w:rPr>
        <w:t>12</w:t>
      </w:r>
      <w:r w:rsidR="00A71555" w:rsidRPr="00A71555">
        <w:rPr>
          <w:i/>
          <w:lang w:val="fr-FR"/>
        </w:rPr>
        <w:t>.</w:t>
      </w:r>
      <w:r w:rsidR="00A71555" w:rsidRPr="00A71555">
        <w:rPr>
          <w:i/>
          <w:lang w:val="fr-FR"/>
        </w:rPr>
        <w:tab/>
        <w:t xml:space="preserve">Invite </w:t>
      </w:r>
      <w:r w:rsidR="00A71555" w:rsidRPr="00A71555">
        <w:rPr>
          <w:lang w:val="fr-FR" w:eastAsia="en-CA"/>
        </w:rPr>
        <w:t>les Parties et les autres gouvernements à continuer de renforcer la coopération et la coordination à l’échelle nationale entre les points focaux nationaux de la Convention sur la diversité biologique et ses protocoles, les points focaux nationaux des autres conventions et processus pertinents pour la mise en œuvre du Cadre et les parties prenantes concernées, dans le cadre de l’élaboration et de l’exécution de leurs stratégies et plans d’action nationaux en matière de diversité biologique et de l’établissement de leurs rapports nationaux, en tenant compte des priorités et des circonstances nationales</w:t>
      </w:r>
      <w:r w:rsidR="00BB3B77">
        <w:rPr>
          <w:lang w:val="fr-FR" w:eastAsia="en-CA"/>
        </w:rPr>
        <w:t> </w:t>
      </w:r>
      <w:r w:rsidR="00A71555" w:rsidRPr="00A71555">
        <w:rPr>
          <w:lang w:val="fr-FR" w:eastAsia="en-CA"/>
        </w:rPr>
        <w:t>;</w:t>
      </w:r>
    </w:p>
    <w:p w14:paraId="06888DAF" w14:textId="56D1537A" w:rsidR="00A71555" w:rsidRPr="00A71555" w:rsidRDefault="0058513C" w:rsidP="00A71555">
      <w:pPr>
        <w:pStyle w:val="CBDDesicionText"/>
        <w:tabs>
          <w:tab w:val="clear" w:pos="567"/>
        </w:tabs>
        <w:ind w:left="1134"/>
        <w:rPr>
          <w:lang w:val="fr-FR" w:eastAsia="en-CA"/>
        </w:rPr>
      </w:pPr>
      <w:r>
        <w:rPr>
          <w:lang w:val="fr-FR" w:eastAsia="en-CA"/>
        </w:rPr>
        <w:t>[13.</w:t>
      </w:r>
      <w:r w:rsidR="00A71555" w:rsidRPr="00A71555">
        <w:rPr>
          <w:lang w:val="fr-FR" w:eastAsia="en-CA"/>
        </w:rPr>
        <w:tab/>
      </w:r>
      <w:r w:rsidR="00A71555" w:rsidRPr="00A71555">
        <w:rPr>
          <w:i/>
          <w:iCs/>
          <w:lang w:val="fr-FR" w:eastAsia="en-CA"/>
        </w:rPr>
        <w:t>Invite également</w:t>
      </w:r>
      <w:r w:rsidR="00A71555" w:rsidRPr="00A71555">
        <w:rPr>
          <w:lang w:val="fr-FR" w:eastAsia="en-CA"/>
        </w:rPr>
        <w:t xml:space="preserve"> les Parties à envisager des possibilités de promouvoir et d’améliorer les synergies entre la Convention et les accords multilatéraux dans des secteurs autres que celui de l’environnement,</w:t>
      </w:r>
      <w:r>
        <w:rPr>
          <w:lang w:val="fr-FR" w:eastAsia="en-CA"/>
        </w:rPr>
        <w:t xml:space="preserve"> [</w:t>
      </w:r>
      <w:r w:rsidR="00BB3B77">
        <w:rPr>
          <w:lang w:val="fr-FR" w:eastAsia="en-CA"/>
        </w:rPr>
        <w:t>s’il y a lieu</w:t>
      </w:r>
      <w:r>
        <w:rPr>
          <w:lang w:val="fr-FR" w:eastAsia="en-CA"/>
        </w:rPr>
        <w:t>] [, conformément au principe des responsabilités communes mais différenciées</w:t>
      </w:r>
      <w:r w:rsidR="00BB3B77">
        <w:rPr>
          <w:lang w:val="fr-FR" w:eastAsia="en-CA"/>
        </w:rPr>
        <w:t>,</w:t>
      </w:r>
      <w:r>
        <w:rPr>
          <w:lang w:val="fr-FR" w:eastAsia="en-CA"/>
        </w:rPr>
        <w:t xml:space="preserve"> et en reconnaissant que des mesures prises pour conserver, protéger, restaurer ou utiliser durablement la biodiversité, y compris les mesures unilatérales, ne devraient pas être un moyen d’imposer des discriminations arbitraires ou injustifiables sur le plan du commerce international, ou des entraves déguisées à ce commerce] </w:t>
      </w:r>
      <w:r w:rsidR="00A71555" w:rsidRPr="00A71555">
        <w:rPr>
          <w:lang w:val="fr-FR" w:eastAsia="en-CA"/>
        </w:rPr>
        <w:t>;</w:t>
      </w:r>
      <w:r>
        <w:rPr>
          <w:lang w:val="fr-FR" w:eastAsia="en-CA"/>
        </w:rPr>
        <w:t>]</w:t>
      </w:r>
    </w:p>
    <w:p w14:paraId="62C4DCFF" w14:textId="68998676" w:rsidR="00A71555" w:rsidRPr="00A71555" w:rsidRDefault="00394627" w:rsidP="00A71555">
      <w:pPr>
        <w:pStyle w:val="CBDDesicionText"/>
        <w:tabs>
          <w:tab w:val="clear" w:pos="567"/>
        </w:tabs>
        <w:ind w:left="1134"/>
        <w:rPr>
          <w:iCs/>
          <w:lang w:val="fr-FR" w:eastAsia="en-CA"/>
        </w:rPr>
      </w:pPr>
      <w:r>
        <w:rPr>
          <w:iCs/>
          <w:lang w:val="fr-FR" w:eastAsia="en-CA"/>
        </w:rPr>
        <w:t>14</w:t>
      </w:r>
      <w:r w:rsidR="00A71555" w:rsidRPr="00A71555">
        <w:rPr>
          <w:iCs/>
          <w:lang w:val="fr-FR" w:eastAsia="en-CA"/>
        </w:rPr>
        <w:t>.</w:t>
      </w:r>
      <w:r w:rsidR="00A71555" w:rsidRPr="00A71555">
        <w:rPr>
          <w:iCs/>
          <w:lang w:val="fr-FR" w:eastAsia="en-CA"/>
        </w:rPr>
        <w:tab/>
      </w:r>
      <w:r w:rsidR="00A71555" w:rsidRPr="00A71555">
        <w:rPr>
          <w:i/>
          <w:lang w:val="fr-FR"/>
        </w:rPr>
        <w:t xml:space="preserve">Encourage </w:t>
      </w:r>
      <w:r w:rsidR="00A71555" w:rsidRPr="00A71555">
        <w:rPr>
          <w:iCs/>
          <w:lang w:val="fr-FR" w:eastAsia="en-CA"/>
        </w:rPr>
        <w:t xml:space="preserve">les secrétariats des autres conventions de Rio, des conventions concernant à la diversité biologique et </w:t>
      </w:r>
      <w:r w:rsidR="00A71555" w:rsidRPr="00A71555">
        <w:rPr>
          <w:lang w:val="fr-FR" w:eastAsia="en-CA"/>
        </w:rPr>
        <w:t>des</w:t>
      </w:r>
      <w:r w:rsidR="00A71555" w:rsidRPr="00A71555">
        <w:rPr>
          <w:iCs/>
          <w:lang w:val="fr-FR" w:eastAsia="en-CA"/>
        </w:rPr>
        <w:t xml:space="preserve"> </w:t>
      </w:r>
      <w:r w:rsidR="00A71555" w:rsidRPr="00A71555">
        <w:rPr>
          <w:lang w:val="fr-FR" w:eastAsia="en-CA"/>
        </w:rPr>
        <w:t>accords</w:t>
      </w:r>
      <w:r w:rsidR="00A71555" w:rsidRPr="00A71555">
        <w:rPr>
          <w:iCs/>
          <w:lang w:val="fr-FR" w:eastAsia="en-CA"/>
        </w:rPr>
        <w:t xml:space="preserve"> multilatéraux pertinents sur l’environnement, ainsi que les autres organisations concernées, à continuer de renforcer la collaboration, la coopération et la cohérence dans la mise en œuvre du Cadre et le suivi des progrès réalisés à cet égard, </w:t>
      </w:r>
      <w:r w:rsidR="00A71555" w:rsidRPr="00A71555">
        <w:rPr>
          <w:lang w:val="fr-FR" w:eastAsia="en-CA"/>
        </w:rPr>
        <w:t>s’il y a lieu et dans le cadre de leurs mandats respectifs</w:t>
      </w:r>
      <w:r w:rsidR="00BB3B77">
        <w:rPr>
          <w:lang w:val="fr-FR" w:eastAsia="en-CA"/>
        </w:rPr>
        <w:t> </w:t>
      </w:r>
      <w:r w:rsidR="00A71555" w:rsidRPr="00A71555">
        <w:rPr>
          <w:iCs/>
          <w:lang w:val="fr-FR" w:eastAsia="en-CA"/>
        </w:rPr>
        <w:t>;</w:t>
      </w:r>
    </w:p>
    <w:p w14:paraId="355F1B0C" w14:textId="398A937A" w:rsidR="00A71555" w:rsidRPr="00A71555" w:rsidRDefault="009A6FA7" w:rsidP="00A71555">
      <w:pPr>
        <w:pStyle w:val="CBDDesicionText"/>
        <w:tabs>
          <w:tab w:val="clear" w:pos="567"/>
        </w:tabs>
        <w:ind w:left="1134"/>
        <w:rPr>
          <w:lang w:val="fr-FR" w:eastAsia="en-CA"/>
        </w:rPr>
      </w:pPr>
      <w:r>
        <w:rPr>
          <w:lang w:val="fr-FR" w:eastAsia="en-CA"/>
        </w:rPr>
        <w:t>[</w:t>
      </w:r>
      <w:r w:rsidR="00394627">
        <w:rPr>
          <w:lang w:val="fr-FR" w:eastAsia="en-CA"/>
        </w:rPr>
        <w:t>15.</w:t>
      </w:r>
      <w:r w:rsidR="00A71555" w:rsidRPr="00A71555">
        <w:rPr>
          <w:lang w:val="fr-FR"/>
        </w:rPr>
        <w:tab/>
      </w:r>
      <w:r w:rsidR="00A71555" w:rsidRPr="00A71555">
        <w:rPr>
          <w:i/>
          <w:iCs/>
          <w:lang w:val="fr-FR" w:eastAsia="en-CA"/>
        </w:rPr>
        <w:t>Invite</w:t>
      </w:r>
      <w:r w:rsidR="00A71555" w:rsidRPr="00A71555">
        <w:rPr>
          <w:lang w:val="fr-FR" w:eastAsia="en-CA"/>
        </w:rPr>
        <w:t xml:space="preserve"> le Programme des Nations Unies pour l</w:t>
      </w:r>
      <w:r w:rsidR="00BB3B77">
        <w:rPr>
          <w:lang w:val="fr-FR" w:eastAsia="en-CA"/>
        </w:rPr>
        <w:t>’</w:t>
      </w:r>
      <w:r w:rsidR="00A71555" w:rsidRPr="00A71555">
        <w:rPr>
          <w:lang w:val="fr-FR" w:eastAsia="en-CA"/>
        </w:rPr>
        <w:t xml:space="preserve">environnement à s’appuyer sur le processus de Berne et à continuer de renforcer la coopération entre les secrétariats des conventions relatives à la biodiversité et ceux d’autres accords multilatéraux pertinents sur l’environnement pour contribuer à l’application efficace et efficiente du Cadre, notamment en tenant compte des conclusions de l’examen mondial des progrès </w:t>
      </w:r>
      <w:r>
        <w:rPr>
          <w:lang w:val="fr-FR" w:eastAsia="en-CA"/>
        </w:rPr>
        <w:t xml:space="preserve">collectifs accomplis </w:t>
      </w:r>
      <w:r w:rsidR="00A71555" w:rsidRPr="00A71555">
        <w:rPr>
          <w:lang w:val="fr-FR" w:eastAsia="en-CA"/>
        </w:rPr>
        <w:t xml:space="preserve">dans </w:t>
      </w:r>
      <w:r>
        <w:rPr>
          <w:lang w:val="fr-FR" w:eastAsia="en-CA"/>
        </w:rPr>
        <w:t>la mise en œuvre</w:t>
      </w:r>
      <w:r w:rsidR="00A71555" w:rsidRPr="00A71555">
        <w:rPr>
          <w:lang w:val="fr-FR" w:eastAsia="en-CA"/>
        </w:rPr>
        <w:t xml:space="preserve"> du Cadre, et prie la Secrétaire exécutive de poursuivre sa participation au processus de Berne ;</w:t>
      </w:r>
      <w:r>
        <w:rPr>
          <w:lang w:val="fr-FR" w:eastAsia="en-CA"/>
        </w:rPr>
        <w:t>]</w:t>
      </w:r>
    </w:p>
    <w:p w14:paraId="28754CB7" w14:textId="21EB0113" w:rsidR="00A71555" w:rsidRPr="00A71555" w:rsidRDefault="00A71555" w:rsidP="00A71555">
      <w:pPr>
        <w:pStyle w:val="CBDDesicionText"/>
        <w:tabs>
          <w:tab w:val="clear" w:pos="567"/>
        </w:tabs>
        <w:ind w:left="1134"/>
        <w:rPr>
          <w:iCs/>
          <w:lang w:val="fr-FR" w:eastAsia="en-CA"/>
        </w:rPr>
      </w:pPr>
      <w:r w:rsidRPr="00A71555">
        <w:rPr>
          <w:iCs/>
          <w:lang w:val="fr-FR" w:eastAsia="en-CA"/>
        </w:rPr>
        <w:t>1</w:t>
      </w:r>
      <w:r w:rsidR="009A6FA7">
        <w:rPr>
          <w:iCs/>
          <w:lang w:val="fr-FR" w:eastAsia="en-CA"/>
        </w:rPr>
        <w:t>6</w:t>
      </w:r>
      <w:r w:rsidRPr="00A71555">
        <w:rPr>
          <w:iCs/>
          <w:lang w:val="fr-FR" w:eastAsia="en-CA"/>
        </w:rPr>
        <w:t>.</w:t>
      </w:r>
      <w:r w:rsidRPr="00A71555">
        <w:rPr>
          <w:iCs/>
          <w:lang w:val="fr-FR" w:eastAsia="en-CA"/>
        </w:rPr>
        <w:tab/>
      </w:r>
      <w:r w:rsidRPr="00A71555">
        <w:rPr>
          <w:i/>
          <w:lang w:val="fr-FR"/>
        </w:rPr>
        <w:t xml:space="preserve">Prie </w:t>
      </w:r>
      <w:r w:rsidRPr="00A71555">
        <w:rPr>
          <w:iCs/>
          <w:lang w:val="fr-FR" w:eastAsia="en-CA"/>
        </w:rPr>
        <w:t xml:space="preserve">la Secrétaire exécutive, </w:t>
      </w:r>
      <w:r w:rsidRPr="00A71555">
        <w:rPr>
          <w:lang w:val="fr-FR" w:eastAsia="en-CA"/>
        </w:rPr>
        <w:t xml:space="preserve">sous réserve </w:t>
      </w:r>
      <w:r w:rsidRPr="00A71555">
        <w:rPr>
          <w:iCs/>
          <w:lang w:val="fr-FR" w:eastAsia="en-CA"/>
        </w:rPr>
        <w:t>de la disponibilité des ressources</w:t>
      </w:r>
      <w:r w:rsidR="00BB3B77">
        <w:rPr>
          <w:iCs/>
          <w:lang w:val="fr-FR" w:eastAsia="en-CA"/>
        </w:rPr>
        <w:t> </w:t>
      </w:r>
      <w:r w:rsidRPr="00A71555">
        <w:rPr>
          <w:iCs/>
          <w:lang w:val="fr-FR" w:eastAsia="en-CA"/>
        </w:rPr>
        <w:t>:</w:t>
      </w:r>
    </w:p>
    <w:p w14:paraId="370CC2DA" w14:textId="01639C4A" w:rsidR="00A71555" w:rsidRPr="00A71555" w:rsidRDefault="00A71555" w:rsidP="00A71555">
      <w:pPr>
        <w:pStyle w:val="CBDDesicionText"/>
        <w:tabs>
          <w:tab w:val="clear" w:pos="567"/>
        </w:tabs>
        <w:ind w:left="1134"/>
        <w:rPr>
          <w:lang w:val="fr-FR" w:eastAsia="en-CA"/>
        </w:rPr>
      </w:pPr>
      <w:r w:rsidRPr="00A71555">
        <w:rPr>
          <w:lang w:val="fr-FR" w:eastAsia="en-CA"/>
        </w:rPr>
        <w:t>a)</w:t>
      </w:r>
      <w:r w:rsidRPr="00A71555">
        <w:rPr>
          <w:lang w:val="fr-FR" w:eastAsia="en-CA"/>
        </w:rPr>
        <w:tab/>
        <w:t xml:space="preserve">De poursuivre la collaboration et la coopération avec les secrétariats des autres conventions de Rio, des conventions concernant la diversité biologique et des autres accords multilatéraux pertinents relatifs à l’environnement, </w:t>
      </w:r>
      <w:r w:rsidR="003D7A58">
        <w:rPr>
          <w:lang w:val="fr-FR" w:eastAsia="en-CA"/>
        </w:rPr>
        <w:t xml:space="preserve">des entités des Nations Unies, </w:t>
      </w:r>
      <w:r w:rsidRPr="00A71555">
        <w:rPr>
          <w:lang w:val="fr-FR" w:eastAsia="en-CA"/>
        </w:rPr>
        <w:t xml:space="preserve">ainsi qu’avec </w:t>
      </w:r>
      <w:r w:rsidR="005865B4">
        <w:rPr>
          <w:lang w:val="fr-FR" w:eastAsia="en-CA"/>
        </w:rPr>
        <w:t>d’</w:t>
      </w:r>
      <w:r w:rsidRPr="00A71555">
        <w:rPr>
          <w:lang w:val="fr-FR" w:eastAsia="en-CA"/>
        </w:rPr>
        <w:t>autres organisations concernées, afin de soutenir la complémentarité des efforts</w:t>
      </w:r>
      <w:r w:rsidR="003D7A58">
        <w:rPr>
          <w:lang w:val="fr-FR" w:eastAsia="en-CA"/>
        </w:rPr>
        <w:t xml:space="preserve"> </w:t>
      </w:r>
      <w:r w:rsidR="005865B4">
        <w:rPr>
          <w:lang w:val="fr-FR" w:eastAsia="en-CA"/>
        </w:rPr>
        <w:t>pour la</w:t>
      </w:r>
      <w:r w:rsidR="003D7A58">
        <w:rPr>
          <w:lang w:val="fr-FR" w:eastAsia="en-CA"/>
        </w:rPr>
        <w:t xml:space="preserve"> mise en œuvre </w:t>
      </w:r>
      <w:r w:rsidR="00D0535C">
        <w:rPr>
          <w:lang w:val="fr-FR" w:eastAsia="en-CA"/>
        </w:rPr>
        <w:t xml:space="preserve">de la Convention et </w:t>
      </w:r>
      <w:r w:rsidRPr="00A71555">
        <w:rPr>
          <w:lang w:val="fr-FR" w:eastAsia="en-CA"/>
        </w:rPr>
        <w:t xml:space="preserve">du Cadre, </w:t>
      </w:r>
      <w:r w:rsidRPr="00A71555">
        <w:rPr>
          <w:color w:val="000000"/>
          <w:lang w:val="fr-FR"/>
        </w:rPr>
        <w:t>sans préjudice de</w:t>
      </w:r>
      <w:r w:rsidR="00D0535C">
        <w:rPr>
          <w:color w:val="000000"/>
          <w:lang w:val="fr-FR"/>
        </w:rPr>
        <w:t xml:space="preserve"> leurs</w:t>
      </w:r>
      <w:r w:rsidRPr="00A71555">
        <w:rPr>
          <w:color w:val="000000"/>
          <w:lang w:val="fr-FR"/>
        </w:rPr>
        <w:t xml:space="preserve"> objectifs </w:t>
      </w:r>
      <w:r w:rsidR="00D0535C">
        <w:rPr>
          <w:color w:val="000000"/>
          <w:lang w:val="fr-FR"/>
        </w:rPr>
        <w:t>et mandats respectifs ;</w:t>
      </w:r>
    </w:p>
    <w:p w14:paraId="7F9BEBC6" w14:textId="32B8BB34" w:rsidR="00A71555" w:rsidRPr="00A71555" w:rsidRDefault="00D0535C" w:rsidP="00A71555">
      <w:pPr>
        <w:pStyle w:val="CBDDesicionText"/>
        <w:tabs>
          <w:tab w:val="clear" w:pos="567"/>
        </w:tabs>
        <w:ind w:left="1134"/>
        <w:rPr>
          <w:lang w:val="fr-FR" w:eastAsia="en-CA"/>
        </w:rPr>
      </w:pPr>
      <w:r>
        <w:rPr>
          <w:lang w:val="fr-FR" w:eastAsia="en-CA"/>
        </w:rPr>
        <w:lastRenderedPageBreak/>
        <w:t>b)</w:t>
      </w:r>
      <w:r>
        <w:rPr>
          <w:lang w:val="fr-FR" w:eastAsia="en-CA"/>
        </w:rPr>
        <w:tab/>
      </w:r>
      <w:r w:rsidR="00A71555" w:rsidRPr="00A71555">
        <w:rPr>
          <w:lang w:val="fr-FR" w:eastAsia="en-CA"/>
        </w:rPr>
        <w:t>De solliciter l’avis des Parties, des autres gouvernements, des secrétariats d</w:t>
      </w:r>
      <w:r>
        <w:rPr>
          <w:lang w:val="fr-FR" w:eastAsia="en-CA"/>
        </w:rPr>
        <w:t>es autres conventions de Rio, des conventions concernant la diversité biologique, d’autres accords multilatéraux sur l’environnement, d’</w:t>
      </w:r>
      <w:r w:rsidR="00A71555" w:rsidRPr="00A71555">
        <w:rPr>
          <w:lang w:val="fr-FR" w:eastAsia="en-CA"/>
        </w:rPr>
        <w:t xml:space="preserve">organisations compétentes, des peuples autochtones et communautés locales, des femmes et des jeunes, et d’autres parties prenantes sur la manière d’évaluer et de suivre systématiquement </w:t>
      </w:r>
      <w:r>
        <w:rPr>
          <w:lang w:val="fr-FR" w:eastAsia="en-CA"/>
        </w:rPr>
        <w:t xml:space="preserve">les bonnes pratiques, </w:t>
      </w:r>
      <w:r w:rsidR="00A71555" w:rsidRPr="00A71555">
        <w:rPr>
          <w:lang w:val="fr-FR" w:eastAsia="en-CA"/>
        </w:rPr>
        <w:t>les améliorations</w:t>
      </w:r>
      <w:r>
        <w:rPr>
          <w:lang w:val="fr-FR" w:eastAsia="en-CA"/>
        </w:rPr>
        <w:t xml:space="preserve"> et les résultats de la</w:t>
      </w:r>
      <w:r w:rsidR="00A71555" w:rsidRPr="00A71555">
        <w:rPr>
          <w:lang w:val="fr-FR" w:eastAsia="en-CA"/>
        </w:rPr>
        <w:t xml:space="preserve"> coopération</w:t>
      </w:r>
      <w:r>
        <w:rPr>
          <w:lang w:val="fr-FR" w:eastAsia="en-CA"/>
        </w:rPr>
        <w:t xml:space="preserve"> entre la Convention sur la diversité biologique</w:t>
      </w:r>
      <w:r w:rsidR="00A71555" w:rsidRPr="00A71555">
        <w:rPr>
          <w:lang w:val="fr-FR" w:eastAsia="en-CA"/>
        </w:rPr>
        <w:t xml:space="preserve"> et d’autres convention</w:t>
      </w:r>
      <w:r>
        <w:rPr>
          <w:lang w:val="fr-FR" w:eastAsia="en-CA"/>
        </w:rPr>
        <w:t>s</w:t>
      </w:r>
      <w:r w:rsidR="00A71555" w:rsidRPr="00A71555">
        <w:rPr>
          <w:lang w:val="fr-FR" w:eastAsia="en-CA"/>
        </w:rPr>
        <w:t xml:space="preserve"> et organisations</w:t>
      </w:r>
      <w:r>
        <w:rPr>
          <w:lang w:val="fr-FR" w:eastAsia="en-CA"/>
        </w:rPr>
        <w:t> </w:t>
      </w:r>
      <w:r w:rsidR="00A71555" w:rsidRPr="00A71555">
        <w:rPr>
          <w:lang w:val="fr-FR" w:eastAsia="en-CA"/>
        </w:rPr>
        <w:t>;</w:t>
      </w:r>
    </w:p>
    <w:p w14:paraId="72A0221D" w14:textId="210EEA76" w:rsidR="00A71555" w:rsidRPr="00A71555" w:rsidRDefault="00A71555" w:rsidP="00A71555">
      <w:pPr>
        <w:pStyle w:val="CBDDesicionText"/>
        <w:tabs>
          <w:tab w:val="clear" w:pos="567"/>
        </w:tabs>
        <w:ind w:left="1134"/>
        <w:rPr>
          <w:lang w:val="fr-FR" w:eastAsia="en-CA"/>
        </w:rPr>
      </w:pPr>
      <w:r w:rsidRPr="00A71555">
        <w:rPr>
          <w:lang w:val="fr-FR" w:eastAsia="en-CA"/>
        </w:rPr>
        <w:t>c)</w:t>
      </w:r>
      <w:r w:rsidRPr="00A71555">
        <w:rPr>
          <w:lang w:val="fr-FR" w:eastAsia="en-CA"/>
        </w:rPr>
        <w:tab/>
        <w:t>D’entreprendre, en collaboration avec les autres membres du Groupe mixte de liaison des Conventions de Rio, une analyse des chevauchements dans les cadres de planification, de suivi, d’établissement de rapports et d’examen des trois conventions, et de proposer des solutions pour améliorer leur coordination</w:t>
      </w:r>
      <w:r w:rsidR="00D0535C">
        <w:rPr>
          <w:lang w:val="fr-FR" w:eastAsia="en-CA"/>
        </w:rPr>
        <w:t xml:space="preserve"> et leur simplification</w:t>
      </w:r>
      <w:r w:rsidRPr="00A71555">
        <w:rPr>
          <w:lang w:val="fr-FR" w:eastAsia="en-CA"/>
        </w:rPr>
        <w:t>, s’il y a lieu et dans le cadre de leurs mandats respectifs</w:t>
      </w:r>
      <w:r w:rsidR="00D0535C">
        <w:rPr>
          <w:lang w:val="fr-FR" w:eastAsia="en-CA"/>
        </w:rPr>
        <w:t> </w:t>
      </w:r>
      <w:r w:rsidRPr="00A71555">
        <w:rPr>
          <w:lang w:val="fr-FR" w:eastAsia="en-CA"/>
        </w:rPr>
        <w:t>;</w:t>
      </w:r>
    </w:p>
    <w:p w14:paraId="04499A8A" w14:textId="6E025C87" w:rsidR="00A71555" w:rsidRPr="00A71555" w:rsidRDefault="00A71555" w:rsidP="00A71555">
      <w:pPr>
        <w:pStyle w:val="CBDDesicionText"/>
        <w:tabs>
          <w:tab w:val="clear" w:pos="567"/>
        </w:tabs>
        <w:ind w:left="1134"/>
        <w:rPr>
          <w:lang w:val="fr-FR" w:eastAsia="en-CA"/>
        </w:rPr>
      </w:pPr>
      <w:r w:rsidRPr="00A71555">
        <w:rPr>
          <w:lang w:val="fr-FR" w:eastAsia="en-CA"/>
        </w:rPr>
        <w:t>d)</w:t>
      </w:r>
      <w:r w:rsidRPr="00A71555">
        <w:rPr>
          <w:lang w:val="fr-FR" w:eastAsia="en-CA"/>
        </w:rPr>
        <w:tab/>
        <w:t xml:space="preserve">D’accroître, conformément aux objectifs du programme de travail sur la communication, l’éducation et la sensibilisation du public, la sensibilisation à l’interdépendance des problèmes liés à la perte de biodiversité, aux changements climatiques [, à la dégradation </w:t>
      </w:r>
      <w:r w:rsidRPr="003854B9">
        <w:rPr>
          <w:lang w:val="fr-FR" w:eastAsia="en-CA"/>
        </w:rPr>
        <w:t>des terres</w:t>
      </w:r>
      <w:r w:rsidRPr="00A71555">
        <w:rPr>
          <w:lang w:val="fr-FR" w:eastAsia="en-CA"/>
        </w:rPr>
        <w:t>] et à la pollution,</w:t>
      </w:r>
      <w:r w:rsidR="003854B9">
        <w:rPr>
          <w:lang w:val="fr-FR" w:eastAsia="en-CA"/>
        </w:rPr>
        <w:t xml:space="preserve"> y compris en abordant l’interdépendance des facteurs directs et indirects de la perte de biodiversité et les </w:t>
      </w:r>
      <w:r w:rsidRPr="00A71555">
        <w:rPr>
          <w:lang w:val="fr-FR" w:eastAsia="en-CA"/>
        </w:rPr>
        <w:t>effets bénéfiques d’une intervention coordonnée pour faire face à ces problèmes ;</w:t>
      </w:r>
    </w:p>
    <w:p w14:paraId="16BA581B" w14:textId="708B680D" w:rsidR="00A71555" w:rsidRPr="00A71555" w:rsidRDefault="003F4A9F" w:rsidP="00A71555">
      <w:pPr>
        <w:pStyle w:val="CBDDesicionText"/>
        <w:tabs>
          <w:tab w:val="clear" w:pos="567"/>
        </w:tabs>
        <w:ind w:left="1134"/>
        <w:rPr>
          <w:lang w:val="fr-FR" w:eastAsia="en-CA"/>
        </w:rPr>
      </w:pPr>
      <w:r>
        <w:rPr>
          <w:lang w:val="fr-FR" w:eastAsia="en-CA"/>
        </w:rPr>
        <w:t>e)</w:t>
      </w:r>
      <w:r>
        <w:rPr>
          <w:lang w:val="fr-FR" w:eastAsia="en-CA"/>
        </w:rPr>
        <w:tab/>
      </w:r>
      <w:r w:rsidR="00A71555" w:rsidRPr="00A71555">
        <w:rPr>
          <w:lang w:val="fr-FR" w:eastAsia="en-CA"/>
        </w:rPr>
        <w:t>De poursuivre la collaboration avec le Haut-Commissariat des Nations Unies aux droits de l</w:t>
      </w:r>
      <w:r w:rsidR="00BB3B77">
        <w:rPr>
          <w:lang w:val="fr-FR" w:eastAsia="en-CA"/>
        </w:rPr>
        <w:t>’</w:t>
      </w:r>
      <w:r w:rsidR="00A71555" w:rsidRPr="00A71555">
        <w:rPr>
          <w:lang w:val="fr-FR" w:eastAsia="en-CA"/>
        </w:rPr>
        <w:t>homme et de mettre à disposition les outils et les orientations concernant une approche fondée sur les droits humains pour la mise en œuvre du Cadre, qui ont été élaborés par le Haut-Commissariat</w:t>
      </w:r>
      <w:r w:rsidR="00A71555" w:rsidRPr="00A71555">
        <w:rPr>
          <w:rStyle w:val="Appelnotedebasdep"/>
          <w:lang w:val="fr-FR" w:eastAsia="en-CA"/>
        </w:rPr>
        <w:footnoteReference w:id="7"/>
      </w:r>
      <w:r w:rsidR="00A71555" w:rsidRPr="00A71555">
        <w:rPr>
          <w:lang w:val="fr-FR" w:eastAsia="en-CA"/>
        </w:rPr>
        <w:t xml:space="preserve"> en réponse à la demande figurant </w:t>
      </w:r>
      <w:r>
        <w:rPr>
          <w:lang w:val="fr-FR" w:eastAsia="en-CA"/>
        </w:rPr>
        <w:t>au paragraphe 20 de</w:t>
      </w:r>
      <w:r w:rsidR="00A71555" w:rsidRPr="00A71555">
        <w:rPr>
          <w:lang w:val="fr-FR" w:eastAsia="en-CA"/>
        </w:rPr>
        <w:t xml:space="preserve"> la décision 16/35</w:t>
      </w:r>
      <w:r w:rsidR="00BB3B77">
        <w:rPr>
          <w:lang w:val="fr-FR" w:eastAsia="en-CA"/>
        </w:rPr>
        <w:t> </w:t>
      </w:r>
      <w:r w:rsidR="00A71555" w:rsidRPr="00A71555">
        <w:rPr>
          <w:lang w:val="fr-FR" w:eastAsia="en-CA"/>
        </w:rPr>
        <w:t xml:space="preserve">; </w:t>
      </w:r>
    </w:p>
    <w:p w14:paraId="05D2D197" w14:textId="080090D9" w:rsidR="00A71555" w:rsidRPr="00A71555" w:rsidRDefault="001E3560" w:rsidP="00A71555">
      <w:pPr>
        <w:pStyle w:val="CBDDesicionText"/>
        <w:tabs>
          <w:tab w:val="clear" w:pos="567"/>
        </w:tabs>
        <w:ind w:left="1134"/>
        <w:rPr>
          <w:lang w:val="fr-FR" w:eastAsia="en-CA"/>
        </w:rPr>
      </w:pPr>
      <w:r>
        <w:rPr>
          <w:lang w:val="fr-FR" w:eastAsia="en-CA"/>
        </w:rPr>
        <w:t>f)</w:t>
      </w:r>
      <w:r w:rsidR="00A71555" w:rsidRPr="00A71555">
        <w:rPr>
          <w:lang w:val="fr-FR" w:eastAsia="en-CA"/>
        </w:rPr>
        <w:tab/>
        <w:t>De collaborer et d’échanger des informations utiles avec le secrétariat, y compris sous sa forme provisoire, de l’Accord se rapportant à la Convention des Nations Unies sur le droit de la mer et portant sur la conservation et l’utilisation durable de la diversité biologique marine des zones ne relevant pas de la juridiction nationale, en tenant compte des importantes synergies susceptibles d’exister entre la Convention et l’Accord</w:t>
      </w:r>
      <w:r w:rsidR="00BB3B77">
        <w:rPr>
          <w:lang w:val="fr-FR" w:eastAsia="en-CA"/>
        </w:rPr>
        <w:t> </w:t>
      </w:r>
      <w:r w:rsidR="00A71555" w:rsidRPr="00A71555">
        <w:rPr>
          <w:lang w:val="fr-FR" w:eastAsia="en-CA"/>
        </w:rPr>
        <w:t>;</w:t>
      </w:r>
    </w:p>
    <w:p w14:paraId="03BF2FCD" w14:textId="68A061A8" w:rsidR="00A71555" w:rsidRPr="00A71555" w:rsidRDefault="001E3560" w:rsidP="00A71555">
      <w:pPr>
        <w:pStyle w:val="CBDDesicionText"/>
        <w:tabs>
          <w:tab w:val="clear" w:pos="567"/>
        </w:tabs>
        <w:ind w:left="1134"/>
        <w:rPr>
          <w:lang w:val="fr-FR" w:eastAsia="en-CA"/>
        </w:rPr>
      </w:pPr>
      <w:r>
        <w:rPr>
          <w:lang w:val="fr-FR" w:eastAsia="en-CA"/>
        </w:rPr>
        <w:t>g</w:t>
      </w:r>
      <w:r w:rsidR="00A71555" w:rsidRPr="00A71555">
        <w:rPr>
          <w:lang w:val="fr-FR" w:eastAsia="en-CA"/>
        </w:rPr>
        <w:t>)</w:t>
      </w:r>
      <w:r w:rsidR="00A71555" w:rsidRPr="00A71555">
        <w:rPr>
          <w:lang w:val="fr-FR" w:eastAsia="en-CA"/>
        </w:rPr>
        <w:tab/>
        <w:t>De rendre compte à l’Organe subsidiaire chargé de l’application, à une réunion qui se tiendrait avant la dix-huitième réunion de la Conférence des Parties, des progrès accomplis dans la mise en œuvre des activités énumérées dans le présent paragraphe et des autres travaux engagés en vue de donner suite à la décision 16/35 ;</w:t>
      </w:r>
    </w:p>
    <w:p w14:paraId="589989D0" w14:textId="523B4005" w:rsidR="00A71555" w:rsidRPr="00A71555" w:rsidRDefault="001E3560" w:rsidP="00A71555">
      <w:pPr>
        <w:pStyle w:val="CBDDesicionText"/>
        <w:tabs>
          <w:tab w:val="clear" w:pos="567"/>
        </w:tabs>
        <w:ind w:left="1134"/>
        <w:rPr>
          <w:lang w:val="fr-FR" w:eastAsia="en-CA"/>
        </w:rPr>
      </w:pPr>
      <w:r>
        <w:rPr>
          <w:lang w:val="fr-FR" w:eastAsia="en-CA"/>
        </w:rPr>
        <w:t>h</w:t>
      </w:r>
      <w:r w:rsidR="00A71555" w:rsidRPr="00A71555">
        <w:rPr>
          <w:lang w:val="fr-FR" w:eastAsia="en-CA"/>
        </w:rPr>
        <w:t>)</w:t>
      </w:r>
      <w:r w:rsidR="00A71555" w:rsidRPr="00A71555">
        <w:rPr>
          <w:lang w:val="fr-FR" w:eastAsia="en-CA"/>
        </w:rPr>
        <w:tab/>
        <w:t>D’étudier, en collaboration avec le</w:t>
      </w:r>
      <w:r w:rsidR="00A71555" w:rsidRPr="00A71555">
        <w:rPr>
          <w:lang w:val="fr-FR"/>
        </w:rPr>
        <w:t xml:space="preserve"> </w:t>
      </w:r>
      <w:r w:rsidR="00A71555" w:rsidRPr="00A71555">
        <w:rPr>
          <w:lang w:val="fr-FR" w:eastAsia="en-CA"/>
        </w:rPr>
        <w:t>Fonds pour l</w:t>
      </w:r>
      <w:r w:rsidR="00BB3B77">
        <w:rPr>
          <w:lang w:val="fr-FR" w:eastAsia="en-CA"/>
        </w:rPr>
        <w:t>’</w:t>
      </w:r>
      <w:r w:rsidR="00A71555" w:rsidRPr="00A71555">
        <w:rPr>
          <w:lang w:val="fr-FR" w:eastAsia="en-CA"/>
        </w:rPr>
        <w:t xml:space="preserve">environnement </w:t>
      </w:r>
      <w:r w:rsidR="00BB3B77">
        <w:rPr>
          <w:lang w:val="fr-FR" w:eastAsia="en-CA"/>
        </w:rPr>
        <w:t>m</w:t>
      </w:r>
      <w:r w:rsidR="00A71555" w:rsidRPr="00A71555">
        <w:rPr>
          <w:lang w:val="fr-FR" w:eastAsia="en-CA"/>
        </w:rPr>
        <w:t>ondial et d’autres initiatives et mécanismes financiers pertinents tels que l’Initiative pour le financement de la diversité biologique, des possibilités de programmation intégrée et de financement synergique permettant aux Parties de présenter des projets communs dans le domaine de la lutte contre la perte de biodiversité, les changements climatiques, la dégradation des terres et la pollution</w:t>
      </w:r>
      <w:r w:rsidR="00BB3B77">
        <w:rPr>
          <w:lang w:val="fr-FR" w:eastAsia="en-CA"/>
        </w:rPr>
        <w:t> </w:t>
      </w:r>
      <w:r w:rsidR="00A71555" w:rsidRPr="00A71555">
        <w:rPr>
          <w:lang w:val="fr-FR" w:eastAsia="en-CA"/>
        </w:rPr>
        <w:t>;</w:t>
      </w:r>
    </w:p>
    <w:p w14:paraId="1548CF33" w14:textId="3425FA14" w:rsidR="00A71555" w:rsidRPr="00A71555" w:rsidDel="00125EED" w:rsidRDefault="001E3560" w:rsidP="00A71555">
      <w:pPr>
        <w:pStyle w:val="CBDDesicionText"/>
        <w:tabs>
          <w:tab w:val="clear" w:pos="567"/>
        </w:tabs>
        <w:ind w:left="1134"/>
        <w:rPr>
          <w:lang w:val="fr-FR" w:eastAsia="en-CA"/>
        </w:rPr>
      </w:pPr>
      <w:r>
        <w:rPr>
          <w:lang w:val="fr-FR" w:eastAsia="en-CA"/>
        </w:rPr>
        <w:t>i</w:t>
      </w:r>
      <w:r w:rsidR="00A71555" w:rsidRPr="00A71555">
        <w:rPr>
          <w:lang w:val="fr-FR" w:eastAsia="en-CA"/>
        </w:rPr>
        <w:t>)</w:t>
      </w:r>
      <w:r w:rsidR="00A71555" w:rsidRPr="00A71555">
        <w:rPr>
          <w:lang w:val="fr-FR" w:eastAsia="en-CA"/>
        </w:rPr>
        <w:tab/>
        <w:t>De poursuivre la collaboration avec les autres membres du Groupe mixte de liaison des conventions de Rio sur les activités conjointes de renforcement des capacités, notamment en ce qui concerne les connaissances traditionnelles des pe</w:t>
      </w:r>
      <w:r w:rsidR="00BB3B77">
        <w:rPr>
          <w:lang w:val="fr-FR" w:eastAsia="en-CA"/>
        </w:rPr>
        <w:t>u</w:t>
      </w:r>
      <w:r w:rsidR="00A71555" w:rsidRPr="00A71555">
        <w:rPr>
          <w:lang w:val="fr-FR" w:eastAsia="en-CA"/>
        </w:rPr>
        <w:t>ples autochtones et communautés locales, afin de promouvoir la coopération et les synergies dans le cadre des mandats respectifs des trois conventions.</w:t>
      </w:r>
    </w:p>
    <w:p w14:paraId="25419AD1" w14:textId="77777777" w:rsidR="00A71555" w:rsidRPr="00A71555" w:rsidRDefault="00A71555" w:rsidP="00A71555">
      <w:pPr>
        <w:pStyle w:val="Para1"/>
        <w:numPr>
          <w:ilvl w:val="0"/>
          <w:numId w:val="0"/>
        </w:numPr>
        <w:ind w:left="567"/>
        <w:jc w:val="center"/>
        <w:rPr>
          <w:lang w:val="fr-FR"/>
        </w:rPr>
      </w:pPr>
      <w:r w:rsidRPr="00A71555" w:rsidDel="00125EED">
        <w:rPr>
          <w:lang w:val="fr-FR"/>
        </w:rPr>
        <w:lastRenderedPageBreak/>
        <w:t>_</w:t>
      </w:r>
      <w:r w:rsidRPr="00A71555">
        <w:rPr>
          <w:lang w:val="fr-FR"/>
        </w:rPr>
        <w:t>_________</w:t>
      </w:r>
    </w:p>
    <w:p w14:paraId="60DCFBBF" w14:textId="77777777" w:rsidR="00A71555" w:rsidRPr="00A71555" w:rsidRDefault="00A71555" w:rsidP="00A71555">
      <w:pPr>
        <w:pStyle w:val="Para1"/>
        <w:numPr>
          <w:ilvl w:val="0"/>
          <w:numId w:val="0"/>
        </w:numPr>
        <w:ind w:left="567"/>
        <w:jc w:val="left"/>
        <w:rPr>
          <w:lang w:val="fr-FR"/>
        </w:rPr>
      </w:pPr>
    </w:p>
    <w:p w14:paraId="18B2B497" w14:textId="77777777" w:rsidR="00A71555" w:rsidRPr="00A71555" w:rsidRDefault="00A71555" w:rsidP="00A71555">
      <w:pPr>
        <w:pStyle w:val="Para1"/>
        <w:numPr>
          <w:ilvl w:val="0"/>
          <w:numId w:val="0"/>
        </w:numPr>
        <w:ind w:left="567"/>
        <w:jc w:val="center"/>
        <w:rPr>
          <w:lang w:val="fr-FR"/>
        </w:rPr>
      </w:pPr>
    </w:p>
    <w:p w14:paraId="1AC6D568" w14:textId="77777777" w:rsidR="00A71555" w:rsidRPr="00A71555" w:rsidRDefault="00A71555" w:rsidP="00A71555">
      <w:pPr>
        <w:pStyle w:val="Para1"/>
        <w:numPr>
          <w:ilvl w:val="0"/>
          <w:numId w:val="0"/>
        </w:numPr>
        <w:ind w:left="567"/>
        <w:jc w:val="center"/>
        <w:rPr>
          <w:lang w:val="fr-FR"/>
        </w:rPr>
      </w:pPr>
    </w:p>
    <w:p w14:paraId="0021CEEA" w14:textId="4804D4A3" w:rsidR="00A111D1" w:rsidRPr="00A71555" w:rsidRDefault="00A111D1" w:rsidP="00BA240F">
      <w:pPr>
        <w:pStyle w:val="Para1"/>
        <w:numPr>
          <w:ilvl w:val="0"/>
          <w:numId w:val="0"/>
        </w:numPr>
        <w:ind w:left="567"/>
        <w:jc w:val="center"/>
        <w:rPr>
          <w:lang w:val="fr-FR"/>
        </w:rPr>
      </w:pPr>
    </w:p>
    <w:sectPr w:rsidR="00A111D1" w:rsidRPr="00A71555" w:rsidSect="005F16D5">
      <w:headerReference w:type="even" r:id="rId21"/>
      <w:headerReference w:type="default" r:id="rId22"/>
      <w:footerReference w:type="even" r:id="rId23"/>
      <w:footerReference w:type="default" r:id="rId24"/>
      <w:footnotePr>
        <w:numRestart w:val="eachSect"/>
      </w:footnotePr>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3D46F" w14:textId="77777777" w:rsidR="00CF3523" w:rsidRPr="00866063" w:rsidRDefault="00CF3523" w:rsidP="00CF1848">
      <w:r w:rsidRPr="00866063">
        <w:separator/>
      </w:r>
    </w:p>
  </w:endnote>
  <w:endnote w:type="continuationSeparator" w:id="0">
    <w:p w14:paraId="7FCCCEA5" w14:textId="77777777" w:rsidR="00CF3523" w:rsidRPr="00866063" w:rsidRDefault="00CF3523"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4308762" w14:textId="77777777" w:rsidR="00D75CA6" w:rsidRPr="00866063" w:rsidRDefault="00D75CA6" w:rsidP="00D75CA6">
            <w:pPr>
              <w:pStyle w:val="Pieddepage"/>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noProof/>
                <w:szCs w:val="20"/>
              </w:rPr>
              <w:t>2</w:t>
            </w:r>
            <w:r w:rsidRPr="00866063">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D5CB135" w14:textId="77777777" w:rsidR="00D75CA6" w:rsidRPr="00866063" w:rsidRDefault="00D75CA6" w:rsidP="00FD7B19">
        <w:pPr>
          <w:pStyle w:val="Pieddepage"/>
          <w:jc w:val="righ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922D4" w14:textId="77777777" w:rsidR="00CF3523" w:rsidRPr="00866063" w:rsidRDefault="00CF3523" w:rsidP="00CF1848">
      <w:r w:rsidRPr="00866063">
        <w:separator/>
      </w:r>
    </w:p>
  </w:footnote>
  <w:footnote w:type="continuationSeparator" w:id="0">
    <w:p w14:paraId="7C22B708" w14:textId="77777777" w:rsidR="00CF3523" w:rsidRPr="00866063" w:rsidRDefault="00CF3523" w:rsidP="00CF1848">
      <w:r w:rsidRPr="00866063">
        <w:continuationSeparator/>
      </w:r>
    </w:p>
  </w:footnote>
  <w:footnote w:id="1">
    <w:p w14:paraId="58F5B45F" w14:textId="3CF0AF8D" w:rsidR="00A71555" w:rsidRPr="00F43519" w:rsidRDefault="00A71555" w:rsidP="00A71555">
      <w:pPr>
        <w:pStyle w:val="Notedebasdepage"/>
        <w:rPr>
          <w:lang w:val="fr-FR"/>
        </w:rPr>
      </w:pPr>
      <w:r w:rsidRPr="00F43519">
        <w:rPr>
          <w:rStyle w:val="Appelnotedebasdep"/>
          <w:lang w:val="fr-FR"/>
        </w:rPr>
        <w:footnoteRef/>
      </w:r>
      <w:r w:rsidRPr="00F43519">
        <w:rPr>
          <w:lang w:val="fr-FR"/>
        </w:rPr>
        <w:t xml:space="preserve"> Nations Unies, </w:t>
      </w:r>
      <w:r w:rsidRPr="00F43519">
        <w:rPr>
          <w:i/>
          <w:iCs/>
          <w:lang w:val="fr-FR"/>
        </w:rPr>
        <w:t>Recueil des Traités</w:t>
      </w:r>
      <w:r w:rsidRPr="00F43519">
        <w:rPr>
          <w:lang w:val="fr-FR"/>
        </w:rPr>
        <w:t>, vol.</w:t>
      </w:r>
      <w:r w:rsidR="00BB3B77">
        <w:rPr>
          <w:lang w:val="fr-FR"/>
        </w:rPr>
        <w:t> </w:t>
      </w:r>
      <w:r w:rsidRPr="00F43519">
        <w:rPr>
          <w:lang w:val="fr-FR"/>
        </w:rPr>
        <w:t>1760, n</w:t>
      </w:r>
      <w:r w:rsidRPr="00F43519">
        <w:rPr>
          <w:vertAlign w:val="superscript"/>
          <w:lang w:val="fr-FR"/>
        </w:rPr>
        <w:t>o</w:t>
      </w:r>
      <w:r w:rsidRPr="00F43519">
        <w:rPr>
          <w:lang w:val="fr-FR"/>
        </w:rPr>
        <w:t> 30619.</w:t>
      </w:r>
    </w:p>
  </w:footnote>
  <w:footnote w:id="2">
    <w:p w14:paraId="65158630" w14:textId="77777777" w:rsidR="00A71555" w:rsidRPr="00F43519" w:rsidRDefault="00A71555" w:rsidP="00A71555">
      <w:pPr>
        <w:pStyle w:val="Notedebasdepage"/>
        <w:rPr>
          <w:lang w:val="fr-FR"/>
        </w:rPr>
      </w:pPr>
      <w:r w:rsidRPr="00F43519">
        <w:rPr>
          <w:rStyle w:val="Appelnotedebasdep"/>
          <w:lang w:val="fr-FR"/>
        </w:rPr>
        <w:footnoteRef/>
      </w:r>
      <w:r w:rsidRPr="00F43519">
        <w:rPr>
          <w:lang w:val="fr-FR"/>
        </w:rPr>
        <w:t xml:space="preserve"> CEB/2021/1/Add.1.</w:t>
      </w:r>
    </w:p>
  </w:footnote>
  <w:footnote w:id="3">
    <w:p w14:paraId="1BF86709" w14:textId="1E2BDE19" w:rsidR="00A40FA8" w:rsidRPr="00F43519" w:rsidRDefault="00A40FA8">
      <w:pPr>
        <w:pStyle w:val="Notedebasdepage"/>
        <w:rPr>
          <w:lang w:val="fr-FR"/>
        </w:rPr>
      </w:pPr>
      <w:r w:rsidRPr="00F43519">
        <w:rPr>
          <w:rStyle w:val="Appelnotedebasdep"/>
          <w:lang w:val="fr-FR"/>
        </w:rPr>
        <w:footnoteRef/>
      </w:r>
      <w:r w:rsidRPr="00F43519">
        <w:rPr>
          <w:lang w:val="fr-FR"/>
        </w:rPr>
        <w:t xml:space="preserve"> Décision</w:t>
      </w:r>
      <w:r w:rsidR="00BB3B77">
        <w:rPr>
          <w:lang w:val="fr-FR"/>
        </w:rPr>
        <w:t> </w:t>
      </w:r>
      <w:r w:rsidRPr="00F43519">
        <w:rPr>
          <w:lang w:val="fr-FR"/>
        </w:rPr>
        <w:t>15/4, annexe.</w:t>
      </w:r>
    </w:p>
  </w:footnote>
  <w:footnote w:id="4">
    <w:p w14:paraId="07658BB3" w14:textId="4628043A" w:rsidR="00A40FA8" w:rsidRPr="00F43519" w:rsidRDefault="00A40FA8">
      <w:pPr>
        <w:pStyle w:val="Notedebasdepage"/>
        <w:rPr>
          <w:lang w:val="fr-FR"/>
        </w:rPr>
      </w:pPr>
      <w:r w:rsidRPr="00F43519">
        <w:rPr>
          <w:rStyle w:val="Appelnotedebasdep"/>
          <w:lang w:val="fr-FR"/>
        </w:rPr>
        <w:footnoteRef/>
      </w:r>
      <w:r w:rsidRPr="00F43519">
        <w:rPr>
          <w:lang w:val="fr-FR"/>
        </w:rPr>
        <w:t xml:space="preserve"> </w:t>
      </w:r>
      <w:r w:rsidRPr="00F43519">
        <w:rPr>
          <w:spacing w:val="-6"/>
          <w:sz w:val="20"/>
          <w:lang w:val="fr-FR"/>
        </w:rPr>
        <w:t>A/CONF.232/2023/4</w:t>
      </w:r>
      <w:r w:rsidRPr="00F43519">
        <w:rPr>
          <w:spacing w:val="-6"/>
          <w:sz w:val="20"/>
          <w:lang w:val="fr-FR"/>
        </w:rPr>
        <w:t>.</w:t>
      </w:r>
    </w:p>
  </w:footnote>
  <w:footnote w:id="5">
    <w:p w14:paraId="05C9CBF0" w14:textId="77777777" w:rsidR="00A71555" w:rsidRPr="00F43519" w:rsidRDefault="00A71555" w:rsidP="00A71555">
      <w:pPr>
        <w:pStyle w:val="Notedebasdepage"/>
        <w:rPr>
          <w:lang w:val="fr-FR"/>
        </w:rPr>
      </w:pPr>
      <w:r w:rsidRPr="00F43519">
        <w:rPr>
          <w:rStyle w:val="Appelnotedebasdep"/>
          <w:lang w:val="fr-FR"/>
        </w:rPr>
        <w:footnoteRef/>
      </w:r>
      <w:r w:rsidRPr="00F43519">
        <w:rPr>
          <w:lang w:val="fr-FR"/>
        </w:rPr>
        <w:t xml:space="preserve">  A/HRC/61/36.</w:t>
      </w:r>
    </w:p>
  </w:footnote>
  <w:footnote w:id="6">
    <w:p w14:paraId="30766F65" w14:textId="3C97A3E3" w:rsidR="00A71555" w:rsidRPr="00F43519" w:rsidRDefault="00A71555" w:rsidP="00A71555">
      <w:pPr>
        <w:pStyle w:val="Notedebasdepage"/>
        <w:rPr>
          <w:lang w:val="fr-FR"/>
        </w:rPr>
      </w:pPr>
      <w:r w:rsidRPr="00F43519">
        <w:rPr>
          <w:rStyle w:val="Appelnotedebasdep"/>
          <w:lang w:val="fr-FR"/>
        </w:rPr>
        <w:footnoteRef/>
      </w:r>
      <w:r w:rsidRPr="00F43519">
        <w:rPr>
          <w:lang w:val="fr-FR"/>
        </w:rPr>
        <w:t xml:space="preserve"> Nations Unies, </w:t>
      </w:r>
      <w:r w:rsidRPr="00F43519">
        <w:rPr>
          <w:i/>
          <w:iCs/>
          <w:lang w:val="fr-FR"/>
        </w:rPr>
        <w:t>Recueil des Traités</w:t>
      </w:r>
      <w:r w:rsidRPr="00F43519">
        <w:rPr>
          <w:lang w:val="fr-FR"/>
        </w:rPr>
        <w:t>, vol.</w:t>
      </w:r>
      <w:r w:rsidR="00BB3B77">
        <w:rPr>
          <w:lang w:val="fr-FR"/>
        </w:rPr>
        <w:t> </w:t>
      </w:r>
      <w:r w:rsidRPr="00F43519">
        <w:rPr>
          <w:lang w:val="fr-FR"/>
        </w:rPr>
        <w:t>1954, n</w:t>
      </w:r>
      <w:r w:rsidRPr="00F43519">
        <w:rPr>
          <w:vertAlign w:val="superscript"/>
          <w:lang w:val="fr-FR"/>
        </w:rPr>
        <w:t>o</w:t>
      </w:r>
      <w:r w:rsidR="00BB3B77">
        <w:rPr>
          <w:lang w:val="fr-FR"/>
        </w:rPr>
        <w:t> </w:t>
      </w:r>
      <w:r w:rsidRPr="00F43519">
        <w:rPr>
          <w:lang w:val="fr-FR"/>
        </w:rPr>
        <w:t>33480.</w:t>
      </w:r>
    </w:p>
  </w:footnote>
  <w:footnote w:id="7">
    <w:p w14:paraId="3021B6A4" w14:textId="64FD8A76" w:rsidR="00A71555" w:rsidRPr="00F43519" w:rsidRDefault="00A71555" w:rsidP="00A71555">
      <w:pPr>
        <w:pStyle w:val="Notedebasdepage"/>
        <w:rPr>
          <w:lang w:val="fr-FR"/>
        </w:rPr>
      </w:pPr>
      <w:r w:rsidRPr="00F43519">
        <w:rPr>
          <w:rStyle w:val="Appelnotedebasdep"/>
          <w:lang w:val="fr-FR"/>
        </w:rPr>
        <w:footnoteRef/>
      </w:r>
      <w:r w:rsidRPr="00F43519">
        <w:rPr>
          <w:lang w:val="fr-FR"/>
        </w:rPr>
        <w:t xml:space="preserve"> </w:t>
      </w:r>
      <w:r w:rsidR="00F43519" w:rsidRPr="00F43519">
        <w:rPr>
          <w:lang w:val="fr-FR"/>
        </w:rPr>
        <w:t>Disponibles à</w:t>
      </w:r>
      <w:r w:rsidR="00F43519">
        <w:rPr>
          <w:lang w:val="fr-FR"/>
        </w:rPr>
        <w:t xml:space="preserve"> l’adresse suivante : </w:t>
      </w:r>
      <w:hyperlink r:id="rId1" w:history="1">
        <w:r w:rsidR="00F43519" w:rsidRPr="00AB369F">
          <w:rPr>
            <w:rStyle w:val="Lienhypertexte"/>
          </w:rPr>
          <w:t>www.ohchr.org/sites/default/files/documents/issues/climatechange/materials/briefing-note-applying-a-human-rights-based-approach-in-line-with-sectionc-kunming-montreal.pdf</w:t>
        </w:r>
      </w:hyperlink>
      <w:r w:rsidR="00F43519">
        <w:t xml:space="preserve">. </w:t>
      </w:r>
      <w:r w:rsidR="00CC7ADD">
        <w:t xml:space="preserve">La publication </w:t>
      </w:r>
      <w:proofErr w:type="spellStart"/>
      <w:r w:rsidR="00CC7ADD">
        <w:t>conjointe</w:t>
      </w:r>
      <w:proofErr w:type="spellEnd"/>
      <w:r w:rsidR="00F43519" w:rsidRPr="00F43519">
        <w:rPr>
          <w:lang w:val="fr-FR"/>
        </w:rPr>
        <w:t xml:space="preserve"> </w:t>
      </w:r>
      <w:r w:rsidRPr="00F43519">
        <w:rPr>
          <w:lang w:val="fr-FR"/>
        </w:rPr>
        <w:t>«</w:t>
      </w:r>
      <w:r w:rsidR="00BB3B77">
        <w:rPr>
          <w:lang w:val="fr-FR"/>
        </w:rPr>
        <w:t> </w:t>
      </w:r>
      <w:proofErr w:type="spellStart"/>
      <w:r w:rsidRPr="00F43519">
        <w:rPr>
          <w:lang w:val="fr-FR"/>
        </w:rPr>
        <w:t>Applying</w:t>
      </w:r>
      <w:proofErr w:type="spellEnd"/>
      <w:r w:rsidRPr="00F43519">
        <w:rPr>
          <w:lang w:val="fr-FR"/>
        </w:rPr>
        <w:t xml:space="preserve"> a </w:t>
      </w:r>
      <w:proofErr w:type="spellStart"/>
      <w:r w:rsidRPr="00F43519">
        <w:rPr>
          <w:lang w:val="fr-FR"/>
        </w:rPr>
        <w:t>human</w:t>
      </w:r>
      <w:proofErr w:type="spellEnd"/>
      <w:r w:rsidRPr="00F43519">
        <w:rPr>
          <w:lang w:val="fr-FR"/>
        </w:rPr>
        <w:t xml:space="preserve"> </w:t>
      </w:r>
      <w:proofErr w:type="spellStart"/>
      <w:r w:rsidRPr="00F43519">
        <w:rPr>
          <w:lang w:val="fr-FR"/>
        </w:rPr>
        <w:t>rights-based</w:t>
      </w:r>
      <w:proofErr w:type="spellEnd"/>
      <w:r w:rsidRPr="00F43519">
        <w:rPr>
          <w:lang w:val="fr-FR"/>
        </w:rPr>
        <w:t xml:space="preserve"> </w:t>
      </w:r>
      <w:proofErr w:type="spellStart"/>
      <w:r w:rsidRPr="00F43519">
        <w:rPr>
          <w:lang w:val="fr-FR"/>
        </w:rPr>
        <w:t>approach</w:t>
      </w:r>
      <w:proofErr w:type="spellEnd"/>
      <w:r w:rsidRPr="00F43519">
        <w:rPr>
          <w:lang w:val="fr-FR"/>
        </w:rPr>
        <w:t xml:space="preserve"> in line </w:t>
      </w:r>
      <w:proofErr w:type="spellStart"/>
      <w:r w:rsidRPr="00F43519">
        <w:rPr>
          <w:lang w:val="fr-FR"/>
        </w:rPr>
        <w:t>with</w:t>
      </w:r>
      <w:proofErr w:type="spellEnd"/>
      <w:r w:rsidRPr="00F43519">
        <w:rPr>
          <w:lang w:val="fr-FR"/>
        </w:rPr>
        <w:t xml:space="preserve"> Section C of the Kunming Montreal </w:t>
      </w:r>
      <w:proofErr w:type="spellStart"/>
      <w:r w:rsidRPr="00F43519">
        <w:rPr>
          <w:lang w:val="fr-FR"/>
        </w:rPr>
        <w:t>Biodiversity</w:t>
      </w:r>
      <w:proofErr w:type="spellEnd"/>
      <w:r w:rsidRPr="00F43519">
        <w:rPr>
          <w:lang w:val="fr-FR"/>
        </w:rPr>
        <w:t xml:space="preserve"> Framework: A briefing note</w:t>
      </w:r>
      <w:r w:rsidR="00BB3B77">
        <w:rPr>
          <w:lang w:val="fr-FR"/>
        </w:rPr>
        <w:t> </w:t>
      </w:r>
      <w:r w:rsidRPr="00F43519">
        <w:rPr>
          <w:lang w:val="fr-FR"/>
        </w:rPr>
        <w:t>»</w:t>
      </w:r>
      <w:r w:rsidR="00CC7ADD">
        <w:rPr>
          <w:lang w:val="fr-FR"/>
        </w:rPr>
        <w:t xml:space="preserve"> </w:t>
      </w:r>
      <w:r w:rsidRPr="00F43519">
        <w:rPr>
          <w:lang w:val="fr-FR"/>
        </w:rPr>
        <w:t>du Haut-Commissariat des Nations Unies aux droits de l</w:t>
      </w:r>
      <w:r w:rsidR="00BB3B77">
        <w:rPr>
          <w:lang w:val="fr-FR"/>
        </w:rPr>
        <w:t>’</w:t>
      </w:r>
      <w:r w:rsidRPr="00F43519">
        <w:rPr>
          <w:lang w:val="fr-FR"/>
        </w:rPr>
        <w:t xml:space="preserve">homme et du secrétariat de la Convention sur la diversité biologique ne reflète pas les vues des Parties, des États Membres ou de la Conférence des Parties à la Convention. </w:t>
      </w:r>
      <w:r w:rsidR="00CC7ADD">
        <w:rPr>
          <w:lang w:val="fr-FR"/>
        </w:rPr>
        <w:t>Il s’agit</w:t>
      </w:r>
      <w:r w:rsidRPr="00F43519">
        <w:rPr>
          <w:lang w:val="fr-FR"/>
        </w:rPr>
        <w:t xml:space="preserve"> </w:t>
      </w:r>
      <w:r w:rsidR="00CC7ADD">
        <w:rPr>
          <w:lang w:val="fr-FR"/>
        </w:rPr>
        <w:t xml:space="preserve">d’une </w:t>
      </w:r>
      <w:r w:rsidRPr="00F43519">
        <w:rPr>
          <w:lang w:val="fr-FR"/>
        </w:rPr>
        <w:t>première version, non éditée et sujette à révision en fonction des contributions reçues</w:t>
      </w:r>
      <w:r w:rsidR="00CC7ADD">
        <w:rPr>
          <w:lang w:val="fr-FR"/>
        </w:rPr>
        <w:t>.</w:t>
      </w:r>
      <w:r w:rsidRPr="00F43519">
        <w:rPr>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BE351BB" w14:textId="5F5145C8" w:rsidR="00534681" w:rsidRPr="00866063" w:rsidRDefault="00CE5C88" w:rsidP="007C4951">
        <w:pPr>
          <w:pStyle w:val="En-tte"/>
          <w:spacing w:after="240"/>
          <w:rPr>
            <w:szCs w:val="20"/>
          </w:rPr>
        </w:pPr>
        <w:r>
          <w:rPr>
            <w:szCs w:val="20"/>
          </w:rPr>
          <w:t>CBD/SBI/6/CRP.</w:t>
        </w:r>
        <w:r w:rsidR="006B6A6F">
          <w:rPr>
            <w:szCs w:val="20"/>
          </w:rPr>
          <w:t>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02BB2A5E" w14:textId="292113B6" w:rsidR="009505C9" w:rsidRPr="00866063" w:rsidRDefault="006B6A6F" w:rsidP="007C4951">
        <w:pPr>
          <w:pStyle w:val="En-tte"/>
          <w:spacing w:after="240"/>
          <w:jc w:val="right"/>
        </w:pPr>
        <w:r>
          <w:t>CBD/SBI/6/CRP.8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8" w16cid:durableId="152986975">
    <w:abstractNumId w:val="0"/>
  </w:num>
  <w:num w:numId="9" w16cid:durableId="404837751">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D45"/>
    <w:rsid w:val="00000AB7"/>
    <w:rsid w:val="00002886"/>
    <w:rsid w:val="00002F52"/>
    <w:rsid w:val="00003889"/>
    <w:rsid w:val="00004AE6"/>
    <w:rsid w:val="00004D04"/>
    <w:rsid w:val="00005F3A"/>
    <w:rsid w:val="00007A5A"/>
    <w:rsid w:val="00012AE7"/>
    <w:rsid w:val="0001669D"/>
    <w:rsid w:val="00016B89"/>
    <w:rsid w:val="000207F5"/>
    <w:rsid w:val="000223C9"/>
    <w:rsid w:val="00023568"/>
    <w:rsid w:val="000235A0"/>
    <w:rsid w:val="00025526"/>
    <w:rsid w:val="00026DCB"/>
    <w:rsid w:val="0003033E"/>
    <w:rsid w:val="00031D5A"/>
    <w:rsid w:val="00032886"/>
    <w:rsid w:val="00033C75"/>
    <w:rsid w:val="00034CBC"/>
    <w:rsid w:val="00035D40"/>
    <w:rsid w:val="00041A0F"/>
    <w:rsid w:val="000430C5"/>
    <w:rsid w:val="000433B2"/>
    <w:rsid w:val="000457E4"/>
    <w:rsid w:val="00045C63"/>
    <w:rsid w:val="00047B3C"/>
    <w:rsid w:val="00047F02"/>
    <w:rsid w:val="00050477"/>
    <w:rsid w:val="00052796"/>
    <w:rsid w:val="00055F69"/>
    <w:rsid w:val="000575F9"/>
    <w:rsid w:val="00062CF3"/>
    <w:rsid w:val="000713F5"/>
    <w:rsid w:val="0007171B"/>
    <w:rsid w:val="0007330F"/>
    <w:rsid w:val="0007779B"/>
    <w:rsid w:val="000805D7"/>
    <w:rsid w:val="00080906"/>
    <w:rsid w:val="00090567"/>
    <w:rsid w:val="000919CE"/>
    <w:rsid w:val="0009231D"/>
    <w:rsid w:val="000A3C0B"/>
    <w:rsid w:val="000A7311"/>
    <w:rsid w:val="000A7391"/>
    <w:rsid w:val="000B1708"/>
    <w:rsid w:val="000B41B3"/>
    <w:rsid w:val="000B5AC7"/>
    <w:rsid w:val="000B7952"/>
    <w:rsid w:val="000C505C"/>
    <w:rsid w:val="000C62F2"/>
    <w:rsid w:val="000C7B58"/>
    <w:rsid w:val="000D0C3C"/>
    <w:rsid w:val="000D0F47"/>
    <w:rsid w:val="000D0F68"/>
    <w:rsid w:val="000D28F1"/>
    <w:rsid w:val="000D5ACC"/>
    <w:rsid w:val="000E054E"/>
    <w:rsid w:val="000E0E78"/>
    <w:rsid w:val="000E1C67"/>
    <w:rsid w:val="000E2FF6"/>
    <w:rsid w:val="000E385C"/>
    <w:rsid w:val="000E4174"/>
    <w:rsid w:val="000E464F"/>
    <w:rsid w:val="000E5577"/>
    <w:rsid w:val="000E60D4"/>
    <w:rsid w:val="000E673A"/>
    <w:rsid w:val="000E7CBC"/>
    <w:rsid w:val="000F2BED"/>
    <w:rsid w:val="000F3322"/>
    <w:rsid w:val="000F3AE8"/>
    <w:rsid w:val="000F508D"/>
    <w:rsid w:val="000F5CC0"/>
    <w:rsid w:val="000F65E8"/>
    <w:rsid w:val="000F68C3"/>
    <w:rsid w:val="000F6945"/>
    <w:rsid w:val="000F6D4E"/>
    <w:rsid w:val="000F74F5"/>
    <w:rsid w:val="000F78FC"/>
    <w:rsid w:val="00101901"/>
    <w:rsid w:val="00105317"/>
    <w:rsid w:val="00105372"/>
    <w:rsid w:val="001054A6"/>
    <w:rsid w:val="001078A1"/>
    <w:rsid w:val="0011224F"/>
    <w:rsid w:val="001137B4"/>
    <w:rsid w:val="00113B35"/>
    <w:rsid w:val="001156CD"/>
    <w:rsid w:val="001160EA"/>
    <w:rsid w:val="0012054E"/>
    <w:rsid w:val="0012135E"/>
    <w:rsid w:val="001235A5"/>
    <w:rsid w:val="00123935"/>
    <w:rsid w:val="00127092"/>
    <w:rsid w:val="0012772E"/>
    <w:rsid w:val="001306D7"/>
    <w:rsid w:val="001312AD"/>
    <w:rsid w:val="00131B71"/>
    <w:rsid w:val="00131E7A"/>
    <w:rsid w:val="001346BD"/>
    <w:rsid w:val="00134846"/>
    <w:rsid w:val="001349E5"/>
    <w:rsid w:val="00134B9A"/>
    <w:rsid w:val="00135142"/>
    <w:rsid w:val="00135A2F"/>
    <w:rsid w:val="00137300"/>
    <w:rsid w:val="00137EC6"/>
    <w:rsid w:val="00140664"/>
    <w:rsid w:val="00143F79"/>
    <w:rsid w:val="001447A2"/>
    <w:rsid w:val="0014537C"/>
    <w:rsid w:val="00150DF5"/>
    <w:rsid w:val="00151C5D"/>
    <w:rsid w:val="00153C91"/>
    <w:rsid w:val="00155157"/>
    <w:rsid w:val="00156970"/>
    <w:rsid w:val="00162E08"/>
    <w:rsid w:val="00163EA8"/>
    <w:rsid w:val="00170810"/>
    <w:rsid w:val="0017121A"/>
    <w:rsid w:val="00171A5A"/>
    <w:rsid w:val="001726F8"/>
    <w:rsid w:val="00172810"/>
    <w:rsid w:val="00172AF6"/>
    <w:rsid w:val="0017321F"/>
    <w:rsid w:val="00176CEE"/>
    <w:rsid w:val="00177AA5"/>
    <w:rsid w:val="00177FD3"/>
    <w:rsid w:val="00180054"/>
    <w:rsid w:val="0018065E"/>
    <w:rsid w:val="00180701"/>
    <w:rsid w:val="00180E4A"/>
    <w:rsid w:val="00182F95"/>
    <w:rsid w:val="001841D3"/>
    <w:rsid w:val="00185A53"/>
    <w:rsid w:val="00186DD8"/>
    <w:rsid w:val="00190FC9"/>
    <w:rsid w:val="00191DAD"/>
    <w:rsid w:val="001942D6"/>
    <w:rsid w:val="00194A83"/>
    <w:rsid w:val="00196D08"/>
    <w:rsid w:val="001978D3"/>
    <w:rsid w:val="001A35EC"/>
    <w:rsid w:val="001A45F6"/>
    <w:rsid w:val="001A79B7"/>
    <w:rsid w:val="001B0EE8"/>
    <w:rsid w:val="001B13FE"/>
    <w:rsid w:val="001B15F8"/>
    <w:rsid w:val="001B1D29"/>
    <w:rsid w:val="001B1D82"/>
    <w:rsid w:val="001B215F"/>
    <w:rsid w:val="001B3495"/>
    <w:rsid w:val="001C2901"/>
    <w:rsid w:val="001C2EBC"/>
    <w:rsid w:val="001C7340"/>
    <w:rsid w:val="001D1164"/>
    <w:rsid w:val="001D1E1F"/>
    <w:rsid w:val="001D3E24"/>
    <w:rsid w:val="001D4206"/>
    <w:rsid w:val="001D4D04"/>
    <w:rsid w:val="001E2BC2"/>
    <w:rsid w:val="001E3560"/>
    <w:rsid w:val="001E5406"/>
    <w:rsid w:val="001E5C54"/>
    <w:rsid w:val="001E5F68"/>
    <w:rsid w:val="001E6D33"/>
    <w:rsid w:val="001F2E2B"/>
    <w:rsid w:val="001F462C"/>
    <w:rsid w:val="001F63B5"/>
    <w:rsid w:val="001F67D1"/>
    <w:rsid w:val="001F7470"/>
    <w:rsid w:val="001F790E"/>
    <w:rsid w:val="0020120F"/>
    <w:rsid w:val="002013C5"/>
    <w:rsid w:val="0020186F"/>
    <w:rsid w:val="00202D63"/>
    <w:rsid w:val="00204AA4"/>
    <w:rsid w:val="00206258"/>
    <w:rsid w:val="00210B24"/>
    <w:rsid w:val="00211332"/>
    <w:rsid w:val="0021272A"/>
    <w:rsid w:val="00213893"/>
    <w:rsid w:val="0021392C"/>
    <w:rsid w:val="00216E93"/>
    <w:rsid w:val="00217247"/>
    <w:rsid w:val="0022121C"/>
    <w:rsid w:val="00223BB8"/>
    <w:rsid w:val="002241EE"/>
    <w:rsid w:val="00226A29"/>
    <w:rsid w:val="00227E71"/>
    <w:rsid w:val="0023210A"/>
    <w:rsid w:val="00232184"/>
    <w:rsid w:val="002353C8"/>
    <w:rsid w:val="002354F8"/>
    <w:rsid w:val="002360E4"/>
    <w:rsid w:val="00236163"/>
    <w:rsid w:val="0023631D"/>
    <w:rsid w:val="00237025"/>
    <w:rsid w:val="0023702E"/>
    <w:rsid w:val="002377AF"/>
    <w:rsid w:val="00237E07"/>
    <w:rsid w:val="00241060"/>
    <w:rsid w:val="002448C1"/>
    <w:rsid w:val="0024629A"/>
    <w:rsid w:val="0024668D"/>
    <w:rsid w:val="00252A6A"/>
    <w:rsid w:val="0025482E"/>
    <w:rsid w:val="002557CD"/>
    <w:rsid w:val="0025718B"/>
    <w:rsid w:val="002617F5"/>
    <w:rsid w:val="0026488D"/>
    <w:rsid w:val="0026504C"/>
    <w:rsid w:val="00266AF7"/>
    <w:rsid w:val="00266D61"/>
    <w:rsid w:val="00271E29"/>
    <w:rsid w:val="0027249E"/>
    <w:rsid w:val="00274A76"/>
    <w:rsid w:val="00274D90"/>
    <w:rsid w:val="00276EA4"/>
    <w:rsid w:val="00277918"/>
    <w:rsid w:val="00277A7A"/>
    <w:rsid w:val="00281098"/>
    <w:rsid w:val="002815AC"/>
    <w:rsid w:val="00281864"/>
    <w:rsid w:val="00283C30"/>
    <w:rsid w:val="0028484A"/>
    <w:rsid w:val="00284A1D"/>
    <w:rsid w:val="002879DB"/>
    <w:rsid w:val="00287BA5"/>
    <w:rsid w:val="00290304"/>
    <w:rsid w:val="0029164A"/>
    <w:rsid w:val="00291FCA"/>
    <w:rsid w:val="00293903"/>
    <w:rsid w:val="00294B6B"/>
    <w:rsid w:val="00294C0E"/>
    <w:rsid w:val="00295D74"/>
    <w:rsid w:val="00297A40"/>
    <w:rsid w:val="002A0B40"/>
    <w:rsid w:val="002A6129"/>
    <w:rsid w:val="002A6A67"/>
    <w:rsid w:val="002A7EA6"/>
    <w:rsid w:val="002B0841"/>
    <w:rsid w:val="002B0EF8"/>
    <w:rsid w:val="002B162D"/>
    <w:rsid w:val="002B69D6"/>
    <w:rsid w:val="002B7947"/>
    <w:rsid w:val="002B7A34"/>
    <w:rsid w:val="002C7006"/>
    <w:rsid w:val="002C7766"/>
    <w:rsid w:val="002D0CB8"/>
    <w:rsid w:val="002D21D6"/>
    <w:rsid w:val="002D3A92"/>
    <w:rsid w:val="002D5835"/>
    <w:rsid w:val="002D5A5A"/>
    <w:rsid w:val="002D690E"/>
    <w:rsid w:val="002E01FF"/>
    <w:rsid w:val="002E076A"/>
    <w:rsid w:val="002E1003"/>
    <w:rsid w:val="002E2183"/>
    <w:rsid w:val="002E2755"/>
    <w:rsid w:val="002E6969"/>
    <w:rsid w:val="002F47FE"/>
    <w:rsid w:val="002F4FFA"/>
    <w:rsid w:val="002F7E12"/>
    <w:rsid w:val="003008FE"/>
    <w:rsid w:val="0030169D"/>
    <w:rsid w:val="00301EFD"/>
    <w:rsid w:val="003033A7"/>
    <w:rsid w:val="003041BF"/>
    <w:rsid w:val="003045C2"/>
    <w:rsid w:val="003060EB"/>
    <w:rsid w:val="00311CF5"/>
    <w:rsid w:val="00311EDE"/>
    <w:rsid w:val="003124E9"/>
    <w:rsid w:val="00312963"/>
    <w:rsid w:val="003153EB"/>
    <w:rsid w:val="00315CD3"/>
    <w:rsid w:val="00321384"/>
    <w:rsid w:val="00321985"/>
    <w:rsid w:val="003225BE"/>
    <w:rsid w:val="003268CF"/>
    <w:rsid w:val="00331500"/>
    <w:rsid w:val="003370EE"/>
    <w:rsid w:val="00340173"/>
    <w:rsid w:val="00342C97"/>
    <w:rsid w:val="00342D44"/>
    <w:rsid w:val="00343525"/>
    <w:rsid w:val="00343F3E"/>
    <w:rsid w:val="00346EAF"/>
    <w:rsid w:val="00347093"/>
    <w:rsid w:val="00350CDA"/>
    <w:rsid w:val="00351205"/>
    <w:rsid w:val="00351899"/>
    <w:rsid w:val="0035293C"/>
    <w:rsid w:val="0035517F"/>
    <w:rsid w:val="0035574B"/>
    <w:rsid w:val="00355BF2"/>
    <w:rsid w:val="0035613C"/>
    <w:rsid w:val="0035668A"/>
    <w:rsid w:val="00357F56"/>
    <w:rsid w:val="003606CD"/>
    <w:rsid w:val="00361127"/>
    <w:rsid w:val="003620A3"/>
    <w:rsid w:val="00362BF1"/>
    <w:rsid w:val="00365F6D"/>
    <w:rsid w:val="0036638F"/>
    <w:rsid w:val="003701C0"/>
    <w:rsid w:val="003706DF"/>
    <w:rsid w:val="003708A2"/>
    <w:rsid w:val="003708C5"/>
    <w:rsid w:val="003708EA"/>
    <w:rsid w:val="00370D5B"/>
    <w:rsid w:val="0037164E"/>
    <w:rsid w:val="00372904"/>
    <w:rsid w:val="00372B49"/>
    <w:rsid w:val="00372F74"/>
    <w:rsid w:val="00377A38"/>
    <w:rsid w:val="00380E73"/>
    <w:rsid w:val="003829A3"/>
    <w:rsid w:val="00382BED"/>
    <w:rsid w:val="00384503"/>
    <w:rsid w:val="00385132"/>
    <w:rsid w:val="00385481"/>
    <w:rsid w:val="003854B9"/>
    <w:rsid w:val="00387BE1"/>
    <w:rsid w:val="00387CD3"/>
    <w:rsid w:val="00390672"/>
    <w:rsid w:val="0039182D"/>
    <w:rsid w:val="00394627"/>
    <w:rsid w:val="003A095B"/>
    <w:rsid w:val="003A0CDA"/>
    <w:rsid w:val="003A4A93"/>
    <w:rsid w:val="003A58A6"/>
    <w:rsid w:val="003B03A2"/>
    <w:rsid w:val="003B0485"/>
    <w:rsid w:val="003B30C6"/>
    <w:rsid w:val="003B3AC0"/>
    <w:rsid w:val="003B5567"/>
    <w:rsid w:val="003B60A8"/>
    <w:rsid w:val="003C1B29"/>
    <w:rsid w:val="003C1D8D"/>
    <w:rsid w:val="003C294B"/>
    <w:rsid w:val="003C477F"/>
    <w:rsid w:val="003C47B4"/>
    <w:rsid w:val="003C4834"/>
    <w:rsid w:val="003C5407"/>
    <w:rsid w:val="003D0475"/>
    <w:rsid w:val="003D1D93"/>
    <w:rsid w:val="003D2869"/>
    <w:rsid w:val="003D41FA"/>
    <w:rsid w:val="003D66B7"/>
    <w:rsid w:val="003D69DC"/>
    <w:rsid w:val="003D7A58"/>
    <w:rsid w:val="003E0E48"/>
    <w:rsid w:val="003E332E"/>
    <w:rsid w:val="003E390F"/>
    <w:rsid w:val="003E4642"/>
    <w:rsid w:val="003F231A"/>
    <w:rsid w:val="003F4A9F"/>
    <w:rsid w:val="003F6B86"/>
    <w:rsid w:val="003F7224"/>
    <w:rsid w:val="00400898"/>
    <w:rsid w:val="00401503"/>
    <w:rsid w:val="00401B03"/>
    <w:rsid w:val="0040255B"/>
    <w:rsid w:val="0040415C"/>
    <w:rsid w:val="0040698B"/>
    <w:rsid w:val="00411AA5"/>
    <w:rsid w:val="00411D28"/>
    <w:rsid w:val="00417215"/>
    <w:rsid w:val="00423AD7"/>
    <w:rsid w:val="00427D21"/>
    <w:rsid w:val="00430128"/>
    <w:rsid w:val="0043106B"/>
    <w:rsid w:val="0043163C"/>
    <w:rsid w:val="0043176C"/>
    <w:rsid w:val="004329E8"/>
    <w:rsid w:val="00432B20"/>
    <w:rsid w:val="004363B0"/>
    <w:rsid w:val="00437B89"/>
    <w:rsid w:val="00440C09"/>
    <w:rsid w:val="00442E8E"/>
    <w:rsid w:val="00446241"/>
    <w:rsid w:val="00447797"/>
    <w:rsid w:val="00447F4A"/>
    <w:rsid w:val="00451D24"/>
    <w:rsid w:val="004525A5"/>
    <w:rsid w:val="00455AF2"/>
    <w:rsid w:val="00456CDA"/>
    <w:rsid w:val="00456DBF"/>
    <w:rsid w:val="00456F67"/>
    <w:rsid w:val="00460333"/>
    <w:rsid w:val="00460EF5"/>
    <w:rsid w:val="00461D77"/>
    <w:rsid w:val="00461E83"/>
    <w:rsid w:val="004644C2"/>
    <w:rsid w:val="00464D7B"/>
    <w:rsid w:val="0046799B"/>
    <w:rsid w:val="00467F9C"/>
    <w:rsid w:val="004743D6"/>
    <w:rsid w:val="004743EE"/>
    <w:rsid w:val="00474805"/>
    <w:rsid w:val="00480031"/>
    <w:rsid w:val="004863E8"/>
    <w:rsid w:val="00486D86"/>
    <w:rsid w:val="004923AA"/>
    <w:rsid w:val="00496545"/>
    <w:rsid w:val="004971F6"/>
    <w:rsid w:val="004A0C38"/>
    <w:rsid w:val="004A1F47"/>
    <w:rsid w:val="004A303C"/>
    <w:rsid w:val="004A362E"/>
    <w:rsid w:val="004A451A"/>
    <w:rsid w:val="004A6983"/>
    <w:rsid w:val="004B4261"/>
    <w:rsid w:val="004B613D"/>
    <w:rsid w:val="004B756D"/>
    <w:rsid w:val="004C0CFA"/>
    <w:rsid w:val="004C27EB"/>
    <w:rsid w:val="004C3F12"/>
    <w:rsid w:val="004C4476"/>
    <w:rsid w:val="004C4A0B"/>
    <w:rsid w:val="004C4FAF"/>
    <w:rsid w:val="004C5E61"/>
    <w:rsid w:val="004D1CDA"/>
    <w:rsid w:val="004D258C"/>
    <w:rsid w:val="004D44C0"/>
    <w:rsid w:val="004D6968"/>
    <w:rsid w:val="004D6BEC"/>
    <w:rsid w:val="004E132F"/>
    <w:rsid w:val="004E1A4A"/>
    <w:rsid w:val="004E2DF7"/>
    <w:rsid w:val="004E309A"/>
    <w:rsid w:val="004E5301"/>
    <w:rsid w:val="004E620B"/>
    <w:rsid w:val="004F419A"/>
    <w:rsid w:val="004F601E"/>
    <w:rsid w:val="004F633A"/>
    <w:rsid w:val="004F6FBD"/>
    <w:rsid w:val="0050022E"/>
    <w:rsid w:val="005036DF"/>
    <w:rsid w:val="00504C35"/>
    <w:rsid w:val="00505209"/>
    <w:rsid w:val="005074DF"/>
    <w:rsid w:val="0051006C"/>
    <w:rsid w:val="00510E8A"/>
    <w:rsid w:val="00511506"/>
    <w:rsid w:val="00515373"/>
    <w:rsid w:val="00515A4A"/>
    <w:rsid w:val="00515CA1"/>
    <w:rsid w:val="005163D5"/>
    <w:rsid w:val="00516CDD"/>
    <w:rsid w:val="0052047A"/>
    <w:rsid w:val="0052105C"/>
    <w:rsid w:val="00523213"/>
    <w:rsid w:val="005254C3"/>
    <w:rsid w:val="005255D4"/>
    <w:rsid w:val="00530570"/>
    <w:rsid w:val="00534681"/>
    <w:rsid w:val="00535431"/>
    <w:rsid w:val="0054023C"/>
    <w:rsid w:val="00544431"/>
    <w:rsid w:val="00544540"/>
    <w:rsid w:val="00545F93"/>
    <w:rsid w:val="005515B5"/>
    <w:rsid w:val="00552B7A"/>
    <w:rsid w:val="00552D21"/>
    <w:rsid w:val="00554BD5"/>
    <w:rsid w:val="005568DA"/>
    <w:rsid w:val="00556D3E"/>
    <w:rsid w:val="0056068E"/>
    <w:rsid w:val="00563442"/>
    <w:rsid w:val="0056348E"/>
    <w:rsid w:val="00565B42"/>
    <w:rsid w:val="00565E6F"/>
    <w:rsid w:val="005663F2"/>
    <w:rsid w:val="005669C5"/>
    <w:rsid w:val="0056793B"/>
    <w:rsid w:val="00570F5D"/>
    <w:rsid w:val="00571744"/>
    <w:rsid w:val="00573983"/>
    <w:rsid w:val="00574235"/>
    <w:rsid w:val="0057436A"/>
    <w:rsid w:val="00575DD4"/>
    <w:rsid w:val="005814BB"/>
    <w:rsid w:val="005815ED"/>
    <w:rsid w:val="00581BB6"/>
    <w:rsid w:val="00581D45"/>
    <w:rsid w:val="0058487A"/>
    <w:rsid w:val="005850A0"/>
    <w:rsid w:val="0058513C"/>
    <w:rsid w:val="005865B4"/>
    <w:rsid w:val="00586AA1"/>
    <w:rsid w:val="0058726E"/>
    <w:rsid w:val="005878E1"/>
    <w:rsid w:val="00591E62"/>
    <w:rsid w:val="005920B1"/>
    <w:rsid w:val="005945E0"/>
    <w:rsid w:val="00596072"/>
    <w:rsid w:val="00596B55"/>
    <w:rsid w:val="005A29DD"/>
    <w:rsid w:val="005A3940"/>
    <w:rsid w:val="005A40BC"/>
    <w:rsid w:val="005A5BBF"/>
    <w:rsid w:val="005A7983"/>
    <w:rsid w:val="005B2D42"/>
    <w:rsid w:val="005B340B"/>
    <w:rsid w:val="005B35E2"/>
    <w:rsid w:val="005B542C"/>
    <w:rsid w:val="005B5A29"/>
    <w:rsid w:val="005B6723"/>
    <w:rsid w:val="005B7141"/>
    <w:rsid w:val="005B779C"/>
    <w:rsid w:val="005C2F24"/>
    <w:rsid w:val="005C3145"/>
    <w:rsid w:val="005C4CE6"/>
    <w:rsid w:val="005C5582"/>
    <w:rsid w:val="005C6B17"/>
    <w:rsid w:val="005C7BBE"/>
    <w:rsid w:val="005D5123"/>
    <w:rsid w:val="005D6EBA"/>
    <w:rsid w:val="005D79AE"/>
    <w:rsid w:val="005D7A3F"/>
    <w:rsid w:val="005E08AD"/>
    <w:rsid w:val="005E22AD"/>
    <w:rsid w:val="005E2C63"/>
    <w:rsid w:val="005E3621"/>
    <w:rsid w:val="005E7E3C"/>
    <w:rsid w:val="005F09CA"/>
    <w:rsid w:val="005F1267"/>
    <w:rsid w:val="005F16D5"/>
    <w:rsid w:val="005F1BC6"/>
    <w:rsid w:val="006122BA"/>
    <w:rsid w:val="00613372"/>
    <w:rsid w:val="006203F9"/>
    <w:rsid w:val="0062087F"/>
    <w:rsid w:val="006210AB"/>
    <w:rsid w:val="00622F49"/>
    <w:rsid w:val="006230EE"/>
    <w:rsid w:val="00624595"/>
    <w:rsid w:val="00624871"/>
    <w:rsid w:val="00624961"/>
    <w:rsid w:val="00624D54"/>
    <w:rsid w:val="00625283"/>
    <w:rsid w:val="006279E4"/>
    <w:rsid w:val="00627F4C"/>
    <w:rsid w:val="00631D99"/>
    <w:rsid w:val="006339BA"/>
    <w:rsid w:val="00635AE1"/>
    <w:rsid w:val="00635C7E"/>
    <w:rsid w:val="00636134"/>
    <w:rsid w:val="00640677"/>
    <w:rsid w:val="006422D4"/>
    <w:rsid w:val="00642FEA"/>
    <w:rsid w:val="00644597"/>
    <w:rsid w:val="00644A3D"/>
    <w:rsid w:val="00644B34"/>
    <w:rsid w:val="00644DB7"/>
    <w:rsid w:val="0064503E"/>
    <w:rsid w:val="00645769"/>
    <w:rsid w:val="00645BAB"/>
    <w:rsid w:val="00645DC0"/>
    <w:rsid w:val="00646508"/>
    <w:rsid w:val="00646F99"/>
    <w:rsid w:val="00647170"/>
    <w:rsid w:val="006478BF"/>
    <w:rsid w:val="0065040A"/>
    <w:rsid w:val="00650C5F"/>
    <w:rsid w:val="00651B45"/>
    <w:rsid w:val="006524BF"/>
    <w:rsid w:val="00655462"/>
    <w:rsid w:val="006561E3"/>
    <w:rsid w:val="00657D3D"/>
    <w:rsid w:val="00660B19"/>
    <w:rsid w:val="0066159A"/>
    <w:rsid w:val="006634EF"/>
    <w:rsid w:val="00665A56"/>
    <w:rsid w:val="00666363"/>
    <w:rsid w:val="00667160"/>
    <w:rsid w:val="00667DCA"/>
    <w:rsid w:val="00670E60"/>
    <w:rsid w:val="006777E5"/>
    <w:rsid w:val="00677D09"/>
    <w:rsid w:val="00683C4E"/>
    <w:rsid w:val="00683C8D"/>
    <w:rsid w:val="00683FFC"/>
    <w:rsid w:val="00684F41"/>
    <w:rsid w:val="00694366"/>
    <w:rsid w:val="006A1376"/>
    <w:rsid w:val="006A17CE"/>
    <w:rsid w:val="006A2D84"/>
    <w:rsid w:val="006A62A8"/>
    <w:rsid w:val="006A6946"/>
    <w:rsid w:val="006A73C1"/>
    <w:rsid w:val="006A7B98"/>
    <w:rsid w:val="006B121F"/>
    <w:rsid w:val="006B1BB9"/>
    <w:rsid w:val="006B2290"/>
    <w:rsid w:val="006B2919"/>
    <w:rsid w:val="006B6A6F"/>
    <w:rsid w:val="006C0D79"/>
    <w:rsid w:val="006C3B8C"/>
    <w:rsid w:val="006C5DC6"/>
    <w:rsid w:val="006C6347"/>
    <w:rsid w:val="006C7BA2"/>
    <w:rsid w:val="006C7BFB"/>
    <w:rsid w:val="006D150A"/>
    <w:rsid w:val="006D1522"/>
    <w:rsid w:val="006D4180"/>
    <w:rsid w:val="006D464A"/>
    <w:rsid w:val="006D54FA"/>
    <w:rsid w:val="006D561E"/>
    <w:rsid w:val="006D625B"/>
    <w:rsid w:val="006D743B"/>
    <w:rsid w:val="006E2D6B"/>
    <w:rsid w:val="006E3653"/>
    <w:rsid w:val="006E3EA6"/>
    <w:rsid w:val="006E414D"/>
    <w:rsid w:val="006E4520"/>
    <w:rsid w:val="006E6796"/>
    <w:rsid w:val="006F243A"/>
    <w:rsid w:val="006F4A4D"/>
    <w:rsid w:val="006F6095"/>
    <w:rsid w:val="006F6843"/>
    <w:rsid w:val="00700560"/>
    <w:rsid w:val="007033A4"/>
    <w:rsid w:val="00704639"/>
    <w:rsid w:val="0070646D"/>
    <w:rsid w:val="007072A6"/>
    <w:rsid w:val="00712A76"/>
    <w:rsid w:val="007174F4"/>
    <w:rsid w:val="00717D88"/>
    <w:rsid w:val="00723ED2"/>
    <w:rsid w:val="00724522"/>
    <w:rsid w:val="007249BC"/>
    <w:rsid w:val="0072607E"/>
    <w:rsid w:val="00726A2D"/>
    <w:rsid w:val="00726A43"/>
    <w:rsid w:val="00726C50"/>
    <w:rsid w:val="00727CA7"/>
    <w:rsid w:val="00730AA9"/>
    <w:rsid w:val="007315CB"/>
    <w:rsid w:val="00735655"/>
    <w:rsid w:val="0074013F"/>
    <w:rsid w:val="0074084A"/>
    <w:rsid w:val="007449B8"/>
    <w:rsid w:val="00744C7A"/>
    <w:rsid w:val="00744E56"/>
    <w:rsid w:val="007469F0"/>
    <w:rsid w:val="007476EF"/>
    <w:rsid w:val="0075312B"/>
    <w:rsid w:val="00753637"/>
    <w:rsid w:val="007537D8"/>
    <w:rsid w:val="00753D66"/>
    <w:rsid w:val="007604AB"/>
    <w:rsid w:val="00761F6E"/>
    <w:rsid w:val="00763166"/>
    <w:rsid w:val="00764521"/>
    <w:rsid w:val="0076479E"/>
    <w:rsid w:val="007654E5"/>
    <w:rsid w:val="007661AD"/>
    <w:rsid w:val="00771764"/>
    <w:rsid w:val="007743A2"/>
    <w:rsid w:val="00777B1C"/>
    <w:rsid w:val="00777DF1"/>
    <w:rsid w:val="00777F4C"/>
    <w:rsid w:val="00777FDA"/>
    <w:rsid w:val="00781927"/>
    <w:rsid w:val="00783648"/>
    <w:rsid w:val="007840B4"/>
    <w:rsid w:val="00786056"/>
    <w:rsid w:val="0078696B"/>
    <w:rsid w:val="00790390"/>
    <w:rsid w:val="00791F6B"/>
    <w:rsid w:val="007942D3"/>
    <w:rsid w:val="0079520C"/>
    <w:rsid w:val="007958B3"/>
    <w:rsid w:val="00796F02"/>
    <w:rsid w:val="00797BF7"/>
    <w:rsid w:val="007A04A9"/>
    <w:rsid w:val="007A0BA0"/>
    <w:rsid w:val="007A19F2"/>
    <w:rsid w:val="007A1CD2"/>
    <w:rsid w:val="007A1EF5"/>
    <w:rsid w:val="007A4DD9"/>
    <w:rsid w:val="007A529B"/>
    <w:rsid w:val="007A70D7"/>
    <w:rsid w:val="007A7E7A"/>
    <w:rsid w:val="007B2099"/>
    <w:rsid w:val="007B44FF"/>
    <w:rsid w:val="007B484F"/>
    <w:rsid w:val="007B552C"/>
    <w:rsid w:val="007B5BB1"/>
    <w:rsid w:val="007B6C09"/>
    <w:rsid w:val="007B7741"/>
    <w:rsid w:val="007B7BBE"/>
    <w:rsid w:val="007C1629"/>
    <w:rsid w:val="007C2FD4"/>
    <w:rsid w:val="007C4951"/>
    <w:rsid w:val="007C5EF2"/>
    <w:rsid w:val="007D0E28"/>
    <w:rsid w:val="007D45BD"/>
    <w:rsid w:val="007D676D"/>
    <w:rsid w:val="007E09DA"/>
    <w:rsid w:val="007E0F8A"/>
    <w:rsid w:val="007E497C"/>
    <w:rsid w:val="007E6E5F"/>
    <w:rsid w:val="007F6521"/>
    <w:rsid w:val="007F718D"/>
    <w:rsid w:val="00801263"/>
    <w:rsid w:val="00801FAD"/>
    <w:rsid w:val="00805ADF"/>
    <w:rsid w:val="00811F4A"/>
    <w:rsid w:val="008149CB"/>
    <w:rsid w:val="00816DD1"/>
    <w:rsid w:val="008178B6"/>
    <w:rsid w:val="0082020F"/>
    <w:rsid w:val="00820869"/>
    <w:rsid w:val="008212F8"/>
    <w:rsid w:val="00823D0A"/>
    <w:rsid w:val="00826AA1"/>
    <w:rsid w:val="0083387C"/>
    <w:rsid w:val="00833A9F"/>
    <w:rsid w:val="00835A0B"/>
    <w:rsid w:val="00835A99"/>
    <w:rsid w:val="00835E71"/>
    <w:rsid w:val="00837182"/>
    <w:rsid w:val="0084029F"/>
    <w:rsid w:val="00843A81"/>
    <w:rsid w:val="00846A60"/>
    <w:rsid w:val="008500E7"/>
    <w:rsid w:val="0085080C"/>
    <w:rsid w:val="00851846"/>
    <w:rsid w:val="00851C9A"/>
    <w:rsid w:val="00856EE2"/>
    <w:rsid w:val="00862581"/>
    <w:rsid w:val="00865102"/>
    <w:rsid w:val="00865B74"/>
    <w:rsid w:val="00866063"/>
    <w:rsid w:val="00867E28"/>
    <w:rsid w:val="0087055D"/>
    <w:rsid w:val="00871B58"/>
    <w:rsid w:val="008726E2"/>
    <w:rsid w:val="0087305A"/>
    <w:rsid w:val="008735BD"/>
    <w:rsid w:val="00875541"/>
    <w:rsid w:val="00877E88"/>
    <w:rsid w:val="00877EB2"/>
    <w:rsid w:val="00880D88"/>
    <w:rsid w:val="00881BF0"/>
    <w:rsid w:val="00881D1D"/>
    <w:rsid w:val="008822A5"/>
    <w:rsid w:val="00883163"/>
    <w:rsid w:val="0088790F"/>
    <w:rsid w:val="00887B0A"/>
    <w:rsid w:val="00887EE9"/>
    <w:rsid w:val="008906D9"/>
    <w:rsid w:val="00891B27"/>
    <w:rsid w:val="008925F3"/>
    <w:rsid w:val="008928E2"/>
    <w:rsid w:val="00894F58"/>
    <w:rsid w:val="008952FF"/>
    <w:rsid w:val="008953A2"/>
    <w:rsid w:val="008974F0"/>
    <w:rsid w:val="008A1006"/>
    <w:rsid w:val="008A1499"/>
    <w:rsid w:val="008A176B"/>
    <w:rsid w:val="008A34F3"/>
    <w:rsid w:val="008A3C50"/>
    <w:rsid w:val="008A6426"/>
    <w:rsid w:val="008A6E8A"/>
    <w:rsid w:val="008A7AA3"/>
    <w:rsid w:val="008B012A"/>
    <w:rsid w:val="008B43AB"/>
    <w:rsid w:val="008B490A"/>
    <w:rsid w:val="008C2062"/>
    <w:rsid w:val="008C2A7B"/>
    <w:rsid w:val="008C419C"/>
    <w:rsid w:val="008D15B5"/>
    <w:rsid w:val="008D260F"/>
    <w:rsid w:val="008D372E"/>
    <w:rsid w:val="008D3ECF"/>
    <w:rsid w:val="008D4704"/>
    <w:rsid w:val="008D4CDB"/>
    <w:rsid w:val="008D6FE3"/>
    <w:rsid w:val="008D72C9"/>
    <w:rsid w:val="008D7D28"/>
    <w:rsid w:val="008E1FD2"/>
    <w:rsid w:val="008E75FA"/>
    <w:rsid w:val="008E76FB"/>
    <w:rsid w:val="008F4B6A"/>
    <w:rsid w:val="008F6DF2"/>
    <w:rsid w:val="008F7158"/>
    <w:rsid w:val="0090131D"/>
    <w:rsid w:val="00901F87"/>
    <w:rsid w:val="00902EDC"/>
    <w:rsid w:val="0090471D"/>
    <w:rsid w:val="00904A4A"/>
    <w:rsid w:val="00905B1B"/>
    <w:rsid w:val="00906E17"/>
    <w:rsid w:val="00907121"/>
    <w:rsid w:val="009126D3"/>
    <w:rsid w:val="00914510"/>
    <w:rsid w:val="0091464A"/>
    <w:rsid w:val="009175D4"/>
    <w:rsid w:val="00925BAC"/>
    <w:rsid w:val="009260FD"/>
    <w:rsid w:val="0092665F"/>
    <w:rsid w:val="00927C0F"/>
    <w:rsid w:val="00930BA1"/>
    <w:rsid w:val="0093169E"/>
    <w:rsid w:val="009338B6"/>
    <w:rsid w:val="009338FD"/>
    <w:rsid w:val="00934029"/>
    <w:rsid w:val="009350A8"/>
    <w:rsid w:val="009353BA"/>
    <w:rsid w:val="00941100"/>
    <w:rsid w:val="009421DA"/>
    <w:rsid w:val="00942E07"/>
    <w:rsid w:val="00945D96"/>
    <w:rsid w:val="00947CE8"/>
    <w:rsid w:val="009505C9"/>
    <w:rsid w:val="00950752"/>
    <w:rsid w:val="00956665"/>
    <w:rsid w:val="00957D09"/>
    <w:rsid w:val="009623DB"/>
    <w:rsid w:val="009626B0"/>
    <w:rsid w:val="00963A7B"/>
    <w:rsid w:val="009660F1"/>
    <w:rsid w:val="00966424"/>
    <w:rsid w:val="009712BE"/>
    <w:rsid w:val="0097142A"/>
    <w:rsid w:val="009724FE"/>
    <w:rsid w:val="009746BA"/>
    <w:rsid w:val="00977B54"/>
    <w:rsid w:val="00977F01"/>
    <w:rsid w:val="00980911"/>
    <w:rsid w:val="0098184E"/>
    <w:rsid w:val="0098319E"/>
    <w:rsid w:val="0098454B"/>
    <w:rsid w:val="0098547D"/>
    <w:rsid w:val="00985983"/>
    <w:rsid w:val="00990668"/>
    <w:rsid w:val="00990867"/>
    <w:rsid w:val="0099201E"/>
    <w:rsid w:val="00997451"/>
    <w:rsid w:val="009A6FA7"/>
    <w:rsid w:val="009B0A79"/>
    <w:rsid w:val="009B0D5E"/>
    <w:rsid w:val="009B410F"/>
    <w:rsid w:val="009B4E26"/>
    <w:rsid w:val="009B60B6"/>
    <w:rsid w:val="009C2DE6"/>
    <w:rsid w:val="009C4B15"/>
    <w:rsid w:val="009C58FA"/>
    <w:rsid w:val="009C60B6"/>
    <w:rsid w:val="009C6954"/>
    <w:rsid w:val="009D617D"/>
    <w:rsid w:val="009D72A9"/>
    <w:rsid w:val="009D7CC0"/>
    <w:rsid w:val="009E0492"/>
    <w:rsid w:val="009E0BE9"/>
    <w:rsid w:val="009E19BC"/>
    <w:rsid w:val="009E1C89"/>
    <w:rsid w:val="009E1D82"/>
    <w:rsid w:val="009E1EC7"/>
    <w:rsid w:val="009E2E35"/>
    <w:rsid w:val="009E3026"/>
    <w:rsid w:val="009E3987"/>
    <w:rsid w:val="009E4302"/>
    <w:rsid w:val="009E5044"/>
    <w:rsid w:val="009E55B3"/>
    <w:rsid w:val="009E7947"/>
    <w:rsid w:val="009F01CB"/>
    <w:rsid w:val="009F0938"/>
    <w:rsid w:val="009F4991"/>
    <w:rsid w:val="009F4ADA"/>
    <w:rsid w:val="009F7F4F"/>
    <w:rsid w:val="00A0100F"/>
    <w:rsid w:val="00A02F37"/>
    <w:rsid w:val="00A04C1C"/>
    <w:rsid w:val="00A06336"/>
    <w:rsid w:val="00A111D1"/>
    <w:rsid w:val="00A12006"/>
    <w:rsid w:val="00A13AF0"/>
    <w:rsid w:val="00A141E1"/>
    <w:rsid w:val="00A14EF5"/>
    <w:rsid w:val="00A1539E"/>
    <w:rsid w:val="00A228A7"/>
    <w:rsid w:val="00A23603"/>
    <w:rsid w:val="00A27B08"/>
    <w:rsid w:val="00A27CB3"/>
    <w:rsid w:val="00A305BB"/>
    <w:rsid w:val="00A30730"/>
    <w:rsid w:val="00A36059"/>
    <w:rsid w:val="00A371E9"/>
    <w:rsid w:val="00A372F8"/>
    <w:rsid w:val="00A40FA8"/>
    <w:rsid w:val="00A444EF"/>
    <w:rsid w:val="00A45BAD"/>
    <w:rsid w:val="00A47666"/>
    <w:rsid w:val="00A47F53"/>
    <w:rsid w:val="00A5113F"/>
    <w:rsid w:val="00A54235"/>
    <w:rsid w:val="00A578FA"/>
    <w:rsid w:val="00A670B5"/>
    <w:rsid w:val="00A71555"/>
    <w:rsid w:val="00A72126"/>
    <w:rsid w:val="00A72FBD"/>
    <w:rsid w:val="00A74C97"/>
    <w:rsid w:val="00A750D7"/>
    <w:rsid w:val="00A9125A"/>
    <w:rsid w:val="00A91787"/>
    <w:rsid w:val="00A91BCD"/>
    <w:rsid w:val="00A936D3"/>
    <w:rsid w:val="00A93825"/>
    <w:rsid w:val="00A94211"/>
    <w:rsid w:val="00A94D6E"/>
    <w:rsid w:val="00A956F0"/>
    <w:rsid w:val="00A97524"/>
    <w:rsid w:val="00AA229D"/>
    <w:rsid w:val="00AA671C"/>
    <w:rsid w:val="00AA6E42"/>
    <w:rsid w:val="00AA6F92"/>
    <w:rsid w:val="00AA79ED"/>
    <w:rsid w:val="00AB1147"/>
    <w:rsid w:val="00AB291A"/>
    <w:rsid w:val="00AB39D8"/>
    <w:rsid w:val="00AB6230"/>
    <w:rsid w:val="00AB6934"/>
    <w:rsid w:val="00AC1F36"/>
    <w:rsid w:val="00AC3BF2"/>
    <w:rsid w:val="00AC6EB3"/>
    <w:rsid w:val="00AC72F1"/>
    <w:rsid w:val="00AD2A64"/>
    <w:rsid w:val="00AD2DAD"/>
    <w:rsid w:val="00AD3D59"/>
    <w:rsid w:val="00AD5437"/>
    <w:rsid w:val="00AE07C4"/>
    <w:rsid w:val="00AE07D9"/>
    <w:rsid w:val="00AE3A75"/>
    <w:rsid w:val="00AE640B"/>
    <w:rsid w:val="00AE6CEC"/>
    <w:rsid w:val="00AE6F7E"/>
    <w:rsid w:val="00AF0888"/>
    <w:rsid w:val="00AF284F"/>
    <w:rsid w:val="00AF42DE"/>
    <w:rsid w:val="00AF4EAB"/>
    <w:rsid w:val="00B01D02"/>
    <w:rsid w:val="00B04BEC"/>
    <w:rsid w:val="00B04FFB"/>
    <w:rsid w:val="00B12B52"/>
    <w:rsid w:val="00B1431E"/>
    <w:rsid w:val="00B14D83"/>
    <w:rsid w:val="00B16788"/>
    <w:rsid w:val="00B1721A"/>
    <w:rsid w:val="00B221EA"/>
    <w:rsid w:val="00B2250A"/>
    <w:rsid w:val="00B22D35"/>
    <w:rsid w:val="00B23082"/>
    <w:rsid w:val="00B2515C"/>
    <w:rsid w:val="00B2587A"/>
    <w:rsid w:val="00B262F4"/>
    <w:rsid w:val="00B303AC"/>
    <w:rsid w:val="00B322AE"/>
    <w:rsid w:val="00B32591"/>
    <w:rsid w:val="00B32785"/>
    <w:rsid w:val="00B33202"/>
    <w:rsid w:val="00B3369F"/>
    <w:rsid w:val="00B33C00"/>
    <w:rsid w:val="00B35389"/>
    <w:rsid w:val="00B36339"/>
    <w:rsid w:val="00B3637B"/>
    <w:rsid w:val="00B37FAC"/>
    <w:rsid w:val="00B40277"/>
    <w:rsid w:val="00B42F5F"/>
    <w:rsid w:val="00B44557"/>
    <w:rsid w:val="00B45B3D"/>
    <w:rsid w:val="00B5198D"/>
    <w:rsid w:val="00B5426B"/>
    <w:rsid w:val="00B547E9"/>
    <w:rsid w:val="00B555CA"/>
    <w:rsid w:val="00B567EA"/>
    <w:rsid w:val="00B56CB7"/>
    <w:rsid w:val="00B625B3"/>
    <w:rsid w:val="00B6492A"/>
    <w:rsid w:val="00B651DF"/>
    <w:rsid w:val="00B700C5"/>
    <w:rsid w:val="00B716CA"/>
    <w:rsid w:val="00B809DB"/>
    <w:rsid w:val="00B80E36"/>
    <w:rsid w:val="00B86814"/>
    <w:rsid w:val="00B87ABA"/>
    <w:rsid w:val="00B90C3E"/>
    <w:rsid w:val="00B92B92"/>
    <w:rsid w:val="00B930A4"/>
    <w:rsid w:val="00B94E6C"/>
    <w:rsid w:val="00B95218"/>
    <w:rsid w:val="00B95321"/>
    <w:rsid w:val="00BA178C"/>
    <w:rsid w:val="00BA180F"/>
    <w:rsid w:val="00BA240F"/>
    <w:rsid w:val="00BA3AD8"/>
    <w:rsid w:val="00BA3FF3"/>
    <w:rsid w:val="00BA4641"/>
    <w:rsid w:val="00BA4834"/>
    <w:rsid w:val="00BA4A30"/>
    <w:rsid w:val="00BA70DC"/>
    <w:rsid w:val="00BB1942"/>
    <w:rsid w:val="00BB1DFA"/>
    <w:rsid w:val="00BB238F"/>
    <w:rsid w:val="00BB2D5A"/>
    <w:rsid w:val="00BB3B77"/>
    <w:rsid w:val="00BB4606"/>
    <w:rsid w:val="00BB490A"/>
    <w:rsid w:val="00BC0084"/>
    <w:rsid w:val="00BC036D"/>
    <w:rsid w:val="00BC1222"/>
    <w:rsid w:val="00BC45AE"/>
    <w:rsid w:val="00BD0896"/>
    <w:rsid w:val="00BD17DA"/>
    <w:rsid w:val="00BD1A54"/>
    <w:rsid w:val="00BD23E1"/>
    <w:rsid w:val="00BD2BE6"/>
    <w:rsid w:val="00BD2C2F"/>
    <w:rsid w:val="00BD39AE"/>
    <w:rsid w:val="00BD6675"/>
    <w:rsid w:val="00BE17D4"/>
    <w:rsid w:val="00BE1E56"/>
    <w:rsid w:val="00BE31D2"/>
    <w:rsid w:val="00BF04A1"/>
    <w:rsid w:val="00BF05D4"/>
    <w:rsid w:val="00BF26CB"/>
    <w:rsid w:val="00BF3D9A"/>
    <w:rsid w:val="00BF727D"/>
    <w:rsid w:val="00BF7380"/>
    <w:rsid w:val="00BF74D9"/>
    <w:rsid w:val="00C019E0"/>
    <w:rsid w:val="00C01E16"/>
    <w:rsid w:val="00C03CB6"/>
    <w:rsid w:val="00C061B5"/>
    <w:rsid w:val="00C11C31"/>
    <w:rsid w:val="00C11F35"/>
    <w:rsid w:val="00C13679"/>
    <w:rsid w:val="00C14903"/>
    <w:rsid w:val="00C14C78"/>
    <w:rsid w:val="00C15B02"/>
    <w:rsid w:val="00C17B83"/>
    <w:rsid w:val="00C22BDA"/>
    <w:rsid w:val="00C23D2F"/>
    <w:rsid w:val="00C2598F"/>
    <w:rsid w:val="00C25A7E"/>
    <w:rsid w:val="00C26982"/>
    <w:rsid w:val="00C3244F"/>
    <w:rsid w:val="00C34796"/>
    <w:rsid w:val="00C35CD5"/>
    <w:rsid w:val="00C3771D"/>
    <w:rsid w:val="00C37C41"/>
    <w:rsid w:val="00C41C36"/>
    <w:rsid w:val="00C4348A"/>
    <w:rsid w:val="00C441A2"/>
    <w:rsid w:val="00C443BD"/>
    <w:rsid w:val="00C451C5"/>
    <w:rsid w:val="00C455A2"/>
    <w:rsid w:val="00C518B2"/>
    <w:rsid w:val="00C52267"/>
    <w:rsid w:val="00C52D49"/>
    <w:rsid w:val="00C555A7"/>
    <w:rsid w:val="00C55CBB"/>
    <w:rsid w:val="00C5772C"/>
    <w:rsid w:val="00C60777"/>
    <w:rsid w:val="00C619B9"/>
    <w:rsid w:val="00C61E1C"/>
    <w:rsid w:val="00C62211"/>
    <w:rsid w:val="00C66160"/>
    <w:rsid w:val="00C67FD5"/>
    <w:rsid w:val="00C70534"/>
    <w:rsid w:val="00C70E70"/>
    <w:rsid w:val="00C7224A"/>
    <w:rsid w:val="00C73493"/>
    <w:rsid w:val="00C745DB"/>
    <w:rsid w:val="00C76305"/>
    <w:rsid w:val="00C813D1"/>
    <w:rsid w:val="00C8162B"/>
    <w:rsid w:val="00C83149"/>
    <w:rsid w:val="00C85E00"/>
    <w:rsid w:val="00C86A97"/>
    <w:rsid w:val="00C90792"/>
    <w:rsid w:val="00C9161D"/>
    <w:rsid w:val="00C923F7"/>
    <w:rsid w:val="00C928B9"/>
    <w:rsid w:val="00C936D4"/>
    <w:rsid w:val="00C93F9B"/>
    <w:rsid w:val="00C941DA"/>
    <w:rsid w:val="00C94BFB"/>
    <w:rsid w:val="00C952E0"/>
    <w:rsid w:val="00C96174"/>
    <w:rsid w:val="00CA04F9"/>
    <w:rsid w:val="00CA0C1D"/>
    <w:rsid w:val="00CA1352"/>
    <w:rsid w:val="00CA1918"/>
    <w:rsid w:val="00CA2558"/>
    <w:rsid w:val="00CA3D0E"/>
    <w:rsid w:val="00CA404C"/>
    <w:rsid w:val="00CA5E17"/>
    <w:rsid w:val="00CA5F7D"/>
    <w:rsid w:val="00CB1F6E"/>
    <w:rsid w:val="00CB4CC6"/>
    <w:rsid w:val="00CB6ABC"/>
    <w:rsid w:val="00CB7165"/>
    <w:rsid w:val="00CC3D9F"/>
    <w:rsid w:val="00CC7ADD"/>
    <w:rsid w:val="00CC7B85"/>
    <w:rsid w:val="00CC7FBA"/>
    <w:rsid w:val="00CE05C7"/>
    <w:rsid w:val="00CE3223"/>
    <w:rsid w:val="00CE365A"/>
    <w:rsid w:val="00CE3F30"/>
    <w:rsid w:val="00CE5C88"/>
    <w:rsid w:val="00CE6E3D"/>
    <w:rsid w:val="00CE71BE"/>
    <w:rsid w:val="00CE7EED"/>
    <w:rsid w:val="00CF0488"/>
    <w:rsid w:val="00CF1848"/>
    <w:rsid w:val="00CF240F"/>
    <w:rsid w:val="00CF3523"/>
    <w:rsid w:val="00CF5901"/>
    <w:rsid w:val="00CF69A2"/>
    <w:rsid w:val="00CF7650"/>
    <w:rsid w:val="00CF7957"/>
    <w:rsid w:val="00D00F30"/>
    <w:rsid w:val="00D01624"/>
    <w:rsid w:val="00D02F91"/>
    <w:rsid w:val="00D0335D"/>
    <w:rsid w:val="00D0458D"/>
    <w:rsid w:val="00D0535C"/>
    <w:rsid w:val="00D07128"/>
    <w:rsid w:val="00D1012A"/>
    <w:rsid w:val="00D12044"/>
    <w:rsid w:val="00D1410A"/>
    <w:rsid w:val="00D14E72"/>
    <w:rsid w:val="00D170D9"/>
    <w:rsid w:val="00D20221"/>
    <w:rsid w:val="00D214E7"/>
    <w:rsid w:val="00D22505"/>
    <w:rsid w:val="00D240C7"/>
    <w:rsid w:val="00D3243A"/>
    <w:rsid w:val="00D33103"/>
    <w:rsid w:val="00D33EFC"/>
    <w:rsid w:val="00D36043"/>
    <w:rsid w:val="00D40DBC"/>
    <w:rsid w:val="00D43BCA"/>
    <w:rsid w:val="00D44205"/>
    <w:rsid w:val="00D478C8"/>
    <w:rsid w:val="00D51AF2"/>
    <w:rsid w:val="00D52B27"/>
    <w:rsid w:val="00D53393"/>
    <w:rsid w:val="00D543A4"/>
    <w:rsid w:val="00D57C80"/>
    <w:rsid w:val="00D60B6E"/>
    <w:rsid w:val="00D60E44"/>
    <w:rsid w:val="00D61C85"/>
    <w:rsid w:val="00D627DA"/>
    <w:rsid w:val="00D64819"/>
    <w:rsid w:val="00D71F3B"/>
    <w:rsid w:val="00D72D64"/>
    <w:rsid w:val="00D746D3"/>
    <w:rsid w:val="00D75CA6"/>
    <w:rsid w:val="00D76A18"/>
    <w:rsid w:val="00D777E6"/>
    <w:rsid w:val="00D802B6"/>
    <w:rsid w:val="00D80849"/>
    <w:rsid w:val="00D82E8F"/>
    <w:rsid w:val="00D84CFE"/>
    <w:rsid w:val="00D85150"/>
    <w:rsid w:val="00D85349"/>
    <w:rsid w:val="00D87088"/>
    <w:rsid w:val="00D87AA6"/>
    <w:rsid w:val="00D903FA"/>
    <w:rsid w:val="00D9545A"/>
    <w:rsid w:val="00D95CD7"/>
    <w:rsid w:val="00D95CE7"/>
    <w:rsid w:val="00D9698F"/>
    <w:rsid w:val="00DA3A3B"/>
    <w:rsid w:val="00DA4E67"/>
    <w:rsid w:val="00DA6E61"/>
    <w:rsid w:val="00DB0C45"/>
    <w:rsid w:val="00DB0C9B"/>
    <w:rsid w:val="00DB24E5"/>
    <w:rsid w:val="00DB3D28"/>
    <w:rsid w:val="00DB4F50"/>
    <w:rsid w:val="00DB5B0A"/>
    <w:rsid w:val="00DB5E0F"/>
    <w:rsid w:val="00DB6BC2"/>
    <w:rsid w:val="00DB6C06"/>
    <w:rsid w:val="00DC1D3B"/>
    <w:rsid w:val="00DC1DE4"/>
    <w:rsid w:val="00DC2880"/>
    <w:rsid w:val="00DC3388"/>
    <w:rsid w:val="00DC3EDA"/>
    <w:rsid w:val="00DC6E81"/>
    <w:rsid w:val="00DC7592"/>
    <w:rsid w:val="00DC7BD6"/>
    <w:rsid w:val="00DD0B1A"/>
    <w:rsid w:val="00DD118C"/>
    <w:rsid w:val="00DD6096"/>
    <w:rsid w:val="00DD6A9C"/>
    <w:rsid w:val="00DE0456"/>
    <w:rsid w:val="00DE2380"/>
    <w:rsid w:val="00DE5CA6"/>
    <w:rsid w:val="00DE765C"/>
    <w:rsid w:val="00DE79A3"/>
    <w:rsid w:val="00DF026A"/>
    <w:rsid w:val="00DF1D4E"/>
    <w:rsid w:val="00DF3037"/>
    <w:rsid w:val="00DF3430"/>
    <w:rsid w:val="00DF3F17"/>
    <w:rsid w:val="00DF4558"/>
    <w:rsid w:val="00DF4D11"/>
    <w:rsid w:val="00E00CDE"/>
    <w:rsid w:val="00E0397C"/>
    <w:rsid w:val="00E04C80"/>
    <w:rsid w:val="00E051AB"/>
    <w:rsid w:val="00E066BF"/>
    <w:rsid w:val="00E07B8C"/>
    <w:rsid w:val="00E1022F"/>
    <w:rsid w:val="00E1102E"/>
    <w:rsid w:val="00E12AC3"/>
    <w:rsid w:val="00E13E33"/>
    <w:rsid w:val="00E13EF4"/>
    <w:rsid w:val="00E20666"/>
    <w:rsid w:val="00E2092D"/>
    <w:rsid w:val="00E325BB"/>
    <w:rsid w:val="00E32ECF"/>
    <w:rsid w:val="00E3481A"/>
    <w:rsid w:val="00E3520D"/>
    <w:rsid w:val="00E35AF5"/>
    <w:rsid w:val="00E40ABB"/>
    <w:rsid w:val="00E4368E"/>
    <w:rsid w:val="00E44B51"/>
    <w:rsid w:val="00E47128"/>
    <w:rsid w:val="00E55D9E"/>
    <w:rsid w:val="00E5678F"/>
    <w:rsid w:val="00E576F5"/>
    <w:rsid w:val="00E6032B"/>
    <w:rsid w:val="00E615D6"/>
    <w:rsid w:val="00E65D58"/>
    <w:rsid w:val="00E66235"/>
    <w:rsid w:val="00E70288"/>
    <w:rsid w:val="00E737A4"/>
    <w:rsid w:val="00E73947"/>
    <w:rsid w:val="00E73B38"/>
    <w:rsid w:val="00E73E56"/>
    <w:rsid w:val="00E748A1"/>
    <w:rsid w:val="00E74C18"/>
    <w:rsid w:val="00E7611B"/>
    <w:rsid w:val="00E811D0"/>
    <w:rsid w:val="00E818A0"/>
    <w:rsid w:val="00E81FA3"/>
    <w:rsid w:val="00E83C24"/>
    <w:rsid w:val="00E911C4"/>
    <w:rsid w:val="00E9189D"/>
    <w:rsid w:val="00E9318D"/>
    <w:rsid w:val="00E93F3E"/>
    <w:rsid w:val="00E94A83"/>
    <w:rsid w:val="00E972EE"/>
    <w:rsid w:val="00E977E1"/>
    <w:rsid w:val="00E97ECE"/>
    <w:rsid w:val="00EA15A9"/>
    <w:rsid w:val="00EA366E"/>
    <w:rsid w:val="00EA5938"/>
    <w:rsid w:val="00EA6A1E"/>
    <w:rsid w:val="00EB02BA"/>
    <w:rsid w:val="00EB110C"/>
    <w:rsid w:val="00EB26D8"/>
    <w:rsid w:val="00EB27F9"/>
    <w:rsid w:val="00EB3079"/>
    <w:rsid w:val="00EB464B"/>
    <w:rsid w:val="00EB6977"/>
    <w:rsid w:val="00EC063B"/>
    <w:rsid w:val="00EC3EED"/>
    <w:rsid w:val="00EC5415"/>
    <w:rsid w:val="00ED19A2"/>
    <w:rsid w:val="00ED30A0"/>
    <w:rsid w:val="00ED480B"/>
    <w:rsid w:val="00ED53BF"/>
    <w:rsid w:val="00ED6A5F"/>
    <w:rsid w:val="00EE0C03"/>
    <w:rsid w:val="00EE39B5"/>
    <w:rsid w:val="00EE45C9"/>
    <w:rsid w:val="00EE5C1D"/>
    <w:rsid w:val="00EE6561"/>
    <w:rsid w:val="00EE6957"/>
    <w:rsid w:val="00EE6FB9"/>
    <w:rsid w:val="00EF2363"/>
    <w:rsid w:val="00EF4125"/>
    <w:rsid w:val="00EF7295"/>
    <w:rsid w:val="00F018AB"/>
    <w:rsid w:val="00F02AD7"/>
    <w:rsid w:val="00F02EDA"/>
    <w:rsid w:val="00F031E0"/>
    <w:rsid w:val="00F063C2"/>
    <w:rsid w:val="00F06DB3"/>
    <w:rsid w:val="00F07164"/>
    <w:rsid w:val="00F0784F"/>
    <w:rsid w:val="00F10DE0"/>
    <w:rsid w:val="00F114F2"/>
    <w:rsid w:val="00F124ED"/>
    <w:rsid w:val="00F212C8"/>
    <w:rsid w:val="00F22E1E"/>
    <w:rsid w:val="00F23597"/>
    <w:rsid w:val="00F238CE"/>
    <w:rsid w:val="00F23B5C"/>
    <w:rsid w:val="00F24A09"/>
    <w:rsid w:val="00F24A3E"/>
    <w:rsid w:val="00F24F7C"/>
    <w:rsid w:val="00F254E2"/>
    <w:rsid w:val="00F25E8F"/>
    <w:rsid w:val="00F27825"/>
    <w:rsid w:val="00F309B6"/>
    <w:rsid w:val="00F32C97"/>
    <w:rsid w:val="00F32FDD"/>
    <w:rsid w:val="00F3477C"/>
    <w:rsid w:val="00F34A55"/>
    <w:rsid w:val="00F36639"/>
    <w:rsid w:val="00F416F0"/>
    <w:rsid w:val="00F41C44"/>
    <w:rsid w:val="00F42D8A"/>
    <w:rsid w:val="00F43519"/>
    <w:rsid w:val="00F44959"/>
    <w:rsid w:val="00F46F55"/>
    <w:rsid w:val="00F50ABE"/>
    <w:rsid w:val="00F510D6"/>
    <w:rsid w:val="00F53193"/>
    <w:rsid w:val="00F5357E"/>
    <w:rsid w:val="00F60205"/>
    <w:rsid w:val="00F6042D"/>
    <w:rsid w:val="00F62DBB"/>
    <w:rsid w:val="00F64979"/>
    <w:rsid w:val="00F6586C"/>
    <w:rsid w:val="00F665BF"/>
    <w:rsid w:val="00F66633"/>
    <w:rsid w:val="00F66BF1"/>
    <w:rsid w:val="00F67019"/>
    <w:rsid w:val="00F674B3"/>
    <w:rsid w:val="00F70DE1"/>
    <w:rsid w:val="00F7194D"/>
    <w:rsid w:val="00F75335"/>
    <w:rsid w:val="00F75A55"/>
    <w:rsid w:val="00F77270"/>
    <w:rsid w:val="00F8136A"/>
    <w:rsid w:val="00F8207F"/>
    <w:rsid w:val="00F8258B"/>
    <w:rsid w:val="00F8322B"/>
    <w:rsid w:val="00F9038B"/>
    <w:rsid w:val="00F90D69"/>
    <w:rsid w:val="00F9374F"/>
    <w:rsid w:val="00F94774"/>
    <w:rsid w:val="00F95E86"/>
    <w:rsid w:val="00F96A4F"/>
    <w:rsid w:val="00F96C6D"/>
    <w:rsid w:val="00F9754C"/>
    <w:rsid w:val="00FA021E"/>
    <w:rsid w:val="00FA073D"/>
    <w:rsid w:val="00FA193A"/>
    <w:rsid w:val="00FA2974"/>
    <w:rsid w:val="00FA5ACE"/>
    <w:rsid w:val="00FA663B"/>
    <w:rsid w:val="00FA7863"/>
    <w:rsid w:val="00FB0D61"/>
    <w:rsid w:val="00FB156E"/>
    <w:rsid w:val="00FB2D19"/>
    <w:rsid w:val="00FB3568"/>
    <w:rsid w:val="00FB37EB"/>
    <w:rsid w:val="00FB4B4A"/>
    <w:rsid w:val="00FB4D52"/>
    <w:rsid w:val="00FB52C2"/>
    <w:rsid w:val="00FB5C63"/>
    <w:rsid w:val="00FC0731"/>
    <w:rsid w:val="00FC08F2"/>
    <w:rsid w:val="00FC0D37"/>
    <w:rsid w:val="00FC3F23"/>
    <w:rsid w:val="00FC4235"/>
    <w:rsid w:val="00FC53DB"/>
    <w:rsid w:val="00FC672A"/>
    <w:rsid w:val="00FD1A1D"/>
    <w:rsid w:val="00FD2349"/>
    <w:rsid w:val="00FD2920"/>
    <w:rsid w:val="00FD7B19"/>
    <w:rsid w:val="00FE4266"/>
    <w:rsid w:val="00FE4CF0"/>
    <w:rsid w:val="00FE52C0"/>
    <w:rsid w:val="00FE5CA0"/>
    <w:rsid w:val="00FE76FA"/>
    <w:rsid w:val="00FE7770"/>
    <w:rsid w:val="00FE7A02"/>
    <w:rsid w:val="00FF0516"/>
    <w:rsid w:val="00FF4DD2"/>
    <w:rsid w:val="00FF4F02"/>
    <w:rsid w:val="00FF5EFC"/>
    <w:rsid w:val="00FF7ED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19CA94"/>
  <w15:docId w15:val="{4DD91BAD-437F-4E24-8EED-92E14C3FC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866063"/>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866063"/>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866063"/>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uiPriority w:val="9"/>
    <w:qFormat/>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uiPriority w:val="9"/>
    <w:qFormat/>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uiPriority w:val="9"/>
    <w:qFormat/>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uiPriority w:val="9"/>
    <w:qFormat/>
    <w:rsid w:val="00866063"/>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uiPriority w:val="99"/>
    <w:rsid w:val="0086606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uiPriority w:val="99"/>
    <w:rsid w:val="00866063"/>
    <w:rPr>
      <w:rFonts w:ascii="Times New Roman" w:eastAsia="SimSun" w:hAnsi="Times New Roman" w:cs="Times New Roman"/>
      <w:sz w:val="20"/>
      <w:szCs w:val="22"/>
      <w:lang w:val="en-GB"/>
    </w:rPr>
  </w:style>
  <w:style w:type="paragraph" w:styleId="Pieddepage">
    <w:name w:val="footer"/>
    <w:basedOn w:val="Normal"/>
    <w:link w:val="PieddepageCar"/>
    <w:uiPriority w:val="99"/>
    <w:rsid w:val="00866063"/>
    <w:pPr>
      <w:tabs>
        <w:tab w:val="center" w:pos="4680"/>
        <w:tab w:val="right" w:pos="9360"/>
      </w:tabs>
    </w:pPr>
    <w:rPr>
      <w:sz w:val="20"/>
    </w:rPr>
  </w:style>
  <w:style w:type="character" w:customStyle="1" w:styleId="PieddepageCar">
    <w:name w:val="Pied de page Car"/>
    <w:basedOn w:val="Policepardfaut"/>
    <w:link w:val="Pieddepage"/>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866063"/>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866063"/>
    <w:rPr>
      <w:sz w:val="16"/>
      <w:szCs w:val="16"/>
      <w:lang w:val="en-GB"/>
    </w:rPr>
  </w:style>
  <w:style w:type="paragraph" w:styleId="Commentaire">
    <w:name w:val="annotation text"/>
    <w:basedOn w:val="Normal"/>
    <w:link w:val="CommentaireCar"/>
    <w:uiPriority w:val="99"/>
    <w:rsid w:val="00866063"/>
    <w:rPr>
      <w:sz w:val="20"/>
      <w:szCs w:val="20"/>
    </w:rPr>
  </w:style>
  <w:style w:type="character" w:customStyle="1" w:styleId="CommentaireCar">
    <w:name w:val="Commentaire Car"/>
    <w:basedOn w:val="Policepardfaut"/>
    <w:link w:val="Commentaire"/>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uiPriority w:val="99"/>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866063"/>
    <w:rPr>
      <w:vertAlign w:val="superscript"/>
      <w:lang w:val="en-GB"/>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unhideWhenUsed/>
    <w:qFormat/>
    <w:rsid w:val="00866063"/>
    <w:pPr>
      <w:jc w:val="left"/>
    </w:pPr>
    <w:rPr>
      <w:sz w:val="18"/>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866063"/>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uiPriority w:val="9"/>
    <w:rsid w:val="00866063"/>
    <w:rPr>
      <w:rFonts w:ascii="Times New Roman" w:eastAsia="SimSun" w:hAnsi="Times New Roman" w:cs="Times New Roman"/>
      <w:bCs/>
      <w:szCs w:val="22"/>
      <w:lang w:val="en-GB"/>
    </w:rPr>
  </w:style>
  <w:style w:type="character" w:customStyle="1" w:styleId="Titre7Car">
    <w:name w:val="Titre 7 Car"/>
    <w:basedOn w:val="Policepardfaut"/>
    <w:link w:val="Titre7"/>
    <w:uiPriority w:val="9"/>
    <w:rsid w:val="00866063"/>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uiPriority w:val="9"/>
    <w:rsid w:val="00866063"/>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uiPriority w:val="9"/>
    <w:rsid w:val="00866063"/>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link w:val="ParagraphedelisteCar"/>
    <w:qFormat/>
    <w:rsid w:val="00866063"/>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Notedebasdepage"/>
    <w:qFormat/>
    <w:rsid w:val="00866063"/>
    <w:rPr>
      <w:szCs w:val="18"/>
    </w:rPr>
  </w:style>
  <w:style w:type="paragraph" w:customStyle="1" w:styleId="Annex">
    <w:name w:val="Annex"/>
    <w:basedOn w:val="Normal"/>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866063"/>
    <w:rPr>
      <w:b/>
      <w:bCs/>
    </w:rPr>
  </w:style>
  <w:style w:type="character" w:customStyle="1" w:styleId="ObjetducommentaireCar">
    <w:name w:val="Objet du commentaire Car"/>
    <w:basedOn w:val="CommentaireCar"/>
    <w:link w:val="Objetducommentaire"/>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866063"/>
    <w:pPr>
      <w:contextualSpacing/>
    </w:pPr>
  </w:style>
  <w:style w:type="numbering" w:customStyle="1" w:styleId="ListCBD">
    <w:name w:val="ListCBD"/>
    <w:basedOn w:val="Aucuneliste"/>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Venuedate">
    <w:name w:val="Venue&amp;date"/>
    <w:basedOn w:val="Cornernotation"/>
    <w:qFormat/>
    <w:rsid w:val="00581D45"/>
    <w:pPr>
      <w:tabs>
        <w:tab w:val="clear" w:pos="567"/>
        <w:tab w:val="clear" w:pos="1134"/>
        <w:tab w:val="clear" w:pos="1701"/>
        <w:tab w:val="clear" w:pos="2268"/>
      </w:tabs>
    </w:pPr>
    <w:rPr>
      <w:rFonts w:eastAsia="Times New Roman"/>
      <w:bCs/>
    </w:rPr>
  </w:style>
  <w:style w:type="paragraph" w:customStyle="1" w:styleId="Cornernotation-Item">
    <w:name w:val="Corner notation - Item"/>
    <w:basedOn w:val="Venuedate"/>
    <w:qFormat/>
    <w:rsid w:val="00581D45"/>
    <w:rPr>
      <w:b/>
    </w:rPr>
  </w:style>
  <w:style w:type="paragraph" w:customStyle="1" w:styleId="Para10">
    <w:name w:val="Para 1"/>
    <w:basedOn w:val="Normal"/>
    <w:qFormat/>
    <w:rsid w:val="00581D45"/>
    <w:pPr>
      <w:tabs>
        <w:tab w:val="clear" w:pos="567"/>
        <w:tab w:val="clear" w:pos="1701"/>
        <w:tab w:val="clear" w:pos="2268"/>
      </w:tabs>
      <w:spacing w:before="120" w:after="120"/>
    </w:pPr>
    <w:rPr>
      <w:rFonts w:eastAsia="Times New Roman"/>
      <w:szCs w:val="24"/>
      <w:lang w:val="en-CA"/>
    </w:rPr>
  </w:style>
  <w:style w:type="paragraph" w:customStyle="1" w:styleId="Para20">
    <w:name w:val="Para 2"/>
    <w:qFormat/>
    <w:rsid w:val="00581D45"/>
    <w:pPr>
      <w:tabs>
        <w:tab w:val="left" w:pos="1701"/>
      </w:tabs>
      <w:spacing w:before="120" w:after="120"/>
      <w:ind w:left="567" w:firstLine="567"/>
      <w:jc w:val="both"/>
    </w:pPr>
    <w:rPr>
      <w:rFonts w:ascii="Times New Roman" w:eastAsia="Times New Roman" w:hAnsi="Times New Roman" w:cs="Times New Roman"/>
      <w:sz w:val="22"/>
      <w:lang w:val="en-CA"/>
    </w:rPr>
  </w:style>
  <w:style w:type="paragraph" w:customStyle="1" w:styleId="Para30">
    <w:name w:val="Para 3"/>
    <w:basedOn w:val="Normal"/>
    <w:qFormat/>
    <w:rsid w:val="00581D45"/>
    <w:pPr>
      <w:numPr>
        <w:numId w:val="9"/>
      </w:numPr>
      <w:tabs>
        <w:tab w:val="clear" w:pos="567"/>
        <w:tab w:val="clear" w:pos="1134"/>
        <w:tab w:val="clear" w:pos="2268"/>
      </w:tabs>
      <w:spacing w:before="120" w:after="120"/>
      <w:ind w:left="1134" w:firstLine="0"/>
    </w:pPr>
    <w:rPr>
      <w:rFonts w:eastAsia="Times New Roman"/>
      <w:szCs w:val="24"/>
    </w:rPr>
  </w:style>
  <w:style w:type="paragraph" w:customStyle="1" w:styleId="Heading61">
    <w:name w:val="Heading 61"/>
    <w:basedOn w:val="Normal"/>
    <w:next w:val="Normal"/>
    <w:uiPriority w:val="9"/>
    <w:semiHidden/>
    <w:unhideWhenUsed/>
    <w:qFormat/>
    <w:rsid w:val="00581D45"/>
    <w:pPr>
      <w:keepNext/>
      <w:keepLines/>
      <w:tabs>
        <w:tab w:val="clear" w:pos="567"/>
        <w:tab w:val="clear" w:pos="1134"/>
        <w:tab w:val="clear" w:pos="1701"/>
        <w:tab w:val="clear" w:pos="2268"/>
      </w:tabs>
      <w:spacing w:before="40"/>
      <w:jc w:val="left"/>
      <w:outlineLvl w:val="5"/>
    </w:pPr>
    <w:rPr>
      <w:rFonts w:ascii="Calibri" w:eastAsia="Times New Roman" w:hAnsi="Calibri"/>
      <w:i/>
      <w:iCs/>
      <w:color w:val="595959"/>
      <w:lang w:val="en-CA" w:eastAsia="en-CA"/>
    </w:rPr>
  </w:style>
  <w:style w:type="paragraph" w:customStyle="1" w:styleId="Heading71">
    <w:name w:val="Heading 71"/>
    <w:basedOn w:val="Normal"/>
    <w:next w:val="Normal"/>
    <w:uiPriority w:val="9"/>
    <w:semiHidden/>
    <w:unhideWhenUsed/>
    <w:qFormat/>
    <w:rsid w:val="00581D45"/>
    <w:pPr>
      <w:keepNext/>
      <w:keepLines/>
      <w:tabs>
        <w:tab w:val="clear" w:pos="567"/>
        <w:tab w:val="clear" w:pos="1134"/>
        <w:tab w:val="clear" w:pos="1701"/>
        <w:tab w:val="clear" w:pos="2268"/>
      </w:tabs>
      <w:spacing w:before="40"/>
      <w:jc w:val="left"/>
      <w:outlineLvl w:val="6"/>
    </w:pPr>
    <w:rPr>
      <w:rFonts w:ascii="Calibri" w:eastAsia="Times New Roman" w:hAnsi="Calibri"/>
      <w:color w:val="595959"/>
      <w:lang w:val="en-CA" w:eastAsia="en-CA"/>
    </w:rPr>
  </w:style>
  <w:style w:type="paragraph" w:customStyle="1" w:styleId="Heading81">
    <w:name w:val="Heading 81"/>
    <w:basedOn w:val="Normal"/>
    <w:next w:val="Normal"/>
    <w:uiPriority w:val="9"/>
    <w:semiHidden/>
    <w:unhideWhenUsed/>
    <w:qFormat/>
    <w:rsid w:val="00581D45"/>
    <w:pPr>
      <w:keepNext/>
      <w:keepLines/>
      <w:tabs>
        <w:tab w:val="clear" w:pos="567"/>
        <w:tab w:val="clear" w:pos="1134"/>
        <w:tab w:val="clear" w:pos="1701"/>
        <w:tab w:val="clear" w:pos="2268"/>
      </w:tabs>
      <w:jc w:val="left"/>
      <w:outlineLvl w:val="7"/>
    </w:pPr>
    <w:rPr>
      <w:rFonts w:ascii="Calibri" w:eastAsia="Times New Roman" w:hAnsi="Calibri"/>
      <w:i/>
      <w:iCs/>
      <w:color w:val="272727"/>
      <w:lang w:val="en-CA" w:eastAsia="en-CA"/>
    </w:rPr>
  </w:style>
  <w:style w:type="paragraph" w:customStyle="1" w:styleId="Heading91">
    <w:name w:val="Heading 91"/>
    <w:basedOn w:val="Normal"/>
    <w:next w:val="Normal"/>
    <w:uiPriority w:val="9"/>
    <w:semiHidden/>
    <w:unhideWhenUsed/>
    <w:qFormat/>
    <w:rsid w:val="00581D45"/>
    <w:pPr>
      <w:keepNext/>
      <w:keepLines/>
      <w:tabs>
        <w:tab w:val="clear" w:pos="567"/>
        <w:tab w:val="clear" w:pos="1134"/>
        <w:tab w:val="clear" w:pos="1701"/>
        <w:tab w:val="clear" w:pos="2268"/>
      </w:tabs>
      <w:jc w:val="left"/>
      <w:outlineLvl w:val="8"/>
    </w:pPr>
    <w:rPr>
      <w:rFonts w:ascii="Calibri" w:eastAsia="Times New Roman" w:hAnsi="Calibri"/>
      <w:color w:val="272727"/>
      <w:lang w:val="en-CA" w:eastAsia="en-CA"/>
    </w:rPr>
  </w:style>
  <w:style w:type="numbering" w:customStyle="1" w:styleId="NoList1">
    <w:name w:val="No List1"/>
    <w:next w:val="Aucuneliste"/>
    <w:uiPriority w:val="99"/>
    <w:semiHidden/>
    <w:unhideWhenUsed/>
    <w:rsid w:val="00581D45"/>
  </w:style>
  <w:style w:type="paragraph" w:customStyle="1" w:styleId="Quote1">
    <w:name w:val="Quote1"/>
    <w:basedOn w:val="Normal"/>
    <w:next w:val="Normal"/>
    <w:uiPriority w:val="29"/>
    <w:qFormat/>
    <w:rsid w:val="00581D45"/>
    <w:pPr>
      <w:tabs>
        <w:tab w:val="clear" w:pos="567"/>
        <w:tab w:val="clear" w:pos="1134"/>
        <w:tab w:val="clear" w:pos="1701"/>
        <w:tab w:val="clear" w:pos="2268"/>
      </w:tabs>
      <w:spacing w:before="160"/>
      <w:jc w:val="center"/>
    </w:pPr>
    <w:rPr>
      <w:rFonts w:ascii="Calibri" w:eastAsia="Aptos" w:hAnsi="Calibri" w:cs="Calibri"/>
      <w:i/>
      <w:iCs/>
      <w:color w:val="404040"/>
      <w:lang w:val="en-CA" w:eastAsia="en-CA"/>
    </w:rPr>
  </w:style>
  <w:style w:type="character" w:customStyle="1" w:styleId="IntenseEmphasis1">
    <w:name w:val="Intense Emphasis1"/>
    <w:basedOn w:val="Policepardfaut"/>
    <w:uiPriority w:val="21"/>
    <w:qFormat/>
    <w:rsid w:val="00581D45"/>
    <w:rPr>
      <w:i/>
      <w:iCs/>
      <w:color w:val="0F4761"/>
    </w:rPr>
  </w:style>
  <w:style w:type="paragraph" w:customStyle="1" w:styleId="IntenseQuote1">
    <w:name w:val="Intense Quote1"/>
    <w:basedOn w:val="Normal"/>
    <w:next w:val="Normal"/>
    <w:uiPriority w:val="30"/>
    <w:qFormat/>
    <w:rsid w:val="00581D45"/>
    <w:pPr>
      <w:pBdr>
        <w:top w:val="single" w:sz="4" w:space="10" w:color="0F4761"/>
        <w:bottom w:val="single" w:sz="4" w:space="10" w:color="0F4761"/>
      </w:pBdr>
      <w:tabs>
        <w:tab w:val="clear" w:pos="567"/>
        <w:tab w:val="clear" w:pos="1134"/>
        <w:tab w:val="clear" w:pos="1701"/>
        <w:tab w:val="clear" w:pos="2268"/>
      </w:tabs>
      <w:spacing w:before="360" w:after="360"/>
      <w:ind w:left="864" w:right="864"/>
      <w:jc w:val="center"/>
    </w:pPr>
    <w:rPr>
      <w:rFonts w:ascii="Calibri" w:eastAsia="Aptos" w:hAnsi="Calibri" w:cs="Calibri"/>
      <w:i/>
      <w:iCs/>
      <w:color w:val="0F4761"/>
      <w:lang w:val="en-CA" w:eastAsia="en-CA"/>
    </w:rPr>
  </w:style>
  <w:style w:type="character" w:customStyle="1" w:styleId="IntenseReference1">
    <w:name w:val="Intense Reference1"/>
    <w:basedOn w:val="Policepardfaut"/>
    <w:uiPriority w:val="32"/>
    <w:qFormat/>
    <w:rsid w:val="00581D45"/>
    <w:rPr>
      <w:b/>
      <w:bCs/>
      <w:smallCaps/>
      <w:color w:val="0F4761"/>
      <w:spacing w:val="5"/>
    </w:rPr>
  </w:style>
  <w:style w:type="character" w:customStyle="1" w:styleId="FootnoteTextChar1">
    <w:name w:val="Footnote Text Char1"/>
    <w:basedOn w:val="Policepardfaut"/>
    <w:uiPriority w:val="99"/>
    <w:semiHidden/>
    <w:rsid w:val="00581D45"/>
    <w:rPr>
      <w:rFonts w:ascii="Calibri" w:hAnsi="Calibri" w:cs="Calibri"/>
      <w:kern w:val="0"/>
      <w:sz w:val="20"/>
      <w:szCs w:val="20"/>
      <w:lang w:eastAsia="en-CA"/>
      <w14:ligatures w14:val="none"/>
    </w:rPr>
  </w:style>
  <w:style w:type="character" w:customStyle="1" w:styleId="Para1Char1">
    <w:name w:val="Para1 Char1"/>
    <w:locked/>
    <w:rsid w:val="00581D45"/>
    <w:rPr>
      <w:szCs w:val="18"/>
      <w:lang w:val="en-GB"/>
    </w:rPr>
  </w:style>
  <w:style w:type="character" w:customStyle="1" w:styleId="ParagraphedelisteCar">
    <w:name w:val="Paragraphe de liste Car"/>
    <w:link w:val="Paragraphedeliste"/>
    <w:qFormat/>
    <w:locked/>
    <w:rsid w:val="00581D45"/>
    <w:rPr>
      <w:rFonts w:ascii="Times New Roman" w:eastAsia="SimSun" w:hAnsi="Times New Roman" w:cs="Times New Roman"/>
      <w:sz w:val="22"/>
      <w:szCs w:val="22"/>
      <w:lang w:val="en-GB"/>
    </w:rPr>
  </w:style>
  <w:style w:type="character" w:customStyle="1" w:styleId="break-word">
    <w:name w:val="break-word"/>
    <w:basedOn w:val="Policepardfaut"/>
    <w:rsid w:val="00581D45"/>
  </w:style>
  <w:style w:type="paragraph" w:customStyle="1" w:styleId="xmsonormal">
    <w:name w:val="x_msonormal"/>
    <w:basedOn w:val="Normal"/>
    <w:rsid w:val="00581D45"/>
    <w:pPr>
      <w:tabs>
        <w:tab w:val="clear" w:pos="567"/>
        <w:tab w:val="clear" w:pos="1134"/>
        <w:tab w:val="clear" w:pos="1701"/>
        <w:tab w:val="clear" w:pos="2268"/>
      </w:tabs>
      <w:jc w:val="left"/>
    </w:pPr>
    <w:rPr>
      <w:rFonts w:ascii="Aptos" w:eastAsia="Aptos" w:hAnsi="Aptos" w:cs="Aptos"/>
      <w:lang w:val="en-CA" w:eastAsia="en-CA"/>
    </w:rPr>
  </w:style>
  <w:style w:type="character" w:customStyle="1" w:styleId="ui-provider">
    <w:name w:val="ui-provider"/>
    <w:basedOn w:val="Policepardfaut"/>
    <w:rsid w:val="00581D45"/>
  </w:style>
  <w:style w:type="character" w:customStyle="1" w:styleId="Heading6Char1">
    <w:name w:val="Heading 6 Char1"/>
    <w:basedOn w:val="Policepardfaut"/>
    <w:uiPriority w:val="9"/>
    <w:semiHidden/>
    <w:rsid w:val="00581D45"/>
    <w:rPr>
      <w:rFonts w:asciiTheme="majorHAnsi" w:eastAsiaTheme="majorEastAsia" w:hAnsiTheme="majorHAnsi" w:cstheme="majorBidi"/>
      <w:color w:val="243F60" w:themeColor="accent1" w:themeShade="7F"/>
      <w:kern w:val="0"/>
      <w:szCs w:val="24"/>
      <w:lang w:val="en-GB"/>
      <w14:ligatures w14:val="none"/>
    </w:rPr>
  </w:style>
  <w:style w:type="character" w:customStyle="1" w:styleId="Heading7Char1">
    <w:name w:val="Heading 7 Char1"/>
    <w:basedOn w:val="Policepardfaut"/>
    <w:uiPriority w:val="9"/>
    <w:semiHidden/>
    <w:rsid w:val="00581D45"/>
    <w:rPr>
      <w:rFonts w:asciiTheme="majorHAnsi" w:eastAsiaTheme="majorEastAsia" w:hAnsiTheme="majorHAnsi" w:cstheme="majorBidi"/>
      <w:i/>
      <w:iCs/>
      <w:color w:val="243F60" w:themeColor="accent1" w:themeShade="7F"/>
      <w:kern w:val="0"/>
      <w:szCs w:val="24"/>
      <w:lang w:val="en-GB"/>
      <w14:ligatures w14:val="none"/>
    </w:rPr>
  </w:style>
  <w:style w:type="character" w:customStyle="1" w:styleId="Heading8Char1">
    <w:name w:val="Heading 8 Char1"/>
    <w:basedOn w:val="Policepardfaut"/>
    <w:uiPriority w:val="9"/>
    <w:semiHidden/>
    <w:rsid w:val="00581D45"/>
    <w:rPr>
      <w:rFonts w:asciiTheme="majorHAnsi" w:eastAsiaTheme="majorEastAsia" w:hAnsiTheme="majorHAnsi" w:cstheme="majorBidi"/>
      <w:color w:val="272727" w:themeColor="text1" w:themeTint="D8"/>
      <w:kern w:val="0"/>
      <w:sz w:val="21"/>
      <w:szCs w:val="21"/>
      <w:lang w:val="en-GB"/>
      <w14:ligatures w14:val="none"/>
    </w:rPr>
  </w:style>
  <w:style w:type="character" w:customStyle="1" w:styleId="Heading9Char1">
    <w:name w:val="Heading 9 Char1"/>
    <w:basedOn w:val="Policepardfaut"/>
    <w:uiPriority w:val="9"/>
    <w:semiHidden/>
    <w:rsid w:val="00581D45"/>
    <w:rPr>
      <w:rFonts w:asciiTheme="majorHAnsi" w:eastAsiaTheme="majorEastAsia" w:hAnsiTheme="majorHAnsi" w:cstheme="majorBidi"/>
      <w:i/>
      <w:iCs/>
      <w:color w:val="272727" w:themeColor="text1" w:themeTint="D8"/>
      <w:kern w:val="0"/>
      <w:sz w:val="21"/>
      <w:szCs w:val="21"/>
      <w:lang w:val="en-GB"/>
      <w14:ligatures w14:val="none"/>
    </w:rPr>
  </w:style>
  <w:style w:type="character" w:customStyle="1" w:styleId="QuoteChar1">
    <w:name w:val="Quote Char1"/>
    <w:basedOn w:val="Policepardfaut"/>
    <w:uiPriority w:val="29"/>
    <w:rsid w:val="00581D45"/>
    <w:rPr>
      <w:rFonts w:ascii="Times New Roman" w:eastAsia="Times New Roman" w:hAnsi="Times New Roman" w:cs="Times New Roman"/>
      <w:i/>
      <w:iCs/>
      <w:color w:val="404040" w:themeColor="text1" w:themeTint="BF"/>
      <w:kern w:val="0"/>
      <w:szCs w:val="24"/>
      <w:lang w:val="en-GB"/>
      <w14:ligatures w14:val="none"/>
    </w:rPr>
  </w:style>
  <w:style w:type="character" w:customStyle="1" w:styleId="IntenseQuoteChar1">
    <w:name w:val="Intense Quote Char1"/>
    <w:basedOn w:val="Policepardfaut"/>
    <w:uiPriority w:val="30"/>
    <w:rsid w:val="00581D45"/>
    <w:rPr>
      <w:rFonts w:ascii="Times New Roman" w:eastAsia="Times New Roman" w:hAnsi="Times New Roman" w:cs="Times New Roman"/>
      <w:i/>
      <w:iCs/>
      <w:color w:val="4F81BD" w:themeColor="accent1"/>
      <w:kern w:val="0"/>
      <w:szCs w:val="24"/>
      <w:lang w:val="en-GB"/>
      <w14:ligatures w14:val="none"/>
    </w:rPr>
  </w:style>
  <w:style w:type="character" w:customStyle="1" w:styleId="cf01">
    <w:name w:val="cf01"/>
    <w:basedOn w:val="Policepardfaut"/>
    <w:rsid w:val="00581D45"/>
    <w:rPr>
      <w:rFonts w:ascii="Segoe UI" w:hAnsi="Segoe UI" w:cs="Segoe UI" w:hint="default"/>
      <w:sz w:val="18"/>
      <w:szCs w:val="18"/>
    </w:rPr>
  </w:style>
  <w:style w:type="character" w:customStyle="1" w:styleId="cf11">
    <w:name w:val="cf11"/>
    <w:basedOn w:val="Policepardfaut"/>
    <w:rsid w:val="00581D45"/>
    <w:rPr>
      <w:rFonts w:ascii="Segoe UI" w:hAnsi="Segoe UI" w:cs="Segoe UI" w:hint="default"/>
      <w:color w:val="666666"/>
      <w:sz w:val="18"/>
      <w:szCs w:val="18"/>
      <w:shd w:val="clear" w:color="auto" w:fill="FFFFFF"/>
    </w:rPr>
  </w:style>
  <w:style w:type="character" w:customStyle="1" w:styleId="normaltextrun">
    <w:name w:val="normaltextrun"/>
    <w:basedOn w:val="Policepardfaut"/>
    <w:rsid w:val="00581D45"/>
  </w:style>
  <w:style w:type="paragraph" w:customStyle="1" w:styleId="pf0">
    <w:name w:val="pf0"/>
    <w:basedOn w:val="Normal"/>
    <w:rsid w:val="00581D45"/>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en-CA"/>
    </w:rPr>
  </w:style>
  <w:style w:type="paragraph" w:customStyle="1" w:styleId="CBDDecisionText">
    <w:name w:val="CBD_DecisionText"/>
    <w:basedOn w:val="Normal"/>
    <w:qFormat/>
    <w:rsid w:val="00581D45"/>
    <w:pPr>
      <w:tabs>
        <w:tab w:val="left" w:pos="2835"/>
        <w:tab w:val="left" w:pos="3402"/>
      </w:tabs>
      <w:spacing w:after="120"/>
      <w:ind w:left="567"/>
    </w:pPr>
    <w:rPr>
      <w:lang w:val="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Appelnotedebasdep"/>
    <w:uiPriority w:val="99"/>
    <w:qFormat/>
    <w:rsid w:val="00581D45"/>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eop">
    <w:name w:val="eop"/>
    <w:basedOn w:val="Policepardfaut"/>
    <w:rsid w:val="00581D45"/>
  </w:style>
  <w:style w:type="paragraph" w:customStyle="1" w:styleId="AATitle1">
    <w:name w:val="AA_Title1"/>
    <w:basedOn w:val="Normal"/>
    <w:qFormat/>
    <w:rsid w:val="00581D45"/>
    <w:pPr>
      <w:tabs>
        <w:tab w:val="clear" w:pos="567"/>
        <w:tab w:val="clear" w:pos="1134"/>
        <w:tab w:val="clear" w:pos="1701"/>
        <w:tab w:val="clear" w:pos="2268"/>
        <w:tab w:val="left" w:pos="624"/>
        <w:tab w:val="left" w:pos="1247"/>
        <w:tab w:val="left" w:pos="1871"/>
        <w:tab w:val="left" w:pos="2495"/>
        <w:tab w:val="left" w:pos="3119"/>
        <w:tab w:val="left" w:pos="3742"/>
        <w:tab w:val="left" w:pos="4366"/>
        <w:tab w:val="left" w:pos="4990"/>
      </w:tabs>
      <w:jc w:val="left"/>
    </w:pPr>
    <w:rPr>
      <w:rFonts w:eastAsia="Times New Roman"/>
      <w:sz w:val="20"/>
      <w:szCs w:val="20"/>
    </w:rPr>
  </w:style>
  <w:style w:type="character" w:customStyle="1" w:styleId="d-block">
    <w:name w:val="d-block"/>
    <w:basedOn w:val="Policepardfaut"/>
    <w:rsid w:val="00581D45"/>
  </w:style>
  <w:style w:type="character" w:customStyle="1" w:styleId="ky2igmncmogjharherah">
    <w:name w:val="ky2igmncmogjharherah"/>
    <w:basedOn w:val="Policepardfaut"/>
    <w:rsid w:val="00581D45"/>
  </w:style>
  <w:style w:type="character" w:customStyle="1" w:styleId="preferred">
    <w:name w:val="preferred"/>
    <w:basedOn w:val="Policepardfaut"/>
    <w:rsid w:val="00A715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4/cop-14-dec-30-fr.pdf" TargetMode="External"/><Relationship Id="rId20" Type="http://schemas.openxmlformats.org/officeDocument/2006/relationships/hyperlink" Target="https://docs.un.org/fr/A/RES/80/140"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oc/decisions/cop-13/cop-13-dec-24-fr.pdf"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ohchr.org/sites/default/files/documents/issues/climatechange/materials/briefing-note-applying-a-human-rights-based-approach-in-line-with-sectionc-kunming-montreal.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I\SBI-06\Status%20and%20template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59026F24E74A44960866BE4284B037"/>
        <w:category>
          <w:name w:val="General"/>
          <w:gallery w:val="placeholder"/>
        </w:category>
        <w:types>
          <w:type w:val="bbPlcHdr"/>
        </w:types>
        <w:behaviors>
          <w:behavior w:val="content"/>
        </w:behaviors>
        <w:guid w:val="{6C75403F-C9A6-4EB0-BB28-EFC00FF1D41C}"/>
      </w:docPartPr>
      <w:docPartBody>
        <w:p w:rsidR="00637796" w:rsidRDefault="00637796">
          <w:pPr>
            <w:pStyle w:val="3259026F24E74A44960866BE4284B037"/>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93D"/>
    <w:rsid w:val="00003889"/>
    <w:rsid w:val="00100E3D"/>
    <w:rsid w:val="001156CD"/>
    <w:rsid w:val="00150DF5"/>
    <w:rsid w:val="001B1D29"/>
    <w:rsid w:val="001B797E"/>
    <w:rsid w:val="001D5145"/>
    <w:rsid w:val="0022293D"/>
    <w:rsid w:val="00272BD9"/>
    <w:rsid w:val="00311EDE"/>
    <w:rsid w:val="003829A3"/>
    <w:rsid w:val="003A350D"/>
    <w:rsid w:val="0044688D"/>
    <w:rsid w:val="004A7638"/>
    <w:rsid w:val="005850A0"/>
    <w:rsid w:val="005A7983"/>
    <w:rsid w:val="00637796"/>
    <w:rsid w:val="0065040A"/>
    <w:rsid w:val="006561E3"/>
    <w:rsid w:val="006634EF"/>
    <w:rsid w:val="006C5082"/>
    <w:rsid w:val="006D150A"/>
    <w:rsid w:val="0070557C"/>
    <w:rsid w:val="007537D8"/>
    <w:rsid w:val="0076678F"/>
    <w:rsid w:val="00773A67"/>
    <w:rsid w:val="0082020F"/>
    <w:rsid w:val="00864EB6"/>
    <w:rsid w:val="008735BD"/>
    <w:rsid w:val="0090449B"/>
    <w:rsid w:val="009626B0"/>
    <w:rsid w:val="00970AF4"/>
    <w:rsid w:val="00984127"/>
    <w:rsid w:val="00A011E4"/>
    <w:rsid w:val="00A02F37"/>
    <w:rsid w:val="00A305BB"/>
    <w:rsid w:val="00A444EF"/>
    <w:rsid w:val="00A45BAD"/>
    <w:rsid w:val="00C67FD5"/>
    <w:rsid w:val="00D240C7"/>
    <w:rsid w:val="00E35AF5"/>
    <w:rsid w:val="00E46391"/>
    <w:rsid w:val="00EB26D8"/>
    <w:rsid w:val="00F24A09"/>
    <w:rsid w:val="00FE65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22293D"/>
    <w:rPr>
      <w:color w:val="808080"/>
    </w:rPr>
  </w:style>
  <w:style w:type="paragraph" w:customStyle="1" w:styleId="3259026F24E74A44960866BE4284B037">
    <w:name w:val="3259026F24E74A44960866BE4284B0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0CF5FDC-2812-4C00-9A17-BC1949A78D40}"/>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0</TotalTime>
  <Pages>5</Pages>
  <Words>2131</Words>
  <Characters>11724</Characters>
  <Application>Microsoft Office Word</Application>
  <DocSecurity>0</DocSecurity>
  <Lines>97</Lines>
  <Paragraphs>27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Cooperation with other conventions and international organizations</vt:lpstr>
      <vt:lpstr>Cooperation with other conventions and international organizations</vt:lpstr>
    </vt:vector>
  </TitlesOfParts>
  <Company>SCBD</Company>
  <LinksUpToDate>false</LinksUpToDate>
  <CharactersWithSpaces>13828</CharactersWithSpaces>
  <SharedDoc>false</SharedDoc>
  <HLinks>
    <vt:vector size="66" baseType="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3473440</vt:i4>
      </vt:variant>
      <vt:variant>
        <vt:i4>18</vt:i4>
      </vt:variant>
      <vt:variant>
        <vt:i4>0</vt:i4>
      </vt:variant>
      <vt:variant>
        <vt:i4>5</vt:i4>
      </vt:variant>
      <vt:variant>
        <vt:lpwstr>https://www.cbd.int/recommendations/sbstta/?m=sbstta-27</vt:lpwstr>
      </vt:variant>
      <vt:variant>
        <vt:lpwstr/>
      </vt:variant>
      <vt:variant>
        <vt:i4>2490401</vt:i4>
      </vt:variant>
      <vt:variant>
        <vt:i4>15</vt:i4>
      </vt:variant>
      <vt:variant>
        <vt:i4>0</vt:i4>
      </vt:variant>
      <vt:variant>
        <vt:i4>5</vt:i4>
      </vt:variant>
      <vt:variant>
        <vt:lpwstr>https://docs.un.org/en/A/RES/80/140</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983113</vt:i4>
      </vt:variant>
      <vt:variant>
        <vt:i4>3</vt:i4>
      </vt:variant>
      <vt:variant>
        <vt:i4>0</vt:i4>
      </vt:variant>
      <vt:variant>
        <vt:i4>5</vt:i4>
      </vt:variant>
      <vt:variant>
        <vt:lpwstr>https://www.cbd.int/doc/decisions/cop-14/cop-14-dec-30-en.pdf</vt:lpwstr>
      </vt:variant>
      <vt:variant>
        <vt:lpwstr/>
      </vt:variant>
      <vt:variant>
        <vt:i4>786511</vt:i4>
      </vt:variant>
      <vt:variant>
        <vt:i4>0</vt:i4>
      </vt:variant>
      <vt:variant>
        <vt:i4>0</vt:i4>
      </vt:variant>
      <vt:variant>
        <vt:i4>5</vt:i4>
      </vt:variant>
      <vt:variant>
        <vt:lpwstr>https://www.cbd.int/doc/decisions/cop-13/cop-13-dec-24-en.pdf</vt:lpwstr>
      </vt:variant>
      <vt:variant>
        <vt:lpwstr/>
      </vt:variant>
      <vt:variant>
        <vt:i4>1507406</vt:i4>
      </vt:variant>
      <vt:variant>
        <vt:i4>6</vt:i4>
      </vt:variant>
      <vt:variant>
        <vt:i4>0</vt:i4>
      </vt:variant>
      <vt:variant>
        <vt:i4>5</vt:i4>
      </vt:variant>
      <vt:variant>
        <vt:lpwstr>http://www.ohchr.org/sites/default/files/documents/issues/climatechange/materials/briefing-note-applying-a-human-rights-based-approach-in-line-with-sectionc-kunming-montreal.pdf</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Coopération avec d’autres conventions et organisations internationales</dc:title>
  <dc:subject>CBD/SBI/6/CRP.8</dc:subject>
  <dc:creator>Secretariat of the Convention on Biological Diversity</dc:creator>
  <cp:keywords>Convention on Biological Diversity</cp:keywords>
  <cp:lastModifiedBy>Gorge Adele</cp:lastModifiedBy>
  <cp:revision>15</cp:revision>
  <cp:lastPrinted>2020-01-22T04:56:00Z</cp:lastPrinted>
  <dcterms:created xsi:type="dcterms:W3CDTF">2026-02-19T02:06:00Z</dcterms:created>
  <dcterms:modified xsi:type="dcterms:W3CDTF">2026-02-19T08:36:00Z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