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0BA2CDE"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AC4D55" w:rsidRPr="00AC4D55">
              <w:rPr>
                <w:rFonts w:ascii="Times New Roman" w:hAnsi="Times New Roman" w:cs="Simplified Arabic"/>
                <w:b w:val="0"/>
                <w:bCs w:val="0"/>
                <w:sz w:val="22"/>
                <w:szCs w:val="22"/>
                <w:lang w:val="en-GB" w:bidi="ar-SA"/>
              </w:rPr>
              <w:t>COP/17/</w:t>
            </w:r>
            <w:r w:rsidR="007849DD">
              <w:rPr>
                <w:rFonts w:ascii="Times New Roman" w:hAnsi="Times New Roman" w:cs="Simplified Arabic"/>
                <w:b w:val="0"/>
                <w:bCs w:val="0"/>
                <w:sz w:val="22"/>
                <w:szCs w:val="22"/>
                <w:lang w:val="en-GB" w:bidi="ar-SA"/>
              </w:rPr>
              <w:t>L.9</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557E2BBD" w:rsidR="00825851" w:rsidRDefault="007849DD"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29</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6E8E1CD5" w:rsidR="006A3EFF" w:rsidRPr="00A46719" w:rsidRDefault="006A3EFF" w:rsidP="00203A73">
            <w:pPr>
              <w:bidi/>
              <w:spacing w:line="216" w:lineRule="auto"/>
              <w:rPr>
                <w:rFonts w:cs="Simplified Arabic"/>
                <w:rtl/>
              </w:rPr>
            </w:pPr>
            <w:r w:rsidRPr="00A46719">
              <w:rPr>
                <w:rFonts w:cs="Simplified Arabic"/>
                <w:rtl/>
              </w:rPr>
              <w:t xml:space="preserve">البند </w:t>
            </w:r>
            <w:r w:rsidR="009754ED">
              <w:rPr>
                <w:rFonts w:cs="Simplified Arabic" w:hint="cs"/>
                <w:rtl/>
              </w:rPr>
              <w:t>18 (</w:t>
            </w:r>
            <w:r w:rsidR="0048200C">
              <w:rPr>
                <w:rFonts w:cs="Simplified Arabic" w:hint="cs"/>
                <w:rtl/>
              </w:rPr>
              <w:t>ج</w:t>
            </w:r>
            <w:r w:rsidR="009754ED">
              <w:rPr>
                <w:rFonts w:cs="Simplified Arabic" w:hint="cs"/>
                <w:rtl/>
              </w:rPr>
              <w:t>)</w:t>
            </w:r>
            <w:r w:rsidRPr="00A46719">
              <w:rPr>
                <w:rFonts w:cs="Simplified Arabic"/>
                <w:rtl/>
              </w:rPr>
              <w:t xml:space="preserve"> من جدول الأعمال</w:t>
            </w:r>
          </w:p>
          <w:p w14:paraId="66C8E46E" w14:textId="015F836C" w:rsidR="00203A73" w:rsidRPr="007849DD" w:rsidRDefault="00AC4D55" w:rsidP="007849DD">
            <w:pPr>
              <w:tabs>
                <w:tab w:val="left" w:pos="-720"/>
              </w:tabs>
              <w:suppressAutoHyphens/>
              <w:bidi/>
              <w:jc w:val="both"/>
              <w:rPr>
                <w:rFonts w:cs="Simplified Arabic"/>
                <w:b/>
                <w:bCs/>
                <w:lang w:val="en-US"/>
              </w:rPr>
            </w:pPr>
            <w:r w:rsidRPr="00AC4D55">
              <w:rPr>
                <w:rFonts w:cs="Simplified Arabic"/>
                <w:b/>
                <w:bCs/>
                <w:rtl/>
              </w:rPr>
              <w:t>المسائل العلمية والتقنية الأخرى المتصلة بتنفيذ إطار كونمينغ-مونتريال العالمي للتنوع البيولوجي:</w:t>
            </w:r>
            <w:r>
              <w:rPr>
                <w:rFonts w:cs="Simplified Arabic" w:hint="cs"/>
                <w:b/>
                <w:bCs/>
                <w:rtl/>
              </w:rPr>
              <w:t xml:space="preserve"> </w:t>
            </w:r>
            <w:r w:rsidRPr="00AC4D55">
              <w:rPr>
                <w:rFonts w:cs="Simplified Arabic"/>
                <w:b/>
                <w:bCs/>
                <w:rtl/>
                <w:lang w:bidi="ar-EG"/>
              </w:rPr>
              <w:t xml:space="preserve">التنوع البيولوجي </w:t>
            </w:r>
            <w:r w:rsidR="00617BAD">
              <w:rPr>
                <w:rtl/>
              </w:rPr>
              <w:t xml:space="preserve"> </w:t>
            </w:r>
            <w:r w:rsidR="00617BAD" w:rsidRPr="00617BAD">
              <w:rPr>
                <w:rFonts w:cs="Simplified Arabic"/>
                <w:b/>
                <w:bCs/>
                <w:rtl/>
                <w:lang w:bidi="ar-EG"/>
              </w:rPr>
              <w:t>البحري والساحلي</w:t>
            </w:r>
          </w:p>
        </w:tc>
      </w:tr>
    </w:tbl>
    <w:p w14:paraId="4539A0F8" w14:textId="77777777" w:rsidR="009C2AA8" w:rsidRDefault="009C2AA8" w:rsidP="0067271A">
      <w:pPr>
        <w:keepNext/>
        <w:keepLines/>
        <w:bidi/>
        <w:spacing w:after="120" w:line="216" w:lineRule="auto"/>
        <w:ind w:left="567"/>
        <w:rPr>
          <w:rFonts w:cs="Simplified Arabic"/>
          <w:b/>
          <w:bCs/>
          <w:szCs w:val="28"/>
          <w:rtl/>
        </w:rPr>
      </w:pPr>
    </w:p>
    <w:p w14:paraId="0CC29CEA" w14:textId="6898B3E1" w:rsidR="000E6548" w:rsidRDefault="00203A73" w:rsidP="009C2AA8">
      <w:pPr>
        <w:keepNext/>
        <w:keepLines/>
        <w:bidi/>
        <w:spacing w:after="120" w:line="216" w:lineRule="auto"/>
        <w:ind w:left="567"/>
        <w:rPr>
          <w:rFonts w:cs="Simplified Arabic"/>
          <w:b/>
          <w:bCs/>
          <w:szCs w:val="28"/>
          <w:rtl/>
        </w:rPr>
      </w:pPr>
      <w:r w:rsidRPr="00203A73">
        <w:rPr>
          <w:rFonts w:cs="Simplified Arabic"/>
          <w:b/>
          <w:bCs/>
          <w:szCs w:val="28"/>
          <w:rtl/>
        </w:rPr>
        <w:t>التنوع البي</w:t>
      </w:r>
      <w:r>
        <w:rPr>
          <w:rFonts w:cs="Simplified Arabic" w:hint="cs"/>
          <w:b/>
          <w:bCs/>
          <w:szCs w:val="28"/>
          <w:rtl/>
        </w:rPr>
        <w:t>و</w:t>
      </w:r>
      <w:r w:rsidRPr="00203A73">
        <w:rPr>
          <w:rFonts w:cs="Simplified Arabic"/>
          <w:b/>
          <w:bCs/>
          <w:szCs w:val="28"/>
          <w:rtl/>
        </w:rPr>
        <w:t xml:space="preserve">لوجي </w:t>
      </w:r>
      <w:r w:rsidR="00617BAD">
        <w:rPr>
          <w:rFonts w:cs="Simplified Arabic" w:hint="cs"/>
          <w:b/>
          <w:bCs/>
          <w:szCs w:val="28"/>
          <w:rtl/>
        </w:rPr>
        <w:t>البحري والساحلي</w:t>
      </w:r>
    </w:p>
    <w:p w14:paraId="5CA5FBDE" w14:textId="77777777" w:rsidR="00733A62" w:rsidRPr="000E6548" w:rsidRDefault="00733A62" w:rsidP="00733A62">
      <w:pPr>
        <w:keepNext/>
        <w:keepLines/>
        <w:bidi/>
        <w:spacing w:after="120" w:line="216" w:lineRule="auto"/>
        <w:ind w:left="567"/>
        <w:rPr>
          <w:rFonts w:cs="Simplified Arabic"/>
          <w:b/>
          <w:bCs/>
          <w:szCs w:val="28"/>
          <w:rtl/>
        </w:rPr>
      </w:pPr>
    </w:p>
    <w:p w14:paraId="210A719C" w14:textId="75783E73" w:rsidR="000E6548" w:rsidRDefault="00203A73" w:rsidP="000E6548">
      <w:pPr>
        <w:keepNext/>
        <w:keepLines/>
        <w:bidi/>
        <w:spacing w:after="120" w:line="216" w:lineRule="auto"/>
        <w:ind w:left="567"/>
        <w:rPr>
          <w:rFonts w:cs="Simplified Arabic"/>
          <w:b/>
          <w:bCs/>
          <w:rtl/>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مل الثاني</w:t>
      </w:r>
    </w:p>
    <w:p w14:paraId="65B56F60" w14:textId="77777777" w:rsidR="00733A62" w:rsidRPr="000E6548" w:rsidRDefault="00733A62" w:rsidP="00733A62">
      <w:pPr>
        <w:keepNext/>
        <w:keepLines/>
        <w:bidi/>
        <w:spacing w:after="120" w:line="216" w:lineRule="auto"/>
        <w:ind w:left="567"/>
        <w:rPr>
          <w:rFonts w:cs="Simplified Arabic"/>
          <w:b/>
          <w:bCs/>
          <w:rtl/>
          <w:lang w:val="en-US"/>
        </w:rPr>
      </w:pPr>
    </w:p>
    <w:p w14:paraId="4B2086C2" w14:textId="77777777" w:rsidR="009E3EA3" w:rsidRPr="009E3EA3" w:rsidRDefault="009E3EA3" w:rsidP="009E3EA3">
      <w:pPr>
        <w:bidi/>
        <w:spacing w:before="120" w:line="216" w:lineRule="auto"/>
        <w:ind w:left="1138" w:firstLine="567"/>
        <w:jc w:val="both"/>
        <w:rPr>
          <w:rFonts w:cs="Simplified Arabic"/>
          <w:i/>
          <w:iCs/>
          <w:lang w:val="en-US"/>
        </w:rPr>
      </w:pPr>
      <w:r w:rsidRPr="009E3EA3">
        <w:rPr>
          <w:rFonts w:cs="Simplified Arabic"/>
          <w:i/>
          <w:iCs/>
          <w:rtl/>
          <w:lang w:val="en-US"/>
        </w:rPr>
        <w:t>إن مؤتمر الأطراف،</w:t>
      </w:r>
    </w:p>
    <w:p w14:paraId="39DE8ACE" w14:textId="77777777" w:rsidR="009E3EA3" w:rsidRDefault="009E3EA3" w:rsidP="009E3EA3">
      <w:pPr>
        <w:bidi/>
        <w:spacing w:before="120" w:line="216" w:lineRule="auto"/>
        <w:ind w:left="1138" w:firstLine="567"/>
        <w:jc w:val="both"/>
        <w:rPr>
          <w:rFonts w:cs="Simplified Arabic"/>
          <w:rtl/>
          <w:lang w:val="en-US"/>
        </w:rPr>
      </w:pPr>
      <w:r w:rsidRPr="009E3EA3">
        <w:rPr>
          <w:rFonts w:cs="Simplified Arabic"/>
          <w:i/>
          <w:iCs/>
          <w:rtl/>
          <w:lang w:val="en-US"/>
        </w:rPr>
        <w:t>إذ يؤكد مجددا</w:t>
      </w:r>
      <w:r w:rsidRPr="009E3EA3">
        <w:rPr>
          <w:rFonts w:cs="Simplified Arabic"/>
          <w:rtl/>
          <w:lang w:val="en-US"/>
        </w:rPr>
        <w:t xml:space="preserve"> المواد 3 و4 و5 و22 من الاتفاقية المتعلقة بالتنوع البيولوجي،</w:t>
      </w:r>
      <w:r w:rsidRPr="009E3EA3">
        <w:rPr>
          <w:rFonts w:cs="Simplified Arabic"/>
          <w:vertAlign w:val="superscript"/>
          <w:rtl/>
          <w:lang w:val="en-US"/>
        </w:rPr>
        <w:footnoteReference w:id="1"/>
      </w:r>
      <w:r w:rsidRPr="009E3EA3">
        <w:rPr>
          <w:rFonts w:cs="Simplified Arabic"/>
          <w:rtl/>
          <w:lang w:val="en-US"/>
        </w:rPr>
        <w:t xml:space="preserve"> وكذلك مقرراته </w:t>
      </w:r>
      <w:hyperlink r:id="rId14" w:history="1">
        <w:r w:rsidRPr="009E3EA3">
          <w:rPr>
            <w:rFonts w:cs="Simplified Arabic"/>
            <w:color w:val="0000FF" w:themeColor="hyperlink"/>
            <w:u w:val="single"/>
            <w:rtl/>
            <w:lang w:val="en-US"/>
          </w:rPr>
          <w:t>8/24</w:t>
        </w:r>
      </w:hyperlink>
      <w:r w:rsidRPr="009E3EA3">
        <w:rPr>
          <w:rFonts w:cs="Simplified Arabic"/>
          <w:rtl/>
          <w:lang w:val="en-US"/>
        </w:rPr>
        <w:t xml:space="preserve"> المؤرخ 31 مارس/آذار 2006، و</w:t>
      </w:r>
      <w:hyperlink r:id="rId15" w:history="1">
        <w:r w:rsidRPr="009E3EA3">
          <w:rPr>
            <w:rFonts w:cs="Simplified Arabic"/>
            <w:color w:val="0000FF" w:themeColor="hyperlink"/>
            <w:u w:val="single"/>
            <w:rtl/>
            <w:lang w:val="en-US"/>
          </w:rPr>
          <w:t>9/20</w:t>
        </w:r>
      </w:hyperlink>
      <w:r w:rsidRPr="009E3EA3">
        <w:rPr>
          <w:rFonts w:cs="Simplified Arabic"/>
          <w:rtl/>
          <w:lang w:val="en-US"/>
        </w:rPr>
        <w:t xml:space="preserve"> المؤرخ 30 مايو/أيار 2008، و</w:t>
      </w:r>
      <w:hyperlink r:id="rId16" w:history="1">
        <w:r w:rsidRPr="009E3EA3">
          <w:rPr>
            <w:rFonts w:cs="Simplified Arabic"/>
            <w:color w:val="0000FF" w:themeColor="hyperlink"/>
            <w:u w:val="single"/>
            <w:rtl/>
            <w:lang w:val="en-US"/>
          </w:rPr>
          <w:t>10/29</w:t>
        </w:r>
      </w:hyperlink>
      <w:r w:rsidRPr="009E3EA3">
        <w:rPr>
          <w:rFonts w:cs="Simplified Arabic"/>
          <w:rtl/>
          <w:lang w:val="en-US"/>
        </w:rPr>
        <w:t xml:space="preserve"> المؤرخ 29 أكتوبر/تشرين الأول 2010، و</w:t>
      </w:r>
      <w:hyperlink r:id="rId17" w:history="1">
        <w:r w:rsidRPr="009E3EA3">
          <w:rPr>
            <w:rFonts w:cs="Simplified Arabic"/>
            <w:color w:val="0000FF" w:themeColor="hyperlink"/>
            <w:u w:val="single"/>
            <w:rtl/>
            <w:lang w:val="en-US"/>
          </w:rPr>
          <w:t>11/17</w:t>
        </w:r>
      </w:hyperlink>
      <w:r w:rsidRPr="009E3EA3">
        <w:rPr>
          <w:rFonts w:cs="Simplified Arabic"/>
          <w:rtl/>
          <w:lang w:val="en-US"/>
        </w:rPr>
        <w:t xml:space="preserve"> المؤرخ 19 أكتوبر/تشرين الأول 2012، و</w:t>
      </w:r>
      <w:hyperlink r:id="rId18" w:history="1">
        <w:r w:rsidRPr="009E3EA3">
          <w:rPr>
            <w:rFonts w:cs="Simplified Arabic"/>
            <w:color w:val="0000FF" w:themeColor="hyperlink"/>
            <w:u w:val="single"/>
            <w:rtl/>
            <w:lang w:val="en-US"/>
          </w:rPr>
          <w:t>12/22</w:t>
        </w:r>
      </w:hyperlink>
      <w:r w:rsidRPr="009E3EA3">
        <w:rPr>
          <w:rFonts w:cs="Simplified Arabic"/>
          <w:rtl/>
          <w:lang w:val="en-US"/>
        </w:rPr>
        <w:t xml:space="preserve"> المؤرخ 17 أكتوبر/تشرين الأول 2014، و</w:t>
      </w:r>
      <w:hyperlink r:id="rId19" w:history="1">
        <w:r w:rsidRPr="009E3EA3">
          <w:rPr>
            <w:rFonts w:cs="Simplified Arabic"/>
            <w:color w:val="0000FF" w:themeColor="hyperlink"/>
            <w:u w:val="single"/>
            <w:rtl/>
            <w:lang w:val="en-US"/>
          </w:rPr>
          <w:t>13/12</w:t>
        </w:r>
      </w:hyperlink>
      <w:r w:rsidRPr="009E3EA3">
        <w:rPr>
          <w:rFonts w:cs="Simplified Arabic"/>
          <w:rtl/>
          <w:lang w:val="en-US"/>
        </w:rPr>
        <w:t xml:space="preserve"> المؤرخ 17 ديسمبر/كانون الأول 2016، ولا سيما الفقرة 3 منه، و</w:t>
      </w:r>
      <w:hyperlink r:id="rId20" w:history="1">
        <w:r w:rsidRPr="009E3EA3">
          <w:rPr>
            <w:rFonts w:cs="Simplified Arabic"/>
            <w:color w:val="0000FF" w:themeColor="hyperlink"/>
            <w:u w:val="single"/>
            <w:rtl/>
            <w:lang w:val="en-US"/>
          </w:rPr>
          <w:t>14/9</w:t>
        </w:r>
      </w:hyperlink>
      <w:r w:rsidRPr="009E3EA3">
        <w:rPr>
          <w:rFonts w:cs="Simplified Arabic"/>
          <w:rtl/>
          <w:lang w:val="en-US"/>
        </w:rPr>
        <w:t xml:space="preserve"> المؤرخ 29 نوفمبر/تشرين الثاني 2018، و</w:t>
      </w:r>
      <w:hyperlink r:id="rId21" w:history="1">
        <w:r w:rsidRPr="009E3EA3">
          <w:rPr>
            <w:rFonts w:cs="Simplified Arabic"/>
            <w:color w:val="0000FF" w:themeColor="hyperlink"/>
            <w:u w:val="single"/>
            <w:rtl/>
            <w:lang w:val="en-US"/>
          </w:rPr>
          <w:t>15/24</w:t>
        </w:r>
      </w:hyperlink>
      <w:r w:rsidRPr="009E3EA3">
        <w:rPr>
          <w:rFonts w:cs="Simplified Arabic"/>
          <w:rtl/>
          <w:lang w:val="en-US"/>
        </w:rPr>
        <w:t xml:space="preserve"> و</w:t>
      </w:r>
      <w:hyperlink r:id="rId22" w:history="1">
        <w:r w:rsidRPr="009E3EA3">
          <w:rPr>
            <w:rFonts w:cs="Simplified Arabic"/>
            <w:color w:val="0000FF" w:themeColor="hyperlink"/>
            <w:u w:val="single"/>
            <w:rtl/>
            <w:lang w:val="en-US"/>
          </w:rPr>
          <w:t>15/26</w:t>
        </w:r>
      </w:hyperlink>
      <w:r w:rsidRPr="009E3EA3">
        <w:rPr>
          <w:rFonts w:cs="Simplified Arabic"/>
          <w:rtl/>
          <w:lang w:val="en-US"/>
        </w:rPr>
        <w:t xml:space="preserve"> المؤرخين 19 ديسمبر/كانون الأول 2022، و</w:t>
      </w:r>
      <w:hyperlink r:id="rId23" w:history="1">
        <w:r w:rsidRPr="009E3EA3">
          <w:rPr>
            <w:rFonts w:cs="Simplified Arabic"/>
            <w:color w:val="0000FF" w:themeColor="hyperlink"/>
            <w:u w:val="single"/>
            <w:rtl/>
            <w:lang w:val="en-US"/>
          </w:rPr>
          <w:t>16/16</w:t>
        </w:r>
      </w:hyperlink>
      <w:r w:rsidRPr="009E3EA3">
        <w:rPr>
          <w:rFonts w:cs="Simplified Arabic"/>
          <w:rtl/>
          <w:lang w:val="en-US"/>
        </w:rPr>
        <w:t xml:space="preserve"> المؤرخ 30 أكتوبر/تشرين الأول 2024، و</w:t>
      </w:r>
      <w:hyperlink r:id="rId24" w:history="1">
        <w:r w:rsidRPr="009E3EA3">
          <w:rPr>
            <w:rFonts w:cs="Simplified Arabic"/>
            <w:color w:val="0000FF" w:themeColor="hyperlink"/>
            <w:u w:val="single"/>
            <w:rtl/>
            <w:lang w:val="en-US"/>
          </w:rPr>
          <w:t>16/17</w:t>
        </w:r>
      </w:hyperlink>
      <w:r w:rsidRPr="009E3EA3">
        <w:rPr>
          <w:rFonts w:cs="Simplified Arabic"/>
          <w:rtl/>
          <w:lang w:val="en-US"/>
        </w:rPr>
        <w:t xml:space="preserve"> المؤرخ 1 نوفمبر/تشرين الثاني 2024.</w:t>
      </w:r>
    </w:p>
    <w:p w14:paraId="3E242311" w14:textId="77777777" w:rsidR="00733A62" w:rsidRPr="009E3EA3" w:rsidRDefault="00733A62" w:rsidP="00733A62">
      <w:pPr>
        <w:bidi/>
        <w:spacing w:before="120" w:line="216" w:lineRule="auto"/>
        <w:ind w:left="1138" w:firstLine="567"/>
        <w:jc w:val="both"/>
        <w:rPr>
          <w:rFonts w:cs="Simplified Arabic"/>
          <w:rtl/>
          <w:lang w:val="en-US"/>
        </w:rPr>
      </w:pPr>
    </w:p>
    <w:p w14:paraId="70B71213" w14:textId="77777777" w:rsidR="00733A62" w:rsidRDefault="00733A62">
      <w:pPr>
        <w:rPr>
          <w:rFonts w:cs="Simplified Arabic"/>
          <w:i/>
          <w:iCs/>
          <w:rtl/>
          <w:lang w:val="en-US"/>
        </w:rPr>
      </w:pPr>
      <w:r>
        <w:rPr>
          <w:rFonts w:cs="Simplified Arabic"/>
          <w:i/>
          <w:iCs/>
          <w:rtl/>
          <w:lang w:val="en-US"/>
        </w:rPr>
        <w:br w:type="page"/>
      </w:r>
    </w:p>
    <w:p w14:paraId="297FE1DF" w14:textId="7C7EA4C4" w:rsidR="009E3EA3" w:rsidRPr="009E3EA3" w:rsidRDefault="009E3EA3" w:rsidP="009E3EA3">
      <w:pPr>
        <w:bidi/>
        <w:spacing w:before="120" w:line="216" w:lineRule="auto"/>
        <w:ind w:left="1138" w:firstLine="567"/>
        <w:jc w:val="both"/>
        <w:rPr>
          <w:rFonts w:cs="Simplified Arabic" w:hint="cs"/>
          <w:rtl/>
          <w:lang w:val="en-US" w:bidi="ar-EG"/>
        </w:rPr>
      </w:pPr>
      <w:r w:rsidRPr="009E3EA3">
        <w:rPr>
          <w:rFonts w:cs="Simplified Arabic"/>
          <w:i/>
          <w:iCs/>
          <w:rtl/>
          <w:lang w:val="en-US"/>
        </w:rPr>
        <w:lastRenderedPageBreak/>
        <w:t>وإذ يشير</w:t>
      </w:r>
      <w:r w:rsidRPr="009E3EA3">
        <w:rPr>
          <w:rFonts w:cs="Simplified Arabic"/>
          <w:rtl/>
          <w:lang w:val="en-US"/>
        </w:rPr>
        <w:t xml:space="preserve"> إلى قرار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sidRPr="009E3EA3">
        <w:rPr>
          <w:rFonts w:cs="Simplified Arabic"/>
          <w:rtl/>
          <w:lang w:val="en-US" w:bidi="ar-SY"/>
        </w:rPr>
        <w:t>ل</w:t>
      </w:r>
      <w:r w:rsidRPr="009E3EA3">
        <w:rPr>
          <w:rFonts w:cs="Simplified Arabic"/>
          <w:rtl/>
          <w:lang w:val="en-US"/>
        </w:rPr>
        <w:t>قانون البحار،</w:t>
      </w:r>
      <w:r w:rsidRPr="009E3EA3">
        <w:rPr>
          <w:rFonts w:cs="Simplified Arabic"/>
          <w:vertAlign w:val="superscript"/>
          <w:rtl/>
          <w:lang w:val="en-US"/>
        </w:rPr>
        <w:footnoteReference w:id="2"/>
      </w:r>
      <w:r w:rsidRPr="009E3EA3">
        <w:rPr>
          <w:rFonts w:cs="Simplified Arabic"/>
          <w:vertAlign w:val="superscript"/>
          <w:rtl/>
          <w:lang w:val="en-US"/>
        </w:rPr>
        <w:t>،</w:t>
      </w:r>
      <w:r w:rsidRPr="009E3EA3">
        <w:rPr>
          <w:rFonts w:cs="Simplified Arabic"/>
          <w:vertAlign w:val="superscript"/>
          <w:rtl/>
          <w:lang w:val="en-US"/>
        </w:rPr>
        <w:footnoteReference w:id="3"/>
      </w:r>
      <w:r w:rsidRPr="009E3EA3">
        <w:rPr>
          <w:rFonts w:cs="Simplified Arabic"/>
          <w:vertAlign w:val="superscript"/>
          <w:rtl/>
          <w:lang w:val="en-US"/>
        </w:rPr>
        <w:t>،</w:t>
      </w:r>
      <w:r w:rsidRPr="009E3EA3">
        <w:rPr>
          <w:rFonts w:cs="Simplified Arabic"/>
          <w:vertAlign w:val="superscript"/>
          <w:rtl/>
          <w:lang w:val="en-US"/>
        </w:rPr>
        <w:footnoteReference w:id="4"/>
      </w:r>
      <w:r w:rsidR="00CE4F09">
        <w:rPr>
          <w:rFonts w:cs="Simplified Arabic" w:hint="cs"/>
          <w:vertAlign w:val="superscript"/>
          <w:rtl/>
          <w:lang w:val="en-US" w:bidi="ar-EG"/>
        </w:rPr>
        <w:t>،</w:t>
      </w:r>
      <w:r w:rsidR="00CE4F09">
        <w:rPr>
          <w:rStyle w:val="FootnoteReference"/>
          <w:rFonts w:cs="Simplified Arabic"/>
          <w:rtl/>
          <w:lang w:val="en-US" w:bidi="ar-EG"/>
        </w:rPr>
        <w:footnoteReference w:id="5"/>
      </w:r>
      <w:r w:rsidR="00CE4F09">
        <w:rPr>
          <w:rFonts w:cs="Simplified Arabic" w:hint="cs"/>
          <w:vertAlign w:val="superscript"/>
          <w:rtl/>
          <w:lang w:val="en-US" w:bidi="ar-EG"/>
        </w:rPr>
        <w:t>،</w:t>
      </w:r>
      <w:r w:rsidR="00733A62">
        <w:rPr>
          <w:rStyle w:val="FootnoteReference"/>
          <w:rFonts w:cs="Simplified Arabic"/>
          <w:rtl/>
          <w:lang w:val="en-US" w:bidi="ar-EG"/>
        </w:rPr>
        <w:footnoteReference w:id="6"/>
      </w:r>
    </w:p>
    <w:p w14:paraId="2A08E41B" w14:textId="7677123F" w:rsidR="009E3EA3" w:rsidRPr="009E3EA3" w:rsidRDefault="009E3EA3" w:rsidP="009E3EA3">
      <w:pPr>
        <w:bidi/>
        <w:spacing w:before="120" w:line="216" w:lineRule="auto"/>
        <w:ind w:left="1138" w:firstLine="567"/>
        <w:jc w:val="both"/>
        <w:rPr>
          <w:rFonts w:cs="Simplified Arabic"/>
          <w:rtl/>
          <w:lang w:val="en-US"/>
        </w:rPr>
      </w:pPr>
      <w:r w:rsidRPr="009E3EA3">
        <w:rPr>
          <w:rFonts w:cs="Simplified Arabic"/>
          <w:i/>
          <w:iCs/>
          <w:rtl/>
          <w:lang w:val="en-US"/>
        </w:rPr>
        <w:t>وإذ يقر</w:t>
      </w:r>
      <w:r w:rsidRPr="009E3EA3">
        <w:rPr>
          <w:rFonts w:cs="Simplified Arabic"/>
          <w:rtl/>
          <w:lang w:val="en-US"/>
        </w:rPr>
        <w:t xml:space="preserve"> بأن تعديل أوصاف المناطق البحرية ذات الأهمية الإيكولوجية أو البيولوجية ووصف مناطق جديدة يشكلان عملية علمية وتقنية هامة تساهم في تنفيذ إطار كونمينغ-مونتريال العالمي للتنوع البيولوجي</w:t>
      </w:r>
      <w:r w:rsidRPr="009E3EA3">
        <w:rPr>
          <w:rFonts w:cs="Simplified Arabic"/>
          <w:vertAlign w:val="superscript"/>
          <w:rtl/>
          <w:lang w:val="en-US"/>
        </w:rPr>
        <w:footnoteReference w:id="7"/>
      </w:r>
      <w:r w:rsidR="000149A4">
        <w:rPr>
          <w:rFonts w:cs="Simplified Arabic" w:hint="cs"/>
          <w:rtl/>
          <w:lang w:val="en-US"/>
        </w:rPr>
        <w:t xml:space="preserve"> </w:t>
      </w:r>
      <w:r w:rsidR="00424D6A" w:rsidRPr="00424D6A">
        <w:rPr>
          <w:rFonts w:cs="Simplified Arabic"/>
          <w:rtl/>
          <w:lang w:val="en-US"/>
        </w:rPr>
        <w:t>وقد يساهم في العمل بموجب صكوك وأطر وهيئات دولية أخرى [بما في ذلك</w:t>
      </w:r>
      <w:r w:rsidR="00424D6A">
        <w:rPr>
          <w:rFonts w:cs="Simplified Arabic" w:hint="cs"/>
          <w:rtl/>
          <w:lang w:val="en-US"/>
        </w:rPr>
        <w:t xml:space="preserve"> </w:t>
      </w:r>
      <w:r w:rsidRPr="009E3EA3">
        <w:rPr>
          <w:rFonts w:cs="Simplified Arabic"/>
          <w:rtl/>
          <w:lang w:val="en-US"/>
        </w:rPr>
        <w:t>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w:t>
      </w:r>
      <w:r w:rsidRPr="009E3EA3">
        <w:rPr>
          <w:rFonts w:cs="Simplified Arabic"/>
          <w:vertAlign w:val="superscript"/>
          <w:rtl/>
          <w:lang w:val="en-US"/>
        </w:rPr>
        <w:footnoteReference w:id="8"/>
      </w:r>
    </w:p>
    <w:p w14:paraId="1DB8BC72" w14:textId="613A484A" w:rsidR="009E3EA3" w:rsidRPr="009E3EA3" w:rsidRDefault="009E3EA3" w:rsidP="009A5D16">
      <w:pPr>
        <w:bidi/>
        <w:spacing w:before="120" w:line="216" w:lineRule="auto"/>
        <w:ind w:left="1138"/>
        <w:jc w:val="both"/>
        <w:rPr>
          <w:rFonts w:cs="Simplified Arabic"/>
          <w:b/>
          <w:bCs/>
          <w:rtl/>
          <w:lang w:val="en-US"/>
        </w:rPr>
      </w:pPr>
      <w:bookmarkStart w:id="0" w:name="_Hlk232401968"/>
      <w:r w:rsidRPr="009E3EA3">
        <w:rPr>
          <w:rFonts w:cs="Simplified Arabic"/>
          <w:b/>
          <w:bCs/>
          <w:rtl/>
          <w:lang w:val="en-US"/>
        </w:rPr>
        <w:t>أولا</w:t>
      </w:r>
    </w:p>
    <w:p w14:paraId="5322345C" w14:textId="77777777" w:rsidR="009E3EA3" w:rsidRPr="009E3EA3" w:rsidRDefault="009E3EA3" w:rsidP="009E3EA3">
      <w:pPr>
        <w:bidi/>
        <w:spacing w:before="120" w:line="216" w:lineRule="auto"/>
        <w:ind w:left="1138"/>
        <w:jc w:val="both"/>
        <w:rPr>
          <w:rFonts w:cs="Simplified Arabic"/>
          <w:b/>
          <w:bCs/>
          <w:rtl/>
          <w:lang w:val="en-US"/>
        </w:rPr>
      </w:pPr>
      <w:r w:rsidRPr="009E3EA3">
        <w:rPr>
          <w:rFonts w:cs="Simplified Arabic"/>
          <w:b/>
          <w:bCs/>
          <w:rtl/>
          <w:lang w:val="en-US"/>
        </w:rPr>
        <w:t>المناطق البحرية ذات الأهمية الإيكولوجية أو البيولوجية</w:t>
      </w:r>
    </w:p>
    <w:bookmarkEnd w:id="0"/>
    <w:p w14:paraId="623F8A2E"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t>1-</w:t>
      </w:r>
      <w:r w:rsidRPr="009E3EA3">
        <w:rPr>
          <w:rFonts w:ascii="Simplified Arabic" w:hAnsi="Simplified Arabic" w:cs="Simplified Arabic"/>
          <w:i/>
          <w:iCs/>
          <w:rtl/>
          <w:lang w:val="en-US"/>
        </w:rPr>
        <w:tab/>
        <w:t>يقرر</w:t>
      </w:r>
      <w:r w:rsidRPr="009E3EA3">
        <w:rPr>
          <w:rFonts w:ascii="Simplified Arabic" w:hAnsi="Simplified Arabic" w:cs="Simplified Arabic"/>
          <w:rtl/>
          <w:lang w:val="en-US"/>
        </w:rPr>
        <w:t xml:space="preserve"> تمديد فترة عمل الفريق الاستشاري غير الرسمي المعني بالمناطق البحرية ذات الأهمية الإيكولوجية أو البيولوجية حتى الاجتماع الثامن عشر لمؤتمر الأطراف؛</w:t>
      </w:r>
    </w:p>
    <w:p w14:paraId="3AA501F8" w14:textId="7F520B44" w:rsidR="009E3EA3" w:rsidRPr="009E3EA3" w:rsidRDefault="009E3EA3" w:rsidP="009E3EA3">
      <w:pPr>
        <w:bidi/>
        <w:spacing w:before="120" w:line="216" w:lineRule="auto"/>
        <w:ind w:left="1138" w:firstLine="567"/>
        <w:jc w:val="both"/>
        <w:rPr>
          <w:rFonts w:cs="Simplified Arabic"/>
          <w:lang w:val="en-US"/>
        </w:rPr>
      </w:pPr>
      <w:r w:rsidRPr="009E3EA3">
        <w:rPr>
          <w:rFonts w:ascii="Simplified Arabic" w:hAnsi="Simplified Arabic" w:cs="Simplified Arabic"/>
          <w:rtl/>
          <w:lang w:val="en-US"/>
        </w:rPr>
        <w:t>2-</w:t>
      </w:r>
      <w:r w:rsidRPr="009E3EA3">
        <w:rPr>
          <w:rFonts w:ascii="Simplified Arabic" w:hAnsi="Simplified Arabic" w:cs="Simplified Arabic"/>
          <w:i/>
          <w:iCs/>
          <w:rtl/>
          <w:lang w:val="en-US"/>
        </w:rPr>
        <w:tab/>
        <w:t>يرح</w:t>
      </w:r>
      <w:r w:rsidR="003B1E20">
        <w:rPr>
          <w:rFonts w:ascii="Simplified Arabic" w:hAnsi="Simplified Arabic" w:cs="Simplified Arabic" w:hint="cs"/>
          <w:i/>
          <w:iCs/>
          <w:rtl/>
          <w:lang w:val="en-US"/>
        </w:rPr>
        <w:t>ب</w:t>
      </w:r>
      <w:r w:rsidRPr="009E3EA3">
        <w:rPr>
          <w:rFonts w:ascii="Simplified Arabic" w:hAnsi="Simplified Arabic" w:cs="Simplified Arabic"/>
          <w:rtl/>
          <w:lang w:val="en-US"/>
        </w:rPr>
        <w:t xml:space="preserve"> بالعروض المتعلقة بوصف المناطق البحرية ذات الأهمية الإيكولوجية أو البيولوجية وتعديل الأوصاف الحالية، على النحو الوارد في الوثيقة </w:t>
      </w:r>
      <w:hyperlink r:id="rId25" w:history="1">
        <w:r w:rsidRPr="009E3EA3">
          <w:rPr>
            <w:rFonts w:cs="Simplified Arabic"/>
            <w:color w:val="0000FF" w:themeColor="hyperlink"/>
            <w:u w:val="single"/>
            <w:lang w:val="en-US"/>
          </w:rPr>
          <w:t>CBD/SBSTTA/28/INF/2/Rev.1</w:t>
        </w:r>
      </w:hyperlink>
      <w:r w:rsidRPr="009E3EA3">
        <w:rPr>
          <w:rFonts w:cs="Simplified Arabic"/>
          <w:rtl/>
          <w:lang w:val="en-US"/>
        </w:rPr>
        <w:t xml:space="preserve"> والموجز في الوثيقة </w:t>
      </w:r>
      <w:hyperlink r:id="rId26" w:history="1">
        <w:r w:rsidRPr="009E3EA3">
          <w:rPr>
            <w:rFonts w:cs="Simplified Arabic"/>
            <w:color w:val="0000FF" w:themeColor="hyperlink"/>
            <w:u w:val="single"/>
            <w:lang w:val="en-US"/>
          </w:rPr>
          <w:t>CBD/SBSTTA/28/7/Add.1</w:t>
        </w:r>
      </w:hyperlink>
      <w:r w:rsidRPr="009E3EA3">
        <w:rPr>
          <w:rFonts w:cs="Simplified Arabic"/>
          <w:rtl/>
          <w:lang w:val="en-US"/>
        </w:rPr>
        <w:t>؛</w:t>
      </w:r>
    </w:p>
    <w:p w14:paraId="67495937" w14:textId="77777777"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rtl/>
          <w:lang w:val="en-US"/>
        </w:rPr>
        <w:t>3-</w:t>
      </w:r>
      <w:r w:rsidRPr="009E3EA3">
        <w:rPr>
          <w:rFonts w:ascii="Simplified Arabic" w:hAnsi="Simplified Arabic" w:cs="Simplified Arabic"/>
          <w:i/>
          <w:iCs/>
          <w:rtl/>
          <w:lang w:val="en-US"/>
        </w:rPr>
        <w:tab/>
        <w:t>يشجع</w:t>
      </w:r>
      <w:r w:rsidRPr="009E3EA3">
        <w:rPr>
          <w:rFonts w:ascii="Simplified Arabic" w:hAnsi="Simplified Arabic" w:cs="Simplified Arabic"/>
          <w:rtl/>
          <w:lang w:val="en-US"/>
        </w:rPr>
        <w:t xml:space="preserve"> الأطراف ويدعو الحكومات الأخرى والمنظمات ذات الصلة والشعوب الأصلية والمجتمعات المحلية والنساء والشباب وأصحاب المصلحة الآخرين، على المساهمة في العمل المنجز في إطار الاتفاقية المتعلقة بالتنوع البيولوجي بشأن المناطق البحرية ذات الأهمية الإيكولوجية أو البيولوجية، حسب الاقتضاء ووفقا للمقرر </w:t>
      </w:r>
      <w:hyperlink r:id="rId27" w:history="1">
        <w:r w:rsidRPr="009E3EA3">
          <w:rPr>
            <w:rFonts w:ascii="Simplified Arabic" w:hAnsi="Simplified Arabic" w:cs="Simplified Arabic"/>
            <w:color w:val="0000FF" w:themeColor="hyperlink"/>
            <w:u w:val="single"/>
            <w:rtl/>
            <w:lang w:val="en-US"/>
          </w:rPr>
          <w:t>16/16</w:t>
        </w:r>
      </w:hyperlink>
      <w:r w:rsidRPr="009E3EA3">
        <w:rPr>
          <w:rFonts w:ascii="Simplified Arabic" w:hAnsi="Simplified Arabic" w:cs="Simplified Arabic"/>
          <w:rtl/>
          <w:lang w:val="en-US"/>
        </w:rPr>
        <w:t xml:space="preserve">، من أجل تحسين تغطية هذه المناطق في جميع أنحاء العالم وضمان تحديث أوصافها باستمرار، مع الإقرار بنقص تمثيل المناطق الواقعة خارج حدود الولاية الوطنية في هذه الأوصاف؛ </w:t>
      </w:r>
    </w:p>
    <w:p w14:paraId="03F06FD2"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t>4 -</w:t>
      </w:r>
      <w:r w:rsidRPr="009E3EA3">
        <w:rPr>
          <w:rFonts w:ascii="Simplified Arabic" w:hAnsi="Simplified Arabic" w:cs="Simplified Arabic"/>
          <w:i/>
          <w:iCs/>
          <w:rtl/>
          <w:lang w:val="en-US"/>
        </w:rPr>
        <w:tab/>
        <w:t>يشجع أيضا</w:t>
      </w:r>
      <w:r w:rsidRPr="009E3EA3">
        <w:rPr>
          <w:rFonts w:ascii="Simplified Arabic" w:hAnsi="Simplified Arabic" w:cs="Simplified Arabic"/>
          <w:rtl/>
          <w:lang w:val="en-US"/>
        </w:rPr>
        <w:t xml:space="preserve"> الأطراف، ويدعو الحكومات الأخرى والمنظمات ذات الصلة، إلى تعزيز القدرات العلمية والتقنية للبلدان النامية الأطراف، ولا سيما أقل البلدان نموا والدول الجزرية الصغيرة النامية من بينها، بما في ذلك من خلال حشد الموارد، للمساهمة في العمل المتعلق بالمناطق البحرية ذات الأهمية الإيكولوجية أو البيولوجية بموجب الاتفاقية، حسب الاقتضاء ووفقا للمقرر </w:t>
      </w:r>
      <w:hyperlink r:id="rId28" w:history="1">
        <w:r w:rsidRPr="009E3EA3">
          <w:rPr>
            <w:rFonts w:ascii="Simplified Arabic" w:hAnsi="Simplified Arabic" w:cs="Simplified Arabic"/>
            <w:color w:val="0000FF" w:themeColor="hyperlink"/>
            <w:u w:val="single"/>
            <w:rtl/>
            <w:lang w:val="en-US"/>
          </w:rPr>
          <w:t>16/16</w:t>
        </w:r>
      </w:hyperlink>
      <w:r w:rsidRPr="009E3EA3">
        <w:rPr>
          <w:rFonts w:ascii="Simplified Arabic" w:hAnsi="Simplified Arabic" w:cs="Simplified Arabic"/>
          <w:rtl/>
          <w:lang w:val="en-US"/>
        </w:rPr>
        <w:t>؛</w:t>
      </w:r>
    </w:p>
    <w:p w14:paraId="39FE80CA"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lastRenderedPageBreak/>
        <w:t>5-</w:t>
      </w:r>
      <w:r w:rsidRPr="009E3EA3">
        <w:rPr>
          <w:rFonts w:ascii="Simplified Arabic" w:hAnsi="Simplified Arabic" w:cs="Simplified Arabic"/>
          <w:i/>
          <w:iCs/>
          <w:rtl/>
          <w:lang w:val="en-US"/>
        </w:rPr>
        <w:tab/>
        <w:t>يشجع كذلك</w:t>
      </w:r>
      <w:r w:rsidRPr="009E3EA3">
        <w:rPr>
          <w:rFonts w:ascii="Simplified Arabic" w:hAnsi="Simplified Arabic" w:cs="Simplified Arabic"/>
          <w:rtl/>
          <w:lang w:val="en-US"/>
        </w:rPr>
        <w:t xml:space="preserve"> الأطراف، ويدعو الحكومات الأخرى والمنظمات ذات الصلة، حسب الاقتضاء ووفقا للظروف الوطنية، إلى الاستفادة من أفضل المعلومات العلمية المتاحة والأدوات المتوافقة، مع مراعاة تحديد الموائل الأساسية والحساسة بشكل خاص للأنواع البحرية</w:t>
      </w:r>
      <w:r w:rsidRPr="009E3EA3">
        <w:rPr>
          <w:rtl/>
        </w:rPr>
        <w:t xml:space="preserve"> </w:t>
      </w:r>
      <w:r w:rsidRPr="009E3EA3">
        <w:rPr>
          <w:rFonts w:ascii="Simplified Arabic" w:hAnsi="Simplified Arabic" w:cs="Simplified Arabic"/>
          <w:rtl/>
          <w:lang w:val="en-US"/>
        </w:rPr>
        <w:t>وتمييزها، من أجل دعم وصف وتحديد المناطق البحرية ذات الأهمية الإيكولوجية أو البيولوجية، وإثراء النهُج القائمة على النظام الإيكولوجي وتدابير الحفظ القائمة على المناطق، بما في ذلك تحديد وإدارة المناطق البحرية والساحلية المحمية وغيرها من تدابير الحفظ الفعالة القائمة على المناطق، حسب الاقتضاء، دعما للهدف 3 من أهداف إطار كونمينغ-مونتريال العالمي للتنوع البيولوجي، مع احترام ولايات الصكوك والعمليات الدولية ذات الصلة؛</w:t>
      </w:r>
    </w:p>
    <w:p w14:paraId="739F9361" w14:textId="446FEBB9"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rtl/>
          <w:lang w:val="en-US"/>
        </w:rPr>
        <w:t>6-</w:t>
      </w:r>
      <w:r w:rsidRPr="009E3EA3">
        <w:rPr>
          <w:rFonts w:ascii="Simplified Arabic" w:hAnsi="Simplified Arabic" w:cs="Simplified Arabic"/>
          <w:i/>
          <w:iCs/>
          <w:rtl/>
          <w:lang w:val="en-US"/>
        </w:rPr>
        <w:tab/>
        <w:t>يعتمد</w:t>
      </w:r>
      <w:r w:rsidRPr="009E3EA3">
        <w:rPr>
          <w:rFonts w:ascii="Simplified Arabic" w:hAnsi="Simplified Arabic" w:cs="Simplified Arabic"/>
          <w:rtl/>
          <w:lang w:val="en-US"/>
        </w:rPr>
        <w:t xml:space="preserve"> </w:t>
      </w:r>
      <w:r w:rsidR="006C1E4D">
        <w:rPr>
          <w:rFonts w:ascii="Simplified Arabic" w:hAnsi="Simplified Arabic" w:cs="Simplified Arabic" w:hint="cs"/>
          <w:rtl/>
          <w:lang w:val="en-US"/>
        </w:rPr>
        <w:t>الإرشادات</w:t>
      </w:r>
      <w:r w:rsidRPr="009E3EA3">
        <w:rPr>
          <w:rFonts w:ascii="Simplified Arabic" w:hAnsi="Simplified Arabic" w:cs="Simplified Arabic"/>
          <w:rtl/>
          <w:lang w:val="en-US"/>
        </w:rPr>
        <w:t xml:space="preserve"> الطوعية بشأن عمليات استعراض الأقران لوصف المناطق التي تستوفي معايير المناطق البحرية ذات الأهمية </w:t>
      </w:r>
      <w:bookmarkStart w:id="1" w:name="_Hlk232530952"/>
      <w:r w:rsidRPr="009E3EA3">
        <w:rPr>
          <w:rFonts w:ascii="Simplified Arabic" w:hAnsi="Simplified Arabic" w:cs="Simplified Arabic"/>
          <w:rtl/>
          <w:lang w:val="en-US"/>
        </w:rPr>
        <w:t xml:space="preserve">الإيكولوجية </w:t>
      </w:r>
      <w:bookmarkEnd w:id="1"/>
      <w:r w:rsidRPr="009E3EA3">
        <w:rPr>
          <w:rFonts w:ascii="Simplified Arabic" w:hAnsi="Simplified Arabic" w:cs="Simplified Arabic"/>
          <w:rtl/>
          <w:lang w:val="en-US"/>
        </w:rPr>
        <w:t>أو البيولوجية</w:t>
      </w:r>
      <w:r w:rsidR="0036595D">
        <w:rPr>
          <w:rFonts w:ascii="Simplified Arabic" w:hAnsi="Simplified Arabic" w:cs="Simplified Arabic" w:hint="cs"/>
          <w:rtl/>
          <w:lang w:val="en-US"/>
        </w:rPr>
        <w:t xml:space="preserve">، </w:t>
      </w:r>
      <w:r w:rsidRPr="009E3EA3">
        <w:rPr>
          <w:rFonts w:ascii="Simplified Arabic" w:hAnsi="Simplified Arabic" w:cs="Simplified Arabic"/>
          <w:rtl/>
          <w:lang w:val="en-US"/>
        </w:rPr>
        <w:t xml:space="preserve">كما وردت في المرفق الأول لهذا المقرر، ويدعو الأطراف، والحكومات الأخرى والمنظمات الحكومية الدولية المختصة إلى الاستفادة منها، حسب الاقتضاء ووفقا للظروف الوطنية والولايات والإجراءات ذات الصلة للمنظمات الحكومية الدولية المختصة، دون التأثير على عمليات استعراض الأقران أو عمليات صنع القرار المنشأة بموجب عمليات أخرى أو تعديلها، ويلاحظ أن </w:t>
      </w:r>
      <w:r w:rsidR="004E6617">
        <w:rPr>
          <w:rFonts w:ascii="Simplified Arabic" w:hAnsi="Simplified Arabic" w:cs="Simplified Arabic" w:hint="cs"/>
          <w:rtl/>
          <w:lang w:val="en-US"/>
        </w:rPr>
        <w:t>[</w:t>
      </w:r>
      <w:r w:rsidR="006C1E4D">
        <w:rPr>
          <w:rFonts w:ascii="Simplified Arabic" w:hAnsi="Simplified Arabic" w:cs="Simplified Arabic" w:hint="cs"/>
          <w:rtl/>
          <w:lang w:val="en-US"/>
        </w:rPr>
        <w:t>الإرشادات]</w:t>
      </w:r>
      <w:r w:rsidRPr="009E3EA3">
        <w:rPr>
          <w:rFonts w:ascii="Simplified Arabic" w:hAnsi="Simplified Arabic" w:cs="Simplified Arabic"/>
          <w:rtl/>
          <w:lang w:val="en-US"/>
        </w:rPr>
        <w:t xml:space="preserve"> الطوعية لا تمس بسيادة الدول أو حقوقها السيادية أو ولاياتها القضائية]</w:t>
      </w:r>
      <w:r w:rsidR="004E6617">
        <w:rPr>
          <w:rFonts w:ascii="Simplified Arabic" w:hAnsi="Simplified Arabic" w:cs="Simplified Arabic" w:hint="cs"/>
          <w:rtl/>
          <w:lang w:val="en-US"/>
        </w:rPr>
        <w:t>؛</w:t>
      </w:r>
    </w:p>
    <w:p w14:paraId="4BE5F3D0"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t>7-</w:t>
      </w:r>
      <w:r w:rsidRPr="009E3EA3">
        <w:rPr>
          <w:rFonts w:ascii="Simplified Arabic" w:hAnsi="Simplified Arabic" w:cs="Simplified Arabic"/>
          <w:rtl/>
          <w:lang w:val="en-US"/>
        </w:rPr>
        <w:tab/>
      </w:r>
      <w:r w:rsidRPr="009E3EA3">
        <w:rPr>
          <w:rFonts w:ascii="Simplified Arabic" w:hAnsi="Simplified Arabic" w:cs="Simplified Arabic"/>
          <w:i/>
          <w:iCs/>
          <w:rtl/>
          <w:lang w:val="en-US"/>
        </w:rPr>
        <w:t>يطلب</w:t>
      </w:r>
      <w:r w:rsidRPr="009E3EA3">
        <w:rPr>
          <w:rFonts w:ascii="Simplified Arabic" w:hAnsi="Simplified Arabic" w:cs="Simplified Arabic"/>
          <w:rtl/>
          <w:lang w:val="en-US"/>
        </w:rPr>
        <w:t xml:space="preserve"> إلى الأمينة التنفيذية مواصلة تيسير عمل الفريق الاستشاري غير الرسمي المعني بالمناطق البحرية ذات الأهمية البيئية أو البيولوجية بما يتماشى مع اختصاصاته</w:t>
      </w:r>
      <w:r w:rsidRPr="009E3EA3">
        <w:rPr>
          <w:rFonts w:cs="Simplified Arabic"/>
          <w:vertAlign w:val="superscript"/>
          <w:rtl/>
          <w:lang w:val="en-US"/>
        </w:rPr>
        <w:footnoteReference w:id="9"/>
      </w:r>
      <w:r w:rsidRPr="009E3EA3">
        <w:rPr>
          <w:rFonts w:ascii="Simplified Arabic" w:hAnsi="Simplified Arabic" w:cs="Simplified Arabic"/>
          <w:rtl/>
          <w:lang w:val="en-US"/>
        </w:rPr>
        <w:t xml:space="preserve"> وتقديم تقرير عن هذا العمل في اجتماع الهيئة الفرعية للمشورة العلمية والتقنية والتكنولوجية الذي يعقد قبل الاجتماع الثامن عشر لمؤتمر الأطراف؛</w:t>
      </w:r>
    </w:p>
    <w:p w14:paraId="4FC74AE7"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t>8-</w:t>
      </w:r>
      <w:r w:rsidRPr="009E3EA3">
        <w:rPr>
          <w:rFonts w:ascii="Simplified Arabic" w:hAnsi="Simplified Arabic" w:cs="Simplified Arabic"/>
          <w:i/>
          <w:iCs/>
          <w:rtl/>
          <w:lang w:val="en-US"/>
        </w:rPr>
        <w:tab/>
        <w:t>يطلب أيضا</w:t>
      </w:r>
      <w:r w:rsidRPr="009E3EA3">
        <w:rPr>
          <w:rFonts w:ascii="Simplified Arabic" w:hAnsi="Simplified Arabic" w:cs="Simplified Arabic"/>
          <w:rtl/>
          <w:lang w:val="en-US"/>
        </w:rPr>
        <w:t xml:space="preserve"> إلى الأمينة التنفيذية إدراج العروض المشار إليها في الفقرة 2 أعلاه في مستودع المناطق البحرية ذات الأهمية الإيكولوجية 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 </w:t>
      </w:r>
    </w:p>
    <w:p w14:paraId="2B915FAE"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t>9-</w:t>
      </w:r>
      <w:r w:rsidRPr="009E3EA3">
        <w:rPr>
          <w:rFonts w:ascii="Simplified Arabic" w:hAnsi="Simplified Arabic" w:cs="Simplified Arabic"/>
          <w:i/>
          <w:iCs/>
          <w:rtl/>
          <w:lang w:val="en-US"/>
        </w:rPr>
        <w:tab/>
        <w:t>يطلب كذلك</w:t>
      </w:r>
      <w:r w:rsidRPr="009E3EA3">
        <w:rPr>
          <w:rFonts w:ascii="Simplified Arabic" w:hAnsi="Simplified Arabic" w:cs="Simplified Arabic"/>
          <w:rtl/>
          <w:lang w:val="en-US"/>
        </w:rPr>
        <w:t xml:space="preserve"> إلى الأمينة التنفيذية، رهنا بتوافر الموارد:</w:t>
      </w:r>
    </w:p>
    <w:p w14:paraId="03104EF0" w14:textId="77777777"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rtl/>
          <w:lang w:val="en-US"/>
        </w:rPr>
        <w:t>(أ)</w:t>
      </w:r>
      <w:r w:rsidRPr="009E3EA3">
        <w:rPr>
          <w:rFonts w:ascii="Simplified Arabic" w:hAnsi="Simplified Arabic" w:cs="Simplified Arabic"/>
          <w:rtl/>
          <w:lang w:val="en-US"/>
        </w:rPr>
        <w:tab/>
        <w:t>مواصلة تيسير الجهود ودعمها، حسب الاقتضاء، بما في ذلك بالتعاون مع مراكز دعم التعاون التقني والعلمي الإقليمية ودون الإقليمية، لإعداد عروض من أجل تعديل أوصاف المناطق البحرية ذات الأهمية الإيكولوجية أو البيولوجية ووصف المناطق الجديدة، بما في ذلك من خلال التوعية والدعم التقني وبناء القدرات؛</w:t>
      </w:r>
    </w:p>
    <w:p w14:paraId="23B0ED8F" w14:textId="42CD643F" w:rsid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rtl/>
          <w:lang w:val="en-US"/>
        </w:rPr>
        <w:t>(ب)</w:t>
      </w:r>
      <w:r w:rsidRPr="009E3EA3">
        <w:rPr>
          <w:rFonts w:ascii="Simplified Arabic" w:hAnsi="Simplified Arabic" w:cs="Simplified Arabic"/>
          <w:rtl/>
          <w:lang w:val="en-US"/>
        </w:rPr>
        <w:tab/>
        <w:t>عقد حلقة عمل عالمية للخبراء، مع تمثيل إقليمي متوازن، لجمع وتوليف واستعراض [أفضل المعارف العلمية المتاحة والمعارف والمعلومات المستقاة من مختلف نظم المعارف،</w:t>
      </w:r>
      <w:r w:rsidR="00B031D5">
        <w:rPr>
          <w:rFonts w:ascii="Simplified Arabic" w:hAnsi="Simplified Arabic" w:cs="Simplified Arabic" w:hint="cs"/>
          <w:rtl/>
          <w:lang w:val="en-US"/>
        </w:rPr>
        <w:t xml:space="preserve"> </w:t>
      </w:r>
      <w:r w:rsidRPr="009E3EA3">
        <w:rPr>
          <w:rFonts w:ascii="Simplified Arabic" w:hAnsi="Simplified Arabic" w:cs="Simplified Arabic"/>
          <w:rtl/>
          <w:lang w:val="en-US"/>
        </w:rPr>
        <w:t xml:space="preserve">بشأن السمات الإيكولوجية والبيولوجية في المناطق البحرية الواقعة خارج حدود الولاية الوطنية لدعم الإعداد المحتمل للعروض المقبلة، حسب الاقتضاء ووفقا للأساليب الواردة في المقرر </w:t>
      </w:r>
      <w:hyperlink r:id="rId29" w:history="1">
        <w:r w:rsidRPr="009E3EA3">
          <w:rPr>
            <w:rFonts w:ascii="Simplified Arabic" w:hAnsi="Simplified Arabic" w:cs="Simplified Arabic"/>
            <w:color w:val="0000FF" w:themeColor="hyperlink"/>
            <w:u w:val="single"/>
            <w:rtl/>
            <w:lang w:val="en-US"/>
          </w:rPr>
          <w:t>16/16</w:t>
        </w:r>
      </w:hyperlink>
      <w:r w:rsidRPr="009E3EA3">
        <w:rPr>
          <w:rFonts w:ascii="Simplified Arabic" w:hAnsi="Simplified Arabic" w:cs="Simplified Arabic"/>
          <w:rtl/>
          <w:lang w:val="en-US"/>
        </w:rPr>
        <w:t xml:space="preserve">، دون الإخلال بالمناقشات المقبلة للهيئة الفرعية للمشورة العلمية والتقنية والتكنولوجية ومؤتمر الأطراف وبالتعاون مع </w:t>
      </w:r>
      <w:r w:rsidR="0006098E" w:rsidRPr="0006098E">
        <w:rPr>
          <w:rFonts w:ascii="Simplified Arabic" w:hAnsi="Simplified Arabic" w:cs="Simplified Arabic"/>
          <w:rtl/>
          <w:lang w:val="en-US"/>
        </w:rPr>
        <w:t>الصكوك والأطر والهيئات الدولية الأخرى المتعلقة بحفظ التنوع البيولوجي البحري في المناطق الواقعة خارج الولاية الوطنية واستخدامه على نحو مستدام</w:t>
      </w:r>
      <w:r w:rsidR="0006098E">
        <w:rPr>
          <w:rFonts w:ascii="Simplified Arabic" w:hAnsi="Simplified Arabic" w:cs="Simplified Arabic" w:hint="cs"/>
          <w:rtl/>
          <w:lang w:val="en-US" w:bidi="ar-EG"/>
        </w:rPr>
        <w:t xml:space="preserve">، </w:t>
      </w:r>
      <w:r w:rsidRPr="009E3EA3">
        <w:rPr>
          <w:rFonts w:ascii="Simplified Arabic" w:hAnsi="Simplified Arabic" w:cs="Simplified Arabic"/>
          <w:rtl/>
          <w:lang w:val="en-US"/>
        </w:rPr>
        <w:t xml:space="preserve">لغرض التبادل العلمي والتقني، مع ضمان التكامل وتجنب الازدواجية غير الضرورية أو المساس </w:t>
      </w:r>
      <w:r w:rsidR="00564751">
        <w:rPr>
          <w:rFonts w:ascii="Simplified Arabic" w:hAnsi="Simplified Arabic" w:cs="Simplified Arabic" w:hint="cs"/>
          <w:rtl/>
          <w:lang w:val="en-US"/>
        </w:rPr>
        <w:t xml:space="preserve">بعملها </w:t>
      </w:r>
      <w:r w:rsidRPr="009E3EA3">
        <w:rPr>
          <w:rFonts w:ascii="Simplified Arabic" w:hAnsi="Simplified Arabic" w:cs="Simplified Arabic"/>
          <w:rtl/>
          <w:lang w:val="en-US"/>
        </w:rPr>
        <w:t>في إطار الاتفاق، بما في ذلك ما يتعلق بأدوات الإدارة على أساس المناطق؛</w:t>
      </w:r>
    </w:p>
    <w:p w14:paraId="55964C69" w14:textId="14BBEA0A"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rtl/>
          <w:lang w:val="en-US"/>
        </w:rPr>
        <w:t>(ج)</w:t>
      </w:r>
      <w:r w:rsidRPr="009E3EA3">
        <w:rPr>
          <w:rFonts w:ascii="Simplified Arabic" w:hAnsi="Simplified Arabic" w:cs="Simplified Arabic"/>
          <w:rtl/>
          <w:lang w:val="en-US"/>
        </w:rPr>
        <w:tab/>
        <w:t>تجميع التجارب في</w:t>
      </w:r>
      <w:r w:rsidRPr="009E3EA3">
        <w:rPr>
          <w:rFonts w:ascii="Simplified Arabic" w:hAnsi="Simplified Arabic" w:cs="Simplified Arabic"/>
          <w:rtl/>
          <w:lang w:val="en-US" w:bidi="ar-EG"/>
        </w:rPr>
        <w:t xml:space="preserve"> مجال</w:t>
      </w:r>
      <w:r w:rsidRPr="009E3EA3">
        <w:rPr>
          <w:rFonts w:ascii="Simplified Arabic" w:hAnsi="Simplified Arabic" w:cs="Simplified Arabic"/>
          <w:rtl/>
          <w:lang w:val="en-US"/>
        </w:rPr>
        <w:t xml:space="preserve"> استخدام المعلومات الواردة في أوصاف المناطق البحرية ذات الأهمية الإيكولوجية أو البيولوجية، بما في ذلك في الجهود المبذولة لتنفيذ إطار كونمينغ - مونتريال العالمي للتنوع </w:t>
      </w:r>
      <w:r w:rsidRPr="009E3EA3">
        <w:rPr>
          <w:rFonts w:ascii="Simplified Arabic" w:hAnsi="Simplified Arabic" w:cs="Simplified Arabic"/>
          <w:rtl/>
          <w:lang w:val="en-US"/>
        </w:rPr>
        <w:lastRenderedPageBreak/>
        <w:t xml:space="preserve">البيولوجي </w:t>
      </w:r>
      <w:r w:rsidR="00785BC3">
        <w:rPr>
          <w:rFonts w:ascii="Simplified Arabic" w:hAnsi="Simplified Arabic" w:cs="Simplified Arabic" w:hint="cs"/>
          <w:rtl/>
          <w:lang w:val="en-US"/>
        </w:rPr>
        <w:t xml:space="preserve">وحسب الاقتضاء، </w:t>
      </w:r>
      <w:r w:rsidRPr="009E3EA3">
        <w:rPr>
          <w:rFonts w:ascii="Simplified Arabic" w:hAnsi="Simplified Arabic" w:cs="Simplified Arabic"/>
          <w:rtl/>
          <w:lang w:val="en-US"/>
        </w:rPr>
        <w:t>الاتفاقات والأطر الدولية الأخرى ذات الصلة، وإتاحة هذه المعلومات في اجتماع مقبل من اجتماعات الهيئة الفرعية للمشورة العلمية والتقنية والتكنولوجية؛</w:t>
      </w:r>
    </w:p>
    <w:p w14:paraId="01FE313D" w14:textId="77777777" w:rsidR="009E3EA3" w:rsidRPr="009E3EA3" w:rsidRDefault="009E3EA3" w:rsidP="009E3EA3">
      <w:pPr>
        <w:bidi/>
        <w:spacing w:before="120" w:line="216" w:lineRule="auto"/>
        <w:ind w:left="1138"/>
        <w:jc w:val="both"/>
        <w:rPr>
          <w:rFonts w:cs="Simplified Arabic"/>
          <w:b/>
          <w:bCs/>
          <w:rtl/>
          <w:lang w:val="en-US"/>
        </w:rPr>
      </w:pPr>
      <w:r w:rsidRPr="009E3EA3">
        <w:rPr>
          <w:rFonts w:cs="Simplified Arabic"/>
          <w:b/>
          <w:bCs/>
          <w:rtl/>
          <w:lang w:val="en-US"/>
        </w:rPr>
        <w:t>ثانيا</w:t>
      </w:r>
    </w:p>
    <w:p w14:paraId="0FB3A384" w14:textId="2263B9CC" w:rsidR="009E3EA3" w:rsidRPr="009E3EA3" w:rsidRDefault="009E3EA3" w:rsidP="009E3EA3">
      <w:pPr>
        <w:bidi/>
        <w:spacing w:before="120" w:line="216" w:lineRule="auto"/>
        <w:ind w:left="1138"/>
        <w:jc w:val="both"/>
        <w:rPr>
          <w:rFonts w:cs="Simplified Arabic"/>
          <w:b/>
          <w:bCs/>
          <w:rtl/>
          <w:lang w:val="en-US"/>
        </w:rPr>
      </w:pPr>
      <w:r w:rsidRPr="009E3EA3">
        <w:rPr>
          <w:rFonts w:cs="Simplified Arabic"/>
          <w:b/>
          <w:bCs/>
          <w:rtl/>
          <w:lang w:val="en-US"/>
        </w:rPr>
        <w:t>الحفاظ على التنوع البيولوجي البحري والساحلي</w:t>
      </w:r>
      <w:r w:rsidR="00E36CE4">
        <w:rPr>
          <w:rFonts w:cs="Simplified Arabic" w:hint="cs"/>
          <w:b/>
          <w:bCs/>
          <w:rtl/>
          <w:lang w:val="en-US"/>
        </w:rPr>
        <w:t xml:space="preserve"> والتنوع البيولوجي للجزر</w:t>
      </w:r>
      <w:r w:rsidRPr="009E3EA3">
        <w:rPr>
          <w:rFonts w:cs="Simplified Arabic"/>
          <w:b/>
          <w:bCs/>
          <w:rtl/>
          <w:lang w:val="en-US"/>
        </w:rPr>
        <w:t xml:space="preserve"> واستخدامه المستدام</w:t>
      </w:r>
    </w:p>
    <w:p w14:paraId="7994B4D3" w14:textId="4944CDC1"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lang w:val="en-US"/>
        </w:rPr>
        <w:t>10</w:t>
      </w:r>
      <w:r w:rsidRPr="009E3EA3">
        <w:rPr>
          <w:rFonts w:ascii="Simplified Arabic" w:hAnsi="Simplified Arabic" w:cs="Simplified Arabic"/>
          <w:rtl/>
          <w:lang w:val="en-US"/>
        </w:rPr>
        <w:t>-</w:t>
      </w:r>
      <w:r w:rsidRPr="009E3EA3">
        <w:rPr>
          <w:rFonts w:ascii="Simplified Arabic" w:hAnsi="Simplified Arabic" w:cs="Simplified Arabic"/>
          <w:i/>
          <w:iCs/>
          <w:rtl/>
          <w:lang w:val="en-US"/>
        </w:rPr>
        <w:tab/>
      </w:r>
      <w:r w:rsidRPr="009E3EA3">
        <w:rPr>
          <w:rFonts w:ascii="Simplified Arabic" w:hAnsi="Simplified Arabic" w:cs="Simplified Arabic"/>
          <w:rtl/>
          <w:lang w:val="en-US"/>
        </w:rPr>
        <w:t>[</w:t>
      </w:r>
      <w:r w:rsidRPr="009E3EA3">
        <w:rPr>
          <w:rFonts w:ascii="Simplified Arabic" w:hAnsi="Simplified Arabic" w:cs="Simplified Arabic"/>
          <w:i/>
          <w:iCs/>
          <w:rtl/>
          <w:lang w:val="en-US"/>
        </w:rPr>
        <w:t>يرحب</w:t>
      </w:r>
      <w:r w:rsidRPr="009E3EA3">
        <w:rPr>
          <w:rFonts w:ascii="Simplified Arabic" w:hAnsi="Simplified Arabic" w:cs="Simplified Arabic"/>
          <w:rtl/>
          <w:lang w:val="en-US"/>
        </w:rPr>
        <w:t>]</w:t>
      </w:r>
      <w:r w:rsidRPr="009E3EA3">
        <w:rPr>
          <w:rFonts w:ascii="Simplified Arabic" w:hAnsi="Simplified Arabic" w:cs="Simplified Arabic"/>
          <w:i/>
          <w:iCs/>
          <w:rtl/>
          <w:lang w:val="en-US"/>
        </w:rPr>
        <w:t xml:space="preserve"> </w:t>
      </w:r>
      <w:r w:rsidRPr="009E3EA3">
        <w:rPr>
          <w:rFonts w:ascii="Simplified Arabic" w:hAnsi="Simplified Arabic" w:cs="Simplified Arabic"/>
          <w:rtl/>
          <w:lang w:val="en-US"/>
        </w:rPr>
        <w:t>[</w:t>
      </w:r>
      <w:r w:rsidR="00E36CE4">
        <w:rPr>
          <w:rFonts w:ascii="Simplified Arabic" w:hAnsi="Simplified Arabic" w:cs="Simplified Arabic" w:hint="cs"/>
          <w:i/>
          <w:iCs/>
          <w:rtl/>
          <w:lang w:val="en-US"/>
        </w:rPr>
        <w:t>يدرك</w:t>
      </w:r>
      <w:r w:rsidRPr="009E3EA3">
        <w:rPr>
          <w:rFonts w:ascii="Simplified Arabic" w:hAnsi="Simplified Arabic" w:cs="Simplified Arabic"/>
          <w:rtl/>
          <w:lang w:val="en-US"/>
        </w:rPr>
        <w:t xml:space="preserve">] </w:t>
      </w:r>
      <w:r w:rsidR="00E36CE4">
        <w:rPr>
          <w:rFonts w:ascii="Simplified Arabic" w:hAnsi="Simplified Arabic" w:cs="Simplified Arabic" w:hint="cs"/>
          <w:rtl/>
          <w:lang w:val="en-US"/>
        </w:rPr>
        <w:t>[</w:t>
      </w:r>
      <w:r w:rsidR="00E36CE4" w:rsidRPr="00E36CE4">
        <w:rPr>
          <w:rFonts w:ascii="Simplified Arabic" w:hAnsi="Simplified Arabic" w:cs="Simplified Arabic" w:hint="cs"/>
          <w:i/>
          <w:iCs/>
          <w:rtl/>
          <w:lang w:val="en-US"/>
        </w:rPr>
        <w:t>يعترف</w:t>
      </w:r>
      <w:r w:rsidR="00E36CE4">
        <w:rPr>
          <w:rFonts w:ascii="Simplified Arabic" w:hAnsi="Simplified Arabic" w:cs="Simplified Arabic" w:hint="cs"/>
          <w:rtl/>
          <w:lang w:val="en-US"/>
        </w:rPr>
        <w:t xml:space="preserve">] </w:t>
      </w:r>
      <w:r w:rsidR="00D44DB6">
        <w:rPr>
          <w:rFonts w:ascii="Simplified Arabic" w:hAnsi="Simplified Arabic" w:cs="Simplified Arabic" w:hint="cs"/>
          <w:rtl/>
          <w:lang w:val="en-US"/>
        </w:rPr>
        <w:t>[</w:t>
      </w:r>
      <w:r w:rsidR="00D44DB6" w:rsidRPr="00D44DB6">
        <w:rPr>
          <w:rFonts w:ascii="Simplified Arabic" w:hAnsi="Simplified Arabic" w:cs="Simplified Arabic" w:hint="cs"/>
          <w:i/>
          <w:iCs/>
          <w:rtl/>
          <w:lang w:val="en-US"/>
        </w:rPr>
        <w:t>يحيط علماً</w:t>
      </w:r>
      <w:r w:rsidR="00D44DB6">
        <w:rPr>
          <w:rFonts w:ascii="Simplified Arabic" w:hAnsi="Simplified Arabic" w:cs="Simplified Arabic" w:hint="cs"/>
          <w:rtl/>
          <w:lang w:val="en-US"/>
        </w:rPr>
        <w:t xml:space="preserve">] </w:t>
      </w:r>
      <w:r w:rsidRPr="009E3EA3">
        <w:rPr>
          <w:rFonts w:ascii="Simplified Arabic" w:hAnsi="Simplified Arabic" w:cs="Simplified Arabic"/>
          <w:rtl/>
          <w:lang w:val="en-US"/>
        </w:rPr>
        <w:t>بدخول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حيز النفاذ في 17 يناير/كانون الثاني 2026؛</w:t>
      </w:r>
    </w:p>
    <w:p w14:paraId="58EA0A7F"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lang w:val="en-US"/>
        </w:rPr>
        <w:t>11</w:t>
      </w:r>
      <w:r w:rsidRPr="009E3EA3">
        <w:rPr>
          <w:rFonts w:ascii="Simplified Arabic" w:hAnsi="Simplified Arabic" w:cs="Simplified Arabic"/>
          <w:rtl/>
          <w:lang w:val="en-US"/>
        </w:rPr>
        <w:t>-</w:t>
      </w:r>
      <w:r w:rsidRPr="009E3EA3">
        <w:rPr>
          <w:rFonts w:ascii="Simplified Arabic" w:hAnsi="Simplified Arabic" w:cs="Simplified Arabic"/>
          <w:i/>
          <w:iCs/>
          <w:rtl/>
          <w:lang w:val="en-US"/>
        </w:rPr>
        <w:tab/>
        <w:t>يعرب</w:t>
      </w:r>
      <w:r w:rsidRPr="009E3EA3">
        <w:rPr>
          <w:rFonts w:ascii="Simplified Arabic" w:hAnsi="Simplified Arabic" w:cs="Simplified Arabic"/>
          <w:rtl/>
          <w:lang w:val="en-US"/>
        </w:rPr>
        <w:t xml:space="preserve"> عن تقديره لحكومات ألمانيا وأيرلندا والسويد والنرويج لدعمها المالي لعقد حلقة عمل للخبراء بشأن العمل العلمي والتقني المضطلع به في إطار الاتفاقية المتعلقة بالتنوع البيولوجي والمتصل بالتنوع البيولوجي البحري في المناطق الواقعة خارج حدود الولاية الوطنية في بيرغن، النرويج، في الفترة من 2 إلى 5 ديسمبر</w:t>
      </w:r>
      <w:r w:rsidRPr="009E3EA3">
        <w:rPr>
          <w:rFonts w:ascii="Simplified Arabic" w:hAnsi="Simplified Arabic" w:cs="Simplified Arabic"/>
        </w:rPr>
        <w:t>/</w:t>
      </w:r>
      <w:r w:rsidRPr="009E3EA3">
        <w:rPr>
          <w:rFonts w:ascii="Simplified Arabic" w:hAnsi="Simplified Arabic" w:cs="Simplified Arabic"/>
          <w:rtl/>
          <w:lang w:bidi="ar-SY"/>
        </w:rPr>
        <w:t>كانون الأول</w:t>
      </w:r>
      <w:r w:rsidRPr="009E3EA3">
        <w:rPr>
          <w:rFonts w:ascii="Simplified Arabic" w:hAnsi="Simplified Arabic" w:cs="Simplified Arabic"/>
          <w:rtl/>
          <w:lang w:val="en-US"/>
        </w:rPr>
        <w:t xml:space="preserve"> 2025، ويحيط علما بنتائج حلقة العمل؛</w:t>
      </w:r>
    </w:p>
    <w:p w14:paraId="25A1901E" w14:textId="0056C96F"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lang w:val="en-US"/>
        </w:rPr>
        <w:t>12</w:t>
      </w:r>
      <w:r w:rsidRPr="009E3EA3">
        <w:rPr>
          <w:rFonts w:ascii="Simplified Arabic" w:hAnsi="Simplified Arabic" w:cs="Simplified Arabic"/>
          <w:rtl/>
          <w:lang w:val="en-US"/>
        </w:rPr>
        <w:t>-</w:t>
      </w:r>
      <w:r w:rsidRPr="009E3EA3">
        <w:rPr>
          <w:rFonts w:ascii="Simplified Arabic" w:hAnsi="Simplified Arabic" w:cs="Simplified Arabic"/>
          <w:i/>
          <w:iCs/>
          <w:rtl/>
          <w:lang w:val="en-US"/>
        </w:rPr>
        <w:tab/>
        <w:t>يشجع</w:t>
      </w:r>
      <w:r w:rsidRPr="009E3EA3">
        <w:rPr>
          <w:rFonts w:ascii="Simplified Arabic" w:hAnsi="Simplified Arabic" w:cs="Simplified Arabic"/>
          <w:rtl/>
          <w:lang w:val="en-US"/>
        </w:rPr>
        <w:t xml:space="preserve"> الأطراف، ويدعو الحكومات الأخرى والكيانات ذات الصلة، بما في ذلك تلك المسؤولة عن اتفاقيات البحار الإقليمية وخطط العمل والهيئات الإقليمية لمصايد الأسماك، على تعزيز التنسيق والتعاون على المستويات العالمي والإقليمي والوطني بشأن القضايا المتعلقة بالتنوع البيولوجي البحري للمناطق الواقعة خارج حدود الولاية الوطنية، مع المشاركة الكاملة والفعالة للشعوب الأصلية والمجتمعات المحلية </w:t>
      </w:r>
      <w:r w:rsidR="00CC5633">
        <w:rPr>
          <w:rFonts w:ascii="Simplified Arabic" w:hAnsi="Simplified Arabic" w:cs="Simplified Arabic" w:hint="cs"/>
          <w:rtl/>
          <w:lang w:val="en-US"/>
        </w:rPr>
        <w:t xml:space="preserve">فضلا عن </w:t>
      </w:r>
      <w:r w:rsidRPr="009E3EA3">
        <w:rPr>
          <w:rFonts w:ascii="Simplified Arabic" w:hAnsi="Simplified Arabic" w:cs="Simplified Arabic"/>
          <w:rtl/>
          <w:lang w:val="en-US"/>
        </w:rPr>
        <w:t>النساء والشباب وأصحاب المصلحة الآخرين؛</w:t>
      </w:r>
    </w:p>
    <w:p w14:paraId="42228A8B" w14:textId="5E52CE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lang w:val="en-US"/>
        </w:rPr>
        <w:t>13</w:t>
      </w:r>
      <w:r w:rsidRPr="009E3EA3">
        <w:rPr>
          <w:rFonts w:ascii="Simplified Arabic" w:hAnsi="Simplified Arabic" w:cs="Simplified Arabic"/>
          <w:rtl/>
          <w:lang w:val="en-US"/>
        </w:rPr>
        <w:t>-</w:t>
      </w:r>
      <w:r w:rsidRPr="009E3EA3">
        <w:rPr>
          <w:rFonts w:ascii="Simplified Arabic" w:hAnsi="Simplified Arabic" w:cs="Simplified Arabic"/>
          <w:i/>
          <w:iCs/>
          <w:rtl/>
          <w:lang w:val="en-US"/>
        </w:rPr>
        <w:tab/>
        <w:t>يشجع أيضا</w:t>
      </w:r>
      <w:r w:rsidRPr="009E3EA3">
        <w:rPr>
          <w:rFonts w:ascii="Simplified Arabic" w:hAnsi="Simplified Arabic" w:cs="Simplified Arabic"/>
          <w:rtl/>
          <w:lang w:val="en-US"/>
        </w:rPr>
        <w:t xml:space="preserve"> الأطراف، ويدعو الحكومات </w:t>
      </w:r>
      <w:r w:rsidR="00D8009E">
        <w:rPr>
          <w:rFonts w:ascii="Simplified Arabic" w:hAnsi="Simplified Arabic" w:cs="Simplified Arabic" w:hint="cs"/>
          <w:rtl/>
          <w:lang w:val="en-US"/>
        </w:rPr>
        <w:t>و</w:t>
      </w:r>
      <w:r w:rsidR="00D8009E" w:rsidRPr="00D8009E">
        <w:rPr>
          <w:rFonts w:ascii="Simplified Arabic" w:hAnsi="Simplified Arabic" w:cs="Simplified Arabic"/>
          <w:rtl/>
          <w:lang w:val="en-US"/>
        </w:rPr>
        <w:t>الصكوك والأطر والهيئات الدولية الأخرى</w:t>
      </w:r>
      <w:r w:rsidR="00D8009E">
        <w:rPr>
          <w:rFonts w:ascii="Simplified Arabic" w:hAnsi="Simplified Arabic" w:cs="Simplified Arabic" w:hint="cs"/>
          <w:rtl/>
          <w:lang w:val="en-US"/>
        </w:rPr>
        <w:t xml:space="preserve"> </w:t>
      </w:r>
      <w:r w:rsidRPr="009E3EA3">
        <w:rPr>
          <w:rFonts w:ascii="Simplified Arabic" w:hAnsi="Simplified Arabic" w:cs="Simplified Arabic"/>
          <w:rtl/>
          <w:lang w:val="en-US"/>
        </w:rPr>
        <w:t>والمنظمات الأخرى المختصة في المناطق الواقعة خارج حدود الولاية الوطنية، إلى استخدام مجموعة واسعة من الأدوات والإرشادات والخبرات التي أُعدّت في إطار الاتفاقية، حسب الاقتضاء ووفقا لولاياتها ونطاق اختصاصها، في عملها على حفظ واستخدام التنوع البيولوجي البحري للمناطق الواقعة خارج حدود الولاية الوطنية بشكل مستدام، بما في ذلك العمل الرامي إلى دعم بناء القدرات والتعاون العلمي والتقني ونقل التكنولوجيا، دون المساس بالعمل الذي اضطلعت به هذه المنظمات وفي إطار العمليات ذات الصلة، بالتوازي مع تعزيز أوجه التآزر وتجنب ازدواجية الجهود؛</w:t>
      </w:r>
    </w:p>
    <w:p w14:paraId="4229C073" w14:textId="337F7E95"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lang w:val="en-US"/>
        </w:rPr>
        <w:t>14</w:t>
      </w:r>
      <w:r w:rsidRPr="009E3EA3">
        <w:rPr>
          <w:rFonts w:ascii="Simplified Arabic" w:hAnsi="Simplified Arabic" w:cs="Simplified Arabic"/>
          <w:rtl/>
          <w:lang w:val="en-US"/>
        </w:rPr>
        <w:t>-</w:t>
      </w:r>
      <w:r w:rsidRPr="009E3EA3">
        <w:rPr>
          <w:rFonts w:ascii="Simplified Arabic" w:hAnsi="Simplified Arabic" w:cs="Simplified Arabic"/>
          <w:i/>
          <w:iCs/>
          <w:rtl/>
          <w:lang w:val="en-US"/>
        </w:rPr>
        <w:tab/>
        <w:t>يلاحظ بقلق</w:t>
      </w:r>
      <w:r w:rsidRPr="009E3EA3">
        <w:rPr>
          <w:rFonts w:ascii="Simplified Arabic" w:hAnsi="Simplified Arabic" w:cs="Simplified Arabic"/>
          <w:rtl/>
          <w:lang w:val="en-US"/>
        </w:rPr>
        <w:t xml:space="preserve"> نتائج التقرير العالمي بشأن التقدم الجماعي في تنفيذ الإطار</w:t>
      </w:r>
      <w:r w:rsidR="00CC5633" w:rsidRPr="009E3EA3">
        <w:rPr>
          <w:rFonts w:cs="Simplified Arabic"/>
          <w:vertAlign w:val="superscript"/>
          <w:rtl/>
          <w:lang w:val="en-US"/>
        </w:rPr>
        <w:footnoteReference w:id="10"/>
      </w:r>
      <w:r w:rsidRPr="009E3EA3">
        <w:rPr>
          <w:rFonts w:ascii="Simplified Arabic" w:hAnsi="Simplified Arabic" w:cs="Simplified Arabic"/>
          <w:rtl/>
          <w:lang w:val="en-US"/>
        </w:rPr>
        <w:t xml:space="preserve"> والتي تُظهر أن النظم الإيكولوجية البحرية والساحلية تحظى باستمرار باهتمام أقل من النظم الإيكولوجية البرية</w:t>
      </w:r>
      <w:r w:rsidR="00D8009E">
        <w:rPr>
          <w:rFonts w:ascii="Simplified Arabic" w:hAnsi="Simplified Arabic" w:cs="Simplified Arabic" w:hint="cs"/>
          <w:rtl/>
          <w:lang w:val="en-US"/>
        </w:rPr>
        <w:t>؛</w:t>
      </w:r>
    </w:p>
    <w:p w14:paraId="56C8E054" w14:textId="77777777"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lang w:val="en-US"/>
        </w:rPr>
        <w:t>15</w:t>
      </w:r>
      <w:r w:rsidRPr="009E3EA3">
        <w:rPr>
          <w:rFonts w:ascii="Simplified Arabic" w:hAnsi="Simplified Arabic" w:cs="Simplified Arabic"/>
          <w:rtl/>
          <w:lang w:val="en-US"/>
        </w:rPr>
        <w:t>-</w:t>
      </w:r>
      <w:r w:rsidRPr="009E3EA3">
        <w:rPr>
          <w:rFonts w:ascii="Simplified Arabic" w:hAnsi="Simplified Arabic" w:cs="Simplified Arabic"/>
          <w:rtl/>
          <w:lang w:val="en-US"/>
        </w:rPr>
        <w:tab/>
      </w:r>
      <w:r w:rsidRPr="009E3EA3">
        <w:rPr>
          <w:rFonts w:ascii="Simplified Arabic" w:hAnsi="Simplified Arabic" w:cs="Simplified Arabic"/>
          <w:i/>
          <w:iCs/>
          <w:rtl/>
          <w:lang w:val="en-US"/>
        </w:rPr>
        <w:t>يحث</w:t>
      </w:r>
      <w:r w:rsidRPr="009E3EA3">
        <w:rPr>
          <w:rFonts w:ascii="Simplified Arabic" w:hAnsi="Simplified Arabic" w:cs="Simplified Arabic"/>
          <w:rtl/>
          <w:lang w:val="en-US"/>
        </w:rPr>
        <w:t xml:space="preserve"> الأطراف، ويدعو الحكومات الأخرى والمنظمات ذات الصلة، إلى تعزيز الجهود الرامية إلى تسريع تنفيذ الإطار في سياق النظم الإيكولوجية البحرية والساحلية، بما في ذلك من خلال تعزيز اتساق السياسات، والتعاون العلمي والتقني، وبناء القدرات، وإتاحة التكنولوجيا ونقلها، وحشد الموارد المالية الكافية من جميع المصادر؛</w:t>
      </w:r>
    </w:p>
    <w:p w14:paraId="7352ED93" w14:textId="46144CDF"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rtl/>
          <w:lang w:val="en-US"/>
        </w:rPr>
        <w:t>[</w:t>
      </w:r>
      <w:r w:rsidRPr="009E3EA3">
        <w:rPr>
          <w:rFonts w:ascii="Simplified Arabic" w:hAnsi="Simplified Arabic" w:cs="Simplified Arabic"/>
          <w:lang w:val="en-US"/>
        </w:rPr>
        <w:t>16</w:t>
      </w:r>
      <w:r w:rsidRPr="009E3EA3">
        <w:rPr>
          <w:rFonts w:ascii="Simplified Arabic" w:hAnsi="Simplified Arabic" w:cs="Simplified Arabic"/>
          <w:rtl/>
          <w:lang w:val="en-US"/>
        </w:rPr>
        <w:t xml:space="preserve">- </w:t>
      </w:r>
      <w:r w:rsidRPr="009E3EA3">
        <w:rPr>
          <w:rFonts w:ascii="Simplified Arabic" w:hAnsi="Simplified Arabic" w:cs="Simplified Arabic"/>
          <w:i/>
          <w:iCs/>
          <w:rtl/>
          <w:lang w:val="en-US"/>
        </w:rPr>
        <w:t>يقرر</w:t>
      </w:r>
      <w:r w:rsidR="00CC5633">
        <w:rPr>
          <w:rFonts w:ascii="Simplified Arabic" w:hAnsi="Simplified Arabic" w:cs="Simplified Arabic" w:hint="cs"/>
          <w:rtl/>
          <w:lang w:val="en-US"/>
        </w:rPr>
        <w:t xml:space="preserve">، رهنا بتوافر الموارد، </w:t>
      </w:r>
      <w:r w:rsidRPr="009E3EA3">
        <w:rPr>
          <w:rFonts w:ascii="Simplified Arabic" w:hAnsi="Simplified Arabic" w:cs="Simplified Arabic"/>
          <w:rtl/>
          <w:lang w:val="en-US"/>
        </w:rPr>
        <w:t>إنشاء فريق استشاري غير رسمي معني بالعمل المنجز في إطار الاتفاقية فيما يتعلق بالتنوع البيولوجي البحري للمناطق الواقعة خارج حدود الولاية الوطنية مع تخويله الاختصاصات الواردة في المرفق الثاني لهذا المقرر؛</w:t>
      </w:r>
    </w:p>
    <w:p w14:paraId="4F71124B" w14:textId="77777777" w:rsidR="009E3EA3" w:rsidRPr="009E3EA3" w:rsidRDefault="009E3EA3" w:rsidP="009E3EA3">
      <w:pPr>
        <w:bidi/>
        <w:spacing w:before="120" w:line="216" w:lineRule="auto"/>
        <w:ind w:left="1138" w:firstLine="567"/>
        <w:jc w:val="both"/>
        <w:rPr>
          <w:rFonts w:ascii="Simplified Arabic" w:hAnsi="Simplified Arabic" w:cs="Simplified Arabic"/>
          <w:lang w:val="en-US"/>
        </w:rPr>
      </w:pPr>
      <w:r w:rsidRPr="009E3EA3">
        <w:rPr>
          <w:rFonts w:ascii="Simplified Arabic" w:hAnsi="Simplified Arabic" w:cs="Simplified Arabic"/>
          <w:lang w:val="en-US"/>
        </w:rPr>
        <w:t>17</w:t>
      </w:r>
      <w:r w:rsidRPr="009E3EA3">
        <w:rPr>
          <w:rFonts w:ascii="Simplified Arabic" w:hAnsi="Simplified Arabic" w:cs="Simplified Arabic"/>
          <w:rtl/>
          <w:lang w:val="en-US"/>
        </w:rPr>
        <w:t>-</w:t>
      </w:r>
      <w:r w:rsidRPr="009E3EA3">
        <w:rPr>
          <w:rFonts w:ascii="Simplified Arabic" w:hAnsi="Simplified Arabic" w:cs="Simplified Arabic"/>
          <w:rtl/>
          <w:lang w:val="en-US"/>
        </w:rPr>
        <w:tab/>
      </w:r>
      <w:r w:rsidRPr="009E3EA3">
        <w:rPr>
          <w:rFonts w:ascii="Simplified Arabic" w:hAnsi="Simplified Arabic" w:cs="Simplified Arabic"/>
          <w:i/>
          <w:iCs/>
          <w:rtl/>
          <w:lang w:val="en-US"/>
        </w:rPr>
        <w:t>يطلب</w:t>
      </w:r>
      <w:r w:rsidRPr="009E3EA3">
        <w:rPr>
          <w:rFonts w:ascii="Simplified Arabic" w:hAnsi="Simplified Arabic" w:cs="Simplified Arabic"/>
          <w:rtl/>
          <w:lang w:val="en-US"/>
        </w:rPr>
        <w:t xml:space="preserve"> إلى الفريق</w:t>
      </w:r>
      <w:r w:rsidRPr="009E3EA3">
        <w:rPr>
          <w:rtl/>
        </w:rPr>
        <w:t xml:space="preserve"> </w:t>
      </w:r>
      <w:r w:rsidRPr="009E3EA3">
        <w:rPr>
          <w:rFonts w:ascii="Simplified Arabic" w:hAnsi="Simplified Arabic" w:cs="Simplified Arabic"/>
          <w:rtl/>
          <w:lang w:val="en-US"/>
        </w:rPr>
        <w:t>الاستشاري غير الرسمي المعني بالعمل المنجز في إطار الاتفاقية المتعلقة بالتنوع البيولوجي</w:t>
      </w:r>
      <w:r w:rsidRPr="009E3EA3">
        <w:rPr>
          <w:rtl/>
        </w:rPr>
        <w:t xml:space="preserve"> </w:t>
      </w:r>
      <w:r w:rsidRPr="009E3EA3">
        <w:rPr>
          <w:rFonts w:ascii="Simplified Arabic" w:hAnsi="Simplified Arabic" w:cs="Simplified Arabic"/>
          <w:rtl/>
          <w:lang w:val="en-US"/>
        </w:rPr>
        <w:t xml:space="preserve">فيما يتعلق بالتنوع البيولوجي البحري للمناطق الواقعة خارج حدود الولاية الوطنية تقديم تقرير عن التقدم </w:t>
      </w:r>
      <w:r w:rsidRPr="009E3EA3">
        <w:rPr>
          <w:rFonts w:ascii="Simplified Arabic" w:hAnsi="Simplified Arabic" w:cs="Simplified Arabic"/>
          <w:rtl/>
          <w:lang w:val="en-US"/>
        </w:rPr>
        <w:lastRenderedPageBreak/>
        <w:t>الذي أحرزه لتنظر فيه الهيئة الفرعية للمشورة العلمية والتقنية والتكنولوجية في اجتماع يعقد قبل الاجتماع الثامن عشر لمؤتمر الأطراف؛]</w:t>
      </w:r>
    </w:p>
    <w:p w14:paraId="3FD7A4AF" w14:textId="77777777" w:rsidR="009E3EA3" w:rsidRPr="009E3EA3" w:rsidRDefault="009E3EA3" w:rsidP="009E3EA3">
      <w:pPr>
        <w:bidi/>
        <w:spacing w:before="120" w:line="216" w:lineRule="auto"/>
        <w:ind w:left="1138" w:firstLine="567"/>
        <w:jc w:val="both"/>
        <w:rPr>
          <w:rFonts w:ascii="Simplified Arabic" w:hAnsi="Simplified Arabic" w:cs="Simplified Arabic"/>
          <w:rtl/>
          <w:lang w:val="en-US"/>
        </w:rPr>
      </w:pPr>
      <w:r w:rsidRPr="009E3EA3">
        <w:rPr>
          <w:rFonts w:ascii="Simplified Arabic" w:hAnsi="Simplified Arabic" w:cs="Simplified Arabic"/>
          <w:lang w:val="en-US"/>
        </w:rPr>
        <w:t>18</w:t>
      </w:r>
      <w:r w:rsidRPr="009E3EA3">
        <w:rPr>
          <w:rFonts w:ascii="Simplified Arabic" w:hAnsi="Simplified Arabic" w:cs="Simplified Arabic"/>
          <w:rtl/>
          <w:lang w:val="en-US"/>
        </w:rPr>
        <w:t>-</w:t>
      </w:r>
      <w:r w:rsidRPr="009E3EA3">
        <w:rPr>
          <w:rFonts w:ascii="Simplified Arabic" w:hAnsi="Simplified Arabic" w:cs="Simplified Arabic"/>
          <w:i/>
          <w:iCs/>
          <w:rtl/>
          <w:lang w:val="en-US"/>
        </w:rPr>
        <w:tab/>
        <w:t>يطلب</w:t>
      </w:r>
      <w:r w:rsidRPr="009E3EA3">
        <w:rPr>
          <w:rFonts w:ascii="Simplified Arabic" w:hAnsi="Simplified Arabic" w:cs="Simplified Arabic"/>
          <w:rtl/>
          <w:lang w:val="en-US"/>
        </w:rPr>
        <w:t xml:space="preserve"> إلى الأمينة التنفيذية، رهنا بتوافر الموارد:</w:t>
      </w:r>
    </w:p>
    <w:p w14:paraId="4ED59475" w14:textId="77777777" w:rsidR="009E3EA3" w:rsidRPr="009E3EA3" w:rsidRDefault="009E3EA3" w:rsidP="009E3EA3">
      <w:pPr>
        <w:bidi/>
        <w:spacing w:before="120" w:line="216" w:lineRule="auto"/>
        <w:ind w:left="1138" w:firstLine="567"/>
        <w:jc w:val="both"/>
        <w:rPr>
          <w:rFonts w:cs="Simplified Arabic"/>
          <w:rtl/>
          <w:lang w:val="en-US"/>
        </w:rPr>
      </w:pPr>
      <w:r w:rsidRPr="009E3EA3">
        <w:rPr>
          <w:rFonts w:cs="Simplified Arabic"/>
          <w:rtl/>
          <w:lang w:val="en-US"/>
        </w:rPr>
        <w:t>(أ)</w:t>
      </w:r>
      <w:r w:rsidRPr="009E3EA3">
        <w:rPr>
          <w:rFonts w:cs="Simplified Arabic"/>
          <w:rtl/>
          <w:lang w:val="en-US"/>
        </w:rPr>
        <w:tab/>
        <w:t>مواصلة التعاون مع شعبة شؤون المحيطات وقانون البحار التابعة لمكتب الشؤون القانونية في الأمانة العامة للأمم المتحدة والكيانات الأخرى المختصة بالمناطق البحرية الواقعة خارج حدود الولاية الوطنية، ولا سيما بهدف تبادل الأدوات والإرشادات والخبرات والتجارب وأفضل الممارسات التي أُعدّت في إطار الاتفاقية وذات الصلة بالتنوع البيولوجي البحري للمناطق الواقعة خارج حدود الولاية الوطنية، حسب الاقتضاء، وفي حدود ولايات الكيانات المعنية، وبطريقة تعزز الاتساق والتنسيق ودون تقويض ومع الاحترام الكامل للصكوك والأطر القانونية ذات الصلة وولايات واختصاص الهيئات العالمية والإقليمية ودون الإقليمية والقطاعية؛</w:t>
      </w:r>
    </w:p>
    <w:p w14:paraId="67188AC0" w14:textId="01DEFB26" w:rsidR="009E3EA3" w:rsidRPr="009E3EA3" w:rsidRDefault="009E3EA3" w:rsidP="009E3EA3">
      <w:pPr>
        <w:bidi/>
        <w:spacing w:before="120" w:line="216" w:lineRule="auto"/>
        <w:ind w:left="1138" w:firstLine="567"/>
        <w:jc w:val="both"/>
        <w:rPr>
          <w:rFonts w:cs="Simplified Arabic"/>
          <w:rtl/>
          <w:lang w:val="en-US"/>
        </w:rPr>
      </w:pPr>
      <w:r w:rsidRPr="009E3EA3">
        <w:rPr>
          <w:rFonts w:cs="Simplified Arabic"/>
          <w:rtl/>
          <w:lang w:val="en-US"/>
        </w:rPr>
        <w:t>(</w:t>
      </w:r>
      <w:r w:rsidR="00D8009E">
        <w:rPr>
          <w:rFonts w:cs="Simplified Arabic" w:hint="cs"/>
          <w:rtl/>
          <w:lang w:val="en-US"/>
        </w:rPr>
        <w:t>ج</w:t>
      </w:r>
      <w:r w:rsidRPr="009E3EA3">
        <w:rPr>
          <w:rFonts w:cs="Simplified Arabic"/>
          <w:rtl/>
          <w:lang w:val="en-US"/>
        </w:rPr>
        <w:t>) التكليف، بالتعاون مع المنظمات ذات الصلة، بإعداد تقرير يتضمن معلومات علمية وتقنية بشأن الترابط البيولوجي والإيكولوجي البحري، بما في ذلك الترابط الرأسي، لا سيما في النظم الإيكولوجية الساحلية والمحيطية المفتوحة وأعماق البحار، للاسترشاد به في تنفيذ الإطار، وإتاحة التقرير لتنظر فيه الهيئة الفرعية للمشورة العلمية والتقنية والتكنولوجية في اجتماع يعقد قبل الاجتماع الثامن عشر لمؤتمر الأطراف؛</w:t>
      </w:r>
    </w:p>
    <w:p w14:paraId="338FE45B" w14:textId="77777777" w:rsidR="009E3EA3" w:rsidRPr="009E3EA3" w:rsidRDefault="009E3EA3" w:rsidP="009E3EA3">
      <w:pPr>
        <w:bidi/>
        <w:spacing w:before="120" w:line="216" w:lineRule="auto"/>
        <w:ind w:left="1138" w:firstLine="567"/>
        <w:jc w:val="both"/>
        <w:rPr>
          <w:rFonts w:cs="Simplified Arabic"/>
          <w:rtl/>
          <w:lang w:val="en-US"/>
        </w:rPr>
      </w:pPr>
      <w:r w:rsidRPr="009E3EA3">
        <w:rPr>
          <w:rFonts w:cs="Simplified Arabic"/>
          <w:rtl/>
          <w:lang w:val="en-US"/>
        </w:rPr>
        <w:t>(د) وضع إرشادات علمية، بالتعاون مع المنظمات والخبراء ذوي الصلة، بشأن تطبيق التكنولوجيات الناشئة، بما في ذلك الحمض النووي البيئي والاستشعار عن بُعد وغيرها من أدوات رصد التنوع البيولوجي المناسبة، لدعم تقييم التنوع البيولوجي البحري ورصده،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القدرات وتنميتها في البلدان النامية، ولا سيما أقل البلدان نموا والدول الجزرية الصغيرة النامية فيما بينها؛</w:t>
      </w:r>
    </w:p>
    <w:p w14:paraId="32385385" w14:textId="77777777" w:rsidR="009E3EA3" w:rsidRPr="009E3EA3" w:rsidRDefault="009E3EA3" w:rsidP="009E3EA3">
      <w:pPr>
        <w:bidi/>
        <w:spacing w:before="120" w:line="216" w:lineRule="auto"/>
        <w:ind w:left="1138" w:firstLine="567"/>
        <w:jc w:val="both"/>
        <w:rPr>
          <w:rFonts w:cs="Simplified Arabic"/>
          <w:rtl/>
          <w:lang w:val="en-US"/>
        </w:rPr>
      </w:pPr>
      <w:r w:rsidRPr="009E3EA3">
        <w:rPr>
          <w:rFonts w:cs="Simplified Arabic"/>
          <w:rtl/>
          <w:lang w:val="en-US"/>
        </w:rPr>
        <w:t xml:space="preserve">(ه) تحديد الفجوات والمجالات التي تحتاج إلى المزيد من التركيز، والواردة في مرفق المقرر </w:t>
      </w:r>
      <w:hyperlink r:id="rId30" w:history="1">
        <w:r w:rsidRPr="009E3EA3">
          <w:rPr>
            <w:rFonts w:cs="Simplified Arabic"/>
            <w:color w:val="0000FF" w:themeColor="hyperlink"/>
            <w:u w:val="single"/>
            <w:rtl/>
            <w:lang w:val="en-US"/>
          </w:rPr>
          <w:t>16/17</w:t>
        </w:r>
      </w:hyperlink>
      <w:r w:rsidRPr="009E3EA3">
        <w:rPr>
          <w:rFonts w:cs="Simplified Arabic"/>
          <w:rtl/>
          <w:lang w:val="en-US"/>
        </w:rPr>
        <w:t>، والتي ستستفيد من وضع إرشادات جديدة في إطار الاتفاقية، وذلك لتعزيز تنفيذ الإطار فيما يتعلق بالتنوع البيولوجي البحري والساحلي والجزري، لتنظر فيها الهيئة الفرعية للمشورة العلمية والتقنية والتكنولوجية في اجتماع يعقد قبل الاجتماع الثامن عشر لمؤتمر الأطراف؛</w:t>
      </w:r>
    </w:p>
    <w:p w14:paraId="35E8F4B3" w14:textId="77777777" w:rsidR="009E3EA3" w:rsidRPr="009E3EA3" w:rsidRDefault="009E3EA3" w:rsidP="009E3EA3">
      <w:pPr>
        <w:bidi/>
        <w:spacing w:before="120" w:line="216" w:lineRule="auto"/>
        <w:ind w:left="1138" w:firstLine="567"/>
        <w:jc w:val="both"/>
        <w:rPr>
          <w:rFonts w:cs="Simplified Arabic"/>
          <w:rtl/>
          <w:lang w:val="en-US"/>
        </w:rPr>
      </w:pPr>
      <w:r w:rsidRPr="009E3EA3">
        <w:rPr>
          <w:rFonts w:cs="Simplified Arabic"/>
          <w:rtl/>
          <w:lang w:val="en-US"/>
        </w:rPr>
        <w:t>(و) إعداد تحليل عن حالة تنفيذ برنامج العمل المتعلق بالتنوع البيولوجي الجزري</w:t>
      </w:r>
      <w:r w:rsidRPr="009E3EA3">
        <w:rPr>
          <w:rFonts w:cs="Simplified Arabic"/>
          <w:vertAlign w:val="superscript"/>
          <w:rtl/>
          <w:lang w:val="en-US"/>
        </w:rPr>
        <w:footnoteReference w:id="11"/>
      </w:r>
      <w:r w:rsidRPr="009E3EA3">
        <w:rPr>
          <w:rFonts w:cs="Simplified Arabic"/>
          <w:rtl/>
          <w:lang w:val="en-US"/>
        </w:rPr>
        <w:t xml:space="preserve"> في سياق الإطار، مع مراعاة التهديدات غير المتناسبة التي تتعرض لها النظم الإيكولوجية الجزرية، والروابط الوثيقة بين النظم الإيكولوجية البحرية والساحلية والجزرية، ومرفق المقرر </w:t>
      </w:r>
      <w:hyperlink r:id="rId31" w:history="1">
        <w:r w:rsidRPr="009E3EA3">
          <w:rPr>
            <w:rFonts w:cs="Simplified Arabic"/>
            <w:color w:val="0000FF" w:themeColor="hyperlink"/>
            <w:u w:val="single"/>
            <w:rtl/>
            <w:lang w:val="en-US"/>
          </w:rPr>
          <w:t>16/17</w:t>
        </w:r>
      </w:hyperlink>
      <w:r w:rsidRPr="009E3EA3">
        <w:rPr>
          <w:rFonts w:cs="Simplified Arabic"/>
          <w:rtl/>
          <w:lang w:val="en-US"/>
        </w:rPr>
        <w:t>، وتقديم هذا التحليل لتنظر فيه الهيئة الفرعية للمشورة العلمية والتقنية والتكنولوجية في اجتماع يعقد قبل الاجتماع التاسع لمؤتمر الأطراف</w:t>
      </w:r>
      <w:r w:rsidRPr="009E3EA3">
        <w:rPr>
          <w:rFonts w:cs="Simplified Arabic"/>
          <w:lang w:val="en-US"/>
        </w:rPr>
        <w:t>.</w:t>
      </w:r>
    </w:p>
    <w:p w14:paraId="450059A2" w14:textId="0C353ADA" w:rsidR="009E3EA3" w:rsidRDefault="009E3EA3" w:rsidP="009E3EA3">
      <w:pPr>
        <w:bidi/>
        <w:spacing w:before="120" w:line="216" w:lineRule="auto"/>
        <w:ind w:left="1138" w:firstLine="567"/>
        <w:jc w:val="both"/>
        <w:rPr>
          <w:rFonts w:cs="Simplified Arabic"/>
          <w:rtl/>
          <w:lang w:val="en-US"/>
        </w:rPr>
      </w:pPr>
      <w:r w:rsidRPr="009E3EA3">
        <w:rPr>
          <w:rFonts w:cs="Simplified Arabic"/>
          <w:rtl/>
          <w:lang w:val="en-US"/>
        </w:rPr>
        <w:t>(ز) 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 كل منها، بما في ذلك من خلال الحوار العالمي لمبادرة المحيطات المستدامة مع منظمات البحار الإقليمية والهيئات الإقليمية لمصايد الأسماك، فيما يتعلق بمختلف القضايا المواضيعية المرتبطة بالتنوع البيولوجي البحري والساحلي والتنوع البيولوجي للجزر دعما لتنفيذ الإطار وخطة التنمية المستدامة لعام</w:t>
      </w:r>
      <w:r w:rsidR="00545C93">
        <w:rPr>
          <w:rFonts w:cs="Simplified Arabic" w:hint="cs"/>
          <w:rtl/>
          <w:lang w:val="en-US"/>
        </w:rPr>
        <w:t xml:space="preserve"> 20230.</w:t>
      </w:r>
      <w:r w:rsidRPr="009E3EA3">
        <w:rPr>
          <w:rFonts w:cs="Simplified Arabic"/>
          <w:vertAlign w:val="superscript"/>
          <w:rtl/>
          <w:lang w:val="en-US"/>
        </w:rPr>
        <w:footnoteReference w:id="12"/>
      </w:r>
    </w:p>
    <w:p w14:paraId="397B7731" w14:textId="77777777" w:rsidR="009E3EA3" w:rsidRPr="009E3EA3" w:rsidRDefault="009E3EA3" w:rsidP="009E3EA3">
      <w:pPr>
        <w:bidi/>
        <w:spacing w:before="120" w:line="216" w:lineRule="auto"/>
        <w:ind w:left="720"/>
        <w:rPr>
          <w:rFonts w:cs="Simplified Arabic"/>
          <w:b/>
          <w:bCs/>
          <w:rtl/>
          <w:lang w:val="en-US"/>
        </w:rPr>
      </w:pPr>
      <w:r w:rsidRPr="009E3EA3">
        <w:rPr>
          <w:rFonts w:cs="Simplified Arabic"/>
          <w:b/>
          <w:bCs/>
          <w:rtl/>
          <w:lang w:val="en-US"/>
        </w:rPr>
        <w:lastRenderedPageBreak/>
        <w:t>المرفق الأول</w:t>
      </w:r>
    </w:p>
    <w:p w14:paraId="50985663" w14:textId="43B20DA1" w:rsidR="009E3EA3" w:rsidRPr="009E3EA3" w:rsidRDefault="009E3EA3" w:rsidP="009E3EA3">
      <w:pPr>
        <w:bidi/>
        <w:spacing w:before="120" w:line="216" w:lineRule="auto"/>
        <w:ind w:left="720"/>
        <w:rPr>
          <w:rFonts w:cs="Simplified Arabic"/>
          <w:b/>
          <w:bCs/>
          <w:rtl/>
          <w:lang w:val="en-US"/>
        </w:rPr>
      </w:pPr>
      <w:r w:rsidRPr="009E3EA3">
        <w:rPr>
          <w:rFonts w:cs="Simplified Arabic"/>
          <w:b/>
          <w:bCs/>
          <w:rtl/>
          <w:lang w:val="en-US"/>
        </w:rPr>
        <w:t xml:space="preserve"> </w:t>
      </w:r>
      <w:r w:rsidR="00662DEC">
        <w:rPr>
          <w:rFonts w:cs="Simplified Arabic" w:hint="cs"/>
          <w:b/>
          <w:bCs/>
          <w:rtl/>
          <w:lang w:val="en-US"/>
        </w:rPr>
        <w:t>الإرشادات</w:t>
      </w:r>
      <w:r w:rsidR="00F13291">
        <w:rPr>
          <w:rFonts w:cs="Simplified Arabic" w:hint="cs"/>
          <w:b/>
          <w:bCs/>
          <w:rtl/>
          <w:lang w:val="en-US"/>
        </w:rPr>
        <w:t xml:space="preserve"> </w:t>
      </w:r>
      <w:r w:rsidRPr="009E3EA3">
        <w:rPr>
          <w:rFonts w:cs="Simplified Arabic"/>
          <w:b/>
          <w:bCs/>
          <w:rtl/>
          <w:lang w:val="en-US" w:bidi="ar-SY"/>
        </w:rPr>
        <w:t>ال</w:t>
      </w:r>
      <w:r w:rsidRPr="009E3EA3">
        <w:rPr>
          <w:rFonts w:cs="Simplified Arabic"/>
          <w:b/>
          <w:bCs/>
          <w:rtl/>
          <w:lang w:val="en-US"/>
        </w:rPr>
        <w:t xml:space="preserve">طوعية </w:t>
      </w:r>
      <w:r w:rsidR="00F13291">
        <w:rPr>
          <w:rFonts w:cs="Simplified Arabic" w:hint="cs"/>
          <w:b/>
          <w:bCs/>
          <w:rtl/>
          <w:lang w:val="en-US"/>
        </w:rPr>
        <w:t>د</w:t>
      </w:r>
      <w:r w:rsidRPr="009E3EA3">
        <w:rPr>
          <w:rFonts w:cs="Simplified Arabic"/>
          <w:b/>
          <w:bCs/>
          <w:rtl/>
          <w:lang w:val="en-US"/>
        </w:rPr>
        <w:t xml:space="preserve"> بشأن عمليات استعراض الأقران لوصف المناطق التي تستوفي معايير المناطق البحرية ذات الأهمية الإيكولوجية أو البيولوجية</w:t>
      </w:r>
    </w:p>
    <w:p w14:paraId="7F36E7A8" w14:textId="77777777" w:rsidR="009E3EA3" w:rsidRPr="009E3EA3" w:rsidRDefault="009E3EA3" w:rsidP="009E3EA3">
      <w:pPr>
        <w:keepNext/>
        <w:bidi/>
        <w:spacing w:before="120" w:line="216" w:lineRule="auto"/>
        <w:ind w:left="720" w:hanging="720"/>
        <w:rPr>
          <w:rFonts w:cs="Simplified Arabic"/>
          <w:b/>
          <w:bCs/>
          <w:rtl/>
          <w:lang w:val="en-US"/>
        </w:rPr>
      </w:pPr>
      <w:r w:rsidRPr="009E3EA3">
        <w:rPr>
          <w:rFonts w:cs="Simplified Arabic"/>
          <w:b/>
          <w:bCs/>
          <w:rtl/>
          <w:lang w:val="en-US"/>
        </w:rPr>
        <w:t>أولا-</w:t>
      </w:r>
      <w:r w:rsidRPr="009E3EA3">
        <w:rPr>
          <w:rFonts w:cs="Simplified Arabic"/>
          <w:b/>
          <w:bCs/>
          <w:rtl/>
          <w:lang w:val="en-US"/>
        </w:rPr>
        <w:tab/>
        <w:t>المقدمة</w:t>
      </w:r>
    </w:p>
    <w:p w14:paraId="7862141C" w14:textId="77777777" w:rsidR="009E3EA3" w:rsidRPr="009E3EA3" w:rsidRDefault="009E3EA3" w:rsidP="005B615C">
      <w:pPr>
        <w:numPr>
          <w:ilvl w:val="0"/>
          <w:numId w:val="25"/>
        </w:numPr>
        <w:bidi/>
        <w:spacing w:before="120" w:line="216" w:lineRule="auto"/>
        <w:ind w:left="720" w:firstLine="0"/>
        <w:jc w:val="both"/>
        <w:rPr>
          <w:rFonts w:cs="Simplified Arabic"/>
          <w:lang w:val="en-US"/>
        </w:rPr>
      </w:pPr>
      <w:r w:rsidRPr="009E3EA3">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2" w:name="_Hlk232585701"/>
      <w:r w:rsidRPr="009E3EA3">
        <w:rPr>
          <w:rFonts w:cs="Simplified Arabic"/>
          <w:rtl/>
          <w:lang w:val="en-US"/>
        </w:rPr>
        <w:t xml:space="preserve">الإيكولوجية </w:t>
      </w:r>
      <w:bookmarkEnd w:id="2"/>
      <w:r w:rsidRPr="009E3EA3">
        <w:rPr>
          <w:rFonts w:cs="Simplified Arabic"/>
          <w:rtl/>
          <w:lang w:val="en-US"/>
        </w:rPr>
        <w:t xml:space="preserve">أو البيولوجية. وتعكس هذه العمليات مجموعة من الأهداف والسياقات والأولويات، وقد تُنسّقها بشكل متفاوت كيانات حكومية دولية أو حكومة، والشعوب الأصلية والمجتمعات المحلية، ومنظمات غير حكومية. ويركز بعضها على أنواع محددة من الموائل أو الكائنات الحية أو العمليات </w:t>
      </w:r>
      <w:bookmarkStart w:id="3" w:name="_Hlk232585879"/>
      <w:r w:rsidRPr="009E3EA3">
        <w:rPr>
          <w:rFonts w:cs="Simplified Arabic"/>
          <w:rtl/>
          <w:lang w:val="en-US"/>
        </w:rPr>
        <w:t>الإيكولوجية</w:t>
      </w:r>
      <w:bookmarkEnd w:id="3"/>
      <w:r w:rsidRPr="009E3EA3">
        <w:rPr>
          <w:rFonts w:cs="Simplified Arabic"/>
          <w:rtl/>
          <w:lang w:val="en-US"/>
        </w:rPr>
        <w:t>، بينما يجمع البعض الآخر بين نوعين على الأقل من هذه الموائل أو الكائنات أو العمليات أو أنه يتمتع بنطاق أوسع. كما يمكن ربط عمليات أخرى، غير تلك المتعلقة بوصف المناطق البحرية ذات الأهمية الإيكولوجية أو البيولوجية، بتدابير الإدارة أو استخدامها لإثراء قرارات الإدارة ذات الصلة.</w:t>
      </w:r>
    </w:p>
    <w:p w14:paraId="65AA6E94" w14:textId="77777777" w:rsidR="009E3EA3" w:rsidRPr="009E3EA3" w:rsidRDefault="009E3EA3" w:rsidP="005B615C">
      <w:pPr>
        <w:numPr>
          <w:ilvl w:val="0"/>
          <w:numId w:val="25"/>
        </w:numPr>
        <w:bidi/>
        <w:spacing w:before="120" w:line="216" w:lineRule="auto"/>
        <w:ind w:left="720" w:firstLine="0"/>
        <w:jc w:val="both"/>
        <w:rPr>
          <w:rFonts w:cs="Simplified Arabic"/>
          <w:lang w:val="en-US"/>
        </w:rPr>
      </w:pPr>
      <w:r w:rsidRPr="009E3EA3">
        <w:rPr>
          <w:rFonts w:cs="Simplified Arabic"/>
          <w:rtl/>
          <w:lang w:val="en-US"/>
        </w:rPr>
        <w:t>وشدد مؤتمر الأطراف في الاتفاقية المتعلقة بالتنوع البيولوجي،</w:t>
      </w:r>
      <w:r w:rsidRPr="009E3EA3">
        <w:rPr>
          <w:rFonts w:cs="Simplified Arabic"/>
          <w:vertAlign w:val="superscript"/>
          <w:rtl/>
          <w:lang w:val="en-US"/>
        </w:rPr>
        <w:footnoteReference w:id="13"/>
      </w:r>
      <w:r w:rsidRPr="009E3EA3">
        <w:rPr>
          <w:rFonts w:cs="Simplified Arabic"/>
          <w:rtl/>
          <w:lang w:val="en-US"/>
        </w:rPr>
        <w:t xml:space="preserve"> في مق</w:t>
      </w:r>
      <w:r w:rsidRPr="009E3EA3">
        <w:rPr>
          <w:rFonts w:cs="Simplified Arabic"/>
          <w:rtl/>
          <w:lang w:val="en-US" w:bidi="ar-EG"/>
        </w:rPr>
        <w:t>رره</w:t>
      </w:r>
      <w:r w:rsidRPr="009E3EA3">
        <w:rPr>
          <w:rFonts w:cs="Simplified Arabic"/>
          <w:rtl/>
          <w:lang w:val="en-US"/>
        </w:rPr>
        <w:t xml:space="preserve"> رقم </w:t>
      </w:r>
      <w:hyperlink r:id="rId32" w:history="1">
        <w:r w:rsidRPr="009E3EA3">
          <w:rPr>
            <w:rFonts w:cs="Simplified Arabic"/>
            <w:color w:val="0000FF" w:themeColor="hyperlink"/>
            <w:u w:val="single"/>
            <w:rtl/>
            <w:lang w:val="en-US"/>
          </w:rPr>
          <w:t>16/16</w:t>
        </w:r>
      </w:hyperlink>
      <w:r w:rsidRPr="009E3EA3">
        <w:rPr>
          <w:rFonts w:cs="Simplified Arabic"/>
          <w:rtl/>
          <w:lang w:val="en-US"/>
        </w:rPr>
        <w:t xml:space="preserve">، على ضرورة مراعاة مقدمي الطلبات، عند إعداد عروض أوصاف للمناطق البحرية ذات الأهمية الإيكولوجية أو البيولوجية، أو تعديلات لهذه الأوصاف، لضرورة وجود أساس علمي متين مدعوم بمعلومات كافية، فضلا عن أهمية الشفافية، وهما عاملان أساسيان في هذه العمليات. وفي هذا السياق، يُشكل استعراض الأقران عاملا حيويا يساهم في فعالية هذه العمليات. ويمكن أن يتخذ استعراض الأقران أشكالا مختلفة، إلا أنه يهدف إلى إتاحة الفرصة للخبراء لتقييم المعلومات بهدف تعزيز أساسه العلمي ومصداقيته، وتحسين شفافية العملية، ودعم التطبيق المتسق للمعايير المتفق عليها. </w:t>
      </w:r>
    </w:p>
    <w:p w14:paraId="56612012" w14:textId="77777777" w:rsidR="009E3EA3" w:rsidRPr="009E3EA3" w:rsidRDefault="009E3EA3" w:rsidP="005B615C">
      <w:pPr>
        <w:numPr>
          <w:ilvl w:val="0"/>
          <w:numId w:val="25"/>
        </w:numPr>
        <w:bidi/>
        <w:spacing w:before="120" w:line="216" w:lineRule="auto"/>
        <w:ind w:left="720" w:firstLine="0"/>
        <w:jc w:val="both"/>
        <w:rPr>
          <w:rFonts w:cs="Simplified Arabic"/>
          <w:lang w:val="en-US"/>
        </w:rPr>
      </w:pPr>
      <w:r w:rsidRPr="009E3EA3">
        <w:rPr>
          <w:rFonts w:cs="Simplified Arabic"/>
          <w:rtl/>
          <w:lang w:val="en-US"/>
        </w:rPr>
        <w:t>وفي المقرر نفسه، طلب مؤتمر الأطراف إلى الأمينة التنفيذية وضع مبادئ توجيهية طوعية بشأن عمليات استعراض الأقران لوصف المناطق التي تستوفي معايير المناطق البحرية ذات الأهمية الإيكولوجية أو البيولوجية، وغيرها من المعايير العلمية المتوافقة والتكميلية ذات الصلة.</w:t>
      </w:r>
    </w:p>
    <w:p w14:paraId="6718397D" w14:textId="77777777" w:rsidR="009E3EA3" w:rsidRPr="009E3EA3" w:rsidRDefault="009E3EA3" w:rsidP="009E3EA3">
      <w:pPr>
        <w:keepNext/>
        <w:bidi/>
        <w:spacing w:before="120" w:line="216" w:lineRule="auto"/>
        <w:ind w:left="720" w:hanging="720"/>
        <w:rPr>
          <w:rFonts w:cs="Simplified Arabic"/>
          <w:b/>
          <w:bCs/>
          <w:lang w:val="en-US"/>
        </w:rPr>
      </w:pPr>
      <w:r w:rsidRPr="009E3EA3">
        <w:rPr>
          <w:rFonts w:cs="Simplified Arabic"/>
          <w:b/>
          <w:bCs/>
          <w:rtl/>
          <w:lang w:val="en-US"/>
        </w:rPr>
        <w:t>ثانيا-</w:t>
      </w:r>
      <w:r w:rsidRPr="009E3EA3">
        <w:rPr>
          <w:rFonts w:cs="Simplified Arabic"/>
          <w:b/>
          <w:bCs/>
          <w:rtl/>
          <w:lang w:val="en-US"/>
        </w:rPr>
        <w:tab/>
        <w:t xml:space="preserve">الغرض </w:t>
      </w:r>
    </w:p>
    <w:p w14:paraId="27626048" w14:textId="5446D5E5" w:rsidR="009E3EA3" w:rsidRPr="009E3EA3" w:rsidRDefault="009E3EA3" w:rsidP="005B615C">
      <w:pPr>
        <w:numPr>
          <w:ilvl w:val="0"/>
          <w:numId w:val="25"/>
        </w:numPr>
        <w:bidi/>
        <w:spacing w:before="120" w:line="216" w:lineRule="auto"/>
        <w:ind w:left="720" w:firstLine="0"/>
        <w:jc w:val="both"/>
        <w:rPr>
          <w:rFonts w:cs="Simplified Arabic"/>
          <w:lang w:val="en-US"/>
        </w:rPr>
      </w:pPr>
      <w:r w:rsidRPr="009E3EA3">
        <w:rPr>
          <w:rFonts w:cs="Simplified Arabic"/>
          <w:rtl/>
          <w:lang w:val="en-US"/>
        </w:rPr>
        <w:t xml:space="preserve">تهدف </w:t>
      </w:r>
      <w:r w:rsidR="00FC35E5">
        <w:rPr>
          <w:rFonts w:cs="Simplified Arabic" w:hint="cs"/>
          <w:rtl/>
          <w:lang w:val="en-US"/>
        </w:rPr>
        <w:t>الإرشادات و/أو عناصرها</w:t>
      </w:r>
      <w:r w:rsidRPr="009E3EA3">
        <w:rPr>
          <w:rFonts w:cs="Simplified Arabic"/>
          <w:rtl/>
          <w:lang w:val="en-US"/>
        </w:rPr>
        <w:t xml:space="preserve"> الطوعية الحالية إلى أن تدعم، حسب الاقتضاء، عمليات استعراض الأقران الخبراء الشاملة والفعالة والقويّة علميا والمنصفة والشفافة لوصف المناطق التي تستوفي معايير المناطق البحرية ذات الأهمية الإيكولوجية أو البيولوجية</w:t>
      </w:r>
      <w:r w:rsidR="00FC35E5">
        <w:rPr>
          <w:rFonts w:cs="Simplified Arabic" w:hint="cs"/>
          <w:rtl/>
          <w:lang w:val="en-US"/>
        </w:rPr>
        <w:t>.</w:t>
      </w:r>
    </w:p>
    <w:p w14:paraId="041464E7" w14:textId="1EFA7F64" w:rsidR="009E3EA3" w:rsidRPr="009E3EA3" w:rsidRDefault="009E3EA3" w:rsidP="005B615C">
      <w:pPr>
        <w:numPr>
          <w:ilvl w:val="0"/>
          <w:numId w:val="25"/>
        </w:numPr>
        <w:bidi/>
        <w:spacing w:before="120" w:line="216" w:lineRule="auto"/>
        <w:ind w:left="720" w:firstLine="0"/>
        <w:jc w:val="both"/>
        <w:rPr>
          <w:rFonts w:cs="Simplified Arabic"/>
          <w:lang w:val="en-US"/>
        </w:rPr>
      </w:pPr>
      <w:r w:rsidRPr="009E3EA3">
        <w:rPr>
          <w:rFonts w:cs="Simplified Arabic"/>
          <w:rtl/>
          <w:lang w:val="en-US"/>
        </w:rPr>
        <w:t xml:space="preserve">وتركز هذه </w:t>
      </w:r>
      <w:r w:rsidR="00662DEC" w:rsidRPr="00662DEC">
        <w:rPr>
          <w:rFonts w:cs="Simplified Arabic"/>
          <w:rtl/>
          <w:lang w:val="en-US"/>
        </w:rPr>
        <w:t>الإرشادات</w:t>
      </w:r>
      <w:r w:rsidR="00662DEC">
        <w:rPr>
          <w:rFonts w:cs="Simplified Arabic" w:hint="cs"/>
          <w:rtl/>
          <w:lang w:val="en-US"/>
        </w:rPr>
        <w:t xml:space="preserve"> </w:t>
      </w:r>
      <w:r w:rsidRPr="009E3EA3">
        <w:rPr>
          <w:rFonts w:cs="Simplified Arabic"/>
          <w:rtl/>
          <w:lang w:val="en-US"/>
        </w:rPr>
        <w:t>الطوعية حصرا على استعراضات الأقران الخبراء باعتبارها آلية لضمان الجودة العلمية والتقنية. وتهدف إلى تعزيز الأساس العلمي للأوصاف المقترحة ودعم التطبيق المتسق للمعايير المتفق عليها، مع إدراك أن وصف منطقة ما بأنها تستوفي معايير المناطق البحرية ذات الأهمية الإيكولوجية أو البيولوجية لا يشكل في حد ذاته تحديد أو تسمية أو إنشاء منطقة محمية بحرية أو أي أداة إدارة أخرى قائمة على المناطق أو يحدد أي تدابير للإدارة.</w:t>
      </w:r>
    </w:p>
    <w:p w14:paraId="1D6FB4FB" w14:textId="7D6CC2E1" w:rsidR="009E3EA3" w:rsidRPr="009E3EA3" w:rsidRDefault="009E3EA3" w:rsidP="005B615C">
      <w:pPr>
        <w:numPr>
          <w:ilvl w:val="0"/>
          <w:numId w:val="25"/>
        </w:numPr>
        <w:bidi/>
        <w:spacing w:before="120" w:line="216" w:lineRule="auto"/>
        <w:ind w:left="720" w:firstLine="0"/>
        <w:jc w:val="both"/>
        <w:rPr>
          <w:rFonts w:cs="Simplified Arabic"/>
          <w:lang w:val="en-US"/>
        </w:rPr>
      </w:pPr>
      <w:r w:rsidRPr="009E3EA3">
        <w:rPr>
          <w:rFonts w:cs="Simplified Arabic"/>
          <w:rtl/>
          <w:lang w:val="en-US"/>
        </w:rPr>
        <w:t xml:space="preserve">وهذه </w:t>
      </w:r>
      <w:r w:rsidR="0061780F" w:rsidRPr="00662DEC">
        <w:rPr>
          <w:rFonts w:cs="Simplified Arabic"/>
          <w:rtl/>
          <w:lang w:val="en-US"/>
        </w:rPr>
        <w:t>الإرشادات</w:t>
      </w:r>
      <w:r w:rsidR="0061780F">
        <w:rPr>
          <w:rFonts w:cs="Simplified Arabic" w:hint="cs"/>
          <w:rtl/>
          <w:lang w:val="en-US"/>
        </w:rPr>
        <w:t xml:space="preserve"> </w:t>
      </w:r>
      <w:r w:rsidR="0061780F" w:rsidRPr="009E3EA3">
        <w:rPr>
          <w:rFonts w:cs="Simplified Arabic"/>
          <w:rtl/>
          <w:lang w:val="en-US"/>
        </w:rPr>
        <w:t xml:space="preserve">الطوعية </w:t>
      </w:r>
      <w:r w:rsidRPr="009E3EA3">
        <w:rPr>
          <w:rFonts w:cs="Simplified Arabic"/>
          <w:rtl/>
          <w:lang w:val="en-US"/>
        </w:rPr>
        <w:t xml:space="preserve">غير إلزامية، وهي مرنة بطبيعتها، ولا تحل محل استعراض الأقران الوطني وعمليات التشاور الأوسع نطاقا مع أصحاب الحقوق أو أصحاب المصلحة أو غيرهم. وتهدف مجتمعة أو على أساس فردي،] إلى أن تكون مرجعا للممارسات الجيدة لدعم المقررات ذات الصلة الصادرة عن مؤتمر الأطراف، ولا سيما المقرر </w:t>
      </w:r>
      <w:hyperlink r:id="rId33" w:history="1">
        <w:r w:rsidRPr="009E3EA3">
          <w:rPr>
            <w:color w:val="0000FF" w:themeColor="hyperlink"/>
            <w:u w:val="single"/>
            <w:rtl/>
            <w:lang w:val="en-US"/>
          </w:rPr>
          <w:t>16/16</w:t>
        </w:r>
      </w:hyperlink>
      <w:r w:rsidRPr="009E3EA3">
        <w:rPr>
          <w:rFonts w:cs="Simplified Arabic"/>
          <w:rtl/>
          <w:lang w:val="en-US"/>
        </w:rPr>
        <w:t>. وفي حين أنها تهدف في المقام الأول لتقديم خيارات لاستكمال العمليات القائمة</w:t>
      </w:r>
      <w:r w:rsidRPr="009E3EA3">
        <w:rPr>
          <w:rtl/>
        </w:rPr>
        <w:t xml:space="preserve"> </w:t>
      </w:r>
      <w:r w:rsidRPr="009E3EA3">
        <w:rPr>
          <w:rFonts w:cs="Simplified Arabic"/>
          <w:rtl/>
          <w:lang w:val="en-US"/>
        </w:rPr>
        <w:t>للقائمين على إدارة عملية استعراض الأقران، فهي قد تكون مفيدة أيضا للخبراء المشاركين في استعراضات الأقران.</w:t>
      </w:r>
    </w:p>
    <w:p w14:paraId="617ECA76" w14:textId="63A56D26" w:rsidR="009E3EA3" w:rsidRPr="00131431" w:rsidRDefault="009E3EA3" w:rsidP="00131431">
      <w:pPr>
        <w:numPr>
          <w:ilvl w:val="0"/>
          <w:numId w:val="25"/>
        </w:numPr>
        <w:bidi/>
        <w:spacing w:before="120" w:line="216" w:lineRule="auto"/>
        <w:ind w:left="720" w:firstLine="0"/>
        <w:jc w:val="both"/>
        <w:rPr>
          <w:rFonts w:cs="Simplified Arabic"/>
          <w:lang w:val="en-US"/>
        </w:rPr>
      </w:pPr>
      <w:r w:rsidRPr="00131431">
        <w:rPr>
          <w:rFonts w:cs="Simplified Arabic"/>
          <w:rtl/>
          <w:lang w:val="en-US"/>
        </w:rPr>
        <w:t xml:space="preserve">وليس في هذه </w:t>
      </w:r>
      <w:r w:rsidR="0061780F" w:rsidRPr="00131431">
        <w:rPr>
          <w:rFonts w:cs="Simplified Arabic"/>
          <w:rtl/>
          <w:lang w:val="en-US"/>
        </w:rPr>
        <w:t>الإرشادات</w:t>
      </w:r>
      <w:r w:rsidR="0061780F" w:rsidRPr="00131431">
        <w:rPr>
          <w:rFonts w:cs="Simplified Arabic" w:hint="cs"/>
          <w:rtl/>
          <w:lang w:val="en-US"/>
        </w:rPr>
        <w:t xml:space="preserve"> </w:t>
      </w:r>
      <w:r w:rsidR="0061780F" w:rsidRPr="00131431">
        <w:rPr>
          <w:rFonts w:cs="Simplified Arabic"/>
          <w:rtl/>
          <w:lang w:val="en-US"/>
        </w:rPr>
        <w:t xml:space="preserve">الطوعية </w:t>
      </w:r>
      <w:r w:rsidRPr="00131431">
        <w:rPr>
          <w:rFonts w:cs="Simplified Arabic"/>
          <w:rtl/>
          <w:lang w:val="en-US"/>
        </w:rPr>
        <w:t>ما يمس بالعمل المنجز في إطار صكوك أو أطر دولية أو منظمات مختصة أخرى. ويكون استخدامها في هذه العمليات طوعيا ويخضع للولايات والإجراءات والمقررات المتعلقة بكل من هذه الصكوك أو الأطر أو المنظمات المختصة.</w:t>
      </w:r>
      <w:r w:rsidRPr="009E3EA3">
        <w:rPr>
          <w:rtl/>
        </w:rPr>
        <w:t xml:space="preserve"> </w:t>
      </w:r>
    </w:p>
    <w:p w14:paraId="582A036E" w14:textId="3CA01786" w:rsidR="009E3EA3" w:rsidRPr="009E3EA3" w:rsidRDefault="009E3EA3" w:rsidP="00131431">
      <w:pPr>
        <w:numPr>
          <w:ilvl w:val="0"/>
          <w:numId w:val="25"/>
        </w:numPr>
        <w:bidi/>
        <w:spacing w:before="120" w:line="216" w:lineRule="auto"/>
        <w:ind w:left="720" w:firstLine="0"/>
        <w:jc w:val="both"/>
        <w:rPr>
          <w:rFonts w:cs="Simplified Arabic"/>
          <w:lang w:val="en-US"/>
        </w:rPr>
      </w:pPr>
      <w:r w:rsidRPr="009E3EA3">
        <w:rPr>
          <w:rFonts w:cs="Simplified Arabic"/>
          <w:rtl/>
          <w:lang w:val="en-US"/>
        </w:rPr>
        <w:t xml:space="preserve">وليس في أي من </w:t>
      </w:r>
      <w:r w:rsidR="00B419C9" w:rsidRPr="00662DEC">
        <w:rPr>
          <w:rFonts w:cs="Simplified Arabic"/>
          <w:rtl/>
          <w:lang w:val="en-US"/>
        </w:rPr>
        <w:t>الإرشادات</w:t>
      </w:r>
      <w:r w:rsidR="00B419C9">
        <w:rPr>
          <w:rFonts w:cs="Simplified Arabic" w:hint="cs"/>
          <w:rtl/>
          <w:lang w:val="en-US"/>
        </w:rPr>
        <w:t xml:space="preserve"> </w:t>
      </w:r>
      <w:r w:rsidR="00B419C9" w:rsidRPr="009E3EA3">
        <w:rPr>
          <w:rFonts w:cs="Simplified Arabic"/>
          <w:rtl/>
          <w:lang w:val="en-US"/>
        </w:rPr>
        <w:t xml:space="preserve">الطوعية </w:t>
      </w:r>
      <w:r w:rsidRPr="009E3EA3">
        <w:rPr>
          <w:rFonts w:cs="Simplified Arabic"/>
          <w:rtl/>
          <w:lang w:val="en-US"/>
        </w:rPr>
        <w:t xml:space="preserve">ما يؤدي إلى إحداث أي تغييرات في الأساليب المعتمدة في المقرر </w:t>
      </w:r>
      <w:hyperlink r:id="rId34" w:history="1">
        <w:r w:rsidRPr="009E3EA3">
          <w:rPr>
            <w:rFonts w:cs="Simplified Arabic"/>
            <w:color w:val="0000FF" w:themeColor="hyperlink"/>
            <w:u w:val="single"/>
            <w:rtl/>
            <w:lang w:val="en-US"/>
          </w:rPr>
          <w:t>16/16</w:t>
        </w:r>
      </w:hyperlink>
      <w:r w:rsidR="00B419C9">
        <w:rPr>
          <w:rFonts w:cs="Simplified Arabic" w:hint="cs"/>
          <w:rtl/>
          <w:lang w:val="en-US"/>
        </w:rPr>
        <w:t>.</w:t>
      </w:r>
    </w:p>
    <w:p w14:paraId="5ED288BF" w14:textId="6CC5FF30" w:rsidR="009E3EA3" w:rsidRPr="009E3EA3" w:rsidRDefault="009E3EA3" w:rsidP="009E3EA3">
      <w:pPr>
        <w:keepNext/>
        <w:bidi/>
        <w:spacing w:before="120" w:line="216" w:lineRule="auto"/>
        <w:ind w:left="720" w:hanging="720"/>
        <w:rPr>
          <w:rFonts w:cs="Simplified Arabic"/>
          <w:b/>
          <w:bCs/>
          <w:rtl/>
          <w:lang w:val="en-US"/>
        </w:rPr>
      </w:pPr>
      <w:r w:rsidRPr="009E3EA3">
        <w:rPr>
          <w:rFonts w:cs="Simplified Arabic"/>
          <w:b/>
          <w:bCs/>
          <w:rtl/>
          <w:lang w:val="en-US"/>
        </w:rPr>
        <w:t>ثالثا-</w:t>
      </w:r>
      <w:r w:rsidRPr="009E3EA3">
        <w:rPr>
          <w:rFonts w:cs="Simplified Arabic"/>
          <w:b/>
          <w:bCs/>
          <w:rtl/>
          <w:lang w:val="en-US"/>
        </w:rPr>
        <w:tab/>
      </w:r>
      <w:r w:rsidR="00662DEC" w:rsidRPr="00662DEC">
        <w:rPr>
          <w:rFonts w:cs="Simplified Arabic"/>
          <w:b/>
          <w:bCs/>
          <w:rtl/>
          <w:lang w:val="en-US"/>
        </w:rPr>
        <w:t xml:space="preserve">الإرشادات </w:t>
      </w:r>
      <w:r w:rsidRPr="009E3EA3">
        <w:rPr>
          <w:rFonts w:cs="Simplified Arabic"/>
          <w:b/>
          <w:bCs/>
          <w:rtl/>
          <w:lang w:val="en-US"/>
        </w:rPr>
        <w:t>الطوعية</w:t>
      </w:r>
    </w:p>
    <w:p w14:paraId="4DD4F5E8" w14:textId="77777777" w:rsidR="009E3EA3" w:rsidRPr="009E3EA3" w:rsidRDefault="009E3EA3" w:rsidP="009E3EA3">
      <w:pPr>
        <w:keepNext/>
        <w:bidi/>
        <w:spacing w:before="120" w:line="216" w:lineRule="auto"/>
        <w:ind w:left="720" w:hanging="720"/>
        <w:rPr>
          <w:rFonts w:cs="Simplified Arabic"/>
          <w:b/>
          <w:bCs/>
          <w:rtl/>
          <w:lang w:val="en-US"/>
        </w:rPr>
      </w:pPr>
      <w:r w:rsidRPr="009E3EA3">
        <w:rPr>
          <w:rFonts w:cs="Simplified Arabic"/>
          <w:b/>
          <w:bCs/>
          <w:rtl/>
          <w:lang w:val="en-US"/>
        </w:rPr>
        <w:t>ألف-</w:t>
      </w:r>
      <w:r w:rsidRPr="009E3EA3">
        <w:rPr>
          <w:rFonts w:cs="Simplified Arabic"/>
          <w:b/>
          <w:bCs/>
          <w:rtl/>
          <w:lang w:val="en-US"/>
        </w:rPr>
        <w:tab/>
        <w:t>معلومات بشأن المعايير التي يجري على أساسها اقتراح المنطقة</w:t>
      </w:r>
    </w:p>
    <w:p w14:paraId="7DEA9C0B" w14:textId="77777777" w:rsidR="009E3EA3" w:rsidRPr="009E3EA3" w:rsidRDefault="009E3EA3" w:rsidP="00131431">
      <w:pPr>
        <w:numPr>
          <w:ilvl w:val="0"/>
          <w:numId w:val="25"/>
        </w:numPr>
        <w:bidi/>
        <w:spacing w:before="120" w:line="216" w:lineRule="auto"/>
        <w:ind w:left="720" w:firstLine="0"/>
        <w:jc w:val="both"/>
        <w:rPr>
          <w:rFonts w:cs="Simplified Arabic"/>
          <w:lang w:val="en-US"/>
        </w:rPr>
      </w:pPr>
      <w:r w:rsidRPr="009E3EA3">
        <w:rPr>
          <w:rFonts w:cs="Simplified Arabic"/>
          <w:rtl/>
          <w:lang w:val="en-US"/>
        </w:rPr>
        <w:t>ينبغي تقديم معلومات كافية بشأن المعايير التي يجري على أساسها اقتراح المنطقة من أجل التقييم للمشاركين في عملية استعراض الأقران، وينبغي أن تتضمن هذه المعلومات ما يلي:</w:t>
      </w:r>
    </w:p>
    <w:p w14:paraId="2C715F3D" w14:textId="77777777" w:rsidR="009E3EA3" w:rsidRPr="009E3EA3" w:rsidRDefault="009E3EA3" w:rsidP="009E3EA3">
      <w:pPr>
        <w:numPr>
          <w:ilvl w:val="0"/>
          <w:numId w:val="26"/>
        </w:numPr>
        <w:bidi/>
        <w:spacing w:before="120" w:line="216" w:lineRule="auto"/>
        <w:ind w:left="720" w:firstLine="720"/>
        <w:jc w:val="both"/>
        <w:rPr>
          <w:rFonts w:cs="Simplified Arabic"/>
          <w:lang w:val="en-US"/>
        </w:rPr>
      </w:pPr>
      <w:r w:rsidRPr="009E3EA3">
        <w:rPr>
          <w:rFonts w:cs="Simplified Arabic"/>
          <w:rtl/>
          <w:lang w:val="en-US"/>
        </w:rPr>
        <w:t>لمحة عامة كاملة عن خطوات عملية تطبيق المعايير المعنية، بما في ذلك الخطوات التي أُنجزت حتى الآن؛</w:t>
      </w:r>
    </w:p>
    <w:p w14:paraId="145F69C6" w14:textId="77777777" w:rsidR="009E3EA3" w:rsidRPr="009E3EA3" w:rsidRDefault="009E3EA3" w:rsidP="009E3EA3">
      <w:pPr>
        <w:numPr>
          <w:ilvl w:val="0"/>
          <w:numId w:val="26"/>
        </w:numPr>
        <w:bidi/>
        <w:spacing w:before="120" w:line="216" w:lineRule="auto"/>
        <w:ind w:left="720" w:firstLine="720"/>
        <w:jc w:val="both"/>
        <w:rPr>
          <w:rFonts w:cs="Simplified Arabic"/>
          <w:lang w:val="en-US"/>
        </w:rPr>
      </w:pPr>
      <w:r w:rsidRPr="009E3EA3">
        <w:rPr>
          <w:rFonts w:cs="Simplified Arabic"/>
          <w:rtl/>
          <w:lang w:val="en-US"/>
        </w:rPr>
        <w:t>طبيعة المعايير التي يجري تطبيقها (مثل السياق أو الأهداف) وجميع المتطلبات، بما في ذلك أي عتبات مرتبطة بها، التي يجب أن يستوفيها المجال المعني؛</w:t>
      </w:r>
    </w:p>
    <w:p w14:paraId="2B6996C4" w14:textId="77777777" w:rsidR="009E3EA3" w:rsidRPr="009E3EA3" w:rsidRDefault="009E3EA3" w:rsidP="009E3EA3">
      <w:pPr>
        <w:numPr>
          <w:ilvl w:val="0"/>
          <w:numId w:val="26"/>
        </w:numPr>
        <w:bidi/>
        <w:spacing w:before="120" w:line="216" w:lineRule="auto"/>
        <w:ind w:left="720" w:firstLine="720"/>
        <w:jc w:val="both"/>
        <w:rPr>
          <w:rFonts w:cs="Simplified Arabic"/>
          <w:lang w:val="en-US"/>
        </w:rPr>
      </w:pPr>
      <w:r w:rsidRPr="009E3EA3">
        <w:rPr>
          <w:rFonts w:cs="Simplified Arabic"/>
          <w:rtl/>
          <w:lang w:val="en-US"/>
        </w:rPr>
        <w:t>مؤشر على ما إذا كانت المنطقة المعنية مرتبطة بأي معايير أخرى؛</w:t>
      </w:r>
    </w:p>
    <w:p w14:paraId="0CC99BC6" w14:textId="77777777" w:rsidR="009E3EA3" w:rsidRPr="009E3EA3" w:rsidRDefault="009E3EA3" w:rsidP="009E3EA3">
      <w:pPr>
        <w:numPr>
          <w:ilvl w:val="0"/>
          <w:numId w:val="26"/>
        </w:numPr>
        <w:bidi/>
        <w:spacing w:before="120" w:line="216" w:lineRule="auto"/>
        <w:ind w:left="720" w:firstLine="720"/>
        <w:jc w:val="both"/>
        <w:rPr>
          <w:rFonts w:cs="Simplified Arabic"/>
          <w:lang w:val="en-US"/>
        </w:rPr>
      </w:pPr>
      <w:r w:rsidRPr="009E3EA3">
        <w:rPr>
          <w:rFonts w:cs="Simplified Arabic"/>
          <w:rtl/>
          <w:lang w:val="en-US"/>
        </w:rPr>
        <w:t>معلومات عن أي جهود سابقة غير ناجحة لتقييم المنطقة وفقا للمعايير.</w:t>
      </w:r>
    </w:p>
    <w:p w14:paraId="2D69A1BE" w14:textId="77777777" w:rsidR="009E3EA3" w:rsidRPr="009E3EA3" w:rsidRDefault="009E3EA3" w:rsidP="009E3EA3">
      <w:pPr>
        <w:keepNext/>
        <w:bidi/>
        <w:spacing w:before="120" w:line="216" w:lineRule="auto"/>
        <w:ind w:left="720" w:hanging="720"/>
        <w:rPr>
          <w:rFonts w:cs="Simplified Arabic"/>
          <w:b/>
          <w:bCs/>
          <w:rtl/>
          <w:lang w:val="en-US"/>
        </w:rPr>
      </w:pPr>
      <w:bookmarkStart w:id="4" w:name="_Hlk232411579"/>
      <w:r w:rsidRPr="009E3EA3">
        <w:rPr>
          <w:rFonts w:cs="Simplified Arabic"/>
          <w:b/>
          <w:bCs/>
          <w:rtl/>
          <w:lang w:val="en-US"/>
        </w:rPr>
        <w:t>باء-</w:t>
      </w:r>
      <w:r w:rsidRPr="009E3EA3">
        <w:rPr>
          <w:rFonts w:cs="Simplified Arabic"/>
          <w:b/>
          <w:bCs/>
          <w:rtl/>
          <w:lang w:val="en-US"/>
        </w:rPr>
        <w:tab/>
        <w:t>تبرير واضح لسبب استيفاء المنطقة للمعايير</w:t>
      </w:r>
    </w:p>
    <w:bookmarkEnd w:id="4"/>
    <w:p w14:paraId="486ED34F" w14:textId="77777777" w:rsidR="009E3EA3" w:rsidRPr="009E3EA3" w:rsidRDefault="009E3EA3" w:rsidP="00131431">
      <w:pPr>
        <w:numPr>
          <w:ilvl w:val="0"/>
          <w:numId w:val="25"/>
        </w:numPr>
        <w:bidi/>
        <w:spacing w:before="120" w:line="216" w:lineRule="auto"/>
        <w:ind w:left="720" w:firstLine="0"/>
        <w:jc w:val="both"/>
        <w:rPr>
          <w:rFonts w:cs="Simplified Arabic"/>
          <w:lang w:val="en-US"/>
        </w:rPr>
      </w:pPr>
      <w:r w:rsidRPr="009E3EA3">
        <w:rPr>
          <w:rFonts w:cs="Simplified Arabic"/>
          <w:rtl/>
          <w:lang w:val="en-US"/>
        </w:rPr>
        <w:t>نظرا لأن عملية استعراض الخبراء تركز على ضمان الجودة العالية للمقترح، فينبغي تقديم معلومات كافية للمشاركين في الاستعراض لإثبات أن المنطقة المعنية تستوفي المعايير، بما في ذلك ما يلي:</w:t>
      </w:r>
    </w:p>
    <w:p w14:paraId="5EAD5D02"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3BD5F15D"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t>النطاق الجغرافي للعملية أو التحليل الذي أدى إلى اقتراح وصف المنطقة المعنية بأنها ذات أهمية؛</w:t>
      </w:r>
    </w:p>
    <w:p w14:paraId="19995C3F"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t>مؤشر على ما إذا كانت العملية التي أدت إلى الاقتراح تقتصر على أنواع معينة من السمات أو الموائل أو الأنواع أو خدمات النظام الإيكولوجي أو تركز عليها بشكل خاص؛</w:t>
      </w:r>
    </w:p>
    <w:p w14:paraId="2B74A019"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t>شرح واضح لسمات المنطقة التي تساهم في استيفاء المعايير ذات الصلة، باستخدام أفضل المعلومات والمعارف المتاحة، بما في ذلك البيانات أو التحليل القائم على البيانات، وحسب الاقتضاء المعارف التقليدية للشعوب الأصلية والمجتمعات المحلية؛</w:t>
      </w:r>
    </w:p>
    <w:p w14:paraId="342EB64D"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t>الفجوات أو أوجه عدم اليقين التي قد توجد في المعلومات أو المعارف المستخدمة، بما في ذلك وصف مستويات الثقة، عند الاقتضاء، وشرح الطرق التي تُسدّ بها هذه الفجوات، عند الاقتضاء، مثل الافتراضات أو الاستقراء أو النمذجة أو استخدام مصادر المعارف التكميلية، بما في ذلك الإشارة إلى عدم اليقين المرتبط بها لضمان الشفافية العلمية والمتانة؛</w:t>
      </w:r>
    </w:p>
    <w:p w14:paraId="7F146BEE"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lastRenderedPageBreak/>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4D7D7FFF" w14:textId="77777777" w:rsidR="009E3EA3" w:rsidRPr="009E3EA3" w:rsidRDefault="009E3EA3" w:rsidP="009E3EA3">
      <w:pPr>
        <w:numPr>
          <w:ilvl w:val="0"/>
          <w:numId w:val="27"/>
        </w:numPr>
        <w:bidi/>
        <w:spacing w:before="120" w:line="216" w:lineRule="auto"/>
        <w:ind w:left="720" w:firstLine="720"/>
        <w:jc w:val="both"/>
        <w:rPr>
          <w:rFonts w:cs="Simplified Arabic"/>
          <w:lang w:val="en-US"/>
        </w:rPr>
      </w:pPr>
      <w:r w:rsidRPr="009E3EA3">
        <w:rPr>
          <w:rFonts w:cs="Simplified Arabic"/>
          <w:rtl/>
          <w:lang w:val="en-US"/>
        </w:rPr>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موافقتها الحرة والمسبقة والمستنيرة،</w:t>
      </w:r>
      <w:r w:rsidRPr="009E3EA3">
        <w:rPr>
          <w:rFonts w:cs="Simplified Arabic"/>
          <w:vertAlign w:val="superscript"/>
          <w:rtl/>
          <w:lang w:val="en-US"/>
        </w:rPr>
        <w:footnoteReference w:id="14"/>
      </w:r>
      <w:r w:rsidRPr="009E3EA3">
        <w:rPr>
          <w:rFonts w:cs="Simplified Arabic"/>
          <w:rtl/>
          <w:lang w:val="en-US"/>
        </w:rPr>
        <w:t xml:space="preserve"> بما يتوافق مع التشريعات والظروف الوطنية.</w:t>
      </w:r>
    </w:p>
    <w:p w14:paraId="62A44143" w14:textId="77777777" w:rsidR="009E3EA3" w:rsidRPr="009E3EA3" w:rsidRDefault="009E3EA3" w:rsidP="009E3EA3">
      <w:pPr>
        <w:keepNext/>
        <w:bidi/>
        <w:spacing w:before="120" w:line="216" w:lineRule="auto"/>
        <w:ind w:left="720" w:hanging="720"/>
        <w:rPr>
          <w:rFonts w:cs="Simplified Arabic"/>
          <w:b/>
          <w:bCs/>
          <w:rtl/>
          <w:lang w:val="en-US"/>
        </w:rPr>
      </w:pPr>
      <w:r w:rsidRPr="009E3EA3">
        <w:rPr>
          <w:rFonts w:cs="Simplified Arabic"/>
          <w:b/>
          <w:bCs/>
          <w:rtl/>
          <w:lang w:val="en-US"/>
        </w:rPr>
        <w:t>جيم-</w:t>
      </w:r>
      <w:r w:rsidRPr="009E3EA3">
        <w:rPr>
          <w:rFonts w:cs="Simplified Arabic"/>
          <w:b/>
          <w:bCs/>
          <w:rtl/>
          <w:lang w:val="en-US"/>
        </w:rPr>
        <w:tab/>
        <w:t>الخبراء المشاركون في عملية استعراض الأقران</w:t>
      </w:r>
    </w:p>
    <w:p w14:paraId="52688932" w14:textId="77777777" w:rsidR="009E3EA3" w:rsidRPr="009E3EA3" w:rsidRDefault="009E3EA3" w:rsidP="00131431">
      <w:pPr>
        <w:numPr>
          <w:ilvl w:val="0"/>
          <w:numId w:val="25"/>
        </w:numPr>
        <w:bidi/>
        <w:spacing w:before="120" w:line="216" w:lineRule="auto"/>
        <w:ind w:left="720"/>
        <w:jc w:val="both"/>
        <w:rPr>
          <w:rFonts w:cs="Simplified Arabic"/>
          <w:lang w:val="en-US"/>
        </w:rPr>
      </w:pPr>
      <w:r w:rsidRPr="009E3EA3">
        <w:rPr>
          <w:rFonts w:cs="Simplified Arabic"/>
          <w:rtl/>
          <w:lang w:val="en-US"/>
        </w:rPr>
        <w:t>ينبغي مراعاة العوامل التالية عند إشراك الخبراء في عملية استعراض الأقران:</w:t>
      </w:r>
    </w:p>
    <w:p w14:paraId="0F64258C" w14:textId="77777777" w:rsidR="009E3EA3" w:rsidRPr="009E3EA3" w:rsidRDefault="009E3EA3" w:rsidP="009E3EA3">
      <w:pPr>
        <w:numPr>
          <w:ilvl w:val="0"/>
          <w:numId w:val="28"/>
        </w:numPr>
        <w:bidi/>
        <w:spacing w:before="120" w:line="216" w:lineRule="auto"/>
        <w:ind w:left="720" w:firstLine="720"/>
        <w:jc w:val="both"/>
        <w:rPr>
          <w:rFonts w:cs="Simplified Arabic"/>
          <w:lang w:val="en-US"/>
        </w:rPr>
      </w:pPr>
      <w:r w:rsidRPr="009E3EA3">
        <w:rPr>
          <w:rFonts w:cs="Simplified Arabic"/>
          <w:rtl/>
          <w:lang w:val="en-US"/>
        </w:rPr>
        <w:t>ينبغي إشراك عدد كافٍ من الخبراء المناسبين في الموضوع قيد المناقشة، مع وجود أساس منطقي واضح لإشراكهم، مثل أولئك المنتمين إلى مختلف مجموعات أصحاب الحقوق وأصحاب المصلحة، والذين سيشاركون بصفتهم خبراء، مع النظر بشكل مناسب في مشاركة الخبراء غير المشاركين في إعداد العرض، بمن فيهم ما يلي:</w:t>
      </w:r>
    </w:p>
    <w:p w14:paraId="1001324C" w14:textId="77777777" w:rsidR="009E3EA3" w:rsidRPr="009E3EA3" w:rsidRDefault="009E3EA3" w:rsidP="009E3EA3">
      <w:pPr>
        <w:numPr>
          <w:ilvl w:val="0"/>
          <w:numId w:val="29"/>
        </w:numPr>
        <w:bidi/>
        <w:spacing w:before="120" w:line="216" w:lineRule="auto"/>
        <w:ind w:left="2160" w:hanging="720"/>
        <w:jc w:val="both"/>
        <w:rPr>
          <w:rFonts w:cs="Simplified Arabic"/>
          <w:lang w:val="en-US"/>
        </w:rPr>
      </w:pPr>
      <w:r w:rsidRPr="009E3EA3">
        <w:rPr>
          <w:rFonts w:cs="Simplified Arabic"/>
          <w:rtl/>
          <w:lang w:val="en-US"/>
        </w:rPr>
        <w:t>خبراء ذوو معرفة علمية بأنواع السمات أو الموائل أو الأنواع أو خدمات النظام الإيكولوجي التي تجري مناقشتها، مما يضمن أن يضم فريق استعراض الأقران عددا كافيا من الخبراء الذين لديهم معرفة بجميع السمات الرئيسية للمنطقة (على سبيل المثال، خبيران لكل مجال خبرة)؛</w:t>
      </w:r>
    </w:p>
    <w:p w14:paraId="18F33733" w14:textId="77777777" w:rsidR="009E3EA3" w:rsidRPr="009E3EA3" w:rsidRDefault="009E3EA3" w:rsidP="009E3EA3">
      <w:pPr>
        <w:numPr>
          <w:ilvl w:val="0"/>
          <w:numId w:val="29"/>
        </w:numPr>
        <w:bidi/>
        <w:spacing w:before="120" w:line="216" w:lineRule="auto"/>
        <w:ind w:left="2160" w:hanging="720"/>
        <w:jc w:val="both"/>
        <w:rPr>
          <w:rFonts w:cs="Simplified Arabic"/>
          <w:lang w:val="en-US"/>
        </w:rPr>
      </w:pPr>
      <w:r w:rsidRPr="009E3EA3">
        <w:rPr>
          <w:rFonts w:cs="Simplified Arabic"/>
          <w:rtl/>
          <w:lang w:val="en-US"/>
        </w:rPr>
        <w:t>خبراء في النُهج المنهجية المستخدمة في التحليل؛</w:t>
      </w:r>
    </w:p>
    <w:p w14:paraId="45994BBC" w14:textId="77777777" w:rsidR="009E3EA3" w:rsidRPr="009E3EA3" w:rsidRDefault="009E3EA3" w:rsidP="009E3EA3">
      <w:pPr>
        <w:numPr>
          <w:ilvl w:val="0"/>
          <w:numId w:val="29"/>
        </w:numPr>
        <w:bidi/>
        <w:spacing w:before="120" w:line="216" w:lineRule="auto"/>
        <w:ind w:left="2160" w:hanging="720"/>
        <w:jc w:val="both"/>
        <w:rPr>
          <w:rFonts w:cs="Simplified Arabic"/>
          <w:lang w:val="en-US"/>
        </w:rPr>
      </w:pPr>
      <w:r w:rsidRPr="009E3EA3">
        <w:rPr>
          <w:rFonts w:cs="Simplified Arabic"/>
          <w:rtl/>
          <w:lang w:val="en-US"/>
        </w:rPr>
        <w:t>خبراء من الشعوب الأصلية والمجتمعات المحلية الذين يمتلكون معارف تقليدية ذات صلة بالمنطقة المعنية؛</w:t>
      </w:r>
    </w:p>
    <w:p w14:paraId="24FB4B95" w14:textId="77777777" w:rsidR="009E3EA3" w:rsidRPr="009E3EA3" w:rsidRDefault="009E3EA3" w:rsidP="009E3EA3">
      <w:pPr>
        <w:numPr>
          <w:ilvl w:val="0"/>
          <w:numId w:val="29"/>
        </w:numPr>
        <w:bidi/>
        <w:spacing w:before="120" w:line="216" w:lineRule="auto"/>
        <w:ind w:left="2160" w:hanging="720"/>
        <w:jc w:val="both"/>
        <w:rPr>
          <w:rFonts w:cs="Simplified Arabic"/>
          <w:lang w:val="en-US"/>
        </w:rPr>
      </w:pPr>
      <w:r w:rsidRPr="009E3EA3">
        <w:rPr>
          <w:rFonts w:cs="Simplified Arabic"/>
          <w:rtl/>
          <w:lang w:val="en-US"/>
        </w:rPr>
        <w:t>خبراء من مختلف القطاعات ومجموعات المستخدمين، وفقا للظروف والتشريعات الوطنية؛</w:t>
      </w:r>
    </w:p>
    <w:p w14:paraId="578F5643" w14:textId="77777777" w:rsidR="009E3EA3" w:rsidRPr="009E3EA3" w:rsidRDefault="009E3EA3" w:rsidP="009E3EA3">
      <w:pPr>
        <w:numPr>
          <w:ilvl w:val="0"/>
          <w:numId w:val="28"/>
        </w:numPr>
        <w:bidi/>
        <w:spacing w:before="120" w:line="216" w:lineRule="auto"/>
        <w:ind w:left="720" w:firstLine="720"/>
        <w:jc w:val="both"/>
        <w:rPr>
          <w:rFonts w:cs="Simplified Arabic"/>
          <w:lang w:val="en-US"/>
        </w:rPr>
      </w:pPr>
      <w:r w:rsidRPr="009E3EA3">
        <w:rPr>
          <w:rFonts w:cs="Simplified Arabic"/>
          <w:rtl/>
          <w:lang w:val="en-US"/>
        </w:rPr>
        <w:t>ينبغي للخبراء فهم تضارب المصالح الفعلي أو المحتمل القائم لديهم</w:t>
      </w:r>
      <w:r w:rsidRPr="009E3EA3">
        <w:rPr>
          <w:rtl/>
        </w:rPr>
        <w:t xml:space="preserve"> </w:t>
      </w:r>
      <w:r w:rsidRPr="009E3EA3">
        <w:rPr>
          <w:rFonts w:cs="Simplified Arabic"/>
          <w:rtl/>
          <w:lang w:val="en-US"/>
        </w:rPr>
        <w:t>والإفصاح عن ذلك، وقد يكون باستخدام إقرارات رسمية فردية موقعة، وعوامل تحفيزهم للمشاركة في العملية، وينبغي تطبيق نهج متسق لإدارة أوجه التضارب؛</w:t>
      </w:r>
    </w:p>
    <w:p w14:paraId="30ED3EF4" w14:textId="77777777" w:rsidR="009E3EA3" w:rsidRPr="009E3EA3" w:rsidRDefault="009E3EA3" w:rsidP="009E3EA3">
      <w:pPr>
        <w:numPr>
          <w:ilvl w:val="0"/>
          <w:numId w:val="28"/>
        </w:numPr>
        <w:bidi/>
        <w:spacing w:before="120" w:line="216" w:lineRule="auto"/>
        <w:ind w:left="720" w:firstLine="720"/>
        <w:jc w:val="both"/>
        <w:rPr>
          <w:rFonts w:cs="Simplified Arabic"/>
          <w:lang w:val="en-US"/>
        </w:rPr>
      </w:pPr>
      <w:r w:rsidRPr="009E3EA3">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1894DEB9" w14:textId="77777777" w:rsidR="009E3EA3" w:rsidRPr="009E3EA3" w:rsidRDefault="009E3EA3" w:rsidP="009E3EA3">
      <w:pPr>
        <w:numPr>
          <w:ilvl w:val="0"/>
          <w:numId w:val="28"/>
        </w:numPr>
        <w:bidi/>
        <w:spacing w:before="120" w:line="216" w:lineRule="auto"/>
        <w:ind w:left="720" w:firstLine="720"/>
        <w:jc w:val="both"/>
        <w:rPr>
          <w:rFonts w:cs="Simplified Arabic"/>
          <w:lang w:val="en-US"/>
        </w:rPr>
      </w:pPr>
      <w:r w:rsidRPr="009E3EA3">
        <w:rPr>
          <w:rFonts w:cs="Simplified Arabic"/>
          <w:rtl/>
          <w:lang w:val="en-US"/>
        </w:rPr>
        <w:t>ينبغي أن تكون الأساليب والجداول الزمنية</w:t>
      </w:r>
      <w:r w:rsidRPr="009E3EA3">
        <w:rPr>
          <w:rFonts w:cs="Simplified Arabic"/>
          <w:szCs w:val="22"/>
          <w:rtl/>
          <w:lang w:val="en-US"/>
        </w:rPr>
        <w:t xml:space="preserve"> </w:t>
      </w:r>
      <w:r w:rsidRPr="009E3EA3">
        <w:rPr>
          <w:rFonts w:cs="Simplified Arabic"/>
          <w:rtl/>
          <w:lang w:val="en-US"/>
        </w:rPr>
        <w:t>لاستعراض الأقران مرنة لتعكس نطاق السياقات الإقليمية والمؤسسية، لا سيما عندما تكون البيانات أو الموارد محدودة، دون فقدان الموثوقية العلمية.</w:t>
      </w:r>
    </w:p>
    <w:p w14:paraId="22312F02" w14:textId="77777777" w:rsidR="009E3EA3" w:rsidRPr="009E3EA3" w:rsidRDefault="009E3EA3" w:rsidP="009E3EA3">
      <w:pPr>
        <w:keepNext/>
        <w:bidi/>
        <w:spacing w:before="120" w:line="216" w:lineRule="auto"/>
        <w:ind w:left="720" w:hanging="720"/>
        <w:rPr>
          <w:rFonts w:cs="Simplified Arabic"/>
          <w:b/>
          <w:bCs/>
          <w:rtl/>
          <w:lang w:val="en-US"/>
        </w:rPr>
      </w:pPr>
      <w:r w:rsidRPr="009E3EA3">
        <w:rPr>
          <w:rFonts w:cs="Simplified Arabic"/>
          <w:b/>
          <w:bCs/>
          <w:rtl/>
          <w:lang w:val="en-US"/>
        </w:rPr>
        <w:t>دال-</w:t>
      </w:r>
      <w:r w:rsidRPr="009E3EA3">
        <w:rPr>
          <w:rFonts w:cs="Simplified Arabic"/>
          <w:b/>
          <w:bCs/>
          <w:rtl/>
          <w:lang w:val="en-US"/>
        </w:rPr>
        <w:tab/>
        <w:t>إنشاء عملية استعراض الأقران وإدارتها</w:t>
      </w:r>
    </w:p>
    <w:p w14:paraId="53E5245C" w14:textId="77777777" w:rsidR="009E3EA3" w:rsidRPr="009E3EA3" w:rsidRDefault="009E3EA3" w:rsidP="00B32ED3">
      <w:pPr>
        <w:numPr>
          <w:ilvl w:val="0"/>
          <w:numId w:val="25"/>
        </w:numPr>
        <w:bidi/>
        <w:spacing w:before="120" w:line="216" w:lineRule="auto"/>
        <w:ind w:left="720" w:firstLine="0"/>
        <w:jc w:val="both"/>
        <w:rPr>
          <w:rFonts w:cs="Simplified Arabic"/>
          <w:lang w:val="en-US"/>
        </w:rPr>
      </w:pPr>
      <w:r w:rsidRPr="009E3EA3">
        <w:rPr>
          <w:rFonts w:cs="Simplified Arabic"/>
          <w:rtl/>
          <w:lang w:val="en-US"/>
        </w:rPr>
        <w:t>ينبغي اختيار توقيت تطبيق عملية استعراض الأقران بما يضمن سلامة الأساس العلمي وجودة العملية والمعلومات المستخدمة بأقصى قدر من الفعالية. وينبغي تصميم العملية وتنفيذها بعناية فائقة، مع مراعاة الخصائص التالية:</w:t>
      </w:r>
    </w:p>
    <w:p w14:paraId="18B0C5F3"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الطرائق الفعالة والمنصفة، والتي قد تشمل مزيجا من النُهج، والتي تساعد على تيسير الاستعراض الدقيق للاقتراح؛</w:t>
      </w:r>
    </w:p>
    <w:p w14:paraId="50A6BDAA"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lastRenderedPageBreak/>
        <w:t>خطوات واضحة وجداول زمنية متوقعة تُحترم باستمرار، وتفسيرات واضحة لأي انحرافات؛</w:t>
      </w:r>
    </w:p>
    <w:p w14:paraId="27C6FA0D"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نظام داخلي ومدونة سلوك واضحان، يُحدّدان ويُشرحان لجميع المعنيين ويُحترمان باستمرار طوال العملية، بما في ذلك القواعد المتعلقة بالإبلاغ في أي مناقشات لوثائق عامة ومعلومات مقدمة أثناء العملية، من قبيل ما يتعلق باستخدام المعارف التقليدية للشعوب الأصلية والمجتمعات المحلية، بموافقتها الحرة والمسبقة والمستنيرة، بما يتوافق مع التشريعات والظروف الوطنية؛</w:t>
      </w:r>
    </w:p>
    <w:p w14:paraId="17738FA7"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خطط واضحة للنظر في المدخلات الواردة من خلال العملية، وعند الاقتضاء، لدمجها وتجسيدها في نواتج العملية، مع إدراك أنه لا يمكن دمج جميع المدخلات؛</w:t>
      </w:r>
    </w:p>
    <w:p w14:paraId="475AC5B8"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معلومات عن الطرق التي أثرت بها عملية استعراض الأقران على الاقتراح النهائي، بما في ذلك تقديم 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00600BB3"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الالتزام بأي قواعد وإجراءات وجداول زمنية وتوقعات حُدّدت في بداية العملية؛</w:t>
      </w:r>
    </w:p>
    <w:p w14:paraId="7FAD7C0F"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إتاحة نواتج العملية للجمهور، بالإضافة إلى المدخلات التي وردت أثناء العملية، حسب الاقتضاء؛</w:t>
      </w:r>
    </w:p>
    <w:p w14:paraId="3D7D47D5" w14:textId="77777777" w:rsidR="009E3EA3" w:rsidRPr="009E3EA3" w:rsidRDefault="009E3EA3" w:rsidP="009E3EA3">
      <w:pPr>
        <w:numPr>
          <w:ilvl w:val="0"/>
          <w:numId w:val="30"/>
        </w:numPr>
        <w:bidi/>
        <w:spacing w:before="120" w:line="216" w:lineRule="auto"/>
        <w:ind w:left="720" w:firstLine="720"/>
        <w:jc w:val="both"/>
        <w:rPr>
          <w:rFonts w:cs="Simplified Arabic"/>
          <w:lang w:val="en-US"/>
        </w:rPr>
      </w:pPr>
      <w:r w:rsidRPr="009E3EA3">
        <w:rPr>
          <w:rFonts w:cs="Simplified Arabic"/>
          <w:rtl/>
          <w:lang w:val="en-US"/>
        </w:rPr>
        <w:t>أحكام لتحسين عملية استعراض الأقران بشكل تكيفي للعمليات المقبلة.</w:t>
      </w:r>
    </w:p>
    <w:p w14:paraId="0A398C53" w14:textId="77777777" w:rsidR="009E3EA3" w:rsidRPr="009E3EA3" w:rsidRDefault="009E3EA3" w:rsidP="009E3EA3">
      <w:pPr>
        <w:keepNext/>
        <w:bidi/>
        <w:spacing w:before="120" w:line="216" w:lineRule="auto"/>
        <w:ind w:left="720"/>
        <w:rPr>
          <w:rFonts w:cs="Simplified Arabic"/>
          <w:b/>
          <w:bCs/>
          <w:rtl/>
          <w:lang w:val="en-US"/>
        </w:rPr>
      </w:pPr>
      <w:r w:rsidRPr="009E3EA3">
        <w:rPr>
          <w:rFonts w:cs="Simplified Arabic"/>
          <w:b/>
          <w:bCs/>
          <w:rtl/>
          <w:lang w:val="en-US"/>
        </w:rPr>
        <w:t>[المرفق الثاني</w:t>
      </w:r>
    </w:p>
    <w:p w14:paraId="5CC90CBD" w14:textId="77777777" w:rsidR="009E3EA3" w:rsidRPr="009E3EA3" w:rsidRDefault="009E3EA3" w:rsidP="009E3EA3">
      <w:pPr>
        <w:bidi/>
        <w:spacing w:before="120" w:line="216" w:lineRule="auto"/>
        <w:ind w:left="720"/>
        <w:rPr>
          <w:rFonts w:cs="Simplified Arabic"/>
          <w:b/>
          <w:bCs/>
          <w:rtl/>
          <w:lang w:val="en-US"/>
        </w:rPr>
      </w:pPr>
      <w:r w:rsidRPr="009E3EA3">
        <w:rPr>
          <w:rFonts w:cs="Simplified Arabic"/>
          <w:b/>
          <w:bCs/>
          <w:rtl/>
          <w:lang w:val="en-US"/>
        </w:rPr>
        <w:t>اختصاصات الفريق الاستشاري غير الرسمي المعنى بالعمل المنجز في إطار الاتفاقية المتعلقة بالتنوع البيولوجي فيما يتعلق بالتنوع البيولوجي البحري للمناطق الواقعة خارج حدود الولاية الوطنية</w:t>
      </w:r>
    </w:p>
    <w:p w14:paraId="27FA9E88" w14:textId="77777777" w:rsidR="009E3EA3" w:rsidRPr="009E3EA3" w:rsidRDefault="009E3EA3" w:rsidP="00B32ED3">
      <w:pPr>
        <w:numPr>
          <w:ilvl w:val="0"/>
          <w:numId w:val="32"/>
        </w:numPr>
        <w:bidi/>
        <w:spacing w:before="120" w:line="216" w:lineRule="auto"/>
        <w:ind w:left="720" w:firstLine="0"/>
        <w:jc w:val="both"/>
        <w:rPr>
          <w:rFonts w:cs="Simplified Arabic"/>
          <w:lang w:val="en-US"/>
        </w:rPr>
      </w:pPr>
      <w:r w:rsidRPr="009E3EA3">
        <w:rPr>
          <w:rFonts w:cs="Simplified Arabic"/>
          <w:rtl/>
          <w:lang w:val="en-US"/>
        </w:rPr>
        <w:t>يحترم الفريق الاستشاري غير الرسمي المعني بالعمل المنجز في إطار الاتفاقية المتعلقة بالتنوع البيولوجي</w:t>
      </w:r>
      <w:r w:rsidRPr="009E3EA3">
        <w:rPr>
          <w:rFonts w:cs="Simplified Arabic"/>
          <w:vertAlign w:val="superscript"/>
          <w:rtl/>
          <w:lang w:val="en-US"/>
        </w:rPr>
        <w:footnoteReference w:id="15"/>
      </w:r>
      <w:r w:rsidRPr="009E3EA3">
        <w:rPr>
          <w:rFonts w:cs="Simplified Arabic"/>
          <w:rtl/>
          <w:lang w:val="en-US"/>
        </w:rPr>
        <w:t xml:space="preserve"> فيما يتعلق بالتنوع البيولوجي البحري للمناطق الواقعة خارج حدود الولاية الوطنية ويراعي بشكل كامل ولايات وعمل الكيانات المختصة الأخرى والمنظمات الحكومية الدولية فيما يتعلق بحفظ التنوع البيولوجي البحري واستخدامه المستدام في المناطق الواقعة خارج حدود الولاية الوطنية، فضلا عن الإرشادات السابقة الصادرة عن مؤتمر الأطراف في الاتفاقية فيما يتعلق بدور الاتفاقية في هذا السياق، ويضطلع بعمله بطريقة تعزز الاتساق والتنسيق.</w:t>
      </w:r>
      <w:r w:rsidRPr="009E3EA3">
        <w:rPr>
          <w:rFonts w:cs="Simplified Arabic"/>
          <w:b/>
          <w:bCs/>
          <w:rtl/>
          <w:lang w:val="en-US"/>
        </w:rPr>
        <w:t xml:space="preserve"> </w:t>
      </w:r>
    </w:p>
    <w:p w14:paraId="54A08226" w14:textId="77777777" w:rsidR="009E3EA3" w:rsidRPr="009E3EA3" w:rsidRDefault="009E3EA3" w:rsidP="00B32ED3">
      <w:pPr>
        <w:numPr>
          <w:ilvl w:val="0"/>
          <w:numId w:val="32"/>
        </w:numPr>
        <w:bidi/>
        <w:spacing w:before="120" w:line="216" w:lineRule="auto"/>
        <w:ind w:left="720" w:firstLine="0"/>
        <w:jc w:val="both"/>
        <w:rPr>
          <w:rFonts w:cs="Simplified Arabic"/>
          <w:lang w:val="en-US"/>
        </w:rPr>
      </w:pPr>
      <w:r w:rsidRPr="009E3EA3">
        <w:rPr>
          <w:rFonts w:cs="Simplified Arabic"/>
          <w:rtl/>
          <w:lang w:val="en-US"/>
        </w:rPr>
        <w:t>ويتولى الفريق الاستشاري غير الرسمي ما يلي:</w:t>
      </w:r>
    </w:p>
    <w:p w14:paraId="2CADD53B" w14:textId="77777777" w:rsidR="009E3EA3" w:rsidRPr="009E3EA3" w:rsidRDefault="009E3EA3" w:rsidP="009E3EA3">
      <w:pPr>
        <w:numPr>
          <w:ilvl w:val="0"/>
          <w:numId w:val="31"/>
        </w:numPr>
        <w:bidi/>
        <w:spacing w:before="120" w:line="216" w:lineRule="auto"/>
        <w:ind w:left="720" w:firstLine="720"/>
        <w:jc w:val="both"/>
        <w:rPr>
          <w:rFonts w:cs="Simplified Arabic"/>
          <w:lang w:val="en-US"/>
        </w:rPr>
      </w:pPr>
      <w:r w:rsidRPr="009E3EA3">
        <w:rPr>
          <w:rFonts w:cs="Simplified Arabic"/>
          <w:rtl/>
          <w:lang w:val="en-US"/>
        </w:rPr>
        <w:t>تقديم المشورة العلمية والتقنية إلى أمانة الاتفاقية بشأن العمل المتصل بالتنوع البيولوجي البحري في المناطق الواقعة خارج حدود الولاية الوطنية، ولا سيما فيما يتعلق بتحديد أولويات الأنشطة والمبادرات الممكنة والنُهج المتبعة فيها، وذلك في إطار ولاية الاتفاقية ونطاقها التشريعي، بالاستفادة من الفرص المُحدّدة خلال حلقة عمل الخبراء بشأن العمل العلمي والتقني المنجز في إطار الاتفاقية والمتصل بالتنوع البيولوجي البحري في المناطق الواقعة خارج حدود الولاية الوطنية، والتي عقدت في بيرغن، النرويج، في الفترة من 2 إلى 5 ديسمبر</w:t>
      </w:r>
      <w:r w:rsidRPr="009E3EA3">
        <w:rPr>
          <w:rFonts w:cs="Simplified Arabic"/>
        </w:rPr>
        <w:t>/</w:t>
      </w:r>
      <w:r w:rsidRPr="009E3EA3">
        <w:rPr>
          <w:rFonts w:cs="Simplified Arabic"/>
          <w:rtl/>
          <w:lang w:bidi="ar-SY"/>
        </w:rPr>
        <w:t>كانون الأول</w:t>
      </w:r>
      <w:r w:rsidRPr="009E3EA3">
        <w:rPr>
          <w:rFonts w:cs="Simplified Arabic"/>
          <w:rtl/>
          <w:lang w:val="en-US"/>
        </w:rPr>
        <w:t xml:space="preserve"> 2025؛</w:t>
      </w:r>
      <w:r w:rsidRPr="009E3EA3">
        <w:rPr>
          <w:rFonts w:cs="Simplified Arabic"/>
          <w:vertAlign w:val="superscript"/>
          <w:rtl/>
          <w:lang w:val="en-US"/>
        </w:rPr>
        <w:footnoteReference w:id="16"/>
      </w:r>
    </w:p>
    <w:p w14:paraId="23DA01B7" w14:textId="742B00CA" w:rsidR="009E3EA3" w:rsidRPr="009E3EA3" w:rsidRDefault="009E3EA3" w:rsidP="00662DEC">
      <w:pPr>
        <w:bidi/>
        <w:spacing w:before="120" w:line="216" w:lineRule="auto"/>
        <w:ind w:left="720" w:firstLine="720"/>
        <w:jc w:val="both"/>
        <w:rPr>
          <w:rFonts w:cs="Simplified Arabic"/>
          <w:lang w:val="en-US"/>
        </w:rPr>
      </w:pPr>
      <w:r w:rsidRPr="009E3EA3">
        <w:rPr>
          <w:rFonts w:cs="Simplified Arabic"/>
          <w:rtl/>
          <w:lang w:val="en-US"/>
        </w:rPr>
        <w:t>[(ب)</w:t>
      </w:r>
      <w:r w:rsidRPr="009E3EA3">
        <w:rPr>
          <w:rFonts w:cs="Simplified Arabic"/>
          <w:rtl/>
          <w:lang w:val="en-US"/>
        </w:rPr>
        <w:tab/>
      </w:r>
      <w:r w:rsidR="000311B9">
        <w:rPr>
          <w:rFonts w:cs="Simplified Arabic" w:hint="cs"/>
          <w:rtl/>
          <w:lang w:val="en-US"/>
        </w:rPr>
        <w:t>إسداء شمورة بشأن</w:t>
      </w:r>
      <w:r w:rsidRPr="009E3EA3">
        <w:rPr>
          <w:rFonts w:cs="Simplified Arabic"/>
          <w:rtl/>
          <w:lang w:val="en-US"/>
        </w:rPr>
        <w:t xml:space="preserve"> الفرص في الوقت المناسب لمجالات محددة من التعاون أو العمل المشترك أو أوجه التآزر، حسب الاقتضاء، مع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9E3EA3">
        <w:rPr>
          <w:rFonts w:cs="Simplified Arabic"/>
          <w:vertAlign w:val="superscript"/>
          <w:rtl/>
          <w:lang w:val="en-US"/>
        </w:rPr>
        <w:footnoteReference w:id="17"/>
      </w:r>
      <w:r w:rsidR="009E5D70">
        <w:rPr>
          <w:rFonts w:cs="Simplified Arabic" w:hint="cs"/>
          <w:rtl/>
          <w:lang w:val="en-US"/>
        </w:rPr>
        <w:t>، و</w:t>
      </w:r>
      <w:r w:rsidR="009E5D70" w:rsidRPr="00662DEC">
        <w:rPr>
          <w:rFonts w:cs="Simplified Arabic"/>
          <w:rtl/>
          <w:lang w:val="en-US"/>
        </w:rPr>
        <w:t xml:space="preserve">غيرها من الصكوك </w:t>
      </w:r>
      <w:r w:rsidR="009E5D70" w:rsidRPr="00662DEC">
        <w:rPr>
          <w:rFonts w:cs="Simplified Arabic"/>
          <w:rtl/>
          <w:lang w:val="en-US"/>
        </w:rPr>
        <w:lastRenderedPageBreak/>
        <w:t>والأطر والهيئات الدولية المختصة في هذا المجال</w:t>
      </w:r>
      <w:r w:rsidR="009E5D70">
        <w:rPr>
          <w:rFonts w:cs="Simplified Arabic" w:hint="cs"/>
          <w:rtl/>
          <w:lang w:val="en-US"/>
        </w:rPr>
        <w:t>،</w:t>
      </w:r>
      <w:r w:rsidR="009E5D70" w:rsidRPr="00662DEC">
        <w:rPr>
          <w:rFonts w:cs="Simplified Arabic"/>
          <w:rtl/>
          <w:lang w:val="en-US"/>
        </w:rPr>
        <w:t xml:space="preserve"> بما في ذلك إتاحة الفرص أمام مؤتمر الأطراف في الاتفاقية وهيئاته الفرعية للمساهمة بمعلومات علمية وتقنية ذات صلة</w:t>
      </w:r>
      <w:r w:rsidR="009E5D70">
        <w:rPr>
          <w:rFonts w:cs="Simplified Arabic" w:hint="cs"/>
          <w:rtl/>
          <w:lang w:val="en-US"/>
        </w:rPr>
        <w:t xml:space="preserve"> </w:t>
      </w:r>
      <w:r w:rsidR="009E5D70" w:rsidRPr="00662DEC">
        <w:rPr>
          <w:rFonts w:cs="Simplified Arabic"/>
          <w:rtl/>
          <w:lang w:val="en-US"/>
        </w:rPr>
        <w:t>استناد</w:t>
      </w:r>
      <w:r w:rsidR="009E5D70">
        <w:rPr>
          <w:rFonts w:cs="Simplified Arabic" w:hint="cs"/>
          <w:rtl/>
          <w:lang w:val="en-US"/>
        </w:rPr>
        <w:t>ا</w:t>
      </w:r>
      <w:r w:rsidR="009E5D70" w:rsidRPr="00662DEC">
        <w:rPr>
          <w:rFonts w:cs="Simplified Arabic"/>
          <w:rtl/>
          <w:lang w:val="en-US"/>
        </w:rPr>
        <w:t xml:space="preserve"> إلى فرص التعاون التي تم تحديدها خلال حلقة عمل الخبراء المشار إليها أعلاه.]</w:t>
      </w:r>
    </w:p>
    <w:p w14:paraId="48FB29FF" w14:textId="62C6B2D4" w:rsidR="009E3EA3" w:rsidRPr="009E3EA3" w:rsidRDefault="009E3EA3" w:rsidP="00B32ED3">
      <w:pPr>
        <w:numPr>
          <w:ilvl w:val="0"/>
          <w:numId w:val="32"/>
        </w:numPr>
        <w:bidi/>
        <w:spacing w:before="120" w:line="216" w:lineRule="auto"/>
        <w:ind w:left="720" w:firstLine="0"/>
        <w:jc w:val="both"/>
        <w:rPr>
          <w:rFonts w:cs="Simplified Arabic"/>
          <w:lang w:val="en-US"/>
        </w:rPr>
      </w:pPr>
      <w:r w:rsidRPr="009E3EA3">
        <w:rPr>
          <w:rFonts w:cs="Simplified Arabic"/>
          <w:rtl/>
          <w:lang w:val="en-US"/>
        </w:rPr>
        <w:t>ويتألف الفريق الاستشاري غير الرسمي من عدد يصل إلى 20 خبيرا ترشحهم الأطراف، مع تمثيل المجموعات الإقليمية الخمس بالتساوي، وما يصل إلى 10 خبراء ترشحهم الهيئات الحكومية الدولية المختصة بحفظ التنوع البيولوجي للمناطق البحرية الواقعة خارج حدود الولاية الوطنية واستخدامه على نحو مستدام، وما يصل إلى 7 خبراء ترشحهم منظمات أخرى ذات صلة</w:t>
      </w:r>
      <w:r w:rsidR="00C517DF">
        <w:rPr>
          <w:rFonts w:cs="Simplified Arabic" w:hint="cs"/>
          <w:rtl/>
          <w:lang w:val="en-US"/>
        </w:rPr>
        <w:t xml:space="preserve">، يتبعون </w:t>
      </w:r>
      <w:r w:rsidR="00C517DF" w:rsidRPr="00C517DF">
        <w:rPr>
          <w:rFonts w:cs="Simplified Arabic"/>
          <w:rtl/>
          <w:lang w:val="en-US"/>
        </w:rPr>
        <w:t>التوجيهات المتعلقة بأفرقة الخبراء الواردة في أسلوب العمل الموحد للهيئة الفرعية للمشورة العلمية والتقنية والتكنولوجية، فيما يخص ترشيح الخبراء واختيارهم، حسب الاقتضاء.</w:t>
      </w:r>
    </w:p>
    <w:p w14:paraId="66870A27" w14:textId="7A2C5A22" w:rsidR="009E3EA3" w:rsidRPr="009E3EA3" w:rsidRDefault="009E3EA3" w:rsidP="00B32ED3">
      <w:pPr>
        <w:numPr>
          <w:ilvl w:val="0"/>
          <w:numId w:val="32"/>
        </w:numPr>
        <w:bidi/>
        <w:spacing w:before="120" w:line="216" w:lineRule="auto"/>
        <w:ind w:left="720" w:firstLine="0"/>
        <w:jc w:val="both"/>
        <w:rPr>
          <w:rFonts w:cs="Simplified Arabic"/>
          <w:lang w:val="en-US"/>
        </w:rPr>
      </w:pPr>
      <w:r w:rsidRPr="009E3EA3">
        <w:rPr>
          <w:rFonts w:cs="Simplified Arabic"/>
          <w:rtl/>
          <w:lang w:val="en-US"/>
        </w:rPr>
        <w:t>ويُنشأ الفريق الاستشاري غير الرسمي لفترة عامين قابلة للتجديد بمقرر يصدره مؤتمر الأطراف. ويُختار أعضاء الفريق لمدة عامين. وينبغي أن يستمر عمل الفريق بغض النظر عن أي تغييرات في العضوية.</w:t>
      </w:r>
    </w:p>
    <w:p w14:paraId="659D774C" w14:textId="3CF3D3F0" w:rsidR="009E3EA3" w:rsidRPr="009E3EA3" w:rsidRDefault="00F33405" w:rsidP="00B32ED3">
      <w:pPr>
        <w:numPr>
          <w:ilvl w:val="0"/>
          <w:numId w:val="32"/>
        </w:numPr>
        <w:bidi/>
        <w:spacing w:before="120" w:line="216" w:lineRule="auto"/>
        <w:ind w:left="720" w:firstLine="0"/>
        <w:jc w:val="both"/>
        <w:rPr>
          <w:rFonts w:cs="Simplified Arabic"/>
          <w:lang w:val="en-US"/>
        </w:rPr>
      </w:pPr>
      <w:r>
        <w:rPr>
          <w:rFonts w:cs="Simplified Arabic" w:hint="cs"/>
          <w:rtl/>
          <w:lang w:val="en-US"/>
        </w:rPr>
        <w:t>و</w:t>
      </w:r>
      <w:r w:rsidRPr="00F33405">
        <w:rPr>
          <w:rFonts w:cs="Simplified Arabic"/>
          <w:rtl/>
          <w:lang w:val="en-US"/>
        </w:rPr>
        <w:t xml:space="preserve">يجوز </w:t>
      </w:r>
      <w:r>
        <w:rPr>
          <w:rFonts w:cs="Simplified Arabic" w:hint="cs"/>
          <w:rtl/>
          <w:lang w:val="en-US"/>
        </w:rPr>
        <w:t>للفريق</w:t>
      </w:r>
      <w:r w:rsidRPr="00F33405">
        <w:rPr>
          <w:rFonts w:cs="Simplified Arabic"/>
          <w:rtl/>
          <w:lang w:val="en-US"/>
        </w:rPr>
        <w:t xml:space="preserve"> الاستشاري غير الرسمي دعوة خبراء من خارج</w:t>
      </w:r>
      <w:r>
        <w:rPr>
          <w:rFonts w:cs="Simplified Arabic" w:hint="cs"/>
          <w:rtl/>
          <w:lang w:val="en-US"/>
        </w:rPr>
        <w:t xml:space="preserve"> الفريق، ب</w:t>
      </w:r>
      <w:r w:rsidRPr="00F33405">
        <w:rPr>
          <w:rFonts w:cs="Simplified Arabic"/>
          <w:rtl/>
          <w:lang w:val="en-US"/>
        </w:rPr>
        <w:t>من فيهم، حسب الاقتضاء وفي الحالات الملائمة، ممثلون عن مختلف فئات أصحاب المصلحة</w:t>
      </w:r>
      <w:r>
        <w:rPr>
          <w:rFonts w:cs="Simplified Arabic" w:hint="cs"/>
          <w:rtl/>
          <w:lang w:val="en-US"/>
        </w:rPr>
        <w:t xml:space="preserve">، </w:t>
      </w:r>
      <w:r w:rsidRPr="00F33405">
        <w:rPr>
          <w:rFonts w:cs="Simplified Arabic"/>
          <w:rtl/>
          <w:lang w:val="en-US"/>
        </w:rPr>
        <w:t xml:space="preserve">للمشاركة في مناقشات حول قضايا محددة </w:t>
      </w:r>
      <w:r>
        <w:rPr>
          <w:rFonts w:cs="Simplified Arabic" w:hint="cs"/>
          <w:rtl/>
          <w:lang w:val="en-US"/>
        </w:rPr>
        <w:t>ينظر فيها الفريق</w:t>
      </w:r>
      <w:r w:rsidRPr="00F33405">
        <w:rPr>
          <w:rFonts w:cs="Simplified Arabic"/>
          <w:rtl/>
          <w:lang w:val="en-US"/>
        </w:rPr>
        <w:t>.</w:t>
      </w:r>
    </w:p>
    <w:p w14:paraId="64F6857C" w14:textId="77777777" w:rsidR="009E3EA3" w:rsidRPr="009E3EA3" w:rsidRDefault="009E3EA3" w:rsidP="00B32ED3">
      <w:pPr>
        <w:numPr>
          <w:ilvl w:val="0"/>
          <w:numId w:val="32"/>
        </w:numPr>
        <w:bidi/>
        <w:spacing w:before="120" w:line="216" w:lineRule="auto"/>
        <w:ind w:left="720" w:firstLine="0"/>
        <w:jc w:val="both"/>
        <w:rPr>
          <w:rFonts w:cs="Simplified Arabic"/>
          <w:lang w:val="en-US"/>
        </w:rPr>
      </w:pPr>
      <w:r w:rsidRPr="009E3EA3">
        <w:rPr>
          <w:rFonts w:cs="Simplified Arabic"/>
          <w:rtl/>
          <w:lang w:val="en-US"/>
        </w:rPr>
        <w:t>وسيضطلع الفريق الاستشاري غير الرسمي في المقام الأول بعمله عبر الإنترنت، ورهنا بتوافر الموارد، سيجتمع أيضا حضوريا.</w:t>
      </w:r>
    </w:p>
    <w:p w14:paraId="606BCEF2" w14:textId="77777777" w:rsidR="009E3EA3" w:rsidRPr="009E3EA3" w:rsidRDefault="009E3EA3" w:rsidP="00B32ED3">
      <w:pPr>
        <w:numPr>
          <w:ilvl w:val="0"/>
          <w:numId w:val="32"/>
        </w:numPr>
        <w:bidi/>
        <w:spacing w:before="120" w:line="216" w:lineRule="auto"/>
        <w:ind w:left="720" w:firstLine="0"/>
        <w:jc w:val="both"/>
        <w:rPr>
          <w:rFonts w:cs="Simplified Arabic"/>
          <w:lang w:val="en-US"/>
        </w:rPr>
      </w:pPr>
      <w:r w:rsidRPr="009E3EA3">
        <w:rPr>
          <w:rFonts w:cs="Simplified Arabic"/>
          <w:rtl/>
          <w:lang w:val="en-US"/>
        </w:rPr>
        <w:t>ومن المقرر أن يبدأ الفريق الاستشاري غير الرسمي عمله مباشرة بعد الاجتماع السابع عشر لمؤتمر الأطراف وأن يقدم تقريرا عن عمله إلى الهيئة الفرعية للمشورة العلمية والتقنية والتكنولوجية في اجتماع يعقد قبل الاجتماع الثامن عشر لمؤتمر الأطراف.]</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772A3002" w14:textId="77777777" w:rsidR="009F78E2" w:rsidRDefault="009F78E2" w:rsidP="00203A73">
      <w:pPr>
        <w:spacing w:before="120" w:line="216" w:lineRule="auto"/>
        <w:jc w:val="center"/>
        <w:rPr>
          <w:rFonts w:cs="Simplified Arabic"/>
          <w:sz w:val="22"/>
          <w:rtl/>
        </w:rPr>
      </w:pPr>
    </w:p>
    <w:p w14:paraId="4101323D" w14:textId="77777777" w:rsidR="00BD2F04" w:rsidRDefault="00BD2F04" w:rsidP="00203A73">
      <w:pPr>
        <w:spacing w:before="120" w:line="216" w:lineRule="auto"/>
        <w:jc w:val="center"/>
        <w:rPr>
          <w:rFonts w:cs="Simplified Arabic"/>
          <w:sz w:val="22"/>
          <w:rtl/>
          <w:lang w:bidi="ar-EG"/>
        </w:rPr>
      </w:pPr>
    </w:p>
    <w:p w14:paraId="454112EB" w14:textId="5CF501DA" w:rsidR="009F78E2" w:rsidRPr="00793CC7" w:rsidRDefault="0048200C" w:rsidP="0048200C">
      <w:pPr>
        <w:tabs>
          <w:tab w:val="left" w:pos="2160"/>
        </w:tabs>
        <w:spacing w:before="120" w:line="216" w:lineRule="auto"/>
        <w:rPr>
          <w:rFonts w:cs="Simplified Arabic"/>
          <w:sz w:val="22"/>
          <w:rtl/>
          <w:lang w:bidi="ar-EG"/>
        </w:rPr>
      </w:pPr>
      <w:r>
        <w:rPr>
          <w:rFonts w:cs="Simplified Arabic"/>
          <w:sz w:val="22"/>
          <w:lang w:bidi="ar-EG"/>
        </w:rPr>
        <w:tab/>
      </w:r>
    </w:p>
    <w:sectPr w:rsidR="009F78E2" w:rsidRPr="00793CC7" w:rsidSect="009F78E2">
      <w:headerReference w:type="even" r:id="rId35"/>
      <w:headerReference w:type="default" r:id="rId36"/>
      <w:footerReference w:type="even" r:id="rId37"/>
      <w:footerReference w:type="default" r:id="rId38"/>
      <w:headerReference w:type="first" r:id="rId39"/>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B88EA" w14:textId="77777777" w:rsidR="00C67806" w:rsidRDefault="00C67806" w:rsidP="00C005BD">
      <w:r>
        <w:separator/>
      </w:r>
    </w:p>
  </w:endnote>
  <w:endnote w:type="continuationSeparator" w:id="0">
    <w:p w14:paraId="42B15035" w14:textId="77777777" w:rsidR="00C67806" w:rsidRDefault="00C6780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21828911"/>
      <w:docPartObj>
        <w:docPartGallery w:val="Page Numbers (Bottom of Page)"/>
        <w:docPartUnique/>
      </w:docPartObj>
    </w:sdtPr>
    <w:sdtContent>
      <w:sdt>
        <w:sdtPr>
          <w:rPr>
            <w:sz w:val="20"/>
            <w:szCs w:val="20"/>
          </w:rPr>
          <w:id w:val="-1705238520"/>
          <w:docPartObj>
            <w:docPartGallery w:val="Page Numbers (Top of Page)"/>
            <w:docPartUnique/>
          </w:docPartObj>
        </w:sdtPr>
        <w:sdtContent>
          <w:p w14:paraId="03356432" w14:textId="03B9E969" w:rsidR="005A5694" w:rsidRPr="006C1E4D" w:rsidRDefault="005A5694" w:rsidP="005A5694">
            <w:pPr>
              <w:pStyle w:val="Footer"/>
              <w:jc w:val="right"/>
              <w:rPr>
                <w:sz w:val="20"/>
                <w:szCs w:val="20"/>
              </w:rPr>
            </w:pPr>
            <w:r w:rsidRPr="006C1E4D">
              <w:rPr>
                <w:sz w:val="20"/>
                <w:szCs w:val="16"/>
              </w:rPr>
              <w:fldChar w:fldCharType="begin"/>
            </w:r>
            <w:r w:rsidRPr="006C1E4D">
              <w:rPr>
                <w:sz w:val="20"/>
                <w:szCs w:val="16"/>
              </w:rPr>
              <w:instrText xml:space="preserve"> PAGE </w:instrText>
            </w:r>
            <w:r w:rsidRPr="006C1E4D">
              <w:rPr>
                <w:sz w:val="20"/>
                <w:szCs w:val="16"/>
              </w:rPr>
              <w:fldChar w:fldCharType="separate"/>
            </w:r>
            <w:r w:rsidRPr="006C1E4D">
              <w:rPr>
                <w:sz w:val="20"/>
                <w:szCs w:val="16"/>
              </w:rPr>
              <w:t>2</w:t>
            </w:r>
            <w:r w:rsidRPr="006C1E4D">
              <w:rPr>
                <w:sz w:val="20"/>
                <w:szCs w:val="16"/>
              </w:rPr>
              <w:fldChar w:fldCharType="end"/>
            </w:r>
            <w:r w:rsidRPr="006C1E4D">
              <w:rPr>
                <w:sz w:val="20"/>
                <w:szCs w:val="16"/>
              </w:rPr>
              <w:t>/</w:t>
            </w:r>
            <w:r w:rsidRPr="006C1E4D">
              <w:rPr>
                <w:sz w:val="20"/>
                <w:szCs w:val="16"/>
              </w:rPr>
              <w:fldChar w:fldCharType="begin"/>
            </w:r>
            <w:r w:rsidRPr="006C1E4D">
              <w:rPr>
                <w:sz w:val="20"/>
                <w:szCs w:val="16"/>
              </w:rPr>
              <w:instrText xml:space="preserve"> NUMPAGES  </w:instrText>
            </w:r>
            <w:r w:rsidRPr="006C1E4D">
              <w:rPr>
                <w:sz w:val="20"/>
                <w:szCs w:val="16"/>
              </w:rPr>
              <w:fldChar w:fldCharType="separate"/>
            </w:r>
            <w:r w:rsidRPr="006C1E4D">
              <w:rPr>
                <w:sz w:val="20"/>
                <w:szCs w:val="16"/>
              </w:rPr>
              <w:t>4</w:t>
            </w:r>
            <w:r w:rsidRPr="006C1E4D">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35287555"/>
      <w:docPartObj>
        <w:docPartGallery w:val="Page Numbers (Bottom of Page)"/>
        <w:docPartUnique/>
      </w:docPartObj>
    </w:sdtPr>
    <w:sdtContent>
      <w:sdt>
        <w:sdtPr>
          <w:rPr>
            <w:sz w:val="20"/>
            <w:szCs w:val="20"/>
          </w:rPr>
          <w:id w:val="-577518694"/>
          <w:docPartObj>
            <w:docPartGallery w:val="Page Numbers (Top of Page)"/>
            <w:docPartUnique/>
          </w:docPartObj>
        </w:sdtPr>
        <w:sdtContent>
          <w:p w14:paraId="7D63CC08" w14:textId="44BFB612" w:rsidR="005A5694" w:rsidRPr="006C1E4D" w:rsidRDefault="005A5694" w:rsidP="005A5694">
            <w:pPr>
              <w:pStyle w:val="Footer"/>
              <w:rPr>
                <w:sz w:val="20"/>
                <w:szCs w:val="20"/>
              </w:rPr>
            </w:pPr>
            <w:r w:rsidRPr="006C1E4D">
              <w:rPr>
                <w:sz w:val="20"/>
                <w:szCs w:val="16"/>
              </w:rPr>
              <w:fldChar w:fldCharType="begin"/>
            </w:r>
            <w:r w:rsidRPr="006C1E4D">
              <w:rPr>
                <w:sz w:val="20"/>
                <w:szCs w:val="16"/>
              </w:rPr>
              <w:instrText xml:space="preserve"> PAGE </w:instrText>
            </w:r>
            <w:r w:rsidRPr="006C1E4D">
              <w:rPr>
                <w:sz w:val="20"/>
                <w:szCs w:val="16"/>
              </w:rPr>
              <w:fldChar w:fldCharType="separate"/>
            </w:r>
            <w:r w:rsidRPr="006C1E4D">
              <w:rPr>
                <w:sz w:val="20"/>
                <w:szCs w:val="16"/>
              </w:rPr>
              <w:t>2</w:t>
            </w:r>
            <w:r w:rsidRPr="006C1E4D">
              <w:rPr>
                <w:sz w:val="20"/>
                <w:szCs w:val="16"/>
              </w:rPr>
              <w:fldChar w:fldCharType="end"/>
            </w:r>
            <w:r w:rsidRPr="006C1E4D">
              <w:rPr>
                <w:sz w:val="20"/>
                <w:szCs w:val="16"/>
              </w:rPr>
              <w:t>/</w:t>
            </w:r>
            <w:r w:rsidRPr="006C1E4D">
              <w:rPr>
                <w:sz w:val="20"/>
                <w:szCs w:val="16"/>
              </w:rPr>
              <w:fldChar w:fldCharType="begin"/>
            </w:r>
            <w:r w:rsidRPr="006C1E4D">
              <w:rPr>
                <w:sz w:val="20"/>
                <w:szCs w:val="16"/>
              </w:rPr>
              <w:instrText xml:space="preserve"> NUMPAGES  </w:instrText>
            </w:r>
            <w:r w:rsidRPr="006C1E4D">
              <w:rPr>
                <w:sz w:val="20"/>
                <w:szCs w:val="16"/>
              </w:rPr>
              <w:fldChar w:fldCharType="separate"/>
            </w:r>
            <w:r w:rsidRPr="006C1E4D">
              <w:rPr>
                <w:sz w:val="20"/>
                <w:szCs w:val="16"/>
              </w:rPr>
              <w:t>4</w:t>
            </w:r>
            <w:r w:rsidRPr="006C1E4D">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00F58" w14:textId="77777777" w:rsidR="00C67806" w:rsidRDefault="00C67806" w:rsidP="00A319AA">
      <w:pPr>
        <w:bidi/>
      </w:pPr>
      <w:r>
        <w:separator/>
      </w:r>
    </w:p>
  </w:footnote>
  <w:footnote w:type="continuationSeparator" w:id="0">
    <w:p w14:paraId="45209F82" w14:textId="77777777" w:rsidR="00C67806" w:rsidRDefault="00C67806" w:rsidP="00C005BD">
      <w:r>
        <w:continuationSeparator/>
      </w:r>
    </w:p>
  </w:footnote>
  <w:footnote w:id="1">
    <w:p w14:paraId="22EEFF25" w14:textId="77777777" w:rsidR="009E3EA3" w:rsidRDefault="009E3EA3" w:rsidP="009E3EA3">
      <w:pPr>
        <w:pStyle w:val="FootnoteText"/>
        <w:bidi/>
        <w:ind w:firstLine="4"/>
        <w:rPr>
          <w:rtl/>
          <w:lang w:bidi="ar-SY"/>
        </w:rPr>
      </w:pPr>
      <w:r w:rsidRPr="009D50A8">
        <w:rPr>
          <w:rStyle w:val="FootnoteReference"/>
          <w:szCs w:val="28"/>
        </w:rPr>
        <w:footnoteRef/>
      </w:r>
      <w:r w:rsidRPr="009D50A8">
        <w:rPr>
          <w:szCs w:val="28"/>
          <w:vertAlign w:val="superscript"/>
        </w:rPr>
        <w:t xml:space="preserve"> </w:t>
      </w:r>
      <w:r w:rsidRPr="00A135A0">
        <w:t xml:space="preserve">United Nations, </w:t>
      </w:r>
      <w:r w:rsidRPr="003C0E59">
        <w:rPr>
          <w:i/>
          <w:iCs/>
        </w:rPr>
        <w:t>Treaty Series</w:t>
      </w:r>
      <w:r w:rsidRPr="002454DB">
        <w:t>, vol. 1760, No. 30619</w:t>
      </w:r>
    </w:p>
  </w:footnote>
  <w:footnote w:id="2">
    <w:p w14:paraId="45BEF121" w14:textId="77777777" w:rsidR="009E3EA3" w:rsidRPr="008717D4" w:rsidRDefault="009E3EA3" w:rsidP="009E3EA3">
      <w:pPr>
        <w:pStyle w:val="FootnoteText"/>
        <w:bidi/>
        <w:ind w:firstLine="4"/>
        <w:rPr>
          <w:sz w:val="14"/>
          <w:rtl/>
          <w:lang w:bidi="ar-SY"/>
        </w:rPr>
      </w:pPr>
      <w:r w:rsidRPr="008717D4">
        <w:rPr>
          <w:rStyle w:val="FootnoteReference"/>
        </w:rPr>
        <w:footnoteRef/>
      </w:r>
      <w:r w:rsidRPr="008717D4">
        <w:rPr>
          <w:vertAlign w:val="superscript"/>
        </w:rPr>
        <w:t xml:space="preserve"> </w:t>
      </w:r>
      <w:r w:rsidRPr="008717D4">
        <w:rPr>
          <w:sz w:val="14"/>
          <w:rtl/>
        </w:rPr>
        <w:t xml:space="preserve">المرجع نفسه، </w:t>
      </w:r>
      <w:r w:rsidRPr="002454DB">
        <w:t>vol. 1833, No. 31363</w:t>
      </w:r>
    </w:p>
  </w:footnote>
  <w:footnote w:id="3">
    <w:p w14:paraId="49354BCA" w14:textId="77777777" w:rsidR="009E3EA3" w:rsidRPr="0060029B" w:rsidRDefault="009E3EA3" w:rsidP="009E3EA3">
      <w:pPr>
        <w:pStyle w:val="FootnoteText"/>
        <w:bidi/>
        <w:ind w:firstLine="4"/>
        <w:rPr>
          <w:vertAlign w:val="superscript"/>
          <w:rtl/>
          <w:lang w:bidi="ar-EG"/>
        </w:rPr>
      </w:pPr>
      <w:r w:rsidRPr="0060029B">
        <w:rPr>
          <w:rStyle w:val="FootnoteReference"/>
        </w:rPr>
        <w:footnoteRef/>
      </w:r>
      <w:r w:rsidRPr="0060029B">
        <w:rPr>
          <w:vertAlign w:val="superscript"/>
        </w:rPr>
        <w:t xml:space="preserve"> </w:t>
      </w:r>
      <w:r w:rsidRPr="009A6FD4">
        <w:rPr>
          <w:rFonts w:ascii="Simplified Arabic" w:hAnsi="Simplified Arabic" w:cs="Simplified Arabic" w:hint="cs"/>
          <w:sz w:val="14"/>
          <w:rtl/>
        </w:rPr>
        <w:t>تؤكد كولومبيا من جديد أن اتفاقية الأمم المتحدة لقانون البحار ليست الصك القانوني الوحيد الذي يحكم الأنشطة المضطلع بها في المحيطات والبحار. ولا تؤثر مشاركة كولومبيا في المناقشات</w:t>
      </w:r>
      <w:r>
        <w:rPr>
          <w:rFonts w:ascii="Simplified Arabic" w:hAnsi="Simplified Arabic" w:cs="Simplified Arabic" w:hint="cs"/>
          <w:sz w:val="14"/>
          <w:rtl/>
        </w:rPr>
        <w:t xml:space="preserve"> التي جرب</w:t>
      </w:r>
      <w:r w:rsidRPr="009A6FD4">
        <w:rPr>
          <w:rFonts w:ascii="Simplified Arabic" w:hAnsi="Simplified Arabic" w:cs="Simplified Arabic" w:hint="cs"/>
          <w:sz w:val="14"/>
          <w:rtl/>
        </w:rPr>
        <w:t xml:space="preserve"> في </w:t>
      </w:r>
      <w:r w:rsidRPr="009A6FD4">
        <w:rPr>
          <w:rFonts w:ascii="Simplified Arabic" w:hAnsi="Simplified Arabic" w:cs="Simplified Arabic" w:hint="cs"/>
          <w:rtl/>
        </w:rPr>
        <w:t xml:space="preserve">إطار البند </w:t>
      </w:r>
      <w:r>
        <w:rPr>
          <w:rFonts w:ascii="Simplified Arabic" w:hAnsi="Simplified Arabic" w:cs="Simplified Arabic" w:hint="cs"/>
          <w:rtl/>
        </w:rPr>
        <w:t>18</w:t>
      </w:r>
      <w:r w:rsidRPr="009A6FD4">
        <w:rPr>
          <w:rFonts w:ascii="Simplified Arabic" w:hAnsi="Simplified Arabic" w:cs="Simplified Arabic" w:hint="cs"/>
          <w:rtl/>
        </w:rPr>
        <w:t>(ج) من جدول أعمال</w:t>
      </w:r>
      <w:r w:rsidRPr="009A6FD4">
        <w:rPr>
          <w:rFonts w:ascii="Simplified Arabic" w:hAnsi="Simplified Arabic" w:cs="Simplified Arabic" w:hint="cs"/>
          <w:sz w:val="14"/>
          <w:rtl/>
        </w:rPr>
        <w:t xml:space="preserve"> الاجتماع السابع عشر لمؤتمر الأطراف في </w:t>
      </w:r>
      <w:r>
        <w:rPr>
          <w:rFonts w:ascii="Simplified Arabic" w:hAnsi="Simplified Arabic" w:cs="Simplified Arabic" w:hint="cs"/>
          <w:sz w:val="14"/>
          <w:rtl/>
        </w:rPr>
        <w:t>ال</w:t>
      </w:r>
      <w:r w:rsidRPr="009A6FD4">
        <w:rPr>
          <w:rFonts w:ascii="Simplified Arabic" w:hAnsi="Simplified Arabic" w:cs="Simplified Arabic" w:hint="cs"/>
          <w:sz w:val="14"/>
          <w:rtl/>
        </w:rPr>
        <w:t xml:space="preserve">اتفاقية </w:t>
      </w:r>
      <w:r>
        <w:rPr>
          <w:rFonts w:ascii="Simplified Arabic" w:hAnsi="Simplified Arabic" w:cs="Simplified Arabic" w:hint="cs"/>
          <w:sz w:val="14"/>
          <w:rtl/>
        </w:rPr>
        <w:t>المتعلقة ب</w:t>
      </w:r>
      <w:r w:rsidRPr="009A6FD4">
        <w:rPr>
          <w:rFonts w:ascii="Simplified Arabic" w:hAnsi="Simplified Arabic" w:cs="Simplified Arabic" w:hint="cs"/>
          <w:sz w:val="14"/>
          <w:rtl/>
        </w:rPr>
        <w:t>التنوع البيولوجي على وضعها أو حقوقها، ولا يمكن تفسيرها على أنها قبول ضمني أو صريح لأحكام اتفاقية الأمم المتحدة لقانون البحا</w:t>
      </w:r>
      <w:r>
        <w:rPr>
          <w:rFonts w:ascii="Simplified Arabic" w:hAnsi="Simplified Arabic" w:cs="Simplified Arabic" w:hint="cs"/>
          <w:sz w:val="14"/>
          <w:rtl/>
        </w:rPr>
        <w:t>ر.</w:t>
      </w:r>
      <w:r w:rsidRPr="000E02B8">
        <w:rPr>
          <w:rFonts w:ascii="Simplified Arabic" w:hAnsi="Simplified Arabic" w:cs="Simplified Arabic" w:hint="cs"/>
          <w:b/>
          <w:bCs/>
          <w:sz w:val="14"/>
          <w:rtl/>
        </w:rPr>
        <w:t xml:space="preserve"> </w:t>
      </w:r>
    </w:p>
  </w:footnote>
  <w:footnote w:id="4">
    <w:p w14:paraId="1CA96531" w14:textId="77777777" w:rsidR="009E3EA3" w:rsidRPr="009509F1" w:rsidRDefault="009E3EA3" w:rsidP="009E3EA3">
      <w:pPr>
        <w:pStyle w:val="FootnoteText"/>
        <w:bidi/>
        <w:ind w:firstLine="4"/>
        <w:rPr>
          <w:sz w:val="14"/>
          <w:rtl/>
        </w:rPr>
      </w:pPr>
      <w:r w:rsidRPr="0060029B">
        <w:rPr>
          <w:rStyle w:val="FootnoteReference"/>
        </w:rPr>
        <w:footnoteRef/>
      </w:r>
      <w:r w:rsidRPr="0060029B">
        <w:t xml:space="preserve"> </w:t>
      </w:r>
      <w:r w:rsidRPr="009A6FD4">
        <w:rPr>
          <w:rFonts w:ascii="Simplified Arabic" w:hAnsi="Simplified Arabic" w:cs="Simplified Arabic" w:hint="cs"/>
          <w:sz w:val="14"/>
          <w:rtl/>
        </w:rPr>
        <w:t xml:space="preserve">تنأى تركيا بنفسها عن الإشارة إلى اتفاقية </w:t>
      </w:r>
      <w:r w:rsidRPr="009A6FD4">
        <w:rPr>
          <w:rFonts w:ascii="Simplified Arabic" w:hAnsi="Simplified Arabic" w:cs="Simplified Arabic" w:hint="cs"/>
          <w:rtl/>
        </w:rPr>
        <w:t xml:space="preserve">الأمم المتحدة لقانون البحار، التي ليست طرفا فيها. ولا يمكن تفسير مشاركة تركيا في المناقشات المتعلقة بالبند </w:t>
      </w:r>
      <w:r>
        <w:rPr>
          <w:rFonts w:ascii="Simplified Arabic" w:hAnsi="Simplified Arabic" w:cs="Simplified Arabic" w:hint="cs"/>
          <w:rtl/>
        </w:rPr>
        <w:t>18</w:t>
      </w:r>
      <w:r w:rsidRPr="009A6FD4">
        <w:rPr>
          <w:rFonts w:ascii="Simplified Arabic" w:hAnsi="Simplified Arabic" w:cs="Simplified Arabic" w:hint="cs"/>
          <w:rtl/>
        </w:rPr>
        <w:t xml:space="preserve"> (ج) من جدول أعمال الاجتماع السابع عشر لمؤتمر الأطراف</w:t>
      </w:r>
      <w:r w:rsidRPr="009A6FD4">
        <w:rPr>
          <w:rFonts w:ascii="Simplified Arabic" w:hAnsi="Simplified Arabic" w:cs="Simplified Arabic" w:hint="cs"/>
          <w:sz w:val="14"/>
          <w:rtl/>
        </w:rPr>
        <w:t xml:space="preserve"> في اتفاقية التنوع البيولوجي على أنها تغيير في الموقف القانوني المعروف لتركيا فيما يتعلق بالصك المذكور.</w:t>
      </w:r>
    </w:p>
  </w:footnote>
  <w:footnote w:id="5">
    <w:p w14:paraId="78410290" w14:textId="0038F5B2" w:rsidR="00CE4F09" w:rsidRPr="00733A62" w:rsidRDefault="00CE4F09" w:rsidP="00733A62">
      <w:pPr>
        <w:pStyle w:val="FootnoteText"/>
        <w:bidi/>
        <w:ind w:firstLine="4"/>
        <w:rPr>
          <w:rStyle w:val="FootnoteReference"/>
          <w:rtl/>
        </w:rPr>
      </w:pPr>
      <w:r>
        <w:rPr>
          <w:rStyle w:val="FootnoteReference"/>
        </w:rPr>
        <w:footnoteRef/>
      </w:r>
      <w:r w:rsidRPr="00733A62">
        <w:rPr>
          <w:rStyle w:val="FootnoteReference"/>
        </w:rPr>
        <w:t xml:space="preserve"> </w:t>
      </w:r>
      <w:r w:rsidR="0030124D">
        <w:rPr>
          <w:rFonts w:hint="cs"/>
          <w:rtl/>
        </w:rPr>
        <w:t xml:space="preserve"> </w:t>
      </w:r>
      <w:r w:rsidR="0030124D" w:rsidRPr="0030124D">
        <w:rPr>
          <w:rtl/>
        </w:rPr>
        <w:t>لا تُعدّ السلفادور دولةً طرفاً في اتفاقية الأمم المتحدة لقانون البحار.</w:t>
      </w:r>
    </w:p>
  </w:footnote>
  <w:footnote w:id="6">
    <w:p w14:paraId="2183ECD0" w14:textId="540C9ED7" w:rsidR="00733A62" w:rsidRPr="00733A62" w:rsidRDefault="00733A62" w:rsidP="00733A62">
      <w:pPr>
        <w:pStyle w:val="FootnoteText"/>
        <w:bidi/>
        <w:ind w:firstLine="4"/>
        <w:rPr>
          <w:rStyle w:val="FootnoteReference"/>
          <w:rtl/>
        </w:rPr>
      </w:pPr>
      <w:r>
        <w:rPr>
          <w:rStyle w:val="FootnoteReference"/>
        </w:rPr>
        <w:footnoteRef/>
      </w:r>
      <w:r w:rsidRPr="00733A62">
        <w:rPr>
          <w:rStyle w:val="FootnoteReference"/>
        </w:rPr>
        <w:t xml:space="preserve"> </w:t>
      </w:r>
      <w:r w:rsidR="00474AE6">
        <w:rPr>
          <w:rFonts w:hint="cs"/>
          <w:rtl/>
        </w:rPr>
        <w:t xml:space="preserve"> </w:t>
      </w:r>
      <w:r w:rsidR="00474AE6" w:rsidRPr="00474AE6">
        <w:rPr>
          <w:rStyle w:val="rynqvb"/>
          <w:rFonts w:ascii="Simplified Arabic" w:hAnsi="Simplified Arabic" w:cs="Simplified Arabic"/>
          <w:rtl/>
          <w:lang w:bidi="ar"/>
        </w:rPr>
        <w:t>ترى جمهورية فنزويلا البوليفارية أن اتفاقية الأمم المتحدة لقانون البحار ليست الصك القانوني الوحيد الذي ينظم الأنشطة المتعلقة بالبحار والمحيطات</w:t>
      </w:r>
      <w:r w:rsidR="00474AE6" w:rsidRPr="00474AE6">
        <w:rPr>
          <w:rStyle w:val="rynqvb"/>
          <w:rFonts w:ascii="Simplified Arabic" w:hAnsi="Simplified Arabic" w:cs="Simplified Arabic"/>
          <w:lang w:bidi="ar"/>
        </w:rPr>
        <w:t>.</w:t>
      </w:r>
      <w:r w:rsidR="00474AE6" w:rsidRPr="00474AE6">
        <w:rPr>
          <w:rStyle w:val="hwtze"/>
          <w:rFonts w:ascii="Simplified Arabic" w:hAnsi="Simplified Arabic" w:cs="Simplified Arabic"/>
          <w:lang w:bidi="ar"/>
        </w:rPr>
        <w:t xml:space="preserve"> </w:t>
      </w:r>
      <w:r w:rsidR="00474AE6" w:rsidRPr="00474AE6">
        <w:rPr>
          <w:rStyle w:val="rynqvb"/>
          <w:rFonts w:ascii="Simplified Arabic" w:hAnsi="Simplified Arabic" w:cs="Simplified Arabic"/>
          <w:rtl/>
          <w:lang w:bidi="ar"/>
        </w:rPr>
        <w:t>وبناءً عليه، فإنها تنأى بنفسها عن الإشارة الواردة إليها، كما لا يمكن اعتبار مشاركتها في المناقشات المدرجة تحت البند 18 (ج) من جدول الأعمال تغييراً في موقفها الوطني تجاه تلك الاتفاقية</w:t>
      </w:r>
      <w:r w:rsidR="00474AE6" w:rsidRPr="00474AE6">
        <w:rPr>
          <w:rStyle w:val="rynqvb"/>
          <w:rFonts w:ascii="Simplified Arabic" w:hAnsi="Simplified Arabic" w:cs="Simplified Arabic"/>
          <w:lang w:bidi="ar"/>
        </w:rPr>
        <w:t>.</w:t>
      </w:r>
    </w:p>
  </w:footnote>
  <w:footnote w:id="7">
    <w:p w14:paraId="299BD65A" w14:textId="77777777" w:rsidR="009E3EA3" w:rsidRPr="008717D4" w:rsidRDefault="009E3EA3" w:rsidP="009E3EA3">
      <w:pPr>
        <w:pStyle w:val="FootnoteText"/>
        <w:bidi/>
        <w:ind w:firstLine="4"/>
        <w:rPr>
          <w:vertAlign w:val="superscript"/>
          <w:rtl/>
          <w:lang w:bidi="ar-SY"/>
        </w:rPr>
      </w:pPr>
      <w:r w:rsidRPr="008717D4">
        <w:rPr>
          <w:rStyle w:val="FootnoteReference"/>
        </w:rPr>
        <w:footnoteRef/>
      </w:r>
      <w:r w:rsidRPr="008717D4">
        <w:rPr>
          <w:vertAlign w:val="superscript"/>
        </w:rPr>
        <w:t xml:space="preserve"> </w:t>
      </w:r>
      <w:r>
        <w:rPr>
          <w:rFonts w:hint="cs"/>
          <w:vertAlign w:val="superscript"/>
          <w:rtl/>
        </w:rPr>
        <w:t xml:space="preserve"> </w:t>
      </w:r>
      <w:r w:rsidRPr="008717D4">
        <w:rPr>
          <w:rFonts w:hint="cs"/>
          <w:rtl/>
        </w:rPr>
        <w:t>المقرر</w:t>
      </w:r>
      <w:r w:rsidRPr="008717D4">
        <w:rPr>
          <w:rtl/>
        </w:rPr>
        <w:t xml:space="preserve"> </w:t>
      </w:r>
      <w:hyperlink r:id="rId1" w:history="1">
        <w:r w:rsidRPr="008717D4">
          <w:rPr>
            <w:rStyle w:val="Hyperlink"/>
            <w:rtl/>
          </w:rPr>
          <w:t>15/4</w:t>
        </w:r>
      </w:hyperlink>
      <w:r w:rsidRPr="008717D4">
        <w:rPr>
          <w:rtl/>
        </w:rPr>
        <w:t xml:space="preserve">، </w:t>
      </w:r>
      <w:r w:rsidRPr="008717D4">
        <w:rPr>
          <w:rFonts w:hint="cs"/>
          <w:rtl/>
        </w:rPr>
        <w:t>المرفق</w:t>
      </w:r>
      <w:r w:rsidRPr="008717D4">
        <w:rPr>
          <w:rtl/>
        </w:rPr>
        <w:t>.</w:t>
      </w:r>
    </w:p>
  </w:footnote>
  <w:footnote w:id="8">
    <w:p w14:paraId="5A7B1475" w14:textId="77777777" w:rsidR="009E3EA3" w:rsidRPr="008717D4" w:rsidRDefault="009E3EA3" w:rsidP="009E3EA3">
      <w:pPr>
        <w:pStyle w:val="FootnoteText"/>
        <w:bidi/>
        <w:ind w:firstLine="4"/>
        <w:rPr>
          <w:vertAlign w:val="superscript"/>
          <w:rtl/>
          <w:lang w:bidi="ar-SY"/>
        </w:rPr>
      </w:pPr>
      <w:r w:rsidRPr="008717D4">
        <w:rPr>
          <w:rStyle w:val="FootnoteReference"/>
        </w:rPr>
        <w:footnoteRef/>
      </w:r>
      <w:r>
        <w:rPr>
          <w:rFonts w:hint="cs"/>
          <w:szCs w:val="28"/>
          <w:rtl/>
        </w:rPr>
        <w:t xml:space="preserve"> </w:t>
      </w:r>
      <w:r w:rsidRPr="008717D4">
        <w:rPr>
          <w:szCs w:val="28"/>
        </w:rPr>
        <w:t>A/CONF.232/2023/4</w:t>
      </w:r>
      <w:r>
        <w:rPr>
          <w:rFonts w:hint="cs"/>
          <w:szCs w:val="28"/>
          <w:rtl/>
        </w:rPr>
        <w:t>.</w:t>
      </w:r>
    </w:p>
  </w:footnote>
  <w:footnote w:id="9">
    <w:p w14:paraId="3ECCBD92" w14:textId="77777777" w:rsidR="009E3EA3" w:rsidRPr="008717D4" w:rsidRDefault="009E3EA3" w:rsidP="009E3EA3">
      <w:pPr>
        <w:pStyle w:val="FootnoteText"/>
        <w:bidi/>
        <w:ind w:firstLine="4"/>
        <w:rPr>
          <w:vertAlign w:val="superscript"/>
          <w:rtl/>
          <w:lang w:bidi="ar-SY"/>
        </w:rPr>
      </w:pPr>
      <w:r w:rsidRPr="008717D4">
        <w:rPr>
          <w:rStyle w:val="FootnoteReference"/>
        </w:rPr>
        <w:footnoteRef/>
      </w:r>
      <w:r>
        <w:rPr>
          <w:rFonts w:hint="cs"/>
          <w:szCs w:val="28"/>
          <w:rtl/>
        </w:rPr>
        <w:t xml:space="preserve"> </w:t>
      </w:r>
      <w:r w:rsidRPr="00711B43">
        <w:rPr>
          <w:rFonts w:ascii="Simplified Arabic" w:hAnsi="Simplified Arabic" w:cs="Simplified Arabic" w:hint="cs"/>
          <w:rtl/>
        </w:rPr>
        <w:t xml:space="preserve">تتاح اختصاصات الفريق الاستشاري غير الرسمي، والتي </w:t>
      </w:r>
      <w:r>
        <w:rPr>
          <w:rFonts w:ascii="Simplified Arabic" w:hAnsi="Simplified Arabic" w:cs="Simplified Arabic" w:hint="cs"/>
          <w:rtl/>
        </w:rPr>
        <w:t>جرت</w:t>
      </w:r>
      <w:r w:rsidRPr="00711B43">
        <w:rPr>
          <w:rFonts w:ascii="Simplified Arabic" w:hAnsi="Simplified Arabic" w:cs="Simplified Arabic" w:hint="cs"/>
          <w:rtl/>
        </w:rPr>
        <w:t xml:space="preserve"> مواءمتها مع ال</w:t>
      </w:r>
      <w:r>
        <w:rPr>
          <w:rFonts w:ascii="Simplified Arabic" w:hAnsi="Simplified Arabic" w:cs="Simplified Arabic" w:hint="cs"/>
          <w:rtl/>
        </w:rPr>
        <w:t>طرائق</w:t>
      </w:r>
      <w:r w:rsidRPr="00711B43">
        <w:rPr>
          <w:rFonts w:ascii="Simplified Arabic" w:hAnsi="Simplified Arabic" w:cs="Simplified Arabic" w:hint="cs"/>
          <w:rtl/>
        </w:rPr>
        <w:t xml:space="preserve"> الواردة في مرفق المقرر </w:t>
      </w:r>
      <w:hyperlink r:id="rId2" w:history="1">
        <w:r w:rsidRPr="00711B43">
          <w:rPr>
            <w:rStyle w:val="Hyperlink"/>
            <w:rFonts w:ascii="Simplified Arabic" w:hAnsi="Simplified Arabic" w:cs="Simplified Arabic" w:hint="cs"/>
            <w:rtl/>
          </w:rPr>
          <w:t>16/16</w:t>
        </w:r>
      </w:hyperlink>
      <w:r w:rsidRPr="00711B43">
        <w:rPr>
          <w:rFonts w:ascii="Simplified Arabic" w:hAnsi="Simplified Arabic" w:cs="Simplified Arabic" w:hint="cs"/>
          <w:rtl/>
        </w:rPr>
        <w:t xml:space="preserve">، على الرابط التالي: </w:t>
      </w:r>
      <w:hyperlink r:id="rId3" w:tgtFrame="_blank" w:tooltip="https://www.cbd.int/marine/ebsa/revised-tor-iag-on-ebsa.pdf" w:history="1">
        <w:r w:rsidRPr="00DE4B82">
          <w:rPr>
            <w:rStyle w:val="Hyperlink"/>
          </w:rPr>
          <w:t>www.cbd.int/marine/ebsa/revised-tor-iag-on-ebsa.pdf</w:t>
        </w:r>
      </w:hyperlink>
      <w:r>
        <w:rPr>
          <w:rFonts w:hint="cs"/>
          <w:rtl/>
          <w:lang w:bidi="ar-EG"/>
        </w:rPr>
        <w:t>.</w:t>
      </w:r>
    </w:p>
  </w:footnote>
  <w:footnote w:id="10">
    <w:p w14:paraId="6BDBB37B" w14:textId="28A28CA0" w:rsidR="00CC5633" w:rsidRPr="008717D4" w:rsidRDefault="00CC5633" w:rsidP="00CC5633">
      <w:pPr>
        <w:pStyle w:val="FootnoteText"/>
        <w:bidi/>
        <w:ind w:firstLine="4"/>
        <w:rPr>
          <w:vertAlign w:val="superscript"/>
          <w:rtl/>
          <w:lang w:bidi="ar-SY"/>
        </w:rPr>
      </w:pPr>
      <w:r w:rsidRPr="008717D4">
        <w:rPr>
          <w:rStyle w:val="FootnoteReference"/>
        </w:rPr>
        <w:footnoteRef/>
      </w:r>
      <w:r>
        <w:rPr>
          <w:rFonts w:hint="cs"/>
          <w:szCs w:val="28"/>
          <w:rtl/>
        </w:rPr>
        <w:t xml:space="preserve"> </w:t>
      </w:r>
      <w:hyperlink r:id="rId4" w:history="1">
        <w:r w:rsidRPr="005379A4">
          <w:rPr>
            <w:rStyle w:val="Hyperlink"/>
          </w:rPr>
          <w:t>CBD/COP/17/INF/7</w:t>
        </w:r>
      </w:hyperlink>
      <w:r>
        <w:rPr>
          <w:rFonts w:hint="cs"/>
          <w:rtl/>
          <w:lang w:bidi="ar-EG"/>
        </w:rPr>
        <w:t>.</w:t>
      </w:r>
    </w:p>
  </w:footnote>
  <w:footnote w:id="11">
    <w:p w14:paraId="5E9F9978" w14:textId="77777777" w:rsidR="009E3EA3" w:rsidRPr="00CD3247" w:rsidRDefault="009E3EA3" w:rsidP="009E3EA3">
      <w:pPr>
        <w:pStyle w:val="FootnoteText"/>
        <w:tabs>
          <w:tab w:val="right" w:pos="5816"/>
        </w:tabs>
        <w:bidi/>
        <w:ind w:firstLine="4"/>
        <w:rPr>
          <w:vertAlign w:val="superscript"/>
          <w:rtl/>
          <w:lang w:bidi="ar-SY"/>
        </w:rPr>
      </w:pPr>
      <w:r w:rsidRPr="00CD3247">
        <w:rPr>
          <w:rStyle w:val="FootnoteReference"/>
          <w:szCs w:val="28"/>
        </w:rPr>
        <w:footnoteRef/>
      </w:r>
      <w:r w:rsidRPr="00337BDE">
        <w:rPr>
          <w:rFonts w:ascii="Simplified Arabic" w:hAnsi="Simplified Arabic" w:cs="Simplified Arabic" w:hint="cs"/>
          <w:rtl/>
        </w:rPr>
        <w:t xml:space="preserve">المقرر </w:t>
      </w:r>
      <w:hyperlink r:id="rId5" w:history="1">
        <w:r w:rsidRPr="00337BDE">
          <w:rPr>
            <w:rStyle w:val="Hyperlink"/>
            <w:rFonts w:ascii="Simplified Arabic" w:hAnsi="Simplified Arabic" w:cs="Simplified Arabic" w:hint="cs"/>
            <w:rtl/>
          </w:rPr>
          <w:t>8/1</w:t>
        </w:r>
      </w:hyperlink>
      <w:r w:rsidRPr="00337BDE">
        <w:rPr>
          <w:rFonts w:ascii="Simplified Arabic" w:hAnsi="Simplified Arabic" w:cs="Simplified Arabic" w:hint="cs"/>
          <w:rtl/>
        </w:rPr>
        <w:t>، المرفق.</w:t>
      </w:r>
    </w:p>
  </w:footnote>
  <w:footnote w:id="12">
    <w:p w14:paraId="2BCF76B9" w14:textId="77777777" w:rsidR="009E3EA3" w:rsidRPr="000109A2" w:rsidRDefault="009E3EA3" w:rsidP="009E3EA3">
      <w:pPr>
        <w:pStyle w:val="FootnoteText"/>
        <w:bidi/>
        <w:ind w:firstLine="4"/>
        <w:rPr>
          <w:sz w:val="14"/>
          <w:rtl/>
        </w:rPr>
      </w:pPr>
      <w:r w:rsidRPr="000109A2">
        <w:rPr>
          <w:rStyle w:val="FootnoteReference"/>
        </w:rPr>
        <w:footnoteRef/>
      </w:r>
      <w:r w:rsidRPr="000109A2">
        <w:rPr>
          <w:vertAlign w:val="superscript"/>
        </w:rPr>
        <w:t xml:space="preserve"> </w:t>
      </w:r>
      <w:r w:rsidRPr="00337BDE">
        <w:rPr>
          <w:rFonts w:ascii="Simplified Arabic" w:hAnsi="Simplified Arabic" w:cs="Simplified Arabic" w:hint="cs"/>
          <w:sz w:val="14"/>
          <w:rtl/>
        </w:rPr>
        <w:t xml:space="preserve">قرار </w:t>
      </w:r>
      <w:r w:rsidRPr="00337BDE">
        <w:rPr>
          <w:rFonts w:ascii="Simplified Arabic" w:hAnsi="Simplified Arabic" w:cs="Simplified Arabic" w:hint="cs"/>
          <w:sz w:val="14"/>
          <w:rtl/>
        </w:rPr>
        <w:t>الجمعية العامة 70/1.</w:t>
      </w:r>
    </w:p>
  </w:footnote>
  <w:footnote w:id="13">
    <w:p w14:paraId="510A60C9" w14:textId="77777777" w:rsidR="009E3EA3" w:rsidRPr="00127BAE" w:rsidRDefault="009E3EA3" w:rsidP="009E3EA3">
      <w:pPr>
        <w:pStyle w:val="FootnoteText"/>
        <w:bidi/>
        <w:ind w:firstLine="4"/>
        <w:rPr>
          <w:rFonts w:cs="Simplified Arabic"/>
          <w:vertAlign w:val="superscript"/>
          <w:rtl/>
          <w:lang w:bidi="ar-SY"/>
        </w:rPr>
      </w:pPr>
      <w:r w:rsidRPr="00127BAE">
        <w:rPr>
          <w:rStyle w:val="FootnoteReference"/>
          <w:rFonts w:cs="Simplified Arabic"/>
        </w:rPr>
        <w:footnoteRef/>
      </w:r>
      <w:r w:rsidRPr="00127BAE">
        <w:rPr>
          <w:rFonts w:cs="Simplified Arabic"/>
          <w:vertAlign w:val="superscript"/>
        </w:rPr>
        <w:t xml:space="preserve"> </w:t>
      </w:r>
      <w:r w:rsidRPr="00552854">
        <w:t xml:space="preserve">United Nations, </w:t>
      </w:r>
      <w:r w:rsidRPr="003C0E59">
        <w:rPr>
          <w:i/>
          <w:iCs/>
        </w:rPr>
        <w:t>Treaty Series</w:t>
      </w:r>
      <w:r w:rsidRPr="00552854">
        <w:t>, vol. 1760, No. 30619</w:t>
      </w:r>
      <w:r w:rsidRPr="00127BAE">
        <w:rPr>
          <w:rFonts w:cs="Simplified Arabic"/>
          <w:rtl/>
        </w:rPr>
        <w:t>.</w:t>
      </w:r>
    </w:p>
  </w:footnote>
  <w:footnote w:id="14">
    <w:p w14:paraId="162FE719" w14:textId="77777777" w:rsidR="009E3EA3" w:rsidRPr="00127BAE" w:rsidRDefault="009E3EA3" w:rsidP="009E3EA3">
      <w:pPr>
        <w:pStyle w:val="FootnoteText"/>
        <w:bidi/>
        <w:ind w:firstLine="4"/>
        <w:rPr>
          <w:rFonts w:cs="Simplified Arabic"/>
          <w:vertAlign w:val="superscript"/>
          <w:rtl/>
          <w:lang w:bidi="ar-SY"/>
        </w:rPr>
      </w:pPr>
      <w:r w:rsidRPr="00127BAE">
        <w:rPr>
          <w:rStyle w:val="FootnoteReference"/>
          <w:rFonts w:cs="Simplified Arabic"/>
        </w:rPr>
        <w:footnoteRef/>
      </w:r>
      <w:r>
        <w:rPr>
          <w:rFonts w:cs="Simplified Arabic" w:hint="cs"/>
          <w:vertAlign w:val="superscript"/>
          <w:rtl/>
        </w:rPr>
        <w:t xml:space="preserve"> </w:t>
      </w:r>
      <w:r>
        <w:rPr>
          <w:rFonts w:cs="Simplified Arabic" w:hint="cs"/>
          <w:rtl/>
        </w:rPr>
        <w:t>ي</w:t>
      </w:r>
      <w:r w:rsidRPr="0079182F">
        <w:rPr>
          <w:rFonts w:cs="Simplified Arabic"/>
          <w:rtl/>
        </w:rPr>
        <w:t>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r w:rsidRPr="00127BAE">
        <w:rPr>
          <w:rFonts w:cs="Simplified Arabic"/>
          <w:rtl/>
        </w:rPr>
        <w:t>.</w:t>
      </w:r>
    </w:p>
  </w:footnote>
  <w:footnote w:id="15">
    <w:p w14:paraId="46C16906" w14:textId="77777777" w:rsidR="009E3EA3" w:rsidRPr="00127BAE" w:rsidRDefault="009E3EA3" w:rsidP="009E3EA3">
      <w:pPr>
        <w:pStyle w:val="FootnoteText"/>
        <w:bidi/>
        <w:ind w:firstLine="4"/>
        <w:rPr>
          <w:rFonts w:cs="Simplified Arabic"/>
          <w:vertAlign w:val="superscript"/>
          <w:rtl/>
          <w:lang w:bidi="ar-SY"/>
        </w:rPr>
      </w:pPr>
      <w:r w:rsidRPr="00127BAE">
        <w:rPr>
          <w:rStyle w:val="FootnoteReference"/>
          <w:rFonts w:cs="Simplified Arabic"/>
        </w:rPr>
        <w:footnoteRef/>
      </w:r>
      <w:r>
        <w:rPr>
          <w:rFonts w:cs="Simplified Arabic" w:hint="cs"/>
          <w:vertAlign w:val="superscript"/>
          <w:rtl/>
        </w:rPr>
        <w:t xml:space="preserve"> </w:t>
      </w:r>
      <w:r w:rsidRPr="00A135A0">
        <w:t xml:space="preserve">United Nations, </w:t>
      </w:r>
      <w:r w:rsidRPr="003C0E59">
        <w:rPr>
          <w:i/>
          <w:iCs/>
        </w:rPr>
        <w:t>Treaty Series</w:t>
      </w:r>
      <w:r w:rsidRPr="002454DB">
        <w:t>, vol. 1760, No. 30619</w:t>
      </w:r>
      <w:r>
        <w:rPr>
          <w:rFonts w:cs="Simplified Arabic" w:hint="cs"/>
          <w:rtl/>
        </w:rPr>
        <w:t>.</w:t>
      </w:r>
    </w:p>
  </w:footnote>
  <w:footnote w:id="16">
    <w:p w14:paraId="04E6D4D7" w14:textId="77777777" w:rsidR="009E3EA3" w:rsidRPr="00127BAE" w:rsidRDefault="009E3EA3" w:rsidP="009E3EA3">
      <w:pPr>
        <w:pStyle w:val="FootnoteText"/>
        <w:bidi/>
        <w:ind w:firstLine="4"/>
        <w:rPr>
          <w:rFonts w:cs="Simplified Arabic"/>
          <w:vertAlign w:val="superscript"/>
          <w:rtl/>
          <w:lang w:bidi="ar-SY"/>
        </w:rPr>
      </w:pPr>
      <w:r w:rsidRPr="00127BAE">
        <w:rPr>
          <w:rStyle w:val="FootnoteReference"/>
          <w:rFonts w:cs="Simplified Arabic"/>
        </w:rPr>
        <w:footnoteRef/>
      </w:r>
      <w:r>
        <w:rPr>
          <w:rFonts w:cs="Simplified Arabic" w:hint="cs"/>
          <w:vertAlign w:val="superscript"/>
          <w:rtl/>
        </w:rPr>
        <w:t xml:space="preserve"> </w:t>
      </w:r>
      <w:r>
        <w:rPr>
          <w:rFonts w:cs="Simplified Arabic" w:hint="cs"/>
          <w:rtl/>
        </w:rPr>
        <w:t>ا</w:t>
      </w:r>
      <w:r w:rsidRPr="00127BAE">
        <w:rPr>
          <w:rFonts w:cs="Simplified Arabic"/>
          <w:rtl/>
        </w:rPr>
        <w:t xml:space="preserve">نظر </w:t>
      </w:r>
      <w:hyperlink r:id="rId6" w:history="1">
        <w:r w:rsidRPr="00127BAE">
          <w:rPr>
            <w:rStyle w:val="Hyperlink"/>
            <w:rFonts w:cs="Simplified Arabic"/>
          </w:rPr>
          <w:t>CBD/MCB/WS/2025/1/2</w:t>
        </w:r>
      </w:hyperlink>
      <w:r w:rsidRPr="00127BAE">
        <w:rPr>
          <w:rFonts w:cs="Simplified Arabic"/>
          <w:rtl/>
        </w:rPr>
        <w:t>.</w:t>
      </w:r>
    </w:p>
  </w:footnote>
  <w:footnote w:id="17">
    <w:p w14:paraId="267FDE6D" w14:textId="77777777" w:rsidR="009E3EA3" w:rsidRPr="00127BAE" w:rsidRDefault="009E3EA3" w:rsidP="009E3EA3">
      <w:pPr>
        <w:pStyle w:val="FootnoteText"/>
        <w:bidi/>
        <w:ind w:firstLine="4"/>
        <w:rPr>
          <w:rFonts w:cs="Simplified Arabic"/>
          <w:rtl/>
        </w:rPr>
      </w:pPr>
      <w:r w:rsidRPr="00127BAE">
        <w:rPr>
          <w:rStyle w:val="FootnoteReference"/>
          <w:rFonts w:cs="Simplified Arabic"/>
        </w:rPr>
        <w:footnoteRef/>
      </w:r>
      <w:proofErr w:type="gramStart"/>
      <w:r w:rsidRPr="00127BAE">
        <w:rPr>
          <w:rFonts w:cs="Simplified Arabic"/>
        </w:rPr>
        <w:t>.A</w:t>
      </w:r>
      <w:proofErr w:type="gramEnd"/>
      <w:r w:rsidRPr="00127BAE">
        <w:rPr>
          <w:rFonts w:cs="Simplified Arabic"/>
        </w:rPr>
        <w:t xml:space="preserve">/CONF.232/2023/4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Content>
      <w:p w14:paraId="389176CB" w14:textId="7B7366C0" w:rsidR="005A5694" w:rsidRPr="005A5694" w:rsidRDefault="007849DD" w:rsidP="005A5694">
        <w:pPr>
          <w:pStyle w:val="Header"/>
          <w:pBdr>
            <w:bottom w:val="single" w:sz="4" w:space="1" w:color="auto"/>
          </w:pBdr>
          <w:spacing w:after="240"/>
          <w:jc w:val="right"/>
          <w:rPr>
            <w:sz w:val="20"/>
            <w:szCs w:val="16"/>
          </w:rPr>
        </w:pPr>
        <w:r>
          <w:rPr>
            <w:sz w:val="20"/>
            <w:szCs w:val="16"/>
          </w:rPr>
          <w:t>CBD/</w:t>
        </w:r>
        <w:r w:rsidR="00617BAD">
          <w:rPr>
            <w:sz w:val="20"/>
            <w:szCs w:val="16"/>
          </w:rPr>
          <w:t>COP/17/</w:t>
        </w:r>
        <w:r>
          <w:rPr>
            <w:sz w:val="20"/>
            <w:szCs w:val="16"/>
          </w:rPr>
          <w:t>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0CF3AB" w14:textId="22AF9099" w:rsidR="005A5694" w:rsidRPr="005A5694" w:rsidRDefault="007849DD" w:rsidP="005A5694">
        <w:pPr>
          <w:pStyle w:val="Header"/>
          <w:pBdr>
            <w:bottom w:val="single" w:sz="4" w:space="1" w:color="auto"/>
          </w:pBdr>
          <w:spacing w:after="240"/>
          <w:rPr>
            <w:sz w:val="20"/>
            <w:szCs w:val="16"/>
          </w:rPr>
        </w:pPr>
        <w:r>
          <w:rPr>
            <w:sz w:val="20"/>
            <w:szCs w:val="16"/>
          </w:rPr>
          <w:t>CBD/COP/17/L.9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9"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14"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16"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8"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2"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2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7"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2"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num w:numId="1" w16cid:durableId="2105762062">
    <w:abstractNumId w:val="5"/>
  </w:num>
  <w:num w:numId="2" w16cid:durableId="446044916">
    <w:abstractNumId w:val="23"/>
  </w:num>
  <w:num w:numId="3" w16cid:durableId="1632127109">
    <w:abstractNumId w:val="6"/>
  </w:num>
  <w:num w:numId="4" w16cid:durableId="1662345284">
    <w:abstractNumId w:val="16"/>
  </w:num>
  <w:num w:numId="5" w16cid:durableId="497497180">
    <w:abstractNumId w:val="7"/>
  </w:num>
  <w:num w:numId="6" w16cid:durableId="198906965">
    <w:abstractNumId w:val="14"/>
  </w:num>
  <w:num w:numId="7" w16cid:durableId="299304437">
    <w:abstractNumId w:val="30"/>
  </w:num>
  <w:num w:numId="8" w16cid:durableId="581911660">
    <w:abstractNumId w:val="12"/>
  </w:num>
  <w:num w:numId="9" w16cid:durableId="2061633594">
    <w:abstractNumId w:val="8"/>
  </w:num>
  <w:num w:numId="10" w16cid:durableId="1746493545">
    <w:abstractNumId w:val="19"/>
  </w:num>
  <w:num w:numId="11" w16cid:durableId="896934073">
    <w:abstractNumId w:val="10"/>
  </w:num>
  <w:num w:numId="12" w16cid:durableId="1107237859">
    <w:abstractNumId w:val="0"/>
  </w:num>
  <w:num w:numId="13" w16cid:durableId="674501571">
    <w:abstractNumId w:val="21"/>
  </w:num>
  <w:num w:numId="14" w16cid:durableId="853806999">
    <w:abstractNumId w:val="18"/>
  </w:num>
  <w:num w:numId="15" w16cid:durableId="729184438">
    <w:abstractNumId w:val="11"/>
  </w:num>
  <w:num w:numId="16" w16cid:durableId="466355584">
    <w:abstractNumId w:val="9"/>
  </w:num>
  <w:num w:numId="17" w16cid:durableId="1002859664">
    <w:abstractNumId w:val="20"/>
  </w:num>
  <w:num w:numId="18" w16cid:durableId="2049604963">
    <w:abstractNumId w:val="3"/>
  </w:num>
  <w:num w:numId="19" w16cid:durableId="1864005066">
    <w:abstractNumId w:val="29"/>
  </w:num>
  <w:num w:numId="20" w16cid:durableId="445394196">
    <w:abstractNumId w:val="4"/>
  </w:num>
  <w:num w:numId="21" w16cid:durableId="396561245">
    <w:abstractNumId w:val="31"/>
  </w:num>
  <w:num w:numId="22" w16cid:durableId="513374281">
    <w:abstractNumId w:val="28"/>
  </w:num>
  <w:num w:numId="23" w16cid:durableId="278415733">
    <w:abstractNumId w:val="27"/>
  </w:num>
  <w:num w:numId="24" w16cid:durableId="1539006235">
    <w:abstractNumId w:val="25"/>
  </w:num>
  <w:num w:numId="25" w16cid:durableId="114759598">
    <w:abstractNumId w:val="13"/>
  </w:num>
  <w:num w:numId="26" w16cid:durableId="1592273460">
    <w:abstractNumId w:val="17"/>
  </w:num>
  <w:num w:numId="27" w16cid:durableId="573858834">
    <w:abstractNumId w:val="24"/>
  </w:num>
  <w:num w:numId="28" w16cid:durableId="7683398">
    <w:abstractNumId w:val="26"/>
  </w:num>
  <w:num w:numId="29" w16cid:durableId="1481847736">
    <w:abstractNumId w:val="22"/>
  </w:num>
  <w:num w:numId="30" w16cid:durableId="845438008">
    <w:abstractNumId w:val="1"/>
  </w:num>
  <w:num w:numId="31" w16cid:durableId="262886016">
    <w:abstractNumId w:val="15"/>
  </w:num>
  <w:num w:numId="32" w16cid:durableId="597444852">
    <w:abstractNumId w:val="32"/>
  </w:num>
  <w:num w:numId="33" w16cid:durableId="990255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49A4"/>
    <w:rsid w:val="00015E2F"/>
    <w:rsid w:val="000160AF"/>
    <w:rsid w:val="0001769E"/>
    <w:rsid w:val="00017C50"/>
    <w:rsid w:val="00017D58"/>
    <w:rsid w:val="00017F4E"/>
    <w:rsid w:val="00020BC7"/>
    <w:rsid w:val="000212CF"/>
    <w:rsid w:val="00022015"/>
    <w:rsid w:val="000225E9"/>
    <w:rsid w:val="00022635"/>
    <w:rsid w:val="000229AA"/>
    <w:rsid w:val="0002365E"/>
    <w:rsid w:val="00023D42"/>
    <w:rsid w:val="00024707"/>
    <w:rsid w:val="00024CE7"/>
    <w:rsid w:val="000264AB"/>
    <w:rsid w:val="000310C5"/>
    <w:rsid w:val="000311B9"/>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98E"/>
    <w:rsid w:val="00060D26"/>
    <w:rsid w:val="0006183F"/>
    <w:rsid w:val="00061C13"/>
    <w:rsid w:val="000640EA"/>
    <w:rsid w:val="0006469B"/>
    <w:rsid w:val="00064DE8"/>
    <w:rsid w:val="00064EBE"/>
    <w:rsid w:val="00066647"/>
    <w:rsid w:val="00066890"/>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431"/>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1DC"/>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24D"/>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95D"/>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1E20"/>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51D"/>
    <w:rsid w:val="00417BD9"/>
    <w:rsid w:val="00420F2A"/>
    <w:rsid w:val="00421122"/>
    <w:rsid w:val="004219B3"/>
    <w:rsid w:val="00421FCD"/>
    <w:rsid w:val="00422789"/>
    <w:rsid w:val="00424D6A"/>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4AE6"/>
    <w:rsid w:val="00475D72"/>
    <w:rsid w:val="00476264"/>
    <w:rsid w:val="00480564"/>
    <w:rsid w:val="00481BBA"/>
    <w:rsid w:val="0048200C"/>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617"/>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C93"/>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4751"/>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15C"/>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E766A"/>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398F"/>
    <w:rsid w:val="00613B45"/>
    <w:rsid w:val="00614885"/>
    <w:rsid w:val="00614D38"/>
    <w:rsid w:val="00615F0A"/>
    <w:rsid w:val="00616156"/>
    <w:rsid w:val="00616C93"/>
    <w:rsid w:val="00616EC2"/>
    <w:rsid w:val="0061780F"/>
    <w:rsid w:val="00617845"/>
    <w:rsid w:val="00617BAD"/>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2DEC"/>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4EEA"/>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1E4D"/>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3A62"/>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49DD"/>
    <w:rsid w:val="00785A9E"/>
    <w:rsid w:val="00785BC3"/>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0B22"/>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6DD"/>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5D16"/>
    <w:rsid w:val="009A6063"/>
    <w:rsid w:val="009A6AF9"/>
    <w:rsid w:val="009B02B0"/>
    <w:rsid w:val="009B2AF9"/>
    <w:rsid w:val="009B364D"/>
    <w:rsid w:val="009B4D8D"/>
    <w:rsid w:val="009B4DC0"/>
    <w:rsid w:val="009C046D"/>
    <w:rsid w:val="009C0D20"/>
    <w:rsid w:val="009C2AA8"/>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3EA3"/>
    <w:rsid w:val="009E42D9"/>
    <w:rsid w:val="009E52E5"/>
    <w:rsid w:val="009E5D6D"/>
    <w:rsid w:val="009E5D70"/>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6DC9"/>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31D5"/>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2ED3"/>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19C9"/>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D21"/>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17DF"/>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06"/>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633"/>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2A91"/>
    <w:rsid w:val="00CE4098"/>
    <w:rsid w:val="00CE47C5"/>
    <w:rsid w:val="00CE4A98"/>
    <w:rsid w:val="00CE4F09"/>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4DB6"/>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009E"/>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CE4"/>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291"/>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405"/>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35E5"/>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hwtze">
    <w:name w:val="hwtze"/>
    <w:basedOn w:val="DefaultParagraphFont"/>
    <w:rsid w:val="00474AE6"/>
  </w:style>
  <w:style w:type="character" w:customStyle="1" w:styleId="rynqvb">
    <w:name w:val="rynqvb"/>
    <w:basedOn w:val="DefaultParagraphFont"/>
    <w:rsid w:val="00474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COP-12" TargetMode="External"/><Relationship Id="rId26" Type="http://schemas.openxmlformats.org/officeDocument/2006/relationships/hyperlink" Target="https://www.cbd.int/meetings/SBSTTA-28" TargetMode="External"/><Relationship Id="rId39" Type="http://schemas.openxmlformats.org/officeDocument/2006/relationships/header" Target="header3.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meetings/COP-10" TargetMode="External"/><Relationship Id="rId20" Type="http://schemas.openxmlformats.org/officeDocument/2006/relationships/hyperlink" Target="https://www.cbd.int/meetings/COP-14"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COP-09"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meetings/COP-13"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08" TargetMode="External"/><Relationship Id="rId22" Type="http://schemas.openxmlformats.org/officeDocument/2006/relationships/hyperlink" Target="https://www.cbd.int/meetings/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meetings/COP-11" TargetMode="External"/><Relationship Id="rId25" Type="http://schemas.openxmlformats.org/officeDocument/2006/relationships/hyperlink" Target="https://www.cbd.int/meetings/SBSTTA-28" TargetMode="External"/><Relationship Id="rId33" Type="http://schemas.openxmlformats.org/officeDocument/2006/relationships/hyperlink" Target="https://www.cbd.int/decisions/cop/?m=cop-16"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oc/decisions/cop-08/cop-08-dec-01-en.pdf" TargetMode="External"/><Relationship Id="rId4" Type="http://schemas.openxmlformats.org/officeDocument/2006/relationships/hyperlink" Target="https://www.cbd.int/documents/CBD/COP/17/INF/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493C5E04-E389-41B3-81BE-069E4819D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3599</Words>
  <Characters>20518</Characters>
  <Application>Microsoft Office Word</Application>
  <DocSecurity>0</DocSecurity>
  <Lines>170</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CBD/COP/17/L.9</dc:subject>
  <dc:creator>Mohamed El Sehemawi</dc:creator>
  <cp:keywords>COP/17/WG.II/CRP.4</cp:keywords>
  <dc:description/>
  <cp:lastModifiedBy>Ehab Metwaly</cp:lastModifiedBy>
  <cp:revision>2</cp:revision>
  <cp:lastPrinted>2026-07-06T15:35:00Z</cp:lastPrinted>
  <dcterms:created xsi:type="dcterms:W3CDTF">2026-10-29T15:09:00Z</dcterms:created>
  <dcterms:modified xsi:type="dcterms:W3CDTF">2026-10-29T15:09:00Z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